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AC7476" w:rsidRPr="00781ECE" w14:paraId="22C170D7" w14:textId="77777777" w:rsidTr="00AC7476">
        <w:trPr>
          <w:cantSplit/>
        </w:trPr>
        <w:tc>
          <w:tcPr>
            <w:tcW w:w="6487" w:type="dxa"/>
            <w:vAlign w:val="center"/>
          </w:tcPr>
          <w:p w14:paraId="003FC814" w14:textId="77777777" w:rsidR="00AC7476" w:rsidRPr="00781ECE" w:rsidRDefault="00AC7476" w:rsidP="00654193">
            <w:pPr>
              <w:shd w:val="solid" w:color="FFFFFF" w:fill="FFFFFF"/>
              <w:tabs>
                <w:tab w:val="clear" w:pos="794"/>
                <w:tab w:val="clear" w:pos="1191"/>
                <w:tab w:val="left" w:pos="1309"/>
              </w:tabs>
              <w:spacing w:before="0"/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</w:pPr>
            <w:proofErr w:type="spellStart"/>
            <w:r w:rsidRPr="00781ECE">
              <w:rPr>
                <w:rFonts w:ascii="Verdana" w:hAnsi="Verdana" w:cs="Times New Roman Bold"/>
                <w:b/>
                <w:szCs w:val="22"/>
                <w:lang w:val="ru-RU"/>
              </w:rPr>
              <w:t>Радиорегламентарный</w:t>
            </w:r>
            <w:proofErr w:type="spellEnd"/>
            <w:r w:rsidRPr="00781ECE">
              <w:rPr>
                <w:rFonts w:ascii="Verdana" w:hAnsi="Verdana" w:cs="Times New Roman Bold"/>
                <w:b/>
                <w:szCs w:val="22"/>
                <w:lang w:val="ru-RU"/>
              </w:rPr>
              <w:t xml:space="preserve"> комитет</w:t>
            </w:r>
          </w:p>
          <w:p w14:paraId="29EB470A" w14:textId="0930A54C" w:rsidR="00AC7476" w:rsidRPr="00781ECE" w:rsidRDefault="00133109" w:rsidP="00654193">
            <w:pPr>
              <w:shd w:val="solid" w:color="FFFFFF" w:fill="FFFFFF"/>
              <w:tabs>
                <w:tab w:val="clear" w:pos="794"/>
                <w:tab w:val="clear" w:pos="1191"/>
                <w:tab w:val="left" w:pos="1309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781ECE">
              <w:rPr>
                <w:rFonts w:ascii="Verdana" w:hAnsi="Verdana" w:cs="Times New Roman Bold"/>
                <w:b/>
                <w:bCs/>
                <w:snapToGrid w:val="0"/>
                <w:sz w:val="18"/>
                <w:szCs w:val="18"/>
                <w:lang w:val="ru-RU"/>
              </w:rPr>
              <w:t xml:space="preserve">Женева, </w:t>
            </w:r>
            <w:r w:rsidR="00D62E38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5</w:t>
            </w:r>
            <w:r w:rsidR="00E979CE" w:rsidRPr="00781EC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−</w:t>
            </w:r>
            <w:r w:rsidR="00D62E38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13</w:t>
            </w:r>
            <w:r w:rsidR="00E979CE" w:rsidRPr="00781EC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D62E38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июля</w:t>
            </w:r>
            <w:r w:rsidR="005D7BF0" w:rsidRPr="00781EC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4237C" w:rsidRPr="00781EC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20</w:t>
            </w:r>
            <w:r w:rsidR="005D7BF0" w:rsidRPr="00781EC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</w:t>
            </w:r>
            <w:r w:rsidR="00D62E38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</w:t>
            </w:r>
            <w:r w:rsidR="0064237C" w:rsidRPr="00781ECE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3402" w:type="dxa"/>
            <w:vAlign w:val="center"/>
          </w:tcPr>
          <w:p w14:paraId="42110A35" w14:textId="77777777" w:rsidR="00AC7476" w:rsidRPr="00781ECE" w:rsidRDefault="00536051" w:rsidP="00654193">
            <w:pPr>
              <w:shd w:val="solid" w:color="FFFFFF" w:fill="FFFFFF"/>
              <w:spacing w:before="0"/>
              <w:rPr>
                <w:lang w:val="ru-RU"/>
              </w:rPr>
            </w:pPr>
            <w:bookmarkStart w:id="0" w:name="ditulogo"/>
            <w:bookmarkEnd w:id="0"/>
            <w:r w:rsidRPr="00781ECE">
              <w:rPr>
                <w:noProof/>
                <w:lang w:val="ru-RU" w:eastAsia="ru-RU"/>
              </w:rPr>
              <w:drawing>
                <wp:inline distT="0" distB="0" distL="0" distR="0" wp14:anchorId="37EC99E8" wp14:editId="0AD92A22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781ECE" w14:paraId="50DEC748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7212BCEC" w14:textId="77777777" w:rsidR="002E2E18" w:rsidRPr="00781ECE" w:rsidRDefault="002E2E18" w:rsidP="0065419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3E69B40" w14:textId="77777777" w:rsidR="002E2E18" w:rsidRPr="00781ECE" w:rsidRDefault="002E2E18" w:rsidP="00654193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</w:tr>
      <w:tr w:rsidR="002E2E18" w:rsidRPr="00781ECE" w14:paraId="142C078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D8FF79E" w14:textId="77777777" w:rsidR="002E2E18" w:rsidRPr="00781ECE" w:rsidRDefault="002E2E18" w:rsidP="00654193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71B0F6F" w14:textId="77777777" w:rsidR="002E2E18" w:rsidRPr="00781ECE" w:rsidRDefault="002E2E18" w:rsidP="00654193">
            <w:pPr>
              <w:shd w:val="solid" w:color="FFFFFF" w:fill="FFFFFF"/>
              <w:spacing w:before="0"/>
              <w:rPr>
                <w:sz w:val="20"/>
                <w:lang w:val="ru-RU"/>
              </w:rPr>
            </w:pPr>
          </w:p>
        </w:tc>
      </w:tr>
      <w:tr w:rsidR="00353F0B" w:rsidRPr="007732BA" w14:paraId="55618978" w14:textId="77777777">
        <w:trPr>
          <w:cantSplit/>
          <w:trHeight w:val="660"/>
        </w:trPr>
        <w:tc>
          <w:tcPr>
            <w:tcW w:w="6487" w:type="dxa"/>
          </w:tcPr>
          <w:p w14:paraId="782925E5" w14:textId="77777777" w:rsidR="00353F0B" w:rsidRPr="00781ECE" w:rsidRDefault="00353F0B" w:rsidP="0065419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ru-RU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5D9FC550" w14:textId="275F12A1" w:rsidR="00353F0B" w:rsidRPr="00781ECE" w:rsidRDefault="00353F0B" w:rsidP="00654193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781ECE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Документ RRB</w:t>
            </w:r>
            <w:r w:rsidR="005D7BF0" w:rsidRPr="00781ECE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="00D62E38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Pr="00781ECE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</w:t>
            </w:r>
            <w:r w:rsidR="00D62E38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Pr="00781ECE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</w:t>
            </w:r>
            <w:r w:rsidR="00FF43A6" w:rsidRPr="00781ECE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="00D62E38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3</w:t>
            </w:r>
            <w:r w:rsidRPr="00781ECE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  <w:r w:rsidRPr="00781ECE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="00D62E38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13 июля</w:t>
            </w:r>
            <w:r w:rsidR="00CA5F0B" w:rsidRPr="00781ECE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Pr="00781ECE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20</w:t>
            </w:r>
            <w:r w:rsidR="005D7BF0" w:rsidRPr="00781ECE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="00D62E38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Pr="00781ECE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года</w:t>
            </w:r>
            <w:r w:rsidRPr="00781ECE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Pr="00781ECE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Оригинал: английский</w:t>
            </w:r>
          </w:p>
        </w:tc>
      </w:tr>
      <w:tr w:rsidR="002E2E18" w:rsidRPr="007732BA" w14:paraId="4C96FB43" w14:textId="77777777">
        <w:trPr>
          <w:cantSplit/>
        </w:trPr>
        <w:tc>
          <w:tcPr>
            <w:tcW w:w="9889" w:type="dxa"/>
            <w:gridSpan w:val="2"/>
          </w:tcPr>
          <w:p w14:paraId="19E3A0A8" w14:textId="7A4B4DC1" w:rsidR="002E2E18" w:rsidRPr="00781ECE" w:rsidRDefault="002E2E18" w:rsidP="00654193">
            <w:pPr>
              <w:pStyle w:val="Source"/>
              <w:rPr>
                <w:lang w:val="ru-RU" w:eastAsia="zh-CN"/>
              </w:rPr>
            </w:pPr>
            <w:bookmarkStart w:id="3" w:name="dsource" w:colFirst="0" w:colLast="0"/>
            <w:bookmarkEnd w:id="2"/>
          </w:p>
        </w:tc>
      </w:tr>
      <w:tr w:rsidR="002E2E18" w:rsidRPr="00EC0E56" w14:paraId="3780F899" w14:textId="77777777">
        <w:trPr>
          <w:cantSplit/>
        </w:trPr>
        <w:tc>
          <w:tcPr>
            <w:tcW w:w="9889" w:type="dxa"/>
            <w:gridSpan w:val="2"/>
          </w:tcPr>
          <w:p w14:paraId="4657990A" w14:textId="77777777" w:rsidR="00AC1406" w:rsidRPr="00781ECE" w:rsidRDefault="00AC1406" w:rsidP="00654193">
            <w:pPr>
              <w:pStyle w:val="Title1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  <w:r w:rsidRPr="00781ECE">
              <w:rPr>
                <w:lang w:val="ru-RU"/>
              </w:rPr>
              <w:t>КРАТКИЙ обзор РЕШЕНИй</w:t>
            </w:r>
          </w:p>
          <w:p w14:paraId="2996FDC2" w14:textId="37595741" w:rsidR="00AC1406" w:rsidRPr="00781ECE" w:rsidRDefault="00AC1406" w:rsidP="00654193">
            <w:pPr>
              <w:pStyle w:val="Title1"/>
              <w:rPr>
                <w:lang w:val="ru-RU"/>
              </w:rPr>
            </w:pPr>
            <w:r w:rsidRPr="00781ECE">
              <w:rPr>
                <w:lang w:val="ru-RU"/>
              </w:rPr>
              <w:t xml:space="preserve">восемьдесят </w:t>
            </w:r>
            <w:r w:rsidR="00D62E38">
              <w:rPr>
                <w:lang w:val="ru-RU"/>
              </w:rPr>
              <w:t>СЕДЬМОГО</w:t>
            </w:r>
            <w:r w:rsidRPr="00781ECE">
              <w:rPr>
                <w:lang w:val="ru-RU"/>
              </w:rPr>
              <w:t xml:space="preserve"> СОБРАНИЯ</w:t>
            </w:r>
          </w:p>
          <w:p w14:paraId="573215F3" w14:textId="2091CF40" w:rsidR="002E2E18" w:rsidRPr="00781ECE" w:rsidRDefault="00AC1406" w:rsidP="00654193">
            <w:pPr>
              <w:pStyle w:val="Title1"/>
              <w:rPr>
                <w:lang w:val="ru-RU"/>
              </w:rPr>
            </w:pPr>
            <w:r w:rsidRPr="00781ECE">
              <w:rPr>
                <w:lang w:val="ru-RU"/>
              </w:rPr>
              <w:t>РАДИОРЕГЛАМЕНТАРНОГО КОМИТЕТА</w:t>
            </w:r>
          </w:p>
        </w:tc>
      </w:tr>
      <w:tr w:rsidR="00AC1406" w:rsidRPr="00781ECE" w14:paraId="33302A68" w14:textId="77777777">
        <w:trPr>
          <w:cantSplit/>
        </w:trPr>
        <w:tc>
          <w:tcPr>
            <w:tcW w:w="9889" w:type="dxa"/>
            <w:gridSpan w:val="2"/>
          </w:tcPr>
          <w:p w14:paraId="42BBA184" w14:textId="13C3B8F7" w:rsidR="00AC1406" w:rsidRPr="00781ECE" w:rsidRDefault="00D62E38" w:rsidP="00654193">
            <w:pPr>
              <w:pStyle w:val="Title1"/>
              <w:rPr>
                <w:caps w:val="0"/>
                <w:sz w:val="22"/>
                <w:szCs w:val="22"/>
                <w:lang w:val="ru-RU"/>
              </w:rPr>
            </w:pPr>
            <w:bookmarkStart w:id="6" w:name="lt_pId013"/>
            <w:r>
              <w:rPr>
                <w:caps w:val="0"/>
                <w:sz w:val="22"/>
                <w:szCs w:val="22"/>
                <w:lang w:val="ru-RU"/>
              </w:rPr>
              <w:t>5</w:t>
            </w:r>
            <w:r w:rsidR="00BF71FA" w:rsidRPr="00781ECE">
              <w:rPr>
                <w:caps w:val="0"/>
                <w:sz w:val="22"/>
                <w:szCs w:val="22"/>
                <w:lang w:val="ru-RU"/>
              </w:rPr>
              <w:t>−</w:t>
            </w:r>
            <w:r>
              <w:rPr>
                <w:caps w:val="0"/>
                <w:sz w:val="22"/>
                <w:szCs w:val="22"/>
                <w:lang w:val="ru-RU"/>
              </w:rPr>
              <w:t>13</w:t>
            </w:r>
            <w:r w:rsidR="00BF71FA" w:rsidRPr="00781ECE">
              <w:rPr>
                <w:caps w:val="0"/>
                <w:sz w:val="22"/>
                <w:szCs w:val="22"/>
                <w:lang w:val="ru-RU"/>
              </w:rPr>
              <w:t xml:space="preserve"> </w:t>
            </w:r>
            <w:r>
              <w:rPr>
                <w:caps w:val="0"/>
                <w:sz w:val="22"/>
                <w:szCs w:val="22"/>
                <w:lang w:val="ru-RU"/>
              </w:rPr>
              <w:t>июля</w:t>
            </w:r>
            <w:r w:rsidR="00F06255" w:rsidRPr="00781ECE">
              <w:rPr>
                <w:caps w:val="0"/>
                <w:sz w:val="22"/>
                <w:szCs w:val="22"/>
                <w:lang w:val="ru-RU"/>
              </w:rPr>
              <w:t xml:space="preserve"> 202</w:t>
            </w:r>
            <w:r>
              <w:rPr>
                <w:caps w:val="0"/>
                <w:sz w:val="22"/>
                <w:szCs w:val="22"/>
                <w:lang w:val="ru-RU"/>
              </w:rPr>
              <w:t>1</w:t>
            </w:r>
            <w:r w:rsidR="00F06255" w:rsidRPr="00781ECE">
              <w:rPr>
                <w:caps w:val="0"/>
                <w:sz w:val="22"/>
                <w:szCs w:val="22"/>
                <w:lang w:val="ru-RU"/>
              </w:rPr>
              <w:t xml:space="preserve"> года – </w:t>
            </w:r>
            <w:bookmarkEnd w:id="6"/>
            <w:r w:rsidR="00BA1AA6" w:rsidRPr="00781ECE">
              <w:rPr>
                <w:caps w:val="0"/>
                <w:sz w:val="22"/>
                <w:szCs w:val="22"/>
                <w:lang w:val="ru-RU"/>
              </w:rPr>
              <w:t>телеконференция</w:t>
            </w:r>
          </w:p>
        </w:tc>
      </w:tr>
    </w:tbl>
    <w:bookmarkEnd w:id="4"/>
    <w:bookmarkEnd w:id="5"/>
    <w:p w14:paraId="28F180AA" w14:textId="100669ED" w:rsidR="00EC0E56" w:rsidRPr="00840C40" w:rsidRDefault="00EC0E56" w:rsidP="00EC0E56">
      <w:pPr>
        <w:tabs>
          <w:tab w:val="clear" w:pos="1985"/>
        </w:tabs>
        <w:spacing w:before="720"/>
        <w:ind w:left="2693" w:hanging="2693"/>
        <w:rPr>
          <w:rFonts w:asciiTheme="majorBidi" w:hAnsiTheme="majorBidi" w:cstheme="majorBidi"/>
          <w:bCs/>
          <w:lang w:val="ru-RU"/>
        </w:rPr>
      </w:pPr>
      <w:r w:rsidRPr="00840C40">
        <w:rPr>
          <w:bCs/>
          <w:u w:val="single"/>
          <w:lang w:val="ru-RU"/>
        </w:rPr>
        <w:t>Присутствовали</w:t>
      </w:r>
      <w:r w:rsidRPr="00840C40">
        <w:rPr>
          <w:bCs/>
          <w:lang w:val="ru-RU"/>
        </w:rPr>
        <w:t>:</w:t>
      </w:r>
      <w:r w:rsidRPr="00840C40">
        <w:rPr>
          <w:bCs/>
          <w:lang w:val="ru-RU"/>
        </w:rPr>
        <w:tab/>
      </w:r>
      <w:r w:rsidRPr="00840C40">
        <w:rPr>
          <w:u w:val="single"/>
          <w:lang w:val="ru-RU"/>
        </w:rPr>
        <w:t>Члены РРК</w:t>
      </w:r>
      <w:r w:rsidRPr="00840C40">
        <w:rPr>
          <w:rFonts w:asciiTheme="majorBidi" w:hAnsiTheme="majorBidi" w:cstheme="majorBidi"/>
          <w:bCs/>
          <w:u w:val="single"/>
          <w:lang w:val="ru-RU"/>
        </w:rPr>
        <w:br/>
      </w:r>
      <w:r w:rsidRPr="00840C40">
        <w:rPr>
          <w:lang w:val="ru-RU"/>
        </w:rPr>
        <w:t>г</w:t>
      </w:r>
      <w:r w:rsidRPr="00840C40">
        <w:rPr>
          <w:lang w:val="ru-RU"/>
        </w:rPr>
        <w:noBreakHyphen/>
        <w:t>н Н. ВАРЛАМОВ, Председатель,</w:t>
      </w:r>
      <w:r>
        <w:rPr>
          <w:lang w:val="ru-RU"/>
        </w:rPr>
        <w:br/>
      </w:r>
      <w:r w:rsidRPr="00840C40">
        <w:rPr>
          <w:rFonts w:asciiTheme="majorBidi" w:hAnsiTheme="majorBidi" w:cstheme="majorBidi"/>
          <w:bCs/>
          <w:lang w:val="ru-RU"/>
        </w:rPr>
        <w:br/>
      </w:r>
      <w:r w:rsidRPr="00840C40">
        <w:rPr>
          <w:lang w:val="ru-RU"/>
        </w:rPr>
        <w:t xml:space="preserve">г-н E. АЗЗУЗ, заместитель </w:t>
      </w:r>
      <w:r w:rsidR="00931E64">
        <w:rPr>
          <w:lang w:val="ru-RU"/>
        </w:rPr>
        <w:t>п</w:t>
      </w:r>
      <w:r w:rsidRPr="00840C40">
        <w:rPr>
          <w:lang w:val="ru-RU"/>
        </w:rPr>
        <w:t>редседателя</w:t>
      </w:r>
      <w:r>
        <w:rPr>
          <w:lang w:val="ru-RU"/>
        </w:rPr>
        <w:br/>
      </w:r>
      <w:r w:rsidRPr="00840C40">
        <w:rPr>
          <w:rFonts w:asciiTheme="majorBidi" w:hAnsiTheme="majorBidi" w:cstheme="majorBidi"/>
          <w:bCs/>
          <w:lang w:val="ru-RU"/>
        </w:rPr>
        <w:br/>
      </w:r>
      <w:r w:rsidRPr="00840C40">
        <w:rPr>
          <w:lang w:val="ru-RU"/>
        </w:rPr>
        <w:t>г-н Т. АЛАМРИ, г-жа Ш. БОМЬЕ, г-н Л.Ф. БОРХОН</w:t>
      </w:r>
      <w:r w:rsidRPr="00840C40">
        <w:rPr>
          <w:lang w:val="ru-RU"/>
        </w:rPr>
        <w:noBreakHyphen/>
        <w:t>ФИГЕРОА, г</w:t>
      </w:r>
      <w:r w:rsidRPr="00840C40">
        <w:rPr>
          <w:lang w:val="ru-RU"/>
        </w:rPr>
        <w:noBreakHyphen/>
        <w:t>жа С. ГАСАНОВА, г</w:t>
      </w:r>
      <w:r w:rsidRPr="00840C40">
        <w:rPr>
          <w:lang w:val="ru-RU"/>
        </w:rPr>
        <w:noBreakHyphen/>
        <w:t>н A. ХАСИМОТО, г</w:t>
      </w:r>
      <w:r w:rsidRPr="00840C40">
        <w:rPr>
          <w:lang w:val="ru-RU"/>
        </w:rPr>
        <w:noBreakHyphen/>
        <w:t>н И. АНРИ, г-н Д.К. ХОАН, г</w:t>
      </w:r>
      <w:r w:rsidRPr="00840C40">
        <w:rPr>
          <w:lang w:val="ru-RU"/>
        </w:rPr>
        <w:noBreakHyphen/>
        <w:t>жа Л. ЖЕАНТИ, г</w:t>
      </w:r>
      <w:r w:rsidRPr="00840C40">
        <w:rPr>
          <w:lang w:val="ru-RU"/>
        </w:rPr>
        <w:noBreakHyphen/>
        <w:t>н С.М. МЧУНУ, г</w:t>
      </w:r>
      <w:r w:rsidRPr="00840C40">
        <w:rPr>
          <w:lang w:val="ru-RU"/>
        </w:rPr>
        <w:noBreakHyphen/>
        <w:t>н Х. ТАЛИБ</w:t>
      </w:r>
    </w:p>
    <w:p w14:paraId="53E1B70C" w14:textId="77777777" w:rsidR="00EC0E56" w:rsidRPr="00840C40" w:rsidRDefault="00EC0E56" w:rsidP="00EC0E56">
      <w:pPr>
        <w:tabs>
          <w:tab w:val="clear" w:pos="1985"/>
        </w:tabs>
        <w:spacing w:before="240"/>
        <w:ind w:left="2693"/>
        <w:rPr>
          <w:bCs/>
          <w:lang w:val="ru-RU"/>
        </w:rPr>
      </w:pPr>
      <w:r w:rsidRPr="00840C40">
        <w:rPr>
          <w:bCs/>
          <w:u w:val="single"/>
          <w:lang w:val="ru-RU"/>
        </w:rPr>
        <w:t>Исполнительный секретарь РРК</w:t>
      </w:r>
      <w:r w:rsidRPr="00840C40">
        <w:rPr>
          <w:bCs/>
          <w:u w:val="single"/>
          <w:lang w:val="ru-RU"/>
        </w:rPr>
        <w:br/>
      </w:r>
      <w:r w:rsidRPr="00840C40">
        <w:rPr>
          <w:bCs/>
          <w:lang w:val="ru-RU"/>
        </w:rPr>
        <w:t>г-н М. МАНЕВИЧ, Директор БР</w:t>
      </w:r>
    </w:p>
    <w:p w14:paraId="15383788" w14:textId="13F39882" w:rsidR="00EC0E56" w:rsidRPr="00563541" w:rsidRDefault="00EC0E56" w:rsidP="00EC0E56">
      <w:pPr>
        <w:tabs>
          <w:tab w:val="clear" w:pos="1985"/>
        </w:tabs>
        <w:spacing w:before="240"/>
        <w:ind w:left="2693"/>
        <w:rPr>
          <w:bCs/>
          <w:lang w:val="ru-RU"/>
        </w:rPr>
      </w:pPr>
      <w:r w:rsidRPr="00840C40">
        <w:rPr>
          <w:bCs/>
          <w:u w:val="single"/>
          <w:lang w:val="ru-RU"/>
        </w:rPr>
        <w:t>Составители</w:t>
      </w:r>
      <w:r w:rsidRPr="00694938">
        <w:rPr>
          <w:bCs/>
          <w:u w:val="single"/>
          <w:lang w:val="ru-RU"/>
        </w:rPr>
        <w:t xml:space="preserve"> </w:t>
      </w:r>
      <w:r w:rsidRPr="00840C40">
        <w:rPr>
          <w:bCs/>
          <w:u w:val="single"/>
          <w:lang w:val="ru-RU"/>
        </w:rPr>
        <w:t>протоколов</w:t>
      </w:r>
      <w:r w:rsidRPr="00694938">
        <w:rPr>
          <w:bCs/>
          <w:u w:val="single"/>
          <w:lang w:val="ru-RU"/>
        </w:rPr>
        <w:br/>
      </w:r>
      <w:r w:rsidRPr="00840C40">
        <w:rPr>
          <w:bCs/>
          <w:lang w:val="ru-RU"/>
        </w:rPr>
        <w:t>г</w:t>
      </w:r>
      <w:r w:rsidR="00694938">
        <w:rPr>
          <w:lang w:val="ru-RU"/>
        </w:rPr>
        <w:t>-н</w:t>
      </w:r>
      <w:r w:rsidR="00694938" w:rsidRPr="00694938">
        <w:rPr>
          <w:bCs/>
          <w:lang w:val="ru-RU"/>
        </w:rPr>
        <w:t xml:space="preserve"> </w:t>
      </w:r>
      <w:r w:rsidR="00563541" w:rsidRPr="00563541">
        <w:rPr>
          <w:bCs/>
          <w:lang w:val="ru-RU"/>
        </w:rPr>
        <w:t>П. МЕТВЕН</w:t>
      </w:r>
      <w:r w:rsidR="00694938" w:rsidRPr="00694938">
        <w:rPr>
          <w:bCs/>
          <w:lang w:val="ru-RU"/>
        </w:rPr>
        <w:t xml:space="preserve">, </w:t>
      </w:r>
      <w:r w:rsidR="00694938">
        <w:rPr>
          <w:bCs/>
          <w:lang w:val="ru-RU"/>
        </w:rPr>
        <w:t>г-жа</w:t>
      </w:r>
      <w:r w:rsidR="00694938" w:rsidRPr="00694938">
        <w:rPr>
          <w:bCs/>
          <w:lang w:val="ru-RU"/>
        </w:rPr>
        <w:t xml:space="preserve"> </w:t>
      </w:r>
      <w:r w:rsidR="00563541" w:rsidRPr="00563541">
        <w:rPr>
          <w:bCs/>
          <w:lang w:val="ru-RU"/>
        </w:rPr>
        <w:t xml:space="preserve">К. РАМАЖ </w:t>
      </w:r>
      <w:r w:rsidR="00694938">
        <w:rPr>
          <w:bCs/>
          <w:lang w:val="ru-RU"/>
        </w:rPr>
        <w:t>и</w:t>
      </w:r>
      <w:r w:rsidR="00694938" w:rsidRPr="00694938">
        <w:rPr>
          <w:bCs/>
          <w:lang w:val="ru-RU"/>
        </w:rPr>
        <w:t xml:space="preserve"> </w:t>
      </w:r>
      <w:r w:rsidR="00694938">
        <w:rPr>
          <w:bCs/>
          <w:lang w:val="ru-RU"/>
        </w:rPr>
        <w:t>г-н</w:t>
      </w:r>
      <w:r w:rsidR="00694938" w:rsidRPr="00694938">
        <w:rPr>
          <w:bCs/>
          <w:lang w:val="ru-RU"/>
        </w:rPr>
        <w:t xml:space="preserve"> </w:t>
      </w:r>
      <w:r w:rsidR="00563541" w:rsidRPr="00563541">
        <w:rPr>
          <w:bCs/>
          <w:lang w:val="ru-RU"/>
        </w:rPr>
        <w:t>Т. ЭЛДРИДЖ</w:t>
      </w:r>
    </w:p>
    <w:p w14:paraId="28B70CA9" w14:textId="4FF9763D" w:rsidR="00EC0E56" w:rsidRPr="00840C40" w:rsidRDefault="00EC0E56" w:rsidP="00EC0E56">
      <w:pPr>
        <w:tabs>
          <w:tab w:val="clear" w:pos="1985"/>
        </w:tabs>
        <w:spacing w:before="240"/>
        <w:ind w:left="2693" w:hanging="2693"/>
        <w:rPr>
          <w:bCs/>
          <w:lang w:val="ru-RU"/>
        </w:rPr>
      </w:pPr>
      <w:r w:rsidRPr="00840C40">
        <w:rPr>
          <w:bCs/>
          <w:u w:val="single"/>
          <w:lang w:val="ru-RU"/>
        </w:rPr>
        <w:t>Также присутствовали</w:t>
      </w:r>
      <w:r w:rsidRPr="00840C40">
        <w:rPr>
          <w:bCs/>
          <w:lang w:val="ru-RU"/>
        </w:rPr>
        <w:t>:</w:t>
      </w:r>
      <w:r w:rsidRPr="00840C40">
        <w:rPr>
          <w:bCs/>
          <w:lang w:val="ru-RU"/>
        </w:rPr>
        <w:tab/>
      </w:r>
      <w:bookmarkStart w:id="7" w:name="lt_pId050"/>
      <w:r w:rsidRPr="00840C40">
        <w:rPr>
          <w:bCs/>
          <w:lang w:val="ru-RU"/>
        </w:rPr>
        <w:t>г-жа </w:t>
      </w:r>
      <w:r w:rsidRPr="00840C40">
        <w:rPr>
          <w:color w:val="000000"/>
          <w:lang w:val="ru-RU"/>
        </w:rPr>
        <w:t>Дж. УИЛСОН</w:t>
      </w:r>
      <w:r w:rsidRPr="00840C40">
        <w:rPr>
          <w:bCs/>
          <w:lang w:val="ru-RU"/>
        </w:rPr>
        <w:t xml:space="preserve">, </w:t>
      </w:r>
      <w:r w:rsidRPr="00840C40">
        <w:rPr>
          <w:color w:val="000000"/>
          <w:lang w:val="ru-RU"/>
        </w:rPr>
        <w:t>заместитель Директора БР и руководитель IAP</w:t>
      </w:r>
      <w:r w:rsidRPr="00840C40">
        <w:rPr>
          <w:color w:val="000000"/>
          <w:lang w:val="ru-RU"/>
        </w:rPr>
        <w:br/>
      </w:r>
      <w:r w:rsidRPr="00840C40">
        <w:rPr>
          <w:bCs/>
          <w:lang w:val="ru-RU"/>
        </w:rPr>
        <w:t>г-н А. ВАЛЛЕ, руководитель SSD</w:t>
      </w:r>
      <w:r w:rsidRPr="00840C40">
        <w:rPr>
          <w:bCs/>
          <w:lang w:val="ru-RU"/>
        </w:rPr>
        <w:br/>
      </w:r>
      <w:r w:rsidRPr="00840C40">
        <w:rPr>
          <w:color w:val="000000"/>
          <w:lang w:val="ru-RU"/>
        </w:rPr>
        <w:t>г-н Ч.Ч. ЛOO, руководитель SSD/SPR</w:t>
      </w:r>
      <w:r w:rsidRPr="00840C40">
        <w:rPr>
          <w:color w:val="000000"/>
          <w:lang w:val="ru-RU"/>
        </w:rPr>
        <w:br/>
      </w:r>
      <w:r w:rsidRPr="00840C40">
        <w:rPr>
          <w:bCs/>
          <w:lang w:val="ru-RU"/>
        </w:rPr>
        <w:t>г</w:t>
      </w:r>
      <w:r w:rsidRPr="00840C40">
        <w:rPr>
          <w:bCs/>
          <w:lang w:val="ru-RU"/>
        </w:rPr>
        <w:noBreakHyphen/>
        <w:t>н M. САКАМОТО, руководитель SSD/SSC</w:t>
      </w:r>
      <w:r w:rsidRPr="00840C40">
        <w:rPr>
          <w:bCs/>
          <w:lang w:val="ru-RU"/>
        </w:rPr>
        <w:br/>
        <w:t>г-н Ц. ВАН, руководитель SSD/SNP</w:t>
      </w:r>
      <w:r w:rsidRPr="00840C40">
        <w:rPr>
          <w:bCs/>
          <w:lang w:val="ru-RU"/>
        </w:rPr>
        <w:br/>
        <w:t>г-н Н. ВАСИЛЬЕВ, руководитель TSD</w:t>
      </w:r>
      <w:r w:rsidRPr="00840C40">
        <w:rPr>
          <w:bCs/>
          <w:lang w:val="ru-RU"/>
        </w:rPr>
        <w:br/>
        <w:t>г-н</w:t>
      </w:r>
      <w:r w:rsidRPr="00840C40">
        <w:rPr>
          <w:color w:val="000000"/>
          <w:lang w:val="ru-RU"/>
        </w:rPr>
        <w:t xml:space="preserve"> К. БОГЕНС</w:t>
      </w:r>
      <w:r w:rsidRPr="00840C40">
        <w:rPr>
          <w:bCs/>
          <w:lang w:val="ru-RU"/>
        </w:rPr>
        <w:t>, руководитель</w:t>
      </w:r>
      <w:r w:rsidRPr="00840C40">
        <w:rPr>
          <w:lang w:val="ru-RU"/>
        </w:rPr>
        <w:t xml:space="preserve"> </w:t>
      </w:r>
      <w:r w:rsidRPr="00840C40">
        <w:rPr>
          <w:bCs/>
          <w:lang w:val="ru-RU"/>
        </w:rPr>
        <w:t>TSD/FMD</w:t>
      </w:r>
      <w:r w:rsidRPr="00840C40">
        <w:rPr>
          <w:bCs/>
          <w:lang w:val="ru-RU"/>
        </w:rPr>
        <w:br/>
      </w:r>
      <w:r w:rsidRPr="00840C40">
        <w:rPr>
          <w:lang w:val="ru-RU"/>
        </w:rPr>
        <w:t>г-н Б. БА, руководитель TSD/TPR</w:t>
      </w:r>
      <w:r w:rsidR="00931E64">
        <w:rPr>
          <w:lang w:val="ru-RU"/>
        </w:rPr>
        <w:br/>
      </w:r>
      <w:r w:rsidR="00931E64" w:rsidRPr="00931E64">
        <w:rPr>
          <w:bCs/>
          <w:lang w:val="ru-RU"/>
        </w:rPr>
        <w:t>г-н С. ДЖАЛАЙЕРЯН, TSD/TPR</w:t>
      </w:r>
      <w:r w:rsidRPr="00840C40">
        <w:rPr>
          <w:bCs/>
          <w:lang w:val="ru-RU"/>
        </w:rPr>
        <w:br/>
        <w:t xml:space="preserve">г-жа И. ГАЗИ, руководитель </w:t>
      </w:r>
      <w:r w:rsidRPr="00840C40">
        <w:rPr>
          <w:lang w:val="ru-RU"/>
        </w:rPr>
        <w:t>TSD/BCD</w:t>
      </w:r>
      <w:r w:rsidRPr="00840C40">
        <w:rPr>
          <w:lang w:val="ru-RU"/>
        </w:rPr>
        <w:br/>
      </w:r>
      <w:bookmarkEnd w:id="7"/>
      <w:r w:rsidRPr="00840C40">
        <w:rPr>
          <w:bCs/>
          <w:lang w:val="ru-RU"/>
        </w:rPr>
        <w:t xml:space="preserve">г-н Д. БОТА, SGD </w:t>
      </w:r>
      <w:r w:rsidRPr="00840C40">
        <w:rPr>
          <w:bCs/>
          <w:lang w:val="ru-RU"/>
        </w:rPr>
        <w:br/>
        <w:t>г-жа К. ГОЗАЛЬ, административный секретарь</w:t>
      </w:r>
    </w:p>
    <w:p w14:paraId="062EE3FF" w14:textId="77777777" w:rsidR="00AC1406" w:rsidRPr="00781ECE" w:rsidRDefault="00AC1406" w:rsidP="00654193">
      <w:pPr>
        <w:rPr>
          <w:lang w:val="ru-RU"/>
        </w:rPr>
      </w:pPr>
    </w:p>
    <w:p w14:paraId="4FED63A9" w14:textId="77777777" w:rsidR="00AC1406" w:rsidRPr="00781ECE" w:rsidRDefault="00AC1406" w:rsidP="00654193">
      <w:pPr>
        <w:rPr>
          <w:lang w:val="ru-RU"/>
        </w:rPr>
        <w:sectPr w:rsidR="00AC1406" w:rsidRPr="00781ECE" w:rsidSect="001B37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 w:code="9"/>
          <w:pgMar w:top="1418" w:right="1134" w:bottom="1418" w:left="1134" w:header="624" w:footer="624" w:gutter="0"/>
          <w:cols w:space="720"/>
          <w:titlePg/>
          <w:docGrid w:linePitch="299"/>
        </w:sectPr>
      </w:pPr>
    </w:p>
    <w:tbl>
      <w:tblPr>
        <w:tblStyle w:val="GridTable1Light-Accent12"/>
        <w:tblW w:w="14567" w:type="dxa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831"/>
        <w:gridCol w:w="6804"/>
        <w:gridCol w:w="3232"/>
      </w:tblGrid>
      <w:tr w:rsidR="002571D3" w:rsidRPr="00781ECE" w14:paraId="03CD129D" w14:textId="77777777" w:rsidTr="00170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  <w:hideMark/>
          </w:tcPr>
          <w:p w14:paraId="098B8DB0" w14:textId="47573B0A" w:rsidR="003D4BA2" w:rsidRPr="00781ECE" w:rsidRDefault="003D4BA2" w:rsidP="004C4F7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-57" w:right="-57"/>
              <w:jc w:val="center"/>
              <w:textAlignment w:val="auto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/>
              </w:rPr>
              <w:lastRenderedPageBreak/>
              <w:t>Пункт №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  <w:hideMark/>
          </w:tcPr>
          <w:p w14:paraId="49C755A1" w14:textId="7F302048" w:rsidR="003D4BA2" w:rsidRPr="00781ECE" w:rsidRDefault="003D4BA2" w:rsidP="00654193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/>
              </w:rPr>
              <w:t>Предмет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  <w:hideMark/>
          </w:tcPr>
          <w:p w14:paraId="7F2CE045" w14:textId="3E55267B" w:rsidR="003D4BA2" w:rsidRPr="00781ECE" w:rsidRDefault="003D4BA2" w:rsidP="00654193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/>
              </w:rPr>
              <w:t>Меры/решения и основания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DBE5F1" w:themeFill="accent1" w:themeFillTint="33"/>
            <w:vAlign w:val="center"/>
            <w:hideMark/>
          </w:tcPr>
          <w:p w14:paraId="77A4AEA6" w14:textId="418CEA8F" w:rsidR="003D4BA2" w:rsidRPr="00781ECE" w:rsidRDefault="003D4BA2" w:rsidP="00654193">
            <w:pPr>
              <w:keepNext/>
              <w:tabs>
                <w:tab w:val="clear" w:pos="794"/>
                <w:tab w:val="clear" w:pos="1191"/>
                <w:tab w:val="clear" w:pos="1588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/>
              </w:rPr>
              <w:t xml:space="preserve">Последующие </w:t>
            </w:r>
            <w:r w:rsidRPr="00781ECE">
              <w:rPr>
                <w:sz w:val="20"/>
                <w:lang w:val="ru-RU"/>
              </w:rPr>
              <w:br/>
              <w:t>меры</w:t>
            </w:r>
          </w:p>
        </w:tc>
      </w:tr>
      <w:tr w:rsidR="003D4BA2" w:rsidRPr="00781ECE" w14:paraId="4575B639" w14:textId="77777777" w:rsidTr="00170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6D4FD1B2" w14:textId="77777777" w:rsidR="003D4BA2" w:rsidRPr="00781ECE" w:rsidRDefault="003D4BA2" w:rsidP="004C4F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 w:eastAsia="zh-CN"/>
              </w:rPr>
              <w:t>1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2A2C9081" w14:textId="204F1027" w:rsidR="003D4BA2" w:rsidRPr="00781ECE" w:rsidRDefault="00B85FE9" w:rsidP="0065419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/>
              </w:rPr>
              <w:t>Открытие собрания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AB05BA4" w14:textId="4D17C8C4" w:rsidR="003D4BA2" w:rsidRPr="00563541" w:rsidRDefault="00563541" w:rsidP="00CA69B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 w:rsidRPr="00563541">
              <w:rPr>
                <w:sz w:val="20"/>
                <w:lang w:val="ru-RU"/>
              </w:rPr>
              <w:t>Председатель г-н Н. ВАРЛАМОВ приветствовал членов Комитета на его 87</w:t>
            </w:r>
            <w:r w:rsidRPr="00563541">
              <w:rPr>
                <w:sz w:val="20"/>
                <w:lang w:val="ru-RU"/>
              </w:rPr>
              <w:noBreakHyphen/>
              <w:t xml:space="preserve">м собрании </w:t>
            </w:r>
            <w:r>
              <w:rPr>
                <w:sz w:val="20"/>
                <w:lang w:val="ru-RU"/>
              </w:rPr>
              <w:t>и</w:t>
            </w:r>
            <w:r w:rsidRPr="0056354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отметил</w:t>
            </w:r>
            <w:r w:rsidRPr="00563541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что</w:t>
            </w:r>
            <w:r w:rsidRPr="0056354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повестка</w:t>
            </w:r>
            <w:r w:rsidRPr="0056354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дня</w:t>
            </w:r>
            <w:r w:rsidRPr="0056354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этого</w:t>
            </w:r>
            <w:r w:rsidRPr="0056354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собрания</w:t>
            </w:r>
            <w:r w:rsidR="00931E64">
              <w:rPr>
                <w:sz w:val="20"/>
                <w:lang w:val="ru-RU"/>
              </w:rPr>
              <w:t>,</w:t>
            </w:r>
            <w:r w:rsidR="00F6597C">
              <w:rPr>
                <w:sz w:val="20"/>
                <w:lang w:val="ru-RU"/>
              </w:rPr>
              <w:t xml:space="preserve"> хотя и</w:t>
            </w:r>
            <w:r w:rsidRPr="0056354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</w:t>
            </w:r>
            <w:r w:rsidRPr="0056354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такая</w:t>
            </w:r>
            <w:r w:rsidRPr="0056354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обширная</w:t>
            </w:r>
            <w:r w:rsidRPr="00563541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как</w:t>
            </w:r>
            <w:r w:rsidRPr="0056354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повестка дня</w:t>
            </w:r>
            <w:r w:rsidR="00AA022A" w:rsidRPr="00563541">
              <w:rPr>
                <w:sz w:val="20"/>
                <w:lang w:val="ru-RU"/>
              </w:rPr>
              <w:t xml:space="preserve"> 86</w:t>
            </w:r>
            <w:r>
              <w:rPr>
                <w:sz w:val="20"/>
                <w:lang w:val="ru-RU"/>
              </w:rPr>
              <w:t xml:space="preserve">-го собрания, </w:t>
            </w:r>
            <w:r w:rsidR="00F6597C">
              <w:rPr>
                <w:sz w:val="20"/>
                <w:lang w:val="ru-RU"/>
              </w:rPr>
              <w:t>тем не менее</w:t>
            </w:r>
            <w:r>
              <w:rPr>
                <w:sz w:val="20"/>
                <w:lang w:val="ru-RU"/>
              </w:rPr>
              <w:t xml:space="preserve"> содержит значительное количество пунктов</w:t>
            </w:r>
            <w:r w:rsidR="00AA022A" w:rsidRPr="00563541">
              <w:rPr>
                <w:sz w:val="20"/>
                <w:lang w:val="ru-RU"/>
              </w:rPr>
              <w:t>.</w:t>
            </w:r>
          </w:p>
          <w:p w14:paraId="2AB84D97" w14:textId="4131CCF3" w:rsidR="003D4BA2" w:rsidRPr="001161D0" w:rsidRDefault="00E2509A" w:rsidP="00CA69B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/>
              </w:rPr>
              <w:t>Директор</w:t>
            </w:r>
            <w:r w:rsidRPr="001161D0">
              <w:rPr>
                <w:sz w:val="20"/>
                <w:lang w:val="ru-RU"/>
              </w:rPr>
              <w:t xml:space="preserve"> </w:t>
            </w:r>
            <w:r w:rsidRPr="00781ECE">
              <w:rPr>
                <w:sz w:val="20"/>
                <w:lang w:val="ru-RU"/>
              </w:rPr>
              <w:t>Бюро</w:t>
            </w:r>
            <w:r w:rsidRPr="001161D0">
              <w:rPr>
                <w:sz w:val="20"/>
                <w:lang w:val="ru-RU"/>
              </w:rPr>
              <w:t xml:space="preserve"> </w:t>
            </w:r>
            <w:r w:rsidRPr="00781ECE">
              <w:rPr>
                <w:sz w:val="20"/>
                <w:lang w:val="ru-RU"/>
              </w:rPr>
              <w:t>радиосвязи</w:t>
            </w:r>
            <w:r w:rsidRPr="001161D0">
              <w:rPr>
                <w:sz w:val="20"/>
                <w:lang w:val="ru-RU"/>
              </w:rPr>
              <w:t xml:space="preserve"> </w:t>
            </w:r>
            <w:r w:rsidRPr="00781ECE">
              <w:rPr>
                <w:sz w:val="20"/>
                <w:lang w:val="ru-RU"/>
              </w:rPr>
              <w:t>г</w:t>
            </w:r>
            <w:r w:rsidRPr="001161D0">
              <w:rPr>
                <w:sz w:val="20"/>
                <w:lang w:val="ru-RU"/>
              </w:rPr>
              <w:t>-</w:t>
            </w:r>
            <w:r w:rsidRPr="00781ECE">
              <w:rPr>
                <w:sz w:val="20"/>
                <w:lang w:val="ru-RU"/>
              </w:rPr>
              <w:t>н</w:t>
            </w:r>
            <w:r w:rsidRPr="001161D0">
              <w:rPr>
                <w:sz w:val="20"/>
                <w:lang w:val="ru-RU"/>
              </w:rPr>
              <w:t xml:space="preserve"> </w:t>
            </w:r>
            <w:r w:rsidRPr="00781ECE">
              <w:rPr>
                <w:sz w:val="20"/>
                <w:lang w:val="ru-RU"/>
              </w:rPr>
              <w:t>М</w:t>
            </w:r>
            <w:r w:rsidRPr="001161D0">
              <w:rPr>
                <w:sz w:val="20"/>
                <w:lang w:val="ru-RU"/>
              </w:rPr>
              <w:t xml:space="preserve">. </w:t>
            </w:r>
            <w:r w:rsidRPr="00781ECE">
              <w:rPr>
                <w:sz w:val="20"/>
                <w:lang w:val="ru-RU"/>
              </w:rPr>
              <w:t>МАНЕВИЧ</w:t>
            </w:r>
            <w:r w:rsidRPr="001161D0">
              <w:rPr>
                <w:sz w:val="20"/>
                <w:lang w:val="ru-RU"/>
              </w:rPr>
              <w:t xml:space="preserve"> </w:t>
            </w:r>
            <w:r w:rsidRPr="00781ECE">
              <w:rPr>
                <w:sz w:val="20"/>
                <w:lang w:val="ru-RU"/>
              </w:rPr>
              <w:t>от</w:t>
            </w:r>
            <w:r w:rsidRPr="001161D0">
              <w:rPr>
                <w:sz w:val="20"/>
                <w:lang w:val="ru-RU"/>
              </w:rPr>
              <w:t xml:space="preserve"> </w:t>
            </w:r>
            <w:r w:rsidRPr="00781ECE">
              <w:rPr>
                <w:sz w:val="20"/>
                <w:lang w:val="ru-RU"/>
              </w:rPr>
              <w:t>имени</w:t>
            </w:r>
            <w:r w:rsidRPr="001161D0">
              <w:rPr>
                <w:sz w:val="20"/>
                <w:lang w:val="ru-RU"/>
              </w:rPr>
              <w:t xml:space="preserve"> </w:t>
            </w:r>
            <w:r w:rsidRPr="00781ECE">
              <w:rPr>
                <w:sz w:val="20"/>
                <w:lang w:val="ru-RU"/>
              </w:rPr>
              <w:t>Генерального</w:t>
            </w:r>
            <w:r w:rsidRPr="001161D0">
              <w:rPr>
                <w:sz w:val="20"/>
                <w:lang w:val="ru-RU"/>
              </w:rPr>
              <w:t xml:space="preserve"> </w:t>
            </w:r>
            <w:r w:rsidRPr="00781ECE">
              <w:rPr>
                <w:sz w:val="20"/>
                <w:lang w:val="ru-RU"/>
              </w:rPr>
              <w:t>секретаря</w:t>
            </w:r>
            <w:r w:rsidRPr="001161D0">
              <w:rPr>
                <w:sz w:val="20"/>
                <w:lang w:val="ru-RU"/>
              </w:rPr>
              <w:t xml:space="preserve"> </w:t>
            </w:r>
            <w:r w:rsidRPr="00781ECE">
              <w:rPr>
                <w:sz w:val="20"/>
                <w:lang w:val="ru-RU"/>
              </w:rPr>
              <w:t>г</w:t>
            </w:r>
            <w:r w:rsidRPr="001161D0">
              <w:rPr>
                <w:sz w:val="20"/>
                <w:lang w:val="ru-RU"/>
              </w:rPr>
              <w:t>-</w:t>
            </w:r>
            <w:r w:rsidRPr="00781ECE">
              <w:rPr>
                <w:sz w:val="20"/>
                <w:lang w:val="ru-RU"/>
              </w:rPr>
              <w:t>на</w:t>
            </w:r>
            <w:r w:rsidRPr="001161D0">
              <w:rPr>
                <w:sz w:val="20"/>
                <w:lang w:val="ru-RU"/>
              </w:rPr>
              <w:t xml:space="preserve"> </w:t>
            </w:r>
            <w:r w:rsidRPr="00781ECE">
              <w:rPr>
                <w:sz w:val="20"/>
                <w:lang w:val="ru-RU"/>
              </w:rPr>
              <w:t>Х</w:t>
            </w:r>
            <w:r w:rsidRPr="001161D0">
              <w:rPr>
                <w:sz w:val="20"/>
                <w:lang w:val="ru-RU"/>
              </w:rPr>
              <w:t xml:space="preserve">. </w:t>
            </w:r>
            <w:r w:rsidRPr="00781ECE">
              <w:rPr>
                <w:sz w:val="20"/>
                <w:lang w:val="ru-RU"/>
              </w:rPr>
              <w:t>ЧЖАО</w:t>
            </w:r>
            <w:r w:rsidRPr="001161D0">
              <w:rPr>
                <w:sz w:val="20"/>
                <w:lang w:val="ru-RU"/>
              </w:rPr>
              <w:t xml:space="preserve"> </w:t>
            </w:r>
            <w:r w:rsidRPr="00781ECE">
              <w:rPr>
                <w:sz w:val="20"/>
                <w:lang w:val="ru-RU"/>
              </w:rPr>
              <w:t>также</w:t>
            </w:r>
            <w:r w:rsidRPr="001161D0">
              <w:rPr>
                <w:sz w:val="20"/>
                <w:lang w:val="ru-RU"/>
              </w:rPr>
              <w:t xml:space="preserve"> </w:t>
            </w:r>
            <w:r w:rsidRPr="00781ECE">
              <w:rPr>
                <w:sz w:val="20"/>
                <w:lang w:val="ru-RU"/>
              </w:rPr>
              <w:t>приветствовал</w:t>
            </w:r>
            <w:r w:rsidRPr="001161D0">
              <w:rPr>
                <w:sz w:val="20"/>
                <w:lang w:val="ru-RU"/>
              </w:rPr>
              <w:t xml:space="preserve"> </w:t>
            </w:r>
            <w:r w:rsidRPr="00781ECE">
              <w:rPr>
                <w:sz w:val="20"/>
                <w:lang w:val="ru-RU"/>
              </w:rPr>
              <w:t>членов</w:t>
            </w:r>
            <w:r w:rsidRPr="001161D0">
              <w:rPr>
                <w:sz w:val="20"/>
                <w:lang w:val="ru-RU"/>
              </w:rPr>
              <w:t xml:space="preserve"> </w:t>
            </w:r>
            <w:r w:rsidRPr="00781ECE">
              <w:rPr>
                <w:sz w:val="20"/>
                <w:lang w:val="ru-RU"/>
              </w:rPr>
              <w:t>Комитета</w:t>
            </w:r>
            <w:r w:rsidRPr="001161D0">
              <w:rPr>
                <w:sz w:val="20"/>
                <w:lang w:val="ru-RU" w:eastAsia="zh-CN"/>
              </w:rPr>
              <w:t>,</w:t>
            </w:r>
            <w:r w:rsidR="001161D0" w:rsidRPr="001161D0">
              <w:rPr>
                <w:sz w:val="20"/>
                <w:lang w:val="ru-RU" w:eastAsia="zh-CN"/>
              </w:rPr>
              <w:t xml:space="preserve"> </w:t>
            </w:r>
            <w:r w:rsidR="001161D0">
              <w:rPr>
                <w:sz w:val="20"/>
                <w:lang w:val="ru-RU" w:eastAsia="zh-CN"/>
              </w:rPr>
              <w:t>поблагодарил их за согласие провести собрание Комитета еще раз в виртуальном формате и пожелал Комитету плодотворного собрания</w:t>
            </w:r>
            <w:r w:rsidRPr="001161D0">
              <w:rPr>
                <w:sz w:val="20"/>
                <w:lang w:val="ru-RU" w:eastAsia="zh-CN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7B85575E" w14:textId="0DE5D120" w:rsidR="003D4BA2" w:rsidRPr="00781ECE" w:rsidRDefault="00B85FE9" w:rsidP="00F92D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 w:eastAsia="zh-CN"/>
              </w:rPr>
              <w:t>−</w:t>
            </w:r>
          </w:p>
        </w:tc>
      </w:tr>
      <w:tr w:rsidR="003D4BA2" w:rsidRPr="007732BA" w14:paraId="30714413" w14:textId="77777777" w:rsidTr="00170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4FDC72F6" w14:textId="77777777" w:rsidR="003D4BA2" w:rsidRPr="00781ECE" w:rsidRDefault="003D4BA2" w:rsidP="004C4F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 w:eastAsia="zh-CN"/>
              </w:rPr>
              <w:t>2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5733216E" w14:textId="2F9116E8" w:rsidR="003D4BA2" w:rsidRPr="00BA5341" w:rsidRDefault="00B85FE9" w:rsidP="0065419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BA5341">
              <w:rPr>
                <w:sz w:val="20"/>
                <w:lang w:val="ru-RU"/>
              </w:rPr>
              <w:t>Принятие повестки дня</w:t>
            </w:r>
            <w:r w:rsidR="003D4BA2" w:rsidRPr="00BA5341">
              <w:rPr>
                <w:sz w:val="20"/>
                <w:lang w:val="ru-RU" w:eastAsia="zh-CN"/>
              </w:rPr>
              <w:br/>
            </w:r>
            <w:bookmarkStart w:id="8" w:name="lt_pId051"/>
            <w:r w:rsidR="00BA5341" w:rsidRPr="00BA5341">
              <w:rPr>
                <w:sz w:val="20"/>
              </w:rPr>
              <w:fldChar w:fldCharType="begin"/>
            </w:r>
            <w:r w:rsidR="00BA5341" w:rsidRPr="00BA5341">
              <w:rPr>
                <w:sz w:val="20"/>
                <w:lang w:val="ru-RU"/>
              </w:rPr>
              <w:instrText xml:space="preserve"> </w:instrText>
            </w:r>
            <w:r w:rsidR="00BA5341" w:rsidRPr="00BA5341">
              <w:rPr>
                <w:sz w:val="20"/>
              </w:rPr>
              <w:instrText>HYPERLINK</w:instrText>
            </w:r>
            <w:r w:rsidR="00BA5341" w:rsidRPr="00BA5341">
              <w:rPr>
                <w:sz w:val="20"/>
                <w:lang w:val="ru-RU"/>
              </w:rPr>
              <w:instrText xml:space="preserve"> "</w:instrText>
            </w:r>
            <w:r w:rsidR="00BA5341" w:rsidRPr="00BA5341">
              <w:rPr>
                <w:sz w:val="20"/>
              </w:rPr>
              <w:instrText>https</w:instrText>
            </w:r>
            <w:r w:rsidR="00BA5341" w:rsidRPr="00BA5341">
              <w:rPr>
                <w:sz w:val="20"/>
                <w:lang w:val="ru-RU"/>
              </w:rPr>
              <w:instrText>://</w:instrText>
            </w:r>
            <w:r w:rsidR="00BA5341" w:rsidRPr="00BA5341">
              <w:rPr>
                <w:sz w:val="20"/>
              </w:rPr>
              <w:instrText>www</w:instrText>
            </w:r>
            <w:r w:rsidR="00BA5341" w:rsidRPr="00BA5341">
              <w:rPr>
                <w:sz w:val="20"/>
                <w:lang w:val="ru-RU"/>
              </w:rPr>
              <w:instrText>.</w:instrText>
            </w:r>
            <w:r w:rsidR="00BA5341" w:rsidRPr="00BA5341">
              <w:rPr>
                <w:sz w:val="20"/>
              </w:rPr>
              <w:instrText>itu</w:instrText>
            </w:r>
            <w:r w:rsidR="00BA5341" w:rsidRPr="00BA5341">
              <w:rPr>
                <w:sz w:val="20"/>
                <w:lang w:val="ru-RU"/>
              </w:rPr>
              <w:instrText>.</w:instrText>
            </w:r>
            <w:r w:rsidR="00BA5341" w:rsidRPr="00BA5341">
              <w:rPr>
                <w:sz w:val="20"/>
              </w:rPr>
              <w:instrText>int</w:instrText>
            </w:r>
            <w:r w:rsidR="00BA5341" w:rsidRPr="00BA5341">
              <w:rPr>
                <w:sz w:val="20"/>
                <w:lang w:val="ru-RU"/>
              </w:rPr>
              <w:instrText>/</w:instrText>
            </w:r>
            <w:r w:rsidR="00BA5341" w:rsidRPr="00BA5341">
              <w:rPr>
                <w:sz w:val="20"/>
              </w:rPr>
              <w:instrText>md</w:instrText>
            </w:r>
            <w:r w:rsidR="00BA5341" w:rsidRPr="00BA5341">
              <w:rPr>
                <w:sz w:val="20"/>
                <w:lang w:val="ru-RU"/>
              </w:rPr>
              <w:instrText>/</w:instrText>
            </w:r>
            <w:r w:rsidR="00BA5341" w:rsidRPr="00BA5341">
              <w:rPr>
                <w:sz w:val="20"/>
              </w:rPr>
              <w:instrText>R</w:instrText>
            </w:r>
            <w:r w:rsidR="00BA5341" w:rsidRPr="00BA5341">
              <w:rPr>
                <w:sz w:val="20"/>
                <w:lang w:val="ru-RU"/>
              </w:rPr>
              <w:instrText>21-</w:instrText>
            </w:r>
            <w:r w:rsidR="00BA5341" w:rsidRPr="00BA5341">
              <w:rPr>
                <w:sz w:val="20"/>
              </w:rPr>
              <w:instrText>RRB</w:instrText>
            </w:r>
            <w:r w:rsidR="00BA5341" w:rsidRPr="00BA5341">
              <w:rPr>
                <w:sz w:val="20"/>
                <w:lang w:val="ru-RU"/>
              </w:rPr>
              <w:instrText>21.2-</w:instrText>
            </w:r>
            <w:r w:rsidR="00BA5341" w:rsidRPr="00BA5341">
              <w:rPr>
                <w:sz w:val="20"/>
              </w:rPr>
              <w:instrText>OJ</w:instrText>
            </w:r>
            <w:r w:rsidR="00BA5341" w:rsidRPr="00BA5341">
              <w:rPr>
                <w:sz w:val="20"/>
                <w:lang w:val="ru-RU"/>
              </w:rPr>
              <w:instrText>-0001/</w:instrText>
            </w:r>
            <w:r w:rsidR="00BA5341" w:rsidRPr="00BA5341">
              <w:rPr>
                <w:sz w:val="20"/>
              </w:rPr>
              <w:instrText>en</w:instrText>
            </w:r>
            <w:r w:rsidR="00BA5341" w:rsidRPr="00BA5341">
              <w:rPr>
                <w:sz w:val="20"/>
                <w:lang w:val="ru-RU"/>
              </w:rPr>
              <w:instrText xml:space="preserve">" </w:instrText>
            </w:r>
            <w:r w:rsidR="00BA5341" w:rsidRPr="00BA5341">
              <w:rPr>
                <w:sz w:val="20"/>
              </w:rPr>
              <w:fldChar w:fldCharType="separate"/>
            </w:r>
            <w:r w:rsidR="00BA5341" w:rsidRPr="00BA5341">
              <w:rPr>
                <w:rStyle w:val="Hyperlink"/>
                <w:sz w:val="20"/>
              </w:rPr>
              <w:t>RRB</w:t>
            </w:r>
            <w:r w:rsidR="00BA5341" w:rsidRPr="00BA5341">
              <w:rPr>
                <w:rStyle w:val="Hyperlink"/>
                <w:sz w:val="20"/>
                <w:lang w:val="ru-RU"/>
              </w:rPr>
              <w:t>21-2/</w:t>
            </w:r>
            <w:r w:rsidR="00BA5341" w:rsidRPr="00BA5341">
              <w:rPr>
                <w:rStyle w:val="Hyperlink"/>
                <w:sz w:val="20"/>
              </w:rPr>
              <w:t>OJ</w:t>
            </w:r>
            <w:r w:rsidR="00BA5341" w:rsidRPr="00BA5341">
              <w:rPr>
                <w:rStyle w:val="Hyperlink"/>
                <w:sz w:val="20"/>
                <w:lang w:val="ru-RU"/>
              </w:rPr>
              <w:t>/1(</w:t>
            </w:r>
            <w:r w:rsidR="00BA5341" w:rsidRPr="00BA5341">
              <w:rPr>
                <w:rStyle w:val="Hyperlink"/>
                <w:sz w:val="20"/>
              </w:rPr>
              <w:t>Rev</w:t>
            </w:r>
            <w:r w:rsidR="00BA5341" w:rsidRPr="00BA5341">
              <w:rPr>
                <w:rStyle w:val="Hyperlink"/>
                <w:sz w:val="20"/>
                <w:lang w:val="ru-RU"/>
              </w:rPr>
              <w:t>.1)</w:t>
            </w:r>
            <w:r w:rsidR="00BA5341" w:rsidRPr="00BA5341">
              <w:rPr>
                <w:sz w:val="20"/>
              </w:rPr>
              <w:fldChar w:fldCharType="end"/>
            </w:r>
            <w:r w:rsidR="00BA5341" w:rsidRPr="00781ECE">
              <w:rPr>
                <w:sz w:val="20"/>
                <w:lang w:val="ru-RU" w:eastAsia="zh-CN"/>
              </w:rPr>
              <w:t xml:space="preserve">; </w:t>
            </w:r>
            <w:r w:rsidR="00D863FC">
              <w:rPr>
                <w:sz w:val="20"/>
                <w:lang w:val="ru-RU" w:eastAsia="zh-CN"/>
              </w:rPr>
              <w:br/>
            </w:r>
            <w:hyperlink r:id="rId15" w:history="1">
              <w:r w:rsidR="00BA5341" w:rsidRPr="00BA5341">
                <w:rPr>
                  <w:rStyle w:val="Hyperlink"/>
                  <w:sz w:val="20"/>
                </w:rPr>
                <w:t>RRB</w:t>
              </w:r>
              <w:r w:rsidR="00BA5341" w:rsidRPr="00BA5341">
                <w:rPr>
                  <w:rStyle w:val="Hyperlink"/>
                  <w:sz w:val="20"/>
                  <w:lang w:val="ru-RU"/>
                </w:rPr>
                <w:t>21</w:t>
              </w:r>
              <w:r w:rsidR="00BA5341">
                <w:rPr>
                  <w:rStyle w:val="Hyperlink"/>
                  <w:sz w:val="20"/>
                  <w:lang w:val="ru-RU"/>
                </w:rPr>
                <w:noBreakHyphen/>
              </w:r>
              <w:r w:rsidR="00BA5341" w:rsidRPr="00BA5341">
                <w:rPr>
                  <w:rStyle w:val="Hyperlink"/>
                  <w:sz w:val="20"/>
                  <w:lang w:val="ru-RU"/>
                </w:rPr>
                <w:t>2/</w:t>
              </w:r>
              <w:r w:rsidR="00BA5341" w:rsidRPr="00BA5341">
                <w:rPr>
                  <w:rStyle w:val="Hyperlink"/>
                  <w:sz w:val="20"/>
                </w:rPr>
                <w:t>DELAYED</w:t>
              </w:r>
              <w:r w:rsidR="00BA5341" w:rsidRPr="00BA5341">
                <w:rPr>
                  <w:rStyle w:val="Hyperlink"/>
                  <w:sz w:val="20"/>
                  <w:lang w:val="ru-RU"/>
                </w:rPr>
                <w:t>/1</w:t>
              </w:r>
            </w:hyperlink>
            <w:bookmarkEnd w:id="8"/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5F965F89" w14:textId="203C1B04" w:rsidR="003D4BA2" w:rsidRPr="006C0DED" w:rsidRDefault="006C0DED" w:rsidP="00CA69BB">
            <w:pPr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/>
              </w:rPr>
              <w:t>Комитет принял п</w:t>
            </w:r>
            <w:r w:rsidR="002571D3" w:rsidRPr="00781ECE">
              <w:rPr>
                <w:sz w:val="20"/>
                <w:lang w:val="ru-RU"/>
              </w:rPr>
              <w:t>роект повестки дня с изменениями, отраженными в Документе </w:t>
            </w:r>
            <w:r w:rsidR="007D6695" w:rsidRPr="007D6695">
              <w:rPr>
                <w:sz w:val="20"/>
                <w:lang w:val="ru-RU" w:eastAsia="zh-CN"/>
              </w:rPr>
              <w:t>RRB21-2/OJ/1(Rev.1)</w:t>
            </w:r>
            <w:r w:rsidR="003D4BA2" w:rsidRPr="00781ECE">
              <w:rPr>
                <w:sz w:val="20"/>
                <w:lang w:val="ru-RU" w:eastAsia="zh-CN"/>
              </w:rPr>
              <w:t xml:space="preserve">. </w:t>
            </w:r>
            <w:r w:rsidR="002571D3" w:rsidRPr="00781ECE">
              <w:rPr>
                <w:sz w:val="20"/>
                <w:lang w:val="ru-RU"/>
              </w:rPr>
              <w:t>Комитет принял решение включить Документы </w:t>
            </w:r>
            <w:r w:rsidR="005E18AC" w:rsidRPr="005E18AC">
              <w:rPr>
                <w:sz w:val="20"/>
                <w:lang w:val="ru-RU" w:eastAsia="zh-CN"/>
              </w:rPr>
              <w:t xml:space="preserve">RRB21-2/DELAYED/2 </w:t>
            </w:r>
            <w:r w:rsidR="005E18AC">
              <w:rPr>
                <w:sz w:val="20"/>
                <w:lang w:val="ru-RU" w:eastAsia="zh-CN"/>
              </w:rPr>
              <w:t>и</w:t>
            </w:r>
            <w:r w:rsidR="005E18AC" w:rsidRPr="005E18AC">
              <w:rPr>
                <w:sz w:val="20"/>
                <w:lang w:val="ru-RU" w:eastAsia="zh-CN"/>
              </w:rPr>
              <w:t xml:space="preserve"> RRB21-2/DELAYED/4 </w:t>
            </w:r>
            <w:r w:rsidR="002571D3" w:rsidRPr="00781ECE">
              <w:rPr>
                <w:sz w:val="20"/>
                <w:lang w:val="ru-RU" w:eastAsia="zh-CN"/>
              </w:rPr>
              <w:t>в п</w:t>
            </w:r>
            <w:r w:rsidR="00931E64">
              <w:rPr>
                <w:sz w:val="20"/>
                <w:lang w:val="ru-RU" w:eastAsia="zh-CN"/>
              </w:rPr>
              <w:t>ункт</w:t>
            </w:r>
            <w:r w:rsidR="002571D3" w:rsidRPr="00781ECE">
              <w:rPr>
                <w:sz w:val="20"/>
                <w:lang w:val="ru-RU" w:eastAsia="zh-CN"/>
              </w:rPr>
              <w:t> </w:t>
            </w:r>
            <w:r w:rsidR="005E18AC">
              <w:rPr>
                <w:sz w:val="20"/>
                <w:lang w:val="ru-RU" w:eastAsia="zh-CN"/>
              </w:rPr>
              <w:t>3</w:t>
            </w:r>
            <w:r w:rsidR="00931E64">
              <w:rPr>
                <w:sz w:val="20"/>
                <w:lang w:val="ru-RU" w:eastAsia="zh-CN"/>
              </w:rPr>
              <w:t>,</w:t>
            </w:r>
            <w:r w:rsidR="002571D3" w:rsidRPr="00781ECE">
              <w:rPr>
                <w:sz w:val="20"/>
                <w:lang w:val="ru-RU" w:eastAsia="zh-CN"/>
              </w:rPr>
              <w:t xml:space="preserve"> Документ </w:t>
            </w:r>
            <w:r w:rsidR="00493C4C" w:rsidRPr="00493C4C">
              <w:rPr>
                <w:sz w:val="20"/>
                <w:lang w:val="ru-RU" w:eastAsia="zh-CN"/>
              </w:rPr>
              <w:t>RRB21</w:t>
            </w:r>
            <w:r w:rsidR="00C70DA8">
              <w:rPr>
                <w:sz w:val="20"/>
                <w:lang w:val="ru-RU" w:eastAsia="zh-CN"/>
              </w:rPr>
              <w:t>-</w:t>
            </w:r>
            <w:r w:rsidR="00493C4C" w:rsidRPr="00493C4C">
              <w:rPr>
                <w:sz w:val="20"/>
                <w:lang w:val="ru-RU" w:eastAsia="zh-CN"/>
              </w:rPr>
              <w:t>2/DELAYED/3</w:t>
            </w:r>
            <w:r w:rsidR="00931E64">
              <w:rPr>
                <w:sz w:val="20"/>
                <w:lang w:val="ru-RU" w:eastAsia="zh-CN"/>
              </w:rPr>
              <w:t xml:space="preserve"> в пункт 8.2</w:t>
            </w:r>
            <w:r w:rsidR="00493C4C" w:rsidRPr="00493C4C">
              <w:rPr>
                <w:sz w:val="20"/>
                <w:lang w:val="ru-RU" w:eastAsia="zh-CN"/>
              </w:rPr>
              <w:t xml:space="preserve"> </w:t>
            </w:r>
            <w:r w:rsidR="00931E64" w:rsidRPr="00781ECE">
              <w:rPr>
                <w:sz w:val="20"/>
                <w:lang w:val="ru-RU" w:eastAsia="zh-CN"/>
              </w:rPr>
              <w:t xml:space="preserve">и </w:t>
            </w:r>
            <w:r w:rsidR="00931E64">
              <w:rPr>
                <w:sz w:val="20"/>
                <w:lang w:val="ru-RU" w:eastAsia="zh-CN"/>
              </w:rPr>
              <w:t>Документ</w:t>
            </w:r>
            <w:r w:rsidR="007732BA">
              <w:rPr>
                <w:sz w:val="20"/>
                <w:lang w:val="en-US" w:eastAsia="zh-CN"/>
              </w:rPr>
              <w:t> </w:t>
            </w:r>
            <w:r w:rsidR="00931E64" w:rsidRPr="00931E64">
              <w:rPr>
                <w:sz w:val="20"/>
                <w:lang w:val="ru-RU" w:eastAsia="zh-CN"/>
              </w:rPr>
              <w:t>RRB21</w:t>
            </w:r>
            <w:r w:rsidR="007732BA">
              <w:rPr>
                <w:sz w:val="20"/>
                <w:lang w:val="ru-RU" w:eastAsia="zh-CN"/>
              </w:rPr>
              <w:noBreakHyphen/>
            </w:r>
            <w:r w:rsidR="00931E64" w:rsidRPr="00931E64">
              <w:rPr>
                <w:sz w:val="20"/>
                <w:lang w:val="ru-RU" w:eastAsia="zh-CN"/>
              </w:rPr>
              <w:t xml:space="preserve">2/DELAYED/5 </w:t>
            </w:r>
            <w:r w:rsidR="002571D3" w:rsidRPr="00781ECE">
              <w:rPr>
                <w:sz w:val="20"/>
                <w:lang w:val="ru-RU" w:eastAsia="zh-CN"/>
              </w:rPr>
              <w:t>в п</w:t>
            </w:r>
            <w:r w:rsidR="00931E64">
              <w:rPr>
                <w:sz w:val="20"/>
                <w:lang w:val="ru-RU" w:eastAsia="zh-CN"/>
              </w:rPr>
              <w:t>ункт</w:t>
            </w:r>
            <w:r w:rsidR="002571D3" w:rsidRPr="00781ECE">
              <w:rPr>
                <w:sz w:val="20"/>
                <w:lang w:val="ru-RU" w:eastAsia="zh-CN"/>
              </w:rPr>
              <w:t> </w:t>
            </w:r>
            <w:r w:rsidR="00493C4C">
              <w:rPr>
                <w:sz w:val="20"/>
                <w:lang w:val="ru-RU" w:eastAsia="zh-CN"/>
              </w:rPr>
              <w:t>9</w:t>
            </w:r>
            <w:r w:rsidR="002571D3" w:rsidRPr="00781ECE">
              <w:rPr>
                <w:sz w:val="20"/>
                <w:lang w:val="ru-RU" w:eastAsia="zh-CN"/>
              </w:rPr>
              <w:t xml:space="preserve"> повестки дня для информации</w:t>
            </w:r>
            <w:r w:rsidR="003D4BA2" w:rsidRPr="00781ECE">
              <w:rPr>
                <w:sz w:val="20"/>
                <w:lang w:val="ru-RU" w:eastAsia="zh-CN"/>
              </w:rPr>
              <w:t xml:space="preserve">. </w:t>
            </w:r>
            <w:bookmarkStart w:id="9" w:name="lt_pId054"/>
            <w:r>
              <w:rPr>
                <w:sz w:val="20"/>
                <w:lang w:val="ru-RU" w:eastAsia="zh-CN"/>
              </w:rPr>
              <w:t>Комитет</w:t>
            </w:r>
            <w:r w:rsidRPr="006C0DED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принял</w:t>
            </w:r>
            <w:r w:rsidRPr="006C0DED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также</w:t>
            </w:r>
            <w:r w:rsidRPr="006C0DED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решение</w:t>
            </w:r>
            <w:r w:rsidRPr="006C0DED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отложить</w:t>
            </w:r>
            <w:r w:rsidRPr="006C0DED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до</w:t>
            </w:r>
            <w:r w:rsidRPr="006C0DED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своего</w:t>
            </w:r>
            <w:r w:rsidRPr="006C0DED">
              <w:rPr>
                <w:sz w:val="20"/>
                <w:lang w:val="ru-RU" w:eastAsia="zh-CN"/>
              </w:rPr>
              <w:t xml:space="preserve"> 88-</w:t>
            </w:r>
            <w:r>
              <w:rPr>
                <w:sz w:val="20"/>
                <w:lang w:val="ru-RU" w:eastAsia="zh-CN"/>
              </w:rPr>
              <w:t>го</w:t>
            </w:r>
            <w:r w:rsidRPr="006C0DED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собрания</w:t>
            </w:r>
            <w:r w:rsidRPr="006C0DED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рассмотрение</w:t>
            </w:r>
            <w:r w:rsidRPr="006C0DED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Документа</w:t>
            </w:r>
            <w:r w:rsidR="00CA69BB" w:rsidRPr="00CA69BB">
              <w:rPr>
                <w:sz w:val="20"/>
                <w:lang w:eastAsia="zh-CN"/>
              </w:rPr>
              <w:t> RRB</w:t>
            </w:r>
            <w:r w:rsidR="00CA69BB" w:rsidRPr="006C0DED">
              <w:rPr>
                <w:sz w:val="20"/>
                <w:lang w:val="ru-RU" w:eastAsia="zh-CN"/>
              </w:rPr>
              <w:t>21-2/</w:t>
            </w:r>
            <w:r w:rsidR="00CA69BB" w:rsidRPr="00CA69BB">
              <w:rPr>
                <w:sz w:val="20"/>
                <w:lang w:eastAsia="zh-CN"/>
              </w:rPr>
              <w:t>DELAYED</w:t>
            </w:r>
            <w:r w:rsidR="00CA69BB" w:rsidRPr="006C0DED">
              <w:rPr>
                <w:sz w:val="20"/>
                <w:lang w:val="ru-RU" w:eastAsia="zh-CN"/>
              </w:rPr>
              <w:t xml:space="preserve">/1 </w:t>
            </w:r>
            <w:r>
              <w:rPr>
                <w:sz w:val="20"/>
                <w:lang w:val="ru-RU" w:eastAsia="zh-CN"/>
              </w:rPr>
              <w:t>и</w:t>
            </w:r>
            <w:r w:rsidRPr="006C0DED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поручил</w:t>
            </w:r>
            <w:r w:rsidRPr="006C0DED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Бюро</w:t>
            </w:r>
            <w:r w:rsidRPr="006C0DED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включить</w:t>
            </w:r>
            <w:r w:rsidRPr="006C0DED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этот</w:t>
            </w:r>
            <w:r w:rsidRPr="006C0DED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документ</w:t>
            </w:r>
            <w:r w:rsidRPr="006C0DED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в</w:t>
            </w:r>
            <w:r w:rsidRPr="006C0DED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повестку</w:t>
            </w:r>
            <w:r w:rsidRPr="006C0DED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дня</w:t>
            </w:r>
            <w:r w:rsidRPr="006C0DED">
              <w:rPr>
                <w:sz w:val="20"/>
                <w:lang w:val="ru-RU" w:eastAsia="zh-CN"/>
              </w:rPr>
              <w:t xml:space="preserve"> </w:t>
            </w:r>
            <w:r w:rsidR="00CA69BB" w:rsidRPr="006C0DED">
              <w:rPr>
                <w:sz w:val="20"/>
                <w:lang w:val="ru-RU" w:eastAsia="zh-CN"/>
              </w:rPr>
              <w:t>88</w:t>
            </w:r>
            <w:r w:rsidRPr="006C0DED">
              <w:rPr>
                <w:sz w:val="20"/>
                <w:lang w:val="ru-RU" w:eastAsia="zh-CN"/>
              </w:rPr>
              <w:t>-</w:t>
            </w:r>
            <w:r>
              <w:rPr>
                <w:sz w:val="20"/>
                <w:lang w:val="ru-RU" w:eastAsia="zh-CN"/>
              </w:rPr>
              <w:t>го</w:t>
            </w:r>
            <w:r w:rsidRPr="006C0DED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собрания</w:t>
            </w:r>
            <w:r w:rsidRPr="006C0DED">
              <w:rPr>
                <w:sz w:val="20"/>
                <w:lang w:val="ru-RU" w:eastAsia="zh-CN"/>
              </w:rPr>
              <w:t xml:space="preserve">, </w:t>
            </w:r>
            <w:r>
              <w:rPr>
                <w:sz w:val="20"/>
                <w:lang w:val="ru-RU" w:eastAsia="zh-CN"/>
              </w:rPr>
              <w:t xml:space="preserve">отметив, что это позволит администрации Папуа-Новой Гвинеи пересмотреть и улучшить свое представление Комитету, добавив более подробные сведения и </w:t>
            </w:r>
            <w:r w:rsidR="00E12226">
              <w:rPr>
                <w:sz w:val="20"/>
                <w:lang w:val="ru-RU" w:eastAsia="zh-CN"/>
              </w:rPr>
              <w:t>обоснования в поддержку своей просьбы</w:t>
            </w:r>
            <w:r w:rsidR="00CA69BB" w:rsidRPr="006C0DED">
              <w:rPr>
                <w:sz w:val="20"/>
                <w:lang w:val="ru-RU" w:eastAsia="zh-CN"/>
              </w:rPr>
              <w:t>.</w:t>
            </w:r>
            <w:bookmarkEnd w:id="9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77553643" w14:textId="591AB6D6" w:rsidR="00962FAE" w:rsidRPr="00CF25E0" w:rsidRDefault="00931E64" w:rsidP="006541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931E64">
              <w:rPr>
                <w:sz w:val="20"/>
                <w:lang w:val="ru-RU" w:eastAsia="zh-CN"/>
              </w:rPr>
              <w:t xml:space="preserve">Исполнительный секретарь </w:t>
            </w:r>
            <w:r w:rsidR="00271FFD">
              <w:rPr>
                <w:sz w:val="20"/>
                <w:lang w:val="ru-RU" w:eastAsia="zh-CN"/>
              </w:rPr>
              <w:t>сообщит об этих решениях</w:t>
            </w:r>
            <w:r w:rsidRPr="005F35B2">
              <w:rPr>
                <w:sz w:val="20"/>
                <w:lang w:val="ru-RU" w:eastAsia="zh-CN"/>
              </w:rPr>
              <w:t xml:space="preserve"> </w:t>
            </w:r>
            <w:r w:rsidRPr="00931E64">
              <w:rPr>
                <w:sz w:val="20"/>
                <w:lang w:val="ru-RU" w:eastAsia="zh-CN"/>
              </w:rPr>
              <w:t>администрации</w:t>
            </w:r>
            <w:r>
              <w:rPr>
                <w:sz w:val="20"/>
                <w:lang w:val="ru-RU" w:eastAsia="zh-CN"/>
              </w:rPr>
              <w:t xml:space="preserve"> </w:t>
            </w:r>
            <w:r w:rsidR="00CF25E0">
              <w:rPr>
                <w:sz w:val="20"/>
                <w:lang w:val="ru-RU" w:eastAsia="zh-CN"/>
              </w:rPr>
              <w:t>Папуа-Новой Гвинеи.</w:t>
            </w:r>
          </w:p>
          <w:p w14:paraId="60B23A3E" w14:textId="79808824" w:rsidR="003D4BA2" w:rsidRPr="00781ECE" w:rsidRDefault="00B715DA" w:rsidP="006541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right="33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 w:eastAsia="zh-CN"/>
              </w:rPr>
              <w:t xml:space="preserve">Бюро </w:t>
            </w:r>
            <w:r w:rsidR="00CF25E0" w:rsidRPr="00781ECE">
              <w:rPr>
                <w:sz w:val="20"/>
                <w:lang w:val="ru-RU" w:eastAsia="zh-CN"/>
              </w:rPr>
              <w:t>включит Документ </w:t>
            </w:r>
            <w:r w:rsidR="00514912" w:rsidRPr="00514912">
              <w:rPr>
                <w:sz w:val="20"/>
                <w:lang w:eastAsia="zh-CN"/>
              </w:rPr>
              <w:t>RRB</w:t>
            </w:r>
            <w:r w:rsidR="00514912" w:rsidRPr="00514912">
              <w:rPr>
                <w:sz w:val="20"/>
                <w:lang w:val="ru-RU" w:eastAsia="zh-CN"/>
              </w:rPr>
              <w:t>21</w:t>
            </w:r>
            <w:r w:rsidR="00514912">
              <w:rPr>
                <w:sz w:val="20"/>
                <w:lang w:val="ru-RU" w:eastAsia="zh-CN"/>
              </w:rPr>
              <w:noBreakHyphen/>
            </w:r>
            <w:r w:rsidR="00514912" w:rsidRPr="00514912">
              <w:rPr>
                <w:sz w:val="20"/>
                <w:lang w:val="ru-RU" w:eastAsia="zh-CN"/>
              </w:rPr>
              <w:t>2/</w:t>
            </w:r>
            <w:r w:rsidR="00514912" w:rsidRPr="00514912">
              <w:rPr>
                <w:sz w:val="20"/>
                <w:lang w:eastAsia="zh-CN"/>
              </w:rPr>
              <w:t>DELAYED</w:t>
            </w:r>
            <w:r w:rsidR="00514912" w:rsidRPr="00514912">
              <w:rPr>
                <w:sz w:val="20"/>
                <w:lang w:val="ru-RU" w:eastAsia="zh-CN"/>
              </w:rPr>
              <w:t xml:space="preserve">/1 </w:t>
            </w:r>
            <w:r w:rsidR="00CF25E0" w:rsidRPr="00781ECE">
              <w:rPr>
                <w:sz w:val="20"/>
                <w:lang w:val="ru-RU" w:eastAsia="zh-CN"/>
              </w:rPr>
              <w:t>в повестку дня 8</w:t>
            </w:r>
            <w:r w:rsidR="00CF25E0">
              <w:rPr>
                <w:sz w:val="20"/>
                <w:lang w:val="ru-RU" w:eastAsia="zh-CN"/>
              </w:rPr>
              <w:t>8</w:t>
            </w:r>
            <w:r w:rsidR="00CF25E0" w:rsidRPr="00781ECE">
              <w:rPr>
                <w:sz w:val="20"/>
                <w:lang w:val="ru-RU" w:eastAsia="zh-CN"/>
              </w:rPr>
              <w:t>-го собрания.</w:t>
            </w:r>
          </w:p>
        </w:tc>
      </w:tr>
      <w:tr w:rsidR="00E7491B" w:rsidRPr="00781ECE" w14:paraId="2B6768FC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44D67CB" w14:textId="77777777" w:rsidR="00E7491B" w:rsidRPr="00781ECE" w:rsidRDefault="00E7491B" w:rsidP="004C4F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 w:eastAsia="zh-CN"/>
              </w:rPr>
              <w:t>3</w:t>
            </w:r>
          </w:p>
        </w:tc>
        <w:tc>
          <w:tcPr>
            <w:tcW w:w="3831" w:type="dxa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289396E3" w14:textId="2DF535CF" w:rsidR="00E7491B" w:rsidRPr="00781ECE" w:rsidRDefault="00E7491B" w:rsidP="00654193">
            <w:pPr>
              <w:tabs>
                <w:tab w:val="clear" w:pos="794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/>
              </w:rPr>
              <w:t>Отчет Директора БР</w:t>
            </w:r>
            <w:r w:rsidRPr="00781ECE">
              <w:rPr>
                <w:sz w:val="20"/>
                <w:lang w:val="ru-RU" w:eastAsia="zh-CN"/>
              </w:rPr>
              <w:br/>
            </w:r>
            <w:bookmarkStart w:id="10" w:name="lt_pId059"/>
            <w:r w:rsidRPr="00051251">
              <w:rPr>
                <w:rStyle w:val="Hyperlink"/>
                <w:sz w:val="20"/>
              </w:rPr>
              <w:fldChar w:fldCharType="begin"/>
            </w:r>
            <w:r w:rsidRPr="00051251">
              <w:rPr>
                <w:rStyle w:val="Hyperlink"/>
                <w:sz w:val="20"/>
                <w:lang w:val="ru-RU"/>
              </w:rPr>
              <w:instrText xml:space="preserve"> </w:instrText>
            </w:r>
            <w:r w:rsidRPr="00051251">
              <w:rPr>
                <w:rStyle w:val="Hyperlink"/>
                <w:sz w:val="20"/>
              </w:rPr>
              <w:instrText>HYPERLINK</w:instrText>
            </w:r>
            <w:r w:rsidRPr="00051251">
              <w:rPr>
                <w:rStyle w:val="Hyperlink"/>
                <w:sz w:val="20"/>
                <w:lang w:val="ru-RU"/>
              </w:rPr>
              <w:instrText xml:space="preserve"> "</w:instrText>
            </w:r>
            <w:r w:rsidRPr="00051251">
              <w:rPr>
                <w:rStyle w:val="Hyperlink"/>
                <w:sz w:val="20"/>
              </w:rPr>
              <w:instrText>https</w:instrText>
            </w:r>
            <w:r w:rsidRPr="00051251">
              <w:rPr>
                <w:rStyle w:val="Hyperlink"/>
                <w:sz w:val="20"/>
                <w:lang w:val="ru-RU"/>
              </w:rPr>
              <w:instrText>://</w:instrText>
            </w:r>
            <w:r w:rsidRPr="00051251">
              <w:rPr>
                <w:rStyle w:val="Hyperlink"/>
                <w:sz w:val="20"/>
              </w:rPr>
              <w:instrText>www</w:instrText>
            </w:r>
            <w:r w:rsidRPr="00051251">
              <w:rPr>
                <w:rStyle w:val="Hyperlink"/>
                <w:sz w:val="20"/>
                <w:lang w:val="ru-RU"/>
              </w:rPr>
              <w:instrText>.</w:instrText>
            </w:r>
            <w:r w:rsidRPr="00051251">
              <w:rPr>
                <w:rStyle w:val="Hyperlink"/>
                <w:sz w:val="20"/>
              </w:rPr>
              <w:instrText>itu</w:instrText>
            </w:r>
            <w:r w:rsidRPr="00051251">
              <w:rPr>
                <w:rStyle w:val="Hyperlink"/>
                <w:sz w:val="20"/>
                <w:lang w:val="ru-RU"/>
              </w:rPr>
              <w:instrText>.</w:instrText>
            </w:r>
            <w:r w:rsidRPr="00051251">
              <w:rPr>
                <w:rStyle w:val="Hyperlink"/>
                <w:sz w:val="20"/>
              </w:rPr>
              <w:instrText>int</w:instrText>
            </w:r>
            <w:r w:rsidRPr="00051251">
              <w:rPr>
                <w:rStyle w:val="Hyperlink"/>
                <w:sz w:val="20"/>
                <w:lang w:val="ru-RU"/>
              </w:rPr>
              <w:instrText>/</w:instrText>
            </w:r>
            <w:r w:rsidRPr="00051251">
              <w:rPr>
                <w:rStyle w:val="Hyperlink"/>
                <w:sz w:val="20"/>
              </w:rPr>
              <w:instrText>md</w:instrText>
            </w:r>
            <w:r w:rsidRPr="00051251">
              <w:rPr>
                <w:rStyle w:val="Hyperlink"/>
                <w:sz w:val="20"/>
                <w:lang w:val="ru-RU"/>
              </w:rPr>
              <w:instrText>/</w:instrText>
            </w:r>
            <w:r w:rsidRPr="00051251">
              <w:rPr>
                <w:rStyle w:val="Hyperlink"/>
                <w:sz w:val="20"/>
              </w:rPr>
              <w:instrText>R</w:instrText>
            </w:r>
            <w:r w:rsidRPr="00051251">
              <w:rPr>
                <w:rStyle w:val="Hyperlink"/>
                <w:sz w:val="20"/>
                <w:lang w:val="ru-RU"/>
              </w:rPr>
              <w:instrText>21-</w:instrText>
            </w:r>
            <w:r w:rsidRPr="00051251">
              <w:rPr>
                <w:rStyle w:val="Hyperlink"/>
                <w:sz w:val="20"/>
              </w:rPr>
              <w:instrText>RRB</w:instrText>
            </w:r>
            <w:r w:rsidRPr="00051251">
              <w:rPr>
                <w:rStyle w:val="Hyperlink"/>
                <w:sz w:val="20"/>
                <w:lang w:val="ru-RU"/>
              </w:rPr>
              <w:instrText>21.2-</w:instrText>
            </w:r>
            <w:r w:rsidRPr="00051251">
              <w:rPr>
                <w:rStyle w:val="Hyperlink"/>
                <w:sz w:val="20"/>
              </w:rPr>
              <w:instrText>C</w:instrText>
            </w:r>
            <w:r w:rsidRPr="00051251">
              <w:rPr>
                <w:rStyle w:val="Hyperlink"/>
                <w:sz w:val="20"/>
                <w:lang w:val="ru-RU"/>
              </w:rPr>
              <w:instrText>-0003/</w:instrText>
            </w:r>
            <w:r w:rsidRPr="00051251">
              <w:rPr>
                <w:rStyle w:val="Hyperlink"/>
                <w:sz w:val="20"/>
              </w:rPr>
              <w:instrText>en</w:instrText>
            </w:r>
            <w:r w:rsidRPr="00051251">
              <w:rPr>
                <w:rStyle w:val="Hyperlink"/>
                <w:sz w:val="20"/>
                <w:lang w:val="ru-RU"/>
              </w:rPr>
              <w:instrText xml:space="preserve">" </w:instrText>
            </w:r>
            <w:r w:rsidRPr="00051251">
              <w:rPr>
                <w:rStyle w:val="Hyperlink"/>
                <w:sz w:val="20"/>
              </w:rPr>
              <w:fldChar w:fldCharType="separate"/>
            </w:r>
            <w:r w:rsidRPr="00051251">
              <w:rPr>
                <w:rStyle w:val="Hyperlink"/>
                <w:sz w:val="20"/>
              </w:rPr>
              <w:t>RRB</w:t>
            </w:r>
            <w:r w:rsidRPr="00051251">
              <w:rPr>
                <w:rStyle w:val="Hyperlink"/>
                <w:sz w:val="20"/>
                <w:lang w:val="ru-RU"/>
              </w:rPr>
              <w:t>21-2/3(</w:t>
            </w:r>
            <w:r w:rsidRPr="00051251">
              <w:rPr>
                <w:rStyle w:val="Hyperlink"/>
                <w:sz w:val="20"/>
              </w:rPr>
              <w:t>Rev</w:t>
            </w:r>
            <w:r w:rsidRPr="00051251">
              <w:rPr>
                <w:rStyle w:val="Hyperlink"/>
                <w:sz w:val="20"/>
                <w:lang w:val="ru-RU"/>
              </w:rPr>
              <w:t>.1)</w:t>
            </w:r>
            <w:r w:rsidRPr="00051251">
              <w:rPr>
                <w:rStyle w:val="Hyperlink"/>
                <w:sz w:val="20"/>
              </w:rPr>
              <w:fldChar w:fldCharType="end"/>
            </w:r>
            <w:r w:rsidRPr="00781ECE">
              <w:rPr>
                <w:sz w:val="20"/>
                <w:lang w:val="ru-RU" w:eastAsia="zh-CN"/>
              </w:rPr>
              <w:t xml:space="preserve">; </w:t>
            </w:r>
            <w:hyperlink r:id="rId16" w:history="1">
              <w:r w:rsidRPr="00051251">
                <w:rPr>
                  <w:rStyle w:val="Hyperlink"/>
                  <w:sz w:val="20"/>
                </w:rPr>
                <w:t>RRB</w:t>
              </w:r>
              <w:r w:rsidRPr="00051251">
                <w:rPr>
                  <w:rStyle w:val="Hyperlink"/>
                  <w:sz w:val="20"/>
                  <w:lang w:val="ru-RU"/>
                </w:rPr>
                <w:t>21-2/3(</w:t>
              </w:r>
              <w:r w:rsidRPr="00051251">
                <w:rPr>
                  <w:rStyle w:val="Hyperlink"/>
                  <w:sz w:val="20"/>
                </w:rPr>
                <w:t>Add</w:t>
              </w:r>
              <w:r w:rsidRPr="00051251">
                <w:rPr>
                  <w:rStyle w:val="Hyperlink"/>
                  <w:sz w:val="20"/>
                  <w:lang w:val="ru-RU"/>
                </w:rPr>
                <w:t>.2)</w:t>
              </w:r>
            </w:hyperlink>
            <w:bookmarkEnd w:id="10"/>
            <w:r w:rsidRPr="00781ECE">
              <w:rPr>
                <w:sz w:val="20"/>
                <w:lang w:val="ru-RU" w:eastAsia="zh-CN"/>
              </w:rPr>
              <w:t>;</w:t>
            </w:r>
            <w:r w:rsidR="00D863FC">
              <w:rPr>
                <w:sz w:val="20"/>
                <w:lang w:val="ru-RU" w:eastAsia="zh-CN"/>
              </w:rPr>
              <w:t xml:space="preserve"> </w:t>
            </w:r>
            <w:r w:rsidR="00D863FC">
              <w:rPr>
                <w:sz w:val="20"/>
                <w:lang w:val="ru-RU" w:eastAsia="zh-CN"/>
              </w:rPr>
              <w:br/>
            </w:r>
            <w:bookmarkStart w:id="11" w:name="lt_pId060"/>
            <w:r w:rsidRPr="00051251">
              <w:rPr>
                <w:rStyle w:val="Hyperlink"/>
                <w:sz w:val="20"/>
              </w:rPr>
              <w:fldChar w:fldCharType="begin"/>
            </w:r>
            <w:r w:rsidRPr="00051251">
              <w:rPr>
                <w:rStyle w:val="Hyperlink"/>
                <w:sz w:val="20"/>
                <w:lang w:val="ru-RU"/>
              </w:rPr>
              <w:instrText xml:space="preserve"> </w:instrText>
            </w:r>
            <w:r w:rsidRPr="00051251">
              <w:rPr>
                <w:rStyle w:val="Hyperlink"/>
                <w:sz w:val="20"/>
              </w:rPr>
              <w:instrText>HYPERLINK</w:instrText>
            </w:r>
            <w:r w:rsidRPr="00051251">
              <w:rPr>
                <w:rStyle w:val="Hyperlink"/>
                <w:sz w:val="20"/>
                <w:lang w:val="ru-RU"/>
              </w:rPr>
              <w:instrText xml:space="preserve"> "</w:instrText>
            </w:r>
            <w:r w:rsidRPr="00051251">
              <w:rPr>
                <w:rStyle w:val="Hyperlink"/>
                <w:sz w:val="20"/>
              </w:rPr>
              <w:instrText>https</w:instrText>
            </w:r>
            <w:r w:rsidRPr="00051251">
              <w:rPr>
                <w:rStyle w:val="Hyperlink"/>
                <w:sz w:val="20"/>
                <w:lang w:val="ru-RU"/>
              </w:rPr>
              <w:instrText>://</w:instrText>
            </w:r>
            <w:r w:rsidRPr="00051251">
              <w:rPr>
                <w:rStyle w:val="Hyperlink"/>
                <w:sz w:val="20"/>
              </w:rPr>
              <w:instrText>www</w:instrText>
            </w:r>
            <w:r w:rsidRPr="00051251">
              <w:rPr>
                <w:rStyle w:val="Hyperlink"/>
                <w:sz w:val="20"/>
                <w:lang w:val="ru-RU"/>
              </w:rPr>
              <w:instrText>.</w:instrText>
            </w:r>
            <w:r w:rsidRPr="00051251">
              <w:rPr>
                <w:rStyle w:val="Hyperlink"/>
                <w:sz w:val="20"/>
              </w:rPr>
              <w:instrText>itu</w:instrText>
            </w:r>
            <w:r w:rsidRPr="00051251">
              <w:rPr>
                <w:rStyle w:val="Hyperlink"/>
                <w:sz w:val="20"/>
                <w:lang w:val="ru-RU"/>
              </w:rPr>
              <w:instrText>.</w:instrText>
            </w:r>
            <w:r w:rsidRPr="00051251">
              <w:rPr>
                <w:rStyle w:val="Hyperlink"/>
                <w:sz w:val="20"/>
              </w:rPr>
              <w:instrText>int</w:instrText>
            </w:r>
            <w:r w:rsidRPr="00051251">
              <w:rPr>
                <w:rStyle w:val="Hyperlink"/>
                <w:sz w:val="20"/>
                <w:lang w:val="ru-RU"/>
              </w:rPr>
              <w:instrText>/</w:instrText>
            </w:r>
            <w:r w:rsidRPr="00051251">
              <w:rPr>
                <w:rStyle w:val="Hyperlink"/>
                <w:sz w:val="20"/>
              </w:rPr>
              <w:instrText>md</w:instrText>
            </w:r>
            <w:r w:rsidRPr="00051251">
              <w:rPr>
                <w:rStyle w:val="Hyperlink"/>
                <w:sz w:val="20"/>
                <w:lang w:val="ru-RU"/>
              </w:rPr>
              <w:instrText>/</w:instrText>
            </w:r>
            <w:r w:rsidRPr="00051251">
              <w:rPr>
                <w:rStyle w:val="Hyperlink"/>
                <w:sz w:val="20"/>
              </w:rPr>
              <w:instrText>R</w:instrText>
            </w:r>
            <w:r w:rsidRPr="00051251">
              <w:rPr>
                <w:rStyle w:val="Hyperlink"/>
                <w:sz w:val="20"/>
                <w:lang w:val="ru-RU"/>
              </w:rPr>
              <w:instrText>21-</w:instrText>
            </w:r>
            <w:r w:rsidRPr="00051251">
              <w:rPr>
                <w:rStyle w:val="Hyperlink"/>
                <w:sz w:val="20"/>
              </w:rPr>
              <w:instrText>RRB</w:instrText>
            </w:r>
            <w:r w:rsidRPr="00051251">
              <w:rPr>
                <w:rStyle w:val="Hyperlink"/>
                <w:sz w:val="20"/>
                <w:lang w:val="ru-RU"/>
              </w:rPr>
              <w:instrText>21.2-</w:instrText>
            </w:r>
            <w:r w:rsidRPr="00051251">
              <w:rPr>
                <w:rStyle w:val="Hyperlink"/>
                <w:sz w:val="20"/>
              </w:rPr>
              <w:instrText>C</w:instrText>
            </w:r>
            <w:r w:rsidRPr="00051251">
              <w:rPr>
                <w:rStyle w:val="Hyperlink"/>
                <w:sz w:val="20"/>
                <w:lang w:val="ru-RU"/>
              </w:rPr>
              <w:instrText>-0003/</w:instrText>
            </w:r>
            <w:r w:rsidRPr="00051251">
              <w:rPr>
                <w:rStyle w:val="Hyperlink"/>
                <w:sz w:val="20"/>
              </w:rPr>
              <w:instrText>en</w:instrText>
            </w:r>
            <w:r w:rsidRPr="00051251">
              <w:rPr>
                <w:rStyle w:val="Hyperlink"/>
                <w:sz w:val="20"/>
                <w:lang w:val="ru-RU"/>
              </w:rPr>
              <w:instrText xml:space="preserve">" </w:instrText>
            </w:r>
            <w:r w:rsidRPr="00051251">
              <w:rPr>
                <w:rStyle w:val="Hyperlink"/>
                <w:sz w:val="20"/>
              </w:rPr>
              <w:fldChar w:fldCharType="separate"/>
            </w:r>
            <w:r w:rsidRPr="00051251">
              <w:rPr>
                <w:rStyle w:val="Hyperlink"/>
                <w:sz w:val="20"/>
              </w:rPr>
              <w:t>RRB</w:t>
            </w:r>
            <w:r w:rsidRPr="00051251">
              <w:rPr>
                <w:rStyle w:val="Hyperlink"/>
                <w:sz w:val="20"/>
                <w:lang w:val="ru-RU"/>
              </w:rPr>
              <w:t>21-2/3(</w:t>
            </w:r>
            <w:r w:rsidRPr="00051251">
              <w:rPr>
                <w:rStyle w:val="Hyperlink"/>
                <w:sz w:val="20"/>
              </w:rPr>
              <w:t>Add</w:t>
            </w:r>
            <w:r w:rsidRPr="00051251">
              <w:rPr>
                <w:rStyle w:val="Hyperlink"/>
                <w:sz w:val="20"/>
                <w:lang w:val="ru-RU"/>
              </w:rPr>
              <w:t>.3)</w:t>
            </w:r>
            <w:r w:rsidRPr="00051251">
              <w:rPr>
                <w:rStyle w:val="Hyperlink"/>
                <w:sz w:val="20"/>
              </w:rPr>
              <w:fldChar w:fldCharType="end"/>
            </w:r>
            <w:r w:rsidRPr="00781ECE">
              <w:rPr>
                <w:sz w:val="20"/>
                <w:lang w:val="ru-RU" w:eastAsia="zh-CN"/>
              </w:rPr>
              <w:t xml:space="preserve">; </w:t>
            </w:r>
            <w:hyperlink r:id="rId17" w:history="1">
              <w:r w:rsidRPr="00051251">
                <w:rPr>
                  <w:rStyle w:val="Hyperlink"/>
                  <w:sz w:val="20"/>
                </w:rPr>
                <w:t>RRB</w:t>
              </w:r>
              <w:r w:rsidRPr="00051251">
                <w:rPr>
                  <w:rStyle w:val="Hyperlink"/>
                  <w:sz w:val="20"/>
                  <w:lang w:val="ru-RU"/>
                </w:rPr>
                <w:t>21-2/3(</w:t>
              </w:r>
              <w:r w:rsidRPr="00051251">
                <w:rPr>
                  <w:rStyle w:val="Hyperlink"/>
                  <w:sz w:val="20"/>
                </w:rPr>
                <w:t>Add</w:t>
              </w:r>
              <w:r w:rsidRPr="00051251">
                <w:rPr>
                  <w:rStyle w:val="Hyperlink"/>
                  <w:sz w:val="20"/>
                  <w:lang w:val="ru-RU"/>
                </w:rPr>
                <w:t>.4)</w:t>
              </w:r>
            </w:hyperlink>
            <w:bookmarkEnd w:id="11"/>
            <w:r w:rsidRPr="00781ECE">
              <w:rPr>
                <w:sz w:val="20"/>
                <w:lang w:val="ru-RU" w:eastAsia="zh-CN"/>
              </w:rPr>
              <w:t>;</w:t>
            </w:r>
            <w:r w:rsidR="00D863FC">
              <w:rPr>
                <w:sz w:val="20"/>
                <w:lang w:val="ru-RU" w:eastAsia="zh-CN"/>
              </w:rPr>
              <w:t xml:space="preserve"> </w:t>
            </w:r>
            <w:r w:rsidR="00D863FC">
              <w:rPr>
                <w:sz w:val="20"/>
                <w:lang w:val="ru-RU" w:eastAsia="zh-CN"/>
              </w:rPr>
              <w:br/>
            </w:r>
            <w:bookmarkStart w:id="12" w:name="lt_pId061"/>
            <w:r w:rsidRPr="00051251">
              <w:rPr>
                <w:rStyle w:val="Hyperlink"/>
                <w:sz w:val="20"/>
              </w:rPr>
              <w:fldChar w:fldCharType="begin"/>
            </w:r>
            <w:r w:rsidRPr="00051251">
              <w:rPr>
                <w:rStyle w:val="Hyperlink"/>
                <w:sz w:val="20"/>
                <w:lang w:val="ru-RU"/>
              </w:rPr>
              <w:instrText xml:space="preserve"> </w:instrText>
            </w:r>
            <w:r w:rsidRPr="00051251">
              <w:rPr>
                <w:rStyle w:val="Hyperlink"/>
                <w:sz w:val="20"/>
              </w:rPr>
              <w:instrText>HYPERLINK</w:instrText>
            </w:r>
            <w:r w:rsidRPr="00051251">
              <w:rPr>
                <w:rStyle w:val="Hyperlink"/>
                <w:sz w:val="20"/>
                <w:lang w:val="ru-RU"/>
              </w:rPr>
              <w:instrText xml:space="preserve"> "</w:instrText>
            </w:r>
            <w:r w:rsidRPr="00051251">
              <w:rPr>
                <w:rStyle w:val="Hyperlink"/>
                <w:sz w:val="20"/>
              </w:rPr>
              <w:instrText>https</w:instrText>
            </w:r>
            <w:r w:rsidRPr="00051251">
              <w:rPr>
                <w:rStyle w:val="Hyperlink"/>
                <w:sz w:val="20"/>
                <w:lang w:val="ru-RU"/>
              </w:rPr>
              <w:instrText>://</w:instrText>
            </w:r>
            <w:r w:rsidRPr="00051251">
              <w:rPr>
                <w:rStyle w:val="Hyperlink"/>
                <w:sz w:val="20"/>
              </w:rPr>
              <w:instrText>www</w:instrText>
            </w:r>
            <w:r w:rsidRPr="00051251">
              <w:rPr>
                <w:rStyle w:val="Hyperlink"/>
                <w:sz w:val="20"/>
                <w:lang w:val="ru-RU"/>
              </w:rPr>
              <w:instrText>.</w:instrText>
            </w:r>
            <w:r w:rsidRPr="00051251">
              <w:rPr>
                <w:rStyle w:val="Hyperlink"/>
                <w:sz w:val="20"/>
              </w:rPr>
              <w:instrText>itu</w:instrText>
            </w:r>
            <w:r w:rsidRPr="00051251">
              <w:rPr>
                <w:rStyle w:val="Hyperlink"/>
                <w:sz w:val="20"/>
                <w:lang w:val="ru-RU"/>
              </w:rPr>
              <w:instrText>.</w:instrText>
            </w:r>
            <w:r w:rsidRPr="00051251">
              <w:rPr>
                <w:rStyle w:val="Hyperlink"/>
                <w:sz w:val="20"/>
              </w:rPr>
              <w:instrText>int</w:instrText>
            </w:r>
            <w:r w:rsidRPr="00051251">
              <w:rPr>
                <w:rStyle w:val="Hyperlink"/>
                <w:sz w:val="20"/>
                <w:lang w:val="ru-RU"/>
              </w:rPr>
              <w:instrText>/</w:instrText>
            </w:r>
            <w:r w:rsidRPr="00051251">
              <w:rPr>
                <w:rStyle w:val="Hyperlink"/>
                <w:sz w:val="20"/>
              </w:rPr>
              <w:instrText>md</w:instrText>
            </w:r>
            <w:r w:rsidRPr="00051251">
              <w:rPr>
                <w:rStyle w:val="Hyperlink"/>
                <w:sz w:val="20"/>
                <w:lang w:val="ru-RU"/>
              </w:rPr>
              <w:instrText>/</w:instrText>
            </w:r>
            <w:r w:rsidRPr="00051251">
              <w:rPr>
                <w:rStyle w:val="Hyperlink"/>
                <w:sz w:val="20"/>
              </w:rPr>
              <w:instrText>R</w:instrText>
            </w:r>
            <w:r w:rsidRPr="00051251">
              <w:rPr>
                <w:rStyle w:val="Hyperlink"/>
                <w:sz w:val="20"/>
                <w:lang w:val="ru-RU"/>
              </w:rPr>
              <w:instrText>21-</w:instrText>
            </w:r>
            <w:r w:rsidRPr="00051251">
              <w:rPr>
                <w:rStyle w:val="Hyperlink"/>
                <w:sz w:val="20"/>
              </w:rPr>
              <w:instrText>RRB</w:instrText>
            </w:r>
            <w:r w:rsidRPr="00051251">
              <w:rPr>
                <w:rStyle w:val="Hyperlink"/>
                <w:sz w:val="20"/>
                <w:lang w:val="ru-RU"/>
              </w:rPr>
              <w:instrText>21.2-</w:instrText>
            </w:r>
            <w:r w:rsidRPr="00051251">
              <w:rPr>
                <w:rStyle w:val="Hyperlink"/>
                <w:sz w:val="20"/>
              </w:rPr>
              <w:instrText>C</w:instrText>
            </w:r>
            <w:r w:rsidRPr="00051251">
              <w:rPr>
                <w:rStyle w:val="Hyperlink"/>
                <w:sz w:val="20"/>
                <w:lang w:val="ru-RU"/>
              </w:rPr>
              <w:instrText>-0003/</w:instrText>
            </w:r>
            <w:r w:rsidRPr="00051251">
              <w:rPr>
                <w:rStyle w:val="Hyperlink"/>
                <w:sz w:val="20"/>
              </w:rPr>
              <w:instrText>en</w:instrText>
            </w:r>
            <w:r w:rsidRPr="00051251">
              <w:rPr>
                <w:rStyle w:val="Hyperlink"/>
                <w:sz w:val="20"/>
                <w:lang w:val="ru-RU"/>
              </w:rPr>
              <w:instrText xml:space="preserve">" </w:instrText>
            </w:r>
            <w:r w:rsidRPr="00051251">
              <w:rPr>
                <w:rStyle w:val="Hyperlink"/>
                <w:sz w:val="20"/>
              </w:rPr>
              <w:fldChar w:fldCharType="separate"/>
            </w:r>
            <w:r w:rsidRPr="00051251">
              <w:rPr>
                <w:rStyle w:val="Hyperlink"/>
                <w:sz w:val="20"/>
              </w:rPr>
              <w:t>RRB</w:t>
            </w:r>
            <w:r w:rsidRPr="00051251">
              <w:rPr>
                <w:rStyle w:val="Hyperlink"/>
                <w:sz w:val="20"/>
                <w:lang w:val="ru-RU"/>
              </w:rPr>
              <w:t>21-2/3(</w:t>
            </w:r>
            <w:r w:rsidRPr="00051251">
              <w:rPr>
                <w:rStyle w:val="Hyperlink"/>
                <w:sz w:val="20"/>
              </w:rPr>
              <w:t>Add</w:t>
            </w:r>
            <w:r w:rsidRPr="00051251">
              <w:rPr>
                <w:rStyle w:val="Hyperlink"/>
                <w:sz w:val="20"/>
                <w:lang w:val="ru-RU"/>
              </w:rPr>
              <w:t>.5)</w:t>
            </w:r>
            <w:r w:rsidRPr="00051251">
              <w:rPr>
                <w:rStyle w:val="Hyperlink"/>
                <w:sz w:val="20"/>
              </w:rPr>
              <w:fldChar w:fldCharType="end"/>
            </w:r>
            <w:r w:rsidRPr="00781ECE">
              <w:rPr>
                <w:sz w:val="20"/>
                <w:lang w:val="ru-RU" w:eastAsia="zh-CN"/>
              </w:rPr>
              <w:t xml:space="preserve">; </w:t>
            </w:r>
            <w:hyperlink r:id="rId18" w:history="1">
              <w:r w:rsidRPr="00051251">
                <w:rPr>
                  <w:rStyle w:val="Hyperlink"/>
                  <w:sz w:val="20"/>
                </w:rPr>
                <w:t>RRB</w:t>
              </w:r>
              <w:r w:rsidRPr="00051251">
                <w:rPr>
                  <w:rStyle w:val="Hyperlink"/>
                  <w:sz w:val="20"/>
                  <w:lang w:val="ru-RU"/>
                </w:rPr>
                <w:t>21-2/3(</w:t>
              </w:r>
              <w:r w:rsidRPr="00051251">
                <w:rPr>
                  <w:rStyle w:val="Hyperlink"/>
                  <w:sz w:val="20"/>
                </w:rPr>
                <w:t>Add</w:t>
              </w:r>
              <w:r w:rsidRPr="00051251">
                <w:rPr>
                  <w:rStyle w:val="Hyperlink"/>
                  <w:sz w:val="20"/>
                  <w:lang w:val="ru-RU"/>
                </w:rPr>
                <w:t>.6)</w:t>
              </w:r>
            </w:hyperlink>
            <w:bookmarkEnd w:id="12"/>
            <w:r w:rsidRPr="00781ECE">
              <w:rPr>
                <w:sz w:val="20"/>
                <w:lang w:val="ru-RU" w:eastAsia="zh-CN"/>
              </w:rPr>
              <w:t>;</w:t>
            </w:r>
            <w:r w:rsidR="00D863FC">
              <w:rPr>
                <w:sz w:val="20"/>
                <w:lang w:val="ru-RU" w:eastAsia="zh-CN"/>
              </w:rPr>
              <w:t xml:space="preserve"> </w:t>
            </w:r>
            <w:r w:rsidR="00D863FC">
              <w:rPr>
                <w:sz w:val="20"/>
                <w:lang w:val="ru-RU" w:eastAsia="zh-CN"/>
              </w:rPr>
              <w:br/>
            </w:r>
            <w:bookmarkStart w:id="13" w:name="lt_pId062"/>
            <w:r w:rsidRPr="00051251">
              <w:rPr>
                <w:rStyle w:val="Hyperlink"/>
                <w:sz w:val="20"/>
              </w:rPr>
              <w:fldChar w:fldCharType="begin"/>
            </w:r>
            <w:r w:rsidRPr="00051251">
              <w:rPr>
                <w:rStyle w:val="Hyperlink"/>
                <w:sz w:val="20"/>
                <w:lang w:val="ru-RU"/>
              </w:rPr>
              <w:instrText xml:space="preserve"> </w:instrText>
            </w:r>
            <w:r w:rsidRPr="00051251">
              <w:rPr>
                <w:rStyle w:val="Hyperlink"/>
                <w:sz w:val="20"/>
              </w:rPr>
              <w:instrText>HYPERLINK</w:instrText>
            </w:r>
            <w:r w:rsidRPr="00051251">
              <w:rPr>
                <w:rStyle w:val="Hyperlink"/>
                <w:sz w:val="20"/>
                <w:lang w:val="ru-RU"/>
              </w:rPr>
              <w:instrText xml:space="preserve"> "</w:instrText>
            </w:r>
            <w:r w:rsidRPr="00051251">
              <w:rPr>
                <w:rStyle w:val="Hyperlink"/>
                <w:sz w:val="20"/>
              </w:rPr>
              <w:instrText>https</w:instrText>
            </w:r>
            <w:r w:rsidRPr="00051251">
              <w:rPr>
                <w:rStyle w:val="Hyperlink"/>
                <w:sz w:val="20"/>
                <w:lang w:val="ru-RU"/>
              </w:rPr>
              <w:instrText>://</w:instrText>
            </w:r>
            <w:r w:rsidRPr="00051251">
              <w:rPr>
                <w:rStyle w:val="Hyperlink"/>
                <w:sz w:val="20"/>
              </w:rPr>
              <w:instrText>www</w:instrText>
            </w:r>
            <w:r w:rsidRPr="00051251">
              <w:rPr>
                <w:rStyle w:val="Hyperlink"/>
                <w:sz w:val="20"/>
                <w:lang w:val="ru-RU"/>
              </w:rPr>
              <w:instrText>.</w:instrText>
            </w:r>
            <w:r w:rsidRPr="00051251">
              <w:rPr>
                <w:rStyle w:val="Hyperlink"/>
                <w:sz w:val="20"/>
              </w:rPr>
              <w:instrText>itu</w:instrText>
            </w:r>
            <w:r w:rsidRPr="00051251">
              <w:rPr>
                <w:rStyle w:val="Hyperlink"/>
                <w:sz w:val="20"/>
                <w:lang w:val="ru-RU"/>
              </w:rPr>
              <w:instrText>.</w:instrText>
            </w:r>
            <w:r w:rsidRPr="00051251">
              <w:rPr>
                <w:rStyle w:val="Hyperlink"/>
                <w:sz w:val="20"/>
              </w:rPr>
              <w:instrText>int</w:instrText>
            </w:r>
            <w:r w:rsidRPr="00051251">
              <w:rPr>
                <w:rStyle w:val="Hyperlink"/>
                <w:sz w:val="20"/>
                <w:lang w:val="ru-RU"/>
              </w:rPr>
              <w:instrText>/</w:instrText>
            </w:r>
            <w:r w:rsidRPr="00051251">
              <w:rPr>
                <w:rStyle w:val="Hyperlink"/>
                <w:sz w:val="20"/>
              </w:rPr>
              <w:instrText>md</w:instrText>
            </w:r>
            <w:r w:rsidRPr="00051251">
              <w:rPr>
                <w:rStyle w:val="Hyperlink"/>
                <w:sz w:val="20"/>
                <w:lang w:val="ru-RU"/>
              </w:rPr>
              <w:instrText>/</w:instrText>
            </w:r>
            <w:r w:rsidRPr="00051251">
              <w:rPr>
                <w:rStyle w:val="Hyperlink"/>
                <w:sz w:val="20"/>
              </w:rPr>
              <w:instrText>R</w:instrText>
            </w:r>
            <w:r w:rsidRPr="00051251">
              <w:rPr>
                <w:rStyle w:val="Hyperlink"/>
                <w:sz w:val="20"/>
                <w:lang w:val="ru-RU"/>
              </w:rPr>
              <w:instrText>21-</w:instrText>
            </w:r>
            <w:r w:rsidRPr="00051251">
              <w:rPr>
                <w:rStyle w:val="Hyperlink"/>
                <w:sz w:val="20"/>
              </w:rPr>
              <w:instrText>RRB</w:instrText>
            </w:r>
            <w:r w:rsidRPr="00051251">
              <w:rPr>
                <w:rStyle w:val="Hyperlink"/>
                <w:sz w:val="20"/>
                <w:lang w:val="ru-RU"/>
              </w:rPr>
              <w:instrText>21.2-</w:instrText>
            </w:r>
            <w:r w:rsidRPr="00051251">
              <w:rPr>
                <w:rStyle w:val="Hyperlink"/>
                <w:sz w:val="20"/>
              </w:rPr>
              <w:instrText>C</w:instrText>
            </w:r>
            <w:r w:rsidRPr="00051251">
              <w:rPr>
                <w:rStyle w:val="Hyperlink"/>
                <w:sz w:val="20"/>
                <w:lang w:val="ru-RU"/>
              </w:rPr>
              <w:instrText>-0003/</w:instrText>
            </w:r>
            <w:r w:rsidRPr="00051251">
              <w:rPr>
                <w:rStyle w:val="Hyperlink"/>
                <w:sz w:val="20"/>
              </w:rPr>
              <w:instrText>en</w:instrText>
            </w:r>
            <w:r w:rsidRPr="00051251">
              <w:rPr>
                <w:rStyle w:val="Hyperlink"/>
                <w:sz w:val="20"/>
                <w:lang w:val="ru-RU"/>
              </w:rPr>
              <w:instrText xml:space="preserve">" </w:instrText>
            </w:r>
            <w:r w:rsidRPr="00051251">
              <w:rPr>
                <w:rStyle w:val="Hyperlink"/>
                <w:sz w:val="20"/>
              </w:rPr>
              <w:fldChar w:fldCharType="separate"/>
            </w:r>
            <w:r w:rsidRPr="00051251">
              <w:rPr>
                <w:rStyle w:val="Hyperlink"/>
                <w:sz w:val="20"/>
              </w:rPr>
              <w:t>RRB</w:t>
            </w:r>
            <w:r w:rsidRPr="00051251">
              <w:rPr>
                <w:rStyle w:val="Hyperlink"/>
                <w:sz w:val="20"/>
                <w:lang w:val="ru-RU"/>
              </w:rPr>
              <w:t>21-2/3(</w:t>
            </w:r>
            <w:r w:rsidRPr="00051251">
              <w:rPr>
                <w:rStyle w:val="Hyperlink"/>
                <w:sz w:val="20"/>
              </w:rPr>
              <w:t>Add</w:t>
            </w:r>
            <w:r w:rsidRPr="00051251">
              <w:rPr>
                <w:rStyle w:val="Hyperlink"/>
                <w:sz w:val="20"/>
                <w:lang w:val="ru-RU"/>
              </w:rPr>
              <w:t>.9)</w:t>
            </w:r>
            <w:r w:rsidRPr="00051251">
              <w:rPr>
                <w:rStyle w:val="Hyperlink"/>
                <w:sz w:val="20"/>
              </w:rPr>
              <w:fldChar w:fldCharType="end"/>
            </w:r>
            <w:r w:rsidRPr="00781ECE">
              <w:rPr>
                <w:sz w:val="20"/>
                <w:lang w:val="ru-RU" w:eastAsia="zh-CN"/>
              </w:rPr>
              <w:t xml:space="preserve">; </w:t>
            </w:r>
            <w:hyperlink r:id="rId19" w:history="1">
              <w:r w:rsidRPr="00051251">
                <w:rPr>
                  <w:rStyle w:val="Hyperlink"/>
                  <w:sz w:val="20"/>
                </w:rPr>
                <w:t>RRB</w:t>
              </w:r>
              <w:r w:rsidRPr="00051251">
                <w:rPr>
                  <w:rStyle w:val="Hyperlink"/>
                  <w:sz w:val="20"/>
                  <w:lang w:val="ru-RU"/>
                </w:rPr>
                <w:t>21-2/3(</w:t>
              </w:r>
              <w:r w:rsidRPr="00051251">
                <w:rPr>
                  <w:rStyle w:val="Hyperlink"/>
                  <w:sz w:val="20"/>
                </w:rPr>
                <w:t>Add</w:t>
              </w:r>
              <w:r w:rsidRPr="00051251">
                <w:rPr>
                  <w:rStyle w:val="Hyperlink"/>
                  <w:sz w:val="20"/>
                  <w:lang w:val="ru-RU"/>
                </w:rPr>
                <w:t>.10)</w:t>
              </w:r>
            </w:hyperlink>
            <w:bookmarkEnd w:id="13"/>
            <w:r w:rsidRPr="00781ECE">
              <w:rPr>
                <w:sz w:val="20"/>
                <w:lang w:val="ru-RU" w:eastAsia="zh-CN"/>
              </w:rPr>
              <w:t>;</w:t>
            </w:r>
            <w:r w:rsidR="00D863FC">
              <w:rPr>
                <w:sz w:val="20"/>
                <w:lang w:val="ru-RU" w:eastAsia="zh-CN"/>
              </w:rPr>
              <w:t xml:space="preserve"> </w:t>
            </w:r>
            <w:r w:rsidR="00D863FC">
              <w:rPr>
                <w:sz w:val="20"/>
                <w:lang w:val="ru-RU" w:eastAsia="zh-CN"/>
              </w:rPr>
              <w:br/>
            </w:r>
            <w:bookmarkStart w:id="14" w:name="lt_pId063"/>
            <w:r w:rsidRPr="00051251">
              <w:rPr>
                <w:rStyle w:val="Hyperlink"/>
                <w:sz w:val="20"/>
              </w:rPr>
              <w:fldChar w:fldCharType="begin"/>
            </w:r>
            <w:r w:rsidRPr="00051251">
              <w:rPr>
                <w:rStyle w:val="Hyperlink"/>
                <w:sz w:val="20"/>
                <w:lang w:val="ru-RU"/>
              </w:rPr>
              <w:instrText xml:space="preserve"> </w:instrText>
            </w:r>
            <w:r w:rsidRPr="00051251">
              <w:rPr>
                <w:rStyle w:val="Hyperlink"/>
                <w:sz w:val="20"/>
              </w:rPr>
              <w:instrText>HYPERLINK</w:instrText>
            </w:r>
            <w:r w:rsidRPr="00051251">
              <w:rPr>
                <w:rStyle w:val="Hyperlink"/>
                <w:sz w:val="20"/>
                <w:lang w:val="ru-RU"/>
              </w:rPr>
              <w:instrText xml:space="preserve"> "</w:instrText>
            </w:r>
            <w:r w:rsidRPr="00051251">
              <w:rPr>
                <w:rStyle w:val="Hyperlink"/>
                <w:sz w:val="20"/>
              </w:rPr>
              <w:instrText>https</w:instrText>
            </w:r>
            <w:r w:rsidRPr="00051251">
              <w:rPr>
                <w:rStyle w:val="Hyperlink"/>
                <w:sz w:val="20"/>
                <w:lang w:val="ru-RU"/>
              </w:rPr>
              <w:instrText>://</w:instrText>
            </w:r>
            <w:r w:rsidRPr="00051251">
              <w:rPr>
                <w:rStyle w:val="Hyperlink"/>
                <w:sz w:val="20"/>
              </w:rPr>
              <w:instrText>www</w:instrText>
            </w:r>
            <w:r w:rsidRPr="00051251">
              <w:rPr>
                <w:rStyle w:val="Hyperlink"/>
                <w:sz w:val="20"/>
                <w:lang w:val="ru-RU"/>
              </w:rPr>
              <w:instrText>.</w:instrText>
            </w:r>
            <w:r w:rsidRPr="00051251">
              <w:rPr>
                <w:rStyle w:val="Hyperlink"/>
                <w:sz w:val="20"/>
              </w:rPr>
              <w:instrText>itu</w:instrText>
            </w:r>
            <w:r w:rsidRPr="00051251">
              <w:rPr>
                <w:rStyle w:val="Hyperlink"/>
                <w:sz w:val="20"/>
                <w:lang w:val="ru-RU"/>
              </w:rPr>
              <w:instrText>.</w:instrText>
            </w:r>
            <w:r w:rsidRPr="00051251">
              <w:rPr>
                <w:rStyle w:val="Hyperlink"/>
                <w:sz w:val="20"/>
              </w:rPr>
              <w:instrText>int</w:instrText>
            </w:r>
            <w:r w:rsidRPr="00051251">
              <w:rPr>
                <w:rStyle w:val="Hyperlink"/>
                <w:sz w:val="20"/>
                <w:lang w:val="ru-RU"/>
              </w:rPr>
              <w:instrText>/</w:instrText>
            </w:r>
            <w:r w:rsidRPr="00051251">
              <w:rPr>
                <w:rStyle w:val="Hyperlink"/>
                <w:sz w:val="20"/>
              </w:rPr>
              <w:instrText>md</w:instrText>
            </w:r>
            <w:r w:rsidRPr="00051251">
              <w:rPr>
                <w:rStyle w:val="Hyperlink"/>
                <w:sz w:val="20"/>
                <w:lang w:val="ru-RU"/>
              </w:rPr>
              <w:instrText>/</w:instrText>
            </w:r>
            <w:r w:rsidRPr="00051251">
              <w:rPr>
                <w:rStyle w:val="Hyperlink"/>
                <w:sz w:val="20"/>
              </w:rPr>
              <w:instrText>R</w:instrText>
            </w:r>
            <w:r w:rsidRPr="00051251">
              <w:rPr>
                <w:rStyle w:val="Hyperlink"/>
                <w:sz w:val="20"/>
                <w:lang w:val="ru-RU"/>
              </w:rPr>
              <w:instrText>21-</w:instrText>
            </w:r>
            <w:r w:rsidRPr="00051251">
              <w:rPr>
                <w:rStyle w:val="Hyperlink"/>
                <w:sz w:val="20"/>
              </w:rPr>
              <w:instrText>RRB</w:instrText>
            </w:r>
            <w:r w:rsidRPr="00051251">
              <w:rPr>
                <w:rStyle w:val="Hyperlink"/>
                <w:sz w:val="20"/>
                <w:lang w:val="ru-RU"/>
              </w:rPr>
              <w:instrText>21.2-</w:instrText>
            </w:r>
            <w:r w:rsidRPr="00051251">
              <w:rPr>
                <w:rStyle w:val="Hyperlink"/>
                <w:sz w:val="20"/>
              </w:rPr>
              <w:instrText>SP</w:instrText>
            </w:r>
            <w:r w:rsidRPr="00051251">
              <w:rPr>
                <w:rStyle w:val="Hyperlink"/>
                <w:sz w:val="20"/>
                <w:lang w:val="ru-RU"/>
              </w:rPr>
              <w:instrText>-0002/</w:instrText>
            </w:r>
            <w:r w:rsidRPr="00051251">
              <w:rPr>
                <w:rStyle w:val="Hyperlink"/>
                <w:sz w:val="20"/>
              </w:rPr>
              <w:instrText>en</w:instrText>
            </w:r>
            <w:r w:rsidRPr="00051251">
              <w:rPr>
                <w:rStyle w:val="Hyperlink"/>
                <w:sz w:val="20"/>
                <w:lang w:val="ru-RU"/>
              </w:rPr>
              <w:instrText xml:space="preserve">" </w:instrText>
            </w:r>
            <w:r w:rsidRPr="00051251">
              <w:rPr>
                <w:rStyle w:val="Hyperlink"/>
                <w:sz w:val="20"/>
              </w:rPr>
              <w:fldChar w:fldCharType="separate"/>
            </w:r>
            <w:r w:rsidRPr="00051251">
              <w:rPr>
                <w:rStyle w:val="Hyperlink"/>
                <w:sz w:val="20"/>
              </w:rPr>
              <w:t>RRB</w:t>
            </w:r>
            <w:r w:rsidRPr="00051251">
              <w:rPr>
                <w:rStyle w:val="Hyperlink"/>
                <w:sz w:val="20"/>
                <w:lang w:val="ru-RU"/>
              </w:rPr>
              <w:t>21-2/</w:t>
            </w:r>
            <w:r w:rsidRPr="00051251">
              <w:rPr>
                <w:rStyle w:val="Hyperlink"/>
                <w:sz w:val="20"/>
              </w:rPr>
              <w:t>DELAYED</w:t>
            </w:r>
            <w:r w:rsidRPr="00051251">
              <w:rPr>
                <w:rStyle w:val="Hyperlink"/>
                <w:sz w:val="20"/>
                <w:lang w:val="ru-RU"/>
              </w:rPr>
              <w:t>/2</w:t>
            </w:r>
            <w:r w:rsidRPr="00051251">
              <w:rPr>
                <w:rStyle w:val="Hyperlink"/>
                <w:sz w:val="20"/>
              </w:rPr>
              <w:fldChar w:fldCharType="end"/>
            </w:r>
            <w:r w:rsidRPr="00781ECE">
              <w:rPr>
                <w:sz w:val="20"/>
                <w:lang w:val="ru-RU" w:eastAsia="zh-CN"/>
              </w:rPr>
              <w:t xml:space="preserve">; </w:t>
            </w:r>
            <w:r w:rsidR="00D863FC">
              <w:rPr>
                <w:sz w:val="20"/>
                <w:lang w:val="ru-RU" w:eastAsia="zh-CN"/>
              </w:rPr>
              <w:br/>
            </w:r>
            <w:hyperlink r:id="rId20" w:history="1">
              <w:r w:rsidRPr="00051251">
                <w:rPr>
                  <w:rStyle w:val="Hyperlink"/>
                  <w:sz w:val="20"/>
                </w:rPr>
                <w:t>RRB</w:t>
              </w:r>
              <w:r w:rsidRPr="00051251">
                <w:rPr>
                  <w:rStyle w:val="Hyperlink"/>
                  <w:sz w:val="20"/>
                  <w:lang w:val="ru-RU"/>
                </w:rPr>
                <w:t>21</w:t>
              </w:r>
              <w:r>
                <w:rPr>
                  <w:rStyle w:val="Hyperlink"/>
                  <w:sz w:val="20"/>
                  <w:lang w:val="ru-RU"/>
                </w:rPr>
                <w:noBreakHyphen/>
              </w:r>
              <w:r w:rsidRPr="00051251">
                <w:rPr>
                  <w:rStyle w:val="Hyperlink"/>
                  <w:sz w:val="20"/>
                  <w:lang w:val="ru-RU"/>
                </w:rPr>
                <w:t>2/</w:t>
              </w:r>
              <w:r w:rsidRPr="00051251">
                <w:rPr>
                  <w:rStyle w:val="Hyperlink"/>
                  <w:sz w:val="20"/>
                </w:rPr>
                <w:t>DELAYED</w:t>
              </w:r>
              <w:r w:rsidRPr="00051251">
                <w:rPr>
                  <w:rStyle w:val="Hyperlink"/>
                  <w:sz w:val="20"/>
                  <w:lang w:val="ru-RU"/>
                </w:rPr>
                <w:t>/4</w:t>
              </w:r>
            </w:hyperlink>
            <w:bookmarkEnd w:id="14"/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41104886" w14:textId="19525537" w:rsidR="00E7491B" w:rsidRPr="00781ECE" w:rsidRDefault="00E7491B" w:rsidP="008D2C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/>
              </w:rPr>
              <w:t>Комитет подробно рассмотрел Отчет Директора, содержащийся в Документе </w:t>
            </w:r>
            <w:r w:rsidRPr="008D2C8C">
              <w:rPr>
                <w:sz w:val="20"/>
                <w:lang w:eastAsia="zh-CN"/>
              </w:rPr>
              <w:t>RRB</w:t>
            </w:r>
            <w:r w:rsidRPr="008D2C8C">
              <w:rPr>
                <w:sz w:val="20"/>
                <w:lang w:val="ru-RU" w:eastAsia="zh-CN"/>
              </w:rPr>
              <w:t>21-2/3(</w:t>
            </w:r>
            <w:r w:rsidRPr="008D2C8C">
              <w:rPr>
                <w:sz w:val="20"/>
                <w:lang w:eastAsia="zh-CN"/>
              </w:rPr>
              <w:t>Rev</w:t>
            </w:r>
            <w:r w:rsidRPr="008D2C8C">
              <w:rPr>
                <w:sz w:val="20"/>
                <w:lang w:val="ru-RU" w:eastAsia="zh-CN"/>
              </w:rPr>
              <w:t xml:space="preserve">.1) </w:t>
            </w:r>
            <w:r w:rsidRPr="00781ECE">
              <w:rPr>
                <w:sz w:val="20"/>
                <w:lang w:val="ru-RU"/>
              </w:rPr>
              <w:t xml:space="preserve">и дополнительных документах к нему, и </w:t>
            </w:r>
            <w:r w:rsidR="000A35C1">
              <w:rPr>
                <w:sz w:val="20"/>
                <w:lang w:val="ru-RU"/>
              </w:rPr>
              <w:t>поблагодарил</w:t>
            </w:r>
            <w:r w:rsidRPr="00781ECE">
              <w:rPr>
                <w:sz w:val="20"/>
                <w:lang w:val="ru-RU"/>
              </w:rPr>
              <w:t xml:space="preserve"> Бюро за представленную обширную и подробную информацию</w:t>
            </w:r>
            <w:r w:rsidRPr="00781ECE">
              <w:rPr>
                <w:sz w:val="20"/>
                <w:lang w:val="ru-RU" w:eastAsia="zh-CN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28BB1027" w14:textId="711C9E9F" w:rsidR="00E7491B" w:rsidRPr="00781ECE" w:rsidRDefault="00E7491B" w:rsidP="00654193">
            <w:pPr>
              <w:tabs>
                <w:tab w:val="clear" w:pos="794"/>
                <w:tab w:val="clear" w:pos="1191"/>
                <w:tab w:val="clear" w:pos="1588"/>
                <w:tab w:val="left" w:pos="219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right="26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 w:eastAsia="zh-CN"/>
              </w:rPr>
              <w:t>−</w:t>
            </w:r>
          </w:p>
        </w:tc>
      </w:tr>
      <w:tr w:rsidR="00E7491B" w:rsidRPr="00781ECE" w14:paraId="799F3DEB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39334398" w14:textId="77777777" w:rsidR="00E7491B" w:rsidRPr="00781ECE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7EB4F2F6" w14:textId="77777777" w:rsidR="00E7491B" w:rsidRPr="00781ECE" w:rsidRDefault="00E7491B" w:rsidP="004E24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ED9B1E9" w14:textId="034EE954" w:rsidR="00E7491B" w:rsidRPr="00E12226" w:rsidRDefault="00E7491B" w:rsidP="00DA48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5" w:name="lt_pId066"/>
            <w:r w:rsidRPr="004E24EE">
              <w:rPr>
                <w:sz w:val="20"/>
              </w:rPr>
              <w:t>a</w:t>
            </w:r>
            <w:r w:rsidRPr="00E12226">
              <w:rPr>
                <w:sz w:val="20"/>
                <w:lang w:val="ru-RU"/>
              </w:rPr>
              <w:t>)</w:t>
            </w:r>
            <w:bookmarkEnd w:id="15"/>
            <w:r w:rsidRPr="00E12226">
              <w:rPr>
                <w:sz w:val="20"/>
                <w:lang w:val="ru-RU"/>
              </w:rPr>
              <w:tab/>
            </w:r>
            <w:bookmarkStart w:id="16" w:name="lt_pId067"/>
            <w:r w:rsidR="00E12226" w:rsidRPr="00E12226">
              <w:rPr>
                <w:sz w:val="20"/>
                <w:lang w:val="ru-RU"/>
              </w:rPr>
              <w:t>Комитет принял к сведению</w:t>
            </w:r>
            <w:r w:rsidRPr="00E122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</w:t>
            </w:r>
            <w:r w:rsidRPr="00E12226">
              <w:rPr>
                <w:sz w:val="20"/>
                <w:lang w:val="ru-RU"/>
              </w:rPr>
              <w:t>.</w:t>
            </w:r>
            <w:r w:rsidRPr="004E24EE">
              <w:rPr>
                <w:sz w:val="20"/>
              </w:rPr>
              <w:t> </w:t>
            </w:r>
            <w:r w:rsidRPr="00E12226">
              <w:rPr>
                <w:sz w:val="20"/>
                <w:lang w:val="ru-RU"/>
              </w:rPr>
              <w:t xml:space="preserve">1 </w:t>
            </w:r>
            <w:r>
              <w:rPr>
                <w:sz w:val="20"/>
                <w:lang w:val="ru-RU"/>
              </w:rPr>
              <w:t>Документа</w:t>
            </w:r>
            <w:r w:rsidRPr="00E12226">
              <w:rPr>
                <w:sz w:val="20"/>
                <w:lang w:val="ru-RU"/>
              </w:rPr>
              <w:t xml:space="preserve"> </w:t>
            </w:r>
            <w:r w:rsidRPr="004E24EE">
              <w:rPr>
                <w:sz w:val="20"/>
              </w:rPr>
              <w:t>RRB</w:t>
            </w:r>
            <w:r w:rsidRPr="00E12226">
              <w:rPr>
                <w:sz w:val="20"/>
                <w:lang w:val="ru-RU"/>
              </w:rPr>
              <w:t>21-2/3(</w:t>
            </w:r>
            <w:r w:rsidRPr="004E24EE">
              <w:rPr>
                <w:sz w:val="20"/>
              </w:rPr>
              <w:t>Rev</w:t>
            </w:r>
            <w:r w:rsidRPr="00E12226">
              <w:rPr>
                <w:sz w:val="20"/>
                <w:lang w:val="ru-RU"/>
              </w:rPr>
              <w:t>.1)</w:t>
            </w:r>
            <w:r w:rsidR="00E12226" w:rsidRPr="00E12226">
              <w:rPr>
                <w:sz w:val="20"/>
                <w:lang w:val="ru-RU"/>
              </w:rPr>
              <w:t xml:space="preserve">, </w:t>
            </w:r>
            <w:r w:rsidR="00E12226">
              <w:rPr>
                <w:sz w:val="20"/>
                <w:lang w:val="ru-RU"/>
              </w:rPr>
              <w:t>который касается</w:t>
            </w:r>
            <w:r w:rsidR="00E12226" w:rsidRPr="00E12226">
              <w:rPr>
                <w:sz w:val="20"/>
                <w:lang w:val="ru-RU"/>
              </w:rPr>
              <w:t xml:space="preserve"> </w:t>
            </w:r>
            <w:r w:rsidR="00E12226">
              <w:rPr>
                <w:sz w:val="20"/>
                <w:lang w:val="ru-RU"/>
              </w:rPr>
              <w:t>мер</w:t>
            </w:r>
            <w:r w:rsidR="00E12226" w:rsidRPr="00E12226">
              <w:rPr>
                <w:sz w:val="20"/>
                <w:lang w:val="ru-RU"/>
              </w:rPr>
              <w:t xml:space="preserve">, </w:t>
            </w:r>
            <w:r w:rsidR="00E12226">
              <w:rPr>
                <w:sz w:val="20"/>
                <w:lang w:val="ru-RU"/>
              </w:rPr>
              <w:t>принятых</w:t>
            </w:r>
            <w:r w:rsidR="00E12226" w:rsidRPr="00E12226">
              <w:rPr>
                <w:sz w:val="20"/>
                <w:lang w:val="ru-RU"/>
              </w:rPr>
              <w:t xml:space="preserve"> </w:t>
            </w:r>
            <w:r w:rsidR="00E12226">
              <w:rPr>
                <w:sz w:val="20"/>
                <w:lang w:val="ru-RU"/>
              </w:rPr>
              <w:t>во</w:t>
            </w:r>
            <w:r w:rsidR="00E12226" w:rsidRPr="00E12226">
              <w:rPr>
                <w:sz w:val="20"/>
                <w:lang w:val="ru-RU"/>
              </w:rPr>
              <w:t xml:space="preserve"> </w:t>
            </w:r>
            <w:r w:rsidR="00E12226">
              <w:rPr>
                <w:sz w:val="20"/>
                <w:lang w:val="ru-RU"/>
              </w:rPr>
              <w:t>исполнение</w:t>
            </w:r>
            <w:r w:rsidR="00E12226" w:rsidRPr="00E12226">
              <w:rPr>
                <w:sz w:val="20"/>
                <w:lang w:val="ru-RU"/>
              </w:rPr>
              <w:t xml:space="preserve"> </w:t>
            </w:r>
            <w:r w:rsidR="00E12226">
              <w:rPr>
                <w:sz w:val="20"/>
                <w:lang w:val="ru-RU"/>
              </w:rPr>
              <w:t xml:space="preserve">решений </w:t>
            </w:r>
            <w:r w:rsidRPr="00E12226">
              <w:rPr>
                <w:sz w:val="20"/>
                <w:lang w:val="ru-RU"/>
              </w:rPr>
              <w:t>86</w:t>
            </w:r>
            <w:r w:rsidR="00E12226">
              <w:rPr>
                <w:sz w:val="20"/>
                <w:lang w:val="ru-RU"/>
              </w:rPr>
              <w:t>-го собрания Комитета</w:t>
            </w:r>
            <w:r w:rsidRPr="00E12226">
              <w:rPr>
                <w:sz w:val="20"/>
                <w:lang w:val="ru-RU"/>
              </w:rPr>
              <w:t>.</w:t>
            </w:r>
            <w:bookmarkEnd w:id="16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08B433D" w14:textId="61261440" w:rsidR="00E7491B" w:rsidRPr="00781ECE" w:rsidRDefault="00E7491B" w:rsidP="004E24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−</w:t>
            </w:r>
          </w:p>
        </w:tc>
      </w:tr>
      <w:tr w:rsidR="00E7491B" w:rsidRPr="00781ECE" w14:paraId="7B870D83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6D175A81" w14:textId="77777777" w:rsidR="00E7491B" w:rsidRPr="00781ECE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33F7EF17" w14:textId="77777777" w:rsidR="00E7491B" w:rsidRPr="00781ECE" w:rsidRDefault="00E7491B" w:rsidP="004E24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58904B4" w14:textId="1BD12606" w:rsidR="00E7491B" w:rsidRPr="00E12226" w:rsidRDefault="00E7491B" w:rsidP="00DA48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7" w:name="lt_pId069"/>
            <w:r w:rsidRPr="004E24EE">
              <w:rPr>
                <w:sz w:val="20"/>
              </w:rPr>
              <w:t>b</w:t>
            </w:r>
            <w:r w:rsidRPr="00E12226">
              <w:rPr>
                <w:sz w:val="20"/>
                <w:lang w:val="ru-RU"/>
              </w:rPr>
              <w:t>)</w:t>
            </w:r>
            <w:bookmarkEnd w:id="17"/>
            <w:r w:rsidRPr="00E12226">
              <w:rPr>
                <w:sz w:val="20"/>
                <w:lang w:val="ru-RU"/>
              </w:rPr>
              <w:tab/>
            </w:r>
            <w:bookmarkStart w:id="18" w:name="lt_pId070"/>
            <w:r w:rsidR="00E12226" w:rsidRPr="00E12226">
              <w:rPr>
                <w:sz w:val="20"/>
                <w:lang w:val="ru-RU"/>
              </w:rPr>
              <w:t>Комитет принял к сведению</w:t>
            </w:r>
            <w:r w:rsidRPr="00E122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</w:t>
            </w:r>
            <w:r w:rsidRPr="00E12226">
              <w:rPr>
                <w:sz w:val="20"/>
                <w:lang w:val="ru-RU"/>
              </w:rPr>
              <w:t>.</w:t>
            </w:r>
            <w:r w:rsidRPr="004E24EE">
              <w:rPr>
                <w:sz w:val="20"/>
              </w:rPr>
              <w:t> </w:t>
            </w:r>
            <w:r w:rsidRPr="00E12226">
              <w:rPr>
                <w:sz w:val="20"/>
                <w:lang w:val="ru-RU"/>
              </w:rPr>
              <w:t xml:space="preserve">2 </w:t>
            </w:r>
            <w:r>
              <w:rPr>
                <w:sz w:val="20"/>
                <w:lang w:val="ru-RU"/>
              </w:rPr>
              <w:t>Документа</w:t>
            </w:r>
            <w:r w:rsidRPr="00E12226">
              <w:rPr>
                <w:sz w:val="20"/>
                <w:lang w:val="ru-RU"/>
              </w:rPr>
              <w:t xml:space="preserve"> </w:t>
            </w:r>
            <w:r w:rsidRPr="004E24EE">
              <w:rPr>
                <w:sz w:val="20"/>
              </w:rPr>
              <w:t>RRB</w:t>
            </w:r>
            <w:r w:rsidRPr="00E12226">
              <w:rPr>
                <w:sz w:val="20"/>
                <w:lang w:val="ru-RU"/>
              </w:rPr>
              <w:t>21-2/3(</w:t>
            </w:r>
            <w:r w:rsidRPr="004E24EE">
              <w:rPr>
                <w:sz w:val="20"/>
              </w:rPr>
              <w:t>Rev</w:t>
            </w:r>
            <w:r w:rsidRPr="00E12226">
              <w:rPr>
                <w:sz w:val="20"/>
                <w:lang w:val="ru-RU"/>
              </w:rPr>
              <w:t xml:space="preserve">.1) </w:t>
            </w:r>
            <w:r w:rsidR="00E12226">
              <w:rPr>
                <w:sz w:val="20"/>
                <w:lang w:val="ru-RU"/>
              </w:rPr>
              <w:t>об</w:t>
            </w:r>
            <w:r w:rsidR="00E12226" w:rsidRPr="00E12226">
              <w:rPr>
                <w:sz w:val="20"/>
                <w:lang w:val="ru-RU"/>
              </w:rPr>
              <w:t xml:space="preserve"> </w:t>
            </w:r>
            <w:r w:rsidR="00E12226">
              <w:rPr>
                <w:sz w:val="20"/>
                <w:lang w:val="ru-RU"/>
              </w:rPr>
              <w:t>о</w:t>
            </w:r>
            <w:r w:rsidR="00E12226" w:rsidRPr="00E12226">
              <w:rPr>
                <w:sz w:val="20"/>
                <w:lang w:val="ru-RU"/>
              </w:rPr>
              <w:t>бработк</w:t>
            </w:r>
            <w:r w:rsidR="00E12226">
              <w:rPr>
                <w:sz w:val="20"/>
                <w:lang w:val="ru-RU"/>
              </w:rPr>
              <w:t>е</w:t>
            </w:r>
            <w:r w:rsidR="00E12226" w:rsidRPr="00E12226">
              <w:rPr>
                <w:sz w:val="20"/>
                <w:lang w:val="ru-RU"/>
              </w:rPr>
              <w:t xml:space="preserve"> заявок на регистрацию наземных и космических систем</w:t>
            </w:r>
            <w:r w:rsidRPr="00E12226">
              <w:rPr>
                <w:sz w:val="20"/>
                <w:lang w:val="ru-RU"/>
              </w:rPr>
              <w:t>.</w:t>
            </w:r>
            <w:bookmarkEnd w:id="18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DD6FBCF" w14:textId="3D221FAD" w:rsidR="00E7491B" w:rsidRPr="00781ECE" w:rsidRDefault="00E7491B" w:rsidP="004E24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6" w:hanging="286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−</w:t>
            </w:r>
          </w:p>
        </w:tc>
      </w:tr>
      <w:tr w:rsidR="00E7491B" w:rsidRPr="00F30136" w14:paraId="04FFC820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071E4837" w14:textId="77777777" w:rsidR="00E7491B" w:rsidRPr="00781ECE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2FC50F91" w14:textId="77777777" w:rsidR="00E7491B" w:rsidRPr="00781ECE" w:rsidRDefault="00E7491B" w:rsidP="004E24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5F3003F" w14:textId="020187A9" w:rsidR="00E7491B" w:rsidRPr="00E12226" w:rsidRDefault="00E7491B" w:rsidP="00DA48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9" w:name="lt_pId072"/>
            <w:r w:rsidRPr="004E24EE">
              <w:rPr>
                <w:sz w:val="20"/>
              </w:rPr>
              <w:t>c</w:t>
            </w:r>
            <w:r w:rsidRPr="00E12226">
              <w:rPr>
                <w:sz w:val="20"/>
                <w:lang w:val="ru-RU"/>
              </w:rPr>
              <w:t>)</w:t>
            </w:r>
            <w:bookmarkEnd w:id="19"/>
            <w:r w:rsidRPr="00E12226">
              <w:rPr>
                <w:sz w:val="20"/>
                <w:lang w:val="ru-RU"/>
              </w:rPr>
              <w:tab/>
            </w:r>
            <w:bookmarkStart w:id="20" w:name="lt_pId073"/>
            <w:r w:rsidR="00E12226" w:rsidRPr="00E12226">
              <w:rPr>
                <w:sz w:val="20"/>
                <w:lang w:val="ru-RU"/>
              </w:rPr>
              <w:t>Комитет принял к сведению</w:t>
            </w:r>
            <w:r w:rsidRPr="00E122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</w:t>
            </w:r>
            <w:r w:rsidRPr="00E12226">
              <w:rPr>
                <w:sz w:val="20"/>
                <w:lang w:val="ru-RU"/>
              </w:rPr>
              <w:t>.</w:t>
            </w:r>
            <w:r w:rsidRPr="004E24EE">
              <w:rPr>
                <w:sz w:val="20"/>
              </w:rPr>
              <w:t> </w:t>
            </w:r>
            <w:r w:rsidRPr="00E12226">
              <w:rPr>
                <w:sz w:val="20"/>
                <w:lang w:val="ru-RU"/>
              </w:rPr>
              <w:t xml:space="preserve">3 </w:t>
            </w:r>
            <w:r>
              <w:rPr>
                <w:sz w:val="20"/>
                <w:lang w:val="ru-RU"/>
              </w:rPr>
              <w:t>Документа</w:t>
            </w:r>
            <w:r w:rsidRPr="00E12226">
              <w:rPr>
                <w:sz w:val="20"/>
                <w:lang w:val="ru-RU"/>
              </w:rPr>
              <w:t xml:space="preserve"> </w:t>
            </w:r>
            <w:r w:rsidRPr="004E24EE">
              <w:rPr>
                <w:sz w:val="20"/>
              </w:rPr>
              <w:t>RRB</w:t>
            </w:r>
            <w:r w:rsidRPr="00E12226">
              <w:rPr>
                <w:sz w:val="20"/>
                <w:lang w:val="ru-RU"/>
              </w:rPr>
              <w:t>21-2/3(</w:t>
            </w:r>
            <w:r w:rsidRPr="004E24EE">
              <w:rPr>
                <w:sz w:val="20"/>
              </w:rPr>
              <w:t>Rev</w:t>
            </w:r>
            <w:r w:rsidRPr="00E12226">
              <w:rPr>
                <w:sz w:val="20"/>
                <w:lang w:val="ru-RU"/>
              </w:rPr>
              <w:t xml:space="preserve">.1) </w:t>
            </w:r>
            <w:r w:rsidR="00E12226">
              <w:rPr>
                <w:sz w:val="20"/>
                <w:lang w:val="ru-RU"/>
              </w:rPr>
              <w:t>об</w:t>
            </w:r>
            <w:r w:rsidR="00E12226" w:rsidRPr="00E12226">
              <w:rPr>
                <w:sz w:val="20"/>
                <w:lang w:val="ru-RU"/>
              </w:rPr>
              <w:t xml:space="preserve"> </w:t>
            </w:r>
            <w:r w:rsidR="00E12226">
              <w:rPr>
                <w:sz w:val="20"/>
                <w:lang w:val="ru-RU"/>
              </w:rPr>
              <w:t>осуществлении</w:t>
            </w:r>
            <w:r w:rsidR="00E12226" w:rsidRPr="00E12226">
              <w:rPr>
                <w:sz w:val="20"/>
                <w:lang w:val="ru-RU"/>
              </w:rPr>
              <w:t xml:space="preserve"> возмещения затрат на обработку заявок на регистрацию спутниковых сетей</w:t>
            </w:r>
            <w:r w:rsidRPr="00E12226">
              <w:rPr>
                <w:sz w:val="20"/>
                <w:lang w:val="ru-RU"/>
              </w:rPr>
              <w:t>.</w:t>
            </w:r>
            <w:bookmarkEnd w:id="20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65D512B" w14:textId="18D2A280" w:rsidR="00E7491B" w:rsidRPr="00781ECE" w:rsidRDefault="00E7491B" w:rsidP="004E24E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−</w:t>
            </w:r>
          </w:p>
        </w:tc>
      </w:tr>
      <w:tr w:rsidR="00E7491B" w:rsidRPr="00781ECE" w14:paraId="3B4118C5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63AD1D82" w14:textId="77777777" w:rsidR="00E7491B" w:rsidRPr="00781ECE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0351F2AD" w14:textId="77777777" w:rsidR="00E7491B" w:rsidRPr="00781ECE" w:rsidRDefault="00E7491B" w:rsidP="004E24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9D78048" w14:textId="0E3E6892" w:rsidR="00E7491B" w:rsidRPr="006502D0" w:rsidRDefault="00E7491B" w:rsidP="00DA48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21" w:name="lt_pId075"/>
            <w:r w:rsidRPr="004E24EE">
              <w:rPr>
                <w:sz w:val="20"/>
              </w:rPr>
              <w:t>d</w:t>
            </w:r>
            <w:r w:rsidRPr="006502D0">
              <w:rPr>
                <w:sz w:val="20"/>
                <w:lang w:val="ru-RU"/>
              </w:rPr>
              <w:t>)</w:t>
            </w:r>
            <w:bookmarkEnd w:id="21"/>
            <w:r w:rsidRPr="006502D0">
              <w:rPr>
                <w:sz w:val="20"/>
                <w:lang w:val="ru-RU"/>
              </w:rPr>
              <w:tab/>
            </w:r>
            <w:bookmarkStart w:id="22" w:name="lt_pId076"/>
            <w:r w:rsidR="00E12226" w:rsidRPr="006502D0">
              <w:rPr>
                <w:sz w:val="20"/>
                <w:lang w:val="ru-RU"/>
              </w:rPr>
              <w:t>Комитет принял к сведению</w:t>
            </w:r>
            <w:r w:rsidRPr="006502D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</w:t>
            </w:r>
            <w:r w:rsidRPr="006502D0">
              <w:rPr>
                <w:sz w:val="20"/>
                <w:lang w:val="ru-RU"/>
              </w:rPr>
              <w:t>.</w:t>
            </w:r>
            <w:r w:rsidRPr="004E24EE">
              <w:rPr>
                <w:sz w:val="20"/>
              </w:rPr>
              <w:t> </w:t>
            </w:r>
            <w:r w:rsidRPr="006502D0">
              <w:rPr>
                <w:sz w:val="20"/>
                <w:lang w:val="ru-RU"/>
              </w:rPr>
              <w:t xml:space="preserve">4.1 </w:t>
            </w:r>
            <w:r>
              <w:rPr>
                <w:sz w:val="20"/>
                <w:lang w:val="ru-RU"/>
              </w:rPr>
              <w:t>Документа</w:t>
            </w:r>
            <w:r w:rsidRPr="006502D0">
              <w:rPr>
                <w:sz w:val="20"/>
                <w:lang w:val="ru-RU"/>
              </w:rPr>
              <w:t xml:space="preserve"> </w:t>
            </w:r>
            <w:r w:rsidRPr="004E24EE">
              <w:rPr>
                <w:sz w:val="20"/>
              </w:rPr>
              <w:t>RRB</w:t>
            </w:r>
            <w:r w:rsidRPr="006502D0">
              <w:rPr>
                <w:sz w:val="20"/>
                <w:lang w:val="ru-RU"/>
              </w:rPr>
              <w:t>21-2/3(</w:t>
            </w:r>
            <w:r w:rsidRPr="004E24EE">
              <w:rPr>
                <w:sz w:val="20"/>
              </w:rPr>
              <w:t>Rev</w:t>
            </w:r>
            <w:r w:rsidRPr="006502D0">
              <w:rPr>
                <w:sz w:val="20"/>
                <w:lang w:val="ru-RU"/>
              </w:rPr>
              <w:t xml:space="preserve">.1) </w:t>
            </w:r>
            <w:r w:rsidR="006502D0">
              <w:rPr>
                <w:sz w:val="20"/>
                <w:lang w:val="ru-RU"/>
              </w:rPr>
              <w:t>о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донесениях</w:t>
            </w:r>
            <w:r w:rsidR="006502D0" w:rsidRPr="006502D0">
              <w:rPr>
                <w:sz w:val="20"/>
                <w:lang w:val="ru-RU"/>
              </w:rPr>
              <w:t xml:space="preserve"> о вредных помехах и нарушениях Р</w:t>
            </w:r>
            <w:r w:rsidR="006502D0">
              <w:rPr>
                <w:sz w:val="20"/>
                <w:lang w:val="ru-RU"/>
              </w:rPr>
              <w:t>егламента радиосвязи</w:t>
            </w:r>
            <w:r w:rsidRPr="006502D0">
              <w:rPr>
                <w:sz w:val="20"/>
                <w:lang w:val="ru-RU"/>
              </w:rPr>
              <w:t>.</w:t>
            </w:r>
            <w:bookmarkEnd w:id="22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5B613528" w14:textId="312E49AA" w:rsidR="00E7491B" w:rsidRPr="00781ECE" w:rsidRDefault="00E7491B" w:rsidP="004E24E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 w:eastAsia="zh-CN"/>
              </w:rPr>
              <w:t>−</w:t>
            </w:r>
          </w:p>
        </w:tc>
      </w:tr>
      <w:tr w:rsidR="00E7491B" w:rsidRPr="007732BA" w14:paraId="21A21EB4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B602438" w14:textId="77777777" w:rsidR="00E7491B" w:rsidRPr="00781ECE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25A4C57" w14:textId="77777777" w:rsidR="00E7491B" w:rsidRPr="00781ECE" w:rsidRDefault="00E7491B" w:rsidP="005F35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2B1DA64" w14:textId="30370EC5" w:rsidR="00E7491B" w:rsidRPr="00AF2060" w:rsidRDefault="00E7491B" w:rsidP="00DA48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23" w:name="lt_pId078"/>
            <w:r w:rsidRPr="00983973">
              <w:rPr>
                <w:sz w:val="20"/>
              </w:rPr>
              <w:t>e</w:t>
            </w:r>
            <w:r w:rsidRPr="006502D0">
              <w:rPr>
                <w:sz w:val="20"/>
                <w:lang w:val="ru-RU"/>
              </w:rPr>
              <w:t>)</w:t>
            </w:r>
            <w:bookmarkEnd w:id="23"/>
            <w:r w:rsidRPr="006502D0">
              <w:rPr>
                <w:sz w:val="20"/>
                <w:lang w:val="ru-RU"/>
              </w:rPr>
              <w:tab/>
            </w:r>
            <w:bookmarkStart w:id="24" w:name="lt_pId079"/>
            <w:r w:rsidR="006502D0">
              <w:rPr>
                <w:sz w:val="20"/>
                <w:lang w:val="ru-RU"/>
              </w:rPr>
              <w:t>Рассматривая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</w:t>
            </w:r>
            <w:r w:rsidRPr="006502D0">
              <w:rPr>
                <w:sz w:val="20"/>
                <w:lang w:val="ru-RU"/>
              </w:rPr>
              <w:t>.</w:t>
            </w:r>
            <w:r w:rsidRPr="00983973">
              <w:rPr>
                <w:sz w:val="20"/>
              </w:rPr>
              <w:t> </w:t>
            </w:r>
            <w:r w:rsidRPr="006502D0">
              <w:rPr>
                <w:sz w:val="20"/>
                <w:lang w:val="ru-RU"/>
              </w:rPr>
              <w:t xml:space="preserve">4.2 </w:t>
            </w:r>
            <w:r>
              <w:rPr>
                <w:sz w:val="20"/>
                <w:lang w:val="ru-RU"/>
              </w:rPr>
              <w:t>Документа</w:t>
            </w:r>
            <w:r w:rsidRPr="006502D0">
              <w:rPr>
                <w:sz w:val="20"/>
                <w:lang w:val="ru-RU"/>
              </w:rPr>
              <w:t xml:space="preserve"> </w:t>
            </w:r>
            <w:r w:rsidRPr="00983973">
              <w:rPr>
                <w:sz w:val="20"/>
              </w:rPr>
              <w:t>RRB</w:t>
            </w:r>
            <w:r w:rsidRPr="006502D0">
              <w:rPr>
                <w:sz w:val="20"/>
                <w:lang w:val="ru-RU"/>
              </w:rPr>
              <w:t>21-2/3(</w:t>
            </w:r>
            <w:r w:rsidRPr="00983973">
              <w:rPr>
                <w:sz w:val="20"/>
              </w:rPr>
              <w:t>Rev</w:t>
            </w:r>
            <w:r w:rsidRPr="006502D0">
              <w:rPr>
                <w:sz w:val="20"/>
                <w:lang w:val="ru-RU"/>
              </w:rPr>
              <w:t xml:space="preserve">.1) </w:t>
            </w:r>
            <w:r w:rsidR="006502D0">
              <w:rPr>
                <w:sz w:val="20"/>
                <w:lang w:val="ru-RU"/>
              </w:rPr>
              <w:t>и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7732BA">
              <w:rPr>
                <w:sz w:val="20"/>
                <w:lang w:val="ru-RU"/>
              </w:rPr>
              <w:t>Дополнительные</w:t>
            </w:r>
            <w:r w:rsidR="007732BA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документы</w:t>
            </w:r>
            <w:r w:rsidR="006502D0" w:rsidRPr="006502D0">
              <w:rPr>
                <w:sz w:val="20"/>
              </w:rPr>
              <w:t> </w:t>
            </w:r>
            <w:r w:rsidRPr="006502D0">
              <w:rPr>
                <w:sz w:val="20"/>
                <w:lang w:val="ru-RU"/>
              </w:rPr>
              <w:t xml:space="preserve">2, 3 </w:t>
            </w:r>
            <w:r>
              <w:rPr>
                <w:sz w:val="20"/>
                <w:lang w:val="ru-RU"/>
              </w:rPr>
              <w:t>и</w:t>
            </w:r>
            <w:r w:rsidRPr="006502D0">
              <w:rPr>
                <w:sz w:val="20"/>
                <w:lang w:val="ru-RU"/>
              </w:rPr>
              <w:t xml:space="preserve"> 4 </w:t>
            </w:r>
            <w:r w:rsidR="006502D0">
              <w:rPr>
                <w:sz w:val="20"/>
                <w:lang w:val="ru-RU"/>
              </w:rPr>
              <w:t>к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нему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о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вредных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помехах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радиовещательным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станциям</w:t>
            </w:r>
            <w:r w:rsidR="006502D0" w:rsidRPr="006502D0">
              <w:rPr>
                <w:sz w:val="20"/>
                <w:lang w:val="ru-RU"/>
              </w:rPr>
              <w:t xml:space="preserve"> в диапазонах ОВЧ/УВЧ между Италией и соседними с ней странами</w:t>
            </w:r>
            <w:r w:rsidRPr="006502D0">
              <w:rPr>
                <w:sz w:val="20"/>
                <w:lang w:val="ru-RU"/>
              </w:rPr>
              <w:t xml:space="preserve">, </w:t>
            </w:r>
            <w:r w:rsidR="006502D0">
              <w:rPr>
                <w:sz w:val="20"/>
                <w:lang w:val="ru-RU"/>
              </w:rPr>
              <w:t xml:space="preserve">Комитет поблагодарил Бюро за его усилия в организации многостороннего собрания </w:t>
            </w:r>
            <w:r w:rsidR="006502D0">
              <w:rPr>
                <w:sz w:val="20"/>
                <w:lang w:val="ru-RU"/>
              </w:rPr>
              <w:lastRenderedPageBreak/>
              <w:t>по координации с участием Италии и соседних с ней стран и за отчет об итогах этого собрания</w:t>
            </w:r>
            <w:r w:rsidRPr="006502D0">
              <w:rPr>
                <w:sz w:val="20"/>
                <w:lang w:val="ru-RU"/>
              </w:rPr>
              <w:t>.</w:t>
            </w:r>
            <w:bookmarkEnd w:id="24"/>
            <w:r w:rsidRPr="006502D0">
              <w:rPr>
                <w:sz w:val="20"/>
                <w:lang w:val="ru-RU"/>
              </w:rPr>
              <w:t xml:space="preserve"> </w:t>
            </w:r>
            <w:bookmarkStart w:id="25" w:name="lt_pId080"/>
            <w:r w:rsidR="006502D0">
              <w:rPr>
                <w:sz w:val="20"/>
                <w:lang w:val="ru-RU"/>
              </w:rPr>
              <w:t>Комитет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еще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раз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отметил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с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обеспокоенностью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продолжающееся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отсутствие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прогресса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в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разрешении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случаев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вредных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помех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станциям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звукового</w:t>
            </w:r>
            <w:r w:rsidR="006502D0" w:rsidRPr="006502D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ЧМ-радиовещания соседних с Италией стран</w:t>
            </w:r>
            <w:r w:rsidRPr="006502D0">
              <w:rPr>
                <w:sz w:val="20"/>
                <w:lang w:val="ru-RU"/>
              </w:rPr>
              <w:t>.</w:t>
            </w:r>
            <w:bookmarkEnd w:id="25"/>
            <w:r w:rsidRPr="006502D0">
              <w:rPr>
                <w:sz w:val="20"/>
                <w:lang w:val="ru-RU"/>
              </w:rPr>
              <w:t xml:space="preserve"> </w:t>
            </w:r>
            <w:bookmarkStart w:id="26" w:name="lt_pId081"/>
            <w:r w:rsidR="006502D0">
              <w:rPr>
                <w:sz w:val="20"/>
                <w:lang w:val="ru-RU"/>
              </w:rPr>
              <w:t>Комитет</w:t>
            </w:r>
            <w:r w:rsidR="006502D0" w:rsidRPr="00AF206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призвал</w:t>
            </w:r>
            <w:r w:rsidR="006502D0" w:rsidRPr="00AF206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администрацию</w:t>
            </w:r>
            <w:r w:rsidR="006502D0" w:rsidRPr="00AF2060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Италию</w:t>
            </w:r>
            <w:r w:rsidRPr="00AF2060">
              <w:rPr>
                <w:sz w:val="20"/>
                <w:lang w:val="ru-RU"/>
              </w:rPr>
              <w:t>:</w:t>
            </w:r>
            <w:bookmarkEnd w:id="26"/>
          </w:p>
          <w:p w14:paraId="3C140DCA" w14:textId="54F282E1" w:rsidR="00E7491B" w:rsidRPr="00077A72" w:rsidRDefault="00E7491B" w:rsidP="009C63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27" w:name="lt_pId082"/>
            <w:r w:rsidRPr="00077A72">
              <w:rPr>
                <w:sz w:val="20"/>
                <w:lang w:val="ru-RU"/>
              </w:rPr>
              <w:t>•</w:t>
            </w:r>
            <w:r w:rsidRPr="00077A72">
              <w:rPr>
                <w:sz w:val="20"/>
                <w:lang w:val="ru-RU"/>
              </w:rPr>
              <w:tab/>
            </w:r>
            <w:r w:rsidR="006502D0">
              <w:rPr>
                <w:sz w:val="20"/>
                <w:lang w:val="ru-RU"/>
              </w:rPr>
              <w:t>принять</w:t>
            </w:r>
            <w:r w:rsidR="006502D0" w:rsidRPr="00077A72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все</w:t>
            </w:r>
            <w:r w:rsidR="006502D0" w:rsidRPr="00077A72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возможные</w:t>
            </w:r>
            <w:r w:rsidR="006502D0" w:rsidRPr="00077A72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меры</w:t>
            </w:r>
            <w:r w:rsidR="006502D0" w:rsidRPr="00077A72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для</w:t>
            </w:r>
            <w:r w:rsidR="006502D0" w:rsidRPr="00077A72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устранения</w:t>
            </w:r>
            <w:r w:rsidR="006502D0" w:rsidRPr="00077A72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вредных</w:t>
            </w:r>
            <w:r w:rsidR="006502D0" w:rsidRPr="00077A72">
              <w:rPr>
                <w:sz w:val="20"/>
                <w:lang w:val="ru-RU"/>
              </w:rPr>
              <w:t xml:space="preserve"> </w:t>
            </w:r>
            <w:r w:rsidR="006502D0">
              <w:rPr>
                <w:sz w:val="20"/>
                <w:lang w:val="ru-RU"/>
              </w:rPr>
              <w:t>помех</w:t>
            </w:r>
            <w:r w:rsidR="00077A72" w:rsidRPr="00077A72">
              <w:rPr>
                <w:sz w:val="20"/>
                <w:lang w:val="ru-RU"/>
              </w:rPr>
              <w:t xml:space="preserve"> </w:t>
            </w:r>
            <w:r w:rsidR="00077A72">
              <w:rPr>
                <w:sz w:val="20"/>
                <w:lang w:val="ru-RU"/>
              </w:rPr>
              <w:t>станциям</w:t>
            </w:r>
            <w:r w:rsidR="00077A72" w:rsidRPr="00077A72">
              <w:rPr>
                <w:sz w:val="20"/>
                <w:lang w:val="ru-RU"/>
              </w:rPr>
              <w:t xml:space="preserve"> </w:t>
            </w:r>
            <w:r w:rsidR="00077A72">
              <w:rPr>
                <w:sz w:val="20"/>
                <w:lang w:val="ru-RU"/>
              </w:rPr>
              <w:t>звукового</w:t>
            </w:r>
            <w:r w:rsidR="00077A72" w:rsidRPr="00077A72">
              <w:rPr>
                <w:sz w:val="20"/>
                <w:lang w:val="ru-RU"/>
              </w:rPr>
              <w:t xml:space="preserve"> </w:t>
            </w:r>
            <w:r w:rsidR="00077A72">
              <w:rPr>
                <w:sz w:val="20"/>
                <w:lang w:val="ru-RU"/>
              </w:rPr>
              <w:t>ЧМ</w:t>
            </w:r>
            <w:r w:rsidR="00077A72" w:rsidRPr="00077A72">
              <w:rPr>
                <w:sz w:val="20"/>
                <w:lang w:val="ru-RU"/>
              </w:rPr>
              <w:t>-</w:t>
            </w:r>
            <w:r w:rsidR="00077A72">
              <w:rPr>
                <w:sz w:val="20"/>
                <w:lang w:val="ru-RU"/>
              </w:rPr>
              <w:t>радиовещания</w:t>
            </w:r>
            <w:r w:rsidR="00077A72" w:rsidRPr="00077A72">
              <w:rPr>
                <w:sz w:val="20"/>
                <w:lang w:val="ru-RU"/>
              </w:rPr>
              <w:t xml:space="preserve"> </w:t>
            </w:r>
            <w:r w:rsidR="00077A72">
              <w:rPr>
                <w:sz w:val="20"/>
                <w:lang w:val="ru-RU"/>
              </w:rPr>
              <w:t>соседних</w:t>
            </w:r>
            <w:r w:rsidR="00077A72" w:rsidRPr="00077A72">
              <w:rPr>
                <w:sz w:val="20"/>
                <w:lang w:val="ru-RU"/>
              </w:rPr>
              <w:t xml:space="preserve"> </w:t>
            </w:r>
            <w:r w:rsidR="00077A72">
              <w:rPr>
                <w:sz w:val="20"/>
                <w:lang w:val="ru-RU"/>
              </w:rPr>
              <w:t>с</w:t>
            </w:r>
            <w:r w:rsidR="00077A72" w:rsidRPr="00077A72">
              <w:rPr>
                <w:sz w:val="20"/>
                <w:lang w:val="ru-RU"/>
              </w:rPr>
              <w:t xml:space="preserve"> </w:t>
            </w:r>
            <w:r w:rsidR="00077A72">
              <w:rPr>
                <w:sz w:val="20"/>
                <w:lang w:val="ru-RU"/>
              </w:rPr>
              <w:t>нею</w:t>
            </w:r>
            <w:r w:rsidR="00077A72" w:rsidRPr="00077A72">
              <w:rPr>
                <w:sz w:val="20"/>
                <w:lang w:val="ru-RU"/>
              </w:rPr>
              <w:t xml:space="preserve"> </w:t>
            </w:r>
            <w:r w:rsidR="00077A72">
              <w:rPr>
                <w:sz w:val="20"/>
                <w:lang w:val="ru-RU"/>
              </w:rPr>
              <w:t>стран</w:t>
            </w:r>
            <w:r w:rsidRPr="00077A72">
              <w:rPr>
                <w:sz w:val="20"/>
                <w:lang w:val="ru-RU"/>
              </w:rPr>
              <w:t>;</w:t>
            </w:r>
            <w:bookmarkEnd w:id="27"/>
          </w:p>
          <w:p w14:paraId="6861C197" w14:textId="3613E97D" w:rsidR="00E7491B" w:rsidRPr="009A2727" w:rsidRDefault="00E7491B" w:rsidP="009C63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28" w:name="lt_pId083"/>
            <w:r w:rsidRPr="009A2727">
              <w:rPr>
                <w:sz w:val="20"/>
                <w:lang w:val="ru-RU"/>
              </w:rPr>
              <w:t>•</w:t>
            </w:r>
            <w:r w:rsidRPr="009A2727">
              <w:rPr>
                <w:sz w:val="20"/>
                <w:lang w:val="ru-RU"/>
              </w:rPr>
              <w:tab/>
            </w:r>
            <w:r w:rsidR="009A2727">
              <w:rPr>
                <w:sz w:val="20"/>
                <w:lang w:val="ru-RU"/>
              </w:rPr>
              <w:t>основное</w:t>
            </w:r>
            <w:r w:rsidR="009A2727" w:rsidRPr="009A2727">
              <w:rPr>
                <w:sz w:val="20"/>
                <w:lang w:val="ru-RU"/>
              </w:rPr>
              <w:t xml:space="preserve"> </w:t>
            </w:r>
            <w:r w:rsidR="009A2727">
              <w:rPr>
                <w:sz w:val="20"/>
                <w:lang w:val="ru-RU"/>
              </w:rPr>
              <w:t>внимание</w:t>
            </w:r>
            <w:r w:rsidR="009A2727" w:rsidRPr="009A2727">
              <w:rPr>
                <w:sz w:val="20"/>
                <w:lang w:val="ru-RU"/>
              </w:rPr>
              <w:t xml:space="preserve"> </w:t>
            </w:r>
            <w:r w:rsidR="009A2727">
              <w:rPr>
                <w:sz w:val="20"/>
                <w:lang w:val="ru-RU"/>
              </w:rPr>
              <w:t>уделять</w:t>
            </w:r>
            <w:r w:rsidR="009A2727" w:rsidRPr="009A2727">
              <w:rPr>
                <w:sz w:val="20"/>
                <w:lang w:val="ru-RU"/>
              </w:rPr>
              <w:t xml:space="preserve"> спис</w:t>
            </w:r>
            <w:r w:rsidR="009A2727">
              <w:rPr>
                <w:sz w:val="20"/>
                <w:lang w:val="ru-RU"/>
              </w:rPr>
              <w:t>ку</w:t>
            </w:r>
            <w:r w:rsidR="009A2727" w:rsidRPr="009A2727">
              <w:rPr>
                <w:sz w:val="20"/>
                <w:lang w:val="ru-RU"/>
              </w:rPr>
              <w:t xml:space="preserve"> приоритетных станций звукового ЧМ</w:t>
            </w:r>
            <w:r w:rsidR="007732BA">
              <w:rPr>
                <w:sz w:val="20"/>
                <w:lang w:val="ru-RU"/>
              </w:rPr>
              <w:noBreakHyphen/>
            </w:r>
            <w:r w:rsidR="009A2727" w:rsidRPr="009A2727">
              <w:rPr>
                <w:sz w:val="20"/>
                <w:lang w:val="ru-RU"/>
              </w:rPr>
              <w:t xml:space="preserve">радиовещания, </w:t>
            </w:r>
            <w:r w:rsidR="009A2727">
              <w:rPr>
                <w:sz w:val="20"/>
                <w:lang w:val="ru-RU"/>
              </w:rPr>
              <w:t xml:space="preserve">с тем чтобы </w:t>
            </w:r>
            <w:r w:rsidR="009A2727" w:rsidRPr="009A2727">
              <w:rPr>
                <w:sz w:val="20"/>
                <w:lang w:val="ru-RU"/>
              </w:rPr>
              <w:t>устран</w:t>
            </w:r>
            <w:r w:rsidR="000A35C1">
              <w:rPr>
                <w:sz w:val="20"/>
                <w:lang w:val="ru-RU"/>
              </w:rPr>
              <w:t>ить</w:t>
            </w:r>
            <w:r w:rsidR="009A2727" w:rsidRPr="009A2727">
              <w:rPr>
                <w:sz w:val="20"/>
                <w:lang w:val="ru-RU"/>
              </w:rPr>
              <w:t xml:space="preserve"> </w:t>
            </w:r>
            <w:r w:rsidR="009A2727">
              <w:rPr>
                <w:sz w:val="20"/>
                <w:lang w:val="ru-RU"/>
              </w:rPr>
              <w:t xml:space="preserve">эти </w:t>
            </w:r>
            <w:r w:rsidR="009A2727" w:rsidRPr="009A2727">
              <w:rPr>
                <w:sz w:val="20"/>
                <w:lang w:val="ru-RU"/>
              </w:rPr>
              <w:t>случа</w:t>
            </w:r>
            <w:r w:rsidR="009A2727">
              <w:rPr>
                <w:sz w:val="20"/>
                <w:lang w:val="ru-RU"/>
              </w:rPr>
              <w:t>и</w:t>
            </w:r>
            <w:r w:rsidR="009A2727" w:rsidRPr="009A2727">
              <w:rPr>
                <w:sz w:val="20"/>
                <w:lang w:val="ru-RU"/>
              </w:rPr>
              <w:t xml:space="preserve"> вредных помех на индивидуальной основе</w:t>
            </w:r>
            <w:bookmarkEnd w:id="28"/>
            <w:r w:rsidR="009A2727">
              <w:rPr>
                <w:sz w:val="20"/>
                <w:lang w:val="ru-RU"/>
              </w:rPr>
              <w:t>.</w:t>
            </w:r>
          </w:p>
          <w:p w14:paraId="094CBB70" w14:textId="2A8FF7D2" w:rsidR="00E7491B" w:rsidRPr="00EE4148" w:rsidRDefault="009A2727" w:rsidP="00DA48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29" w:name="lt_pId084"/>
            <w:r>
              <w:rPr>
                <w:sz w:val="20"/>
                <w:lang w:val="ru-RU"/>
              </w:rPr>
              <w:t>Комитет</w:t>
            </w:r>
            <w:r w:rsidRPr="00EE414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поручил</w:t>
            </w:r>
            <w:r w:rsidRPr="00EE414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Бюро</w:t>
            </w:r>
            <w:r w:rsidR="00E7491B" w:rsidRPr="00EE4148">
              <w:rPr>
                <w:sz w:val="20"/>
                <w:lang w:val="ru-RU"/>
              </w:rPr>
              <w:t>:</w:t>
            </w:r>
            <w:bookmarkEnd w:id="29"/>
          </w:p>
          <w:p w14:paraId="5FBF7BA5" w14:textId="1BC20983" w:rsidR="00E7491B" w:rsidRPr="00AF2060" w:rsidRDefault="00E7491B" w:rsidP="009C63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30" w:name="lt_pId085"/>
            <w:r w:rsidRPr="00AF2060">
              <w:rPr>
                <w:sz w:val="20"/>
                <w:lang w:val="ru-RU"/>
              </w:rPr>
              <w:t>•</w:t>
            </w:r>
            <w:r w:rsidRPr="00AF2060">
              <w:rPr>
                <w:sz w:val="20"/>
                <w:lang w:val="ru-RU"/>
              </w:rPr>
              <w:tab/>
            </w:r>
            <w:r w:rsidR="00AF2060">
              <w:rPr>
                <w:sz w:val="20"/>
                <w:lang w:val="ru-RU"/>
              </w:rPr>
              <w:t>продолжать</w:t>
            </w:r>
            <w:r w:rsidR="00AF2060" w:rsidRPr="00AF2060">
              <w:rPr>
                <w:sz w:val="20"/>
                <w:lang w:val="ru-RU"/>
              </w:rPr>
              <w:t xml:space="preserve"> </w:t>
            </w:r>
            <w:r w:rsidR="00AF2060">
              <w:rPr>
                <w:sz w:val="20"/>
                <w:lang w:val="ru-RU"/>
              </w:rPr>
              <w:t>оказывать</w:t>
            </w:r>
            <w:r w:rsidR="00AF2060" w:rsidRPr="00AF2060">
              <w:rPr>
                <w:sz w:val="20"/>
                <w:lang w:val="ru-RU"/>
              </w:rPr>
              <w:t xml:space="preserve"> </w:t>
            </w:r>
            <w:r w:rsidR="00AF2060">
              <w:rPr>
                <w:sz w:val="20"/>
                <w:lang w:val="ru-RU"/>
              </w:rPr>
              <w:t>поддержку</w:t>
            </w:r>
            <w:r w:rsidR="00AF2060" w:rsidRPr="00AF2060">
              <w:rPr>
                <w:sz w:val="20"/>
                <w:lang w:val="ru-RU"/>
              </w:rPr>
              <w:t xml:space="preserve"> </w:t>
            </w:r>
            <w:r w:rsidR="00AF2060">
              <w:rPr>
                <w:sz w:val="20"/>
                <w:lang w:val="ru-RU"/>
              </w:rPr>
              <w:t>заинтересованным</w:t>
            </w:r>
            <w:r w:rsidR="00AF2060" w:rsidRPr="00AF2060">
              <w:rPr>
                <w:sz w:val="20"/>
                <w:lang w:val="ru-RU"/>
              </w:rPr>
              <w:t xml:space="preserve"> </w:t>
            </w:r>
            <w:r w:rsidR="00AF2060">
              <w:rPr>
                <w:sz w:val="20"/>
                <w:lang w:val="ru-RU"/>
              </w:rPr>
              <w:t>администрациям</w:t>
            </w:r>
            <w:r w:rsidRPr="00AF2060">
              <w:rPr>
                <w:sz w:val="20"/>
                <w:lang w:val="ru-RU"/>
              </w:rPr>
              <w:t>;</w:t>
            </w:r>
            <w:bookmarkEnd w:id="30"/>
          </w:p>
          <w:p w14:paraId="4FF75F7A" w14:textId="24744503" w:rsidR="00E7491B" w:rsidRPr="00AF2060" w:rsidRDefault="00E7491B" w:rsidP="009C63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31" w:name="lt_pId086"/>
            <w:r w:rsidRPr="00AF2060">
              <w:rPr>
                <w:sz w:val="20"/>
                <w:lang w:val="ru-RU"/>
              </w:rPr>
              <w:t>•</w:t>
            </w:r>
            <w:r w:rsidRPr="00AF2060">
              <w:rPr>
                <w:sz w:val="20"/>
                <w:lang w:val="ru-RU"/>
              </w:rPr>
              <w:tab/>
            </w:r>
            <w:r w:rsidR="00AF2060">
              <w:rPr>
                <w:sz w:val="20"/>
                <w:lang w:val="ru-RU"/>
              </w:rPr>
              <w:t>провести</w:t>
            </w:r>
            <w:r w:rsidR="00AF2060" w:rsidRPr="00AF2060">
              <w:rPr>
                <w:sz w:val="20"/>
                <w:lang w:val="ru-RU"/>
              </w:rPr>
              <w:t xml:space="preserve"> </w:t>
            </w:r>
            <w:r w:rsidR="00AF2060">
              <w:rPr>
                <w:sz w:val="20"/>
                <w:lang w:val="ru-RU"/>
              </w:rPr>
              <w:t>подготовительные</w:t>
            </w:r>
            <w:r w:rsidR="00AF2060" w:rsidRPr="00AF2060">
              <w:rPr>
                <w:sz w:val="20"/>
                <w:lang w:val="ru-RU"/>
              </w:rPr>
              <w:t xml:space="preserve"> </w:t>
            </w:r>
            <w:r w:rsidR="00AF2060">
              <w:rPr>
                <w:sz w:val="20"/>
                <w:lang w:val="ru-RU"/>
              </w:rPr>
              <w:t>мероприятия</w:t>
            </w:r>
            <w:r w:rsidR="00AF2060" w:rsidRPr="00AF2060">
              <w:rPr>
                <w:sz w:val="20"/>
                <w:lang w:val="ru-RU"/>
              </w:rPr>
              <w:t xml:space="preserve"> </w:t>
            </w:r>
            <w:r w:rsidR="00AF2060">
              <w:rPr>
                <w:sz w:val="20"/>
                <w:lang w:val="ru-RU"/>
              </w:rPr>
              <w:t>для</w:t>
            </w:r>
            <w:r w:rsidR="00AF2060" w:rsidRPr="00AF2060">
              <w:rPr>
                <w:sz w:val="20"/>
                <w:lang w:val="ru-RU"/>
              </w:rPr>
              <w:t xml:space="preserve"> </w:t>
            </w:r>
            <w:r w:rsidR="00AF2060">
              <w:rPr>
                <w:sz w:val="20"/>
                <w:lang w:val="ru-RU"/>
              </w:rPr>
              <w:t>созыва</w:t>
            </w:r>
            <w:r w:rsidR="00AF2060" w:rsidRPr="00AF2060">
              <w:rPr>
                <w:sz w:val="20"/>
                <w:lang w:val="ru-RU"/>
              </w:rPr>
              <w:t xml:space="preserve"> </w:t>
            </w:r>
            <w:r w:rsidR="00AF2060">
              <w:rPr>
                <w:sz w:val="20"/>
                <w:lang w:val="ru-RU"/>
              </w:rPr>
              <w:t>следующего</w:t>
            </w:r>
            <w:r w:rsidR="00AF2060" w:rsidRPr="00AF2060">
              <w:rPr>
                <w:sz w:val="20"/>
                <w:lang w:val="ru-RU"/>
              </w:rPr>
              <w:t xml:space="preserve"> </w:t>
            </w:r>
            <w:r w:rsidR="00AF2060">
              <w:rPr>
                <w:sz w:val="20"/>
                <w:lang w:val="ru-RU"/>
              </w:rPr>
              <w:t>многостороннего собрания по координации, запланированного на май</w:t>
            </w:r>
            <w:r w:rsidR="007732BA" w:rsidRPr="007732BA">
              <w:rPr>
                <w:sz w:val="20"/>
                <w:lang w:val="ru-RU"/>
              </w:rPr>
              <w:t>−</w:t>
            </w:r>
            <w:r w:rsidR="00AF2060">
              <w:rPr>
                <w:sz w:val="20"/>
                <w:lang w:val="ru-RU"/>
              </w:rPr>
              <w:t xml:space="preserve">июнь </w:t>
            </w:r>
            <w:r w:rsidRPr="00AF2060">
              <w:rPr>
                <w:sz w:val="20"/>
                <w:lang w:val="ru-RU"/>
              </w:rPr>
              <w:t>2022</w:t>
            </w:r>
            <w:r w:rsidRPr="005A59C5">
              <w:rPr>
                <w:sz w:val="20"/>
              </w:rPr>
              <w:t> </w:t>
            </w:r>
            <w:r>
              <w:rPr>
                <w:sz w:val="20"/>
                <w:lang w:val="ru-RU"/>
              </w:rPr>
              <w:t>года</w:t>
            </w:r>
            <w:r w:rsidRPr="00AF2060">
              <w:rPr>
                <w:sz w:val="20"/>
                <w:lang w:val="ru-RU"/>
              </w:rPr>
              <w:t>;</w:t>
            </w:r>
            <w:bookmarkEnd w:id="31"/>
          </w:p>
          <w:p w14:paraId="1D2F70D6" w14:textId="42E2A1D1" w:rsidR="00E7491B" w:rsidRPr="00AF2060" w:rsidRDefault="00E7491B" w:rsidP="009C63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32" w:name="lt_pId087"/>
            <w:r w:rsidRPr="00AF2060">
              <w:rPr>
                <w:sz w:val="20"/>
                <w:lang w:val="ru-RU"/>
              </w:rPr>
              <w:t>•</w:t>
            </w:r>
            <w:r w:rsidRPr="00AF2060">
              <w:rPr>
                <w:sz w:val="20"/>
                <w:lang w:val="ru-RU"/>
              </w:rPr>
              <w:tab/>
            </w:r>
            <w:r w:rsidR="00AF2060">
              <w:rPr>
                <w:sz w:val="20"/>
                <w:lang w:val="ru-RU"/>
              </w:rPr>
              <w:t>продолжать</w:t>
            </w:r>
            <w:r w:rsidR="00AF2060" w:rsidRPr="00AF2060">
              <w:rPr>
                <w:sz w:val="20"/>
                <w:lang w:val="ru-RU"/>
              </w:rPr>
              <w:t xml:space="preserve"> </w:t>
            </w:r>
            <w:r w:rsidR="00AF2060">
              <w:rPr>
                <w:sz w:val="20"/>
                <w:lang w:val="ru-RU"/>
              </w:rPr>
              <w:t>представлять</w:t>
            </w:r>
            <w:r w:rsidR="00AF2060" w:rsidRPr="00AF2060">
              <w:rPr>
                <w:sz w:val="20"/>
                <w:lang w:val="ru-RU"/>
              </w:rPr>
              <w:t xml:space="preserve"> </w:t>
            </w:r>
            <w:r w:rsidR="00AF2060">
              <w:rPr>
                <w:sz w:val="20"/>
                <w:lang w:val="ru-RU"/>
              </w:rPr>
              <w:t>отчеты</w:t>
            </w:r>
            <w:r w:rsidR="00AF2060" w:rsidRPr="00AF2060">
              <w:rPr>
                <w:sz w:val="20"/>
                <w:lang w:val="ru-RU"/>
              </w:rPr>
              <w:t xml:space="preserve"> о </w:t>
            </w:r>
            <w:r w:rsidR="003277A8">
              <w:rPr>
                <w:sz w:val="20"/>
                <w:lang w:val="ru-RU"/>
              </w:rPr>
              <w:t>достигнутых результатах по</w:t>
            </w:r>
            <w:r w:rsidR="00AF2060" w:rsidRPr="00AF2060">
              <w:rPr>
                <w:sz w:val="20"/>
                <w:lang w:val="ru-RU"/>
              </w:rPr>
              <w:t xml:space="preserve"> </w:t>
            </w:r>
            <w:r w:rsidR="00AF2060">
              <w:rPr>
                <w:sz w:val="20"/>
                <w:lang w:val="ru-RU"/>
              </w:rPr>
              <w:t>разрешени</w:t>
            </w:r>
            <w:r w:rsidR="003277A8">
              <w:rPr>
                <w:sz w:val="20"/>
                <w:lang w:val="ru-RU"/>
              </w:rPr>
              <w:t>ю</w:t>
            </w:r>
            <w:r w:rsidR="00AF2060">
              <w:rPr>
                <w:sz w:val="20"/>
                <w:lang w:val="ru-RU"/>
              </w:rPr>
              <w:t xml:space="preserve"> этой проблемы</w:t>
            </w:r>
            <w:r w:rsidR="00AF2060" w:rsidRPr="00AF2060">
              <w:rPr>
                <w:sz w:val="20"/>
                <w:lang w:val="ru-RU"/>
              </w:rPr>
              <w:t xml:space="preserve">, а также о результатах запланированного многостороннего </w:t>
            </w:r>
            <w:r w:rsidR="00AF2060">
              <w:rPr>
                <w:sz w:val="20"/>
                <w:lang w:val="ru-RU"/>
              </w:rPr>
              <w:t xml:space="preserve">собрания по </w:t>
            </w:r>
            <w:r w:rsidR="00AF2060" w:rsidRPr="00AF2060">
              <w:rPr>
                <w:sz w:val="20"/>
                <w:lang w:val="ru-RU"/>
              </w:rPr>
              <w:t>координаци</w:t>
            </w:r>
            <w:r w:rsidR="00AF2060">
              <w:rPr>
                <w:sz w:val="20"/>
                <w:lang w:val="ru-RU"/>
              </w:rPr>
              <w:t>и</w:t>
            </w:r>
            <w:r w:rsidRPr="00AF2060">
              <w:rPr>
                <w:sz w:val="20"/>
                <w:lang w:val="ru-RU"/>
              </w:rPr>
              <w:t>.</w:t>
            </w:r>
            <w:bookmarkEnd w:id="32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6349CC8" w14:textId="2D12E79E" w:rsidR="00E7491B" w:rsidRPr="005F35B2" w:rsidRDefault="00E7491B" w:rsidP="005F35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33" w:name="lt_pId088"/>
            <w:r w:rsidRPr="00781ECE">
              <w:rPr>
                <w:sz w:val="20"/>
                <w:lang w:val="ru-RU" w:eastAsia="zh-CN"/>
              </w:rPr>
              <w:lastRenderedPageBreak/>
              <w:t>Исполнительный</w:t>
            </w:r>
            <w:r w:rsidRPr="005F35B2">
              <w:rPr>
                <w:sz w:val="20"/>
                <w:lang w:val="ru-RU" w:eastAsia="zh-CN"/>
              </w:rPr>
              <w:t xml:space="preserve"> </w:t>
            </w:r>
            <w:r w:rsidRPr="00781ECE">
              <w:rPr>
                <w:sz w:val="20"/>
                <w:lang w:val="ru-RU" w:eastAsia="zh-CN"/>
              </w:rPr>
              <w:t>секретарь</w:t>
            </w:r>
            <w:r w:rsidRPr="005F35B2">
              <w:rPr>
                <w:sz w:val="20"/>
                <w:lang w:val="ru-RU" w:eastAsia="zh-CN"/>
              </w:rPr>
              <w:t xml:space="preserve"> </w:t>
            </w:r>
            <w:r w:rsidR="00271FFD">
              <w:rPr>
                <w:sz w:val="20"/>
                <w:lang w:val="ru-RU" w:eastAsia="zh-CN"/>
              </w:rPr>
              <w:t>сообщит об этих решениях</w:t>
            </w:r>
            <w:r w:rsidR="00271FFD" w:rsidRPr="005F35B2">
              <w:rPr>
                <w:sz w:val="20"/>
                <w:lang w:val="ru-RU" w:eastAsia="zh-CN"/>
              </w:rPr>
              <w:t xml:space="preserve"> </w:t>
            </w:r>
            <w:r w:rsidR="00B16B8B">
              <w:rPr>
                <w:sz w:val="20"/>
                <w:lang w:val="ru-RU" w:eastAsia="zh-CN"/>
              </w:rPr>
              <w:t>заинтересованны</w:t>
            </w:r>
            <w:r w:rsidR="00271FFD">
              <w:rPr>
                <w:sz w:val="20"/>
                <w:lang w:val="ru-RU" w:eastAsia="zh-CN"/>
              </w:rPr>
              <w:t>м</w:t>
            </w:r>
            <w:r w:rsidRPr="005F35B2">
              <w:rPr>
                <w:sz w:val="20"/>
                <w:lang w:val="ru-RU" w:eastAsia="zh-CN"/>
              </w:rPr>
              <w:t xml:space="preserve"> администраци</w:t>
            </w:r>
            <w:r w:rsidR="00271FFD">
              <w:rPr>
                <w:sz w:val="20"/>
                <w:lang w:val="ru-RU" w:eastAsia="zh-CN"/>
              </w:rPr>
              <w:t>ям</w:t>
            </w:r>
            <w:r w:rsidRPr="005F35B2">
              <w:rPr>
                <w:sz w:val="20"/>
                <w:lang w:val="ru-RU" w:eastAsia="zh-CN"/>
              </w:rPr>
              <w:t>.</w:t>
            </w:r>
            <w:bookmarkEnd w:id="33"/>
          </w:p>
          <w:p w14:paraId="6B6F72E1" w14:textId="20610104" w:rsidR="00E7491B" w:rsidRPr="00EE4148" w:rsidRDefault="00E7491B" w:rsidP="00B16B8B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34" w:name="lt_pId089"/>
            <w:r>
              <w:rPr>
                <w:sz w:val="20"/>
                <w:lang w:val="ru-RU" w:eastAsia="zh-CN"/>
              </w:rPr>
              <w:lastRenderedPageBreak/>
              <w:t>Бюро</w:t>
            </w:r>
            <w:r w:rsidRPr="00EE4148">
              <w:rPr>
                <w:sz w:val="20"/>
                <w:lang w:val="ru-RU" w:eastAsia="zh-CN"/>
              </w:rPr>
              <w:t>:</w:t>
            </w:r>
            <w:bookmarkEnd w:id="34"/>
          </w:p>
          <w:p w14:paraId="2D9713DB" w14:textId="6923C0F2" w:rsidR="00E7491B" w:rsidRPr="00B16B8B" w:rsidRDefault="00E7491B" w:rsidP="005F35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35" w:name="lt_pId090"/>
            <w:r w:rsidRPr="00B16B8B">
              <w:rPr>
                <w:sz w:val="20"/>
                <w:lang w:val="ru-RU"/>
              </w:rPr>
              <w:t>•</w:t>
            </w:r>
            <w:r w:rsidRPr="00B16B8B">
              <w:rPr>
                <w:sz w:val="20"/>
                <w:lang w:val="ru-RU"/>
              </w:rPr>
              <w:tab/>
            </w:r>
            <w:r w:rsidR="00B16B8B">
              <w:rPr>
                <w:sz w:val="20"/>
                <w:lang w:val="ru-RU"/>
              </w:rPr>
              <w:t>продолжит</w:t>
            </w:r>
            <w:r w:rsidR="00B16B8B" w:rsidRPr="00AF2060">
              <w:rPr>
                <w:sz w:val="20"/>
                <w:lang w:val="ru-RU"/>
              </w:rPr>
              <w:t xml:space="preserve"> </w:t>
            </w:r>
            <w:r w:rsidR="00B16B8B">
              <w:rPr>
                <w:sz w:val="20"/>
                <w:lang w:val="ru-RU"/>
              </w:rPr>
              <w:t>оказывать</w:t>
            </w:r>
            <w:r w:rsidR="00B16B8B" w:rsidRPr="00AF2060">
              <w:rPr>
                <w:sz w:val="20"/>
                <w:lang w:val="ru-RU"/>
              </w:rPr>
              <w:t xml:space="preserve"> </w:t>
            </w:r>
            <w:r w:rsidR="00B16B8B">
              <w:rPr>
                <w:sz w:val="20"/>
                <w:lang w:val="ru-RU"/>
              </w:rPr>
              <w:t>поддержку</w:t>
            </w:r>
            <w:r w:rsidR="00B16B8B" w:rsidRPr="00AF2060">
              <w:rPr>
                <w:sz w:val="20"/>
                <w:lang w:val="ru-RU"/>
              </w:rPr>
              <w:t xml:space="preserve"> </w:t>
            </w:r>
            <w:r w:rsidR="00B16B8B">
              <w:rPr>
                <w:sz w:val="20"/>
                <w:lang w:val="ru-RU"/>
              </w:rPr>
              <w:t>заинтересованным</w:t>
            </w:r>
            <w:r w:rsidR="00B16B8B" w:rsidRPr="00AF2060">
              <w:rPr>
                <w:sz w:val="20"/>
                <w:lang w:val="ru-RU"/>
              </w:rPr>
              <w:t xml:space="preserve"> </w:t>
            </w:r>
            <w:r w:rsidR="00B16B8B">
              <w:rPr>
                <w:sz w:val="20"/>
                <w:lang w:val="ru-RU"/>
              </w:rPr>
              <w:t>администрациям</w:t>
            </w:r>
            <w:r w:rsidRPr="00B16B8B">
              <w:rPr>
                <w:sz w:val="20"/>
                <w:lang w:val="ru-RU"/>
              </w:rPr>
              <w:t>;</w:t>
            </w:r>
            <w:bookmarkEnd w:id="35"/>
          </w:p>
          <w:p w14:paraId="17E1849D" w14:textId="7F01C1C3" w:rsidR="00E7491B" w:rsidRPr="00B16B8B" w:rsidRDefault="00E7491B" w:rsidP="005F35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36" w:name="lt_pId091"/>
            <w:r w:rsidRPr="00B16B8B">
              <w:rPr>
                <w:sz w:val="20"/>
                <w:lang w:val="ru-RU"/>
              </w:rPr>
              <w:t>•</w:t>
            </w:r>
            <w:r w:rsidRPr="00B16B8B">
              <w:rPr>
                <w:sz w:val="20"/>
                <w:lang w:val="ru-RU"/>
              </w:rPr>
              <w:tab/>
            </w:r>
            <w:r w:rsidR="00B16B8B">
              <w:rPr>
                <w:sz w:val="20"/>
                <w:lang w:val="ru-RU"/>
              </w:rPr>
              <w:t>проведет</w:t>
            </w:r>
            <w:r w:rsidR="00B16B8B" w:rsidRPr="00AF2060">
              <w:rPr>
                <w:sz w:val="20"/>
                <w:lang w:val="ru-RU"/>
              </w:rPr>
              <w:t xml:space="preserve"> </w:t>
            </w:r>
            <w:r w:rsidR="00B16B8B">
              <w:rPr>
                <w:sz w:val="20"/>
                <w:lang w:val="ru-RU"/>
              </w:rPr>
              <w:t>подготовительные</w:t>
            </w:r>
            <w:r w:rsidR="00B16B8B" w:rsidRPr="00AF2060">
              <w:rPr>
                <w:sz w:val="20"/>
                <w:lang w:val="ru-RU"/>
              </w:rPr>
              <w:t xml:space="preserve"> </w:t>
            </w:r>
            <w:r w:rsidR="00B16B8B">
              <w:rPr>
                <w:sz w:val="20"/>
                <w:lang w:val="ru-RU"/>
              </w:rPr>
              <w:t>мероприятия</w:t>
            </w:r>
            <w:r w:rsidR="00B16B8B" w:rsidRPr="00AF2060">
              <w:rPr>
                <w:sz w:val="20"/>
                <w:lang w:val="ru-RU"/>
              </w:rPr>
              <w:t xml:space="preserve"> </w:t>
            </w:r>
            <w:r w:rsidR="00B16B8B">
              <w:rPr>
                <w:sz w:val="20"/>
                <w:lang w:val="ru-RU"/>
              </w:rPr>
              <w:t>для</w:t>
            </w:r>
            <w:r w:rsidR="00B16B8B" w:rsidRPr="00AF2060">
              <w:rPr>
                <w:sz w:val="20"/>
                <w:lang w:val="ru-RU"/>
              </w:rPr>
              <w:t xml:space="preserve"> </w:t>
            </w:r>
            <w:r w:rsidR="00B16B8B">
              <w:rPr>
                <w:sz w:val="20"/>
                <w:lang w:val="ru-RU"/>
              </w:rPr>
              <w:t>созыва</w:t>
            </w:r>
            <w:r w:rsidR="00B16B8B" w:rsidRPr="00AF2060">
              <w:rPr>
                <w:sz w:val="20"/>
                <w:lang w:val="ru-RU"/>
              </w:rPr>
              <w:t xml:space="preserve"> </w:t>
            </w:r>
            <w:r w:rsidR="00B16B8B">
              <w:rPr>
                <w:sz w:val="20"/>
                <w:lang w:val="ru-RU"/>
              </w:rPr>
              <w:t>следующего</w:t>
            </w:r>
            <w:r w:rsidR="00B16B8B" w:rsidRPr="00AF2060">
              <w:rPr>
                <w:sz w:val="20"/>
                <w:lang w:val="ru-RU"/>
              </w:rPr>
              <w:t xml:space="preserve"> </w:t>
            </w:r>
            <w:r w:rsidR="00B16B8B">
              <w:rPr>
                <w:sz w:val="20"/>
                <w:lang w:val="ru-RU"/>
              </w:rPr>
              <w:t xml:space="preserve">многостороннего собрания по координации, запланированного на май-июнь </w:t>
            </w:r>
            <w:r w:rsidR="00B16B8B" w:rsidRPr="00AF2060">
              <w:rPr>
                <w:sz w:val="20"/>
                <w:lang w:val="ru-RU"/>
              </w:rPr>
              <w:t>2022</w:t>
            </w:r>
            <w:r w:rsidR="00B16B8B" w:rsidRPr="005A59C5">
              <w:rPr>
                <w:sz w:val="20"/>
              </w:rPr>
              <w:t> </w:t>
            </w:r>
            <w:r w:rsidR="00B16B8B">
              <w:rPr>
                <w:sz w:val="20"/>
                <w:lang w:val="ru-RU"/>
              </w:rPr>
              <w:t>года</w:t>
            </w:r>
            <w:r w:rsidRPr="00B16B8B">
              <w:rPr>
                <w:sz w:val="20"/>
                <w:lang w:val="ru-RU"/>
              </w:rPr>
              <w:t>;</w:t>
            </w:r>
            <w:bookmarkEnd w:id="36"/>
          </w:p>
          <w:p w14:paraId="4008834E" w14:textId="0B77B12A" w:rsidR="00E7491B" w:rsidRPr="00B16B8B" w:rsidRDefault="00E7491B" w:rsidP="005F35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37" w:name="lt_pId092"/>
            <w:r w:rsidRPr="00B16B8B">
              <w:rPr>
                <w:sz w:val="20"/>
                <w:lang w:val="ru-RU"/>
              </w:rPr>
              <w:t>•</w:t>
            </w:r>
            <w:r w:rsidRPr="00B16B8B">
              <w:rPr>
                <w:sz w:val="20"/>
                <w:lang w:val="ru-RU"/>
              </w:rPr>
              <w:tab/>
            </w:r>
            <w:r w:rsidR="00B16B8B">
              <w:rPr>
                <w:sz w:val="20"/>
                <w:lang w:val="ru-RU"/>
              </w:rPr>
              <w:t>продолжит</w:t>
            </w:r>
            <w:r w:rsidR="00B16B8B" w:rsidRPr="00AF2060">
              <w:rPr>
                <w:sz w:val="20"/>
                <w:lang w:val="ru-RU"/>
              </w:rPr>
              <w:t xml:space="preserve"> </w:t>
            </w:r>
            <w:r w:rsidR="00B16B8B">
              <w:rPr>
                <w:sz w:val="20"/>
                <w:lang w:val="ru-RU"/>
              </w:rPr>
              <w:t>представлять</w:t>
            </w:r>
            <w:r w:rsidR="00B16B8B" w:rsidRPr="00AF2060">
              <w:rPr>
                <w:sz w:val="20"/>
                <w:lang w:val="ru-RU"/>
              </w:rPr>
              <w:t xml:space="preserve"> </w:t>
            </w:r>
            <w:r w:rsidR="00B16B8B">
              <w:rPr>
                <w:sz w:val="20"/>
                <w:lang w:val="ru-RU"/>
              </w:rPr>
              <w:t>отчеты</w:t>
            </w:r>
            <w:r w:rsidR="00B16B8B" w:rsidRPr="00AF2060">
              <w:rPr>
                <w:sz w:val="20"/>
                <w:lang w:val="ru-RU"/>
              </w:rPr>
              <w:t xml:space="preserve"> </w:t>
            </w:r>
            <w:r w:rsidR="003277A8" w:rsidRPr="00AF2060">
              <w:rPr>
                <w:sz w:val="20"/>
                <w:lang w:val="ru-RU"/>
              </w:rPr>
              <w:t xml:space="preserve">о </w:t>
            </w:r>
            <w:r w:rsidR="003277A8">
              <w:rPr>
                <w:sz w:val="20"/>
                <w:lang w:val="ru-RU"/>
              </w:rPr>
              <w:t>достигнутых результатах по</w:t>
            </w:r>
            <w:r w:rsidR="003277A8" w:rsidRPr="00AF2060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 xml:space="preserve">разрешению </w:t>
            </w:r>
            <w:r w:rsidR="00B16B8B">
              <w:rPr>
                <w:sz w:val="20"/>
                <w:lang w:val="ru-RU"/>
              </w:rPr>
              <w:t>этой проблемы</w:t>
            </w:r>
            <w:r w:rsidR="00B16B8B" w:rsidRPr="00AF2060">
              <w:rPr>
                <w:sz w:val="20"/>
                <w:lang w:val="ru-RU"/>
              </w:rPr>
              <w:t xml:space="preserve">, а также о результатах запланированного многостороннего </w:t>
            </w:r>
            <w:r w:rsidR="00B16B8B">
              <w:rPr>
                <w:sz w:val="20"/>
                <w:lang w:val="ru-RU"/>
              </w:rPr>
              <w:t xml:space="preserve">собрания по </w:t>
            </w:r>
            <w:r w:rsidR="00B16B8B" w:rsidRPr="00AF2060">
              <w:rPr>
                <w:sz w:val="20"/>
                <w:lang w:val="ru-RU"/>
              </w:rPr>
              <w:t>координаци</w:t>
            </w:r>
            <w:r w:rsidR="00B16B8B">
              <w:rPr>
                <w:sz w:val="20"/>
                <w:lang w:val="ru-RU"/>
              </w:rPr>
              <w:t>и</w:t>
            </w:r>
            <w:r w:rsidRPr="00B16B8B">
              <w:rPr>
                <w:sz w:val="20"/>
                <w:lang w:val="ru-RU" w:eastAsia="zh-CN"/>
              </w:rPr>
              <w:t>.</w:t>
            </w:r>
            <w:bookmarkEnd w:id="37"/>
          </w:p>
        </w:tc>
      </w:tr>
      <w:tr w:rsidR="00E7491B" w:rsidRPr="007732BA" w14:paraId="353917C1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6380B149" w14:textId="77777777" w:rsidR="00E7491B" w:rsidRPr="00B16B8B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5B1E2BD0" w14:textId="77777777" w:rsidR="00E7491B" w:rsidRPr="00B16B8B" w:rsidRDefault="00E7491B" w:rsidP="00A666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70CADDC0" w14:textId="4FCD7F8D" w:rsidR="00E7491B" w:rsidRPr="004927C6" w:rsidRDefault="00E7491B" w:rsidP="00A666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38" w:name="lt_pId093"/>
            <w:r w:rsidRPr="00DA4853">
              <w:rPr>
                <w:sz w:val="20"/>
              </w:rPr>
              <w:t>f</w:t>
            </w:r>
            <w:r w:rsidRPr="00266507">
              <w:rPr>
                <w:sz w:val="20"/>
                <w:lang w:val="ru-RU"/>
              </w:rPr>
              <w:t>)</w:t>
            </w:r>
            <w:bookmarkEnd w:id="38"/>
            <w:r w:rsidRPr="00266507">
              <w:rPr>
                <w:sz w:val="20"/>
                <w:lang w:val="ru-RU"/>
              </w:rPr>
              <w:tab/>
            </w:r>
            <w:bookmarkStart w:id="39" w:name="lt_pId094"/>
            <w:r w:rsidR="00266507">
              <w:rPr>
                <w:sz w:val="20"/>
                <w:lang w:val="ru-RU"/>
              </w:rPr>
              <w:t>При</w:t>
            </w:r>
            <w:r w:rsidR="00266507" w:rsidRPr="00266507">
              <w:rPr>
                <w:sz w:val="20"/>
                <w:lang w:val="ru-RU"/>
              </w:rPr>
              <w:t xml:space="preserve"> </w:t>
            </w:r>
            <w:r w:rsidR="00266507">
              <w:rPr>
                <w:sz w:val="20"/>
                <w:lang w:val="ru-RU"/>
              </w:rPr>
              <w:t>рассмотрении</w:t>
            </w:r>
            <w:r w:rsidRPr="0026650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</w:t>
            </w:r>
            <w:r w:rsidRPr="00266507">
              <w:rPr>
                <w:sz w:val="20"/>
                <w:lang w:val="ru-RU"/>
              </w:rPr>
              <w:t>.</w:t>
            </w:r>
            <w:r w:rsidRPr="00DA4853">
              <w:rPr>
                <w:sz w:val="20"/>
              </w:rPr>
              <w:t> </w:t>
            </w:r>
            <w:r w:rsidRPr="00266507">
              <w:rPr>
                <w:sz w:val="20"/>
                <w:lang w:val="ru-RU"/>
              </w:rPr>
              <w:t xml:space="preserve">4.3 </w:t>
            </w:r>
            <w:r>
              <w:rPr>
                <w:sz w:val="20"/>
                <w:lang w:val="ru-RU"/>
              </w:rPr>
              <w:t>Документа</w:t>
            </w:r>
            <w:r w:rsidRPr="00DA4853">
              <w:rPr>
                <w:sz w:val="20"/>
              </w:rPr>
              <w:t> RRB</w:t>
            </w:r>
            <w:r w:rsidRPr="00266507">
              <w:rPr>
                <w:sz w:val="20"/>
                <w:lang w:val="ru-RU"/>
              </w:rPr>
              <w:t>21-2/3(</w:t>
            </w:r>
            <w:r w:rsidRPr="00DA4853">
              <w:rPr>
                <w:sz w:val="20"/>
              </w:rPr>
              <w:t>Rev</w:t>
            </w:r>
            <w:r w:rsidRPr="00266507">
              <w:rPr>
                <w:sz w:val="20"/>
                <w:lang w:val="ru-RU"/>
              </w:rPr>
              <w:t xml:space="preserve">.1) </w:t>
            </w:r>
            <w:r w:rsidR="00266507">
              <w:rPr>
                <w:sz w:val="20"/>
                <w:lang w:val="ru-RU"/>
              </w:rPr>
              <w:t>о</w:t>
            </w:r>
            <w:r w:rsidR="00266507" w:rsidRPr="00266507">
              <w:rPr>
                <w:sz w:val="20"/>
                <w:lang w:val="ru-RU"/>
              </w:rPr>
              <w:t xml:space="preserve"> </w:t>
            </w:r>
            <w:r w:rsidR="00266507">
              <w:rPr>
                <w:sz w:val="20"/>
                <w:lang w:val="ru-RU"/>
              </w:rPr>
              <w:t>вредных</w:t>
            </w:r>
            <w:r w:rsidR="00266507" w:rsidRPr="00266507">
              <w:rPr>
                <w:sz w:val="20"/>
                <w:lang w:val="ru-RU"/>
              </w:rPr>
              <w:t xml:space="preserve"> </w:t>
            </w:r>
            <w:r w:rsidR="00266507">
              <w:rPr>
                <w:sz w:val="20"/>
                <w:lang w:val="ru-RU"/>
              </w:rPr>
              <w:t>помехах</w:t>
            </w:r>
            <w:r w:rsidR="00266507" w:rsidRPr="00266507">
              <w:rPr>
                <w:sz w:val="20"/>
                <w:lang w:val="ru-RU"/>
              </w:rPr>
              <w:t xml:space="preserve"> аналоговым радиовещательным станциям Корейской Народно-Демократической Республики</w:t>
            </w:r>
            <w:r w:rsidRPr="00266507">
              <w:rPr>
                <w:sz w:val="20"/>
                <w:lang w:val="ru-RU"/>
              </w:rPr>
              <w:t xml:space="preserve">, </w:t>
            </w:r>
            <w:r w:rsidR="0017623D">
              <w:rPr>
                <w:sz w:val="20"/>
                <w:lang w:val="ru-RU"/>
              </w:rPr>
              <w:t>Комитет с благодарностью принял к сведению</w:t>
            </w:r>
            <w:r w:rsidR="00F34683">
              <w:rPr>
                <w:sz w:val="20"/>
                <w:lang w:val="ru-RU"/>
              </w:rPr>
              <w:t xml:space="preserve">, что Бюро выполнило инструкции Комитета, данные на его </w:t>
            </w:r>
            <w:r w:rsidRPr="00266507">
              <w:rPr>
                <w:sz w:val="20"/>
                <w:lang w:val="ru-RU"/>
              </w:rPr>
              <w:t>86</w:t>
            </w:r>
            <w:r w:rsidR="007732BA">
              <w:rPr>
                <w:sz w:val="20"/>
                <w:lang w:val="ru-RU"/>
              </w:rPr>
              <w:noBreakHyphen/>
            </w:r>
            <w:r w:rsidR="00F34683">
              <w:rPr>
                <w:sz w:val="20"/>
                <w:lang w:val="ru-RU"/>
              </w:rPr>
              <w:t>м</w:t>
            </w:r>
            <w:r w:rsidR="007732BA">
              <w:rPr>
                <w:sz w:val="20"/>
                <w:lang w:val="en-US"/>
              </w:rPr>
              <w:t> </w:t>
            </w:r>
            <w:r w:rsidR="00F34683">
              <w:rPr>
                <w:sz w:val="20"/>
                <w:lang w:val="ru-RU"/>
              </w:rPr>
              <w:t>собрании</w:t>
            </w:r>
            <w:r w:rsidRPr="00266507">
              <w:rPr>
                <w:sz w:val="20"/>
                <w:lang w:val="ru-RU"/>
              </w:rPr>
              <w:t>.</w:t>
            </w:r>
            <w:bookmarkEnd w:id="39"/>
            <w:r w:rsidRPr="00266507">
              <w:rPr>
                <w:sz w:val="20"/>
                <w:lang w:val="ru-RU"/>
              </w:rPr>
              <w:t xml:space="preserve"> </w:t>
            </w:r>
            <w:bookmarkStart w:id="40" w:name="lt_pId095"/>
            <w:r w:rsidR="00F34683">
              <w:rPr>
                <w:sz w:val="20"/>
                <w:lang w:val="ru-RU"/>
              </w:rPr>
              <w:t>Комитет</w:t>
            </w:r>
            <w:r w:rsidR="00F34683" w:rsidRPr="00143165">
              <w:rPr>
                <w:sz w:val="20"/>
                <w:lang w:val="ru-RU"/>
              </w:rPr>
              <w:t xml:space="preserve"> </w:t>
            </w:r>
            <w:r w:rsidR="00F34683">
              <w:rPr>
                <w:sz w:val="20"/>
                <w:lang w:val="ru-RU"/>
              </w:rPr>
              <w:t>выразил</w:t>
            </w:r>
            <w:r w:rsidR="00F34683" w:rsidRPr="00143165">
              <w:rPr>
                <w:sz w:val="20"/>
                <w:lang w:val="ru-RU"/>
              </w:rPr>
              <w:t xml:space="preserve"> </w:t>
            </w:r>
            <w:r w:rsidR="00F34683">
              <w:rPr>
                <w:sz w:val="20"/>
                <w:lang w:val="ru-RU"/>
              </w:rPr>
              <w:t>серьезную</w:t>
            </w:r>
            <w:r w:rsidR="00F34683" w:rsidRPr="00143165">
              <w:rPr>
                <w:sz w:val="20"/>
                <w:lang w:val="ru-RU"/>
              </w:rPr>
              <w:t xml:space="preserve"> </w:t>
            </w:r>
            <w:r w:rsidR="00F34683">
              <w:rPr>
                <w:sz w:val="20"/>
                <w:lang w:val="ru-RU"/>
              </w:rPr>
              <w:t>обеспокоенность</w:t>
            </w:r>
            <w:r w:rsidR="00F34683" w:rsidRPr="00143165">
              <w:rPr>
                <w:sz w:val="20"/>
                <w:lang w:val="ru-RU"/>
              </w:rPr>
              <w:t xml:space="preserve"> </w:t>
            </w:r>
            <w:r w:rsidR="00F34683">
              <w:rPr>
                <w:sz w:val="20"/>
                <w:lang w:val="ru-RU"/>
              </w:rPr>
              <w:t>тем</w:t>
            </w:r>
            <w:r w:rsidR="00F34683" w:rsidRPr="00143165">
              <w:rPr>
                <w:sz w:val="20"/>
                <w:lang w:val="ru-RU"/>
              </w:rPr>
              <w:t xml:space="preserve">, </w:t>
            </w:r>
            <w:r w:rsidR="00F34683">
              <w:rPr>
                <w:sz w:val="20"/>
                <w:lang w:val="ru-RU"/>
              </w:rPr>
              <w:t>что</w:t>
            </w:r>
            <w:r w:rsidR="00F34683" w:rsidRPr="00143165">
              <w:rPr>
                <w:sz w:val="20"/>
                <w:lang w:val="ru-RU"/>
              </w:rPr>
              <w:t xml:space="preserve"> </w:t>
            </w:r>
            <w:r w:rsidR="00F34683">
              <w:rPr>
                <w:sz w:val="20"/>
                <w:lang w:val="ru-RU"/>
              </w:rPr>
              <w:t>Республика</w:t>
            </w:r>
            <w:r w:rsidR="00F34683" w:rsidRPr="00143165">
              <w:rPr>
                <w:sz w:val="20"/>
                <w:lang w:val="ru-RU"/>
              </w:rPr>
              <w:t xml:space="preserve"> </w:t>
            </w:r>
            <w:r w:rsidR="00F34683">
              <w:rPr>
                <w:sz w:val="20"/>
                <w:lang w:val="ru-RU"/>
              </w:rPr>
              <w:t>Корея</w:t>
            </w:r>
            <w:r w:rsidR="00F34683" w:rsidRPr="00143165">
              <w:rPr>
                <w:sz w:val="20"/>
                <w:lang w:val="ru-RU"/>
              </w:rPr>
              <w:t xml:space="preserve"> </w:t>
            </w:r>
            <w:r w:rsidR="00F34683">
              <w:rPr>
                <w:sz w:val="20"/>
                <w:lang w:val="ru-RU"/>
              </w:rPr>
              <w:t>не</w:t>
            </w:r>
            <w:r w:rsidR="00F34683" w:rsidRPr="00143165">
              <w:rPr>
                <w:sz w:val="20"/>
                <w:lang w:val="ru-RU"/>
              </w:rPr>
              <w:t xml:space="preserve"> </w:t>
            </w:r>
            <w:r w:rsidR="00F34683">
              <w:rPr>
                <w:sz w:val="20"/>
                <w:lang w:val="ru-RU"/>
              </w:rPr>
              <w:t>ответила</w:t>
            </w:r>
            <w:r w:rsidR="00F34683" w:rsidRPr="00143165">
              <w:rPr>
                <w:sz w:val="20"/>
                <w:lang w:val="ru-RU"/>
              </w:rPr>
              <w:t xml:space="preserve"> </w:t>
            </w:r>
            <w:r w:rsidR="00F34683">
              <w:rPr>
                <w:sz w:val="20"/>
                <w:lang w:val="ru-RU"/>
              </w:rPr>
              <w:t>на</w:t>
            </w:r>
            <w:r w:rsidR="00F34683" w:rsidRPr="00143165">
              <w:rPr>
                <w:sz w:val="20"/>
                <w:lang w:val="ru-RU"/>
              </w:rPr>
              <w:t xml:space="preserve"> </w:t>
            </w:r>
            <w:r w:rsidR="00F34683">
              <w:rPr>
                <w:sz w:val="20"/>
                <w:lang w:val="ru-RU"/>
              </w:rPr>
              <w:t>вербальную</w:t>
            </w:r>
            <w:r w:rsidR="00F34683" w:rsidRPr="00143165">
              <w:rPr>
                <w:sz w:val="20"/>
                <w:lang w:val="ru-RU"/>
              </w:rPr>
              <w:t xml:space="preserve"> </w:t>
            </w:r>
            <w:r w:rsidR="00F34683">
              <w:rPr>
                <w:sz w:val="20"/>
                <w:lang w:val="ru-RU"/>
              </w:rPr>
              <w:t>ноту</w:t>
            </w:r>
            <w:r w:rsidR="00143165" w:rsidRPr="00143165">
              <w:rPr>
                <w:sz w:val="20"/>
                <w:lang w:val="ru-RU"/>
              </w:rPr>
              <w:t xml:space="preserve">, </w:t>
            </w:r>
            <w:r w:rsidR="00143165">
              <w:rPr>
                <w:sz w:val="20"/>
                <w:lang w:val="ru-RU"/>
              </w:rPr>
              <w:t>которая</w:t>
            </w:r>
            <w:r w:rsidR="00143165" w:rsidRPr="00143165">
              <w:rPr>
                <w:sz w:val="20"/>
                <w:lang w:val="ru-RU"/>
              </w:rPr>
              <w:t xml:space="preserve"> </w:t>
            </w:r>
            <w:r w:rsidR="00143165">
              <w:rPr>
                <w:sz w:val="20"/>
                <w:lang w:val="ru-RU"/>
              </w:rPr>
              <w:t>была</w:t>
            </w:r>
            <w:r w:rsidR="00143165" w:rsidRPr="00143165">
              <w:rPr>
                <w:sz w:val="20"/>
                <w:lang w:val="ru-RU"/>
              </w:rPr>
              <w:t xml:space="preserve"> </w:t>
            </w:r>
            <w:r w:rsidR="00143165">
              <w:rPr>
                <w:sz w:val="20"/>
                <w:lang w:val="ru-RU"/>
              </w:rPr>
              <w:t>направлена</w:t>
            </w:r>
            <w:r w:rsidR="00143165" w:rsidRPr="00143165">
              <w:rPr>
                <w:sz w:val="20"/>
                <w:lang w:val="ru-RU"/>
              </w:rPr>
              <w:t xml:space="preserve"> </w:t>
            </w:r>
            <w:r w:rsidR="00143165">
              <w:rPr>
                <w:sz w:val="20"/>
                <w:lang w:val="ru-RU"/>
              </w:rPr>
              <w:t>в</w:t>
            </w:r>
            <w:r w:rsidR="00143165" w:rsidRPr="00143165">
              <w:rPr>
                <w:sz w:val="20"/>
                <w:lang w:val="ru-RU"/>
              </w:rPr>
              <w:t xml:space="preserve"> </w:t>
            </w:r>
            <w:r w:rsidR="00143165">
              <w:rPr>
                <w:sz w:val="20"/>
                <w:lang w:val="ru-RU"/>
              </w:rPr>
              <w:t>Постоянное</w:t>
            </w:r>
            <w:r w:rsidR="00143165" w:rsidRPr="00143165">
              <w:rPr>
                <w:sz w:val="20"/>
                <w:lang w:val="ru-RU"/>
              </w:rPr>
              <w:t xml:space="preserve"> </w:t>
            </w:r>
            <w:r w:rsidR="00143165">
              <w:rPr>
                <w:sz w:val="20"/>
                <w:lang w:val="ru-RU"/>
              </w:rPr>
              <w:t>представительство</w:t>
            </w:r>
            <w:r w:rsidR="00143165" w:rsidRPr="00143165">
              <w:rPr>
                <w:sz w:val="20"/>
                <w:lang w:val="ru-RU"/>
              </w:rPr>
              <w:t xml:space="preserve"> </w:t>
            </w:r>
            <w:r w:rsidR="00143165">
              <w:rPr>
                <w:sz w:val="20"/>
                <w:lang w:val="ru-RU"/>
              </w:rPr>
              <w:t>Республики</w:t>
            </w:r>
            <w:r w:rsidR="00143165" w:rsidRPr="00143165">
              <w:rPr>
                <w:sz w:val="20"/>
                <w:lang w:val="ru-RU"/>
              </w:rPr>
              <w:t xml:space="preserve"> </w:t>
            </w:r>
            <w:r w:rsidR="00143165">
              <w:rPr>
                <w:sz w:val="20"/>
                <w:lang w:val="ru-RU"/>
              </w:rPr>
              <w:t>Корея и препровождала письмо</w:t>
            </w:r>
            <w:r w:rsidR="004927C6">
              <w:rPr>
                <w:sz w:val="20"/>
                <w:lang w:val="ru-RU"/>
              </w:rPr>
              <w:t xml:space="preserve"> по этому вопросу</w:t>
            </w:r>
            <w:r w:rsidR="00143165">
              <w:rPr>
                <w:sz w:val="20"/>
                <w:lang w:val="ru-RU"/>
              </w:rPr>
              <w:t>, адресованное министру науки и ИКТ Республики Корея</w:t>
            </w:r>
            <w:r w:rsidRPr="00143165">
              <w:rPr>
                <w:sz w:val="20"/>
                <w:lang w:val="ru-RU"/>
              </w:rPr>
              <w:t>,</w:t>
            </w:r>
            <w:r w:rsidR="00143165">
              <w:rPr>
                <w:sz w:val="20"/>
                <w:lang w:val="ru-RU"/>
              </w:rPr>
              <w:t xml:space="preserve"> и</w:t>
            </w:r>
            <w:r w:rsidR="004927C6">
              <w:rPr>
                <w:sz w:val="20"/>
                <w:lang w:val="ru-RU"/>
              </w:rPr>
              <w:t xml:space="preserve"> что это еще раз подтвердило </w:t>
            </w:r>
            <w:r w:rsidR="009E54C8">
              <w:rPr>
                <w:sz w:val="20"/>
                <w:lang w:val="ru-RU"/>
              </w:rPr>
              <w:t>постоянное</w:t>
            </w:r>
            <w:r w:rsidR="004927C6">
              <w:rPr>
                <w:sz w:val="20"/>
                <w:lang w:val="ru-RU"/>
              </w:rPr>
              <w:t xml:space="preserve"> отсутствие ответ</w:t>
            </w:r>
            <w:r w:rsidR="000A35C1">
              <w:rPr>
                <w:sz w:val="20"/>
                <w:lang w:val="ru-RU"/>
              </w:rPr>
              <w:t>а</w:t>
            </w:r>
            <w:r w:rsidR="004927C6">
              <w:rPr>
                <w:sz w:val="20"/>
                <w:lang w:val="ru-RU"/>
              </w:rPr>
              <w:t xml:space="preserve"> от администрации Республики Корея</w:t>
            </w:r>
            <w:r w:rsidRPr="00143165">
              <w:rPr>
                <w:sz w:val="20"/>
                <w:lang w:val="ru-RU"/>
              </w:rPr>
              <w:t>.</w:t>
            </w:r>
            <w:bookmarkEnd w:id="40"/>
            <w:r w:rsidRPr="00143165">
              <w:rPr>
                <w:sz w:val="20"/>
                <w:lang w:val="ru-RU"/>
              </w:rPr>
              <w:t xml:space="preserve"> </w:t>
            </w:r>
            <w:bookmarkStart w:id="41" w:name="lt_pId096"/>
            <w:r w:rsidR="004927C6">
              <w:rPr>
                <w:sz w:val="20"/>
                <w:lang w:val="ru-RU"/>
              </w:rPr>
              <w:t>Комитет</w:t>
            </w:r>
            <w:r w:rsidR="004927C6" w:rsidRPr="004927C6">
              <w:rPr>
                <w:sz w:val="20"/>
                <w:lang w:val="ru-RU"/>
              </w:rPr>
              <w:t xml:space="preserve"> </w:t>
            </w:r>
            <w:r w:rsidR="004927C6">
              <w:rPr>
                <w:sz w:val="20"/>
                <w:lang w:val="ru-RU"/>
              </w:rPr>
              <w:t>отметил</w:t>
            </w:r>
            <w:r w:rsidR="004927C6" w:rsidRPr="004927C6">
              <w:rPr>
                <w:sz w:val="20"/>
                <w:lang w:val="ru-RU"/>
              </w:rPr>
              <w:t xml:space="preserve">, </w:t>
            </w:r>
            <w:r w:rsidR="004927C6">
              <w:rPr>
                <w:sz w:val="20"/>
                <w:lang w:val="ru-RU"/>
              </w:rPr>
              <w:t>что</w:t>
            </w:r>
            <w:r w:rsidR="004927C6" w:rsidRPr="004927C6">
              <w:rPr>
                <w:sz w:val="20"/>
                <w:lang w:val="ru-RU"/>
              </w:rPr>
              <w:t xml:space="preserve"> </w:t>
            </w:r>
            <w:r w:rsidR="004927C6">
              <w:rPr>
                <w:sz w:val="20"/>
                <w:lang w:val="ru-RU"/>
              </w:rPr>
              <w:t>это</w:t>
            </w:r>
            <w:r w:rsidR="004927C6" w:rsidRPr="004927C6">
              <w:rPr>
                <w:sz w:val="20"/>
                <w:lang w:val="ru-RU"/>
              </w:rPr>
              <w:t xml:space="preserve"> </w:t>
            </w:r>
            <w:r w:rsidR="004927C6">
              <w:rPr>
                <w:sz w:val="20"/>
                <w:lang w:val="ru-RU"/>
              </w:rPr>
              <w:t>отсутствие</w:t>
            </w:r>
            <w:r w:rsidR="004927C6" w:rsidRPr="004927C6">
              <w:rPr>
                <w:sz w:val="20"/>
                <w:lang w:val="ru-RU"/>
              </w:rPr>
              <w:t xml:space="preserve"> </w:t>
            </w:r>
            <w:r w:rsidR="004927C6">
              <w:rPr>
                <w:sz w:val="20"/>
                <w:lang w:val="ru-RU"/>
              </w:rPr>
              <w:t>ответа</w:t>
            </w:r>
            <w:r w:rsidR="004927C6" w:rsidRPr="004927C6">
              <w:rPr>
                <w:sz w:val="20"/>
                <w:lang w:val="ru-RU"/>
              </w:rPr>
              <w:t xml:space="preserve"> </w:t>
            </w:r>
            <w:r w:rsidR="004927C6">
              <w:rPr>
                <w:sz w:val="20"/>
                <w:lang w:val="ru-RU"/>
              </w:rPr>
              <w:t>и</w:t>
            </w:r>
            <w:r w:rsidR="004927C6" w:rsidRPr="004927C6">
              <w:rPr>
                <w:sz w:val="20"/>
                <w:lang w:val="ru-RU"/>
              </w:rPr>
              <w:t xml:space="preserve"> </w:t>
            </w:r>
            <w:r w:rsidR="004927C6">
              <w:rPr>
                <w:sz w:val="20"/>
                <w:lang w:val="ru-RU"/>
              </w:rPr>
              <w:t>бездействие</w:t>
            </w:r>
            <w:r w:rsidR="004927C6" w:rsidRPr="004927C6">
              <w:rPr>
                <w:sz w:val="20"/>
                <w:lang w:val="ru-RU"/>
              </w:rPr>
              <w:t xml:space="preserve"> </w:t>
            </w:r>
            <w:r w:rsidR="004927C6">
              <w:rPr>
                <w:sz w:val="20"/>
                <w:lang w:val="ru-RU"/>
              </w:rPr>
              <w:t>администрации</w:t>
            </w:r>
            <w:r w:rsidR="004927C6" w:rsidRPr="004927C6">
              <w:rPr>
                <w:sz w:val="20"/>
                <w:lang w:val="ru-RU"/>
              </w:rPr>
              <w:t xml:space="preserve"> </w:t>
            </w:r>
            <w:r w:rsidR="004927C6">
              <w:rPr>
                <w:sz w:val="20"/>
                <w:lang w:val="ru-RU"/>
              </w:rPr>
              <w:t>Республики</w:t>
            </w:r>
            <w:r w:rsidR="004927C6" w:rsidRPr="004927C6">
              <w:rPr>
                <w:sz w:val="20"/>
                <w:lang w:val="ru-RU"/>
              </w:rPr>
              <w:t xml:space="preserve"> </w:t>
            </w:r>
            <w:r w:rsidR="004927C6">
              <w:rPr>
                <w:sz w:val="20"/>
                <w:lang w:val="ru-RU"/>
              </w:rPr>
              <w:t>Корея</w:t>
            </w:r>
            <w:r w:rsidR="004927C6" w:rsidRPr="004927C6">
              <w:rPr>
                <w:sz w:val="20"/>
                <w:lang w:val="ru-RU"/>
              </w:rPr>
              <w:t xml:space="preserve"> </w:t>
            </w:r>
            <w:r w:rsidR="0089400F">
              <w:rPr>
                <w:sz w:val="20"/>
                <w:lang w:val="ru-RU"/>
              </w:rPr>
              <w:t>наводит на</w:t>
            </w:r>
            <w:r w:rsidR="004927C6" w:rsidRPr="004927C6">
              <w:rPr>
                <w:sz w:val="20"/>
                <w:lang w:val="ru-RU"/>
              </w:rPr>
              <w:t xml:space="preserve"> </w:t>
            </w:r>
            <w:r w:rsidR="004927C6">
              <w:rPr>
                <w:sz w:val="20"/>
                <w:lang w:val="ru-RU"/>
              </w:rPr>
              <w:t>предположение</w:t>
            </w:r>
            <w:r w:rsidR="004927C6" w:rsidRPr="004927C6">
              <w:rPr>
                <w:sz w:val="20"/>
                <w:lang w:val="ru-RU"/>
              </w:rPr>
              <w:t xml:space="preserve">, </w:t>
            </w:r>
            <w:r w:rsidR="004927C6">
              <w:rPr>
                <w:sz w:val="20"/>
                <w:lang w:val="ru-RU"/>
              </w:rPr>
              <w:t>что</w:t>
            </w:r>
            <w:r w:rsidR="004927C6" w:rsidRPr="004927C6">
              <w:rPr>
                <w:sz w:val="20"/>
                <w:lang w:val="ru-RU"/>
              </w:rPr>
              <w:t xml:space="preserve"> </w:t>
            </w:r>
            <w:r w:rsidR="004927C6">
              <w:rPr>
                <w:sz w:val="20"/>
                <w:lang w:val="ru-RU"/>
              </w:rPr>
              <w:t>данная</w:t>
            </w:r>
            <w:r w:rsidR="004927C6" w:rsidRPr="004927C6">
              <w:rPr>
                <w:sz w:val="20"/>
                <w:lang w:val="ru-RU"/>
              </w:rPr>
              <w:t xml:space="preserve"> </w:t>
            </w:r>
            <w:r w:rsidR="004927C6">
              <w:rPr>
                <w:sz w:val="20"/>
                <w:lang w:val="ru-RU"/>
              </w:rPr>
              <w:t xml:space="preserve">администрация прямо нарушает </w:t>
            </w:r>
            <w:proofErr w:type="spellStart"/>
            <w:r>
              <w:rPr>
                <w:sz w:val="20"/>
                <w:lang w:val="ru-RU"/>
              </w:rPr>
              <w:t>пп</w:t>
            </w:r>
            <w:proofErr w:type="spellEnd"/>
            <w:r w:rsidRPr="004927C6">
              <w:rPr>
                <w:sz w:val="20"/>
                <w:lang w:val="ru-RU"/>
              </w:rPr>
              <w:t>.</w:t>
            </w:r>
            <w:r w:rsidRPr="00DA4853">
              <w:rPr>
                <w:sz w:val="20"/>
              </w:rPr>
              <w:t> </w:t>
            </w:r>
            <w:r w:rsidRPr="004927C6">
              <w:rPr>
                <w:b/>
                <w:bCs/>
                <w:sz w:val="20"/>
                <w:lang w:val="ru-RU"/>
              </w:rPr>
              <w:t>15.2</w:t>
            </w:r>
            <w:r w:rsidRPr="004927C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4927C6">
              <w:rPr>
                <w:sz w:val="20"/>
                <w:lang w:val="ru-RU"/>
              </w:rPr>
              <w:t xml:space="preserve"> </w:t>
            </w:r>
            <w:r w:rsidRPr="004927C6">
              <w:rPr>
                <w:b/>
                <w:bCs/>
                <w:sz w:val="20"/>
                <w:lang w:val="ru-RU"/>
              </w:rPr>
              <w:t>23.3</w:t>
            </w:r>
            <w:r w:rsidRPr="004927C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РР</w:t>
            </w:r>
            <w:r w:rsidRPr="004927C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4927C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</w:t>
            </w:r>
            <w:r w:rsidRPr="004927C6">
              <w:rPr>
                <w:sz w:val="20"/>
                <w:lang w:val="ru-RU"/>
              </w:rPr>
              <w:t>.</w:t>
            </w:r>
            <w:r w:rsidRPr="000F4007">
              <w:rPr>
                <w:sz w:val="20"/>
              </w:rPr>
              <w:t> </w:t>
            </w:r>
            <w:r w:rsidRPr="004927C6">
              <w:rPr>
                <w:sz w:val="20"/>
                <w:lang w:val="ru-RU"/>
              </w:rPr>
              <w:t>197 (</w:t>
            </w:r>
            <w:r>
              <w:rPr>
                <w:sz w:val="20"/>
                <w:lang w:val="ru-RU"/>
              </w:rPr>
              <w:t>Статья</w:t>
            </w:r>
            <w:r w:rsidRPr="004927C6">
              <w:rPr>
                <w:sz w:val="20"/>
                <w:lang w:val="ru-RU"/>
              </w:rPr>
              <w:t xml:space="preserve"> 45) </w:t>
            </w:r>
            <w:r w:rsidR="004927C6">
              <w:rPr>
                <w:sz w:val="20"/>
                <w:lang w:val="ru-RU"/>
              </w:rPr>
              <w:t>Устава МСЭ</w:t>
            </w:r>
            <w:r w:rsidRPr="004927C6">
              <w:rPr>
                <w:sz w:val="20"/>
                <w:lang w:val="ru-RU"/>
              </w:rPr>
              <w:t>.</w:t>
            </w:r>
            <w:bookmarkEnd w:id="41"/>
          </w:p>
          <w:p w14:paraId="31AA0969" w14:textId="0B77C208" w:rsidR="00E7491B" w:rsidRPr="0089400F" w:rsidRDefault="0089400F" w:rsidP="00A666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42" w:name="lt_pId097"/>
            <w:r>
              <w:rPr>
                <w:sz w:val="20"/>
                <w:lang w:val="ru-RU"/>
              </w:rPr>
              <w:t>Вследствие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этого</w:t>
            </w:r>
            <w:r w:rsidRPr="0089400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Комитет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принял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решение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поручить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Бюро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направить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вторую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вербальную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ноту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Постоянное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представительство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Республики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Корея</w:t>
            </w:r>
            <w:r w:rsidR="00E7491B" w:rsidRPr="0089400F">
              <w:rPr>
                <w:sz w:val="20"/>
                <w:lang w:val="ru-RU"/>
              </w:rPr>
              <w:t>,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препровождающую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письмо</w:t>
            </w:r>
            <w:r w:rsidRPr="0089400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адресованное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министру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науки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ИКТ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Республики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Корея</w:t>
            </w:r>
            <w:r w:rsidRPr="0089400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в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котором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выражается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глубокая обеспокоенность Комитета длительным отсутствием ответа от администрации Республики Корея</w:t>
            </w:r>
            <w:r w:rsidR="00E7491B"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 содержится просьб</w:t>
            </w:r>
            <w:r w:rsidR="009E54C8">
              <w:rPr>
                <w:sz w:val="20"/>
                <w:lang w:val="ru-RU"/>
              </w:rPr>
              <w:t>а</w:t>
            </w:r>
            <w:r>
              <w:rPr>
                <w:sz w:val="20"/>
                <w:lang w:val="ru-RU"/>
              </w:rPr>
              <w:t xml:space="preserve"> к администрации Республики Корея представить </w:t>
            </w:r>
            <w:r>
              <w:rPr>
                <w:sz w:val="20"/>
                <w:lang w:val="ru-RU"/>
              </w:rPr>
              <w:lastRenderedPageBreak/>
              <w:t xml:space="preserve">свои соображения, а также </w:t>
            </w:r>
            <w:r w:rsidR="009E54C8">
              <w:rPr>
                <w:sz w:val="20"/>
                <w:lang w:val="ru-RU"/>
              </w:rPr>
              <w:t>сообщить</w:t>
            </w:r>
            <w:r>
              <w:rPr>
                <w:sz w:val="20"/>
                <w:lang w:val="ru-RU"/>
              </w:rPr>
              <w:t>, что</w:t>
            </w:r>
            <w:r w:rsidR="009E54C8">
              <w:rPr>
                <w:sz w:val="20"/>
                <w:lang w:val="ru-RU"/>
              </w:rPr>
              <w:t xml:space="preserve"> ей настоятельно предлагается</w:t>
            </w:r>
            <w:r>
              <w:rPr>
                <w:sz w:val="20"/>
                <w:lang w:val="ru-RU"/>
              </w:rPr>
              <w:t xml:space="preserve"> ответ</w:t>
            </w:r>
            <w:r w:rsidR="009E54C8">
              <w:rPr>
                <w:sz w:val="20"/>
                <w:lang w:val="ru-RU"/>
              </w:rPr>
              <w:t>ить</w:t>
            </w:r>
            <w:r>
              <w:rPr>
                <w:sz w:val="20"/>
                <w:lang w:val="ru-RU"/>
              </w:rPr>
              <w:t xml:space="preserve"> на это письмо</w:t>
            </w:r>
            <w:r w:rsidR="00E7491B" w:rsidRPr="0089400F">
              <w:rPr>
                <w:sz w:val="20"/>
                <w:lang w:val="ru-RU"/>
              </w:rPr>
              <w:t>.</w:t>
            </w:r>
            <w:bookmarkEnd w:id="42"/>
          </w:p>
          <w:p w14:paraId="6337C1F5" w14:textId="5BD15ADF" w:rsidR="00E7491B" w:rsidRPr="00990E3D" w:rsidRDefault="00990E3D" w:rsidP="00A666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43" w:name="lt_pId098"/>
            <w:r>
              <w:rPr>
                <w:sz w:val="20"/>
                <w:lang w:val="ru-RU"/>
              </w:rPr>
              <w:t>Комитет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еще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раз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призывает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администрацию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Республики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Корея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принять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надлежащие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меры</w:t>
            </w:r>
            <w:r w:rsidRPr="00990E3D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для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того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чтобы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устранить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вредные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помехи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станциям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телевизионного радиовещания </w:t>
            </w:r>
            <w:r w:rsidRPr="00266507">
              <w:rPr>
                <w:sz w:val="20"/>
                <w:lang w:val="ru-RU"/>
              </w:rPr>
              <w:t>Корейской Народно-Демократической Республики</w:t>
            </w:r>
            <w:r w:rsidR="00E7491B" w:rsidRPr="00990E3D">
              <w:rPr>
                <w:sz w:val="20"/>
                <w:lang w:val="ru-RU"/>
              </w:rPr>
              <w:t>.</w:t>
            </w:r>
            <w:bookmarkEnd w:id="43"/>
            <w:r w:rsidR="00E7491B" w:rsidRPr="00990E3D">
              <w:rPr>
                <w:sz w:val="20"/>
                <w:lang w:val="ru-RU"/>
              </w:rPr>
              <w:t xml:space="preserve"> </w:t>
            </w:r>
          </w:p>
          <w:p w14:paraId="2F83B2CA" w14:textId="451ECACA" w:rsidR="00E7491B" w:rsidRPr="00990E3D" w:rsidRDefault="00990E3D" w:rsidP="00A666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44" w:name="lt_pId099"/>
            <w:r>
              <w:rPr>
                <w:sz w:val="20"/>
                <w:lang w:val="ru-RU"/>
              </w:rPr>
              <w:t>Наряду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этим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комитет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 w:rsidRPr="00990E3D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прежнему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призывает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обе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администрации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сотрудничать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целью</w:t>
            </w:r>
            <w:r w:rsidRPr="00990E3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поиска решения этой ситуации</w:t>
            </w:r>
            <w:r w:rsidR="00E7491B" w:rsidRPr="00990E3D">
              <w:rPr>
                <w:sz w:val="20"/>
                <w:lang w:val="ru-RU"/>
              </w:rPr>
              <w:t>.</w:t>
            </w:r>
            <w:bookmarkEnd w:id="44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0F14478" w14:textId="4AEE6FFE" w:rsidR="00E7491B" w:rsidRPr="00BD4E58" w:rsidRDefault="00BD4E58" w:rsidP="00A666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45" w:name="lt_pId100"/>
            <w:r w:rsidRPr="00BD4E58">
              <w:rPr>
                <w:sz w:val="20"/>
                <w:lang w:val="ru-RU" w:eastAsia="zh-CN"/>
              </w:rPr>
              <w:lastRenderedPageBreak/>
              <w:t>Исполнительный секретарь сообщит об этих решениях заинтересованным администрациям</w:t>
            </w:r>
            <w:r w:rsidR="00E7491B" w:rsidRPr="00BD4E58">
              <w:rPr>
                <w:sz w:val="20"/>
                <w:lang w:val="ru-RU" w:eastAsia="zh-CN"/>
              </w:rPr>
              <w:t>.</w:t>
            </w:r>
            <w:bookmarkEnd w:id="45"/>
          </w:p>
          <w:p w14:paraId="6A6EBC42" w14:textId="464578D8" w:rsidR="00E7491B" w:rsidRPr="007732BA" w:rsidRDefault="00964DE5" w:rsidP="00A666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46" w:name="lt_pId101"/>
            <w:r>
              <w:rPr>
                <w:sz w:val="20"/>
                <w:lang w:val="ru-RU" w:eastAsia="zh-CN"/>
              </w:rPr>
              <w:t>Бюро</w:t>
            </w:r>
            <w:r w:rsidRPr="00964DE5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направит</w:t>
            </w:r>
            <w:r w:rsidRPr="00964DE5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/>
              </w:rPr>
              <w:t>вторую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вербальную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ноту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Постоянное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представительство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Республики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Корея</w:t>
            </w:r>
            <w:r w:rsidRPr="0089400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препровождающую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письмо</w:t>
            </w:r>
            <w:r w:rsidRPr="0089400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адресованное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министру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науки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ИКТ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Республики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Корея</w:t>
            </w:r>
            <w:r w:rsidRPr="0089400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в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котором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выражается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глубокая обеспокоенность Комитета длительным отсутствием ответа от администрации Республики Корея</w:t>
            </w:r>
            <w:r w:rsidRPr="00894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 содержится просьбы к администрации Республики Корея представить свои соображения, </w:t>
            </w:r>
            <w:r w:rsidR="009E54C8">
              <w:rPr>
                <w:sz w:val="20"/>
                <w:lang w:val="ru-RU"/>
              </w:rPr>
              <w:t xml:space="preserve">а также сообщить, что ей </w:t>
            </w:r>
            <w:r w:rsidR="009E54C8">
              <w:rPr>
                <w:sz w:val="20"/>
                <w:lang w:val="ru-RU"/>
              </w:rPr>
              <w:lastRenderedPageBreak/>
              <w:t>настоятельно предлагается ответить на это письмо</w:t>
            </w:r>
            <w:bookmarkEnd w:id="46"/>
            <w:r w:rsidR="007732BA">
              <w:rPr>
                <w:sz w:val="20"/>
                <w:lang w:val="ru-RU"/>
              </w:rPr>
              <w:t>.</w:t>
            </w:r>
          </w:p>
        </w:tc>
      </w:tr>
      <w:tr w:rsidR="00E7491B" w:rsidRPr="00781ECE" w14:paraId="5DBA2417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6A51108A" w14:textId="77777777" w:rsidR="00E7491B" w:rsidRPr="00964DE5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2F47EA3" w14:textId="77777777" w:rsidR="00E7491B" w:rsidRPr="00964DE5" w:rsidRDefault="00E7491B" w:rsidP="00B411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8AAFA66" w14:textId="71C34B89" w:rsidR="00E7491B" w:rsidRPr="0015000F" w:rsidRDefault="00E7491B" w:rsidP="00B411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47" w:name="lt_pId102"/>
            <w:r w:rsidRPr="00961877">
              <w:rPr>
                <w:sz w:val="20"/>
              </w:rPr>
              <w:t>g</w:t>
            </w:r>
            <w:r w:rsidRPr="0015000F">
              <w:rPr>
                <w:sz w:val="20"/>
                <w:lang w:val="ru-RU"/>
              </w:rPr>
              <w:t>)</w:t>
            </w:r>
            <w:bookmarkEnd w:id="47"/>
            <w:r w:rsidRPr="0015000F">
              <w:rPr>
                <w:sz w:val="20"/>
                <w:lang w:val="ru-RU"/>
              </w:rPr>
              <w:tab/>
            </w:r>
            <w:bookmarkStart w:id="48" w:name="lt_pId103"/>
            <w:r w:rsidR="0015000F">
              <w:rPr>
                <w:sz w:val="20"/>
                <w:lang w:val="ru-RU"/>
              </w:rPr>
              <w:t>Комитет принял к сведению</w:t>
            </w:r>
            <w:r w:rsidRPr="00150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</w:t>
            </w:r>
            <w:r w:rsidRPr="0015000F">
              <w:rPr>
                <w:sz w:val="20"/>
                <w:lang w:val="ru-RU"/>
              </w:rPr>
              <w:t>.</w:t>
            </w:r>
            <w:r w:rsidRPr="00961877">
              <w:rPr>
                <w:sz w:val="20"/>
              </w:rPr>
              <w:t> </w:t>
            </w:r>
            <w:r w:rsidRPr="0015000F">
              <w:rPr>
                <w:sz w:val="20"/>
                <w:lang w:val="ru-RU"/>
              </w:rPr>
              <w:t xml:space="preserve">5 </w:t>
            </w:r>
            <w:r>
              <w:rPr>
                <w:sz w:val="20"/>
                <w:lang w:val="ru-RU"/>
              </w:rPr>
              <w:t>Документа</w:t>
            </w:r>
            <w:r w:rsidRPr="0015000F">
              <w:rPr>
                <w:sz w:val="20"/>
                <w:lang w:val="ru-RU"/>
              </w:rPr>
              <w:t xml:space="preserve"> </w:t>
            </w:r>
            <w:r w:rsidRPr="00961877">
              <w:rPr>
                <w:sz w:val="20"/>
              </w:rPr>
              <w:t>RRB</w:t>
            </w:r>
            <w:r w:rsidRPr="0015000F">
              <w:rPr>
                <w:sz w:val="20"/>
                <w:lang w:val="ru-RU"/>
              </w:rPr>
              <w:t>21-2/3(</w:t>
            </w:r>
            <w:r w:rsidRPr="00961877">
              <w:rPr>
                <w:sz w:val="20"/>
              </w:rPr>
              <w:t>Rev</w:t>
            </w:r>
            <w:r w:rsidRPr="0015000F">
              <w:rPr>
                <w:sz w:val="20"/>
                <w:lang w:val="ru-RU"/>
              </w:rPr>
              <w:t xml:space="preserve">.1) </w:t>
            </w:r>
            <w:r w:rsidR="0015000F">
              <w:rPr>
                <w:sz w:val="20"/>
                <w:lang w:val="ru-RU"/>
              </w:rPr>
              <w:t>о выполнении</w:t>
            </w:r>
            <w:r w:rsidRPr="00150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</w:t>
            </w:r>
            <w:r w:rsidRPr="0015000F">
              <w:rPr>
                <w:sz w:val="20"/>
                <w:lang w:val="ru-RU"/>
              </w:rPr>
              <w:t>.</w:t>
            </w:r>
            <w:r w:rsidRPr="00961877">
              <w:rPr>
                <w:sz w:val="20"/>
              </w:rPr>
              <w:t> </w:t>
            </w:r>
            <w:r w:rsidRPr="0015000F">
              <w:rPr>
                <w:b/>
                <w:bCs/>
                <w:sz w:val="20"/>
                <w:lang w:val="ru-RU"/>
              </w:rPr>
              <w:t>11.44.1</w:t>
            </w:r>
            <w:r w:rsidRPr="0015000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п</w:t>
            </w:r>
            <w:r w:rsidRPr="0015000F">
              <w:rPr>
                <w:sz w:val="20"/>
                <w:lang w:val="ru-RU"/>
              </w:rPr>
              <w:t xml:space="preserve">. </w:t>
            </w:r>
            <w:r w:rsidRPr="0015000F">
              <w:rPr>
                <w:b/>
                <w:bCs/>
                <w:sz w:val="20"/>
                <w:lang w:val="ru-RU"/>
              </w:rPr>
              <w:t>11.47</w:t>
            </w:r>
            <w:r w:rsidRPr="0015000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п</w:t>
            </w:r>
            <w:r w:rsidRPr="0015000F">
              <w:rPr>
                <w:sz w:val="20"/>
                <w:lang w:val="ru-RU"/>
              </w:rPr>
              <w:t xml:space="preserve">. </w:t>
            </w:r>
            <w:r w:rsidRPr="0015000F">
              <w:rPr>
                <w:b/>
                <w:bCs/>
                <w:sz w:val="20"/>
                <w:lang w:val="ru-RU"/>
              </w:rPr>
              <w:t>11.48</w:t>
            </w:r>
            <w:r w:rsidRPr="0015000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п</w:t>
            </w:r>
            <w:r w:rsidRPr="0015000F">
              <w:rPr>
                <w:sz w:val="20"/>
                <w:lang w:val="ru-RU"/>
              </w:rPr>
              <w:t xml:space="preserve">. </w:t>
            </w:r>
            <w:r w:rsidRPr="0015000F">
              <w:rPr>
                <w:b/>
                <w:bCs/>
                <w:sz w:val="20"/>
                <w:lang w:val="ru-RU"/>
              </w:rPr>
              <w:t>11.49</w:t>
            </w:r>
            <w:r w:rsidRPr="0015000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п</w:t>
            </w:r>
            <w:r w:rsidRPr="0015000F">
              <w:rPr>
                <w:sz w:val="20"/>
                <w:lang w:val="ru-RU"/>
              </w:rPr>
              <w:t>.</w:t>
            </w:r>
            <w:r w:rsidRPr="00961877">
              <w:rPr>
                <w:sz w:val="20"/>
              </w:rPr>
              <w:t> </w:t>
            </w:r>
            <w:r w:rsidRPr="0015000F">
              <w:rPr>
                <w:b/>
                <w:bCs/>
                <w:sz w:val="20"/>
                <w:lang w:val="ru-RU"/>
              </w:rPr>
              <w:t>9.38.1</w:t>
            </w:r>
            <w:r w:rsidRPr="0015000F">
              <w:rPr>
                <w:sz w:val="20"/>
                <w:lang w:val="ru-RU"/>
              </w:rPr>
              <w:t xml:space="preserve">, </w:t>
            </w:r>
            <w:r w:rsidR="0015000F">
              <w:rPr>
                <w:sz w:val="20"/>
                <w:lang w:val="ru-RU"/>
              </w:rPr>
              <w:t>Резолюции</w:t>
            </w:r>
            <w:r w:rsidRPr="00961877">
              <w:rPr>
                <w:sz w:val="20"/>
              </w:rPr>
              <w:t> </w:t>
            </w:r>
            <w:r w:rsidRPr="0015000F">
              <w:rPr>
                <w:b/>
                <w:bCs/>
                <w:sz w:val="20"/>
                <w:lang w:val="ru-RU"/>
              </w:rPr>
              <w:t>49(</w:t>
            </w:r>
            <w:proofErr w:type="spellStart"/>
            <w:r w:rsidRPr="00961877">
              <w:rPr>
                <w:b/>
                <w:bCs/>
                <w:sz w:val="20"/>
                <w:lang w:val="ru-RU"/>
              </w:rPr>
              <w:t>Пересм</w:t>
            </w:r>
            <w:proofErr w:type="spellEnd"/>
            <w:r w:rsidRPr="0015000F">
              <w:rPr>
                <w:b/>
                <w:bCs/>
                <w:sz w:val="20"/>
                <w:lang w:val="ru-RU"/>
              </w:rPr>
              <w:t xml:space="preserve">. </w:t>
            </w:r>
            <w:r w:rsidRPr="00961877">
              <w:rPr>
                <w:b/>
                <w:bCs/>
                <w:sz w:val="20"/>
                <w:lang w:val="ru-RU"/>
              </w:rPr>
              <w:t>ВКР</w:t>
            </w:r>
            <w:r w:rsidRPr="0015000F">
              <w:rPr>
                <w:b/>
                <w:bCs/>
                <w:sz w:val="20"/>
                <w:lang w:val="ru-RU"/>
              </w:rPr>
              <w:noBreakHyphen/>
              <w:t>19)</w:t>
            </w:r>
            <w:r w:rsidRPr="00150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150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</w:t>
            </w:r>
            <w:r w:rsidRPr="0015000F">
              <w:rPr>
                <w:sz w:val="20"/>
                <w:lang w:val="ru-RU"/>
              </w:rPr>
              <w:t xml:space="preserve">. </w:t>
            </w:r>
            <w:r w:rsidRPr="0015000F">
              <w:rPr>
                <w:b/>
                <w:bCs/>
                <w:sz w:val="20"/>
                <w:lang w:val="ru-RU"/>
              </w:rPr>
              <w:t>13.6</w:t>
            </w:r>
            <w:r w:rsidRPr="00150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Регламента</w:t>
            </w:r>
            <w:r w:rsidRPr="0015000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радиосвязи</w:t>
            </w:r>
            <w:r w:rsidRPr="0015000F">
              <w:rPr>
                <w:sz w:val="20"/>
                <w:lang w:val="ru-RU"/>
              </w:rPr>
              <w:t>.</w:t>
            </w:r>
            <w:bookmarkEnd w:id="48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1254E3F7" w14:textId="0472EB7E" w:rsidR="00E7491B" w:rsidRPr="00781ECE" w:rsidRDefault="00E7491B" w:rsidP="00B4116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 w:eastAsia="zh-CN"/>
              </w:rPr>
              <w:t>−</w:t>
            </w:r>
          </w:p>
        </w:tc>
      </w:tr>
      <w:tr w:rsidR="00E7491B" w:rsidRPr="00781ECE" w14:paraId="04F60A89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9076A62" w14:textId="77777777" w:rsidR="00E7491B" w:rsidRPr="00781ECE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3C891E40" w14:textId="77777777" w:rsidR="00E7491B" w:rsidRPr="00781ECE" w:rsidRDefault="00E7491B" w:rsidP="00B411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E244691" w14:textId="76AFFA89" w:rsidR="00E7491B" w:rsidRPr="007B67ED" w:rsidRDefault="00E7491B" w:rsidP="00B411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49" w:name="lt_pId105"/>
            <w:r w:rsidRPr="007B67ED">
              <w:rPr>
                <w:sz w:val="20"/>
              </w:rPr>
              <w:t>h</w:t>
            </w:r>
            <w:r w:rsidRPr="007B67ED">
              <w:rPr>
                <w:sz w:val="20"/>
                <w:lang w:val="ru-RU"/>
              </w:rPr>
              <w:t>)</w:t>
            </w:r>
            <w:bookmarkEnd w:id="49"/>
            <w:r w:rsidRPr="007B67ED">
              <w:rPr>
                <w:sz w:val="20"/>
                <w:lang w:val="ru-RU"/>
              </w:rPr>
              <w:tab/>
            </w:r>
            <w:bookmarkStart w:id="50" w:name="lt_pId106"/>
            <w:r w:rsidR="0015000F" w:rsidRPr="007B67ED">
              <w:rPr>
                <w:sz w:val="20"/>
                <w:lang w:val="ru-RU"/>
              </w:rPr>
              <w:t>При рассмотрении</w:t>
            </w:r>
            <w:r w:rsidRPr="007B67ED">
              <w:rPr>
                <w:sz w:val="20"/>
                <w:lang w:val="ru-RU"/>
              </w:rPr>
              <w:t xml:space="preserve"> п.</w:t>
            </w:r>
            <w:r w:rsidRPr="007B67ED">
              <w:rPr>
                <w:sz w:val="20"/>
              </w:rPr>
              <w:t> </w:t>
            </w:r>
            <w:r w:rsidRPr="007B67ED">
              <w:rPr>
                <w:sz w:val="20"/>
                <w:lang w:val="ru-RU"/>
              </w:rPr>
              <w:t xml:space="preserve">6 Документа </w:t>
            </w:r>
            <w:r w:rsidRPr="007B67ED">
              <w:rPr>
                <w:sz w:val="20"/>
              </w:rPr>
              <w:t>RRB</w:t>
            </w:r>
            <w:r w:rsidRPr="007B67ED">
              <w:rPr>
                <w:sz w:val="20"/>
                <w:lang w:val="ru-RU"/>
              </w:rPr>
              <w:t>21-2/3(</w:t>
            </w:r>
            <w:r w:rsidRPr="007B67ED">
              <w:rPr>
                <w:sz w:val="20"/>
              </w:rPr>
              <w:t>Rev</w:t>
            </w:r>
            <w:r w:rsidRPr="007B67ED">
              <w:rPr>
                <w:sz w:val="20"/>
                <w:lang w:val="ru-RU"/>
              </w:rPr>
              <w:t xml:space="preserve">.1) </w:t>
            </w:r>
            <w:r w:rsidR="00EE4148" w:rsidRPr="007B67ED">
              <w:rPr>
                <w:sz w:val="20"/>
                <w:lang w:val="ru-RU"/>
              </w:rPr>
              <w:t>о возмещении затрат на регистрацию спутниковых</w:t>
            </w:r>
            <w:r w:rsidR="009E54C8">
              <w:rPr>
                <w:sz w:val="20"/>
                <w:lang w:val="ru-RU"/>
              </w:rPr>
              <w:t xml:space="preserve"> сетей</w:t>
            </w:r>
            <w:r w:rsidR="00EE4148" w:rsidRPr="007B67ED">
              <w:rPr>
                <w:sz w:val="20"/>
                <w:lang w:val="ru-RU"/>
              </w:rPr>
              <w:t xml:space="preserve">, Комитет </w:t>
            </w:r>
            <w:r w:rsidR="007B67ED" w:rsidRPr="007B67ED">
              <w:rPr>
                <w:sz w:val="20"/>
                <w:lang w:val="ru-RU"/>
              </w:rPr>
              <w:t>отметил, что на виртуальных консультациях Советников, прошедших в</w:t>
            </w:r>
            <w:r w:rsidRPr="007B67ED">
              <w:rPr>
                <w:sz w:val="20"/>
                <w:lang w:val="ru-RU"/>
              </w:rPr>
              <w:t xml:space="preserve"> 2020 </w:t>
            </w:r>
            <w:r w:rsidR="007B67ED" w:rsidRPr="007B67ED">
              <w:rPr>
                <w:sz w:val="20"/>
                <w:lang w:val="ru-RU"/>
              </w:rPr>
              <w:t>и</w:t>
            </w:r>
            <w:r w:rsidRPr="007B67ED">
              <w:rPr>
                <w:sz w:val="20"/>
                <w:lang w:val="ru-RU"/>
              </w:rPr>
              <w:t xml:space="preserve"> 2021</w:t>
            </w:r>
            <w:r w:rsidR="007B67ED" w:rsidRPr="007B67ED">
              <w:rPr>
                <w:sz w:val="20"/>
                <w:lang w:val="ru-RU"/>
              </w:rPr>
              <w:t> годах, было принято решение представить отчеты о выполнении Решения </w:t>
            </w:r>
            <w:r w:rsidRPr="007B67ED">
              <w:rPr>
                <w:sz w:val="20"/>
                <w:lang w:val="ru-RU"/>
              </w:rPr>
              <w:t xml:space="preserve">482 </w:t>
            </w:r>
            <w:r w:rsidR="007B67ED" w:rsidRPr="007B67ED">
              <w:rPr>
                <w:sz w:val="20"/>
                <w:lang w:val="ru-RU"/>
              </w:rPr>
              <w:t xml:space="preserve">за </w:t>
            </w:r>
            <w:r w:rsidRPr="007B67ED">
              <w:rPr>
                <w:sz w:val="20"/>
                <w:lang w:val="ru-RU"/>
              </w:rPr>
              <w:t xml:space="preserve">2020 </w:t>
            </w:r>
            <w:r w:rsidR="007B67ED" w:rsidRPr="007B67ED">
              <w:rPr>
                <w:sz w:val="20"/>
                <w:lang w:val="ru-RU"/>
              </w:rPr>
              <w:t>и</w:t>
            </w:r>
            <w:r w:rsidRPr="007B67ED">
              <w:rPr>
                <w:sz w:val="20"/>
                <w:lang w:val="ru-RU"/>
              </w:rPr>
              <w:t xml:space="preserve"> 2021</w:t>
            </w:r>
            <w:r w:rsidR="007B67ED" w:rsidRPr="007B67ED">
              <w:rPr>
                <w:sz w:val="20"/>
                <w:lang w:val="ru-RU"/>
              </w:rPr>
              <w:t> годы на утверждение Советниками по переписке</w:t>
            </w:r>
            <w:r w:rsidRPr="007B67ED">
              <w:rPr>
                <w:sz w:val="20"/>
                <w:lang w:val="ru-RU"/>
              </w:rPr>
              <w:t>.</w:t>
            </w:r>
            <w:bookmarkEnd w:id="50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C871324" w14:textId="6BC3049D" w:rsidR="00E7491B" w:rsidRPr="00961877" w:rsidRDefault="00E7491B" w:rsidP="009618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−</w:t>
            </w:r>
          </w:p>
        </w:tc>
      </w:tr>
      <w:tr w:rsidR="00E7491B" w:rsidRPr="00781ECE" w14:paraId="02F25235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6DFED94F" w14:textId="77777777" w:rsidR="00E7491B" w:rsidRPr="00B41169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64E3A259" w14:textId="77777777" w:rsidR="00E7491B" w:rsidRPr="00B41169" w:rsidRDefault="00E7491B" w:rsidP="00B411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BD80F1F" w14:textId="4871CDB5" w:rsidR="00E7491B" w:rsidRPr="007B67ED" w:rsidRDefault="00E7491B" w:rsidP="00B411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51" w:name="lt_pId108"/>
            <w:proofErr w:type="spellStart"/>
            <w:r w:rsidRPr="007B67ED">
              <w:rPr>
                <w:sz w:val="20"/>
              </w:rPr>
              <w:t>i</w:t>
            </w:r>
            <w:proofErr w:type="spellEnd"/>
            <w:r w:rsidRPr="007B67ED">
              <w:rPr>
                <w:sz w:val="20"/>
                <w:lang w:val="ru-RU"/>
              </w:rPr>
              <w:t>)</w:t>
            </w:r>
            <w:bookmarkEnd w:id="51"/>
            <w:r w:rsidRPr="007B67ED">
              <w:rPr>
                <w:sz w:val="20"/>
                <w:lang w:val="ru-RU"/>
              </w:rPr>
              <w:tab/>
            </w:r>
            <w:bookmarkStart w:id="52" w:name="lt_pId109"/>
            <w:r w:rsidR="00E12226" w:rsidRPr="007B67ED">
              <w:rPr>
                <w:sz w:val="20"/>
                <w:lang w:val="ru-RU"/>
              </w:rPr>
              <w:t>Комитет принял к сведению</w:t>
            </w:r>
            <w:r w:rsidRPr="007B67ED">
              <w:rPr>
                <w:sz w:val="20"/>
                <w:lang w:val="ru-RU"/>
              </w:rPr>
              <w:t xml:space="preserve"> п.</w:t>
            </w:r>
            <w:r w:rsidRPr="007B67ED">
              <w:rPr>
                <w:sz w:val="20"/>
              </w:rPr>
              <w:t> </w:t>
            </w:r>
            <w:r w:rsidRPr="007B67ED">
              <w:rPr>
                <w:sz w:val="20"/>
                <w:lang w:val="ru-RU"/>
              </w:rPr>
              <w:t xml:space="preserve">7 Документа </w:t>
            </w:r>
            <w:r w:rsidRPr="007B67ED">
              <w:rPr>
                <w:sz w:val="20"/>
              </w:rPr>
              <w:t>RRB</w:t>
            </w:r>
            <w:r w:rsidRPr="007B67ED">
              <w:rPr>
                <w:sz w:val="20"/>
                <w:lang w:val="ru-RU"/>
              </w:rPr>
              <w:t>21-2/3(</w:t>
            </w:r>
            <w:r w:rsidRPr="007B67ED">
              <w:rPr>
                <w:sz w:val="20"/>
              </w:rPr>
              <w:t>Rev</w:t>
            </w:r>
            <w:r w:rsidRPr="007B67ED">
              <w:rPr>
                <w:sz w:val="20"/>
                <w:lang w:val="ru-RU"/>
              </w:rPr>
              <w:t xml:space="preserve">.1) </w:t>
            </w:r>
            <w:r w:rsidR="007B67ED" w:rsidRPr="007B67ED">
              <w:rPr>
                <w:sz w:val="20"/>
                <w:lang w:val="ru-RU"/>
              </w:rPr>
              <w:t>о пересмотре заключений по частотным присвоениям спутниковым системам НГСО ФСС в соответствии с Резолюцией</w:t>
            </w:r>
            <w:r w:rsidR="007B67ED" w:rsidRPr="007B67ED">
              <w:rPr>
                <w:sz w:val="20"/>
              </w:rPr>
              <w:t> </w:t>
            </w:r>
            <w:r w:rsidRPr="007B67ED">
              <w:rPr>
                <w:b/>
                <w:bCs/>
                <w:sz w:val="20"/>
                <w:lang w:val="ru-RU"/>
              </w:rPr>
              <w:t>85 (ВКР</w:t>
            </w:r>
            <w:r w:rsidRPr="007B67ED">
              <w:rPr>
                <w:b/>
                <w:bCs/>
                <w:sz w:val="20"/>
                <w:lang w:val="ru-RU"/>
              </w:rPr>
              <w:noBreakHyphen/>
              <w:t>03)</w:t>
            </w:r>
            <w:r w:rsidRPr="007B67ED">
              <w:rPr>
                <w:sz w:val="20"/>
                <w:lang w:val="ru-RU"/>
              </w:rPr>
              <w:t xml:space="preserve"> </w:t>
            </w:r>
            <w:r w:rsidR="007B67ED">
              <w:rPr>
                <w:sz w:val="20"/>
                <w:lang w:val="ru-RU"/>
              </w:rPr>
              <w:t>и</w:t>
            </w:r>
            <w:r w:rsidR="007B67ED" w:rsidRPr="007B67ED">
              <w:rPr>
                <w:sz w:val="20"/>
                <w:lang w:val="ru-RU"/>
              </w:rPr>
              <w:t xml:space="preserve"> </w:t>
            </w:r>
            <w:r w:rsidR="007B67ED">
              <w:rPr>
                <w:sz w:val="20"/>
                <w:lang w:val="ru-RU"/>
              </w:rPr>
              <w:t>выразил</w:t>
            </w:r>
            <w:r w:rsidR="007B67ED" w:rsidRPr="007B67ED">
              <w:rPr>
                <w:sz w:val="20"/>
                <w:lang w:val="ru-RU"/>
              </w:rPr>
              <w:t xml:space="preserve"> </w:t>
            </w:r>
            <w:r w:rsidR="007B67ED">
              <w:rPr>
                <w:sz w:val="20"/>
                <w:lang w:val="ru-RU"/>
              </w:rPr>
              <w:t>удовлетворение</w:t>
            </w:r>
            <w:r w:rsidR="007B67ED" w:rsidRPr="007B67ED">
              <w:rPr>
                <w:sz w:val="20"/>
                <w:lang w:val="ru-RU"/>
              </w:rPr>
              <w:t xml:space="preserve"> </w:t>
            </w:r>
            <w:r w:rsidR="007B67ED">
              <w:rPr>
                <w:sz w:val="20"/>
                <w:lang w:val="ru-RU"/>
              </w:rPr>
              <w:t>ходом осуществления</w:t>
            </w:r>
            <w:r w:rsidR="007B67ED" w:rsidRPr="007B67ED">
              <w:rPr>
                <w:sz w:val="20"/>
                <w:lang w:val="ru-RU"/>
              </w:rPr>
              <w:t xml:space="preserve"> </w:t>
            </w:r>
            <w:r w:rsidR="007B67ED">
              <w:rPr>
                <w:sz w:val="20"/>
                <w:lang w:val="ru-RU"/>
              </w:rPr>
              <w:t>процессов</w:t>
            </w:r>
            <w:r w:rsidR="007B67ED" w:rsidRPr="007B67ED">
              <w:rPr>
                <w:sz w:val="20"/>
                <w:lang w:val="ru-RU"/>
              </w:rPr>
              <w:t xml:space="preserve"> </w:t>
            </w:r>
            <w:r w:rsidR="007B67ED">
              <w:rPr>
                <w:sz w:val="20"/>
                <w:lang w:val="ru-RU"/>
              </w:rPr>
              <w:t>рассмотрения</w:t>
            </w:r>
            <w:r w:rsidR="007B67ED" w:rsidRPr="007B67ED">
              <w:rPr>
                <w:sz w:val="20"/>
                <w:lang w:val="ru-RU"/>
              </w:rPr>
              <w:t xml:space="preserve"> </w:t>
            </w:r>
            <w:r w:rsidR="007B67ED">
              <w:rPr>
                <w:sz w:val="20"/>
                <w:lang w:val="ru-RU"/>
              </w:rPr>
              <w:t>и</w:t>
            </w:r>
            <w:r w:rsidR="007B67ED" w:rsidRPr="007B67ED">
              <w:rPr>
                <w:sz w:val="20"/>
                <w:lang w:val="ru-RU"/>
              </w:rPr>
              <w:t xml:space="preserve"> </w:t>
            </w:r>
            <w:r w:rsidR="007B67ED">
              <w:rPr>
                <w:sz w:val="20"/>
                <w:lang w:val="ru-RU"/>
              </w:rPr>
              <w:t>связанных</w:t>
            </w:r>
            <w:r w:rsidR="007B67ED" w:rsidRPr="007B67ED">
              <w:rPr>
                <w:sz w:val="20"/>
                <w:lang w:val="ru-RU"/>
              </w:rPr>
              <w:t xml:space="preserve"> </w:t>
            </w:r>
            <w:r w:rsidR="007B67ED">
              <w:rPr>
                <w:sz w:val="20"/>
                <w:lang w:val="ru-RU"/>
              </w:rPr>
              <w:t>с</w:t>
            </w:r>
            <w:r w:rsidR="007B67ED" w:rsidRPr="007B67ED">
              <w:rPr>
                <w:sz w:val="20"/>
                <w:lang w:val="ru-RU"/>
              </w:rPr>
              <w:t xml:space="preserve"> </w:t>
            </w:r>
            <w:r w:rsidR="007B67ED">
              <w:rPr>
                <w:sz w:val="20"/>
                <w:lang w:val="ru-RU"/>
              </w:rPr>
              <w:t>ними</w:t>
            </w:r>
            <w:r w:rsidR="007B67ED" w:rsidRPr="007B67ED">
              <w:rPr>
                <w:sz w:val="20"/>
                <w:lang w:val="ru-RU"/>
              </w:rPr>
              <w:t xml:space="preserve"> </w:t>
            </w:r>
            <w:r w:rsidR="007B67ED">
              <w:rPr>
                <w:sz w:val="20"/>
                <w:lang w:val="ru-RU"/>
              </w:rPr>
              <w:t>действий</w:t>
            </w:r>
            <w:r w:rsidRPr="007B67ED">
              <w:rPr>
                <w:sz w:val="20"/>
                <w:lang w:val="ru-RU"/>
              </w:rPr>
              <w:t>.</w:t>
            </w:r>
            <w:bookmarkEnd w:id="52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AC8C31E" w14:textId="3394EA9B" w:rsidR="00E7491B" w:rsidRPr="00961877" w:rsidRDefault="00E7491B" w:rsidP="009618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−</w:t>
            </w:r>
          </w:p>
        </w:tc>
      </w:tr>
      <w:tr w:rsidR="00E7491B" w:rsidRPr="007732BA" w14:paraId="3EE8FFBE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25487BEB" w14:textId="77777777" w:rsidR="00E7491B" w:rsidRPr="00B41169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68C6B6D8" w14:textId="77777777" w:rsidR="00E7491B" w:rsidRPr="00B41169" w:rsidRDefault="00E7491B" w:rsidP="009618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1CEAEA7" w14:textId="2F04B7DB" w:rsidR="00E7491B" w:rsidRPr="00B77BD2" w:rsidRDefault="00E7491B" w:rsidP="009C63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53" w:name="lt_pId111"/>
            <w:r w:rsidRPr="00EC029E">
              <w:rPr>
                <w:sz w:val="20"/>
              </w:rPr>
              <w:t>j</w:t>
            </w:r>
            <w:r w:rsidRPr="00B77BD2">
              <w:rPr>
                <w:sz w:val="20"/>
                <w:lang w:val="ru-RU"/>
              </w:rPr>
              <w:t>)</w:t>
            </w:r>
            <w:bookmarkEnd w:id="53"/>
            <w:r w:rsidRPr="00B77BD2">
              <w:rPr>
                <w:sz w:val="20"/>
                <w:lang w:val="ru-RU"/>
              </w:rPr>
              <w:tab/>
            </w:r>
            <w:bookmarkStart w:id="54" w:name="lt_pId112"/>
            <w:bookmarkStart w:id="55" w:name="_Hlk76553833"/>
            <w:r w:rsidR="00B77BD2">
              <w:rPr>
                <w:sz w:val="20"/>
                <w:lang w:val="ru-RU"/>
              </w:rPr>
              <w:t>Комитет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подробно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рассмотрел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</w:t>
            </w:r>
            <w:r w:rsidRPr="00B77BD2">
              <w:rPr>
                <w:sz w:val="20"/>
                <w:lang w:val="ru-RU"/>
              </w:rPr>
              <w:t>.</w:t>
            </w:r>
            <w:r w:rsidRPr="00EC029E">
              <w:rPr>
                <w:sz w:val="20"/>
              </w:rPr>
              <w:t> </w:t>
            </w:r>
            <w:r w:rsidRPr="00B77BD2">
              <w:rPr>
                <w:sz w:val="20"/>
                <w:lang w:val="ru-RU"/>
              </w:rPr>
              <w:t xml:space="preserve">8 </w:t>
            </w:r>
            <w:r>
              <w:rPr>
                <w:sz w:val="20"/>
                <w:lang w:val="ru-RU"/>
              </w:rPr>
              <w:t>Документа</w:t>
            </w:r>
            <w:r w:rsidRPr="00B77BD2">
              <w:rPr>
                <w:sz w:val="20"/>
                <w:lang w:val="ru-RU"/>
              </w:rPr>
              <w:t xml:space="preserve"> </w:t>
            </w:r>
            <w:r w:rsidRPr="00EC029E">
              <w:rPr>
                <w:sz w:val="20"/>
              </w:rPr>
              <w:t>RRB</w:t>
            </w:r>
            <w:r w:rsidRPr="00B77BD2">
              <w:rPr>
                <w:sz w:val="20"/>
                <w:lang w:val="ru-RU"/>
              </w:rPr>
              <w:t>21-2/3(</w:t>
            </w:r>
            <w:r w:rsidRPr="00EC029E">
              <w:rPr>
                <w:sz w:val="20"/>
              </w:rPr>
              <w:t>Rev</w:t>
            </w:r>
            <w:r w:rsidRPr="00B77BD2">
              <w:rPr>
                <w:sz w:val="20"/>
                <w:lang w:val="ru-RU"/>
              </w:rPr>
              <w:t>.1)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и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рассмотрел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для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информации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Документы</w:t>
            </w:r>
            <w:r w:rsidR="00B77BD2" w:rsidRPr="00B77BD2">
              <w:rPr>
                <w:sz w:val="20"/>
              </w:rPr>
              <w:t> </w:t>
            </w:r>
            <w:r w:rsidRPr="00EC029E">
              <w:rPr>
                <w:sz w:val="20"/>
              </w:rPr>
              <w:t>RRB</w:t>
            </w:r>
            <w:r w:rsidRPr="00B77BD2">
              <w:rPr>
                <w:sz w:val="20"/>
                <w:lang w:val="ru-RU"/>
              </w:rPr>
              <w:t>21-2/</w:t>
            </w:r>
            <w:r w:rsidRPr="00EC029E">
              <w:rPr>
                <w:sz w:val="20"/>
              </w:rPr>
              <w:t>DELAYED</w:t>
            </w:r>
            <w:r w:rsidRPr="00B77BD2">
              <w:rPr>
                <w:sz w:val="20"/>
                <w:lang w:val="ru-RU"/>
              </w:rPr>
              <w:t xml:space="preserve">/2 </w:t>
            </w:r>
            <w:r>
              <w:rPr>
                <w:sz w:val="20"/>
                <w:lang w:val="ru-RU"/>
              </w:rPr>
              <w:t>и</w:t>
            </w:r>
            <w:r w:rsidRPr="00B77BD2">
              <w:rPr>
                <w:sz w:val="20"/>
                <w:lang w:val="ru-RU"/>
              </w:rPr>
              <w:t xml:space="preserve"> </w:t>
            </w:r>
            <w:r w:rsidRPr="00EC029E">
              <w:rPr>
                <w:sz w:val="20"/>
              </w:rPr>
              <w:t>RRB</w:t>
            </w:r>
            <w:r w:rsidRPr="00B77BD2">
              <w:rPr>
                <w:sz w:val="20"/>
                <w:lang w:val="ru-RU"/>
              </w:rPr>
              <w:t>21</w:t>
            </w:r>
            <w:r w:rsidR="007732BA">
              <w:rPr>
                <w:sz w:val="20"/>
                <w:lang w:val="ru-RU"/>
              </w:rPr>
              <w:noBreakHyphen/>
            </w:r>
            <w:r w:rsidRPr="00B77BD2">
              <w:rPr>
                <w:sz w:val="20"/>
                <w:lang w:val="ru-RU"/>
              </w:rPr>
              <w:t>2/</w:t>
            </w:r>
            <w:r w:rsidRPr="00EC029E">
              <w:rPr>
                <w:sz w:val="20"/>
              </w:rPr>
              <w:t>DELAYED</w:t>
            </w:r>
            <w:r w:rsidRPr="00B77BD2">
              <w:rPr>
                <w:sz w:val="20"/>
                <w:lang w:val="ru-RU"/>
              </w:rPr>
              <w:t>/4</w:t>
            </w:r>
            <w:r w:rsidR="00B77BD2" w:rsidRPr="00B77BD2">
              <w:rPr>
                <w:sz w:val="20"/>
                <w:lang w:val="ru-RU"/>
              </w:rPr>
              <w:t xml:space="preserve">, </w:t>
            </w:r>
            <w:r w:rsidR="00B77BD2">
              <w:rPr>
                <w:sz w:val="20"/>
                <w:lang w:val="ru-RU"/>
              </w:rPr>
              <w:t>касающиеся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д</w:t>
            </w:r>
            <w:r w:rsidR="008513A1">
              <w:rPr>
                <w:sz w:val="20"/>
                <w:lang w:val="ru-RU"/>
              </w:rPr>
              <w:t>в</w:t>
            </w:r>
            <w:r w:rsidR="00B77BD2">
              <w:rPr>
                <w:sz w:val="20"/>
                <w:lang w:val="ru-RU"/>
              </w:rPr>
              <w:t>устороннего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собрания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по</w:t>
            </w:r>
            <w:r w:rsidR="007B67ED" w:rsidRPr="00B77BD2">
              <w:rPr>
                <w:sz w:val="20"/>
                <w:lang w:val="ru-RU"/>
              </w:rPr>
              <w:t xml:space="preserve"> координации 16</w:t>
            </w:r>
            <w:r w:rsidR="00B77BD2" w:rsidRPr="00B77BD2">
              <w:rPr>
                <w:sz w:val="20"/>
              </w:rPr>
              <w:t> </w:t>
            </w:r>
            <w:r w:rsidR="007B67ED" w:rsidRPr="00B77BD2">
              <w:rPr>
                <w:sz w:val="20"/>
                <w:lang w:val="ru-RU"/>
              </w:rPr>
              <w:t xml:space="preserve">частотных присвоений звукового ЧМ-радиовещания администрации Бахрейна </w:t>
            </w:r>
            <w:r w:rsidR="00B77BD2" w:rsidRPr="00B77BD2">
              <w:rPr>
                <w:sz w:val="20"/>
                <w:lang w:val="ru-RU"/>
              </w:rPr>
              <w:t>(</w:t>
            </w:r>
            <w:r w:rsidR="00B77BD2">
              <w:rPr>
                <w:sz w:val="20"/>
                <w:lang w:val="ru-RU"/>
              </w:rPr>
              <w:t>Королевст</w:t>
            </w:r>
            <w:r w:rsidR="008513A1">
              <w:rPr>
                <w:sz w:val="20"/>
                <w:lang w:val="ru-RU"/>
              </w:rPr>
              <w:t>в</w:t>
            </w:r>
            <w:r w:rsidR="00B77BD2">
              <w:rPr>
                <w:sz w:val="20"/>
                <w:lang w:val="ru-RU"/>
              </w:rPr>
              <w:t>а</w:t>
            </w:r>
            <w:r w:rsidR="00B77BD2" w:rsidRPr="00B77BD2">
              <w:rPr>
                <w:sz w:val="20"/>
                <w:lang w:val="ru-RU"/>
              </w:rPr>
              <w:t xml:space="preserve">) </w:t>
            </w:r>
            <w:r w:rsidR="007B67ED" w:rsidRPr="00B77BD2">
              <w:rPr>
                <w:sz w:val="20"/>
                <w:lang w:val="ru-RU"/>
              </w:rPr>
              <w:t xml:space="preserve">с администрацией Исламской Республики Иран в соответствии с процедурой изменения Плана </w:t>
            </w:r>
            <w:r w:rsidR="007B67ED" w:rsidRPr="007B67ED">
              <w:rPr>
                <w:sz w:val="20"/>
              </w:rPr>
              <w:t>GE</w:t>
            </w:r>
            <w:r w:rsidR="007B67ED" w:rsidRPr="00B77BD2">
              <w:rPr>
                <w:sz w:val="20"/>
                <w:lang w:val="ru-RU"/>
              </w:rPr>
              <w:t>84</w:t>
            </w:r>
            <w:r w:rsidRPr="00B77BD2">
              <w:rPr>
                <w:sz w:val="20"/>
                <w:lang w:val="ru-RU"/>
              </w:rPr>
              <w:t>.</w:t>
            </w:r>
            <w:bookmarkEnd w:id="54"/>
            <w:bookmarkEnd w:id="55"/>
            <w:r w:rsidRPr="00B77BD2">
              <w:rPr>
                <w:sz w:val="20"/>
                <w:lang w:val="ru-RU"/>
              </w:rPr>
              <w:t xml:space="preserve"> </w:t>
            </w:r>
            <w:bookmarkStart w:id="56" w:name="lt_pId113"/>
            <w:r w:rsidR="00B77BD2">
              <w:rPr>
                <w:sz w:val="20"/>
                <w:lang w:val="ru-RU"/>
              </w:rPr>
              <w:t>Комитет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выразил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благодарность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Бюро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за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представление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отчета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и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организацию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двустороннего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собрания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с участием этих двух администраций</w:t>
            </w:r>
            <w:r w:rsidRPr="00B77BD2">
              <w:rPr>
                <w:sz w:val="20"/>
                <w:lang w:val="ru-RU"/>
              </w:rPr>
              <w:t>.</w:t>
            </w:r>
            <w:bookmarkEnd w:id="56"/>
            <w:r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Признавая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право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администраций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согласовывать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методы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и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параметры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координации</w:t>
            </w:r>
            <w:r w:rsidR="00B77BD2" w:rsidRPr="00B77BD2">
              <w:rPr>
                <w:sz w:val="20"/>
                <w:lang w:val="ru-RU"/>
              </w:rPr>
              <w:t xml:space="preserve">, </w:t>
            </w:r>
            <w:r w:rsidR="00B77BD2">
              <w:rPr>
                <w:sz w:val="20"/>
                <w:lang w:val="ru-RU"/>
              </w:rPr>
              <w:t>Комитет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подчеркнул</w:t>
            </w:r>
            <w:r w:rsidR="00B77BD2" w:rsidRPr="00B77BD2">
              <w:rPr>
                <w:sz w:val="20"/>
                <w:lang w:val="ru-RU"/>
              </w:rPr>
              <w:t xml:space="preserve"> </w:t>
            </w:r>
            <w:r w:rsidR="00B77BD2">
              <w:rPr>
                <w:sz w:val="20"/>
                <w:lang w:val="ru-RU"/>
              </w:rPr>
              <w:t>нижеследующие аспекты.</w:t>
            </w:r>
          </w:p>
          <w:p w14:paraId="410EFB4F" w14:textId="74EAA501" w:rsidR="00E7491B" w:rsidRPr="009D5479" w:rsidRDefault="00E7491B" w:rsidP="009C63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57" w:name="lt_pId115"/>
            <w:r w:rsidRPr="00F03EC2">
              <w:rPr>
                <w:sz w:val="20"/>
                <w:lang w:val="ru-RU"/>
              </w:rPr>
              <w:t>•</w:t>
            </w:r>
            <w:r w:rsidRPr="00F03EC2">
              <w:rPr>
                <w:sz w:val="20"/>
                <w:lang w:val="ru-RU"/>
              </w:rPr>
              <w:tab/>
            </w:r>
            <w:r w:rsidR="00F03EC2">
              <w:rPr>
                <w:sz w:val="20"/>
                <w:lang w:val="ru-RU"/>
              </w:rPr>
              <w:t>Предлагаемое</w:t>
            </w:r>
            <w:r w:rsidR="00F03EC2" w:rsidRPr="00F03EC2">
              <w:rPr>
                <w:sz w:val="20"/>
                <w:lang w:val="ru-RU"/>
              </w:rPr>
              <w:t xml:space="preserve"> </w:t>
            </w:r>
            <w:r w:rsidR="00F03EC2">
              <w:rPr>
                <w:sz w:val="20"/>
                <w:lang w:val="ru-RU"/>
              </w:rPr>
              <w:t>исключение</w:t>
            </w:r>
            <w:r w:rsidR="00F03EC2" w:rsidRPr="00F03EC2">
              <w:rPr>
                <w:sz w:val="20"/>
                <w:lang w:val="ru-RU"/>
              </w:rPr>
              <w:t xml:space="preserve"> </w:t>
            </w:r>
            <w:r w:rsidR="00F03EC2">
              <w:rPr>
                <w:sz w:val="20"/>
                <w:lang w:val="ru-RU"/>
              </w:rPr>
              <w:t>частотных</w:t>
            </w:r>
            <w:r w:rsidR="00F03EC2" w:rsidRPr="00F03EC2">
              <w:rPr>
                <w:sz w:val="20"/>
                <w:lang w:val="ru-RU"/>
              </w:rPr>
              <w:t xml:space="preserve"> </w:t>
            </w:r>
            <w:r w:rsidR="00F03EC2">
              <w:rPr>
                <w:sz w:val="20"/>
                <w:lang w:val="ru-RU"/>
              </w:rPr>
              <w:t>присвоений</w:t>
            </w:r>
            <w:r w:rsidR="00F03EC2" w:rsidRPr="00F03EC2">
              <w:rPr>
                <w:sz w:val="20"/>
                <w:lang w:val="ru-RU"/>
              </w:rPr>
              <w:t xml:space="preserve"> </w:t>
            </w:r>
            <w:r w:rsidR="00F03EC2">
              <w:rPr>
                <w:sz w:val="20"/>
                <w:lang w:val="ru-RU"/>
              </w:rPr>
              <w:t>администрации</w:t>
            </w:r>
            <w:r w:rsidR="00F03EC2" w:rsidRPr="00F03EC2">
              <w:rPr>
                <w:sz w:val="20"/>
                <w:lang w:val="ru-RU"/>
              </w:rPr>
              <w:t xml:space="preserve"> </w:t>
            </w:r>
            <w:r w:rsidR="00F03EC2">
              <w:rPr>
                <w:sz w:val="20"/>
                <w:lang w:val="ru-RU"/>
              </w:rPr>
              <w:t>Исламской</w:t>
            </w:r>
            <w:r w:rsidR="00F03EC2" w:rsidRPr="00F03EC2">
              <w:rPr>
                <w:sz w:val="20"/>
                <w:lang w:val="ru-RU"/>
              </w:rPr>
              <w:t xml:space="preserve"> </w:t>
            </w:r>
            <w:r w:rsidR="00F03EC2">
              <w:rPr>
                <w:sz w:val="20"/>
                <w:lang w:val="ru-RU"/>
              </w:rPr>
              <w:t>Республики</w:t>
            </w:r>
            <w:r w:rsidR="00F03EC2" w:rsidRPr="00F03EC2">
              <w:rPr>
                <w:sz w:val="20"/>
                <w:lang w:val="ru-RU"/>
              </w:rPr>
              <w:t xml:space="preserve"> </w:t>
            </w:r>
            <w:r w:rsidR="00F03EC2">
              <w:rPr>
                <w:sz w:val="20"/>
                <w:lang w:val="ru-RU"/>
              </w:rPr>
              <w:t>Иран</w:t>
            </w:r>
            <w:r w:rsidR="00F03EC2" w:rsidRPr="00F03EC2">
              <w:rPr>
                <w:sz w:val="20"/>
                <w:lang w:val="ru-RU"/>
              </w:rPr>
              <w:t xml:space="preserve"> </w:t>
            </w:r>
            <w:r w:rsidR="00F03EC2">
              <w:rPr>
                <w:sz w:val="20"/>
                <w:lang w:val="ru-RU"/>
              </w:rPr>
              <w:t>из</w:t>
            </w:r>
            <w:r w:rsidR="00F03EC2" w:rsidRPr="00F03EC2">
              <w:rPr>
                <w:sz w:val="20"/>
                <w:lang w:val="ru-RU"/>
              </w:rPr>
              <w:t xml:space="preserve"> </w:t>
            </w:r>
            <w:r w:rsidR="00F03EC2">
              <w:rPr>
                <w:sz w:val="20"/>
                <w:lang w:val="ru-RU"/>
              </w:rPr>
              <w:t>расчетов</w:t>
            </w:r>
            <w:r w:rsidR="00F03EC2" w:rsidRPr="00F03EC2">
              <w:rPr>
                <w:sz w:val="20"/>
                <w:lang w:val="ru-RU"/>
              </w:rPr>
              <w:t xml:space="preserve"> </w:t>
            </w:r>
            <w:r w:rsidR="00F03EC2">
              <w:rPr>
                <w:sz w:val="20"/>
                <w:lang w:val="ru-RU"/>
              </w:rPr>
              <w:t>эталонной</w:t>
            </w:r>
            <w:r w:rsidR="00F03EC2" w:rsidRPr="00F03EC2">
              <w:rPr>
                <w:sz w:val="20"/>
                <w:lang w:val="ru-RU"/>
              </w:rPr>
              <w:t xml:space="preserve"> </w:t>
            </w:r>
            <w:r w:rsidR="00F03EC2">
              <w:rPr>
                <w:sz w:val="20"/>
                <w:lang w:val="ru-RU"/>
              </w:rPr>
              <w:t>используемой</w:t>
            </w:r>
            <w:r w:rsidR="00F03EC2" w:rsidRPr="00F03EC2">
              <w:rPr>
                <w:sz w:val="20"/>
                <w:lang w:val="ru-RU"/>
              </w:rPr>
              <w:t xml:space="preserve"> </w:t>
            </w:r>
            <w:r w:rsidR="00F03EC2">
              <w:rPr>
                <w:sz w:val="20"/>
                <w:lang w:val="ru-RU"/>
              </w:rPr>
              <w:t>напряженности</w:t>
            </w:r>
            <w:r w:rsidR="00F03EC2" w:rsidRPr="00F03EC2">
              <w:rPr>
                <w:sz w:val="20"/>
                <w:lang w:val="ru-RU"/>
              </w:rPr>
              <w:t xml:space="preserve"> </w:t>
            </w:r>
            <w:r w:rsidR="00F03EC2">
              <w:rPr>
                <w:sz w:val="20"/>
                <w:lang w:val="ru-RU"/>
              </w:rPr>
              <w:t>поля</w:t>
            </w:r>
            <w:r w:rsidR="00F03EC2" w:rsidRPr="00F03EC2">
              <w:rPr>
                <w:sz w:val="20"/>
                <w:lang w:val="ru-RU"/>
              </w:rPr>
              <w:t xml:space="preserve"> </w:t>
            </w:r>
            <w:r w:rsidR="00F03EC2">
              <w:rPr>
                <w:sz w:val="20"/>
                <w:lang w:val="ru-RU"/>
              </w:rPr>
              <w:t>не соответствует п.</w:t>
            </w:r>
            <w:r w:rsidRPr="00336837">
              <w:rPr>
                <w:sz w:val="20"/>
              </w:rPr>
              <w:t> </w:t>
            </w:r>
            <w:r w:rsidRPr="00F03EC2">
              <w:rPr>
                <w:sz w:val="20"/>
                <w:lang w:val="ru-RU"/>
              </w:rPr>
              <w:t xml:space="preserve">4.3.7.1 </w:t>
            </w:r>
            <w:r w:rsidR="00F03EC2">
              <w:rPr>
                <w:sz w:val="20"/>
                <w:lang w:val="ru-RU"/>
              </w:rPr>
              <w:t>Соглашения</w:t>
            </w:r>
            <w:r w:rsidRPr="00F03EC2">
              <w:rPr>
                <w:sz w:val="20"/>
                <w:lang w:val="ru-RU"/>
              </w:rPr>
              <w:t xml:space="preserve"> </w:t>
            </w:r>
            <w:r w:rsidRPr="00336837">
              <w:rPr>
                <w:sz w:val="20"/>
              </w:rPr>
              <w:t>GE</w:t>
            </w:r>
            <w:r w:rsidRPr="00F03EC2">
              <w:rPr>
                <w:sz w:val="20"/>
                <w:lang w:val="ru-RU"/>
              </w:rPr>
              <w:t>84.</w:t>
            </w:r>
            <w:bookmarkEnd w:id="57"/>
            <w:r w:rsidRPr="00F03EC2">
              <w:rPr>
                <w:sz w:val="20"/>
                <w:lang w:val="ru-RU"/>
              </w:rPr>
              <w:t xml:space="preserve"> </w:t>
            </w:r>
            <w:bookmarkStart w:id="58" w:name="lt_pId116"/>
            <w:r w:rsidR="009D5479">
              <w:rPr>
                <w:sz w:val="20"/>
                <w:lang w:val="ru-RU"/>
              </w:rPr>
              <w:t>Общее</w:t>
            </w:r>
            <w:r w:rsidR="008513A1">
              <w:rPr>
                <w:sz w:val="20"/>
                <w:lang w:val="ru-RU"/>
              </w:rPr>
              <w:t> </w:t>
            </w:r>
            <w:r w:rsidR="009D5479">
              <w:rPr>
                <w:sz w:val="20"/>
                <w:lang w:val="ru-RU"/>
              </w:rPr>
              <w:t>применение</w:t>
            </w:r>
            <w:r w:rsidR="009D5479" w:rsidRPr="009D5479">
              <w:rPr>
                <w:sz w:val="20"/>
                <w:lang w:val="ru-RU"/>
              </w:rPr>
              <w:t xml:space="preserve"> </w:t>
            </w:r>
            <w:r w:rsidR="009D5479">
              <w:rPr>
                <w:sz w:val="20"/>
                <w:lang w:val="ru-RU"/>
              </w:rPr>
              <w:t>такого</w:t>
            </w:r>
            <w:r w:rsidR="009D5479" w:rsidRPr="009D5479">
              <w:rPr>
                <w:sz w:val="20"/>
                <w:lang w:val="ru-RU"/>
              </w:rPr>
              <w:t xml:space="preserve"> </w:t>
            </w:r>
            <w:r w:rsidR="009D5479">
              <w:rPr>
                <w:sz w:val="20"/>
                <w:lang w:val="ru-RU"/>
              </w:rPr>
              <w:t>подхода</w:t>
            </w:r>
            <w:r w:rsidR="009D5479" w:rsidRPr="009D5479">
              <w:rPr>
                <w:sz w:val="20"/>
                <w:lang w:val="ru-RU"/>
              </w:rPr>
              <w:t xml:space="preserve"> </w:t>
            </w:r>
            <w:r w:rsidR="009D5479">
              <w:rPr>
                <w:sz w:val="20"/>
                <w:lang w:val="ru-RU"/>
              </w:rPr>
              <w:t>окажет</w:t>
            </w:r>
            <w:r w:rsidR="009D5479" w:rsidRPr="009D5479">
              <w:rPr>
                <w:sz w:val="20"/>
                <w:lang w:val="ru-RU"/>
              </w:rPr>
              <w:t xml:space="preserve"> </w:t>
            </w:r>
            <w:r w:rsidR="009D5479">
              <w:rPr>
                <w:sz w:val="20"/>
                <w:lang w:val="ru-RU"/>
              </w:rPr>
              <w:t>негативное</w:t>
            </w:r>
            <w:r w:rsidR="009D5479" w:rsidRPr="009D5479">
              <w:rPr>
                <w:sz w:val="20"/>
                <w:lang w:val="ru-RU"/>
              </w:rPr>
              <w:t xml:space="preserve"> </w:t>
            </w:r>
            <w:r w:rsidR="009D5479">
              <w:rPr>
                <w:sz w:val="20"/>
                <w:lang w:val="ru-RU"/>
              </w:rPr>
              <w:t>воздействие</w:t>
            </w:r>
            <w:r w:rsidR="009D5479" w:rsidRPr="009D5479">
              <w:rPr>
                <w:sz w:val="20"/>
                <w:lang w:val="ru-RU"/>
              </w:rPr>
              <w:t xml:space="preserve"> </w:t>
            </w:r>
            <w:r w:rsidR="009D5479">
              <w:rPr>
                <w:sz w:val="20"/>
                <w:lang w:val="ru-RU"/>
              </w:rPr>
              <w:t>на</w:t>
            </w:r>
            <w:r w:rsidR="008513A1">
              <w:rPr>
                <w:sz w:val="20"/>
                <w:lang w:val="ru-RU"/>
              </w:rPr>
              <w:t> </w:t>
            </w:r>
            <w:r w:rsidR="009D5479">
              <w:rPr>
                <w:sz w:val="20"/>
                <w:lang w:val="ru-RU"/>
              </w:rPr>
              <w:t>целостность</w:t>
            </w:r>
            <w:r w:rsidR="009D5479" w:rsidRPr="009D5479">
              <w:rPr>
                <w:sz w:val="20"/>
                <w:lang w:val="ru-RU"/>
              </w:rPr>
              <w:t xml:space="preserve"> </w:t>
            </w:r>
            <w:r w:rsidR="009D5479">
              <w:rPr>
                <w:sz w:val="20"/>
                <w:lang w:val="ru-RU"/>
              </w:rPr>
              <w:t>Плана </w:t>
            </w:r>
            <w:r w:rsidRPr="009C6366">
              <w:rPr>
                <w:sz w:val="20"/>
              </w:rPr>
              <w:t>GE</w:t>
            </w:r>
            <w:r w:rsidRPr="009D5479">
              <w:rPr>
                <w:sz w:val="20"/>
                <w:lang w:val="ru-RU"/>
              </w:rPr>
              <w:t>84</w:t>
            </w:r>
            <w:bookmarkEnd w:id="58"/>
            <w:r w:rsidRPr="009D5479">
              <w:rPr>
                <w:sz w:val="20"/>
                <w:lang w:val="ru-RU"/>
              </w:rPr>
              <w:t>.</w:t>
            </w:r>
          </w:p>
          <w:p w14:paraId="76CBD9D7" w14:textId="606E17BA" w:rsidR="00E7491B" w:rsidRPr="00D669F9" w:rsidRDefault="00E7491B" w:rsidP="009C63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59" w:name="lt_pId117"/>
            <w:r w:rsidRPr="00E90106">
              <w:rPr>
                <w:sz w:val="20"/>
                <w:lang w:val="ru-RU"/>
              </w:rPr>
              <w:t>•</w:t>
            </w:r>
            <w:r w:rsidRPr="00E90106">
              <w:rPr>
                <w:sz w:val="20"/>
                <w:lang w:val="ru-RU"/>
              </w:rPr>
              <w:tab/>
            </w:r>
            <w:r w:rsidR="00E90106">
              <w:rPr>
                <w:sz w:val="20"/>
                <w:lang w:val="ru-RU"/>
              </w:rPr>
              <w:t>В</w:t>
            </w:r>
            <w:r w:rsidR="00E90106" w:rsidRPr="00E90106">
              <w:rPr>
                <w:sz w:val="20"/>
                <w:lang w:val="ru-RU"/>
              </w:rPr>
              <w:t xml:space="preserve"> </w:t>
            </w:r>
            <w:r w:rsidR="00E90106">
              <w:rPr>
                <w:sz w:val="20"/>
                <w:lang w:val="ru-RU"/>
              </w:rPr>
              <w:t>соответствии</w:t>
            </w:r>
            <w:r w:rsidR="00E90106" w:rsidRPr="00E90106">
              <w:rPr>
                <w:sz w:val="20"/>
                <w:lang w:val="ru-RU"/>
              </w:rPr>
              <w:t xml:space="preserve"> </w:t>
            </w:r>
            <w:r w:rsidR="00E90106">
              <w:rPr>
                <w:sz w:val="20"/>
                <w:lang w:val="ru-RU"/>
              </w:rPr>
              <w:t>с</w:t>
            </w:r>
            <w:r w:rsidR="00E90106" w:rsidRPr="00E90106">
              <w:rPr>
                <w:sz w:val="20"/>
                <w:lang w:val="ru-RU"/>
              </w:rPr>
              <w:t xml:space="preserve"> </w:t>
            </w:r>
            <w:r w:rsidR="00E90106">
              <w:rPr>
                <w:sz w:val="20"/>
                <w:lang w:val="ru-RU"/>
              </w:rPr>
              <w:t>п</w:t>
            </w:r>
            <w:r w:rsidR="00E90106" w:rsidRPr="00E90106">
              <w:rPr>
                <w:sz w:val="20"/>
                <w:lang w:val="ru-RU"/>
              </w:rPr>
              <w:t>.</w:t>
            </w:r>
            <w:r w:rsidRPr="00336837">
              <w:rPr>
                <w:sz w:val="20"/>
              </w:rPr>
              <w:t> </w:t>
            </w:r>
            <w:r w:rsidRPr="00E90106">
              <w:rPr>
                <w:sz w:val="20"/>
                <w:lang w:val="ru-RU"/>
              </w:rPr>
              <w:t xml:space="preserve">4.6.2, </w:t>
            </w:r>
            <w:r w:rsidR="00E90106">
              <w:rPr>
                <w:sz w:val="20"/>
                <w:lang w:val="ru-RU"/>
              </w:rPr>
              <w:t>все</w:t>
            </w:r>
            <w:r w:rsidR="00E90106" w:rsidRPr="00E90106">
              <w:rPr>
                <w:sz w:val="20"/>
                <w:lang w:val="ru-RU"/>
              </w:rPr>
              <w:t xml:space="preserve"> </w:t>
            </w:r>
            <w:r w:rsidR="00E90106">
              <w:rPr>
                <w:sz w:val="20"/>
                <w:lang w:val="ru-RU"/>
              </w:rPr>
              <w:t>присвоения</w:t>
            </w:r>
            <w:r w:rsidR="00E90106" w:rsidRPr="00E90106">
              <w:rPr>
                <w:sz w:val="20"/>
                <w:lang w:val="ru-RU"/>
              </w:rPr>
              <w:t xml:space="preserve">, </w:t>
            </w:r>
            <w:r w:rsidR="00E90106">
              <w:rPr>
                <w:sz w:val="20"/>
                <w:lang w:val="ru-RU"/>
              </w:rPr>
              <w:t>зарегистрированные в Плане </w:t>
            </w:r>
            <w:r w:rsidRPr="00336837">
              <w:rPr>
                <w:sz w:val="20"/>
              </w:rPr>
              <w:t>GE</w:t>
            </w:r>
            <w:r w:rsidRPr="00E90106">
              <w:rPr>
                <w:sz w:val="20"/>
                <w:lang w:val="ru-RU"/>
              </w:rPr>
              <w:t>84</w:t>
            </w:r>
            <w:r w:rsidR="00E90106">
              <w:rPr>
                <w:sz w:val="20"/>
                <w:lang w:val="ru-RU"/>
              </w:rPr>
              <w:t>, имеют равный статус</w:t>
            </w:r>
            <w:r w:rsidRPr="00E90106">
              <w:rPr>
                <w:sz w:val="20"/>
                <w:lang w:val="ru-RU"/>
              </w:rPr>
              <w:t>.</w:t>
            </w:r>
            <w:bookmarkEnd w:id="59"/>
            <w:r w:rsidRPr="00E90106">
              <w:rPr>
                <w:sz w:val="20"/>
                <w:lang w:val="ru-RU"/>
              </w:rPr>
              <w:t xml:space="preserve"> </w:t>
            </w:r>
            <w:bookmarkStart w:id="60" w:name="lt_pId118"/>
            <w:r w:rsidR="00E2518E">
              <w:rPr>
                <w:sz w:val="20"/>
                <w:lang w:val="ru-RU"/>
              </w:rPr>
              <w:t>Условия</w:t>
            </w:r>
            <w:r w:rsidR="00E2518E" w:rsidRPr="00E2518E">
              <w:rPr>
                <w:sz w:val="20"/>
                <w:lang w:val="ru-RU"/>
              </w:rPr>
              <w:t xml:space="preserve">, </w:t>
            </w:r>
            <w:r w:rsidR="00E2518E">
              <w:rPr>
                <w:sz w:val="20"/>
                <w:lang w:val="ru-RU"/>
              </w:rPr>
              <w:t>согласованные</w:t>
            </w:r>
            <w:r w:rsidR="00E2518E" w:rsidRPr="00E2518E">
              <w:rPr>
                <w:sz w:val="20"/>
                <w:lang w:val="ru-RU"/>
              </w:rPr>
              <w:t xml:space="preserve"> </w:t>
            </w:r>
            <w:r w:rsidR="00E2518E">
              <w:rPr>
                <w:sz w:val="20"/>
                <w:lang w:val="ru-RU"/>
              </w:rPr>
              <w:lastRenderedPageBreak/>
              <w:t>администрациями</w:t>
            </w:r>
            <w:r w:rsidRPr="00E2518E">
              <w:rPr>
                <w:sz w:val="20"/>
                <w:lang w:val="ru-RU"/>
              </w:rPr>
              <w:t>,</w:t>
            </w:r>
            <w:r w:rsidR="00E2518E" w:rsidRPr="00E2518E">
              <w:rPr>
                <w:sz w:val="20"/>
                <w:lang w:val="ru-RU"/>
              </w:rPr>
              <w:t xml:space="preserve"> </w:t>
            </w:r>
            <w:r w:rsidR="00E2518E">
              <w:rPr>
                <w:sz w:val="20"/>
                <w:lang w:val="ru-RU"/>
              </w:rPr>
              <w:t>такие</w:t>
            </w:r>
            <w:r w:rsidR="00E2518E" w:rsidRPr="00E2518E">
              <w:rPr>
                <w:sz w:val="20"/>
                <w:lang w:val="ru-RU"/>
              </w:rPr>
              <w:t xml:space="preserve"> </w:t>
            </w:r>
            <w:r w:rsidR="00E2518E">
              <w:rPr>
                <w:sz w:val="20"/>
                <w:lang w:val="ru-RU"/>
              </w:rPr>
              <w:t>как</w:t>
            </w:r>
            <w:r w:rsidR="00E2518E" w:rsidRPr="00E2518E">
              <w:rPr>
                <w:sz w:val="20"/>
                <w:lang w:val="ru-RU"/>
              </w:rPr>
              <w:t xml:space="preserve"> </w:t>
            </w:r>
            <w:r w:rsidR="00E2518E">
              <w:rPr>
                <w:sz w:val="20"/>
                <w:lang w:val="ru-RU"/>
              </w:rPr>
              <w:t>условие</w:t>
            </w:r>
            <w:r w:rsidR="00E2518E" w:rsidRPr="00E2518E">
              <w:rPr>
                <w:sz w:val="20"/>
                <w:lang w:val="ru-RU"/>
              </w:rPr>
              <w:t xml:space="preserve"> </w:t>
            </w:r>
            <w:r w:rsidR="00E2518E">
              <w:rPr>
                <w:sz w:val="20"/>
                <w:lang w:val="ru-RU"/>
              </w:rPr>
              <w:t>не</w:t>
            </w:r>
            <w:r w:rsidR="00E2518E" w:rsidRPr="00E2518E">
              <w:rPr>
                <w:sz w:val="20"/>
                <w:lang w:val="ru-RU"/>
              </w:rPr>
              <w:t xml:space="preserve"> </w:t>
            </w:r>
            <w:r w:rsidR="00E2518E">
              <w:rPr>
                <w:sz w:val="20"/>
                <w:lang w:val="ru-RU"/>
              </w:rPr>
              <w:t>требовать</w:t>
            </w:r>
            <w:r w:rsidR="00E2518E" w:rsidRPr="00E2518E">
              <w:rPr>
                <w:sz w:val="20"/>
                <w:lang w:val="ru-RU"/>
              </w:rPr>
              <w:t xml:space="preserve"> </w:t>
            </w:r>
            <w:r w:rsidR="00E2518E">
              <w:rPr>
                <w:sz w:val="20"/>
                <w:lang w:val="ru-RU"/>
              </w:rPr>
              <w:t>защиты</w:t>
            </w:r>
            <w:r w:rsidR="00E2518E" w:rsidRPr="00E2518E">
              <w:rPr>
                <w:sz w:val="20"/>
                <w:lang w:val="ru-RU"/>
              </w:rPr>
              <w:t xml:space="preserve"> </w:t>
            </w:r>
            <w:r w:rsidR="00E2518E">
              <w:rPr>
                <w:sz w:val="20"/>
                <w:lang w:val="ru-RU"/>
              </w:rPr>
              <w:t>от</w:t>
            </w:r>
            <w:r w:rsidR="00E2518E" w:rsidRPr="00E2518E">
              <w:rPr>
                <w:sz w:val="20"/>
                <w:lang w:val="ru-RU"/>
              </w:rPr>
              <w:t xml:space="preserve"> </w:t>
            </w:r>
            <w:r w:rsidR="00E2518E">
              <w:rPr>
                <w:sz w:val="20"/>
                <w:lang w:val="ru-RU"/>
              </w:rPr>
              <w:t>зарегистрированных</w:t>
            </w:r>
            <w:r w:rsidR="00E2518E" w:rsidRPr="00E2518E">
              <w:rPr>
                <w:sz w:val="20"/>
                <w:lang w:val="ru-RU"/>
              </w:rPr>
              <w:t xml:space="preserve"> </w:t>
            </w:r>
            <w:r w:rsidR="00E2518E">
              <w:rPr>
                <w:sz w:val="20"/>
                <w:lang w:val="ru-RU"/>
              </w:rPr>
              <w:t>частотных</w:t>
            </w:r>
            <w:r w:rsidR="00E2518E" w:rsidRPr="00E2518E">
              <w:rPr>
                <w:sz w:val="20"/>
                <w:lang w:val="ru-RU"/>
              </w:rPr>
              <w:t xml:space="preserve"> </w:t>
            </w:r>
            <w:r w:rsidR="00E2518E">
              <w:rPr>
                <w:sz w:val="20"/>
                <w:lang w:val="ru-RU"/>
              </w:rPr>
              <w:t>присвоений</w:t>
            </w:r>
            <w:r w:rsidR="00E2518E" w:rsidRPr="00E2518E">
              <w:rPr>
                <w:sz w:val="20"/>
                <w:lang w:val="ru-RU"/>
              </w:rPr>
              <w:t xml:space="preserve"> </w:t>
            </w:r>
            <w:r w:rsidR="00E2518E">
              <w:rPr>
                <w:sz w:val="20"/>
                <w:lang w:val="ru-RU"/>
              </w:rPr>
              <w:t>Исламской</w:t>
            </w:r>
            <w:r w:rsidR="00E2518E" w:rsidRPr="00E2518E">
              <w:rPr>
                <w:sz w:val="20"/>
                <w:lang w:val="ru-RU"/>
              </w:rPr>
              <w:t xml:space="preserve"> </w:t>
            </w:r>
            <w:r w:rsidR="00E2518E">
              <w:rPr>
                <w:sz w:val="20"/>
                <w:lang w:val="ru-RU"/>
              </w:rPr>
              <w:t>Республики</w:t>
            </w:r>
            <w:r w:rsidR="00E2518E" w:rsidRPr="00E2518E">
              <w:rPr>
                <w:sz w:val="20"/>
                <w:lang w:val="ru-RU"/>
              </w:rPr>
              <w:t xml:space="preserve"> </w:t>
            </w:r>
            <w:r w:rsidR="00E2518E">
              <w:rPr>
                <w:sz w:val="20"/>
                <w:lang w:val="ru-RU"/>
              </w:rPr>
              <w:t>Иран, не могут быть приняты во внимание при применении Статьи</w:t>
            </w:r>
            <w:r w:rsidRPr="00336837">
              <w:rPr>
                <w:sz w:val="20"/>
              </w:rPr>
              <w:t> </w:t>
            </w:r>
            <w:r w:rsidRPr="00E2518E">
              <w:rPr>
                <w:b/>
                <w:bCs/>
                <w:sz w:val="20"/>
                <w:lang w:val="ru-RU"/>
              </w:rPr>
              <w:t>15</w:t>
            </w:r>
            <w:r w:rsidRPr="00E2518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РР</w:t>
            </w:r>
            <w:r w:rsidRPr="00E2518E">
              <w:rPr>
                <w:sz w:val="20"/>
                <w:lang w:val="ru-RU"/>
              </w:rPr>
              <w:t xml:space="preserve"> </w:t>
            </w:r>
            <w:r w:rsidR="00E2518E">
              <w:rPr>
                <w:sz w:val="20"/>
                <w:lang w:val="ru-RU"/>
              </w:rPr>
              <w:t>в случае вредных помех</w:t>
            </w:r>
            <w:r w:rsidRPr="00E2518E">
              <w:rPr>
                <w:sz w:val="20"/>
                <w:lang w:val="ru-RU"/>
              </w:rPr>
              <w:t>.</w:t>
            </w:r>
            <w:bookmarkEnd w:id="60"/>
            <w:r w:rsidRPr="00E2518E">
              <w:rPr>
                <w:sz w:val="20"/>
                <w:lang w:val="ru-RU"/>
              </w:rPr>
              <w:t xml:space="preserve"> </w:t>
            </w:r>
            <w:bookmarkStart w:id="61" w:name="lt_pId119"/>
            <w:r w:rsidR="00951013">
              <w:rPr>
                <w:sz w:val="20"/>
                <w:lang w:val="ru-RU"/>
              </w:rPr>
              <w:t>Комитет</w:t>
            </w:r>
            <w:r w:rsidR="00951013" w:rsidRPr="00D669F9">
              <w:rPr>
                <w:sz w:val="20"/>
                <w:lang w:val="ru-RU"/>
              </w:rPr>
              <w:t xml:space="preserve"> </w:t>
            </w:r>
            <w:r w:rsidR="00951013">
              <w:rPr>
                <w:sz w:val="20"/>
                <w:lang w:val="ru-RU"/>
              </w:rPr>
              <w:t>отметил</w:t>
            </w:r>
            <w:r w:rsidR="00951013" w:rsidRPr="00D669F9">
              <w:rPr>
                <w:sz w:val="20"/>
                <w:lang w:val="ru-RU"/>
              </w:rPr>
              <w:t xml:space="preserve"> </w:t>
            </w:r>
            <w:r w:rsidR="00951013">
              <w:rPr>
                <w:sz w:val="20"/>
                <w:lang w:val="ru-RU"/>
              </w:rPr>
              <w:t>далее</w:t>
            </w:r>
            <w:r w:rsidR="00951013" w:rsidRPr="00D669F9">
              <w:rPr>
                <w:sz w:val="20"/>
                <w:lang w:val="ru-RU"/>
              </w:rPr>
              <w:t xml:space="preserve">, </w:t>
            </w:r>
            <w:r w:rsidR="00951013">
              <w:rPr>
                <w:sz w:val="20"/>
                <w:lang w:val="ru-RU"/>
              </w:rPr>
              <w:t>что</w:t>
            </w:r>
            <w:r w:rsidR="00951013" w:rsidRPr="00D669F9">
              <w:rPr>
                <w:sz w:val="20"/>
                <w:lang w:val="ru-RU"/>
              </w:rPr>
              <w:t xml:space="preserve"> </w:t>
            </w:r>
            <w:r w:rsidR="00951013">
              <w:rPr>
                <w:sz w:val="20"/>
                <w:lang w:val="ru-RU"/>
              </w:rPr>
              <w:t>условия</w:t>
            </w:r>
            <w:r w:rsidR="00951013" w:rsidRPr="00D669F9">
              <w:rPr>
                <w:sz w:val="20"/>
                <w:lang w:val="ru-RU"/>
              </w:rPr>
              <w:t xml:space="preserve"> </w:t>
            </w:r>
            <w:r w:rsidR="00951013">
              <w:rPr>
                <w:sz w:val="20"/>
                <w:lang w:val="ru-RU"/>
              </w:rPr>
              <w:t>двустороннего</w:t>
            </w:r>
            <w:r w:rsidR="00951013" w:rsidRPr="00D669F9">
              <w:rPr>
                <w:sz w:val="20"/>
                <w:lang w:val="ru-RU"/>
              </w:rPr>
              <w:t xml:space="preserve"> </w:t>
            </w:r>
            <w:r w:rsidR="00951013">
              <w:rPr>
                <w:sz w:val="20"/>
                <w:lang w:val="ru-RU"/>
              </w:rPr>
              <w:t>соглашения</w:t>
            </w:r>
            <w:r w:rsidR="00951013" w:rsidRPr="00D669F9">
              <w:rPr>
                <w:sz w:val="20"/>
                <w:lang w:val="ru-RU"/>
              </w:rPr>
              <w:t xml:space="preserve"> </w:t>
            </w:r>
            <w:r w:rsidR="00951013">
              <w:rPr>
                <w:sz w:val="20"/>
                <w:lang w:val="ru-RU"/>
              </w:rPr>
              <w:t>не</w:t>
            </w:r>
            <w:r w:rsidR="00951013" w:rsidRPr="00D669F9">
              <w:rPr>
                <w:sz w:val="20"/>
                <w:lang w:val="ru-RU"/>
              </w:rPr>
              <w:t xml:space="preserve"> </w:t>
            </w:r>
            <w:r w:rsidR="00951013">
              <w:rPr>
                <w:sz w:val="20"/>
                <w:lang w:val="ru-RU"/>
              </w:rPr>
              <w:t>учитываются</w:t>
            </w:r>
            <w:r w:rsidR="00951013" w:rsidRPr="00D669F9">
              <w:rPr>
                <w:sz w:val="20"/>
                <w:lang w:val="ru-RU"/>
              </w:rPr>
              <w:t xml:space="preserve"> </w:t>
            </w:r>
            <w:r w:rsidR="00951013">
              <w:rPr>
                <w:sz w:val="20"/>
                <w:lang w:val="ru-RU"/>
              </w:rPr>
              <w:t>при</w:t>
            </w:r>
            <w:r w:rsidR="00951013" w:rsidRPr="00D669F9">
              <w:rPr>
                <w:sz w:val="20"/>
                <w:lang w:val="ru-RU"/>
              </w:rPr>
              <w:t xml:space="preserve"> </w:t>
            </w:r>
            <w:r w:rsidR="00951013">
              <w:rPr>
                <w:sz w:val="20"/>
                <w:lang w:val="ru-RU"/>
              </w:rPr>
              <w:t>применении</w:t>
            </w:r>
            <w:r w:rsidR="00951013" w:rsidRPr="00D669F9">
              <w:rPr>
                <w:sz w:val="20"/>
                <w:lang w:val="ru-RU"/>
              </w:rPr>
              <w:t xml:space="preserve"> </w:t>
            </w:r>
            <w:r w:rsidR="00951013">
              <w:rPr>
                <w:sz w:val="20"/>
                <w:lang w:val="ru-RU"/>
              </w:rPr>
              <w:t>процедур</w:t>
            </w:r>
            <w:r w:rsidR="00951013" w:rsidRPr="00D669F9">
              <w:rPr>
                <w:sz w:val="20"/>
                <w:lang w:val="ru-RU"/>
              </w:rPr>
              <w:t xml:space="preserve"> </w:t>
            </w:r>
            <w:r w:rsidR="00951013">
              <w:rPr>
                <w:sz w:val="20"/>
                <w:lang w:val="ru-RU"/>
              </w:rPr>
              <w:t>Регламента</w:t>
            </w:r>
            <w:r w:rsidR="00951013" w:rsidRPr="00D669F9">
              <w:rPr>
                <w:sz w:val="20"/>
                <w:lang w:val="ru-RU"/>
              </w:rPr>
              <w:t xml:space="preserve"> </w:t>
            </w:r>
            <w:r w:rsidR="00951013">
              <w:rPr>
                <w:sz w:val="20"/>
                <w:lang w:val="ru-RU"/>
              </w:rPr>
              <w:t>радиосвязи</w:t>
            </w:r>
            <w:r w:rsidRPr="00D669F9">
              <w:rPr>
                <w:sz w:val="20"/>
                <w:lang w:val="ru-RU"/>
              </w:rPr>
              <w:t>.</w:t>
            </w:r>
            <w:bookmarkEnd w:id="61"/>
          </w:p>
          <w:p w14:paraId="2A617076" w14:textId="2BE67E7F" w:rsidR="00E7491B" w:rsidRPr="009A63F8" w:rsidRDefault="00D669F9" w:rsidP="009618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62" w:name="lt_pId120"/>
            <w:r>
              <w:rPr>
                <w:sz w:val="20"/>
                <w:lang w:val="ru-RU"/>
              </w:rPr>
              <w:t>Комитет</w:t>
            </w:r>
            <w:r w:rsidRPr="00D669F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также</w:t>
            </w:r>
            <w:r w:rsidRPr="00D669F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призвал</w:t>
            </w:r>
            <w:r w:rsidRPr="00D669F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обе</w:t>
            </w:r>
            <w:r w:rsidRPr="00D669F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администрации</w:t>
            </w:r>
            <w:r w:rsidRPr="00D669F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учитывать</w:t>
            </w:r>
            <w:r w:rsidRPr="00D669F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данные</w:t>
            </w:r>
            <w:r w:rsidRPr="00D669F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 w:rsidRPr="00D669F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высоте</w:t>
            </w:r>
            <w:r w:rsidRPr="00D669F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местности</w:t>
            </w:r>
            <w:r w:rsidRPr="00D669F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D669F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расчетах</w:t>
            </w:r>
            <w:r w:rsidRPr="00D669F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прогнозируемых</w:t>
            </w:r>
            <w:r w:rsidRPr="00D669F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значений</w:t>
            </w:r>
            <w:r w:rsidRPr="00D669F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напряженности</w:t>
            </w:r>
            <w:r w:rsidRPr="00D669F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поля</w:t>
            </w:r>
            <w:r w:rsidRPr="00D669F9">
              <w:rPr>
                <w:sz w:val="20"/>
                <w:lang w:val="ru-RU"/>
              </w:rPr>
              <w:t xml:space="preserve">, </w:t>
            </w:r>
            <w:r w:rsidR="00B43512">
              <w:rPr>
                <w:sz w:val="20"/>
                <w:lang w:val="ru-RU"/>
              </w:rPr>
              <w:t>что</w:t>
            </w:r>
            <w:r w:rsidRPr="00D669F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указано в п.</w:t>
            </w:r>
            <w:r w:rsidR="00E7491B" w:rsidRPr="00336837">
              <w:rPr>
                <w:sz w:val="20"/>
              </w:rPr>
              <w:t> </w:t>
            </w:r>
            <w:r w:rsidR="00E7491B" w:rsidRPr="00D669F9">
              <w:rPr>
                <w:sz w:val="20"/>
                <w:lang w:val="ru-RU"/>
              </w:rPr>
              <w:t xml:space="preserve">4.3.7.1 </w:t>
            </w:r>
            <w:r w:rsidR="00E7491B">
              <w:rPr>
                <w:sz w:val="20"/>
                <w:lang w:val="ru-RU"/>
              </w:rPr>
              <w:t>Статьи</w:t>
            </w:r>
            <w:r w:rsidR="009A63F8">
              <w:rPr>
                <w:sz w:val="20"/>
                <w:lang w:val="ru-RU"/>
              </w:rPr>
              <w:t> </w:t>
            </w:r>
            <w:r w:rsidR="00E7491B" w:rsidRPr="00D669F9">
              <w:rPr>
                <w:sz w:val="20"/>
                <w:lang w:val="ru-RU"/>
              </w:rPr>
              <w:t xml:space="preserve">4, </w:t>
            </w:r>
            <w:r>
              <w:rPr>
                <w:sz w:val="20"/>
                <w:lang w:val="ru-RU"/>
              </w:rPr>
              <w:t>а также в п.</w:t>
            </w:r>
            <w:r w:rsidR="00E7491B" w:rsidRPr="00336837">
              <w:rPr>
                <w:sz w:val="20"/>
              </w:rPr>
              <w:t> </w:t>
            </w:r>
            <w:r w:rsidR="00E7491B" w:rsidRPr="00D669F9">
              <w:rPr>
                <w:sz w:val="20"/>
                <w:lang w:val="ru-RU"/>
              </w:rPr>
              <w:t xml:space="preserve">2.1.3.4 </w:t>
            </w:r>
            <w:r>
              <w:rPr>
                <w:sz w:val="20"/>
                <w:lang w:val="ru-RU"/>
              </w:rPr>
              <w:t>Главы </w:t>
            </w:r>
            <w:r w:rsidR="00E7491B" w:rsidRPr="00D669F9">
              <w:rPr>
                <w:sz w:val="20"/>
                <w:lang w:val="ru-RU"/>
              </w:rPr>
              <w:t xml:space="preserve">2 </w:t>
            </w:r>
            <w:r>
              <w:rPr>
                <w:sz w:val="20"/>
                <w:lang w:val="ru-RU"/>
              </w:rPr>
              <w:t>Соглашения </w:t>
            </w:r>
            <w:r w:rsidR="00E7491B" w:rsidRPr="00336837">
              <w:rPr>
                <w:sz w:val="20"/>
              </w:rPr>
              <w:t>GE</w:t>
            </w:r>
            <w:r w:rsidR="00E7491B" w:rsidRPr="00D669F9">
              <w:rPr>
                <w:sz w:val="20"/>
                <w:lang w:val="ru-RU"/>
              </w:rPr>
              <w:t xml:space="preserve">84 </w:t>
            </w:r>
            <w:r w:rsidR="009A63F8">
              <w:rPr>
                <w:sz w:val="20"/>
                <w:lang w:val="ru-RU"/>
              </w:rPr>
              <w:t>и что соответствует решению</w:t>
            </w:r>
            <w:r w:rsidR="00E7491B" w:rsidRPr="00D669F9">
              <w:rPr>
                <w:sz w:val="20"/>
                <w:lang w:val="ru-RU"/>
              </w:rPr>
              <w:t xml:space="preserve"> </w:t>
            </w:r>
            <w:r w:rsidR="00E7491B">
              <w:rPr>
                <w:sz w:val="20"/>
                <w:lang w:val="ru-RU"/>
              </w:rPr>
              <w:t>ВКР</w:t>
            </w:r>
            <w:r w:rsidR="00E7491B" w:rsidRPr="009D7D0F">
              <w:rPr>
                <w:sz w:val="20"/>
                <w:lang w:val="ru-RU"/>
              </w:rPr>
              <w:t xml:space="preserve">-19 </w:t>
            </w:r>
            <w:r w:rsidR="009A63F8">
              <w:rPr>
                <w:sz w:val="20"/>
                <w:lang w:val="ru-RU"/>
              </w:rPr>
              <w:t>по</w:t>
            </w:r>
            <w:r w:rsidR="009A63F8" w:rsidRPr="009D7D0F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данному</w:t>
            </w:r>
            <w:r w:rsidR="009A63F8" w:rsidRPr="009D7D0F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вопросу</w:t>
            </w:r>
            <w:r w:rsidR="00E7491B" w:rsidRPr="009D7D0F">
              <w:rPr>
                <w:sz w:val="20"/>
                <w:lang w:val="ru-RU"/>
              </w:rPr>
              <w:t>.</w:t>
            </w:r>
            <w:bookmarkEnd w:id="62"/>
            <w:r w:rsidR="00E7491B" w:rsidRPr="009D7D0F">
              <w:rPr>
                <w:sz w:val="20"/>
                <w:lang w:val="ru-RU"/>
              </w:rPr>
              <w:t xml:space="preserve"> </w:t>
            </w:r>
            <w:bookmarkStart w:id="63" w:name="lt_pId121"/>
            <w:r w:rsidR="009A63F8">
              <w:rPr>
                <w:sz w:val="20"/>
                <w:lang w:val="ru-RU"/>
              </w:rPr>
              <w:t>Комитет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отметил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также</w:t>
            </w:r>
            <w:r w:rsidR="009A63F8" w:rsidRPr="009A63F8">
              <w:rPr>
                <w:sz w:val="20"/>
                <w:lang w:val="ru-RU"/>
              </w:rPr>
              <w:t xml:space="preserve">, </w:t>
            </w:r>
            <w:r w:rsidR="009A63F8">
              <w:rPr>
                <w:sz w:val="20"/>
                <w:lang w:val="ru-RU"/>
              </w:rPr>
              <w:t>что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на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этом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принципе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основывалось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обсуждение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во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многих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случаях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двусторонней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B43512">
              <w:rPr>
                <w:sz w:val="20"/>
                <w:lang w:val="ru-RU"/>
              </w:rPr>
              <w:t xml:space="preserve">и многосторонней </w:t>
            </w:r>
            <w:r w:rsidR="009A63F8">
              <w:rPr>
                <w:sz w:val="20"/>
                <w:lang w:val="ru-RU"/>
              </w:rPr>
              <w:t>координации</w:t>
            </w:r>
            <w:r w:rsidR="00E7491B" w:rsidRPr="009A63F8">
              <w:rPr>
                <w:sz w:val="20"/>
                <w:lang w:val="ru-RU"/>
              </w:rPr>
              <w:t>.</w:t>
            </w:r>
            <w:bookmarkEnd w:id="63"/>
            <w:r w:rsidR="00E7491B" w:rsidRPr="009A63F8">
              <w:rPr>
                <w:sz w:val="20"/>
                <w:lang w:val="ru-RU"/>
              </w:rPr>
              <w:t xml:space="preserve"> </w:t>
            </w:r>
            <w:bookmarkStart w:id="64" w:name="lt_pId122"/>
            <w:r w:rsidR="009A63F8">
              <w:rPr>
                <w:sz w:val="20"/>
                <w:lang w:val="ru-RU"/>
              </w:rPr>
              <w:t>Комитет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поручил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Бюро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продолж</w:t>
            </w:r>
            <w:r w:rsidR="00A75128">
              <w:rPr>
                <w:sz w:val="20"/>
                <w:lang w:val="ru-RU"/>
              </w:rPr>
              <w:t>и</w:t>
            </w:r>
            <w:r w:rsidR="009A63F8">
              <w:rPr>
                <w:sz w:val="20"/>
                <w:lang w:val="ru-RU"/>
              </w:rPr>
              <w:t>ть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оказ</w:t>
            </w:r>
            <w:r w:rsidR="00AD7C17">
              <w:rPr>
                <w:sz w:val="20"/>
                <w:lang w:val="ru-RU"/>
              </w:rPr>
              <w:t>ывать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помощ</w:t>
            </w:r>
            <w:r w:rsidR="00AD7C17">
              <w:rPr>
                <w:sz w:val="20"/>
                <w:lang w:val="ru-RU"/>
              </w:rPr>
              <w:t>ь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администрациям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в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их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усилиях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по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координации</w:t>
            </w:r>
            <w:r w:rsidR="009A63F8" w:rsidRPr="009A63F8">
              <w:rPr>
                <w:sz w:val="20"/>
                <w:lang w:val="ru-RU"/>
              </w:rPr>
              <w:t xml:space="preserve">, </w:t>
            </w:r>
            <w:r w:rsidR="009A63F8">
              <w:rPr>
                <w:sz w:val="20"/>
                <w:lang w:val="ru-RU"/>
              </w:rPr>
              <w:t>организовать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следующее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двустороннее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собрание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по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координации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9A63F8">
              <w:rPr>
                <w:sz w:val="20"/>
                <w:lang w:val="ru-RU"/>
              </w:rPr>
              <w:t>и</w:t>
            </w:r>
            <w:r w:rsidR="009A63F8" w:rsidRPr="009A63F8">
              <w:rPr>
                <w:sz w:val="20"/>
                <w:lang w:val="ru-RU"/>
              </w:rPr>
              <w:t xml:space="preserve"> </w:t>
            </w:r>
            <w:r w:rsidR="00AD7C17" w:rsidRPr="00AD7C17">
              <w:rPr>
                <w:sz w:val="20"/>
                <w:lang w:val="ru-RU"/>
              </w:rPr>
              <w:t>представлять</w:t>
            </w:r>
            <w:r w:rsidR="00AD7C17">
              <w:rPr>
                <w:sz w:val="20"/>
                <w:lang w:val="ru-RU"/>
              </w:rPr>
              <w:t xml:space="preserve"> </w:t>
            </w:r>
            <w:r w:rsidR="00AD7C17" w:rsidRPr="00AD7C17">
              <w:rPr>
                <w:sz w:val="20"/>
                <w:lang w:val="ru-RU"/>
              </w:rPr>
              <w:t>отчеты о достигнутых результатах</w:t>
            </w:r>
            <w:r w:rsidR="00AD7C17">
              <w:rPr>
                <w:sz w:val="20"/>
                <w:lang w:val="ru-RU"/>
              </w:rPr>
              <w:t xml:space="preserve"> </w:t>
            </w:r>
            <w:r w:rsidR="00AD7C17" w:rsidRPr="00AD7C17">
              <w:rPr>
                <w:sz w:val="20"/>
                <w:lang w:val="ru-RU"/>
              </w:rPr>
              <w:t>последующим собраниям</w:t>
            </w:r>
            <w:r w:rsidR="00AD7C17">
              <w:rPr>
                <w:sz w:val="20"/>
                <w:lang w:val="ru-RU"/>
              </w:rPr>
              <w:t xml:space="preserve"> </w:t>
            </w:r>
            <w:r w:rsidR="00AD7C17" w:rsidRPr="00AD7C17">
              <w:rPr>
                <w:sz w:val="20"/>
                <w:lang w:val="ru-RU"/>
              </w:rPr>
              <w:t>Комитета</w:t>
            </w:r>
            <w:r w:rsidR="00E7491B" w:rsidRPr="009A63F8">
              <w:rPr>
                <w:sz w:val="20"/>
                <w:lang w:val="ru-RU"/>
              </w:rPr>
              <w:t>.</w:t>
            </w:r>
            <w:bookmarkEnd w:id="64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B7DCC4B" w14:textId="392F5650" w:rsidR="00E7491B" w:rsidRPr="00BD4E58" w:rsidRDefault="00BD4E58" w:rsidP="009618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65" w:name="lt_pId123"/>
            <w:r w:rsidRPr="00BD4E58">
              <w:rPr>
                <w:sz w:val="20"/>
                <w:lang w:val="ru-RU" w:eastAsia="zh-CN"/>
              </w:rPr>
              <w:lastRenderedPageBreak/>
              <w:t>Исполнительный секретарь сообщит об этих решениях заинтересованным администрациям</w:t>
            </w:r>
            <w:r w:rsidR="00E7491B" w:rsidRPr="00BD4E58">
              <w:rPr>
                <w:sz w:val="20"/>
                <w:lang w:val="ru-RU" w:eastAsia="zh-CN"/>
              </w:rPr>
              <w:t>.</w:t>
            </w:r>
            <w:bookmarkEnd w:id="65"/>
          </w:p>
          <w:p w14:paraId="7724193C" w14:textId="5DCFC51D" w:rsidR="00A75128" w:rsidRPr="00A75128" w:rsidRDefault="00A75128" w:rsidP="00AD7C1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/>
              </w:rPr>
              <w:t>Бюро</w:t>
            </w:r>
            <w:r w:rsidRPr="009A63F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продолжит</w:t>
            </w:r>
            <w:r w:rsidRPr="009A63F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оказ</w:t>
            </w:r>
            <w:r w:rsidR="00AD7C17">
              <w:rPr>
                <w:sz w:val="20"/>
                <w:lang w:val="ru-RU"/>
              </w:rPr>
              <w:t>ывать</w:t>
            </w:r>
            <w:r w:rsidRPr="009A63F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помощ</w:t>
            </w:r>
            <w:r w:rsidR="00AD7C17">
              <w:rPr>
                <w:sz w:val="20"/>
                <w:lang w:val="ru-RU"/>
              </w:rPr>
              <w:t>ь</w:t>
            </w:r>
            <w:r w:rsidRPr="009A63F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администрациям</w:t>
            </w:r>
            <w:r w:rsidRPr="009A63F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9A63F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их</w:t>
            </w:r>
            <w:r w:rsidRPr="009A63F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усилиях</w:t>
            </w:r>
            <w:r w:rsidRPr="009A63F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 w:rsidRPr="009A63F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координации</w:t>
            </w:r>
            <w:r w:rsidRPr="009A63F8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организует</w:t>
            </w:r>
            <w:r w:rsidRPr="009A63F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следующее</w:t>
            </w:r>
            <w:r w:rsidRPr="009A63F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двустороннее</w:t>
            </w:r>
            <w:r w:rsidRPr="009A63F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собрание</w:t>
            </w:r>
            <w:r w:rsidRPr="009A63F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 w:rsidRPr="009A63F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координации</w:t>
            </w:r>
            <w:r w:rsidRPr="009A63F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9A63F8">
              <w:rPr>
                <w:sz w:val="20"/>
                <w:lang w:val="ru-RU"/>
              </w:rPr>
              <w:t xml:space="preserve"> </w:t>
            </w:r>
            <w:r w:rsidR="00AD7C17" w:rsidRPr="00AD7C17">
              <w:rPr>
                <w:sz w:val="20"/>
                <w:lang w:val="ru-RU"/>
              </w:rPr>
              <w:t>будет представлять</w:t>
            </w:r>
            <w:r w:rsidR="00AD7C17">
              <w:rPr>
                <w:sz w:val="20"/>
                <w:lang w:val="ru-RU"/>
              </w:rPr>
              <w:t xml:space="preserve"> </w:t>
            </w:r>
            <w:r w:rsidR="00AD7C17" w:rsidRPr="00AD7C17">
              <w:rPr>
                <w:sz w:val="20"/>
                <w:lang w:val="ru-RU"/>
              </w:rPr>
              <w:t>отчеты о достигнутых результатах</w:t>
            </w:r>
            <w:r w:rsidR="00AD7C17">
              <w:rPr>
                <w:sz w:val="20"/>
                <w:lang w:val="ru-RU"/>
              </w:rPr>
              <w:t xml:space="preserve"> </w:t>
            </w:r>
            <w:r w:rsidR="00AD7C17" w:rsidRPr="00AD7C17">
              <w:rPr>
                <w:sz w:val="20"/>
                <w:lang w:val="ru-RU"/>
              </w:rPr>
              <w:t>последующим собраниям</w:t>
            </w:r>
            <w:r w:rsidR="00AD7C17">
              <w:rPr>
                <w:sz w:val="20"/>
                <w:lang w:val="ru-RU"/>
              </w:rPr>
              <w:t xml:space="preserve"> </w:t>
            </w:r>
            <w:r w:rsidR="00AD7C17" w:rsidRPr="00AD7C17">
              <w:rPr>
                <w:sz w:val="20"/>
                <w:lang w:val="ru-RU"/>
              </w:rPr>
              <w:t>Комитета</w:t>
            </w:r>
            <w:r w:rsidR="00AD7C17">
              <w:rPr>
                <w:sz w:val="20"/>
                <w:lang w:val="ru-RU"/>
              </w:rPr>
              <w:t>.</w:t>
            </w:r>
          </w:p>
        </w:tc>
      </w:tr>
      <w:tr w:rsidR="00E7491B" w:rsidRPr="007732BA" w14:paraId="0FFD815E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0BA7FA10" w14:textId="77777777" w:rsidR="00E7491B" w:rsidRPr="00A75128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  <w:hideMark/>
          </w:tcPr>
          <w:p w14:paraId="4630E9B7" w14:textId="77777777" w:rsidR="00E7491B" w:rsidRPr="00A75128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2623C47" w14:textId="7314A36F" w:rsidR="00E7491B" w:rsidRPr="009D7D0F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66" w:name="lt_pId125"/>
            <w:r w:rsidRPr="00512F95">
              <w:rPr>
                <w:sz w:val="20"/>
              </w:rPr>
              <w:t>k</w:t>
            </w:r>
            <w:r w:rsidRPr="00626F5E">
              <w:rPr>
                <w:sz w:val="20"/>
                <w:lang w:val="ru-RU"/>
              </w:rPr>
              <w:t>)</w:t>
            </w:r>
            <w:bookmarkEnd w:id="66"/>
            <w:r w:rsidRPr="00626F5E">
              <w:rPr>
                <w:sz w:val="20"/>
                <w:lang w:val="ru-RU"/>
              </w:rPr>
              <w:tab/>
            </w:r>
            <w:bookmarkStart w:id="67" w:name="lt_pId126"/>
            <w:r w:rsidR="0015000F" w:rsidRPr="00626F5E">
              <w:rPr>
                <w:sz w:val="20"/>
                <w:lang w:val="ru-RU"/>
              </w:rPr>
              <w:t>При рассмотрении</w:t>
            </w:r>
            <w:r w:rsidRPr="00626F5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</w:t>
            </w:r>
            <w:r w:rsidRPr="00626F5E">
              <w:rPr>
                <w:sz w:val="20"/>
                <w:lang w:val="ru-RU"/>
              </w:rPr>
              <w:t>.</w:t>
            </w:r>
            <w:r w:rsidRPr="004C11CE">
              <w:rPr>
                <w:sz w:val="20"/>
              </w:rPr>
              <w:t> </w:t>
            </w:r>
            <w:r w:rsidRPr="00626F5E">
              <w:rPr>
                <w:sz w:val="20"/>
                <w:lang w:val="ru-RU"/>
              </w:rPr>
              <w:t xml:space="preserve">9 </w:t>
            </w:r>
            <w:r>
              <w:rPr>
                <w:sz w:val="20"/>
                <w:lang w:val="ru-RU"/>
              </w:rPr>
              <w:t>Документа</w:t>
            </w:r>
            <w:r w:rsidRPr="00626F5E">
              <w:rPr>
                <w:sz w:val="20"/>
                <w:lang w:val="ru-RU"/>
              </w:rPr>
              <w:t xml:space="preserve"> </w:t>
            </w:r>
            <w:r w:rsidRPr="00512F95">
              <w:rPr>
                <w:sz w:val="20"/>
              </w:rPr>
              <w:t>RRB</w:t>
            </w:r>
            <w:r w:rsidRPr="00626F5E">
              <w:rPr>
                <w:sz w:val="20"/>
                <w:lang w:val="ru-RU"/>
              </w:rPr>
              <w:t>21-2/3(</w:t>
            </w:r>
            <w:r w:rsidRPr="00512F95">
              <w:rPr>
                <w:sz w:val="20"/>
              </w:rPr>
              <w:t>Rev</w:t>
            </w:r>
            <w:r w:rsidRPr="00626F5E">
              <w:rPr>
                <w:sz w:val="20"/>
                <w:lang w:val="ru-RU"/>
              </w:rPr>
              <w:t xml:space="preserve">.1) </w:t>
            </w:r>
            <w:r w:rsidR="00626F5E">
              <w:rPr>
                <w:sz w:val="20"/>
                <w:lang w:val="ru-RU"/>
              </w:rPr>
              <w:t>о</w:t>
            </w:r>
            <w:r w:rsidR="00626F5E" w:rsidRPr="00626F5E">
              <w:rPr>
                <w:sz w:val="20"/>
                <w:lang w:val="ru-RU"/>
              </w:rPr>
              <w:t xml:space="preserve"> </w:t>
            </w:r>
            <w:r w:rsidR="00626F5E">
              <w:rPr>
                <w:sz w:val="20"/>
                <w:lang w:val="ru-RU"/>
              </w:rPr>
              <w:t>в</w:t>
            </w:r>
            <w:r w:rsidR="00626F5E" w:rsidRPr="00626F5E">
              <w:rPr>
                <w:sz w:val="20"/>
                <w:lang w:val="ru-RU"/>
              </w:rPr>
              <w:t>озможны</w:t>
            </w:r>
            <w:r w:rsidR="00626F5E">
              <w:rPr>
                <w:sz w:val="20"/>
                <w:lang w:val="ru-RU"/>
              </w:rPr>
              <w:t>х</w:t>
            </w:r>
            <w:r w:rsidR="00626F5E" w:rsidRPr="00626F5E">
              <w:rPr>
                <w:sz w:val="20"/>
                <w:lang w:val="ru-RU"/>
              </w:rPr>
              <w:t xml:space="preserve"> обновления</w:t>
            </w:r>
            <w:r w:rsidR="00626F5E">
              <w:rPr>
                <w:sz w:val="20"/>
                <w:lang w:val="ru-RU"/>
              </w:rPr>
              <w:t>х</w:t>
            </w:r>
            <w:r w:rsidR="00626F5E" w:rsidRPr="00626F5E">
              <w:rPr>
                <w:sz w:val="20"/>
                <w:lang w:val="ru-RU"/>
              </w:rPr>
              <w:t xml:space="preserve"> Правил процедуры </w:t>
            </w:r>
            <w:r w:rsidR="00626F5E">
              <w:rPr>
                <w:sz w:val="20"/>
                <w:lang w:val="ru-RU"/>
              </w:rPr>
              <w:t>Комитет</w:t>
            </w:r>
            <w:r w:rsidR="00626F5E" w:rsidRPr="00626F5E">
              <w:rPr>
                <w:sz w:val="20"/>
                <w:lang w:val="ru-RU"/>
              </w:rPr>
              <w:t xml:space="preserve"> </w:t>
            </w:r>
            <w:r w:rsidR="00626F5E">
              <w:rPr>
                <w:sz w:val="20"/>
                <w:lang w:val="ru-RU"/>
              </w:rPr>
              <w:t>выразил</w:t>
            </w:r>
            <w:r w:rsidR="00626F5E" w:rsidRPr="00626F5E">
              <w:rPr>
                <w:sz w:val="20"/>
                <w:lang w:val="ru-RU"/>
              </w:rPr>
              <w:t xml:space="preserve"> </w:t>
            </w:r>
            <w:r w:rsidR="00626F5E">
              <w:rPr>
                <w:sz w:val="20"/>
                <w:lang w:val="ru-RU"/>
              </w:rPr>
              <w:t xml:space="preserve">благодарность Бюро за </w:t>
            </w:r>
            <w:r w:rsidR="00185C67">
              <w:rPr>
                <w:sz w:val="20"/>
                <w:lang w:val="ru-RU"/>
              </w:rPr>
              <w:t>представление этих случаев вниманию Комитета</w:t>
            </w:r>
            <w:r w:rsidRPr="009D7D0F">
              <w:rPr>
                <w:sz w:val="20"/>
                <w:lang w:val="ru-RU"/>
              </w:rPr>
              <w:t>.</w:t>
            </w:r>
            <w:bookmarkEnd w:id="67"/>
            <w:r w:rsidRPr="009D7D0F">
              <w:rPr>
                <w:sz w:val="20"/>
                <w:lang w:val="ru-RU"/>
              </w:rPr>
              <w:t xml:space="preserve"> </w:t>
            </w:r>
            <w:bookmarkStart w:id="68" w:name="lt_pId127"/>
            <w:r w:rsidR="00185C67">
              <w:rPr>
                <w:sz w:val="20"/>
                <w:lang w:val="ru-RU"/>
              </w:rPr>
              <w:t>Комитет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принял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решение</w:t>
            </w:r>
            <w:r w:rsidR="00185C67" w:rsidRPr="00185C67">
              <w:rPr>
                <w:sz w:val="20"/>
                <w:lang w:val="ru-RU"/>
              </w:rPr>
              <w:t xml:space="preserve">, </w:t>
            </w:r>
            <w:r w:rsidR="00185C67">
              <w:rPr>
                <w:sz w:val="20"/>
                <w:lang w:val="ru-RU"/>
              </w:rPr>
              <w:t>что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потребуются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проекты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Правил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процедуры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и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редакционные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исправления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Правил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процедуры</w:t>
            </w:r>
            <w:r w:rsidR="00185C67" w:rsidRPr="00185C67">
              <w:rPr>
                <w:sz w:val="20"/>
                <w:lang w:val="ru-RU"/>
              </w:rPr>
              <w:t xml:space="preserve">, </w:t>
            </w:r>
            <w:r w:rsidR="00185C67">
              <w:rPr>
                <w:sz w:val="20"/>
                <w:lang w:val="ru-RU"/>
              </w:rPr>
              <w:t>как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это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предлагает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Бюро</w:t>
            </w:r>
            <w:r w:rsidR="00185C67" w:rsidRPr="00185C67">
              <w:rPr>
                <w:sz w:val="20"/>
                <w:lang w:val="ru-RU"/>
              </w:rPr>
              <w:t xml:space="preserve">, </w:t>
            </w:r>
            <w:r w:rsidR="00185C67">
              <w:rPr>
                <w:sz w:val="20"/>
                <w:lang w:val="ru-RU"/>
              </w:rPr>
              <w:t>в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результате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решений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ВКР</w:t>
            </w:r>
            <w:r w:rsidR="00185C67" w:rsidRPr="00185C67">
              <w:rPr>
                <w:sz w:val="20"/>
                <w:lang w:val="ru-RU"/>
              </w:rPr>
              <w:t xml:space="preserve">-19 </w:t>
            </w:r>
            <w:r w:rsidR="00185C67">
              <w:rPr>
                <w:sz w:val="20"/>
                <w:lang w:val="ru-RU"/>
              </w:rPr>
              <w:t>или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исходя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из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общей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практики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Бюро</w:t>
            </w:r>
            <w:r w:rsidR="00185C67" w:rsidRPr="00185C67">
              <w:rPr>
                <w:sz w:val="20"/>
                <w:lang w:val="ru-RU"/>
              </w:rPr>
              <w:t xml:space="preserve">. </w:t>
            </w:r>
            <w:r w:rsidR="00185C67">
              <w:rPr>
                <w:sz w:val="20"/>
                <w:lang w:val="ru-RU"/>
              </w:rPr>
              <w:t>Вследствие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этого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Комитет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поручил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Бюро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подготовить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проекты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Правил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процедуры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и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распространить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их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среди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администраций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для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представления</w:t>
            </w:r>
            <w:r w:rsidR="00185C67" w:rsidRPr="00185C67">
              <w:rPr>
                <w:sz w:val="20"/>
                <w:lang w:val="ru-RU"/>
              </w:rPr>
              <w:t xml:space="preserve"> </w:t>
            </w:r>
            <w:r w:rsidR="00185C67">
              <w:rPr>
                <w:sz w:val="20"/>
                <w:lang w:val="ru-RU"/>
              </w:rPr>
              <w:t>замечаний</w:t>
            </w:r>
            <w:r w:rsidR="00185C67" w:rsidRPr="00185C67">
              <w:rPr>
                <w:sz w:val="20"/>
                <w:lang w:val="ru-RU"/>
              </w:rPr>
              <w:t>.</w:t>
            </w:r>
            <w:r w:rsidR="00185C67">
              <w:rPr>
                <w:sz w:val="20"/>
                <w:lang w:val="ru-RU"/>
              </w:rPr>
              <w:t xml:space="preserve"> </w:t>
            </w:r>
            <w:bookmarkEnd w:id="68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DAF0FCA" w14:textId="2A3FACA1" w:rsidR="00E7491B" w:rsidRPr="00792093" w:rsidRDefault="00792093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/>
              </w:rPr>
              <w:t>Бюро</w:t>
            </w:r>
            <w:r w:rsidRPr="00185C6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подготовит</w:t>
            </w:r>
            <w:r w:rsidRPr="00185C6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проекты</w:t>
            </w:r>
            <w:r w:rsidRPr="00185C6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Правил</w:t>
            </w:r>
            <w:r w:rsidRPr="00185C6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процедуры</w:t>
            </w:r>
            <w:r w:rsidRPr="00185C6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185C6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распространит</w:t>
            </w:r>
            <w:r w:rsidRPr="00185C6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их</w:t>
            </w:r>
            <w:r w:rsidRPr="00185C6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среди</w:t>
            </w:r>
            <w:r w:rsidRPr="00185C6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администраций</w:t>
            </w:r>
            <w:r w:rsidRPr="00185C6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для</w:t>
            </w:r>
            <w:r w:rsidRPr="00185C6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представления</w:t>
            </w:r>
            <w:r w:rsidRPr="00185C6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замечаний</w:t>
            </w:r>
            <w:r w:rsidRPr="00185C67">
              <w:rPr>
                <w:sz w:val="20"/>
                <w:lang w:val="ru-RU"/>
              </w:rPr>
              <w:t>.</w:t>
            </w:r>
          </w:p>
        </w:tc>
      </w:tr>
      <w:tr w:rsidR="00E7491B" w:rsidRPr="007732BA" w14:paraId="45FF3561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D53FFF1" w14:textId="77777777" w:rsidR="00E7491B" w:rsidRPr="00792093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A8E8ACE" w14:textId="77777777" w:rsidR="00E7491B" w:rsidRPr="00792093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96FDAE7" w14:textId="594DE0BD" w:rsidR="00E7491B" w:rsidRPr="00545E77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69" w:name="lt_pId130"/>
            <w:r w:rsidRPr="00512F95">
              <w:rPr>
                <w:sz w:val="20"/>
              </w:rPr>
              <w:t>l</w:t>
            </w:r>
            <w:r w:rsidRPr="000050B7">
              <w:rPr>
                <w:sz w:val="20"/>
                <w:lang w:val="ru-RU"/>
              </w:rPr>
              <w:t>)</w:t>
            </w:r>
            <w:bookmarkEnd w:id="69"/>
            <w:r w:rsidRPr="000050B7">
              <w:rPr>
                <w:sz w:val="20"/>
                <w:lang w:val="ru-RU"/>
              </w:rPr>
              <w:tab/>
            </w:r>
            <w:bookmarkStart w:id="70" w:name="lt_pId131"/>
            <w:r w:rsidR="0015000F" w:rsidRPr="000050B7">
              <w:rPr>
                <w:sz w:val="20"/>
                <w:lang w:val="ru-RU"/>
              </w:rPr>
              <w:t>При рассмотрении</w:t>
            </w:r>
            <w:r w:rsidRPr="000050B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</w:t>
            </w:r>
            <w:r w:rsidRPr="000050B7">
              <w:rPr>
                <w:sz w:val="20"/>
                <w:lang w:val="ru-RU"/>
              </w:rPr>
              <w:t>.</w:t>
            </w:r>
            <w:r w:rsidRPr="00412506">
              <w:rPr>
                <w:sz w:val="20"/>
              </w:rPr>
              <w:t> </w:t>
            </w:r>
            <w:r w:rsidRPr="000050B7">
              <w:rPr>
                <w:sz w:val="20"/>
                <w:lang w:val="ru-RU"/>
              </w:rPr>
              <w:t xml:space="preserve">10 </w:t>
            </w:r>
            <w:r>
              <w:rPr>
                <w:sz w:val="20"/>
                <w:lang w:val="ru-RU"/>
              </w:rPr>
              <w:t>Документа</w:t>
            </w:r>
            <w:r w:rsidRPr="000050B7">
              <w:rPr>
                <w:sz w:val="20"/>
                <w:lang w:val="ru-RU"/>
              </w:rPr>
              <w:t xml:space="preserve"> </w:t>
            </w:r>
            <w:r w:rsidRPr="00512F95">
              <w:rPr>
                <w:sz w:val="20"/>
              </w:rPr>
              <w:t>RRB</w:t>
            </w:r>
            <w:r w:rsidRPr="000050B7">
              <w:rPr>
                <w:sz w:val="20"/>
                <w:lang w:val="ru-RU"/>
              </w:rPr>
              <w:t>21-2/3(</w:t>
            </w:r>
            <w:r w:rsidRPr="00512F95">
              <w:rPr>
                <w:sz w:val="20"/>
              </w:rPr>
              <w:t>Rev</w:t>
            </w:r>
            <w:r w:rsidRPr="000050B7">
              <w:rPr>
                <w:sz w:val="20"/>
                <w:lang w:val="ru-RU"/>
              </w:rPr>
              <w:t xml:space="preserve">.1) </w:t>
            </w:r>
            <w:r w:rsidR="00792093">
              <w:rPr>
                <w:sz w:val="20"/>
                <w:lang w:val="ru-RU"/>
              </w:rPr>
              <w:t>о</w:t>
            </w:r>
            <w:r w:rsidR="00792093" w:rsidRPr="000050B7">
              <w:rPr>
                <w:sz w:val="20"/>
                <w:lang w:val="ru-RU"/>
              </w:rPr>
              <w:t xml:space="preserve"> ход</w:t>
            </w:r>
            <w:r w:rsidR="00792093">
              <w:rPr>
                <w:sz w:val="20"/>
                <w:lang w:val="ru-RU"/>
              </w:rPr>
              <w:t>е</w:t>
            </w:r>
            <w:r w:rsidR="00792093" w:rsidRPr="000050B7">
              <w:rPr>
                <w:sz w:val="20"/>
                <w:lang w:val="ru-RU"/>
              </w:rPr>
              <w:t xml:space="preserve"> работы над представлениями согласно Резолюции</w:t>
            </w:r>
            <w:r w:rsidR="00792093" w:rsidRPr="00792093">
              <w:rPr>
                <w:sz w:val="20"/>
              </w:rPr>
              <w:t> </w:t>
            </w:r>
            <w:r w:rsidRPr="000050B7">
              <w:rPr>
                <w:b/>
                <w:bCs/>
                <w:sz w:val="20"/>
                <w:lang w:val="ru-RU"/>
              </w:rPr>
              <w:t>559 (</w:t>
            </w:r>
            <w:r w:rsidRPr="00412506">
              <w:rPr>
                <w:b/>
                <w:bCs/>
                <w:sz w:val="20"/>
                <w:lang w:val="ru-RU"/>
              </w:rPr>
              <w:t>ВКР</w:t>
            </w:r>
            <w:r w:rsidRPr="000050B7">
              <w:rPr>
                <w:b/>
                <w:bCs/>
                <w:sz w:val="20"/>
                <w:lang w:val="ru-RU"/>
              </w:rPr>
              <w:noBreakHyphen/>
              <w:t>19)</w:t>
            </w:r>
            <w:r w:rsidRPr="000050B7">
              <w:rPr>
                <w:sz w:val="20"/>
                <w:lang w:val="ru-RU"/>
              </w:rPr>
              <w:t xml:space="preserve">, </w:t>
            </w:r>
            <w:r w:rsidR="00792093">
              <w:rPr>
                <w:sz w:val="20"/>
                <w:lang w:val="ru-RU"/>
              </w:rPr>
              <w:t>Комитет</w:t>
            </w:r>
            <w:r w:rsidR="00792093" w:rsidRPr="000050B7">
              <w:rPr>
                <w:sz w:val="20"/>
                <w:lang w:val="ru-RU"/>
              </w:rPr>
              <w:t xml:space="preserve"> </w:t>
            </w:r>
            <w:r w:rsidR="000050B7">
              <w:rPr>
                <w:sz w:val="20"/>
                <w:lang w:val="ru-RU"/>
              </w:rPr>
              <w:t>с</w:t>
            </w:r>
            <w:r w:rsidR="000050B7" w:rsidRPr="000050B7">
              <w:rPr>
                <w:sz w:val="20"/>
                <w:lang w:val="ru-RU"/>
              </w:rPr>
              <w:t xml:space="preserve"> </w:t>
            </w:r>
            <w:r w:rsidR="000050B7">
              <w:rPr>
                <w:sz w:val="20"/>
                <w:lang w:val="ru-RU"/>
              </w:rPr>
              <w:t>удовлетворением</w:t>
            </w:r>
            <w:r w:rsidR="000050B7" w:rsidRPr="000050B7">
              <w:rPr>
                <w:sz w:val="20"/>
                <w:lang w:val="ru-RU"/>
              </w:rPr>
              <w:t xml:space="preserve"> </w:t>
            </w:r>
            <w:r w:rsidR="000050B7">
              <w:rPr>
                <w:sz w:val="20"/>
                <w:lang w:val="ru-RU"/>
              </w:rPr>
              <w:t>отметил</w:t>
            </w:r>
            <w:r w:rsidR="000050B7" w:rsidRPr="000050B7">
              <w:rPr>
                <w:sz w:val="20"/>
                <w:lang w:val="ru-RU"/>
              </w:rPr>
              <w:t xml:space="preserve"> </w:t>
            </w:r>
            <w:r w:rsidR="000050B7">
              <w:rPr>
                <w:sz w:val="20"/>
                <w:lang w:val="ru-RU"/>
              </w:rPr>
              <w:t>добрую</w:t>
            </w:r>
            <w:r w:rsidR="000050B7" w:rsidRPr="000050B7">
              <w:rPr>
                <w:sz w:val="20"/>
                <w:lang w:val="ru-RU"/>
              </w:rPr>
              <w:t xml:space="preserve"> </w:t>
            </w:r>
            <w:r w:rsidR="000050B7">
              <w:rPr>
                <w:sz w:val="20"/>
                <w:lang w:val="ru-RU"/>
              </w:rPr>
              <w:t>волю</w:t>
            </w:r>
            <w:r w:rsidR="000050B7" w:rsidRPr="000050B7">
              <w:rPr>
                <w:sz w:val="20"/>
                <w:lang w:val="ru-RU"/>
              </w:rPr>
              <w:t xml:space="preserve">, </w:t>
            </w:r>
            <w:r w:rsidR="000050B7">
              <w:rPr>
                <w:sz w:val="20"/>
                <w:lang w:val="ru-RU"/>
              </w:rPr>
              <w:t>проявленную администрациями для защиты представлени</w:t>
            </w:r>
            <w:r w:rsidR="00545E77">
              <w:rPr>
                <w:sz w:val="20"/>
                <w:lang w:val="ru-RU"/>
              </w:rPr>
              <w:t>й</w:t>
            </w:r>
            <w:r w:rsidR="000050B7">
              <w:rPr>
                <w:sz w:val="20"/>
                <w:lang w:val="ru-RU"/>
              </w:rPr>
              <w:t xml:space="preserve"> согласно Резолюции </w:t>
            </w:r>
            <w:r w:rsidRPr="000050B7">
              <w:rPr>
                <w:b/>
                <w:bCs/>
                <w:sz w:val="20"/>
                <w:lang w:val="ru-RU"/>
              </w:rPr>
              <w:t>559 (</w:t>
            </w:r>
            <w:r w:rsidRPr="00412506">
              <w:rPr>
                <w:b/>
                <w:bCs/>
                <w:sz w:val="20"/>
                <w:lang w:val="ru-RU"/>
              </w:rPr>
              <w:t>ВКР</w:t>
            </w:r>
            <w:r w:rsidRPr="000050B7">
              <w:rPr>
                <w:b/>
                <w:bCs/>
                <w:sz w:val="20"/>
                <w:lang w:val="ru-RU"/>
              </w:rPr>
              <w:noBreakHyphen/>
              <w:t>19)</w:t>
            </w:r>
            <w:r w:rsidR="000050B7">
              <w:rPr>
                <w:sz w:val="20"/>
                <w:lang w:val="ru-RU"/>
              </w:rPr>
              <w:t>, и поблагодарил Бюро за действия, предпринятые им для выполнения решений Комитета</w:t>
            </w:r>
            <w:r w:rsidRPr="000050B7">
              <w:rPr>
                <w:sz w:val="20"/>
                <w:lang w:val="ru-RU"/>
              </w:rPr>
              <w:t>.</w:t>
            </w:r>
            <w:bookmarkEnd w:id="70"/>
            <w:r w:rsidRPr="000050B7">
              <w:rPr>
                <w:sz w:val="20"/>
                <w:lang w:val="ru-RU"/>
              </w:rPr>
              <w:t xml:space="preserve"> </w:t>
            </w:r>
            <w:bookmarkStart w:id="71" w:name="lt_pId132"/>
            <w:r w:rsidR="000050B7">
              <w:rPr>
                <w:sz w:val="20"/>
                <w:lang w:val="ru-RU"/>
              </w:rPr>
              <w:t>Комитет</w:t>
            </w:r>
            <w:r w:rsidR="000050B7" w:rsidRPr="000050B7">
              <w:rPr>
                <w:sz w:val="20"/>
                <w:lang w:val="ru-RU"/>
              </w:rPr>
              <w:t xml:space="preserve"> </w:t>
            </w:r>
            <w:r w:rsidR="000050B7">
              <w:rPr>
                <w:sz w:val="20"/>
                <w:lang w:val="ru-RU"/>
              </w:rPr>
              <w:t>поручил</w:t>
            </w:r>
            <w:r w:rsidR="000050B7" w:rsidRPr="000050B7">
              <w:rPr>
                <w:sz w:val="20"/>
                <w:lang w:val="ru-RU"/>
              </w:rPr>
              <w:t xml:space="preserve"> </w:t>
            </w:r>
            <w:r w:rsidR="000050B7">
              <w:rPr>
                <w:sz w:val="20"/>
                <w:lang w:val="ru-RU"/>
              </w:rPr>
              <w:t>Бюро</w:t>
            </w:r>
            <w:r w:rsidR="000050B7" w:rsidRPr="000050B7">
              <w:rPr>
                <w:sz w:val="20"/>
                <w:lang w:val="ru-RU"/>
              </w:rPr>
              <w:t xml:space="preserve"> </w:t>
            </w:r>
            <w:r w:rsidR="00644224" w:rsidRPr="000050B7">
              <w:rPr>
                <w:sz w:val="20"/>
                <w:lang w:val="ru-RU"/>
              </w:rPr>
              <w:t>продолж</w:t>
            </w:r>
            <w:r w:rsidR="00545E77">
              <w:rPr>
                <w:sz w:val="20"/>
                <w:lang w:val="ru-RU"/>
              </w:rPr>
              <w:t>ать</w:t>
            </w:r>
            <w:r w:rsidR="00644224" w:rsidRPr="000050B7">
              <w:rPr>
                <w:sz w:val="20"/>
                <w:lang w:val="ru-RU"/>
              </w:rPr>
              <w:t xml:space="preserve"> оказывать помощь администрациям</w:t>
            </w:r>
            <w:r w:rsidR="000050B7" w:rsidRPr="000050B7">
              <w:rPr>
                <w:sz w:val="20"/>
                <w:lang w:val="ru-RU"/>
              </w:rPr>
              <w:t xml:space="preserve"> </w:t>
            </w:r>
            <w:r w:rsidR="000050B7">
              <w:rPr>
                <w:sz w:val="20"/>
                <w:lang w:val="ru-RU"/>
              </w:rPr>
              <w:t>в</w:t>
            </w:r>
            <w:r w:rsidR="000050B7" w:rsidRPr="000050B7">
              <w:rPr>
                <w:sz w:val="20"/>
                <w:lang w:val="ru-RU"/>
              </w:rPr>
              <w:t xml:space="preserve"> </w:t>
            </w:r>
            <w:r w:rsidR="00545E77">
              <w:rPr>
                <w:sz w:val="20"/>
                <w:lang w:val="ru-RU"/>
              </w:rPr>
              <w:t>ослаблении</w:t>
            </w:r>
            <w:r w:rsidR="000050B7">
              <w:rPr>
                <w:sz w:val="20"/>
                <w:lang w:val="ru-RU"/>
              </w:rPr>
              <w:t xml:space="preserve"> влияния помех</w:t>
            </w:r>
            <w:r w:rsidR="00545E77">
              <w:rPr>
                <w:sz w:val="20"/>
                <w:lang w:val="ru-RU"/>
              </w:rPr>
              <w:t xml:space="preserve">, которые ухудшают значения </w:t>
            </w:r>
            <w:r w:rsidRPr="00512F95">
              <w:rPr>
                <w:sz w:val="20"/>
              </w:rPr>
              <w:t>EPM</w:t>
            </w:r>
            <w:r w:rsidRPr="00545E77">
              <w:rPr>
                <w:sz w:val="20"/>
                <w:lang w:val="ru-RU"/>
              </w:rPr>
              <w:t xml:space="preserve"> </w:t>
            </w:r>
            <w:r w:rsidR="00545E77">
              <w:rPr>
                <w:sz w:val="20"/>
                <w:lang w:val="ru-RU"/>
              </w:rPr>
              <w:t>представлений согласно Резолюции</w:t>
            </w:r>
            <w:r w:rsidR="00545E77">
              <w:rPr>
                <w:b/>
                <w:bCs/>
                <w:sz w:val="20"/>
                <w:lang w:val="ru-RU"/>
              </w:rPr>
              <w:t> </w:t>
            </w:r>
            <w:r w:rsidRPr="00545E77">
              <w:rPr>
                <w:b/>
                <w:bCs/>
                <w:sz w:val="20"/>
                <w:lang w:val="ru-RU"/>
              </w:rPr>
              <w:t>559 (</w:t>
            </w:r>
            <w:r w:rsidRPr="00412506">
              <w:rPr>
                <w:b/>
                <w:bCs/>
                <w:sz w:val="20"/>
                <w:lang w:val="ru-RU"/>
              </w:rPr>
              <w:t>ВКР</w:t>
            </w:r>
            <w:r w:rsidRPr="00545E77">
              <w:rPr>
                <w:b/>
                <w:bCs/>
                <w:sz w:val="20"/>
                <w:lang w:val="ru-RU"/>
              </w:rPr>
              <w:noBreakHyphen/>
              <w:t>19)</w:t>
            </w:r>
            <w:r w:rsidRPr="00545E77">
              <w:rPr>
                <w:sz w:val="20"/>
                <w:lang w:val="ru-RU"/>
              </w:rPr>
              <w:t>.</w:t>
            </w:r>
            <w:bookmarkEnd w:id="71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32D9022" w14:textId="24A03C93" w:rsidR="00E7491B" w:rsidRPr="00545E77" w:rsidRDefault="00644224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72" w:name="lt_pId133"/>
            <w:r w:rsidRPr="00545E77">
              <w:rPr>
                <w:sz w:val="20"/>
                <w:lang w:val="ru-RU" w:eastAsia="zh-CN"/>
              </w:rPr>
              <w:t>Бюро продолжит оказывать помощь администрациям</w:t>
            </w:r>
            <w:r w:rsidR="00E7491B" w:rsidRPr="00545E77">
              <w:rPr>
                <w:sz w:val="20"/>
                <w:lang w:val="ru-RU" w:eastAsia="zh-CN"/>
              </w:rPr>
              <w:t xml:space="preserve"> </w:t>
            </w:r>
            <w:r w:rsidR="00545E77">
              <w:rPr>
                <w:sz w:val="20"/>
                <w:lang w:val="ru-RU"/>
              </w:rPr>
              <w:t>в</w:t>
            </w:r>
            <w:r w:rsidR="00545E77" w:rsidRPr="000050B7">
              <w:rPr>
                <w:sz w:val="20"/>
                <w:lang w:val="ru-RU"/>
              </w:rPr>
              <w:t xml:space="preserve"> </w:t>
            </w:r>
            <w:r w:rsidR="00545E77">
              <w:rPr>
                <w:sz w:val="20"/>
                <w:lang w:val="ru-RU"/>
              </w:rPr>
              <w:t xml:space="preserve">ослаблении влияния помех, которые ухудшают значения </w:t>
            </w:r>
            <w:r w:rsidR="00545E77" w:rsidRPr="00512F95">
              <w:rPr>
                <w:sz w:val="20"/>
              </w:rPr>
              <w:t>EPM</w:t>
            </w:r>
            <w:r w:rsidR="00545E77" w:rsidRPr="00545E77">
              <w:rPr>
                <w:sz w:val="20"/>
                <w:lang w:val="ru-RU"/>
              </w:rPr>
              <w:t xml:space="preserve"> </w:t>
            </w:r>
            <w:r w:rsidR="00545E77">
              <w:rPr>
                <w:sz w:val="20"/>
                <w:lang w:val="ru-RU"/>
              </w:rPr>
              <w:t>представлений согласно Резолюции</w:t>
            </w:r>
            <w:r w:rsidR="00545E77">
              <w:rPr>
                <w:b/>
                <w:bCs/>
                <w:sz w:val="20"/>
                <w:lang w:val="ru-RU"/>
              </w:rPr>
              <w:t> </w:t>
            </w:r>
            <w:r w:rsidR="00545E77" w:rsidRPr="00545E77">
              <w:rPr>
                <w:b/>
                <w:bCs/>
                <w:sz w:val="20"/>
                <w:lang w:val="ru-RU"/>
              </w:rPr>
              <w:t>559 (</w:t>
            </w:r>
            <w:r w:rsidR="00545E77" w:rsidRPr="00412506">
              <w:rPr>
                <w:b/>
                <w:bCs/>
                <w:sz w:val="20"/>
                <w:lang w:val="ru-RU"/>
              </w:rPr>
              <w:t>ВКР</w:t>
            </w:r>
            <w:r w:rsidR="00545E77" w:rsidRPr="00545E77">
              <w:rPr>
                <w:b/>
                <w:bCs/>
                <w:sz w:val="20"/>
                <w:lang w:val="ru-RU"/>
              </w:rPr>
              <w:noBreakHyphen/>
              <w:t>19)</w:t>
            </w:r>
            <w:r w:rsidR="00545E77" w:rsidRPr="00545E77">
              <w:rPr>
                <w:sz w:val="20"/>
                <w:lang w:val="ru-RU"/>
              </w:rPr>
              <w:t>.</w:t>
            </w:r>
            <w:bookmarkEnd w:id="72"/>
          </w:p>
        </w:tc>
      </w:tr>
      <w:tr w:rsidR="00E7491B" w:rsidRPr="00B41169" w14:paraId="63EF68A5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14A673D" w14:textId="77777777" w:rsidR="00E7491B" w:rsidRPr="00545E77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E675E84" w14:textId="77777777" w:rsidR="00E7491B" w:rsidRPr="00545E77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EA19FC8" w14:textId="62C73357" w:rsidR="00E7491B" w:rsidRPr="00A75919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73" w:name="lt_pId134"/>
            <w:r w:rsidRPr="00512F95">
              <w:rPr>
                <w:sz w:val="20"/>
              </w:rPr>
              <w:t>m</w:t>
            </w:r>
            <w:r w:rsidRPr="00323690">
              <w:rPr>
                <w:sz w:val="20"/>
                <w:lang w:val="ru-RU"/>
              </w:rPr>
              <w:t>)</w:t>
            </w:r>
            <w:bookmarkEnd w:id="73"/>
            <w:r w:rsidRPr="00323690">
              <w:rPr>
                <w:sz w:val="20"/>
                <w:lang w:val="ru-RU"/>
              </w:rPr>
              <w:tab/>
            </w:r>
            <w:bookmarkStart w:id="74" w:name="lt_pId135"/>
            <w:r w:rsidR="00323690">
              <w:rPr>
                <w:sz w:val="20"/>
                <w:lang w:val="ru-RU"/>
              </w:rPr>
              <w:t>Комитет</w:t>
            </w:r>
            <w:r w:rsidR="00323690" w:rsidRPr="00323690">
              <w:rPr>
                <w:sz w:val="20"/>
                <w:lang w:val="ru-RU"/>
              </w:rPr>
              <w:t xml:space="preserve"> </w:t>
            </w:r>
            <w:r w:rsidR="00323690">
              <w:rPr>
                <w:sz w:val="20"/>
                <w:lang w:val="ru-RU"/>
              </w:rPr>
              <w:t>рассмотрел</w:t>
            </w:r>
            <w:r w:rsidRPr="0032369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</w:t>
            </w:r>
            <w:r w:rsidRPr="00323690">
              <w:rPr>
                <w:sz w:val="20"/>
                <w:lang w:val="ru-RU"/>
              </w:rPr>
              <w:t>.</w:t>
            </w:r>
            <w:r w:rsidRPr="00412506">
              <w:rPr>
                <w:sz w:val="20"/>
              </w:rPr>
              <w:t> </w:t>
            </w:r>
            <w:r w:rsidRPr="00323690">
              <w:rPr>
                <w:sz w:val="20"/>
                <w:lang w:val="ru-RU"/>
              </w:rPr>
              <w:t xml:space="preserve">11 </w:t>
            </w:r>
            <w:r>
              <w:rPr>
                <w:sz w:val="20"/>
                <w:lang w:val="ru-RU"/>
              </w:rPr>
              <w:t>Документа</w:t>
            </w:r>
            <w:r w:rsidRPr="00323690">
              <w:rPr>
                <w:sz w:val="20"/>
                <w:lang w:val="ru-RU"/>
              </w:rPr>
              <w:t xml:space="preserve"> </w:t>
            </w:r>
            <w:r w:rsidRPr="00512F95">
              <w:rPr>
                <w:sz w:val="20"/>
              </w:rPr>
              <w:t>RRB</w:t>
            </w:r>
            <w:r w:rsidRPr="00323690">
              <w:rPr>
                <w:sz w:val="20"/>
                <w:lang w:val="ru-RU"/>
              </w:rPr>
              <w:t>21-2/3(</w:t>
            </w:r>
            <w:r w:rsidRPr="00512F95">
              <w:rPr>
                <w:sz w:val="20"/>
              </w:rPr>
              <w:t>Rev</w:t>
            </w:r>
            <w:r w:rsidRPr="00323690">
              <w:rPr>
                <w:sz w:val="20"/>
                <w:lang w:val="ru-RU"/>
              </w:rPr>
              <w:t>.1)</w:t>
            </w:r>
            <w:r w:rsidR="00323690" w:rsidRPr="00323690">
              <w:rPr>
                <w:sz w:val="20"/>
                <w:lang w:val="ru-RU"/>
              </w:rPr>
              <w:t xml:space="preserve">, </w:t>
            </w:r>
            <w:r w:rsidR="00A75919">
              <w:rPr>
                <w:sz w:val="20"/>
                <w:lang w:val="ru-RU"/>
              </w:rPr>
              <w:t>который</w:t>
            </w:r>
            <w:r w:rsidR="00A75919" w:rsidRPr="00A75919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касается</w:t>
            </w:r>
            <w:r w:rsidR="00A75919" w:rsidRPr="00A75919">
              <w:rPr>
                <w:sz w:val="20"/>
                <w:lang w:val="ru-RU"/>
              </w:rPr>
              <w:t xml:space="preserve"> </w:t>
            </w:r>
            <w:r w:rsidR="00323690">
              <w:rPr>
                <w:sz w:val="20"/>
                <w:lang w:val="ru-RU"/>
              </w:rPr>
              <w:t>п</w:t>
            </w:r>
            <w:r w:rsidR="00323690" w:rsidRPr="00323690">
              <w:rPr>
                <w:sz w:val="20"/>
                <w:lang w:val="ru-RU"/>
              </w:rPr>
              <w:t>росьб</w:t>
            </w:r>
            <w:r w:rsidR="00323690">
              <w:rPr>
                <w:sz w:val="20"/>
                <w:lang w:val="ru-RU"/>
              </w:rPr>
              <w:t>ы</w:t>
            </w:r>
            <w:r w:rsidR="00323690" w:rsidRPr="00323690">
              <w:rPr>
                <w:sz w:val="20"/>
                <w:lang w:val="ru-RU"/>
              </w:rPr>
              <w:t xml:space="preserve"> администрации Люксембурга о продлении срока использования спутниковой сети</w:t>
            </w:r>
            <w:r w:rsidRPr="00323690">
              <w:rPr>
                <w:sz w:val="20"/>
                <w:lang w:val="ru-RU"/>
              </w:rPr>
              <w:t xml:space="preserve"> </w:t>
            </w:r>
            <w:r w:rsidRPr="00512F95">
              <w:rPr>
                <w:sz w:val="20"/>
              </w:rPr>
              <w:t>DBL</w:t>
            </w:r>
            <w:r w:rsidRPr="00323690">
              <w:rPr>
                <w:sz w:val="20"/>
                <w:lang w:val="ru-RU"/>
              </w:rPr>
              <w:t>-</w:t>
            </w:r>
            <w:r w:rsidRPr="00512F95">
              <w:rPr>
                <w:sz w:val="20"/>
              </w:rPr>
              <w:t>G</w:t>
            </w:r>
            <w:r w:rsidRPr="00323690">
              <w:rPr>
                <w:sz w:val="20"/>
                <w:lang w:val="ru-RU"/>
              </w:rPr>
              <w:t>3-19.2</w:t>
            </w:r>
            <w:r w:rsidRPr="00512F95">
              <w:rPr>
                <w:sz w:val="20"/>
              </w:rPr>
              <w:t>E</w:t>
            </w:r>
            <w:r w:rsidRPr="00323690">
              <w:rPr>
                <w:sz w:val="20"/>
                <w:lang w:val="ru-RU"/>
              </w:rPr>
              <w:t>.</w:t>
            </w:r>
            <w:bookmarkEnd w:id="74"/>
            <w:r w:rsidRPr="00323690">
              <w:rPr>
                <w:sz w:val="20"/>
                <w:lang w:val="ru-RU"/>
              </w:rPr>
              <w:t xml:space="preserve"> </w:t>
            </w:r>
            <w:r w:rsidR="00644224" w:rsidRPr="00323690">
              <w:rPr>
                <w:sz w:val="20"/>
                <w:lang w:val="ru-RU"/>
              </w:rPr>
              <w:t>Комитет отметил, что Бюро действовало правильно</w:t>
            </w:r>
            <w:bookmarkStart w:id="75" w:name="lt_pId137"/>
            <w:r w:rsidR="00644224" w:rsidRPr="00323690">
              <w:rPr>
                <w:sz w:val="20"/>
                <w:lang w:val="ru-RU"/>
              </w:rPr>
              <w:t xml:space="preserve">. </w:t>
            </w:r>
            <w:r w:rsidR="00323690">
              <w:rPr>
                <w:sz w:val="20"/>
                <w:lang w:val="ru-RU"/>
              </w:rPr>
              <w:t>Комитет</w:t>
            </w:r>
            <w:r w:rsidR="00323690" w:rsidRPr="00A75919">
              <w:rPr>
                <w:sz w:val="20"/>
                <w:lang w:val="ru-RU"/>
              </w:rPr>
              <w:t xml:space="preserve"> </w:t>
            </w:r>
            <w:r w:rsidR="00323690">
              <w:rPr>
                <w:sz w:val="20"/>
                <w:lang w:val="ru-RU"/>
              </w:rPr>
              <w:t>отметил</w:t>
            </w:r>
            <w:r w:rsidR="00323690" w:rsidRPr="00A75919">
              <w:rPr>
                <w:sz w:val="20"/>
                <w:lang w:val="ru-RU"/>
              </w:rPr>
              <w:t xml:space="preserve"> </w:t>
            </w:r>
            <w:r w:rsidR="00323690">
              <w:rPr>
                <w:sz w:val="20"/>
                <w:lang w:val="ru-RU"/>
              </w:rPr>
              <w:t>далее</w:t>
            </w:r>
            <w:r w:rsidR="00323690" w:rsidRPr="00A75919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краткую</w:t>
            </w:r>
            <w:r w:rsidR="00A75919" w:rsidRPr="00A75919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задержку</w:t>
            </w:r>
            <w:r w:rsidR="00A75919" w:rsidRPr="00A75919">
              <w:rPr>
                <w:sz w:val="20"/>
                <w:lang w:val="ru-RU"/>
              </w:rPr>
              <w:t xml:space="preserve">, </w:t>
            </w:r>
            <w:r w:rsidR="00A75919">
              <w:rPr>
                <w:sz w:val="20"/>
                <w:lang w:val="ru-RU"/>
              </w:rPr>
              <w:t>допущенную</w:t>
            </w:r>
            <w:r w:rsidR="00A75919" w:rsidRPr="00A75919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администраций</w:t>
            </w:r>
            <w:r w:rsidR="00A75919" w:rsidRPr="00A75919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при</w:t>
            </w:r>
            <w:r w:rsidR="00A75919" w:rsidRPr="00A75919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представлении</w:t>
            </w:r>
            <w:r w:rsidR="00A75919" w:rsidRPr="00A75919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запрошенной</w:t>
            </w:r>
            <w:r w:rsidR="00A75919" w:rsidRPr="00A75919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информации</w:t>
            </w:r>
            <w:r w:rsidR="00A75919" w:rsidRPr="00A75919">
              <w:rPr>
                <w:sz w:val="20"/>
                <w:lang w:val="ru-RU"/>
              </w:rPr>
              <w:t xml:space="preserve">, </w:t>
            </w:r>
            <w:r w:rsidR="00A75919">
              <w:rPr>
                <w:sz w:val="20"/>
                <w:lang w:val="ru-RU"/>
              </w:rPr>
              <w:t>и</w:t>
            </w:r>
            <w:r w:rsidR="00A75919" w:rsidRPr="00A75919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продолжающуюся</w:t>
            </w:r>
            <w:r w:rsidR="00A75919" w:rsidRPr="00A75919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работу</w:t>
            </w:r>
            <w:r w:rsidR="00A75919" w:rsidRPr="00A75919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спутниковой сети с теми же характеристиками</w:t>
            </w:r>
            <w:r w:rsidRPr="00A75919">
              <w:rPr>
                <w:sz w:val="20"/>
                <w:lang w:val="ru-RU"/>
              </w:rPr>
              <w:t>.</w:t>
            </w:r>
            <w:bookmarkEnd w:id="75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97B8D7B" w14:textId="7895B88A" w:rsidR="00E7491B" w:rsidRPr="00512F95" w:rsidRDefault="00E7491B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−</w:t>
            </w:r>
          </w:p>
        </w:tc>
      </w:tr>
      <w:tr w:rsidR="00E7491B" w:rsidRPr="00B41169" w14:paraId="3793C55E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DF0EB03" w14:textId="77777777" w:rsidR="00E7491B" w:rsidRPr="00B41169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E74AB53" w14:textId="77777777" w:rsidR="00E7491B" w:rsidRPr="00B41169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CDD9C2A" w14:textId="52ED0CA5" w:rsidR="00E7491B" w:rsidRPr="00A75919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76" w:name="lt_pId139"/>
            <w:r w:rsidRPr="00512F95">
              <w:rPr>
                <w:sz w:val="20"/>
              </w:rPr>
              <w:t>n</w:t>
            </w:r>
            <w:r w:rsidRPr="00A75919">
              <w:rPr>
                <w:sz w:val="20"/>
                <w:lang w:val="ru-RU"/>
              </w:rPr>
              <w:t>)</w:t>
            </w:r>
            <w:bookmarkEnd w:id="76"/>
            <w:r w:rsidRPr="00A75919">
              <w:rPr>
                <w:sz w:val="20"/>
                <w:lang w:val="ru-RU"/>
              </w:rPr>
              <w:tab/>
            </w:r>
            <w:bookmarkStart w:id="77" w:name="lt_pId140"/>
            <w:r w:rsidR="0015000F" w:rsidRPr="00A75919">
              <w:rPr>
                <w:sz w:val="20"/>
                <w:lang w:val="ru-RU"/>
              </w:rPr>
              <w:t>При рассмотрении</w:t>
            </w:r>
            <w:r w:rsidRPr="00A7591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</w:t>
            </w:r>
            <w:r w:rsidRPr="00A75919">
              <w:rPr>
                <w:sz w:val="20"/>
                <w:lang w:val="ru-RU"/>
              </w:rPr>
              <w:t>.</w:t>
            </w:r>
            <w:r w:rsidRPr="00412506">
              <w:rPr>
                <w:sz w:val="20"/>
              </w:rPr>
              <w:t> </w:t>
            </w:r>
            <w:r w:rsidRPr="00A75919">
              <w:rPr>
                <w:sz w:val="20"/>
                <w:lang w:val="ru-RU"/>
              </w:rPr>
              <w:t xml:space="preserve">12 </w:t>
            </w:r>
            <w:r>
              <w:rPr>
                <w:sz w:val="20"/>
                <w:lang w:val="ru-RU"/>
              </w:rPr>
              <w:t>Документа</w:t>
            </w:r>
            <w:r w:rsidRPr="00A75919">
              <w:rPr>
                <w:sz w:val="20"/>
                <w:lang w:val="ru-RU"/>
              </w:rPr>
              <w:t xml:space="preserve"> </w:t>
            </w:r>
            <w:r w:rsidRPr="00512F95">
              <w:rPr>
                <w:sz w:val="20"/>
              </w:rPr>
              <w:t>RRB</w:t>
            </w:r>
            <w:r w:rsidRPr="00A75919">
              <w:rPr>
                <w:sz w:val="20"/>
                <w:lang w:val="ru-RU"/>
              </w:rPr>
              <w:t>21-2/3(</w:t>
            </w:r>
            <w:r w:rsidRPr="00512F95">
              <w:rPr>
                <w:sz w:val="20"/>
              </w:rPr>
              <w:t>Rev</w:t>
            </w:r>
            <w:r w:rsidRPr="00A75919">
              <w:rPr>
                <w:sz w:val="20"/>
                <w:lang w:val="ru-RU"/>
              </w:rPr>
              <w:t>.1)</w:t>
            </w:r>
            <w:r w:rsidR="00A75919" w:rsidRPr="00A75919">
              <w:rPr>
                <w:sz w:val="20"/>
                <w:lang w:val="ru-RU"/>
              </w:rPr>
              <w:t xml:space="preserve">, </w:t>
            </w:r>
            <w:r w:rsidR="00A75919">
              <w:rPr>
                <w:sz w:val="20"/>
                <w:lang w:val="ru-RU"/>
              </w:rPr>
              <w:t>который</w:t>
            </w:r>
            <w:r w:rsidR="00A75919" w:rsidRPr="00A75919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касается</w:t>
            </w:r>
            <w:r w:rsidR="00A75919" w:rsidRPr="00A75919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п</w:t>
            </w:r>
            <w:r w:rsidR="00A75919" w:rsidRPr="00323690">
              <w:rPr>
                <w:sz w:val="20"/>
                <w:lang w:val="ru-RU"/>
              </w:rPr>
              <w:t>росьб</w:t>
            </w:r>
            <w:r w:rsidR="00A75919">
              <w:rPr>
                <w:sz w:val="20"/>
                <w:lang w:val="ru-RU"/>
              </w:rPr>
              <w:t>ы</w:t>
            </w:r>
            <w:r w:rsidRPr="00A75919">
              <w:rPr>
                <w:sz w:val="20"/>
                <w:lang w:val="ru-RU"/>
              </w:rPr>
              <w:t xml:space="preserve"> </w:t>
            </w:r>
            <w:r w:rsidR="00A75919" w:rsidRPr="00A75919">
              <w:rPr>
                <w:sz w:val="20"/>
                <w:lang w:val="ru-RU"/>
              </w:rPr>
              <w:t>о постоянной регистрации частотных присвоений спутниковой сети</w:t>
            </w:r>
            <w:r w:rsidRPr="00A75919">
              <w:rPr>
                <w:sz w:val="20"/>
                <w:lang w:val="ru-RU"/>
              </w:rPr>
              <w:t xml:space="preserve"> </w:t>
            </w:r>
            <w:r w:rsidRPr="00512F95">
              <w:rPr>
                <w:sz w:val="20"/>
              </w:rPr>
              <w:t>ALGBSAT</w:t>
            </w:r>
            <w:r w:rsidRPr="00A75919">
              <w:rPr>
                <w:sz w:val="20"/>
                <w:lang w:val="ru-RU"/>
              </w:rPr>
              <w:t>-24.8</w:t>
            </w:r>
            <w:r w:rsidRPr="00512F95">
              <w:rPr>
                <w:sz w:val="20"/>
              </w:rPr>
              <w:t>W</w:t>
            </w:r>
            <w:r w:rsidRPr="00A75919">
              <w:rPr>
                <w:sz w:val="20"/>
                <w:lang w:val="ru-RU"/>
              </w:rPr>
              <w:t xml:space="preserve"> </w:t>
            </w:r>
            <w:r w:rsidR="00A75919" w:rsidRPr="00A75919">
              <w:rPr>
                <w:sz w:val="20"/>
                <w:lang w:val="ru-RU"/>
              </w:rPr>
              <w:t>в Списке присвоений для использования в Районах</w:t>
            </w:r>
            <w:r w:rsidR="00A75919" w:rsidRPr="00A75919">
              <w:rPr>
                <w:sz w:val="20"/>
              </w:rPr>
              <w:t> </w:t>
            </w:r>
            <w:r w:rsidR="00A75919" w:rsidRPr="00A75919">
              <w:rPr>
                <w:sz w:val="20"/>
                <w:lang w:val="ru-RU"/>
              </w:rPr>
              <w:t>1 и 3 Приложений</w:t>
            </w:r>
            <w:r w:rsidR="00A75919" w:rsidRPr="00A75919">
              <w:rPr>
                <w:sz w:val="20"/>
              </w:rPr>
              <w:t> </w:t>
            </w:r>
            <w:r w:rsidR="00A75919" w:rsidRPr="00A75919">
              <w:rPr>
                <w:b/>
                <w:bCs/>
                <w:sz w:val="20"/>
                <w:lang w:val="ru-RU"/>
              </w:rPr>
              <w:t>30</w:t>
            </w:r>
            <w:r w:rsidR="00A75919" w:rsidRPr="00A75919">
              <w:rPr>
                <w:sz w:val="20"/>
                <w:lang w:val="ru-RU"/>
              </w:rPr>
              <w:t xml:space="preserve"> и </w:t>
            </w:r>
            <w:r w:rsidR="00A75919" w:rsidRPr="00A75919">
              <w:rPr>
                <w:b/>
                <w:bCs/>
                <w:sz w:val="20"/>
                <w:lang w:val="ru-RU"/>
              </w:rPr>
              <w:t>30</w:t>
            </w:r>
            <w:r w:rsidR="00A75919" w:rsidRPr="00A75919">
              <w:rPr>
                <w:b/>
                <w:bCs/>
                <w:sz w:val="20"/>
              </w:rPr>
              <w:t>A</w:t>
            </w:r>
            <w:r w:rsidRPr="00A75919">
              <w:rPr>
                <w:sz w:val="20"/>
                <w:lang w:val="ru-RU"/>
              </w:rPr>
              <w:t xml:space="preserve">, </w:t>
            </w:r>
            <w:r w:rsidR="00644224" w:rsidRPr="00A75919">
              <w:rPr>
                <w:sz w:val="20"/>
                <w:lang w:val="ru-RU"/>
              </w:rPr>
              <w:t>Комитет отметил, что Бюро действовало правильно</w:t>
            </w:r>
            <w:r w:rsidR="00A75919" w:rsidRPr="00A75919">
              <w:rPr>
                <w:sz w:val="20"/>
                <w:lang w:val="ru-RU"/>
              </w:rPr>
              <w:t>,</w:t>
            </w:r>
            <w:r w:rsidRPr="00A75919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и</w:t>
            </w:r>
            <w:r w:rsidR="00A75919" w:rsidRPr="00A75919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далее</w:t>
            </w:r>
            <w:r w:rsidR="00A75919" w:rsidRPr="00A75919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с</w:t>
            </w:r>
            <w:r w:rsidR="00A75919" w:rsidRPr="00A75919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 xml:space="preserve">удовлетворением отметил, что изменение </w:t>
            </w:r>
            <w:r w:rsidRPr="00A75919">
              <w:rPr>
                <w:sz w:val="20"/>
                <w:lang w:val="ru-RU"/>
              </w:rPr>
              <w:t>§</w:t>
            </w:r>
            <w:r w:rsidRPr="00B7662E">
              <w:rPr>
                <w:sz w:val="20"/>
              </w:rPr>
              <w:t> </w:t>
            </w:r>
            <w:r w:rsidRPr="00A75919">
              <w:rPr>
                <w:sz w:val="20"/>
                <w:lang w:val="ru-RU"/>
              </w:rPr>
              <w:t>4.1.18</w:t>
            </w:r>
            <w:r w:rsidRPr="00B7662E">
              <w:rPr>
                <w:i/>
                <w:iCs/>
                <w:sz w:val="20"/>
              </w:rPr>
              <w:t>bis</w:t>
            </w:r>
            <w:r w:rsidRPr="00A7591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Приложений</w:t>
            </w:r>
            <w:r w:rsidRPr="00A75919">
              <w:rPr>
                <w:sz w:val="20"/>
                <w:lang w:val="ru-RU"/>
              </w:rPr>
              <w:t xml:space="preserve"> </w:t>
            </w:r>
            <w:r w:rsidRPr="00A75919">
              <w:rPr>
                <w:b/>
                <w:bCs/>
                <w:sz w:val="20"/>
                <w:lang w:val="ru-RU"/>
              </w:rPr>
              <w:t>30</w:t>
            </w:r>
            <w:r w:rsidRPr="00A7591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A75919">
              <w:rPr>
                <w:sz w:val="20"/>
                <w:lang w:val="ru-RU"/>
              </w:rPr>
              <w:t xml:space="preserve"> </w:t>
            </w:r>
            <w:r w:rsidRPr="00A75919">
              <w:rPr>
                <w:b/>
                <w:bCs/>
                <w:sz w:val="20"/>
                <w:lang w:val="ru-RU"/>
              </w:rPr>
              <w:t>30</w:t>
            </w:r>
            <w:r w:rsidRPr="00412506">
              <w:rPr>
                <w:b/>
                <w:bCs/>
                <w:sz w:val="20"/>
              </w:rPr>
              <w:t>A</w:t>
            </w:r>
            <w:r w:rsidR="00A75919">
              <w:rPr>
                <w:sz w:val="20"/>
                <w:lang w:val="ru-RU"/>
              </w:rPr>
              <w:t>, принятое по решению</w:t>
            </w:r>
            <w:r w:rsidRPr="00A7591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ВКР</w:t>
            </w:r>
            <w:r w:rsidRPr="009D7D0F">
              <w:rPr>
                <w:sz w:val="20"/>
                <w:lang w:val="ru-RU"/>
              </w:rPr>
              <w:noBreakHyphen/>
              <w:t>19</w:t>
            </w:r>
            <w:r w:rsidR="00A75919" w:rsidRPr="009D7D0F">
              <w:rPr>
                <w:sz w:val="20"/>
                <w:lang w:val="ru-RU"/>
              </w:rPr>
              <w:t xml:space="preserve">, </w:t>
            </w:r>
            <w:r w:rsidR="00A75919">
              <w:rPr>
                <w:sz w:val="20"/>
                <w:lang w:val="ru-RU"/>
              </w:rPr>
              <w:t>не</w:t>
            </w:r>
            <w:r w:rsidR="00A75919" w:rsidRPr="009D7D0F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вызывает</w:t>
            </w:r>
            <w:r w:rsidR="00A75919" w:rsidRPr="009D7D0F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трудностей</w:t>
            </w:r>
            <w:r w:rsidR="00A75919" w:rsidRPr="009D7D0F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при</w:t>
            </w:r>
            <w:r w:rsidR="00A75919" w:rsidRPr="009D7D0F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его</w:t>
            </w:r>
            <w:r w:rsidR="00A75919" w:rsidRPr="009D7D0F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реализации</w:t>
            </w:r>
            <w:r w:rsidRPr="009D7D0F">
              <w:rPr>
                <w:sz w:val="20"/>
                <w:lang w:val="ru-RU"/>
              </w:rPr>
              <w:t>.</w:t>
            </w:r>
            <w:bookmarkEnd w:id="77"/>
            <w:r w:rsidRPr="009D7D0F">
              <w:rPr>
                <w:sz w:val="20"/>
                <w:lang w:val="ru-RU"/>
              </w:rPr>
              <w:t xml:space="preserve"> </w:t>
            </w:r>
            <w:bookmarkStart w:id="78" w:name="lt_pId141"/>
            <w:r w:rsidR="00A75919">
              <w:rPr>
                <w:sz w:val="20"/>
                <w:lang w:val="ru-RU"/>
              </w:rPr>
              <w:t>Комитет</w:t>
            </w:r>
            <w:r w:rsidR="00A75919" w:rsidRPr="00626F5E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выразил</w:t>
            </w:r>
            <w:r w:rsidR="00A75919" w:rsidRPr="00626F5E">
              <w:rPr>
                <w:sz w:val="20"/>
                <w:lang w:val="ru-RU"/>
              </w:rPr>
              <w:t xml:space="preserve"> </w:t>
            </w:r>
            <w:r w:rsidR="00A75919">
              <w:rPr>
                <w:sz w:val="20"/>
                <w:lang w:val="ru-RU"/>
              </w:rPr>
              <w:t>благодарность Бюро за представление этого случая вниманию Комитета</w:t>
            </w:r>
            <w:r w:rsidRPr="00A75919">
              <w:rPr>
                <w:sz w:val="20"/>
                <w:lang w:val="ru-RU"/>
              </w:rPr>
              <w:t>.</w:t>
            </w:r>
            <w:bookmarkEnd w:id="78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CBCF1C4" w14:textId="03FABB79" w:rsidR="00E7491B" w:rsidRPr="00512F95" w:rsidRDefault="00E7491B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−</w:t>
            </w:r>
          </w:p>
        </w:tc>
      </w:tr>
      <w:tr w:rsidR="00E7491B" w:rsidRPr="00B41169" w14:paraId="007839DA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17C0708" w14:textId="77777777" w:rsidR="00E7491B" w:rsidRPr="00B41169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E269C4E" w14:textId="77777777" w:rsidR="00E7491B" w:rsidRPr="00B41169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A474832" w14:textId="0BB939E1" w:rsidR="00E7491B" w:rsidRPr="00B25466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79" w:name="lt_pId143"/>
            <w:r w:rsidRPr="00512F95">
              <w:rPr>
                <w:sz w:val="20"/>
              </w:rPr>
              <w:t>o</w:t>
            </w:r>
            <w:r w:rsidRPr="00B25466">
              <w:rPr>
                <w:sz w:val="20"/>
                <w:lang w:val="ru-RU"/>
              </w:rPr>
              <w:t>)</w:t>
            </w:r>
            <w:bookmarkEnd w:id="79"/>
            <w:r w:rsidRPr="00B25466">
              <w:rPr>
                <w:sz w:val="20"/>
                <w:lang w:val="ru-RU"/>
              </w:rPr>
              <w:tab/>
            </w:r>
            <w:bookmarkStart w:id="80" w:name="lt_pId144"/>
            <w:r w:rsidR="00630E3C">
              <w:rPr>
                <w:sz w:val="20"/>
                <w:lang w:val="ru-RU"/>
              </w:rPr>
              <w:t>К</w:t>
            </w:r>
            <w:r w:rsidR="00B25466">
              <w:rPr>
                <w:sz w:val="20"/>
                <w:lang w:val="ru-RU"/>
              </w:rPr>
              <w:t>о</w:t>
            </w:r>
            <w:r w:rsidR="00630E3C">
              <w:rPr>
                <w:sz w:val="20"/>
                <w:lang w:val="ru-RU"/>
              </w:rPr>
              <w:t>митет</w:t>
            </w:r>
            <w:r w:rsidR="00630E3C" w:rsidRPr="00B25466">
              <w:rPr>
                <w:sz w:val="20"/>
                <w:lang w:val="ru-RU"/>
              </w:rPr>
              <w:t xml:space="preserve"> </w:t>
            </w:r>
            <w:r w:rsidR="00630E3C">
              <w:rPr>
                <w:sz w:val="20"/>
                <w:lang w:val="ru-RU"/>
              </w:rPr>
              <w:t>подробно</w:t>
            </w:r>
            <w:r w:rsidR="00630E3C" w:rsidRPr="00B25466">
              <w:rPr>
                <w:sz w:val="20"/>
                <w:lang w:val="ru-RU"/>
              </w:rPr>
              <w:t xml:space="preserve"> </w:t>
            </w:r>
            <w:r w:rsidR="00630E3C">
              <w:rPr>
                <w:sz w:val="20"/>
                <w:lang w:val="ru-RU"/>
              </w:rPr>
              <w:t>рассмотрел</w:t>
            </w:r>
            <w:r w:rsidRPr="00B2546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</w:t>
            </w:r>
            <w:r w:rsidRPr="00B25466">
              <w:rPr>
                <w:sz w:val="20"/>
                <w:lang w:val="ru-RU"/>
              </w:rPr>
              <w:t>.</w:t>
            </w:r>
            <w:r w:rsidRPr="00412506">
              <w:rPr>
                <w:sz w:val="20"/>
              </w:rPr>
              <w:t> </w:t>
            </w:r>
            <w:r w:rsidRPr="00B25466">
              <w:rPr>
                <w:sz w:val="20"/>
                <w:lang w:val="ru-RU"/>
              </w:rPr>
              <w:t xml:space="preserve">13 </w:t>
            </w:r>
            <w:r>
              <w:rPr>
                <w:sz w:val="20"/>
                <w:lang w:val="ru-RU"/>
              </w:rPr>
              <w:t>Документа</w:t>
            </w:r>
            <w:r w:rsidRPr="00B25466">
              <w:rPr>
                <w:sz w:val="20"/>
                <w:lang w:val="ru-RU"/>
              </w:rPr>
              <w:t xml:space="preserve"> </w:t>
            </w:r>
            <w:r w:rsidRPr="00512F95">
              <w:rPr>
                <w:sz w:val="20"/>
              </w:rPr>
              <w:t>RRB</w:t>
            </w:r>
            <w:r w:rsidRPr="00B25466">
              <w:rPr>
                <w:sz w:val="20"/>
                <w:lang w:val="ru-RU"/>
              </w:rPr>
              <w:t>21-2/3(</w:t>
            </w:r>
            <w:r w:rsidRPr="00512F95">
              <w:rPr>
                <w:sz w:val="20"/>
              </w:rPr>
              <w:t>Rev</w:t>
            </w:r>
            <w:r w:rsidRPr="00B25466">
              <w:rPr>
                <w:sz w:val="20"/>
                <w:lang w:val="ru-RU"/>
              </w:rPr>
              <w:t>.1)</w:t>
            </w:r>
            <w:r w:rsidR="00630E3C" w:rsidRPr="00B25466">
              <w:rPr>
                <w:sz w:val="20"/>
                <w:lang w:val="ru-RU"/>
              </w:rPr>
              <w:t xml:space="preserve"> </w:t>
            </w:r>
            <w:r w:rsidR="00630E3C">
              <w:rPr>
                <w:sz w:val="20"/>
                <w:lang w:val="ru-RU"/>
              </w:rPr>
              <w:t>о</w:t>
            </w:r>
            <w:r w:rsidR="00630E3C" w:rsidRPr="00B25466">
              <w:rPr>
                <w:sz w:val="20"/>
                <w:lang w:val="ru-RU"/>
              </w:rPr>
              <w:t xml:space="preserve"> </w:t>
            </w:r>
            <w:r w:rsidR="00630E3C">
              <w:rPr>
                <w:sz w:val="20"/>
                <w:lang w:val="ru-RU"/>
              </w:rPr>
              <w:t>выполнении</w:t>
            </w:r>
            <w:r w:rsidR="00630E3C" w:rsidRPr="00B25466">
              <w:rPr>
                <w:sz w:val="20"/>
                <w:lang w:val="ru-RU"/>
              </w:rPr>
              <w:t xml:space="preserve"> </w:t>
            </w:r>
            <w:r w:rsidR="00630E3C">
              <w:rPr>
                <w:sz w:val="20"/>
                <w:lang w:val="ru-RU"/>
              </w:rPr>
              <w:t>Резолюции</w:t>
            </w:r>
            <w:r w:rsidR="00630E3C" w:rsidRPr="00630E3C">
              <w:rPr>
                <w:sz w:val="20"/>
              </w:rPr>
              <w:t> </w:t>
            </w:r>
            <w:r w:rsidRPr="00B25466">
              <w:rPr>
                <w:b/>
                <w:bCs/>
                <w:sz w:val="20"/>
                <w:lang w:val="ru-RU"/>
              </w:rPr>
              <w:t>35 (</w:t>
            </w:r>
            <w:r w:rsidRPr="00412506">
              <w:rPr>
                <w:b/>
                <w:bCs/>
                <w:sz w:val="20"/>
                <w:lang w:val="ru-RU"/>
              </w:rPr>
              <w:t>ВКР</w:t>
            </w:r>
            <w:r w:rsidRPr="00B25466">
              <w:rPr>
                <w:b/>
                <w:bCs/>
                <w:sz w:val="20"/>
                <w:lang w:val="ru-RU"/>
              </w:rPr>
              <w:noBreakHyphen/>
              <w:t>19)</w:t>
            </w:r>
            <w:r w:rsidRPr="00B25466">
              <w:rPr>
                <w:sz w:val="20"/>
                <w:lang w:val="ru-RU"/>
              </w:rPr>
              <w:t xml:space="preserve"> </w:t>
            </w:r>
            <w:r w:rsidR="00630E3C">
              <w:rPr>
                <w:sz w:val="20"/>
                <w:lang w:val="ru-RU"/>
              </w:rPr>
              <w:t>и</w:t>
            </w:r>
            <w:r w:rsidR="00630E3C" w:rsidRPr="00B25466">
              <w:rPr>
                <w:sz w:val="20"/>
                <w:lang w:val="ru-RU"/>
              </w:rPr>
              <w:t xml:space="preserve"> </w:t>
            </w:r>
            <w:r w:rsidR="00630E3C">
              <w:rPr>
                <w:sz w:val="20"/>
                <w:lang w:val="ru-RU"/>
              </w:rPr>
              <w:t>выразил</w:t>
            </w:r>
            <w:r w:rsidR="00630E3C" w:rsidRPr="00B25466">
              <w:rPr>
                <w:sz w:val="20"/>
                <w:lang w:val="ru-RU"/>
              </w:rPr>
              <w:t xml:space="preserve"> </w:t>
            </w:r>
            <w:r w:rsidR="00630E3C">
              <w:rPr>
                <w:sz w:val="20"/>
                <w:lang w:val="ru-RU"/>
              </w:rPr>
              <w:t>удовлетворение</w:t>
            </w:r>
            <w:r w:rsidR="00630E3C" w:rsidRPr="00B25466">
              <w:rPr>
                <w:sz w:val="20"/>
                <w:lang w:val="ru-RU"/>
              </w:rPr>
              <w:t xml:space="preserve"> </w:t>
            </w:r>
            <w:r w:rsidR="00630E3C">
              <w:rPr>
                <w:sz w:val="20"/>
                <w:lang w:val="ru-RU"/>
              </w:rPr>
              <w:t>в</w:t>
            </w:r>
            <w:r w:rsidR="00630E3C" w:rsidRPr="00B25466">
              <w:rPr>
                <w:sz w:val="20"/>
                <w:lang w:val="ru-RU"/>
              </w:rPr>
              <w:t xml:space="preserve"> </w:t>
            </w:r>
            <w:r w:rsidR="00630E3C">
              <w:rPr>
                <w:sz w:val="20"/>
                <w:lang w:val="ru-RU"/>
              </w:rPr>
              <w:t>связи</w:t>
            </w:r>
            <w:r w:rsidR="00630E3C" w:rsidRPr="00B25466">
              <w:rPr>
                <w:sz w:val="20"/>
                <w:lang w:val="ru-RU"/>
              </w:rPr>
              <w:t xml:space="preserve"> </w:t>
            </w:r>
            <w:r w:rsidR="00630E3C">
              <w:rPr>
                <w:sz w:val="20"/>
                <w:lang w:val="ru-RU"/>
              </w:rPr>
              <w:t>с</w:t>
            </w:r>
            <w:r w:rsidR="00630E3C" w:rsidRPr="00B25466">
              <w:rPr>
                <w:sz w:val="20"/>
                <w:lang w:val="ru-RU"/>
              </w:rPr>
              <w:t xml:space="preserve"> </w:t>
            </w:r>
            <w:r w:rsidR="00630E3C">
              <w:rPr>
                <w:sz w:val="20"/>
                <w:lang w:val="ru-RU"/>
              </w:rPr>
              <w:t>представленной</w:t>
            </w:r>
            <w:r w:rsidR="00630E3C" w:rsidRPr="00B25466">
              <w:rPr>
                <w:sz w:val="20"/>
                <w:lang w:val="ru-RU"/>
              </w:rPr>
              <w:t xml:space="preserve"> </w:t>
            </w:r>
            <w:r w:rsidR="00630E3C">
              <w:rPr>
                <w:sz w:val="20"/>
                <w:lang w:val="ru-RU"/>
              </w:rPr>
              <w:t>информацией</w:t>
            </w:r>
            <w:r w:rsidR="00630E3C" w:rsidRPr="00B25466">
              <w:rPr>
                <w:sz w:val="20"/>
                <w:lang w:val="ru-RU"/>
              </w:rPr>
              <w:t xml:space="preserve"> </w:t>
            </w:r>
            <w:r w:rsidR="00630E3C">
              <w:rPr>
                <w:sz w:val="20"/>
                <w:lang w:val="ru-RU"/>
              </w:rPr>
              <w:t>и</w:t>
            </w:r>
            <w:r w:rsidR="00630E3C" w:rsidRPr="00B25466">
              <w:rPr>
                <w:sz w:val="20"/>
                <w:lang w:val="ru-RU"/>
              </w:rPr>
              <w:t xml:space="preserve"> </w:t>
            </w:r>
            <w:r w:rsidR="00630E3C">
              <w:rPr>
                <w:sz w:val="20"/>
                <w:lang w:val="ru-RU"/>
              </w:rPr>
              <w:t>предпринятыми</w:t>
            </w:r>
            <w:r w:rsidR="00630E3C" w:rsidRPr="00B25466">
              <w:rPr>
                <w:sz w:val="20"/>
                <w:lang w:val="ru-RU"/>
              </w:rPr>
              <w:t xml:space="preserve"> </w:t>
            </w:r>
            <w:r w:rsidR="00630E3C">
              <w:rPr>
                <w:sz w:val="20"/>
                <w:lang w:val="ru-RU"/>
              </w:rPr>
              <w:t>действиями</w:t>
            </w:r>
            <w:r w:rsidR="00630E3C" w:rsidRPr="00B25466">
              <w:rPr>
                <w:sz w:val="20"/>
                <w:lang w:val="ru-RU"/>
              </w:rPr>
              <w:t xml:space="preserve"> </w:t>
            </w:r>
            <w:r w:rsidR="00630E3C">
              <w:rPr>
                <w:sz w:val="20"/>
                <w:lang w:val="ru-RU"/>
              </w:rPr>
              <w:t>Бюро</w:t>
            </w:r>
            <w:r w:rsidRPr="00B25466">
              <w:rPr>
                <w:sz w:val="20"/>
                <w:lang w:val="ru-RU"/>
              </w:rPr>
              <w:t xml:space="preserve">, </w:t>
            </w:r>
            <w:r w:rsidR="00B25466">
              <w:rPr>
                <w:sz w:val="20"/>
                <w:lang w:val="ru-RU"/>
              </w:rPr>
              <w:t>включая</w:t>
            </w:r>
            <w:r w:rsidR="00B25466" w:rsidRPr="00B25466">
              <w:rPr>
                <w:sz w:val="20"/>
                <w:lang w:val="ru-RU"/>
              </w:rPr>
              <w:t xml:space="preserve"> </w:t>
            </w:r>
            <w:r w:rsidR="00B25466">
              <w:rPr>
                <w:sz w:val="20"/>
                <w:lang w:val="ru-RU"/>
              </w:rPr>
              <w:t>создание</w:t>
            </w:r>
            <w:r w:rsidR="00B25466" w:rsidRPr="00B25466">
              <w:rPr>
                <w:sz w:val="20"/>
                <w:lang w:val="ru-RU"/>
              </w:rPr>
              <w:t xml:space="preserve"> </w:t>
            </w:r>
            <w:r w:rsidR="00B25466">
              <w:rPr>
                <w:sz w:val="20"/>
                <w:lang w:val="ru-RU"/>
              </w:rPr>
              <w:t>функции</w:t>
            </w:r>
            <w:r w:rsidR="00B25466" w:rsidRPr="00B25466">
              <w:rPr>
                <w:sz w:val="20"/>
                <w:lang w:val="ru-RU"/>
              </w:rPr>
              <w:t xml:space="preserve"> </w:t>
            </w:r>
            <w:r w:rsidR="00B25466">
              <w:rPr>
                <w:sz w:val="20"/>
                <w:lang w:val="ru-RU"/>
              </w:rPr>
              <w:t>онлайновой</w:t>
            </w:r>
            <w:r w:rsidR="00B25466" w:rsidRPr="00B25466">
              <w:rPr>
                <w:sz w:val="20"/>
                <w:lang w:val="ru-RU"/>
              </w:rPr>
              <w:t xml:space="preserve"> </w:t>
            </w:r>
            <w:r w:rsidR="00B25466">
              <w:rPr>
                <w:sz w:val="20"/>
                <w:lang w:val="ru-RU"/>
              </w:rPr>
              <w:t>ввода</w:t>
            </w:r>
            <w:r w:rsidR="00B25466" w:rsidRPr="00B25466">
              <w:rPr>
                <w:sz w:val="20"/>
                <w:lang w:val="ru-RU"/>
              </w:rPr>
              <w:t xml:space="preserve"> </w:t>
            </w:r>
            <w:r w:rsidR="00B25466">
              <w:rPr>
                <w:sz w:val="20"/>
                <w:lang w:val="ru-RU"/>
              </w:rPr>
              <w:t>и</w:t>
            </w:r>
            <w:r w:rsidR="00B25466" w:rsidRPr="00B25466">
              <w:rPr>
                <w:sz w:val="20"/>
                <w:lang w:val="ru-RU"/>
              </w:rPr>
              <w:t xml:space="preserve"> </w:t>
            </w:r>
            <w:r w:rsidR="00B25466">
              <w:rPr>
                <w:sz w:val="20"/>
                <w:lang w:val="ru-RU"/>
              </w:rPr>
              <w:t>представления</w:t>
            </w:r>
            <w:r w:rsidR="00B25466" w:rsidRPr="00B25466">
              <w:rPr>
                <w:sz w:val="20"/>
                <w:lang w:val="ru-RU"/>
              </w:rPr>
              <w:t xml:space="preserve">, </w:t>
            </w:r>
            <w:r w:rsidR="00B25466">
              <w:rPr>
                <w:sz w:val="20"/>
                <w:lang w:val="ru-RU"/>
              </w:rPr>
              <w:t>разработку</w:t>
            </w:r>
            <w:r w:rsidR="00B25466" w:rsidRPr="00B25466">
              <w:rPr>
                <w:sz w:val="20"/>
                <w:lang w:val="ru-RU"/>
              </w:rPr>
              <w:t xml:space="preserve"> </w:t>
            </w:r>
            <w:r w:rsidR="00B25466">
              <w:rPr>
                <w:sz w:val="20"/>
                <w:lang w:val="ru-RU"/>
              </w:rPr>
              <w:t>программного</w:t>
            </w:r>
            <w:r w:rsidR="00B25466" w:rsidRPr="00B25466">
              <w:rPr>
                <w:sz w:val="20"/>
                <w:lang w:val="ru-RU"/>
              </w:rPr>
              <w:t xml:space="preserve"> </w:t>
            </w:r>
            <w:r w:rsidR="00B25466">
              <w:rPr>
                <w:sz w:val="20"/>
                <w:lang w:val="ru-RU"/>
              </w:rPr>
              <w:t>обеспечения</w:t>
            </w:r>
            <w:r w:rsidR="00B25466" w:rsidRPr="00B25466">
              <w:rPr>
                <w:sz w:val="20"/>
                <w:lang w:val="ru-RU"/>
              </w:rPr>
              <w:t xml:space="preserve"> </w:t>
            </w:r>
            <w:r w:rsidR="00B25466">
              <w:rPr>
                <w:sz w:val="20"/>
                <w:lang w:val="ru-RU"/>
              </w:rPr>
              <w:t>и</w:t>
            </w:r>
            <w:r w:rsidR="00B25466" w:rsidRPr="00B25466">
              <w:rPr>
                <w:sz w:val="20"/>
                <w:lang w:val="ru-RU"/>
              </w:rPr>
              <w:t xml:space="preserve"> </w:t>
            </w:r>
            <w:r w:rsidR="00B25466">
              <w:rPr>
                <w:sz w:val="20"/>
                <w:lang w:val="ru-RU"/>
              </w:rPr>
              <w:t>нового</w:t>
            </w:r>
            <w:r w:rsidR="00B25466" w:rsidRPr="00B25466">
              <w:rPr>
                <w:sz w:val="20"/>
                <w:lang w:val="ru-RU"/>
              </w:rPr>
              <w:t xml:space="preserve"> </w:t>
            </w:r>
            <w:r w:rsidR="00B25466">
              <w:rPr>
                <w:sz w:val="20"/>
                <w:lang w:val="ru-RU"/>
              </w:rPr>
              <w:t>специального</w:t>
            </w:r>
            <w:r w:rsidR="00B25466" w:rsidRPr="00B25466">
              <w:rPr>
                <w:sz w:val="20"/>
                <w:lang w:val="ru-RU"/>
              </w:rPr>
              <w:t xml:space="preserve"> </w:t>
            </w:r>
            <w:r w:rsidR="00B25466">
              <w:rPr>
                <w:sz w:val="20"/>
                <w:lang w:val="ru-RU"/>
              </w:rPr>
              <w:t>раздела</w:t>
            </w:r>
            <w:r w:rsidR="00B25466" w:rsidRPr="00B25466">
              <w:rPr>
                <w:sz w:val="20"/>
                <w:lang w:val="ru-RU"/>
              </w:rPr>
              <w:t xml:space="preserve">, </w:t>
            </w:r>
            <w:r w:rsidR="00B25466">
              <w:rPr>
                <w:sz w:val="20"/>
                <w:lang w:val="ru-RU"/>
              </w:rPr>
              <w:t>а</w:t>
            </w:r>
            <w:r w:rsidR="00B25466" w:rsidRPr="00B25466">
              <w:rPr>
                <w:sz w:val="20"/>
                <w:lang w:val="ru-RU"/>
              </w:rPr>
              <w:t xml:space="preserve"> </w:t>
            </w:r>
            <w:r w:rsidR="00B25466">
              <w:rPr>
                <w:sz w:val="20"/>
                <w:lang w:val="ru-RU"/>
              </w:rPr>
              <w:t>также</w:t>
            </w:r>
            <w:r w:rsidR="00B25466" w:rsidRPr="00B25466">
              <w:rPr>
                <w:sz w:val="20"/>
                <w:lang w:val="ru-RU"/>
              </w:rPr>
              <w:t xml:space="preserve"> </w:t>
            </w:r>
            <w:r w:rsidR="00B25466">
              <w:rPr>
                <w:sz w:val="20"/>
                <w:lang w:val="ru-RU"/>
              </w:rPr>
              <w:t>изменение</w:t>
            </w:r>
            <w:r w:rsidR="00B25466" w:rsidRPr="00B25466">
              <w:rPr>
                <w:sz w:val="20"/>
                <w:lang w:val="ru-RU"/>
              </w:rPr>
              <w:t xml:space="preserve"> </w:t>
            </w:r>
            <w:r w:rsidR="00B25466">
              <w:rPr>
                <w:sz w:val="20"/>
                <w:lang w:val="ru-RU"/>
              </w:rPr>
              <w:t>базы</w:t>
            </w:r>
            <w:r w:rsidR="00B25466" w:rsidRPr="00B25466">
              <w:rPr>
                <w:sz w:val="20"/>
                <w:lang w:val="ru-RU"/>
              </w:rPr>
              <w:t xml:space="preserve"> </w:t>
            </w:r>
            <w:r w:rsidR="00B25466">
              <w:rPr>
                <w:sz w:val="20"/>
                <w:lang w:val="ru-RU"/>
              </w:rPr>
              <w:t>данных</w:t>
            </w:r>
            <w:r w:rsidRPr="00B25466">
              <w:rPr>
                <w:sz w:val="20"/>
                <w:lang w:val="ru-RU"/>
              </w:rPr>
              <w:t xml:space="preserve"> </w:t>
            </w:r>
            <w:r w:rsidRPr="00512F95">
              <w:rPr>
                <w:sz w:val="20"/>
              </w:rPr>
              <w:t>SRS</w:t>
            </w:r>
            <w:r w:rsidRPr="00B25466">
              <w:rPr>
                <w:sz w:val="20"/>
                <w:lang w:val="ru-RU"/>
              </w:rPr>
              <w:t>.</w:t>
            </w:r>
            <w:bookmarkEnd w:id="80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BA97EF5" w14:textId="41A0774B" w:rsidR="00E7491B" w:rsidRPr="00512F95" w:rsidRDefault="00E7491B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−</w:t>
            </w:r>
          </w:p>
        </w:tc>
      </w:tr>
      <w:tr w:rsidR="00E7491B" w:rsidRPr="007732BA" w14:paraId="10E38987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37FDC455" w14:textId="77777777" w:rsidR="00E7491B" w:rsidRPr="00B41169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D61D3B6" w14:textId="77777777" w:rsidR="00E7491B" w:rsidRPr="00B41169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D03B6FF" w14:textId="5EBF7E2C" w:rsidR="00E7491B" w:rsidRPr="003277A8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81" w:name="lt_pId146"/>
            <w:r w:rsidRPr="00512F95">
              <w:rPr>
                <w:sz w:val="20"/>
              </w:rPr>
              <w:t>p</w:t>
            </w:r>
            <w:r w:rsidRPr="003277A8">
              <w:rPr>
                <w:sz w:val="20"/>
                <w:lang w:val="ru-RU"/>
              </w:rPr>
              <w:t>)</w:t>
            </w:r>
            <w:bookmarkEnd w:id="81"/>
            <w:r w:rsidRPr="003277A8">
              <w:rPr>
                <w:sz w:val="20"/>
                <w:lang w:val="ru-RU"/>
              </w:rPr>
              <w:tab/>
            </w:r>
            <w:bookmarkStart w:id="82" w:name="lt_pId147"/>
            <w:r w:rsidR="0015000F" w:rsidRPr="003277A8">
              <w:rPr>
                <w:sz w:val="20"/>
                <w:lang w:val="ru-RU"/>
              </w:rPr>
              <w:t>При рассмотрении</w:t>
            </w:r>
            <w:r w:rsidRPr="003277A8">
              <w:rPr>
                <w:sz w:val="20"/>
                <w:lang w:val="ru-RU"/>
              </w:rPr>
              <w:t xml:space="preserve"> </w:t>
            </w:r>
            <w:r w:rsidR="00B25466">
              <w:rPr>
                <w:sz w:val="20"/>
                <w:lang w:val="ru-RU"/>
              </w:rPr>
              <w:t>Дополнительного</w:t>
            </w:r>
            <w:r w:rsidR="00B25466" w:rsidRPr="003277A8">
              <w:rPr>
                <w:sz w:val="20"/>
                <w:lang w:val="ru-RU"/>
              </w:rPr>
              <w:t xml:space="preserve"> </w:t>
            </w:r>
            <w:r w:rsidR="00B25466">
              <w:rPr>
                <w:sz w:val="20"/>
                <w:lang w:val="ru-RU"/>
              </w:rPr>
              <w:t>документа</w:t>
            </w:r>
            <w:r w:rsidR="00B25466" w:rsidRPr="00B25466">
              <w:rPr>
                <w:sz w:val="20"/>
              </w:rPr>
              <w:t> </w:t>
            </w:r>
            <w:r w:rsidRPr="003277A8">
              <w:rPr>
                <w:sz w:val="20"/>
                <w:lang w:val="ru-RU"/>
              </w:rPr>
              <w:t xml:space="preserve">5 </w:t>
            </w:r>
            <w:r>
              <w:rPr>
                <w:sz w:val="20"/>
                <w:lang w:val="ru-RU"/>
              </w:rPr>
              <w:t>к</w:t>
            </w:r>
            <w:r w:rsidRPr="003277A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Документу</w:t>
            </w:r>
            <w:r w:rsidR="007732BA">
              <w:rPr>
                <w:sz w:val="20"/>
                <w:lang w:val="ru-RU"/>
              </w:rPr>
              <w:t> </w:t>
            </w:r>
            <w:r w:rsidRPr="00512F95">
              <w:rPr>
                <w:sz w:val="20"/>
              </w:rPr>
              <w:t>RRB</w:t>
            </w:r>
            <w:r w:rsidRPr="003277A8">
              <w:rPr>
                <w:sz w:val="20"/>
                <w:lang w:val="ru-RU"/>
              </w:rPr>
              <w:t>21</w:t>
            </w:r>
            <w:r w:rsidR="007732BA">
              <w:rPr>
                <w:sz w:val="20"/>
                <w:lang w:val="ru-RU"/>
              </w:rPr>
              <w:noBreakHyphen/>
            </w:r>
            <w:r w:rsidRPr="003277A8">
              <w:rPr>
                <w:sz w:val="20"/>
                <w:lang w:val="ru-RU"/>
              </w:rPr>
              <w:t>2/3(</w:t>
            </w:r>
            <w:r w:rsidRPr="00512F95">
              <w:rPr>
                <w:sz w:val="20"/>
              </w:rPr>
              <w:t>Rev</w:t>
            </w:r>
            <w:r w:rsidRPr="003277A8">
              <w:rPr>
                <w:sz w:val="20"/>
                <w:lang w:val="ru-RU"/>
              </w:rPr>
              <w:t>.1)</w:t>
            </w:r>
            <w:r w:rsidR="009D7D0F" w:rsidRPr="003277A8">
              <w:rPr>
                <w:sz w:val="20"/>
                <w:lang w:val="ru-RU"/>
              </w:rPr>
              <w:t xml:space="preserve">, </w:t>
            </w:r>
            <w:r w:rsidR="009D7D0F">
              <w:rPr>
                <w:sz w:val="20"/>
                <w:lang w:val="ru-RU"/>
              </w:rPr>
              <w:t>в</w:t>
            </w:r>
            <w:r w:rsidR="009D7D0F" w:rsidRPr="003277A8">
              <w:rPr>
                <w:sz w:val="20"/>
                <w:lang w:val="ru-RU"/>
              </w:rPr>
              <w:t xml:space="preserve"> </w:t>
            </w:r>
            <w:r w:rsidR="009D7D0F">
              <w:rPr>
                <w:sz w:val="20"/>
                <w:lang w:val="ru-RU"/>
              </w:rPr>
              <w:t>котором</w:t>
            </w:r>
            <w:r w:rsidR="009D7D0F" w:rsidRPr="003277A8">
              <w:rPr>
                <w:sz w:val="20"/>
                <w:lang w:val="ru-RU"/>
              </w:rPr>
              <w:t xml:space="preserve"> </w:t>
            </w:r>
            <w:r w:rsidR="009D7D0F">
              <w:rPr>
                <w:sz w:val="20"/>
                <w:lang w:val="ru-RU"/>
              </w:rPr>
              <w:t>представлен</w:t>
            </w:r>
            <w:r w:rsidR="009D7D0F" w:rsidRPr="003277A8">
              <w:rPr>
                <w:sz w:val="20"/>
                <w:lang w:val="ru-RU"/>
              </w:rPr>
              <w:t xml:space="preserve"> </w:t>
            </w:r>
            <w:r w:rsidR="009D7D0F">
              <w:rPr>
                <w:sz w:val="20"/>
                <w:lang w:val="ru-RU"/>
              </w:rPr>
              <w:t>отчет</w:t>
            </w:r>
            <w:r w:rsidRPr="003277A8">
              <w:rPr>
                <w:sz w:val="20"/>
                <w:lang w:val="ru-RU"/>
              </w:rPr>
              <w:t xml:space="preserve"> </w:t>
            </w:r>
            <w:r w:rsidR="003277A8" w:rsidRPr="003277A8">
              <w:rPr>
                <w:sz w:val="20"/>
                <w:lang w:val="ru-RU"/>
              </w:rPr>
              <w:t xml:space="preserve">о деятельности по координации между администрациями Франции и Греции в отношении спутниковой сети </w:t>
            </w:r>
            <w:r w:rsidR="003277A8" w:rsidRPr="003277A8">
              <w:rPr>
                <w:sz w:val="20"/>
              </w:rPr>
              <w:t>ATHENA</w:t>
            </w:r>
            <w:r w:rsidR="003277A8" w:rsidRPr="003277A8">
              <w:rPr>
                <w:sz w:val="20"/>
                <w:lang w:val="ru-RU"/>
              </w:rPr>
              <w:t>-</w:t>
            </w:r>
            <w:r w:rsidR="003277A8" w:rsidRPr="003277A8">
              <w:rPr>
                <w:sz w:val="20"/>
              </w:rPr>
              <w:t>FIDUS</w:t>
            </w:r>
            <w:r w:rsidR="003277A8" w:rsidRPr="003277A8">
              <w:rPr>
                <w:sz w:val="20"/>
                <w:lang w:val="ru-RU"/>
              </w:rPr>
              <w:t>-38</w:t>
            </w:r>
            <w:r w:rsidR="003277A8" w:rsidRPr="003277A8">
              <w:rPr>
                <w:sz w:val="20"/>
              </w:rPr>
              <w:t>E</w:t>
            </w:r>
            <w:r w:rsidR="003277A8" w:rsidRPr="003277A8">
              <w:rPr>
                <w:sz w:val="20"/>
                <w:lang w:val="ru-RU"/>
              </w:rPr>
              <w:t xml:space="preserve"> в позиции 38°</w:t>
            </w:r>
            <w:r w:rsidR="00D01671">
              <w:rPr>
                <w:sz w:val="20"/>
                <w:lang w:val="ru-RU"/>
              </w:rPr>
              <w:t> </w:t>
            </w:r>
            <w:r w:rsidR="003277A8" w:rsidRPr="003277A8">
              <w:rPr>
                <w:sz w:val="20"/>
                <w:lang w:val="ru-RU"/>
              </w:rPr>
              <w:t>в.</w:t>
            </w:r>
            <w:r w:rsidR="00D01671">
              <w:rPr>
                <w:sz w:val="20"/>
                <w:lang w:val="ru-RU"/>
              </w:rPr>
              <w:t> </w:t>
            </w:r>
            <w:r w:rsidR="003277A8" w:rsidRPr="003277A8">
              <w:rPr>
                <w:sz w:val="20"/>
                <w:lang w:val="ru-RU"/>
              </w:rPr>
              <w:t xml:space="preserve">д. и спутниковой сети </w:t>
            </w:r>
            <w:r w:rsidR="003277A8" w:rsidRPr="003277A8">
              <w:rPr>
                <w:sz w:val="20"/>
              </w:rPr>
              <w:t>HELLAS</w:t>
            </w:r>
            <w:r w:rsidR="003277A8" w:rsidRPr="003277A8">
              <w:rPr>
                <w:sz w:val="20"/>
                <w:lang w:val="ru-RU"/>
              </w:rPr>
              <w:t>-</w:t>
            </w:r>
            <w:r w:rsidR="003277A8" w:rsidRPr="003277A8">
              <w:rPr>
                <w:sz w:val="20"/>
              </w:rPr>
              <w:t>SAT</w:t>
            </w:r>
            <w:r w:rsidR="003277A8" w:rsidRPr="003277A8">
              <w:rPr>
                <w:sz w:val="20"/>
                <w:lang w:val="ru-RU"/>
              </w:rPr>
              <w:t>-2</w:t>
            </w:r>
            <w:r w:rsidR="003277A8" w:rsidRPr="003277A8">
              <w:rPr>
                <w:sz w:val="20"/>
              </w:rPr>
              <w:t>G</w:t>
            </w:r>
            <w:r w:rsidR="003277A8" w:rsidRPr="003277A8">
              <w:rPr>
                <w:sz w:val="20"/>
                <w:lang w:val="ru-RU"/>
              </w:rPr>
              <w:t xml:space="preserve"> в позиции 39°</w:t>
            </w:r>
            <w:r w:rsidR="00D01671">
              <w:rPr>
                <w:sz w:val="20"/>
                <w:lang w:val="ru-RU"/>
              </w:rPr>
              <w:t> </w:t>
            </w:r>
            <w:r w:rsidR="003277A8" w:rsidRPr="003277A8">
              <w:rPr>
                <w:sz w:val="20"/>
                <w:lang w:val="ru-RU"/>
              </w:rPr>
              <w:t>в.</w:t>
            </w:r>
            <w:r w:rsidR="00D01671">
              <w:rPr>
                <w:sz w:val="20"/>
                <w:lang w:val="ru-RU"/>
              </w:rPr>
              <w:t> </w:t>
            </w:r>
            <w:r w:rsidR="003277A8" w:rsidRPr="003277A8">
              <w:rPr>
                <w:sz w:val="20"/>
                <w:lang w:val="ru-RU"/>
              </w:rPr>
              <w:t>д.</w:t>
            </w:r>
            <w:r w:rsidRPr="003277A8">
              <w:rPr>
                <w:sz w:val="20"/>
                <w:lang w:val="ru-RU"/>
              </w:rPr>
              <w:t>,</w:t>
            </w:r>
            <w:r w:rsidR="003277A8">
              <w:rPr>
                <w:sz w:val="20"/>
                <w:lang w:val="ru-RU"/>
              </w:rPr>
              <w:t xml:space="preserve"> Комитет с удовлетворением отметил достигнутые к настоящему времени положительные результаты</w:t>
            </w:r>
            <w:r w:rsidRPr="003277A8">
              <w:rPr>
                <w:sz w:val="20"/>
                <w:lang w:val="ru-RU"/>
              </w:rPr>
              <w:t>.</w:t>
            </w:r>
            <w:bookmarkEnd w:id="82"/>
            <w:r w:rsidRPr="003277A8">
              <w:rPr>
                <w:sz w:val="20"/>
                <w:lang w:val="ru-RU"/>
              </w:rPr>
              <w:t xml:space="preserve"> </w:t>
            </w:r>
            <w:bookmarkStart w:id="83" w:name="lt_pId148"/>
            <w:r w:rsidR="003277A8">
              <w:rPr>
                <w:sz w:val="20"/>
                <w:lang w:val="ru-RU"/>
              </w:rPr>
              <w:t>Комитет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поблагодарил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Бюро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за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отчет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и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за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его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действия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по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оказанию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помощи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двум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администрациям</w:t>
            </w:r>
            <w:r w:rsidRPr="003277A8">
              <w:rPr>
                <w:sz w:val="20"/>
                <w:lang w:val="ru-RU"/>
              </w:rPr>
              <w:t>.</w:t>
            </w:r>
            <w:bookmarkEnd w:id="83"/>
            <w:r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Комитет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призвал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администрации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Франции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и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Греции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продолжать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свою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деятельность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по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координации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в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духе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доброй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воли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для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r w:rsidR="003277A8">
              <w:rPr>
                <w:sz w:val="20"/>
                <w:lang w:val="ru-RU"/>
              </w:rPr>
              <w:t>достижения</w:t>
            </w:r>
            <w:r w:rsidR="003277A8" w:rsidRPr="003277A8">
              <w:rPr>
                <w:sz w:val="20"/>
                <w:lang w:val="ru-RU"/>
              </w:rPr>
              <w:t xml:space="preserve"> </w:t>
            </w:r>
            <w:bookmarkStart w:id="84" w:name="lt_pId149"/>
            <w:r w:rsidR="003277A8">
              <w:rPr>
                <w:sz w:val="20"/>
                <w:lang w:val="ru-RU"/>
              </w:rPr>
              <w:t>положительного результата и поручил Бюро продолжать оказывать помощь двум администрациям в этой деятельности и представлять Комитету отчеты о достигнутых результатах</w:t>
            </w:r>
            <w:r w:rsidRPr="003277A8">
              <w:rPr>
                <w:sz w:val="20"/>
                <w:lang w:val="ru-RU"/>
              </w:rPr>
              <w:t>.</w:t>
            </w:r>
            <w:bookmarkEnd w:id="84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2F864AB" w14:textId="2323904D" w:rsidR="00E7491B" w:rsidRPr="00BD4E58" w:rsidRDefault="00BD4E58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85" w:name="lt_pId150"/>
            <w:r w:rsidRPr="00BD4E58">
              <w:rPr>
                <w:sz w:val="20"/>
                <w:lang w:val="ru-RU" w:eastAsia="zh-CN"/>
              </w:rPr>
              <w:t>Исполнительный секретарь сообщит об этих решениях заинтересованным администрациям</w:t>
            </w:r>
            <w:r w:rsidR="00E7491B" w:rsidRPr="00BD4E58">
              <w:rPr>
                <w:sz w:val="20"/>
                <w:lang w:val="ru-RU" w:eastAsia="zh-CN"/>
              </w:rPr>
              <w:t>.</w:t>
            </w:r>
            <w:bookmarkEnd w:id="85"/>
          </w:p>
          <w:p w14:paraId="22903239" w14:textId="6FC01C81" w:rsidR="00E7491B" w:rsidRPr="00DC6DEC" w:rsidRDefault="00DC6DEC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86" w:name="lt_pId151"/>
            <w:r>
              <w:rPr>
                <w:sz w:val="20"/>
                <w:lang w:val="ru-RU"/>
              </w:rPr>
              <w:t>Бюро продолжит оказывать помощь администрациям Франции и Греции в их деятельности по координации и будет представлять Комитету отчеты о достигнутых результатах</w:t>
            </w:r>
            <w:r w:rsidR="00E7491B" w:rsidRPr="00DC6DEC">
              <w:rPr>
                <w:sz w:val="20"/>
                <w:lang w:val="ru-RU" w:eastAsia="zh-CN"/>
              </w:rPr>
              <w:t>.</w:t>
            </w:r>
            <w:bookmarkEnd w:id="86"/>
          </w:p>
        </w:tc>
      </w:tr>
      <w:tr w:rsidR="00E7491B" w:rsidRPr="00BE561A" w14:paraId="5FA7DB63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91A39E3" w14:textId="77777777" w:rsidR="00E7491B" w:rsidRPr="00DC6DEC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E2B69A5" w14:textId="77777777" w:rsidR="00E7491B" w:rsidRPr="00DC6DEC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280B0EB" w14:textId="1B81DE65" w:rsidR="00E7491B" w:rsidRPr="00B41169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bookmarkStart w:id="87" w:name="lt_pId152"/>
            <w:r w:rsidRPr="00512F95">
              <w:rPr>
                <w:sz w:val="20"/>
              </w:rPr>
              <w:t>q</w:t>
            </w:r>
            <w:r w:rsidRPr="00B438BD">
              <w:rPr>
                <w:sz w:val="20"/>
                <w:lang w:val="ru-RU"/>
              </w:rPr>
              <w:t>)</w:t>
            </w:r>
            <w:bookmarkEnd w:id="87"/>
            <w:r w:rsidRPr="00B438BD">
              <w:rPr>
                <w:sz w:val="20"/>
                <w:lang w:val="ru-RU"/>
              </w:rPr>
              <w:tab/>
            </w:r>
            <w:bookmarkStart w:id="88" w:name="lt_pId153"/>
            <w:r w:rsidR="00B438BD">
              <w:rPr>
                <w:sz w:val="20"/>
                <w:lang w:val="ru-RU"/>
              </w:rPr>
              <w:t xml:space="preserve">Комитет </w:t>
            </w:r>
            <w:r w:rsidR="00B438BD" w:rsidRPr="003277A8">
              <w:rPr>
                <w:sz w:val="20"/>
                <w:lang w:val="ru-RU"/>
              </w:rPr>
              <w:t>рассмотре</w:t>
            </w:r>
            <w:r w:rsidR="00B438BD">
              <w:rPr>
                <w:sz w:val="20"/>
                <w:lang w:val="ru-RU"/>
              </w:rPr>
              <w:t>л</w:t>
            </w:r>
            <w:r w:rsidR="00B438BD" w:rsidRPr="003277A8">
              <w:rPr>
                <w:sz w:val="20"/>
                <w:lang w:val="ru-RU"/>
              </w:rPr>
              <w:t xml:space="preserve"> </w:t>
            </w:r>
            <w:r w:rsidR="00B438BD">
              <w:rPr>
                <w:sz w:val="20"/>
                <w:lang w:val="ru-RU"/>
              </w:rPr>
              <w:t>Дополнительный</w:t>
            </w:r>
            <w:r w:rsidR="00B438BD" w:rsidRPr="003277A8">
              <w:rPr>
                <w:sz w:val="20"/>
                <w:lang w:val="ru-RU"/>
              </w:rPr>
              <w:t xml:space="preserve"> </w:t>
            </w:r>
            <w:r w:rsidR="00B438BD">
              <w:rPr>
                <w:sz w:val="20"/>
                <w:lang w:val="ru-RU"/>
              </w:rPr>
              <w:t>документ</w:t>
            </w:r>
            <w:r w:rsidR="00B438BD" w:rsidRPr="00B25466">
              <w:rPr>
                <w:sz w:val="20"/>
              </w:rPr>
              <w:t> </w:t>
            </w:r>
            <w:r w:rsidR="00B438BD">
              <w:rPr>
                <w:sz w:val="20"/>
                <w:lang w:val="ru-RU"/>
              </w:rPr>
              <w:t>6</w:t>
            </w:r>
            <w:r w:rsidR="00B438BD" w:rsidRPr="003277A8">
              <w:rPr>
                <w:sz w:val="20"/>
                <w:lang w:val="ru-RU"/>
              </w:rPr>
              <w:t xml:space="preserve"> </w:t>
            </w:r>
            <w:r w:rsidR="00B438BD">
              <w:rPr>
                <w:sz w:val="20"/>
                <w:lang w:val="ru-RU"/>
              </w:rPr>
              <w:t>к</w:t>
            </w:r>
            <w:r w:rsidR="00B438BD" w:rsidRPr="003277A8">
              <w:rPr>
                <w:sz w:val="20"/>
                <w:lang w:val="ru-RU"/>
              </w:rPr>
              <w:t xml:space="preserve"> </w:t>
            </w:r>
            <w:r w:rsidR="00B438BD">
              <w:rPr>
                <w:sz w:val="20"/>
                <w:lang w:val="ru-RU"/>
              </w:rPr>
              <w:t>Документу </w:t>
            </w:r>
            <w:r w:rsidRPr="00512F95">
              <w:rPr>
                <w:sz w:val="20"/>
              </w:rPr>
              <w:t>RRB</w:t>
            </w:r>
            <w:r w:rsidRPr="00B438BD">
              <w:rPr>
                <w:sz w:val="20"/>
                <w:lang w:val="ru-RU"/>
              </w:rPr>
              <w:t>21</w:t>
            </w:r>
            <w:r w:rsidR="007732BA">
              <w:rPr>
                <w:sz w:val="20"/>
                <w:lang w:val="ru-RU"/>
              </w:rPr>
              <w:noBreakHyphen/>
            </w:r>
            <w:r w:rsidRPr="00B438BD">
              <w:rPr>
                <w:sz w:val="20"/>
                <w:lang w:val="ru-RU"/>
              </w:rPr>
              <w:t>2/3(</w:t>
            </w:r>
            <w:r w:rsidRPr="00512F95">
              <w:rPr>
                <w:sz w:val="20"/>
              </w:rPr>
              <w:t>Rev</w:t>
            </w:r>
            <w:r w:rsidRPr="00B438BD">
              <w:rPr>
                <w:sz w:val="20"/>
                <w:lang w:val="ru-RU"/>
              </w:rPr>
              <w:t xml:space="preserve">.1) </w:t>
            </w:r>
            <w:r w:rsidR="00B438BD">
              <w:rPr>
                <w:sz w:val="20"/>
                <w:lang w:val="ru-RU"/>
              </w:rPr>
              <w:t>о статистических данных, рас</w:t>
            </w:r>
            <w:r w:rsidR="00B438BD" w:rsidRPr="00B438BD">
              <w:rPr>
                <w:sz w:val="20"/>
                <w:lang w:val="ru-RU"/>
              </w:rPr>
              <w:t>считанны</w:t>
            </w:r>
            <w:r w:rsidR="00D01671">
              <w:rPr>
                <w:sz w:val="20"/>
                <w:lang w:val="ru-RU"/>
              </w:rPr>
              <w:t>х</w:t>
            </w:r>
            <w:r w:rsidR="00B438BD" w:rsidRPr="00B438BD">
              <w:rPr>
                <w:sz w:val="20"/>
                <w:lang w:val="ru-RU"/>
              </w:rPr>
              <w:t xml:space="preserve"> на основании представлен</w:t>
            </w:r>
            <w:r w:rsidR="00B438BD">
              <w:rPr>
                <w:sz w:val="20"/>
                <w:lang w:val="ru-RU"/>
              </w:rPr>
              <w:t>ной</w:t>
            </w:r>
            <w:r w:rsidR="00B438BD" w:rsidRPr="00B438BD">
              <w:rPr>
                <w:sz w:val="20"/>
                <w:lang w:val="ru-RU"/>
              </w:rPr>
              <w:t xml:space="preserve"> информации в соответствии с Резолюцией</w:t>
            </w:r>
            <w:r w:rsidR="00B438BD">
              <w:rPr>
                <w:sz w:val="20"/>
                <w:lang w:val="ru-RU"/>
              </w:rPr>
              <w:t> </w:t>
            </w:r>
            <w:r w:rsidRPr="00B438BD">
              <w:rPr>
                <w:b/>
                <w:bCs/>
                <w:sz w:val="20"/>
                <w:lang w:val="ru-RU"/>
              </w:rPr>
              <w:t>40 (</w:t>
            </w:r>
            <w:proofErr w:type="spellStart"/>
            <w:r w:rsidRPr="00412506">
              <w:rPr>
                <w:b/>
                <w:bCs/>
                <w:sz w:val="20"/>
                <w:lang w:val="ru-RU"/>
              </w:rPr>
              <w:t>Пересм</w:t>
            </w:r>
            <w:proofErr w:type="spellEnd"/>
            <w:r w:rsidRPr="00B438BD">
              <w:rPr>
                <w:b/>
                <w:bCs/>
                <w:sz w:val="20"/>
                <w:lang w:val="ru-RU"/>
              </w:rPr>
              <w:t xml:space="preserve">. </w:t>
            </w:r>
            <w:r w:rsidRPr="00412506">
              <w:rPr>
                <w:b/>
                <w:bCs/>
                <w:sz w:val="20"/>
                <w:lang w:val="ru-RU"/>
              </w:rPr>
              <w:t>ВКР</w:t>
            </w:r>
            <w:r w:rsidRPr="00B438BD">
              <w:rPr>
                <w:b/>
                <w:bCs/>
                <w:sz w:val="20"/>
                <w:lang w:val="ru-RU"/>
              </w:rPr>
              <w:noBreakHyphen/>
              <w:t>19)</w:t>
            </w:r>
            <w:r w:rsidRPr="00B438BD">
              <w:rPr>
                <w:sz w:val="20"/>
                <w:lang w:val="ru-RU"/>
              </w:rPr>
              <w:t xml:space="preserve"> </w:t>
            </w:r>
            <w:r w:rsidR="00B438BD">
              <w:rPr>
                <w:sz w:val="20"/>
                <w:lang w:val="ru-RU"/>
              </w:rPr>
              <w:t>Рабочей</w:t>
            </w:r>
            <w:r w:rsidR="00B438BD" w:rsidRPr="00B438BD">
              <w:rPr>
                <w:sz w:val="20"/>
                <w:lang w:val="ru-RU"/>
              </w:rPr>
              <w:t xml:space="preserve"> </w:t>
            </w:r>
            <w:r w:rsidR="00B438BD">
              <w:rPr>
                <w:sz w:val="20"/>
                <w:lang w:val="ru-RU"/>
              </w:rPr>
              <w:t>группе</w:t>
            </w:r>
            <w:r w:rsidRPr="00B438BD">
              <w:rPr>
                <w:sz w:val="20"/>
                <w:lang w:val="ru-RU"/>
              </w:rPr>
              <w:t xml:space="preserve"> 4</w:t>
            </w:r>
            <w:r w:rsidRPr="00512F95">
              <w:rPr>
                <w:sz w:val="20"/>
              </w:rPr>
              <w:t>A</w:t>
            </w:r>
            <w:r w:rsidRPr="00B438B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МСЭ</w:t>
            </w:r>
            <w:r w:rsidRPr="00B438BD">
              <w:rPr>
                <w:sz w:val="20"/>
                <w:lang w:val="ru-RU"/>
              </w:rPr>
              <w:noBreakHyphen/>
            </w:r>
            <w:r w:rsidRPr="00512F95">
              <w:rPr>
                <w:sz w:val="20"/>
              </w:rPr>
              <w:t>R</w:t>
            </w:r>
            <w:r w:rsidRPr="00B438BD">
              <w:rPr>
                <w:sz w:val="20"/>
                <w:lang w:val="ru-RU"/>
              </w:rPr>
              <w:t>.</w:t>
            </w:r>
            <w:bookmarkEnd w:id="88"/>
            <w:r w:rsidRPr="00B438BD">
              <w:rPr>
                <w:sz w:val="20"/>
                <w:lang w:val="ru-RU"/>
              </w:rPr>
              <w:t xml:space="preserve"> </w:t>
            </w:r>
            <w:bookmarkStart w:id="89" w:name="lt_pId154"/>
            <w:r w:rsidR="00B438BD">
              <w:rPr>
                <w:sz w:val="20"/>
                <w:lang w:val="ru-RU"/>
              </w:rPr>
              <w:t>Комитет</w:t>
            </w:r>
            <w:r w:rsidR="00B438BD" w:rsidRPr="00B438BD">
              <w:rPr>
                <w:sz w:val="20"/>
                <w:lang w:val="ru-RU"/>
              </w:rPr>
              <w:t xml:space="preserve"> </w:t>
            </w:r>
            <w:r w:rsidR="00B438BD">
              <w:rPr>
                <w:sz w:val="20"/>
                <w:lang w:val="ru-RU"/>
              </w:rPr>
              <w:t>поблагодарил</w:t>
            </w:r>
            <w:r w:rsidR="00B438BD" w:rsidRPr="00B438BD">
              <w:rPr>
                <w:sz w:val="20"/>
                <w:lang w:val="ru-RU"/>
              </w:rPr>
              <w:t xml:space="preserve"> </w:t>
            </w:r>
            <w:r w:rsidR="00B438BD">
              <w:rPr>
                <w:sz w:val="20"/>
                <w:lang w:val="ru-RU"/>
              </w:rPr>
              <w:t>Бюро</w:t>
            </w:r>
            <w:r w:rsidR="00B438BD" w:rsidRPr="00B438BD">
              <w:rPr>
                <w:sz w:val="20"/>
                <w:lang w:val="ru-RU"/>
              </w:rPr>
              <w:t xml:space="preserve"> </w:t>
            </w:r>
            <w:r w:rsidR="00B438BD">
              <w:rPr>
                <w:sz w:val="20"/>
                <w:lang w:val="ru-RU"/>
              </w:rPr>
              <w:t>за</w:t>
            </w:r>
            <w:r w:rsidR="00B438BD" w:rsidRPr="00B438BD">
              <w:rPr>
                <w:sz w:val="20"/>
                <w:lang w:val="ru-RU"/>
              </w:rPr>
              <w:t xml:space="preserve"> </w:t>
            </w:r>
            <w:r w:rsidR="00B438BD">
              <w:rPr>
                <w:sz w:val="20"/>
                <w:lang w:val="ru-RU"/>
              </w:rPr>
              <w:t>представленную</w:t>
            </w:r>
            <w:r w:rsidR="00B438BD" w:rsidRPr="00B438BD">
              <w:rPr>
                <w:sz w:val="20"/>
                <w:lang w:val="ru-RU"/>
              </w:rPr>
              <w:t xml:space="preserve"> </w:t>
            </w:r>
            <w:r w:rsidR="00B438BD">
              <w:rPr>
                <w:sz w:val="20"/>
                <w:lang w:val="ru-RU"/>
              </w:rPr>
              <w:t>информацию</w:t>
            </w:r>
            <w:r w:rsidR="00B438BD" w:rsidRPr="00B438BD">
              <w:rPr>
                <w:sz w:val="20"/>
                <w:lang w:val="ru-RU"/>
              </w:rPr>
              <w:t xml:space="preserve"> </w:t>
            </w:r>
            <w:r w:rsidR="00B438BD">
              <w:rPr>
                <w:sz w:val="20"/>
                <w:lang w:val="ru-RU"/>
              </w:rPr>
              <w:t>и</w:t>
            </w:r>
            <w:r w:rsidR="00B438BD" w:rsidRPr="00B438BD">
              <w:rPr>
                <w:sz w:val="20"/>
                <w:lang w:val="ru-RU"/>
              </w:rPr>
              <w:t xml:space="preserve"> </w:t>
            </w:r>
            <w:r w:rsidR="00B438BD">
              <w:rPr>
                <w:sz w:val="20"/>
                <w:lang w:val="ru-RU"/>
              </w:rPr>
              <w:t>принял</w:t>
            </w:r>
            <w:r w:rsidR="00B438BD" w:rsidRPr="00B438BD">
              <w:rPr>
                <w:sz w:val="20"/>
                <w:lang w:val="ru-RU"/>
              </w:rPr>
              <w:t xml:space="preserve"> </w:t>
            </w:r>
            <w:r w:rsidR="00B438BD">
              <w:rPr>
                <w:sz w:val="20"/>
                <w:lang w:val="ru-RU"/>
              </w:rPr>
              <w:t>решение включить этот вопрос в свой отчет по Резолюции </w:t>
            </w:r>
            <w:r w:rsidRPr="00B438BD">
              <w:rPr>
                <w:b/>
                <w:bCs/>
                <w:sz w:val="20"/>
                <w:lang w:val="ru-RU"/>
              </w:rPr>
              <w:t>80 (</w:t>
            </w:r>
            <w:proofErr w:type="spellStart"/>
            <w:r w:rsidRPr="00412506">
              <w:rPr>
                <w:b/>
                <w:bCs/>
                <w:sz w:val="20"/>
                <w:lang w:val="ru-RU"/>
              </w:rPr>
              <w:t>Пересм</w:t>
            </w:r>
            <w:proofErr w:type="spellEnd"/>
            <w:r w:rsidRPr="00B438BD">
              <w:rPr>
                <w:b/>
                <w:bCs/>
                <w:sz w:val="20"/>
                <w:lang w:val="ru-RU"/>
              </w:rPr>
              <w:t xml:space="preserve">. </w:t>
            </w:r>
            <w:r w:rsidRPr="00412506">
              <w:rPr>
                <w:b/>
                <w:bCs/>
                <w:sz w:val="20"/>
                <w:lang w:val="ru-RU"/>
              </w:rPr>
              <w:t>ВКР</w:t>
            </w:r>
            <w:r w:rsidRPr="00412506">
              <w:rPr>
                <w:b/>
                <w:bCs/>
                <w:sz w:val="20"/>
              </w:rPr>
              <w:noBreakHyphen/>
              <w:t>07)</w:t>
            </w:r>
            <w:r w:rsidRPr="00512F95">
              <w:rPr>
                <w:sz w:val="20"/>
              </w:rPr>
              <w:t xml:space="preserve"> </w:t>
            </w:r>
            <w:r w:rsidR="00B438BD">
              <w:rPr>
                <w:sz w:val="20"/>
                <w:lang w:val="ru-RU"/>
              </w:rPr>
              <w:t>для</w:t>
            </w:r>
            <w:r w:rsidRPr="00512F95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ВКР</w:t>
            </w:r>
            <w:r w:rsidRPr="00EF271B">
              <w:rPr>
                <w:sz w:val="20"/>
              </w:rPr>
              <w:noBreakHyphen/>
            </w:r>
            <w:r w:rsidRPr="00512F95">
              <w:rPr>
                <w:sz w:val="20"/>
              </w:rPr>
              <w:t>23.</w:t>
            </w:r>
            <w:bookmarkEnd w:id="89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E0FCFE9" w14:textId="51541F4C" w:rsidR="00E7491B" w:rsidRPr="00BE561A" w:rsidRDefault="00BE561A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90" w:name="lt_pId155"/>
            <w:r>
              <w:rPr>
                <w:sz w:val="20"/>
                <w:lang w:val="ru-RU"/>
              </w:rPr>
              <w:t>Комитет включит этот вопрос в свой отчет по Резолюции </w:t>
            </w:r>
            <w:r w:rsidRPr="00B438BD">
              <w:rPr>
                <w:b/>
                <w:bCs/>
                <w:sz w:val="20"/>
                <w:lang w:val="ru-RU"/>
              </w:rPr>
              <w:t>80 (</w:t>
            </w:r>
            <w:proofErr w:type="spellStart"/>
            <w:r w:rsidRPr="00412506">
              <w:rPr>
                <w:b/>
                <w:bCs/>
                <w:sz w:val="20"/>
                <w:lang w:val="ru-RU"/>
              </w:rPr>
              <w:t>Пересм</w:t>
            </w:r>
            <w:proofErr w:type="spellEnd"/>
            <w:r w:rsidRPr="00B438BD">
              <w:rPr>
                <w:b/>
                <w:bCs/>
                <w:sz w:val="20"/>
                <w:lang w:val="ru-RU"/>
              </w:rPr>
              <w:t xml:space="preserve">. </w:t>
            </w:r>
            <w:r w:rsidRPr="00412506">
              <w:rPr>
                <w:b/>
                <w:bCs/>
                <w:sz w:val="20"/>
                <w:lang w:val="ru-RU"/>
              </w:rPr>
              <w:t>ВКР</w:t>
            </w:r>
            <w:r w:rsidRPr="00BE561A">
              <w:rPr>
                <w:b/>
                <w:bCs/>
                <w:sz w:val="20"/>
                <w:lang w:val="ru-RU"/>
              </w:rPr>
              <w:noBreakHyphen/>
              <w:t>07)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для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ВКР</w:t>
            </w:r>
            <w:r w:rsidRPr="00BE561A">
              <w:rPr>
                <w:sz w:val="20"/>
                <w:lang w:val="ru-RU"/>
              </w:rPr>
              <w:noBreakHyphen/>
              <w:t>23</w:t>
            </w:r>
            <w:r w:rsidR="00E7491B" w:rsidRPr="00BE561A">
              <w:rPr>
                <w:sz w:val="20"/>
                <w:lang w:val="ru-RU" w:eastAsia="zh-CN"/>
              </w:rPr>
              <w:t>.</w:t>
            </w:r>
            <w:bookmarkEnd w:id="90"/>
          </w:p>
        </w:tc>
      </w:tr>
      <w:tr w:rsidR="00E7491B" w:rsidRPr="00B41169" w14:paraId="29D6D9E1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CF9672B" w14:textId="77777777" w:rsidR="00E7491B" w:rsidRPr="00BE561A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66F7B5B5" w14:textId="77777777" w:rsidR="00E7491B" w:rsidRPr="00BE561A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802DFD5" w14:textId="33413EBE" w:rsidR="00E7491B" w:rsidRPr="00A42446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91" w:name="lt_pId156"/>
            <w:r w:rsidRPr="00512F95">
              <w:rPr>
                <w:sz w:val="20"/>
              </w:rPr>
              <w:t>r</w:t>
            </w:r>
            <w:r w:rsidRPr="00A42446">
              <w:rPr>
                <w:sz w:val="20"/>
                <w:lang w:val="ru-RU"/>
              </w:rPr>
              <w:t>)</w:t>
            </w:r>
            <w:bookmarkEnd w:id="91"/>
            <w:r w:rsidRPr="00A42446">
              <w:rPr>
                <w:sz w:val="20"/>
                <w:lang w:val="ru-RU"/>
              </w:rPr>
              <w:tab/>
            </w:r>
            <w:bookmarkStart w:id="92" w:name="lt_pId157"/>
            <w:r w:rsidR="000C0ED7">
              <w:rPr>
                <w:sz w:val="20"/>
                <w:lang w:val="ru-RU"/>
              </w:rPr>
              <w:t>Комитет</w:t>
            </w:r>
            <w:r w:rsidR="000C0ED7" w:rsidRPr="00A42446">
              <w:rPr>
                <w:sz w:val="20"/>
                <w:lang w:val="ru-RU"/>
              </w:rPr>
              <w:t xml:space="preserve"> </w:t>
            </w:r>
            <w:r w:rsidR="000C0ED7">
              <w:rPr>
                <w:sz w:val="20"/>
                <w:lang w:val="ru-RU"/>
              </w:rPr>
              <w:t>подробно</w:t>
            </w:r>
            <w:r w:rsidR="000C0ED7" w:rsidRPr="00A42446">
              <w:rPr>
                <w:sz w:val="20"/>
                <w:lang w:val="ru-RU"/>
              </w:rPr>
              <w:t xml:space="preserve"> </w:t>
            </w:r>
            <w:r w:rsidR="000C0ED7">
              <w:rPr>
                <w:sz w:val="20"/>
                <w:lang w:val="ru-RU"/>
              </w:rPr>
              <w:t>рассмотрел</w:t>
            </w:r>
            <w:r w:rsidR="000C0ED7" w:rsidRPr="00A42446">
              <w:rPr>
                <w:sz w:val="20"/>
                <w:lang w:val="ru-RU"/>
              </w:rPr>
              <w:t xml:space="preserve"> </w:t>
            </w:r>
            <w:r w:rsidR="000C0ED7">
              <w:rPr>
                <w:sz w:val="20"/>
                <w:lang w:val="ru-RU"/>
              </w:rPr>
              <w:t>Дополнительный</w:t>
            </w:r>
            <w:r w:rsidR="000C0ED7" w:rsidRPr="00A42446">
              <w:rPr>
                <w:sz w:val="20"/>
                <w:lang w:val="ru-RU"/>
              </w:rPr>
              <w:t xml:space="preserve"> </w:t>
            </w:r>
            <w:r w:rsidR="000C0ED7">
              <w:rPr>
                <w:sz w:val="20"/>
                <w:lang w:val="ru-RU"/>
              </w:rPr>
              <w:t>документ</w:t>
            </w:r>
            <w:r w:rsidR="000C0ED7" w:rsidRPr="000C0ED7">
              <w:rPr>
                <w:sz w:val="20"/>
              </w:rPr>
              <w:t> </w:t>
            </w:r>
            <w:r w:rsidRPr="00A42446">
              <w:rPr>
                <w:sz w:val="20"/>
                <w:lang w:val="ru-RU"/>
              </w:rPr>
              <w:t xml:space="preserve">9 </w:t>
            </w:r>
            <w:r>
              <w:rPr>
                <w:sz w:val="20"/>
                <w:lang w:val="ru-RU"/>
              </w:rPr>
              <w:t>к</w:t>
            </w:r>
            <w:r w:rsidRPr="00A4244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Документу</w:t>
            </w:r>
            <w:r w:rsidR="007732BA">
              <w:rPr>
                <w:sz w:val="20"/>
                <w:lang w:val="ru-RU"/>
              </w:rPr>
              <w:t> </w:t>
            </w:r>
            <w:r w:rsidRPr="00512F95">
              <w:rPr>
                <w:sz w:val="20"/>
              </w:rPr>
              <w:t>RRB</w:t>
            </w:r>
            <w:r w:rsidRPr="00A42446">
              <w:rPr>
                <w:sz w:val="20"/>
                <w:lang w:val="ru-RU"/>
              </w:rPr>
              <w:t>21-2/3(</w:t>
            </w:r>
            <w:r w:rsidRPr="00512F95">
              <w:rPr>
                <w:sz w:val="20"/>
              </w:rPr>
              <w:t>Rev</w:t>
            </w:r>
            <w:r w:rsidRPr="00A42446">
              <w:rPr>
                <w:sz w:val="20"/>
                <w:lang w:val="ru-RU"/>
              </w:rPr>
              <w:t xml:space="preserve">.1) </w:t>
            </w:r>
            <w:r w:rsidR="000C0ED7">
              <w:rPr>
                <w:sz w:val="20"/>
                <w:lang w:val="ru-RU"/>
              </w:rPr>
              <w:t>об</w:t>
            </w:r>
            <w:r w:rsidR="000C0ED7" w:rsidRPr="00A42446">
              <w:rPr>
                <w:sz w:val="20"/>
                <w:lang w:val="ru-RU"/>
              </w:rPr>
              <w:t xml:space="preserve"> обработк</w:t>
            </w:r>
            <w:r w:rsidR="000C0ED7">
              <w:rPr>
                <w:sz w:val="20"/>
                <w:lang w:val="ru-RU"/>
              </w:rPr>
              <w:t>е</w:t>
            </w:r>
            <w:r w:rsidR="000C0ED7" w:rsidRPr="00A42446">
              <w:rPr>
                <w:sz w:val="20"/>
                <w:lang w:val="ru-RU"/>
              </w:rPr>
              <w:t>, заявлени</w:t>
            </w:r>
            <w:r w:rsidR="000C0ED7">
              <w:rPr>
                <w:sz w:val="20"/>
                <w:lang w:val="ru-RU"/>
              </w:rPr>
              <w:t>и</w:t>
            </w:r>
            <w:r w:rsidR="000C0ED7" w:rsidRPr="00A42446">
              <w:rPr>
                <w:sz w:val="20"/>
                <w:lang w:val="ru-RU"/>
              </w:rPr>
              <w:t xml:space="preserve"> и ввод</w:t>
            </w:r>
            <w:r w:rsidR="000C0ED7">
              <w:rPr>
                <w:sz w:val="20"/>
                <w:lang w:val="ru-RU"/>
              </w:rPr>
              <w:t>е</w:t>
            </w:r>
            <w:r w:rsidR="000C0ED7" w:rsidRPr="00A42446">
              <w:rPr>
                <w:sz w:val="20"/>
                <w:lang w:val="ru-RU"/>
              </w:rPr>
              <w:t xml:space="preserve"> в действие негеостационарных спутниковых систем</w:t>
            </w:r>
            <w:r w:rsidRPr="00A42446">
              <w:rPr>
                <w:sz w:val="20"/>
                <w:lang w:val="ru-RU"/>
              </w:rPr>
              <w:t>.</w:t>
            </w:r>
            <w:bookmarkEnd w:id="92"/>
            <w:r w:rsidRPr="00A42446">
              <w:rPr>
                <w:sz w:val="20"/>
                <w:lang w:val="ru-RU"/>
              </w:rPr>
              <w:t xml:space="preserve"> </w:t>
            </w:r>
            <w:bookmarkStart w:id="93" w:name="lt_pId158"/>
            <w:r w:rsidR="00A42446">
              <w:rPr>
                <w:sz w:val="20"/>
                <w:lang w:val="ru-RU"/>
              </w:rPr>
              <w:t>Комитет</w:t>
            </w:r>
            <w:r w:rsidR="00A42446" w:rsidRPr="00A42446">
              <w:rPr>
                <w:sz w:val="20"/>
                <w:lang w:val="ru-RU"/>
              </w:rPr>
              <w:t xml:space="preserve"> </w:t>
            </w:r>
            <w:r w:rsidR="00A42446">
              <w:rPr>
                <w:sz w:val="20"/>
                <w:lang w:val="ru-RU"/>
              </w:rPr>
              <w:t>поблагодарил</w:t>
            </w:r>
            <w:r w:rsidR="00A42446" w:rsidRPr="00A42446">
              <w:rPr>
                <w:sz w:val="20"/>
                <w:lang w:val="ru-RU"/>
              </w:rPr>
              <w:t xml:space="preserve"> </w:t>
            </w:r>
            <w:r w:rsidR="00A42446">
              <w:rPr>
                <w:sz w:val="20"/>
                <w:lang w:val="ru-RU"/>
              </w:rPr>
              <w:t>Бюро</w:t>
            </w:r>
            <w:r w:rsidR="00A42446" w:rsidRPr="00A42446">
              <w:rPr>
                <w:sz w:val="20"/>
                <w:lang w:val="ru-RU"/>
              </w:rPr>
              <w:t xml:space="preserve"> </w:t>
            </w:r>
            <w:r w:rsidR="00A42446">
              <w:rPr>
                <w:sz w:val="20"/>
                <w:lang w:val="ru-RU"/>
              </w:rPr>
              <w:t>за</w:t>
            </w:r>
            <w:r w:rsidR="00A42446" w:rsidRPr="00A42446">
              <w:rPr>
                <w:sz w:val="20"/>
                <w:lang w:val="ru-RU"/>
              </w:rPr>
              <w:t xml:space="preserve"> </w:t>
            </w:r>
            <w:r w:rsidR="00A42446">
              <w:rPr>
                <w:sz w:val="20"/>
                <w:lang w:val="ru-RU"/>
              </w:rPr>
              <w:t>предоставленную</w:t>
            </w:r>
            <w:r w:rsidR="00A42446" w:rsidRPr="00A42446">
              <w:rPr>
                <w:sz w:val="20"/>
                <w:lang w:val="ru-RU"/>
              </w:rPr>
              <w:t xml:space="preserve"> </w:t>
            </w:r>
            <w:r w:rsidR="00A42446">
              <w:rPr>
                <w:sz w:val="20"/>
                <w:lang w:val="ru-RU"/>
              </w:rPr>
              <w:t>информацию и</w:t>
            </w:r>
            <w:r w:rsidR="00A42446" w:rsidRPr="00A42446">
              <w:rPr>
                <w:sz w:val="20"/>
                <w:lang w:val="ru-RU"/>
              </w:rPr>
              <w:t xml:space="preserve"> </w:t>
            </w:r>
            <w:r w:rsidR="00A42446">
              <w:rPr>
                <w:sz w:val="20"/>
                <w:lang w:val="ru-RU"/>
              </w:rPr>
              <w:t>за</w:t>
            </w:r>
            <w:r w:rsidR="00A42446" w:rsidRPr="00A42446">
              <w:rPr>
                <w:sz w:val="20"/>
                <w:lang w:val="ru-RU"/>
              </w:rPr>
              <w:t xml:space="preserve"> </w:t>
            </w:r>
            <w:r w:rsidR="00A42446">
              <w:rPr>
                <w:sz w:val="20"/>
                <w:lang w:val="ru-RU"/>
              </w:rPr>
              <w:t>представление</w:t>
            </w:r>
            <w:r w:rsidR="00A42446" w:rsidRPr="00A42446">
              <w:rPr>
                <w:sz w:val="20"/>
                <w:lang w:val="ru-RU"/>
              </w:rPr>
              <w:t xml:space="preserve"> </w:t>
            </w:r>
            <w:r w:rsidR="00A42446">
              <w:rPr>
                <w:sz w:val="20"/>
                <w:lang w:val="ru-RU"/>
              </w:rPr>
              <w:t>этих</w:t>
            </w:r>
            <w:r w:rsidR="00A42446" w:rsidRPr="00A42446">
              <w:rPr>
                <w:sz w:val="20"/>
                <w:lang w:val="ru-RU"/>
              </w:rPr>
              <w:t xml:space="preserve"> </w:t>
            </w:r>
            <w:r w:rsidR="00A42446">
              <w:rPr>
                <w:sz w:val="20"/>
                <w:lang w:val="ru-RU"/>
              </w:rPr>
              <w:t>случаев</w:t>
            </w:r>
            <w:r w:rsidR="00A42446" w:rsidRPr="00A42446">
              <w:rPr>
                <w:sz w:val="20"/>
                <w:lang w:val="ru-RU"/>
              </w:rPr>
              <w:t xml:space="preserve"> </w:t>
            </w:r>
            <w:r w:rsidR="00A42446">
              <w:rPr>
                <w:sz w:val="20"/>
                <w:lang w:val="ru-RU"/>
              </w:rPr>
              <w:t>вниманию Комитета</w:t>
            </w:r>
            <w:r w:rsidRPr="00A42446">
              <w:rPr>
                <w:sz w:val="20"/>
                <w:lang w:val="ru-RU"/>
              </w:rPr>
              <w:t>,</w:t>
            </w:r>
            <w:r w:rsidR="00A42446" w:rsidRPr="00A42446">
              <w:rPr>
                <w:sz w:val="20"/>
                <w:lang w:val="ru-RU"/>
              </w:rPr>
              <w:t xml:space="preserve"> </w:t>
            </w:r>
            <w:r w:rsidR="00A42446">
              <w:rPr>
                <w:sz w:val="20"/>
                <w:lang w:val="ru-RU"/>
              </w:rPr>
              <w:t>а</w:t>
            </w:r>
            <w:r w:rsidR="00A42446" w:rsidRPr="00A42446">
              <w:rPr>
                <w:sz w:val="20"/>
                <w:lang w:val="ru-RU"/>
              </w:rPr>
              <w:t xml:space="preserve"> </w:t>
            </w:r>
            <w:r w:rsidR="00A42446">
              <w:rPr>
                <w:sz w:val="20"/>
                <w:lang w:val="ru-RU"/>
              </w:rPr>
              <w:t>также</w:t>
            </w:r>
            <w:r w:rsidR="00A42446" w:rsidRPr="00A42446">
              <w:rPr>
                <w:sz w:val="20"/>
                <w:lang w:val="ru-RU"/>
              </w:rPr>
              <w:t xml:space="preserve"> </w:t>
            </w:r>
            <w:r w:rsidR="00A42446">
              <w:rPr>
                <w:sz w:val="20"/>
                <w:lang w:val="ru-RU"/>
              </w:rPr>
              <w:t>рассмотрел</w:t>
            </w:r>
            <w:r w:rsidR="00A42446" w:rsidRPr="00A42446">
              <w:rPr>
                <w:sz w:val="20"/>
                <w:lang w:val="ru-RU"/>
              </w:rPr>
              <w:t xml:space="preserve"> </w:t>
            </w:r>
            <w:r w:rsidR="00A42446">
              <w:rPr>
                <w:sz w:val="20"/>
                <w:lang w:val="ru-RU"/>
              </w:rPr>
              <w:t>по</w:t>
            </w:r>
            <w:r w:rsidR="00A42446" w:rsidRPr="00A42446">
              <w:rPr>
                <w:sz w:val="20"/>
                <w:lang w:val="ru-RU"/>
              </w:rPr>
              <w:t>-</w:t>
            </w:r>
            <w:r w:rsidR="00A42446">
              <w:rPr>
                <w:sz w:val="20"/>
                <w:lang w:val="ru-RU"/>
              </w:rPr>
              <w:t>отдельности</w:t>
            </w:r>
            <w:r w:rsidR="00A42446" w:rsidRPr="00A42446">
              <w:rPr>
                <w:sz w:val="20"/>
                <w:lang w:val="ru-RU"/>
              </w:rPr>
              <w:t xml:space="preserve"> </w:t>
            </w:r>
            <w:r w:rsidR="00A42446">
              <w:rPr>
                <w:sz w:val="20"/>
                <w:lang w:val="ru-RU"/>
              </w:rPr>
              <w:t>нижеследующие различные</w:t>
            </w:r>
            <w:r w:rsidR="00A42446" w:rsidRPr="00A42446">
              <w:rPr>
                <w:sz w:val="20"/>
                <w:lang w:val="ru-RU"/>
              </w:rPr>
              <w:t xml:space="preserve"> </w:t>
            </w:r>
            <w:r w:rsidR="00A42446">
              <w:rPr>
                <w:sz w:val="20"/>
                <w:lang w:val="ru-RU"/>
              </w:rPr>
              <w:t>разделы</w:t>
            </w:r>
            <w:r w:rsidR="00A42446" w:rsidRPr="00A42446">
              <w:rPr>
                <w:sz w:val="20"/>
                <w:lang w:val="ru-RU"/>
              </w:rPr>
              <w:t xml:space="preserve"> </w:t>
            </w:r>
            <w:r w:rsidR="00A42446">
              <w:rPr>
                <w:sz w:val="20"/>
                <w:lang w:val="ru-RU"/>
              </w:rPr>
              <w:t>этого Дополнительного документа</w:t>
            </w:r>
            <w:bookmarkEnd w:id="93"/>
            <w:r w:rsidR="00A42446">
              <w:rPr>
                <w:sz w:val="20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151CA9E" w14:textId="7AF8D62A" w:rsidR="00E7491B" w:rsidRPr="00512F95" w:rsidRDefault="00E7491B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−</w:t>
            </w:r>
          </w:p>
        </w:tc>
      </w:tr>
      <w:tr w:rsidR="00E7491B" w:rsidRPr="00ED24D8" w14:paraId="6AB14A24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72D1AA8" w14:textId="77777777" w:rsidR="00E7491B" w:rsidRPr="00B41169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864968B" w14:textId="77777777" w:rsidR="00E7491B" w:rsidRPr="00B41169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3F19492" w14:textId="7C52ACF9" w:rsidR="00E7491B" w:rsidRPr="009C2BBE" w:rsidRDefault="009C2BBE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94" w:name="lt_pId160"/>
            <w:r>
              <w:rPr>
                <w:sz w:val="20"/>
                <w:lang w:val="ru-RU"/>
              </w:rPr>
              <w:t>П.</w:t>
            </w:r>
            <w:r w:rsidR="00E7491B" w:rsidRPr="00632B4F">
              <w:rPr>
                <w:sz w:val="20"/>
              </w:rPr>
              <w:t> </w:t>
            </w:r>
            <w:r w:rsidR="00E7491B" w:rsidRPr="009C2BBE">
              <w:rPr>
                <w:sz w:val="20"/>
                <w:lang w:val="ru-RU"/>
              </w:rPr>
              <w:t xml:space="preserve">1 </w:t>
            </w:r>
            <w:r w:rsidRPr="009C2BBE">
              <w:rPr>
                <w:b/>
                <w:bCs/>
                <w:sz w:val="20"/>
                <w:lang w:val="ru-RU"/>
              </w:rPr>
              <w:t>Обработка изменений текущих запросов о координации</w:t>
            </w:r>
            <w:bookmarkEnd w:id="94"/>
          </w:p>
          <w:p w14:paraId="65F0218B" w14:textId="2FC4213B" w:rsidR="00E7491B" w:rsidRPr="00474E80" w:rsidRDefault="0011398D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95" w:name="lt_pId161"/>
            <w:r>
              <w:rPr>
                <w:sz w:val="20"/>
                <w:lang w:val="ru-RU"/>
              </w:rPr>
              <w:t>Комитет</w:t>
            </w:r>
            <w:r w:rsidRPr="00D2223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принял</w:t>
            </w:r>
            <w:r w:rsidRPr="00D2223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</w:t>
            </w:r>
            <w:r w:rsidRPr="00D2223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сведению</w:t>
            </w:r>
            <w:r w:rsidRPr="00D2223E">
              <w:rPr>
                <w:sz w:val="20"/>
                <w:lang w:val="ru-RU"/>
              </w:rPr>
              <w:t xml:space="preserve"> </w:t>
            </w:r>
            <w:r w:rsidR="009D5958">
              <w:rPr>
                <w:sz w:val="20"/>
                <w:lang w:val="ru-RU"/>
              </w:rPr>
              <w:t xml:space="preserve">и одобрил </w:t>
            </w:r>
            <w:r>
              <w:rPr>
                <w:sz w:val="20"/>
                <w:lang w:val="ru-RU"/>
              </w:rPr>
              <w:t>предложенную</w:t>
            </w:r>
            <w:r w:rsidRPr="00D2223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практику</w:t>
            </w:r>
            <w:r w:rsidRPr="00D2223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Бюро</w:t>
            </w:r>
            <w:r w:rsidRPr="00D2223E">
              <w:rPr>
                <w:sz w:val="20"/>
                <w:lang w:val="ru-RU"/>
              </w:rPr>
              <w:t xml:space="preserve">, </w:t>
            </w:r>
            <w:r w:rsidR="00D2223E">
              <w:rPr>
                <w:sz w:val="20"/>
                <w:lang w:val="ru-RU"/>
              </w:rPr>
              <w:t>в</w:t>
            </w:r>
            <w:r w:rsidR="009D5958">
              <w:rPr>
                <w:sz w:val="20"/>
                <w:lang w:val="ru-RU"/>
              </w:rPr>
              <w:t> </w:t>
            </w:r>
            <w:r w:rsidR="00ED24D8">
              <w:rPr>
                <w:sz w:val="20"/>
                <w:lang w:val="ru-RU"/>
              </w:rPr>
              <w:t>частности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9D5958">
              <w:rPr>
                <w:sz w:val="20"/>
                <w:lang w:val="ru-RU"/>
              </w:rPr>
              <w:t>то</w:t>
            </w:r>
            <w:r w:rsidR="00474E80">
              <w:rPr>
                <w:sz w:val="20"/>
                <w:lang w:val="ru-RU"/>
              </w:rPr>
              <w:t xml:space="preserve">, </w:t>
            </w:r>
            <w:r w:rsidR="00D2223E">
              <w:rPr>
                <w:sz w:val="20"/>
                <w:lang w:val="ru-RU"/>
              </w:rPr>
              <w:t>что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пределы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proofErr w:type="spellStart"/>
            <w:r w:rsidR="00D2223E">
              <w:rPr>
                <w:sz w:val="20"/>
                <w:lang w:val="ru-RU"/>
              </w:rPr>
              <w:t>э</w:t>
            </w:r>
            <w:r w:rsidR="00D2223E" w:rsidRPr="00D2223E">
              <w:rPr>
                <w:sz w:val="20"/>
                <w:lang w:val="ru-RU"/>
              </w:rPr>
              <w:t>.</w:t>
            </w:r>
            <w:r w:rsidR="00D2223E">
              <w:rPr>
                <w:sz w:val="20"/>
                <w:lang w:val="ru-RU"/>
              </w:rPr>
              <w:t>п</w:t>
            </w:r>
            <w:r w:rsidR="00D2223E" w:rsidRPr="00D2223E">
              <w:rPr>
                <w:sz w:val="20"/>
                <w:lang w:val="ru-RU"/>
              </w:rPr>
              <w:t>.</w:t>
            </w:r>
            <w:r w:rsidR="00D2223E">
              <w:rPr>
                <w:sz w:val="20"/>
                <w:lang w:val="ru-RU"/>
              </w:rPr>
              <w:t>п</w:t>
            </w:r>
            <w:r w:rsidR="00D2223E" w:rsidRPr="00D2223E">
              <w:rPr>
                <w:sz w:val="20"/>
                <w:lang w:val="ru-RU"/>
              </w:rPr>
              <w:t>.</w:t>
            </w:r>
            <w:r w:rsidR="00D2223E">
              <w:rPr>
                <w:sz w:val="20"/>
                <w:lang w:val="ru-RU"/>
              </w:rPr>
              <w:t>м</w:t>
            </w:r>
            <w:proofErr w:type="spellEnd"/>
            <w:r w:rsidR="00D2223E" w:rsidRPr="00D2223E">
              <w:rPr>
                <w:sz w:val="20"/>
                <w:lang w:val="ru-RU"/>
              </w:rPr>
              <w:t xml:space="preserve">. </w:t>
            </w:r>
            <w:r w:rsidR="00D2223E">
              <w:rPr>
                <w:sz w:val="20"/>
                <w:lang w:val="ru-RU"/>
              </w:rPr>
              <w:t>следует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проверять для негеостационарн</w:t>
            </w:r>
            <w:r w:rsidR="009D5958">
              <w:rPr>
                <w:sz w:val="20"/>
                <w:lang w:val="ru-RU"/>
              </w:rPr>
              <w:t>ых</w:t>
            </w:r>
            <w:r w:rsidR="00D2223E">
              <w:rPr>
                <w:sz w:val="20"/>
                <w:lang w:val="ru-RU"/>
              </w:rPr>
              <w:t xml:space="preserve"> спутников</w:t>
            </w:r>
            <w:r w:rsidR="009D5958">
              <w:rPr>
                <w:sz w:val="20"/>
                <w:lang w:val="ru-RU"/>
              </w:rPr>
              <w:t>ых</w:t>
            </w:r>
            <w:r w:rsidR="00D2223E">
              <w:rPr>
                <w:sz w:val="20"/>
                <w:lang w:val="ru-RU"/>
              </w:rPr>
              <w:t xml:space="preserve"> систем</w:t>
            </w:r>
            <w:r w:rsidR="000D1170">
              <w:rPr>
                <w:sz w:val="20"/>
                <w:lang w:val="ru-RU"/>
              </w:rPr>
              <w:t xml:space="preserve"> во всей полноте</w:t>
            </w:r>
            <w:r w:rsidR="00D2223E">
              <w:rPr>
                <w:sz w:val="20"/>
                <w:lang w:val="ru-RU"/>
              </w:rPr>
              <w:t>, что соответствует положениям Регламента радиосвязи и применимым Правилам процедуры</w:t>
            </w:r>
            <w:r w:rsidR="00E7491B" w:rsidRPr="00D2223E">
              <w:rPr>
                <w:sz w:val="20"/>
                <w:lang w:val="ru-RU"/>
              </w:rPr>
              <w:t>.</w:t>
            </w:r>
            <w:bookmarkEnd w:id="95"/>
            <w:r w:rsidR="00E7491B" w:rsidRPr="00D2223E">
              <w:rPr>
                <w:sz w:val="20"/>
                <w:lang w:val="ru-RU"/>
              </w:rPr>
              <w:t xml:space="preserve"> </w:t>
            </w:r>
            <w:bookmarkStart w:id="96" w:name="lt_pId162"/>
            <w:r w:rsidR="00D2223E">
              <w:rPr>
                <w:sz w:val="20"/>
                <w:lang w:val="ru-RU"/>
              </w:rPr>
              <w:t>Комитет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отметил</w:t>
            </w:r>
            <w:r w:rsidR="00D2223E" w:rsidRPr="00D2223E">
              <w:rPr>
                <w:sz w:val="20"/>
                <w:lang w:val="ru-RU"/>
              </w:rPr>
              <w:t xml:space="preserve">, </w:t>
            </w:r>
            <w:r w:rsidR="00D2223E">
              <w:rPr>
                <w:sz w:val="20"/>
                <w:lang w:val="ru-RU"/>
              </w:rPr>
              <w:t>что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этот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вопрос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может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быть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связан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с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эффективным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использованием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proofErr w:type="spellStart"/>
            <w:r w:rsidR="00D2223E" w:rsidRPr="00D2223E">
              <w:rPr>
                <w:sz w:val="20"/>
                <w:lang w:val="ru-RU"/>
              </w:rPr>
              <w:t>орбитально</w:t>
            </w:r>
            <w:proofErr w:type="spellEnd"/>
            <w:r w:rsidR="00D2223E" w:rsidRPr="00D2223E">
              <w:rPr>
                <w:sz w:val="20"/>
                <w:lang w:val="ru-RU"/>
              </w:rPr>
              <w:t>-частотн</w:t>
            </w:r>
            <w:r w:rsidR="00D2223E">
              <w:rPr>
                <w:sz w:val="20"/>
                <w:lang w:val="ru-RU"/>
              </w:rPr>
              <w:t>ого</w:t>
            </w:r>
            <w:r w:rsidR="00D2223E" w:rsidRPr="00D2223E">
              <w:rPr>
                <w:sz w:val="20"/>
                <w:lang w:val="ru-RU"/>
              </w:rPr>
              <w:t xml:space="preserve"> ресурс</w:t>
            </w:r>
            <w:r w:rsidR="00D2223E">
              <w:rPr>
                <w:sz w:val="20"/>
                <w:lang w:val="ru-RU"/>
              </w:rPr>
              <w:t>а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и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по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этой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причине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может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быть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дополнительно</w:t>
            </w:r>
            <w:r w:rsidR="00D2223E" w:rsidRPr="00D2223E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рассмотрен в рамках подготовки Комитетом свое</w:t>
            </w:r>
            <w:r w:rsidR="00474E80">
              <w:rPr>
                <w:sz w:val="20"/>
                <w:lang w:val="ru-RU"/>
              </w:rPr>
              <w:t>го</w:t>
            </w:r>
            <w:r w:rsidR="00D2223E">
              <w:rPr>
                <w:sz w:val="20"/>
                <w:lang w:val="ru-RU"/>
              </w:rPr>
              <w:t xml:space="preserve"> Отчета по Резолюции</w:t>
            </w:r>
            <w:r w:rsidR="00E7491B" w:rsidRPr="00412506">
              <w:rPr>
                <w:sz w:val="20"/>
              </w:rPr>
              <w:t> </w:t>
            </w:r>
            <w:r w:rsidR="00E7491B" w:rsidRPr="00D2223E">
              <w:rPr>
                <w:b/>
                <w:bCs/>
                <w:sz w:val="20"/>
                <w:lang w:val="ru-RU"/>
              </w:rPr>
              <w:t>80 (</w:t>
            </w:r>
            <w:proofErr w:type="spellStart"/>
            <w:r w:rsidR="00E7491B" w:rsidRPr="00412506">
              <w:rPr>
                <w:b/>
                <w:bCs/>
                <w:sz w:val="20"/>
                <w:lang w:val="ru-RU"/>
              </w:rPr>
              <w:t>Пересм</w:t>
            </w:r>
            <w:proofErr w:type="spellEnd"/>
            <w:r w:rsidR="00E7491B" w:rsidRPr="00D2223E">
              <w:rPr>
                <w:b/>
                <w:bCs/>
                <w:sz w:val="20"/>
                <w:lang w:val="ru-RU"/>
              </w:rPr>
              <w:t xml:space="preserve">. </w:t>
            </w:r>
            <w:r w:rsidR="00E7491B" w:rsidRPr="00412506">
              <w:rPr>
                <w:b/>
                <w:bCs/>
                <w:sz w:val="20"/>
                <w:lang w:val="ru-RU"/>
              </w:rPr>
              <w:t>ВКР</w:t>
            </w:r>
            <w:r w:rsidR="00E7491B" w:rsidRPr="00474E80">
              <w:rPr>
                <w:b/>
                <w:bCs/>
                <w:sz w:val="20"/>
                <w:lang w:val="ru-RU"/>
              </w:rPr>
              <w:noBreakHyphen/>
              <w:t>07)</w:t>
            </w:r>
            <w:r w:rsidR="00E7491B" w:rsidRPr="00474E80">
              <w:rPr>
                <w:sz w:val="20"/>
                <w:lang w:val="ru-RU"/>
              </w:rPr>
              <w:t xml:space="preserve"> </w:t>
            </w:r>
            <w:r w:rsidR="00D2223E">
              <w:rPr>
                <w:sz w:val="20"/>
                <w:lang w:val="ru-RU"/>
              </w:rPr>
              <w:t>для</w:t>
            </w:r>
            <w:r w:rsidR="00E7491B" w:rsidRPr="00474E80">
              <w:rPr>
                <w:sz w:val="20"/>
                <w:lang w:val="ru-RU"/>
              </w:rPr>
              <w:t xml:space="preserve"> </w:t>
            </w:r>
            <w:r w:rsidR="00E7491B">
              <w:rPr>
                <w:sz w:val="20"/>
                <w:lang w:val="ru-RU"/>
              </w:rPr>
              <w:t>ВКР</w:t>
            </w:r>
            <w:r w:rsidR="00E7491B" w:rsidRPr="00474E80">
              <w:rPr>
                <w:sz w:val="20"/>
                <w:lang w:val="ru-RU"/>
              </w:rPr>
              <w:noBreakHyphen/>
              <w:t>23.</w:t>
            </w:r>
            <w:bookmarkEnd w:id="96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843C389" w14:textId="579ACDC7" w:rsidR="00E7491B" w:rsidRPr="00ED24D8" w:rsidRDefault="00ED24D8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97" w:name="lt_pId163"/>
            <w:r>
              <w:rPr>
                <w:sz w:val="20"/>
                <w:lang w:val="ru-RU" w:eastAsia="zh-CN"/>
              </w:rPr>
              <w:t>Комитет</w:t>
            </w:r>
            <w:r w:rsidRPr="00ED24D8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включит</w:t>
            </w:r>
            <w:r w:rsidRPr="00ED24D8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этот</w:t>
            </w:r>
            <w:r w:rsidRPr="00ED24D8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пункт</w:t>
            </w:r>
            <w:r w:rsidRPr="00ED24D8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в</w:t>
            </w:r>
            <w:r w:rsidRPr="00ED24D8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подготовку</w:t>
            </w:r>
            <w:r w:rsidRPr="00ED24D8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своего</w:t>
            </w:r>
            <w:r w:rsidRPr="00ED24D8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отчета</w:t>
            </w:r>
            <w:r w:rsidRPr="00ED24D8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по</w:t>
            </w:r>
            <w:r w:rsidRPr="00ED24D8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Резолюции </w:t>
            </w:r>
            <w:r w:rsidR="00E7491B" w:rsidRPr="00ED24D8">
              <w:rPr>
                <w:b/>
                <w:bCs/>
                <w:sz w:val="20"/>
                <w:lang w:val="ru-RU" w:eastAsia="zh-CN"/>
              </w:rPr>
              <w:t>80 (</w:t>
            </w:r>
            <w:proofErr w:type="spellStart"/>
            <w:r w:rsidR="00E7491B" w:rsidRPr="00412506">
              <w:rPr>
                <w:b/>
                <w:bCs/>
                <w:sz w:val="20"/>
                <w:lang w:val="ru-RU" w:eastAsia="zh-CN"/>
              </w:rPr>
              <w:t>Пересм</w:t>
            </w:r>
            <w:proofErr w:type="spellEnd"/>
            <w:r w:rsidR="00E7491B" w:rsidRPr="00ED24D8">
              <w:rPr>
                <w:b/>
                <w:bCs/>
                <w:sz w:val="20"/>
                <w:lang w:val="ru-RU" w:eastAsia="zh-CN"/>
              </w:rPr>
              <w:t>.</w:t>
            </w:r>
            <w:r w:rsidR="00E7491B" w:rsidRPr="00ED24D8">
              <w:rPr>
                <w:b/>
                <w:bCs/>
                <w:sz w:val="20"/>
                <w:lang w:val="ru-RU"/>
              </w:rPr>
              <w:t xml:space="preserve"> </w:t>
            </w:r>
            <w:r w:rsidR="00E7491B" w:rsidRPr="00412506">
              <w:rPr>
                <w:b/>
                <w:bCs/>
                <w:sz w:val="20"/>
                <w:lang w:val="ru-RU"/>
              </w:rPr>
              <w:t>ВКР</w:t>
            </w:r>
            <w:r w:rsidR="00E7491B" w:rsidRPr="00ED24D8">
              <w:rPr>
                <w:b/>
                <w:bCs/>
                <w:sz w:val="20"/>
                <w:lang w:val="ru-RU"/>
              </w:rPr>
              <w:noBreakHyphen/>
            </w:r>
            <w:r w:rsidR="00E7491B" w:rsidRPr="00ED24D8">
              <w:rPr>
                <w:b/>
                <w:bCs/>
                <w:sz w:val="20"/>
                <w:lang w:val="ru-RU" w:eastAsia="zh-CN"/>
              </w:rPr>
              <w:t>07)</w:t>
            </w:r>
            <w:r w:rsidR="00E7491B" w:rsidRPr="00ED24D8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для</w:t>
            </w:r>
            <w:r w:rsidR="00E7491B" w:rsidRPr="00ED24D8">
              <w:rPr>
                <w:sz w:val="20"/>
                <w:lang w:val="ru-RU" w:eastAsia="zh-CN"/>
              </w:rPr>
              <w:t xml:space="preserve"> </w:t>
            </w:r>
            <w:r w:rsidR="00E7491B">
              <w:rPr>
                <w:sz w:val="20"/>
                <w:lang w:val="ru-RU"/>
              </w:rPr>
              <w:t>ВКР</w:t>
            </w:r>
            <w:r w:rsidR="00E7491B" w:rsidRPr="00ED24D8">
              <w:rPr>
                <w:sz w:val="20"/>
                <w:lang w:val="ru-RU"/>
              </w:rPr>
              <w:noBreakHyphen/>
            </w:r>
            <w:r w:rsidR="00E7491B" w:rsidRPr="00ED24D8">
              <w:rPr>
                <w:sz w:val="20"/>
                <w:lang w:val="ru-RU" w:eastAsia="zh-CN"/>
              </w:rPr>
              <w:t>23</w:t>
            </w:r>
            <w:bookmarkEnd w:id="97"/>
          </w:p>
        </w:tc>
      </w:tr>
      <w:tr w:rsidR="00E7491B" w:rsidRPr="007732BA" w14:paraId="66E08017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C811589" w14:textId="77777777" w:rsidR="00E7491B" w:rsidRPr="00ED24D8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F23F39F" w14:textId="77777777" w:rsidR="00E7491B" w:rsidRPr="00ED24D8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7E85883" w14:textId="2A564BCF" w:rsidR="00E7491B" w:rsidRPr="00367750" w:rsidRDefault="00367750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/>
              </w:rPr>
            </w:pPr>
            <w:bookmarkStart w:id="98" w:name="lt_pId164"/>
            <w:r>
              <w:rPr>
                <w:sz w:val="20"/>
                <w:lang w:val="ru-RU"/>
              </w:rPr>
              <w:t>П.</w:t>
            </w:r>
            <w:r w:rsidR="00E7491B" w:rsidRPr="00DC1FCF">
              <w:rPr>
                <w:sz w:val="20"/>
              </w:rPr>
              <w:t> </w:t>
            </w:r>
            <w:r w:rsidR="00E7491B" w:rsidRPr="00367750">
              <w:rPr>
                <w:sz w:val="20"/>
                <w:lang w:val="ru-RU"/>
              </w:rPr>
              <w:t xml:space="preserve">2.1 </w:t>
            </w:r>
            <w:r w:rsidRPr="00367750">
              <w:rPr>
                <w:b/>
                <w:bCs/>
                <w:sz w:val="20"/>
                <w:lang w:val="ru-RU"/>
              </w:rPr>
              <w:t>Приемлемость заявок для заявления, представленных в соответствии с Резолюцией</w:t>
            </w:r>
            <w:r w:rsidRPr="00367750">
              <w:rPr>
                <w:b/>
                <w:bCs/>
                <w:i/>
                <w:iCs/>
                <w:sz w:val="20"/>
                <w:lang w:val="ru-RU"/>
              </w:rPr>
              <w:t xml:space="preserve"> </w:t>
            </w:r>
            <w:r w:rsidR="00E7491B" w:rsidRPr="00367750">
              <w:rPr>
                <w:b/>
                <w:bCs/>
                <w:sz w:val="20"/>
                <w:lang w:val="ru-RU"/>
              </w:rPr>
              <w:t>32 (</w:t>
            </w:r>
            <w:r w:rsidR="00E7491B" w:rsidRPr="00DC1FCF">
              <w:rPr>
                <w:b/>
                <w:bCs/>
                <w:sz w:val="20"/>
                <w:lang w:val="ru-RU"/>
              </w:rPr>
              <w:t>ВКР</w:t>
            </w:r>
            <w:r w:rsidR="00E7491B" w:rsidRPr="00367750">
              <w:rPr>
                <w:b/>
                <w:bCs/>
                <w:sz w:val="20"/>
                <w:lang w:val="ru-RU"/>
              </w:rPr>
              <w:noBreakHyphen/>
              <w:t>19)</w:t>
            </w:r>
            <w:bookmarkEnd w:id="98"/>
          </w:p>
          <w:p w14:paraId="31460636" w14:textId="22082EBA" w:rsidR="00E7491B" w:rsidRPr="000A4364" w:rsidRDefault="00ED24D8" w:rsidP="00ED24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99" w:name="lt_pId165"/>
            <w:r>
              <w:rPr>
                <w:sz w:val="20"/>
                <w:lang w:val="ru-RU"/>
              </w:rPr>
              <w:t>Комитет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отметил</w:t>
            </w:r>
            <w:r w:rsidRPr="00ED24D8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что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планируем</w:t>
            </w:r>
            <w:r w:rsidR="003615D7">
              <w:rPr>
                <w:sz w:val="20"/>
                <w:lang w:val="ru-RU"/>
              </w:rPr>
              <w:t xml:space="preserve">ый </w:t>
            </w:r>
            <w:r w:rsidR="00156F3B">
              <w:rPr>
                <w:sz w:val="20"/>
                <w:lang w:val="ru-RU"/>
              </w:rPr>
              <w:t>Бюро</w:t>
            </w:r>
            <w:r w:rsidR="00156F3B" w:rsidRPr="00ED24D8">
              <w:rPr>
                <w:sz w:val="20"/>
                <w:lang w:val="ru-RU"/>
              </w:rPr>
              <w:t xml:space="preserve"> </w:t>
            </w:r>
            <w:r w:rsidR="00605F02">
              <w:rPr>
                <w:sz w:val="20"/>
                <w:lang w:val="ru-RU"/>
              </w:rPr>
              <w:t>практический метод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соответствует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применению</w:t>
            </w:r>
            <w:r w:rsidR="00E7491B" w:rsidRPr="00ED24D8">
              <w:rPr>
                <w:sz w:val="20"/>
                <w:lang w:val="ru-RU"/>
              </w:rPr>
              <w:t xml:space="preserve"> </w:t>
            </w:r>
            <w:r w:rsidR="00E7491B">
              <w:rPr>
                <w:sz w:val="20"/>
                <w:lang w:val="ru-RU"/>
              </w:rPr>
              <w:t>п</w:t>
            </w:r>
            <w:r w:rsidR="00E7491B" w:rsidRPr="00ED24D8">
              <w:rPr>
                <w:sz w:val="20"/>
                <w:lang w:val="ru-RU"/>
              </w:rPr>
              <w:t>.</w:t>
            </w:r>
            <w:r w:rsidR="00E7491B" w:rsidRPr="000A4447">
              <w:rPr>
                <w:sz w:val="20"/>
              </w:rPr>
              <w:t> </w:t>
            </w:r>
            <w:r w:rsidR="00E7491B" w:rsidRPr="00ED24D8">
              <w:rPr>
                <w:b/>
                <w:bCs/>
                <w:sz w:val="20"/>
                <w:lang w:val="ru-RU"/>
              </w:rPr>
              <w:t>9.1</w:t>
            </w:r>
            <w:r w:rsidR="00E7491B" w:rsidRPr="00ED24D8">
              <w:rPr>
                <w:sz w:val="20"/>
                <w:lang w:val="ru-RU"/>
              </w:rPr>
              <w:t xml:space="preserve"> </w:t>
            </w:r>
            <w:r w:rsidR="00E7491B">
              <w:rPr>
                <w:sz w:val="20"/>
                <w:lang w:val="ru-RU"/>
              </w:rPr>
              <w:t>РР</w:t>
            </w:r>
            <w:r w:rsidR="00E7491B" w:rsidRPr="00ED24D8">
              <w:rPr>
                <w:sz w:val="20"/>
                <w:lang w:val="ru-RU"/>
              </w:rPr>
              <w:t xml:space="preserve"> </w:t>
            </w:r>
            <w:r w:rsidR="00E7491B">
              <w:rPr>
                <w:sz w:val="20"/>
                <w:lang w:val="ru-RU"/>
              </w:rPr>
              <w:t>и</w:t>
            </w:r>
            <w:r w:rsidR="00E7491B"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Резолюции </w:t>
            </w:r>
            <w:r w:rsidR="00E7491B" w:rsidRPr="00ED24D8">
              <w:rPr>
                <w:b/>
                <w:bCs/>
                <w:sz w:val="20"/>
                <w:lang w:val="ru-RU"/>
              </w:rPr>
              <w:t>32 (</w:t>
            </w:r>
            <w:r w:rsidR="00E7491B" w:rsidRPr="00C04FAD">
              <w:rPr>
                <w:b/>
                <w:bCs/>
                <w:sz w:val="20"/>
                <w:lang w:val="ru-RU"/>
              </w:rPr>
              <w:t>ВКР</w:t>
            </w:r>
            <w:r w:rsidR="00E7491B" w:rsidRPr="00ED24D8">
              <w:rPr>
                <w:b/>
                <w:bCs/>
                <w:sz w:val="20"/>
                <w:lang w:val="ru-RU"/>
              </w:rPr>
              <w:noBreakHyphen/>
              <w:t>19)</w:t>
            </w:r>
            <w:r w:rsidR="00E7491B"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 что предпринятые Бюро действия </w:t>
            </w:r>
            <w:r w:rsidR="000A4364">
              <w:rPr>
                <w:sz w:val="20"/>
                <w:lang w:val="ru-RU"/>
              </w:rPr>
              <w:t>согласуются с</w:t>
            </w:r>
            <w:r>
              <w:rPr>
                <w:sz w:val="20"/>
                <w:lang w:val="ru-RU"/>
              </w:rPr>
              <w:t xml:space="preserve"> решени</w:t>
            </w:r>
            <w:r w:rsidR="000A4364">
              <w:rPr>
                <w:sz w:val="20"/>
                <w:lang w:val="ru-RU"/>
              </w:rPr>
              <w:t>ем</w:t>
            </w:r>
            <w:r>
              <w:rPr>
                <w:sz w:val="20"/>
                <w:lang w:val="ru-RU"/>
              </w:rPr>
              <w:t xml:space="preserve"> </w:t>
            </w:r>
            <w:r w:rsidR="00E7491B">
              <w:rPr>
                <w:sz w:val="20"/>
                <w:lang w:val="ru-RU"/>
              </w:rPr>
              <w:t>ВКР</w:t>
            </w:r>
            <w:r w:rsidR="00E7491B" w:rsidRPr="000A4364">
              <w:rPr>
                <w:sz w:val="20"/>
                <w:lang w:val="ru-RU"/>
              </w:rPr>
              <w:noBreakHyphen/>
              <w:t xml:space="preserve">19 </w:t>
            </w:r>
            <w:r w:rsidR="00156F3B">
              <w:rPr>
                <w:sz w:val="20"/>
                <w:lang w:val="ru-RU"/>
              </w:rPr>
              <w:t>при</w:t>
            </w:r>
            <w:r w:rsidRPr="000A436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принятии</w:t>
            </w:r>
            <w:r w:rsidRPr="000A436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Резолюции</w:t>
            </w:r>
            <w:r w:rsidRPr="00ED24D8">
              <w:rPr>
                <w:sz w:val="20"/>
              </w:rPr>
              <w:t> </w:t>
            </w:r>
            <w:r w:rsidR="00E7491B" w:rsidRPr="000A4364">
              <w:rPr>
                <w:b/>
                <w:bCs/>
                <w:sz w:val="20"/>
                <w:lang w:val="ru-RU"/>
              </w:rPr>
              <w:t>32 (</w:t>
            </w:r>
            <w:r w:rsidR="00E7491B" w:rsidRPr="00C04FAD">
              <w:rPr>
                <w:b/>
                <w:bCs/>
                <w:sz w:val="20"/>
                <w:lang w:val="ru-RU"/>
              </w:rPr>
              <w:t>ВКР</w:t>
            </w:r>
            <w:r w:rsidR="00E7491B" w:rsidRPr="000A4364">
              <w:rPr>
                <w:b/>
                <w:bCs/>
                <w:sz w:val="20"/>
                <w:lang w:val="ru-RU"/>
              </w:rPr>
              <w:noBreakHyphen/>
              <w:t>19)</w:t>
            </w:r>
            <w:r w:rsidR="00E7491B" w:rsidRPr="000A4364">
              <w:rPr>
                <w:sz w:val="20"/>
                <w:lang w:val="ru-RU"/>
              </w:rPr>
              <w:t>.</w:t>
            </w:r>
            <w:bookmarkEnd w:id="99"/>
            <w:r w:rsidR="00E7491B" w:rsidRPr="000A4364">
              <w:rPr>
                <w:sz w:val="20"/>
                <w:lang w:val="ru-RU"/>
              </w:rPr>
              <w:t xml:space="preserve"> </w:t>
            </w:r>
            <w:bookmarkStart w:id="100" w:name="lt_pId166"/>
            <w:r>
              <w:rPr>
                <w:sz w:val="20"/>
                <w:lang w:val="ru-RU"/>
              </w:rPr>
              <w:t>Комитет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поручил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Бюро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сообщить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администрации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Индии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применении</w:t>
            </w:r>
            <w:r w:rsidR="00E7491B" w:rsidRPr="00ED24D8">
              <w:rPr>
                <w:sz w:val="20"/>
                <w:lang w:val="ru-RU"/>
              </w:rPr>
              <w:t xml:space="preserve"> </w:t>
            </w:r>
            <w:r w:rsidR="00E7491B">
              <w:rPr>
                <w:sz w:val="20"/>
                <w:lang w:val="ru-RU"/>
              </w:rPr>
              <w:t>п</w:t>
            </w:r>
            <w:r w:rsidR="00E7491B" w:rsidRPr="00ED24D8">
              <w:rPr>
                <w:sz w:val="20"/>
                <w:lang w:val="ru-RU"/>
              </w:rPr>
              <w:t>.</w:t>
            </w:r>
            <w:r w:rsidR="00E7491B" w:rsidRPr="000A4447">
              <w:rPr>
                <w:sz w:val="20"/>
              </w:rPr>
              <w:t> </w:t>
            </w:r>
            <w:r w:rsidR="00E7491B" w:rsidRPr="00ED24D8">
              <w:rPr>
                <w:b/>
                <w:bCs/>
                <w:sz w:val="20"/>
                <w:lang w:val="ru-RU"/>
              </w:rPr>
              <w:t>9.1</w:t>
            </w:r>
            <w:r w:rsidR="00E7491B" w:rsidRPr="00ED24D8">
              <w:rPr>
                <w:sz w:val="20"/>
                <w:lang w:val="ru-RU"/>
              </w:rPr>
              <w:t xml:space="preserve"> </w:t>
            </w:r>
            <w:r w:rsidR="00E7491B">
              <w:rPr>
                <w:sz w:val="20"/>
                <w:lang w:val="ru-RU"/>
              </w:rPr>
              <w:t>РР</w:t>
            </w:r>
            <w:r w:rsidR="00E7491B"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Правил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процедуры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этому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положению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дополнение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применению Резолюции</w:t>
            </w:r>
            <w:r w:rsidRPr="00ED24D8">
              <w:rPr>
                <w:sz w:val="20"/>
              </w:rPr>
              <w:t> </w:t>
            </w:r>
            <w:r w:rsidR="00E7491B" w:rsidRPr="008A76EF">
              <w:rPr>
                <w:b/>
                <w:bCs/>
                <w:sz w:val="20"/>
                <w:lang w:val="ru-RU"/>
              </w:rPr>
              <w:t>32 (</w:t>
            </w:r>
            <w:r w:rsidR="00E7491B" w:rsidRPr="000A4364">
              <w:rPr>
                <w:b/>
                <w:bCs/>
                <w:sz w:val="20"/>
                <w:lang w:val="ru-RU"/>
              </w:rPr>
              <w:t>ВКР</w:t>
            </w:r>
            <w:r w:rsidR="00E7491B" w:rsidRPr="008A76EF">
              <w:rPr>
                <w:b/>
                <w:bCs/>
                <w:sz w:val="20"/>
                <w:lang w:val="ru-RU"/>
              </w:rPr>
              <w:noBreakHyphen/>
              <w:t>19)</w:t>
            </w:r>
            <w:r w:rsidR="00E7491B" w:rsidRPr="008A76EF">
              <w:rPr>
                <w:sz w:val="20"/>
                <w:lang w:val="ru-RU"/>
              </w:rPr>
              <w:t>.</w:t>
            </w:r>
            <w:bookmarkEnd w:id="100"/>
            <w:r w:rsidR="00E7491B" w:rsidRPr="008A76EF">
              <w:rPr>
                <w:sz w:val="20"/>
                <w:lang w:val="ru-RU"/>
              </w:rPr>
              <w:t xml:space="preserve"> </w:t>
            </w:r>
            <w:bookmarkStart w:id="101" w:name="lt_pId167"/>
            <w:r>
              <w:rPr>
                <w:sz w:val="20"/>
                <w:lang w:val="ru-RU"/>
              </w:rPr>
              <w:t>Комитет</w:t>
            </w:r>
            <w:r w:rsidRPr="000A436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отметил</w:t>
            </w:r>
            <w:r w:rsidRPr="000A4364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что</w:t>
            </w:r>
            <w:r w:rsidRPr="000A436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такое</w:t>
            </w:r>
            <w:r w:rsidRPr="000A436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пояснение</w:t>
            </w:r>
            <w:r w:rsidRPr="000A436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взаимосвязи</w:t>
            </w:r>
            <w:r w:rsidRPr="000A436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Резолюции</w:t>
            </w:r>
            <w:r w:rsidRPr="00ED24D8">
              <w:rPr>
                <w:sz w:val="20"/>
              </w:rPr>
              <w:t> </w:t>
            </w:r>
            <w:r w:rsidR="00E7491B" w:rsidRPr="000A4364">
              <w:rPr>
                <w:b/>
                <w:bCs/>
                <w:sz w:val="20"/>
                <w:lang w:val="ru-RU"/>
              </w:rPr>
              <w:t>2 (</w:t>
            </w:r>
            <w:r w:rsidR="00E7491B" w:rsidRPr="00C04FAD">
              <w:rPr>
                <w:b/>
                <w:bCs/>
                <w:sz w:val="20"/>
                <w:lang w:val="ru-RU"/>
              </w:rPr>
              <w:t>ВКР</w:t>
            </w:r>
            <w:r w:rsidR="00E7491B" w:rsidRPr="000A4364">
              <w:rPr>
                <w:b/>
                <w:bCs/>
                <w:sz w:val="20"/>
                <w:lang w:val="ru-RU"/>
              </w:rPr>
              <w:noBreakHyphen/>
              <w:t>19)</w:t>
            </w:r>
            <w:r w:rsidR="00E7491B" w:rsidRPr="000A4364">
              <w:rPr>
                <w:sz w:val="20"/>
                <w:lang w:val="ru-RU"/>
              </w:rPr>
              <w:t xml:space="preserve"> </w:t>
            </w:r>
            <w:r w:rsidR="00E7491B">
              <w:rPr>
                <w:sz w:val="20"/>
                <w:lang w:val="ru-RU"/>
              </w:rPr>
              <w:t>и</w:t>
            </w:r>
            <w:r w:rsidR="00E7491B" w:rsidRPr="000A4364">
              <w:rPr>
                <w:sz w:val="20"/>
                <w:lang w:val="ru-RU"/>
              </w:rPr>
              <w:t xml:space="preserve"> </w:t>
            </w:r>
            <w:r w:rsidR="00E7491B">
              <w:rPr>
                <w:sz w:val="20"/>
                <w:lang w:val="ru-RU"/>
              </w:rPr>
              <w:t>п</w:t>
            </w:r>
            <w:r w:rsidR="00E7491B" w:rsidRPr="000A4364">
              <w:rPr>
                <w:sz w:val="20"/>
                <w:lang w:val="ru-RU"/>
              </w:rPr>
              <w:t>.</w:t>
            </w:r>
            <w:r w:rsidR="00E7491B" w:rsidRPr="000A4447">
              <w:rPr>
                <w:sz w:val="20"/>
              </w:rPr>
              <w:t> </w:t>
            </w:r>
            <w:r w:rsidR="00E7491B" w:rsidRPr="000A4364">
              <w:rPr>
                <w:b/>
                <w:bCs/>
                <w:sz w:val="20"/>
                <w:lang w:val="ru-RU"/>
              </w:rPr>
              <w:t>9.1</w:t>
            </w:r>
            <w:r w:rsidR="00E7491B" w:rsidRPr="000A4364">
              <w:rPr>
                <w:sz w:val="20"/>
                <w:lang w:val="ru-RU"/>
              </w:rPr>
              <w:t xml:space="preserve"> </w:t>
            </w:r>
            <w:r w:rsidR="00E7491B">
              <w:rPr>
                <w:sz w:val="20"/>
                <w:lang w:val="ru-RU"/>
              </w:rPr>
              <w:t>РР</w:t>
            </w:r>
            <w:r w:rsidR="00E7491B" w:rsidRPr="000A4364">
              <w:rPr>
                <w:sz w:val="20"/>
                <w:lang w:val="ru-RU"/>
              </w:rPr>
              <w:t xml:space="preserve"> </w:t>
            </w:r>
            <w:r w:rsidR="000A4364">
              <w:rPr>
                <w:sz w:val="20"/>
                <w:lang w:val="ru-RU"/>
              </w:rPr>
              <w:t>следует</w:t>
            </w:r>
            <w:r w:rsidRPr="000A436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включ</w:t>
            </w:r>
            <w:r w:rsidR="000A4364">
              <w:rPr>
                <w:sz w:val="20"/>
                <w:lang w:val="ru-RU"/>
              </w:rPr>
              <w:t>ить</w:t>
            </w:r>
            <w:r w:rsidRPr="000A436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0A436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новое</w:t>
            </w:r>
            <w:r w:rsidRPr="000A4364">
              <w:rPr>
                <w:sz w:val="20"/>
                <w:lang w:val="ru-RU"/>
              </w:rPr>
              <w:t xml:space="preserve"> </w:t>
            </w:r>
            <w:r w:rsidR="000A4364">
              <w:rPr>
                <w:sz w:val="20"/>
                <w:lang w:val="ru-RU"/>
              </w:rPr>
              <w:t>П</w:t>
            </w:r>
            <w:r>
              <w:rPr>
                <w:sz w:val="20"/>
                <w:lang w:val="ru-RU"/>
              </w:rPr>
              <w:t>равило</w:t>
            </w:r>
            <w:r w:rsidRPr="000A436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процедуры</w:t>
            </w:r>
            <w:r w:rsidRPr="000A436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0A436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целях</w:t>
            </w:r>
            <w:r w:rsidRPr="000A4364">
              <w:rPr>
                <w:sz w:val="20"/>
                <w:lang w:val="ru-RU"/>
              </w:rPr>
              <w:t xml:space="preserve"> </w:t>
            </w:r>
            <w:r w:rsidR="000A4364">
              <w:rPr>
                <w:sz w:val="20"/>
                <w:lang w:val="ru-RU"/>
              </w:rPr>
              <w:t>обеспечения</w:t>
            </w:r>
            <w:r w:rsidR="000A4364" w:rsidRPr="000A4364">
              <w:rPr>
                <w:sz w:val="20"/>
                <w:lang w:val="ru-RU"/>
              </w:rPr>
              <w:t xml:space="preserve"> </w:t>
            </w:r>
            <w:r w:rsidR="000A4364">
              <w:rPr>
                <w:sz w:val="20"/>
                <w:lang w:val="ru-RU"/>
              </w:rPr>
              <w:t>ясности</w:t>
            </w:r>
            <w:r w:rsidR="000A4364" w:rsidRPr="000A4364">
              <w:rPr>
                <w:sz w:val="20"/>
                <w:lang w:val="ru-RU"/>
              </w:rPr>
              <w:t xml:space="preserve"> </w:t>
            </w:r>
            <w:r w:rsidR="000A4364">
              <w:rPr>
                <w:sz w:val="20"/>
                <w:lang w:val="ru-RU"/>
              </w:rPr>
              <w:t>и</w:t>
            </w:r>
            <w:r w:rsidR="000A4364" w:rsidRPr="000A4364">
              <w:rPr>
                <w:sz w:val="20"/>
                <w:lang w:val="ru-RU"/>
              </w:rPr>
              <w:t xml:space="preserve"> </w:t>
            </w:r>
            <w:r w:rsidR="000A4364">
              <w:rPr>
                <w:sz w:val="20"/>
                <w:lang w:val="ru-RU"/>
              </w:rPr>
              <w:t>прозрачности</w:t>
            </w:r>
            <w:r w:rsidR="000A4364" w:rsidRPr="000A4364">
              <w:rPr>
                <w:sz w:val="20"/>
                <w:lang w:val="ru-RU"/>
              </w:rPr>
              <w:t xml:space="preserve">, </w:t>
            </w:r>
            <w:r w:rsidR="000A4364">
              <w:rPr>
                <w:sz w:val="20"/>
                <w:lang w:val="ru-RU"/>
              </w:rPr>
              <w:t>и</w:t>
            </w:r>
            <w:r w:rsidR="000A4364" w:rsidRPr="000A4364">
              <w:rPr>
                <w:sz w:val="20"/>
                <w:lang w:val="ru-RU"/>
              </w:rPr>
              <w:t xml:space="preserve"> </w:t>
            </w:r>
            <w:r w:rsidR="000A4364">
              <w:rPr>
                <w:sz w:val="20"/>
                <w:lang w:val="ru-RU"/>
              </w:rPr>
              <w:t>дал</w:t>
            </w:r>
            <w:r w:rsidR="000A4364" w:rsidRPr="000A4364">
              <w:rPr>
                <w:sz w:val="20"/>
                <w:lang w:val="ru-RU"/>
              </w:rPr>
              <w:t xml:space="preserve"> </w:t>
            </w:r>
            <w:r w:rsidR="000A4364">
              <w:rPr>
                <w:sz w:val="20"/>
                <w:lang w:val="ru-RU"/>
              </w:rPr>
              <w:t>Бюро</w:t>
            </w:r>
            <w:r w:rsidR="000A4364" w:rsidRPr="000A4364">
              <w:rPr>
                <w:sz w:val="20"/>
                <w:lang w:val="ru-RU"/>
              </w:rPr>
              <w:t xml:space="preserve"> </w:t>
            </w:r>
            <w:r w:rsidR="000A4364">
              <w:rPr>
                <w:sz w:val="20"/>
                <w:lang w:val="ru-RU"/>
              </w:rPr>
              <w:t>соответствующее</w:t>
            </w:r>
            <w:r w:rsidR="000A4364" w:rsidRPr="000A4364">
              <w:rPr>
                <w:sz w:val="20"/>
                <w:lang w:val="ru-RU"/>
              </w:rPr>
              <w:t xml:space="preserve"> </w:t>
            </w:r>
            <w:r w:rsidR="000A4364">
              <w:rPr>
                <w:sz w:val="20"/>
                <w:lang w:val="ru-RU"/>
              </w:rPr>
              <w:t>поручение</w:t>
            </w:r>
            <w:r w:rsidR="00E7491B" w:rsidRPr="000A4364">
              <w:rPr>
                <w:sz w:val="20"/>
                <w:lang w:val="ru-RU"/>
              </w:rPr>
              <w:t>.</w:t>
            </w:r>
            <w:bookmarkEnd w:id="101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B18DC99" w14:textId="75691892" w:rsidR="00E7491B" w:rsidRPr="000A4364" w:rsidRDefault="000A4364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/>
              </w:rPr>
              <w:t>Бюро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сообщит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администрации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Индии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применении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</w:t>
            </w:r>
            <w:r w:rsidRPr="00ED24D8">
              <w:rPr>
                <w:sz w:val="20"/>
                <w:lang w:val="ru-RU"/>
              </w:rPr>
              <w:t>.</w:t>
            </w:r>
            <w:r w:rsidRPr="000A4447">
              <w:rPr>
                <w:sz w:val="20"/>
              </w:rPr>
              <w:t> </w:t>
            </w:r>
            <w:r w:rsidRPr="00ED24D8">
              <w:rPr>
                <w:b/>
                <w:bCs/>
                <w:sz w:val="20"/>
                <w:lang w:val="ru-RU"/>
              </w:rPr>
              <w:t>9.1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РР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Правил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процедуры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этому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положению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дополнение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</w:t>
            </w:r>
            <w:r w:rsidRPr="00ED24D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применению Резолюции</w:t>
            </w:r>
            <w:r w:rsidRPr="00ED24D8">
              <w:rPr>
                <w:sz w:val="20"/>
              </w:rPr>
              <w:t> </w:t>
            </w:r>
            <w:r w:rsidRPr="000A4364">
              <w:rPr>
                <w:b/>
                <w:bCs/>
                <w:sz w:val="20"/>
                <w:lang w:val="ru-RU"/>
              </w:rPr>
              <w:t>32 (ВКР</w:t>
            </w:r>
            <w:r w:rsidRPr="000A4364">
              <w:rPr>
                <w:b/>
                <w:bCs/>
                <w:sz w:val="20"/>
                <w:lang w:val="ru-RU"/>
              </w:rPr>
              <w:noBreakHyphen/>
              <w:t>19)</w:t>
            </w:r>
            <w:r w:rsidRPr="000A4364">
              <w:rPr>
                <w:sz w:val="20"/>
                <w:lang w:val="ru-RU"/>
              </w:rPr>
              <w:t>.</w:t>
            </w:r>
          </w:p>
          <w:p w14:paraId="66690B39" w14:textId="12CC8B28" w:rsidR="00E7491B" w:rsidRPr="000A4364" w:rsidRDefault="000A4364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102" w:name="lt_pId169"/>
            <w:r>
              <w:rPr>
                <w:sz w:val="20"/>
                <w:lang w:val="ru-RU" w:eastAsia="zh-CN"/>
              </w:rPr>
              <w:t>Бюро</w:t>
            </w:r>
            <w:r w:rsidRPr="000A4364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подготовит</w:t>
            </w:r>
            <w:r w:rsidRPr="000A4364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проект</w:t>
            </w:r>
            <w:r w:rsidRPr="000A4364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Правила</w:t>
            </w:r>
            <w:r w:rsidRPr="000A4364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процедуры</w:t>
            </w:r>
            <w:r w:rsidRPr="000A4364">
              <w:rPr>
                <w:sz w:val="20"/>
                <w:lang w:val="ru-RU" w:eastAsia="zh-CN"/>
              </w:rPr>
              <w:t xml:space="preserve">, </w:t>
            </w:r>
            <w:r>
              <w:rPr>
                <w:sz w:val="20"/>
                <w:lang w:val="ru-RU" w:eastAsia="zh-CN"/>
              </w:rPr>
              <w:t>соответствующе</w:t>
            </w:r>
            <w:r w:rsidR="003615D7">
              <w:rPr>
                <w:sz w:val="20"/>
                <w:lang w:val="ru-RU" w:eastAsia="zh-CN"/>
              </w:rPr>
              <w:t>го</w:t>
            </w:r>
            <w:r w:rsidRPr="000A4364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это</w:t>
            </w:r>
            <w:r w:rsidR="003615D7">
              <w:rPr>
                <w:sz w:val="20"/>
                <w:lang w:val="ru-RU" w:eastAsia="zh-CN"/>
              </w:rPr>
              <w:t>й практике</w:t>
            </w:r>
            <w:r w:rsidRPr="000A4364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применени</w:t>
            </w:r>
            <w:r w:rsidR="003615D7">
              <w:rPr>
                <w:sz w:val="20"/>
                <w:lang w:val="ru-RU" w:eastAsia="zh-CN"/>
              </w:rPr>
              <w:t>я</w:t>
            </w:r>
            <w:r>
              <w:rPr>
                <w:sz w:val="20"/>
                <w:lang w:val="ru-RU" w:eastAsia="zh-CN"/>
              </w:rPr>
              <w:t xml:space="preserve"> Резолюции </w:t>
            </w:r>
            <w:r w:rsidR="00E7491B" w:rsidRPr="000A4364">
              <w:rPr>
                <w:b/>
                <w:bCs/>
                <w:sz w:val="20"/>
                <w:lang w:val="ru-RU" w:eastAsia="zh-CN"/>
              </w:rPr>
              <w:t>32 (</w:t>
            </w:r>
            <w:r w:rsidR="00E7491B" w:rsidRPr="00C04FAD">
              <w:rPr>
                <w:b/>
                <w:bCs/>
                <w:sz w:val="20"/>
                <w:lang w:val="ru-RU"/>
              </w:rPr>
              <w:t>ВКР</w:t>
            </w:r>
            <w:r w:rsidR="00E7491B" w:rsidRPr="000A4364">
              <w:rPr>
                <w:b/>
                <w:bCs/>
                <w:sz w:val="20"/>
                <w:lang w:val="ru-RU"/>
              </w:rPr>
              <w:noBreakHyphen/>
            </w:r>
            <w:r w:rsidR="00E7491B" w:rsidRPr="000A4364">
              <w:rPr>
                <w:b/>
                <w:bCs/>
                <w:sz w:val="20"/>
                <w:lang w:val="ru-RU" w:eastAsia="zh-CN"/>
              </w:rPr>
              <w:t>19)</w:t>
            </w:r>
            <w:r w:rsidR="00E7491B" w:rsidRPr="000A4364">
              <w:rPr>
                <w:sz w:val="20"/>
                <w:lang w:val="ru-RU" w:eastAsia="zh-CN"/>
              </w:rPr>
              <w:t xml:space="preserve"> </w:t>
            </w:r>
            <w:r w:rsidR="00E7491B">
              <w:rPr>
                <w:sz w:val="20"/>
                <w:lang w:val="ru-RU" w:eastAsia="zh-CN"/>
              </w:rPr>
              <w:t>и</w:t>
            </w:r>
            <w:r w:rsidR="00E7491B" w:rsidRPr="000A4364">
              <w:rPr>
                <w:sz w:val="20"/>
                <w:lang w:val="ru-RU" w:eastAsia="zh-CN"/>
              </w:rPr>
              <w:t xml:space="preserve"> </w:t>
            </w:r>
            <w:r w:rsidR="00E7491B">
              <w:rPr>
                <w:sz w:val="20"/>
                <w:lang w:val="ru-RU" w:eastAsia="zh-CN"/>
              </w:rPr>
              <w:t>п</w:t>
            </w:r>
            <w:r w:rsidR="00E7491B" w:rsidRPr="000A4364">
              <w:rPr>
                <w:sz w:val="20"/>
                <w:lang w:val="ru-RU" w:eastAsia="zh-CN"/>
              </w:rPr>
              <w:t>.</w:t>
            </w:r>
            <w:r w:rsidR="00E7491B" w:rsidRPr="000A4447">
              <w:rPr>
                <w:sz w:val="20"/>
                <w:lang w:eastAsia="zh-CN"/>
              </w:rPr>
              <w:t> </w:t>
            </w:r>
            <w:r w:rsidR="00E7491B" w:rsidRPr="000A4364">
              <w:rPr>
                <w:b/>
                <w:bCs/>
                <w:sz w:val="20"/>
                <w:lang w:val="ru-RU" w:eastAsia="zh-CN"/>
              </w:rPr>
              <w:t>9.1</w:t>
            </w:r>
            <w:r w:rsidR="00E7491B" w:rsidRPr="000A4364">
              <w:rPr>
                <w:sz w:val="20"/>
                <w:lang w:val="ru-RU" w:eastAsia="zh-CN"/>
              </w:rPr>
              <w:t xml:space="preserve"> </w:t>
            </w:r>
            <w:r w:rsidR="00E7491B">
              <w:rPr>
                <w:sz w:val="20"/>
                <w:lang w:val="ru-RU" w:eastAsia="zh-CN"/>
              </w:rPr>
              <w:t>РР</w:t>
            </w:r>
            <w:r w:rsidR="003615D7">
              <w:rPr>
                <w:sz w:val="20"/>
                <w:lang w:val="ru-RU" w:eastAsia="zh-CN"/>
              </w:rPr>
              <w:t>,</w:t>
            </w:r>
            <w:r w:rsidR="00E7491B" w:rsidRPr="000A4364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 xml:space="preserve">и </w:t>
            </w:r>
            <w:r>
              <w:rPr>
                <w:sz w:val="20"/>
                <w:lang w:val="ru-RU"/>
              </w:rPr>
              <w:t>распространит его среди администраций для представления замечаний</w:t>
            </w:r>
            <w:r w:rsidR="00E7491B" w:rsidRPr="000A4364">
              <w:rPr>
                <w:sz w:val="20"/>
                <w:lang w:val="ru-RU" w:eastAsia="zh-CN"/>
              </w:rPr>
              <w:t>.</w:t>
            </w:r>
            <w:bookmarkEnd w:id="102"/>
          </w:p>
        </w:tc>
      </w:tr>
      <w:tr w:rsidR="00E7491B" w:rsidRPr="00B41169" w14:paraId="1EF0411D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98C80F7" w14:textId="77777777" w:rsidR="00E7491B" w:rsidRPr="000A4364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E3C7BC3" w14:textId="77777777" w:rsidR="00E7491B" w:rsidRPr="000A4364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6E57DF8" w14:textId="4CB16485" w:rsidR="00E7491B" w:rsidRPr="00565503" w:rsidRDefault="00565503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03" w:name="lt_pId170"/>
            <w:r>
              <w:rPr>
                <w:sz w:val="20"/>
                <w:lang w:val="ru-RU"/>
              </w:rPr>
              <w:t>П</w:t>
            </w:r>
            <w:r w:rsidRPr="00565503">
              <w:rPr>
                <w:sz w:val="20"/>
                <w:lang w:val="ru-RU"/>
              </w:rPr>
              <w:t>.</w:t>
            </w:r>
            <w:r w:rsidR="00E7491B" w:rsidRPr="00895CCB">
              <w:rPr>
                <w:sz w:val="20"/>
              </w:rPr>
              <w:t> </w:t>
            </w:r>
            <w:r w:rsidR="00E7491B" w:rsidRPr="00565503">
              <w:rPr>
                <w:sz w:val="20"/>
                <w:lang w:val="ru-RU"/>
              </w:rPr>
              <w:t xml:space="preserve">2.2 </w:t>
            </w:r>
            <w:r w:rsidRPr="00565503">
              <w:rPr>
                <w:b/>
                <w:bCs/>
                <w:sz w:val="20"/>
                <w:lang w:val="ru-RU"/>
              </w:rPr>
              <w:t xml:space="preserve">Применимость </w:t>
            </w:r>
            <w:proofErr w:type="spellStart"/>
            <w:r w:rsidRPr="00565503">
              <w:rPr>
                <w:b/>
                <w:bCs/>
                <w:sz w:val="20"/>
                <w:lang w:val="ru-RU"/>
              </w:rPr>
              <w:t>пп</w:t>
            </w:r>
            <w:proofErr w:type="spellEnd"/>
            <w:r w:rsidRPr="00565503">
              <w:rPr>
                <w:b/>
                <w:bCs/>
                <w:sz w:val="20"/>
                <w:lang w:val="ru-RU"/>
              </w:rPr>
              <w:t>. 22.5</w:t>
            </w:r>
            <w:r w:rsidRPr="00565503">
              <w:rPr>
                <w:b/>
                <w:bCs/>
                <w:sz w:val="20"/>
              </w:rPr>
              <w:t>L</w:t>
            </w:r>
            <w:r w:rsidRPr="00565503">
              <w:rPr>
                <w:b/>
                <w:bCs/>
                <w:sz w:val="20"/>
                <w:lang w:val="ru-RU"/>
              </w:rPr>
              <w:t xml:space="preserve"> и 22.5</w:t>
            </w:r>
            <w:r w:rsidRPr="00565503">
              <w:rPr>
                <w:b/>
                <w:bCs/>
                <w:sz w:val="20"/>
              </w:rPr>
              <w:t>M</w:t>
            </w:r>
            <w:r w:rsidRPr="00565503">
              <w:rPr>
                <w:b/>
                <w:bCs/>
                <w:sz w:val="20"/>
                <w:lang w:val="ru-RU"/>
              </w:rPr>
              <w:t xml:space="preserve"> к негеостационарным спутниковым системам, заявленным до окончания ВКР-19</w:t>
            </w:r>
            <w:bookmarkEnd w:id="103"/>
          </w:p>
          <w:p w14:paraId="7164E797" w14:textId="2ED01B8B" w:rsidR="00E7491B" w:rsidRPr="006675DF" w:rsidRDefault="00E9479E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04" w:name="lt_pId171"/>
            <w:r>
              <w:rPr>
                <w:sz w:val="20"/>
                <w:lang w:val="ru-RU"/>
              </w:rPr>
              <w:t>Комитет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отметил</w:t>
            </w:r>
            <w:r w:rsidRPr="00E9479E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что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хотя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системы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НГСО</w:t>
            </w:r>
            <w:r w:rsidRPr="00E9479E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полностью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заявленные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конце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ВКР</w:t>
            </w:r>
            <w:r w:rsidR="00E7491B" w:rsidRPr="00E9479E">
              <w:rPr>
                <w:sz w:val="20"/>
                <w:lang w:val="ru-RU"/>
              </w:rPr>
              <w:t>-19</w:t>
            </w:r>
            <w:r w:rsidRPr="00E9479E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были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освобождены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необходимости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координации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другими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системами НГСО, которые также были полностью заявлены в конце</w:t>
            </w:r>
            <w:r w:rsidR="00E7491B" w:rsidRPr="00E9479E">
              <w:rPr>
                <w:sz w:val="20"/>
                <w:lang w:val="ru-RU"/>
              </w:rPr>
              <w:t xml:space="preserve"> </w:t>
            </w:r>
            <w:r w:rsidR="00E7491B">
              <w:rPr>
                <w:sz w:val="20"/>
                <w:lang w:val="ru-RU"/>
              </w:rPr>
              <w:t>ВКР</w:t>
            </w:r>
            <w:r w:rsidR="00E7491B" w:rsidRPr="00E9479E">
              <w:rPr>
                <w:sz w:val="20"/>
                <w:lang w:val="ru-RU"/>
              </w:rPr>
              <w:noBreakHyphen/>
              <w:t xml:space="preserve">19, </w:t>
            </w:r>
            <w:r>
              <w:rPr>
                <w:sz w:val="20"/>
                <w:lang w:val="ru-RU"/>
              </w:rPr>
              <w:t>это не включает освобождени</w:t>
            </w:r>
            <w:r w:rsidR="000D1170">
              <w:rPr>
                <w:sz w:val="20"/>
                <w:lang w:val="ru-RU"/>
              </w:rPr>
              <w:t>е</w:t>
            </w:r>
            <w:r>
              <w:rPr>
                <w:sz w:val="20"/>
                <w:lang w:val="ru-RU"/>
              </w:rPr>
              <w:t xml:space="preserve"> от применения</w:t>
            </w:r>
            <w:r w:rsidR="00E7491B" w:rsidRPr="00E9479E">
              <w:rPr>
                <w:sz w:val="20"/>
                <w:lang w:val="ru-RU"/>
              </w:rPr>
              <w:t xml:space="preserve"> </w:t>
            </w:r>
            <w:proofErr w:type="spellStart"/>
            <w:r w:rsidR="00E7491B">
              <w:rPr>
                <w:sz w:val="20"/>
                <w:lang w:val="ru-RU"/>
              </w:rPr>
              <w:t>пп</w:t>
            </w:r>
            <w:proofErr w:type="spellEnd"/>
            <w:r w:rsidR="00E7491B" w:rsidRPr="00E9479E">
              <w:rPr>
                <w:sz w:val="20"/>
                <w:lang w:val="ru-RU"/>
              </w:rPr>
              <w:t xml:space="preserve">. </w:t>
            </w:r>
            <w:r w:rsidR="00E7491B" w:rsidRPr="00E9479E">
              <w:rPr>
                <w:b/>
                <w:bCs/>
                <w:sz w:val="20"/>
                <w:lang w:val="ru-RU"/>
              </w:rPr>
              <w:t>22.5</w:t>
            </w:r>
            <w:r w:rsidR="00E7491B" w:rsidRPr="00895CCB">
              <w:rPr>
                <w:b/>
                <w:bCs/>
                <w:sz w:val="20"/>
              </w:rPr>
              <w:t>L</w:t>
            </w:r>
            <w:r w:rsidR="00E7491B" w:rsidRPr="00E9479E">
              <w:rPr>
                <w:sz w:val="20"/>
                <w:lang w:val="ru-RU"/>
              </w:rPr>
              <w:t xml:space="preserve"> </w:t>
            </w:r>
            <w:r w:rsidR="00E7491B">
              <w:rPr>
                <w:sz w:val="20"/>
                <w:lang w:val="ru-RU"/>
              </w:rPr>
              <w:t>и</w:t>
            </w:r>
            <w:r w:rsidR="00E7491B" w:rsidRPr="00E9479E">
              <w:rPr>
                <w:sz w:val="20"/>
                <w:lang w:val="ru-RU"/>
              </w:rPr>
              <w:t xml:space="preserve"> </w:t>
            </w:r>
            <w:r w:rsidR="00E7491B" w:rsidRPr="00E9479E">
              <w:rPr>
                <w:b/>
                <w:bCs/>
                <w:sz w:val="20"/>
                <w:lang w:val="ru-RU"/>
              </w:rPr>
              <w:t>22.5</w:t>
            </w:r>
            <w:r w:rsidR="00E7491B" w:rsidRPr="00895CCB">
              <w:rPr>
                <w:b/>
                <w:bCs/>
                <w:sz w:val="20"/>
              </w:rPr>
              <w:t>M</w:t>
            </w:r>
            <w:r w:rsidR="00E7491B" w:rsidRPr="00E9479E">
              <w:rPr>
                <w:sz w:val="20"/>
                <w:lang w:val="ru-RU"/>
              </w:rPr>
              <w:t xml:space="preserve"> </w:t>
            </w:r>
            <w:r w:rsidR="00E7491B">
              <w:rPr>
                <w:sz w:val="20"/>
                <w:lang w:val="ru-RU"/>
              </w:rPr>
              <w:t>РР</w:t>
            </w:r>
            <w:r>
              <w:rPr>
                <w:sz w:val="20"/>
                <w:lang w:val="ru-RU"/>
              </w:rPr>
              <w:t>, предназначенных для защиты сетей ГСО</w:t>
            </w:r>
            <w:r w:rsidR="00E7491B" w:rsidRPr="00E9479E">
              <w:rPr>
                <w:sz w:val="20"/>
                <w:lang w:val="ru-RU"/>
              </w:rPr>
              <w:t>.</w:t>
            </w:r>
            <w:bookmarkEnd w:id="104"/>
            <w:r w:rsidR="00E7491B" w:rsidRPr="00E9479E">
              <w:rPr>
                <w:sz w:val="20"/>
                <w:lang w:val="ru-RU"/>
              </w:rPr>
              <w:t xml:space="preserve"> </w:t>
            </w:r>
            <w:bookmarkStart w:id="105" w:name="lt_pId172"/>
            <w:r>
              <w:rPr>
                <w:sz w:val="20"/>
                <w:lang w:val="ru-RU"/>
              </w:rPr>
              <w:t>Комитет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согласился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подходом</w:t>
            </w:r>
            <w:r w:rsidRPr="00E9479E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предложенным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Бюро</w:t>
            </w:r>
            <w:r w:rsidRPr="00E9479E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который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Комитет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счел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практичным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E9479E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соответствующим Резолюциям </w:t>
            </w:r>
            <w:r w:rsidR="00E7491B" w:rsidRPr="00E9479E">
              <w:rPr>
                <w:b/>
                <w:bCs/>
                <w:sz w:val="20"/>
                <w:lang w:val="ru-RU"/>
              </w:rPr>
              <w:t>769 (</w:t>
            </w:r>
            <w:r w:rsidR="00E7491B" w:rsidRPr="00895CCB">
              <w:rPr>
                <w:b/>
                <w:bCs/>
                <w:sz w:val="20"/>
                <w:lang w:val="ru-RU"/>
              </w:rPr>
              <w:t>ВКР</w:t>
            </w:r>
            <w:r w:rsidR="00E7491B" w:rsidRPr="00E9479E">
              <w:rPr>
                <w:b/>
                <w:bCs/>
                <w:sz w:val="20"/>
                <w:lang w:val="ru-RU"/>
              </w:rPr>
              <w:noBreakHyphen/>
              <w:t>19)</w:t>
            </w:r>
            <w:r w:rsidR="00E7491B" w:rsidRPr="00E9479E">
              <w:rPr>
                <w:sz w:val="20"/>
                <w:lang w:val="ru-RU"/>
              </w:rPr>
              <w:t xml:space="preserve"> </w:t>
            </w:r>
            <w:r w:rsidR="00E7491B">
              <w:rPr>
                <w:sz w:val="20"/>
                <w:lang w:val="ru-RU"/>
              </w:rPr>
              <w:t>и</w:t>
            </w:r>
            <w:r w:rsidR="00E7491B" w:rsidRPr="00E9479E">
              <w:rPr>
                <w:sz w:val="20"/>
                <w:lang w:val="ru-RU"/>
              </w:rPr>
              <w:t xml:space="preserve"> </w:t>
            </w:r>
            <w:r w:rsidR="00E7491B" w:rsidRPr="00E9479E">
              <w:rPr>
                <w:b/>
                <w:bCs/>
                <w:sz w:val="20"/>
                <w:lang w:val="ru-RU"/>
              </w:rPr>
              <w:t>771</w:t>
            </w:r>
            <w:r w:rsidR="00E7491B" w:rsidRPr="00895CCB">
              <w:rPr>
                <w:b/>
                <w:bCs/>
                <w:sz w:val="20"/>
              </w:rPr>
              <w:t> </w:t>
            </w:r>
            <w:r w:rsidR="00E7491B" w:rsidRPr="00E9479E">
              <w:rPr>
                <w:b/>
                <w:bCs/>
                <w:sz w:val="20"/>
                <w:lang w:val="ru-RU"/>
              </w:rPr>
              <w:t>(</w:t>
            </w:r>
            <w:r w:rsidR="00E7491B" w:rsidRPr="00895CCB">
              <w:rPr>
                <w:b/>
                <w:bCs/>
                <w:sz w:val="20"/>
                <w:lang w:val="ru-RU"/>
              </w:rPr>
              <w:t>ВКР</w:t>
            </w:r>
            <w:r w:rsidR="00E7491B" w:rsidRPr="00E9479E">
              <w:rPr>
                <w:b/>
                <w:bCs/>
                <w:sz w:val="20"/>
                <w:lang w:val="ru-RU"/>
              </w:rPr>
              <w:noBreakHyphen/>
              <w:t>19)</w:t>
            </w:r>
            <w:r w:rsidR="00E7491B" w:rsidRPr="00E9479E">
              <w:rPr>
                <w:sz w:val="20"/>
                <w:lang w:val="ru-RU"/>
              </w:rPr>
              <w:t>.</w:t>
            </w:r>
            <w:bookmarkEnd w:id="105"/>
            <w:r w:rsidR="00E7491B" w:rsidRPr="00E9479E">
              <w:rPr>
                <w:sz w:val="20"/>
                <w:lang w:val="ru-RU"/>
              </w:rPr>
              <w:t xml:space="preserve"> </w:t>
            </w:r>
            <w:bookmarkStart w:id="106" w:name="lt_pId173"/>
            <w:r w:rsidR="006675DF">
              <w:rPr>
                <w:sz w:val="20"/>
                <w:lang w:val="ru-RU"/>
              </w:rPr>
              <w:t>Комитет</w:t>
            </w:r>
            <w:r w:rsidR="006675DF" w:rsidRPr="006675DF">
              <w:rPr>
                <w:sz w:val="20"/>
                <w:lang w:val="ru-RU"/>
              </w:rPr>
              <w:t xml:space="preserve"> </w:t>
            </w:r>
            <w:r w:rsidR="006675DF">
              <w:rPr>
                <w:sz w:val="20"/>
                <w:lang w:val="ru-RU"/>
              </w:rPr>
              <w:t>отметил</w:t>
            </w:r>
            <w:r w:rsidR="006675DF" w:rsidRPr="006675DF">
              <w:rPr>
                <w:sz w:val="20"/>
                <w:lang w:val="ru-RU"/>
              </w:rPr>
              <w:t xml:space="preserve"> </w:t>
            </w:r>
            <w:r w:rsidR="006675DF">
              <w:rPr>
                <w:sz w:val="20"/>
                <w:lang w:val="ru-RU"/>
              </w:rPr>
              <w:t>также</w:t>
            </w:r>
            <w:r w:rsidR="006675DF" w:rsidRPr="006675DF">
              <w:rPr>
                <w:sz w:val="20"/>
                <w:lang w:val="ru-RU"/>
              </w:rPr>
              <w:t xml:space="preserve">, </w:t>
            </w:r>
            <w:r w:rsidR="006675DF">
              <w:rPr>
                <w:sz w:val="20"/>
                <w:lang w:val="ru-RU"/>
              </w:rPr>
              <w:t>что</w:t>
            </w:r>
            <w:r w:rsidR="006675DF" w:rsidRPr="006675DF">
              <w:rPr>
                <w:sz w:val="20"/>
                <w:lang w:val="ru-RU"/>
              </w:rPr>
              <w:t xml:space="preserve"> </w:t>
            </w:r>
            <w:r w:rsidR="006675DF">
              <w:rPr>
                <w:sz w:val="20"/>
                <w:lang w:val="ru-RU"/>
              </w:rPr>
              <w:t>этот</w:t>
            </w:r>
            <w:r w:rsidR="006675DF" w:rsidRPr="006675DF">
              <w:rPr>
                <w:sz w:val="20"/>
                <w:lang w:val="ru-RU"/>
              </w:rPr>
              <w:t xml:space="preserve"> </w:t>
            </w:r>
            <w:r w:rsidR="006675DF">
              <w:rPr>
                <w:sz w:val="20"/>
                <w:lang w:val="ru-RU"/>
              </w:rPr>
              <w:t>подход</w:t>
            </w:r>
            <w:r w:rsidR="006675DF" w:rsidRPr="006675DF">
              <w:rPr>
                <w:sz w:val="20"/>
                <w:lang w:val="ru-RU"/>
              </w:rPr>
              <w:t xml:space="preserve"> </w:t>
            </w:r>
            <w:r w:rsidR="006675DF">
              <w:rPr>
                <w:sz w:val="20"/>
                <w:lang w:val="ru-RU"/>
              </w:rPr>
              <w:t>соответствует</w:t>
            </w:r>
            <w:r w:rsidR="006675DF" w:rsidRPr="006675DF">
              <w:rPr>
                <w:sz w:val="20"/>
                <w:lang w:val="ru-RU"/>
              </w:rPr>
              <w:t xml:space="preserve"> </w:t>
            </w:r>
            <w:r w:rsidR="006675DF">
              <w:rPr>
                <w:sz w:val="20"/>
                <w:lang w:val="ru-RU"/>
              </w:rPr>
              <w:t>параграфу </w:t>
            </w:r>
            <w:r w:rsidR="00E7491B" w:rsidRPr="006675DF">
              <w:rPr>
                <w:sz w:val="20"/>
                <w:lang w:val="ru-RU"/>
              </w:rPr>
              <w:t xml:space="preserve">6 </w:t>
            </w:r>
            <w:r w:rsidR="006675DF">
              <w:rPr>
                <w:sz w:val="20"/>
                <w:lang w:val="ru-RU"/>
              </w:rPr>
              <w:t xml:space="preserve">Правила процедуры по </w:t>
            </w:r>
            <w:r w:rsidR="00E7491B">
              <w:rPr>
                <w:sz w:val="20"/>
                <w:lang w:val="ru-RU"/>
              </w:rPr>
              <w:t>п</w:t>
            </w:r>
            <w:r w:rsidR="00E7491B" w:rsidRPr="006675DF">
              <w:rPr>
                <w:sz w:val="20"/>
                <w:lang w:val="ru-RU"/>
              </w:rPr>
              <w:t>.</w:t>
            </w:r>
            <w:r w:rsidR="006675DF">
              <w:rPr>
                <w:sz w:val="20"/>
                <w:lang w:val="ru-RU"/>
              </w:rPr>
              <w:t> </w:t>
            </w:r>
            <w:r w:rsidR="00E7491B" w:rsidRPr="006675DF">
              <w:rPr>
                <w:b/>
                <w:bCs/>
                <w:sz w:val="20"/>
                <w:lang w:val="ru-RU"/>
              </w:rPr>
              <w:t>11.50</w:t>
            </w:r>
            <w:r w:rsidR="00E7491B" w:rsidRPr="006675DF">
              <w:rPr>
                <w:sz w:val="20"/>
                <w:lang w:val="ru-RU"/>
              </w:rPr>
              <w:t xml:space="preserve"> </w:t>
            </w:r>
            <w:r w:rsidR="00E7491B">
              <w:rPr>
                <w:sz w:val="20"/>
                <w:lang w:val="ru-RU"/>
              </w:rPr>
              <w:t>РР</w:t>
            </w:r>
            <w:r w:rsidR="00E7491B" w:rsidRPr="006675DF">
              <w:rPr>
                <w:sz w:val="20"/>
                <w:lang w:val="ru-RU"/>
              </w:rPr>
              <w:t>.</w:t>
            </w:r>
            <w:bookmarkEnd w:id="106"/>
            <w:r w:rsidR="00E7491B" w:rsidRPr="006675D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7158085" w14:textId="0148590F" w:rsidR="00E7491B" w:rsidRPr="00512F95" w:rsidRDefault="00E7491B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−</w:t>
            </w:r>
          </w:p>
        </w:tc>
      </w:tr>
      <w:tr w:rsidR="00E7491B" w:rsidRPr="007732BA" w14:paraId="3F3AC800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7E20921" w14:textId="77777777" w:rsidR="00E7491B" w:rsidRPr="00B41169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5850224" w14:textId="77777777" w:rsidR="00E7491B" w:rsidRPr="00B41169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E3A95C7" w14:textId="31F8FD75" w:rsidR="00E7491B" w:rsidRPr="00F156E2" w:rsidRDefault="00F156E2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07" w:name="lt_pId175"/>
            <w:r>
              <w:rPr>
                <w:sz w:val="20"/>
                <w:lang w:val="ru-RU"/>
              </w:rPr>
              <w:t>П.</w:t>
            </w:r>
            <w:r w:rsidR="00E7491B" w:rsidRPr="00895CCB">
              <w:rPr>
                <w:sz w:val="20"/>
              </w:rPr>
              <w:t> </w:t>
            </w:r>
            <w:r w:rsidR="00E7491B" w:rsidRPr="00F156E2">
              <w:rPr>
                <w:sz w:val="20"/>
                <w:lang w:val="ru-RU"/>
              </w:rPr>
              <w:t xml:space="preserve">2.3 </w:t>
            </w:r>
            <w:bookmarkEnd w:id="107"/>
            <w:r w:rsidRPr="00F156E2">
              <w:rPr>
                <w:b/>
                <w:bCs/>
                <w:sz w:val="20"/>
                <w:lang w:val="ru-RU"/>
              </w:rPr>
              <w:t>Заявление конфигурации, в отношении которой соответствующий запрос о</w:t>
            </w:r>
            <w:r w:rsidRPr="00F156E2">
              <w:rPr>
                <w:b/>
                <w:bCs/>
                <w:sz w:val="20"/>
              </w:rPr>
              <w:t> </w:t>
            </w:r>
            <w:r w:rsidRPr="00F156E2">
              <w:rPr>
                <w:b/>
                <w:bCs/>
                <w:sz w:val="20"/>
                <w:lang w:val="ru-RU"/>
              </w:rPr>
              <w:t>координации подан, но еще не опубликован</w:t>
            </w:r>
          </w:p>
          <w:p w14:paraId="3890E0D7" w14:textId="2DDA75BF" w:rsidR="00E7491B" w:rsidRPr="004B57EA" w:rsidRDefault="00BE561A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08" w:name="lt_pId176"/>
            <w:r>
              <w:rPr>
                <w:sz w:val="20"/>
                <w:lang w:val="ru-RU"/>
              </w:rPr>
              <w:t>При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том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понимании</w:t>
            </w:r>
            <w:r w:rsidRPr="00BE561A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что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эта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практика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повлечет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собой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дополнительных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счетов</w:t>
            </w:r>
            <w:r w:rsidR="00622C2C">
              <w:rPr>
                <w:sz w:val="20"/>
                <w:lang w:val="ru-RU"/>
              </w:rPr>
              <w:t>-фактур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линии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возмещения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затрат</w:t>
            </w:r>
            <w:r w:rsidRPr="00BE561A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Комитет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отметил</w:t>
            </w:r>
            <w:r w:rsidRPr="00BE561A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что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данн</w:t>
            </w:r>
            <w:r w:rsidR="00622C2C">
              <w:rPr>
                <w:sz w:val="20"/>
                <w:lang w:val="ru-RU"/>
              </w:rPr>
              <w:t>ый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подход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Бюро</w:t>
            </w:r>
            <w:r w:rsidRPr="00BE56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следует</w:t>
            </w:r>
            <w:r w:rsidRPr="00BE561A">
              <w:rPr>
                <w:sz w:val="20"/>
                <w:lang w:val="ru-RU"/>
              </w:rPr>
              <w:t xml:space="preserve"> </w:t>
            </w:r>
            <w:r w:rsidR="00622C2C">
              <w:rPr>
                <w:sz w:val="20"/>
                <w:lang w:val="ru-RU"/>
              </w:rPr>
              <w:t>довести до сведения</w:t>
            </w:r>
            <w:r>
              <w:rPr>
                <w:sz w:val="20"/>
                <w:lang w:val="ru-RU"/>
              </w:rPr>
              <w:t xml:space="preserve"> администраций прозрачным </w:t>
            </w:r>
            <w:r>
              <w:rPr>
                <w:sz w:val="20"/>
                <w:lang w:val="ru-RU"/>
              </w:rPr>
              <w:lastRenderedPageBreak/>
              <w:t>образом</w:t>
            </w:r>
            <w:r w:rsidR="00E7491B" w:rsidRPr="00BE561A">
              <w:rPr>
                <w:sz w:val="20"/>
                <w:lang w:val="ru-RU"/>
              </w:rPr>
              <w:t>.</w:t>
            </w:r>
            <w:bookmarkEnd w:id="108"/>
            <w:r w:rsidR="00E7491B" w:rsidRPr="00BE561A">
              <w:rPr>
                <w:sz w:val="20"/>
                <w:lang w:val="ru-RU"/>
              </w:rPr>
              <w:t xml:space="preserve"> </w:t>
            </w:r>
            <w:bookmarkStart w:id="109" w:name="lt_pId177"/>
            <w:r>
              <w:rPr>
                <w:sz w:val="20"/>
                <w:lang w:val="ru-RU"/>
              </w:rPr>
              <w:t>Комитет</w:t>
            </w:r>
            <w:r w:rsidRPr="00F3331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отметил</w:t>
            </w:r>
            <w:r w:rsidRPr="00F3331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также</w:t>
            </w:r>
            <w:r w:rsidRPr="00F3331C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что</w:t>
            </w:r>
            <w:r w:rsidRPr="00F3331C">
              <w:rPr>
                <w:sz w:val="20"/>
                <w:lang w:val="ru-RU"/>
              </w:rPr>
              <w:t xml:space="preserve"> </w:t>
            </w:r>
            <w:r w:rsidR="00F3331C">
              <w:rPr>
                <w:sz w:val="20"/>
                <w:lang w:val="ru-RU"/>
              </w:rPr>
              <w:t>вероятна ситуация</w:t>
            </w:r>
            <w:r w:rsidR="00F3331C" w:rsidRPr="00F3331C">
              <w:rPr>
                <w:sz w:val="20"/>
                <w:lang w:val="ru-RU"/>
              </w:rPr>
              <w:t xml:space="preserve"> </w:t>
            </w:r>
            <w:r w:rsidR="00F3331C">
              <w:rPr>
                <w:sz w:val="20"/>
                <w:lang w:val="ru-RU"/>
              </w:rPr>
              <w:t>признания</w:t>
            </w:r>
            <w:r w:rsidR="00F3331C" w:rsidRPr="00F3331C">
              <w:rPr>
                <w:sz w:val="20"/>
                <w:lang w:val="ru-RU"/>
              </w:rPr>
              <w:t xml:space="preserve"> </w:t>
            </w:r>
            <w:r w:rsidR="00F3331C">
              <w:rPr>
                <w:sz w:val="20"/>
                <w:lang w:val="ru-RU"/>
              </w:rPr>
              <w:t>частотных</w:t>
            </w:r>
            <w:r w:rsidR="00F3331C" w:rsidRPr="00F3331C">
              <w:rPr>
                <w:sz w:val="20"/>
                <w:lang w:val="ru-RU"/>
              </w:rPr>
              <w:t xml:space="preserve"> </w:t>
            </w:r>
            <w:r w:rsidR="00F3331C">
              <w:rPr>
                <w:sz w:val="20"/>
                <w:lang w:val="ru-RU"/>
              </w:rPr>
              <w:t>присвоений</w:t>
            </w:r>
            <w:r w:rsidR="00F3331C" w:rsidRPr="00F3331C">
              <w:rPr>
                <w:sz w:val="20"/>
                <w:lang w:val="ru-RU"/>
              </w:rPr>
              <w:t xml:space="preserve"> </w:t>
            </w:r>
            <w:r w:rsidR="00F3331C">
              <w:rPr>
                <w:sz w:val="20"/>
                <w:lang w:val="ru-RU"/>
              </w:rPr>
              <w:t>недействительными</w:t>
            </w:r>
            <w:r w:rsidR="00F3331C" w:rsidRPr="00F3331C">
              <w:rPr>
                <w:sz w:val="20"/>
                <w:lang w:val="ru-RU"/>
              </w:rPr>
              <w:t xml:space="preserve"> </w:t>
            </w:r>
            <w:r w:rsidR="00F3331C">
              <w:rPr>
                <w:sz w:val="20"/>
                <w:lang w:val="ru-RU"/>
              </w:rPr>
              <w:t>при</w:t>
            </w:r>
            <w:r w:rsidR="00F3331C" w:rsidRPr="00F3331C">
              <w:rPr>
                <w:sz w:val="20"/>
                <w:lang w:val="ru-RU"/>
              </w:rPr>
              <w:t xml:space="preserve"> </w:t>
            </w:r>
            <w:r w:rsidR="00F3331C">
              <w:rPr>
                <w:sz w:val="20"/>
                <w:lang w:val="ru-RU"/>
              </w:rPr>
              <w:t>вводе</w:t>
            </w:r>
            <w:r w:rsidR="00F3331C" w:rsidRPr="00F3331C">
              <w:rPr>
                <w:sz w:val="20"/>
                <w:lang w:val="ru-RU"/>
              </w:rPr>
              <w:t xml:space="preserve"> </w:t>
            </w:r>
            <w:r w:rsidR="00F3331C">
              <w:rPr>
                <w:sz w:val="20"/>
                <w:lang w:val="ru-RU"/>
              </w:rPr>
              <w:t>в</w:t>
            </w:r>
            <w:r w:rsidR="00F3331C" w:rsidRPr="00F3331C">
              <w:rPr>
                <w:sz w:val="20"/>
                <w:lang w:val="ru-RU"/>
              </w:rPr>
              <w:t xml:space="preserve"> </w:t>
            </w:r>
            <w:r w:rsidR="00F3331C">
              <w:rPr>
                <w:sz w:val="20"/>
                <w:lang w:val="ru-RU"/>
              </w:rPr>
              <w:t>действие</w:t>
            </w:r>
            <w:r w:rsidR="00F3331C" w:rsidRPr="00F3331C">
              <w:rPr>
                <w:sz w:val="20"/>
                <w:lang w:val="ru-RU"/>
              </w:rPr>
              <w:t xml:space="preserve">, </w:t>
            </w:r>
            <w:r w:rsidR="00F3331C">
              <w:rPr>
                <w:sz w:val="20"/>
                <w:lang w:val="ru-RU"/>
              </w:rPr>
              <w:t>если</w:t>
            </w:r>
            <w:r w:rsidR="00F3331C" w:rsidRPr="00F3331C">
              <w:rPr>
                <w:sz w:val="20"/>
                <w:lang w:val="ru-RU"/>
              </w:rPr>
              <w:t xml:space="preserve"> </w:t>
            </w:r>
            <w:r w:rsidR="00F3331C">
              <w:rPr>
                <w:sz w:val="20"/>
                <w:lang w:val="ru-RU"/>
              </w:rPr>
              <w:t>их возможно</w:t>
            </w:r>
            <w:r w:rsidR="00F3331C" w:rsidRPr="00F3331C">
              <w:rPr>
                <w:sz w:val="20"/>
                <w:lang w:val="ru-RU"/>
              </w:rPr>
              <w:t xml:space="preserve"> </w:t>
            </w:r>
            <w:r w:rsidR="00F3331C">
              <w:rPr>
                <w:sz w:val="20"/>
                <w:lang w:val="ru-RU"/>
              </w:rPr>
              <w:t>связать</w:t>
            </w:r>
            <w:r w:rsidR="00F3331C" w:rsidRPr="00F3331C">
              <w:rPr>
                <w:sz w:val="20"/>
                <w:lang w:val="ru-RU"/>
              </w:rPr>
              <w:t xml:space="preserve"> </w:t>
            </w:r>
            <w:r w:rsidR="00F3331C">
              <w:rPr>
                <w:sz w:val="20"/>
                <w:lang w:val="ru-RU"/>
              </w:rPr>
              <w:t>только</w:t>
            </w:r>
            <w:r w:rsidR="00F3331C" w:rsidRPr="00F3331C">
              <w:rPr>
                <w:sz w:val="20"/>
                <w:lang w:val="ru-RU"/>
              </w:rPr>
              <w:t xml:space="preserve"> </w:t>
            </w:r>
            <w:r w:rsidR="00F3331C">
              <w:rPr>
                <w:sz w:val="20"/>
                <w:lang w:val="ru-RU"/>
              </w:rPr>
              <w:t>с</w:t>
            </w:r>
            <w:r w:rsidR="00F3331C" w:rsidRPr="00F3331C">
              <w:rPr>
                <w:sz w:val="20"/>
                <w:lang w:val="ru-RU"/>
              </w:rPr>
              <w:t xml:space="preserve"> </w:t>
            </w:r>
            <w:r w:rsidR="00F3331C">
              <w:rPr>
                <w:sz w:val="20"/>
                <w:lang w:val="ru-RU"/>
              </w:rPr>
              <w:t>одной</w:t>
            </w:r>
            <w:r w:rsidR="00F3331C" w:rsidRPr="00F3331C">
              <w:rPr>
                <w:sz w:val="20"/>
                <w:lang w:val="ru-RU"/>
              </w:rPr>
              <w:t xml:space="preserve"> </w:t>
            </w:r>
            <w:r w:rsidR="00F3331C">
              <w:rPr>
                <w:sz w:val="20"/>
                <w:lang w:val="ru-RU"/>
              </w:rPr>
              <w:t>окончательно</w:t>
            </w:r>
            <w:r w:rsidR="00F3331C" w:rsidRPr="00F3331C">
              <w:rPr>
                <w:sz w:val="20"/>
                <w:lang w:val="ru-RU"/>
              </w:rPr>
              <w:t xml:space="preserve"> </w:t>
            </w:r>
            <w:r w:rsidR="00F3331C">
              <w:rPr>
                <w:sz w:val="20"/>
                <w:lang w:val="ru-RU"/>
              </w:rPr>
              <w:t>заявленной</w:t>
            </w:r>
            <w:r w:rsidR="00F3331C" w:rsidRPr="00F3331C">
              <w:rPr>
                <w:sz w:val="20"/>
                <w:lang w:val="ru-RU"/>
              </w:rPr>
              <w:t xml:space="preserve"> </w:t>
            </w:r>
            <w:r w:rsidR="00F3331C">
              <w:rPr>
                <w:sz w:val="20"/>
                <w:lang w:val="ru-RU"/>
              </w:rPr>
              <w:t>конфигурацией, представленной в числе</w:t>
            </w:r>
            <w:r w:rsidR="00F3331C" w:rsidRPr="00F3331C">
              <w:rPr>
                <w:sz w:val="20"/>
                <w:lang w:val="ru-RU"/>
              </w:rPr>
              <w:t xml:space="preserve"> </w:t>
            </w:r>
            <w:r w:rsidR="00F3331C">
              <w:rPr>
                <w:sz w:val="20"/>
                <w:lang w:val="ru-RU"/>
              </w:rPr>
              <w:t>двух</w:t>
            </w:r>
            <w:r w:rsidR="00F3331C" w:rsidRPr="00F3331C">
              <w:rPr>
                <w:sz w:val="20"/>
                <w:lang w:val="ru-RU"/>
              </w:rPr>
              <w:t xml:space="preserve"> </w:t>
            </w:r>
            <w:r w:rsidR="00F3331C">
              <w:rPr>
                <w:sz w:val="20"/>
                <w:lang w:val="ru-RU"/>
              </w:rPr>
              <w:t>взаимоисключающих конфигураций</w:t>
            </w:r>
            <w:r w:rsidR="00E7491B" w:rsidRPr="00F3331C">
              <w:rPr>
                <w:sz w:val="20"/>
                <w:lang w:val="ru-RU"/>
              </w:rPr>
              <w:t>.</w:t>
            </w:r>
            <w:bookmarkEnd w:id="109"/>
            <w:r w:rsidR="00E7491B" w:rsidRPr="00F3331C">
              <w:rPr>
                <w:sz w:val="20"/>
                <w:lang w:val="ru-RU"/>
              </w:rPr>
              <w:t xml:space="preserve"> </w:t>
            </w:r>
            <w:bookmarkStart w:id="110" w:name="lt_pId178"/>
            <w:r w:rsidR="004B57EA">
              <w:rPr>
                <w:sz w:val="20"/>
                <w:lang w:val="ru-RU"/>
              </w:rPr>
              <w:t>Наряду</w:t>
            </w:r>
            <w:r w:rsidR="004B57EA" w:rsidRPr="004B57EA">
              <w:rPr>
                <w:sz w:val="20"/>
                <w:lang w:val="ru-RU"/>
              </w:rPr>
              <w:t xml:space="preserve"> </w:t>
            </w:r>
            <w:r w:rsidR="004B57EA">
              <w:rPr>
                <w:sz w:val="20"/>
                <w:lang w:val="ru-RU"/>
              </w:rPr>
              <w:t>с</w:t>
            </w:r>
            <w:r w:rsidR="004B57EA" w:rsidRPr="004B57EA">
              <w:rPr>
                <w:sz w:val="20"/>
                <w:lang w:val="ru-RU"/>
              </w:rPr>
              <w:t xml:space="preserve"> </w:t>
            </w:r>
            <w:r w:rsidR="004B57EA">
              <w:rPr>
                <w:sz w:val="20"/>
                <w:lang w:val="ru-RU"/>
              </w:rPr>
              <w:t>этим</w:t>
            </w:r>
            <w:r w:rsidR="004B57EA" w:rsidRPr="004B57EA">
              <w:rPr>
                <w:sz w:val="20"/>
                <w:lang w:val="ru-RU"/>
              </w:rPr>
              <w:t xml:space="preserve"> </w:t>
            </w:r>
            <w:r w:rsidR="004B57EA">
              <w:rPr>
                <w:sz w:val="20"/>
                <w:lang w:val="ru-RU"/>
              </w:rPr>
              <w:t>Комитет</w:t>
            </w:r>
            <w:r w:rsidR="004B57EA" w:rsidRPr="004B57EA">
              <w:rPr>
                <w:sz w:val="20"/>
                <w:lang w:val="ru-RU"/>
              </w:rPr>
              <w:t xml:space="preserve"> </w:t>
            </w:r>
            <w:r w:rsidR="004B57EA">
              <w:rPr>
                <w:sz w:val="20"/>
                <w:lang w:val="ru-RU"/>
              </w:rPr>
              <w:t>отметил</w:t>
            </w:r>
            <w:r w:rsidR="004B57EA" w:rsidRPr="004B57EA">
              <w:rPr>
                <w:sz w:val="20"/>
                <w:lang w:val="ru-RU"/>
              </w:rPr>
              <w:t xml:space="preserve">, </w:t>
            </w:r>
            <w:r w:rsidR="004B57EA">
              <w:rPr>
                <w:sz w:val="20"/>
                <w:lang w:val="ru-RU"/>
              </w:rPr>
              <w:t>что</w:t>
            </w:r>
            <w:r w:rsidR="004B57EA" w:rsidRPr="004B57EA">
              <w:rPr>
                <w:sz w:val="20"/>
                <w:lang w:val="ru-RU"/>
              </w:rPr>
              <w:t xml:space="preserve"> </w:t>
            </w:r>
            <w:r w:rsidR="004B57EA">
              <w:rPr>
                <w:sz w:val="20"/>
                <w:lang w:val="ru-RU"/>
              </w:rPr>
              <w:t>администрации</w:t>
            </w:r>
            <w:r w:rsidR="004B57EA" w:rsidRPr="004B57EA">
              <w:rPr>
                <w:sz w:val="20"/>
                <w:lang w:val="ru-RU"/>
              </w:rPr>
              <w:t xml:space="preserve"> </w:t>
            </w:r>
            <w:r w:rsidR="004B57EA">
              <w:rPr>
                <w:sz w:val="20"/>
                <w:lang w:val="ru-RU"/>
              </w:rPr>
              <w:t>по</w:t>
            </w:r>
            <w:r w:rsidR="004B57EA" w:rsidRPr="004B57EA">
              <w:rPr>
                <w:sz w:val="20"/>
                <w:lang w:val="ru-RU"/>
              </w:rPr>
              <w:t>-</w:t>
            </w:r>
            <w:r w:rsidR="004B57EA">
              <w:rPr>
                <w:sz w:val="20"/>
                <w:lang w:val="ru-RU"/>
              </w:rPr>
              <w:t>прежнему</w:t>
            </w:r>
            <w:r w:rsidR="004B57EA" w:rsidRPr="004B57EA">
              <w:rPr>
                <w:sz w:val="20"/>
                <w:lang w:val="ru-RU"/>
              </w:rPr>
              <w:t xml:space="preserve"> </w:t>
            </w:r>
            <w:r w:rsidR="004B57EA">
              <w:rPr>
                <w:sz w:val="20"/>
                <w:lang w:val="ru-RU"/>
              </w:rPr>
              <w:t>несут</w:t>
            </w:r>
            <w:r w:rsidR="004B57EA" w:rsidRPr="004B57EA">
              <w:rPr>
                <w:sz w:val="20"/>
                <w:lang w:val="ru-RU"/>
              </w:rPr>
              <w:t xml:space="preserve"> </w:t>
            </w:r>
            <w:r w:rsidR="004B57EA">
              <w:rPr>
                <w:sz w:val="20"/>
                <w:lang w:val="ru-RU"/>
              </w:rPr>
              <w:t>ответственность</w:t>
            </w:r>
            <w:r w:rsidR="004B57EA" w:rsidRPr="004B57EA">
              <w:rPr>
                <w:sz w:val="20"/>
                <w:lang w:val="ru-RU"/>
              </w:rPr>
              <w:t xml:space="preserve"> </w:t>
            </w:r>
            <w:r w:rsidR="004B57EA">
              <w:rPr>
                <w:sz w:val="20"/>
                <w:lang w:val="ru-RU"/>
              </w:rPr>
              <w:t>за</w:t>
            </w:r>
            <w:r w:rsidR="004B57EA" w:rsidRPr="004B57EA">
              <w:rPr>
                <w:sz w:val="20"/>
                <w:lang w:val="ru-RU"/>
              </w:rPr>
              <w:t xml:space="preserve"> </w:t>
            </w:r>
            <w:r w:rsidR="004B57EA">
              <w:rPr>
                <w:sz w:val="20"/>
                <w:lang w:val="ru-RU"/>
              </w:rPr>
              <w:t>обеспечение</w:t>
            </w:r>
            <w:r w:rsidR="004B57EA" w:rsidRPr="004B57EA">
              <w:rPr>
                <w:sz w:val="20"/>
                <w:lang w:val="ru-RU"/>
              </w:rPr>
              <w:t xml:space="preserve"> </w:t>
            </w:r>
            <w:r w:rsidR="004B57EA">
              <w:rPr>
                <w:sz w:val="20"/>
                <w:lang w:val="ru-RU"/>
              </w:rPr>
              <w:t>соответствия</w:t>
            </w:r>
            <w:r w:rsidR="004B57EA" w:rsidRPr="004B57EA">
              <w:rPr>
                <w:sz w:val="20"/>
                <w:lang w:val="ru-RU"/>
              </w:rPr>
              <w:t xml:space="preserve"> </w:t>
            </w:r>
            <w:r w:rsidR="004B57EA">
              <w:rPr>
                <w:sz w:val="20"/>
                <w:lang w:val="ru-RU"/>
              </w:rPr>
              <w:t>ввода</w:t>
            </w:r>
            <w:r w:rsidR="004B57EA" w:rsidRPr="004B57EA">
              <w:rPr>
                <w:sz w:val="20"/>
                <w:lang w:val="ru-RU"/>
              </w:rPr>
              <w:t xml:space="preserve"> </w:t>
            </w:r>
            <w:r w:rsidR="004B57EA">
              <w:rPr>
                <w:sz w:val="20"/>
                <w:lang w:val="ru-RU"/>
              </w:rPr>
              <w:t>в</w:t>
            </w:r>
            <w:r w:rsidR="004B57EA" w:rsidRPr="004B57EA">
              <w:rPr>
                <w:sz w:val="20"/>
                <w:lang w:val="ru-RU"/>
              </w:rPr>
              <w:t xml:space="preserve"> </w:t>
            </w:r>
            <w:r w:rsidR="004B57EA">
              <w:rPr>
                <w:sz w:val="20"/>
                <w:lang w:val="ru-RU"/>
              </w:rPr>
              <w:t>действие</w:t>
            </w:r>
            <w:r w:rsidR="004B57EA" w:rsidRPr="004B57EA">
              <w:rPr>
                <w:sz w:val="20"/>
                <w:lang w:val="ru-RU"/>
              </w:rPr>
              <w:t xml:space="preserve"> </w:t>
            </w:r>
            <w:r w:rsidR="004B57EA">
              <w:rPr>
                <w:sz w:val="20"/>
                <w:lang w:val="ru-RU"/>
              </w:rPr>
              <w:t>заявленной конфигурации применимым положениям Регламента радиосвязи</w:t>
            </w:r>
            <w:r w:rsidR="00E7491B" w:rsidRPr="004B57EA">
              <w:rPr>
                <w:sz w:val="20"/>
                <w:lang w:val="ru-RU"/>
              </w:rPr>
              <w:t>.</w:t>
            </w:r>
            <w:bookmarkEnd w:id="110"/>
          </w:p>
          <w:p w14:paraId="6AB00008" w14:textId="3F980082" w:rsidR="00E7491B" w:rsidRPr="008A76EF" w:rsidRDefault="00236318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11" w:name="lt_pId179"/>
            <w:r>
              <w:rPr>
                <w:sz w:val="20"/>
                <w:lang w:val="ru-RU"/>
              </w:rPr>
              <w:t>Вследствие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этого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Комитет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поручил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Бюро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разработать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проект</w:t>
            </w:r>
            <w:r w:rsidRPr="00236318">
              <w:rPr>
                <w:sz w:val="20"/>
                <w:lang w:val="ru-RU"/>
              </w:rPr>
              <w:t xml:space="preserve"> </w:t>
            </w:r>
            <w:r w:rsidR="0011398D">
              <w:rPr>
                <w:sz w:val="20"/>
                <w:lang w:val="ru-RU"/>
              </w:rPr>
              <w:t>П</w:t>
            </w:r>
            <w:r>
              <w:rPr>
                <w:sz w:val="20"/>
                <w:lang w:val="ru-RU"/>
              </w:rPr>
              <w:t>равила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процедуры</w:t>
            </w:r>
            <w:r w:rsidRPr="00236318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отражающий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предложенный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порядок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действий</w:t>
            </w:r>
            <w:r w:rsidRPr="00236318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которому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необходимо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следовать</w:t>
            </w:r>
            <w:r w:rsidRPr="00236318">
              <w:rPr>
                <w:sz w:val="20"/>
                <w:lang w:val="ru-RU"/>
              </w:rPr>
              <w:t xml:space="preserve"> </w:t>
            </w:r>
            <w:r w:rsidR="00F105F1">
              <w:rPr>
                <w:sz w:val="20"/>
                <w:lang w:val="ru-RU"/>
              </w:rPr>
              <w:t>в связи с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заявления</w:t>
            </w:r>
            <w:r w:rsidR="00F105F1">
              <w:rPr>
                <w:sz w:val="20"/>
                <w:lang w:val="ru-RU"/>
              </w:rPr>
              <w:t>ми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конфигураций</w:t>
            </w:r>
            <w:r w:rsidRPr="00236318">
              <w:rPr>
                <w:sz w:val="20"/>
                <w:lang w:val="ru-RU"/>
              </w:rPr>
              <w:t xml:space="preserve">, </w:t>
            </w:r>
            <w:r w:rsidR="0011398D">
              <w:rPr>
                <w:sz w:val="20"/>
                <w:lang w:val="ru-RU"/>
              </w:rPr>
              <w:t>в отношении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которых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соответствующий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запрос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координации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представлен</w:t>
            </w:r>
            <w:r w:rsidRPr="00236318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но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еще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опубликован</w:t>
            </w:r>
            <w:r w:rsidRPr="00236318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и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применять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этот порядок действий на временной основе до принятия официального решения по Правилу процедуры. </w:t>
            </w:r>
            <w:bookmarkEnd w:id="111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AAD12AF" w14:textId="77777777" w:rsidR="0011398D" w:rsidRDefault="0011398D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Бюро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разработает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проект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Правила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процедуры</w:t>
            </w:r>
            <w:r w:rsidRPr="00236318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отражающий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предложенный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порядок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действий</w:t>
            </w:r>
            <w:r w:rsidRPr="00236318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 xml:space="preserve">и распространит его среди </w:t>
            </w:r>
            <w:r>
              <w:rPr>
                <w:sz w:val="20"/>
                <w:lang w:val="ru-RU"/>
              </w:rPr>
              <w:lastRenderedPageBreak/>
              <w:t>администраций для представления замечаний.</w:t>
            </w:r>
          </w:p>
          <w:p w14:paraId="7CFE34C1" w14:textId="3AF5D4AB" w:rsidR="0011398D" w:rsidRPr="0011398D" w:rsidRDefault="0011398D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/>
              </w:rPr>
              <w:t>Бюро будет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применять</w:t>
            </w:r>
            <w:r w:rsidRPr="0023631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этот порядок действий на временной основе до принятия официального решения по Правилу процедуры.</w:t>
            </w:r>
          </w:p>
        </w:tc>
      </w:tr>
      <w:tr w:rsidR="00E7491B" w:rsidRPr="007732BA" w14:paraId="26737B75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5B814960" w14:textId="77777777" w:rsidR="00E7491B" w:rsidRPr="0011398D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09E8DF04" w14:textId="77777777" w:rsidR="00E7491B" w:rsidRPr="0011398D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591B780" w14:textId="27056171" w:rsidR="00E7491B" w:rsidRPr="008A3946" w:rsidRDefault="008A3946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12" w:name="lt_pId182"/>
            <w:r>
              <w:rPr>
                <w:sz w:val="20"/>
                <w:lang w:val="ru-RU"/>
              </w:rPr>
              <w:t>П.</w:t>
            </w:r>
            <w:r w:rsidR="00E7491B" w:rsidRPr="00DD7E8F">
              <w:rPr>
                <w:sz w:val="20"/>
              </w:rPr>
              <w:t> </w:t>
            </w:r>
            <w:r w:rsidR="00E7491B" w:rsidRPr="008A3946">
              <w:rPr>
                <w:sz w:val="20"/>
                <w:lang w:val="ru-RU"/>
              </w:rPr>
              <w:t xml:space="preserve">3.1 </w:t>
            </w:r>
            <w:bookmarkEnd w:id="112"/>
            <w:r w:rsidRPr="008A3946">
              <w:rPr>
                <w:b/>
                <w:bCs/>
                <w:sz w:val="20"/>
                <w:lang w:val="ru-RU"/>
              </w:rPr>
              <w:t>Одновременный ввод в действие нескольких негеостационарных спутниковых систем с</w:t>
            </w:r>
            <w:r w:rsidRPr="008A3946">
              <w:rPr>
                <w:b/>
                <w:bCs/>
                <w:sz w:val="20"/>
              </w:rPr>
              <w:t> </w:t>
            </w:r>
            <w:r w:rsidRPr="008A3946">
              <w:rPr>
                <w:b/>
                <w:bCs/>
                <w:sz w:val="20"/>
                <w:lang w:val="ru-RU"/>
              </w:rPr>
              <w:t>помощью одного спутника</w:t>
            </w:r>
          </w:p>
          <w:p w14:paraId="45C04896" w14:textId="488DB773" w:rsidR="00E7491B" w:rsidRPr="00684326" w:rsidRDefault="00C555BC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13" w:name="lt_pId183"/>
            <w:r>
              <w:rPr>
                <w:sz w:val="20"/>
                <w:lang w:val="ru-RU"/>
              </w:rPr>
              <w:t>Поддерживая</w:t>
            </w:r>
            <w:r w:rsidRPr="00C555B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C555B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принципе</w:t>
            </w:r>
            <w:r w:rsidRPr="00C555B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подход</w:t>
            </w:r>
            <w:r w:rsidRPr="00C555BC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предложенный</w:t>
            </w:r>
            <w:r w:rsidRPr="00C555B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Бюро</w:t>
            </w:r>
            <w:r w:rsidRPr="00C555BC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Комитет</w:t>
            </w:r>
            <w:r w:rsidRPr="00C555B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отметил</w:t>
            </w:r>
            <w:r w:rsidRPr="00C555BC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что</w:t>
            </w:r>
            <w:r w:rsidRPr="00C555B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аспекты</w:t>
            </w:r>
            <w:r w:rsidRPr="00C555BC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связанные с</w:t>
            </w:r>
            <w:r w:rsidRPr="00C555B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применением Резолюций </w:t>
            </w:r>
            <w:r w:rsidR="00E7491B" w:rsidRPr="00C555BC">
              <w:rPr>
                <w:b/>
                <w:bCs/>
                <w:sz w:val="20"/>
                <w:lang w:val="ru-RU"/>
              </w:rPr>
              <w:t>35 (</w:t>
            </w:r>
            <w:r w:rsidR="00E7491B" w:rsidRPr="00DD7E8F">
              <w:rPr>
                <w:b/>
                <w:bCs/>
                <w:sz w:val="20"/>
                <w:lang w:val="ru-RU"/>
              </w:rPr>
              <w:t>ВКР</w:t>
            </w:r>
            <w:r w:rsidR="00E7491B" w:rsidRPr="00C555BC">
              <w:rPr>
                <w:b/>
                <w:bCs/>
                <w:sz w:val="20"/>
                <w:lang w:val="ru-RU"/>
              </w:rPr>
              <w:noBreakHyphen/>
              <w:t>19)</w:t>
            </w:r>
            <w:r w:rsidR="00E7491B" w:rsidRPr="00C555BC">
              <w:rPr>
                <w:sz w:val="20"/>
                <w:lang w:val="ru-RU"/>
              </w:rPr>
              <w:t xml:space="preserve"> </w:t>
            </w:r>
            <w:r w:rsidR="00E7491B">
              <w:rPr>
                <w:sz w:val="20"/>
                <w:lang w:val="ru-RU"/>
              </w:rPr>
              <w:t>и</w:t>
            </w:r>
            <w:r w:rsidR="00E7491B" w:rsidRPr="00C555BC">
              <w:rPr>
                <w:sz w:val="20"/>
                <w:lang w:val="ru-RU"/>
              </w:rPr>
              <w:t xml:space="preserve"> </w:t>
            </w:r>
            <w:r w:rsidR="00E7491B" w:rsidRPr="00C555BC">
              <w:rPr>
                <w:b/>
                <w:bCs/>
                <w:sz w:val="20"/>
                <w:lang w:val="ru-RU"/>
              </w:rPr>
              <w:t>76</w:t>
            </w:r>
            <w:r w:rsidR="00E7491B" w:rsidRPr="00DD7E8F">
              <w:rPr>
                <w:b/>
                <w:bCs/>
                <w:sz w:val="20"/>
              </w:rPr>
              <w:t> </w:t>
            </w:r>
            <w:r w:rsidR="00E7491B" w:rsidRPr="00C555BC">
              <w:rPr>
                <w:b/>
                <w:bCs/>
                <w:sz w:val="20"/>
                <w:lang w:val="ru-RU"/>
              </w:rPr>
              <w:t>(</w:t>
            </w:r>
            <w:proofErr w:type="spellStart"/>
            <w:r w:rsidR="00E7491B" w:rsidRPr="00DD7E8F">
              <w:rPr>
                <w:b/>
                <w:bCs/>
                <w:sz w:val="20"/>
                <w:lang w:val="ru-RU"/>
              </w:rPr>
              <w:t>Пересм</w:t>
            </w:r>
            <w:proofErr w:type="spellEnd"/>
            <w:r w:rsidR="00E7491B" w:rsidRPr="00C555BC">
              <w:rPr>
                <w:b/>
                <w:bCs/>
                <w:sz w:val="20"/>
                <w:lang w:val="ru-RU"/>
              </w:rPr>
              <w:t xml:space="preserve">. </w:t>
            </w:r>
            <w:r w:rsidR="00E7491B" w:rsidRPr="00DD7E8F">
              <w:rPr>
                <w:b/>
                <w:bCs/>
                <w:sz w:val="20"/>
                <w:lang w:val="ru-RU"/>
              </w:rPr>
              <w:t>ВКР</w:t>
            </w:r>
            <w:r w:rsidR="00E7491B" w:rsidRPr="008A76EF">
              <w:rPr>
                <w:b/>
                <w:bCs/>
                <w:sz w:val="20"/>
                <w:lang w:val="ru-RU"/>
              </w:rPr>
              <w:noBreakHyphen/>
              <w:t>15)</w:t>
            </w:r>
            <w:r w:rsidRPr="008A76E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требуют</w:t>
            </w:r>
            <w:r w:rsidRPr="008A76E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дальнейшего</w:t>
            </w:r>
            <w:r w:rsidRPr="008A76E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изучения</w:t>
            </w:r>
            <w:r w:rsidR="00E7491B" w:rsidRPr="008A76EF">
              <w:rPr>
                <w:sz w:val="20"/>
                <w:lang w:val="ru-RU"/>
              </w:rPr>
              <w:t>.</w:t>
            </w:r>
            <w:bookmarkEnd w:id="113"/>
            <w:r w:rsidR="00E7491B" w:rsidRPr="008A76EF">
              <w:rPr>
                <w:sz w:val="20"/>
                <w:lang w:val="ru-RU"/>
              </w:rPr>
              <w:t xml:space="preserve"> </w:t>
            </w:r>
            <w:bookmarkStart w:id="114" w:name="lt_pId184"/>
            <w:r>
              <w:rPr>
                <w:sz w:val="20"/>
                <w:lang w:val="ru-RU"/>
              </w:rPr>
              <w:t>Комитет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поручил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Бюро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продолжать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деятельность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 w:rsidRPr="00684326">
              <w:rPr>
                <w:sz w:val="20"/>
                <w:lang w:val="ru-RU"/>
              </w:rPr>
              <w:t xml:space="preserve"> </w:t>
            </w:r>
            <w:r w:rsidR="00684326">
              <w:rPr>
                <w:sz w:val="20"/>
                <w:lang w:val="ru-RU"/>
              </w:rPr>
              <w:t>вы</w:t>
            </w:r>
            <w:r>
              <w:rPr>
                <w:sz w:val="20"/>
                <w:lang w:val="ru-RU"/>
              </w:rPr>
              <w:t>работке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подхода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составлению</w:t>
            </w:r>
            <w:r w:rsidR="00684326">
              <w:rPr>
                <w:sz w:val="20"/>
                <w:lang w:val="ru-RU"/>
              </w:rPr>
              <w:t xml:space="preserve"> проекта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нового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Правила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процедуры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для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рассмотрения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 w:rsidRPr="00684326">
              <w:rPr>
                <w:sz w:val="20"/>
                <w:lang w:val="ru-RU"/>
              </w:rPr>
              <w:t xml:space="preserve"> 88-</w:t>
            </w:r>
            <w:r>
              <w:rPr>
                <w:sz w:val="20"/>
                <w:lang w:val="ru-RU"/>
              </w:rPr>
              <w:t>м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собрании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Комитета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далее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поручил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Бюро</w:t>
            </w:r>
            <w:r w:rsidR="00E7491B" w:rsidRPr="00684326">
              <w:rPr>
                <w:sz w:val="20"/>
                <w:lang w:val="ru-RU"/>
              </w:rPr>
              <w:t xml:space="preserve"> </w:t>
            </w:r>
            <w:r w:rsidR="00684326">
              <w:rPr>
                <w:sz w:val="20"/>
                <w:lang w:val="ru-RU"/>
              </w:rPr>
              <w:t>временно приостановить рассмотрение таких поступивших случаев до принятия официального решения по этому вопросу</w:t>
            </w:r>
            <w:r w:rsidR="00E7491B" w:rsidRPr="00684326">
              <w:rPr>
                <w:sz w:val="20"/>
                <w:lang w:val="ru-RU"/>
              </w:rPr>
              <w:t>.</w:t>
            </w:r>
            <w:bookmarkEnd w:id="114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6886B12" w14:textId="77777777" w:rsidR="00684326" w:rsidRDefault="00684326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Бюро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продолжит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деятельность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разработке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подхода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составлению проекта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нового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Правила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процедуры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для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рассмотрения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 w:rsidRPr="00684326">
              <w:rPr>
                <w:sz w:val="20"/>
                <w:lang w:val="ru-RU"/>
              </w:rPr>
              <w:t xml:space="preserve"> 88-</w:t>
            </w:r>
            <w:r>
              <w:rPr>
                <w:sz w:val="20"/>
                <w:lang w:val="ru-RU"/>
              </w:rPr>
              <w:t>м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собрании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Комитета.</w:t>
            </w:r>
          </w:p>
          <w:p w14:paraId="7CAD7BCE" w14:textId="6A80863D" w:rsidR="00684326" w:rsidRPr="00684326" w:rsidRDefault="00684326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/>
              </w:rPr>
              <w:t>Бюро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временно приостановит рассмотрение таких поступивших случаев до принятия официального решения по этому вопросу</w:t>
            </w:r>
            <w:r w:rsidRPr="00684326">
              <w:rPr>
                <w:sz w:val="20"/>
                <w:lang w:val="ru-RU"/>
              </w:rPr>
              <w:t>.</w:t>
            </w:r>
          </w:p>
        </w:tc>
      </w:tr>
      <w:tr w:rsidR="00E7491B" w:rsidRPr="007732BA" w14:paraId="483D6F74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4B01D2D5" w14:textId="77777777" w:rsidR="00E7491B" w:rsidRPr="00684326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200223D3" w14:textId="77777777" w:rsidR="00E7491B" w:rsidRPr="00684326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472A2A4" w14:textId="329840D2" w:rsidR="00E7491B" w:rsidRPr="00280A41" w:rsidRDefault="00280A41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15" w:name="lt_pId187"/>
            <w:r>
              <w:rPr>
                <w:sz w:val="20"/>
                <w:lang w:val="ru-RU"/>
              </w:rPr>
              <w:t>П.</w:t>
            </w:r>
            <w:r w:rsidR="00E7491B">
              <w:rPr>
                <w:sz w:val="20"/>
                <w:lang w:val="ru-RU"/>
              </w:rPr>
              <w:t> </w:t>
            </w:r>
            <w:r w:rsidR="00E7491B" w:rsidRPr="00280A41">
              <w:rPr>
                <w:sz w:val="20"/>
                <w:lang w:val="ru-RU"/>
              </w:rPr>
              <w:t xml:space="preserve">3.2 </w:t>
            </w:r>
            <w:r w:rsidRPr="00280A41">
              <w:rPr>
                <w:b/>
                <w:bCs/>
                <w:sz w:val="20"/>
                <w:lang w:val="ru-RU"/>
              </w:rPr>
              <w:t xml:space="preserve">Выполнение положений Резолюции 771 </w:t>
            </w:r>
            <w:r w:rsidR="00E7491B" w:rsidRPr="00280A41">
              <w:rPr>
                <w:b/>
                <w:bCs/>
                <w:sz w:val="20"/>
                <w:lang w:val="ru-RU"/>
              </w:rPr>
              <w:t>(</w:t>
            </w:r>
            <w:r w:rsidR="00E7491B" w:rsidRPr="00DD7E8F">
              <w:rPr>
                <w:b/>
                <w:bCs/>
                <w:sz w:val="20"/>
                <w:lang w:val="ru-RU"/>
              </w:rPr>
              <w:t>ВКР</w:t>
            </w:r>
            <w:r w:rsidR="00E7491B" w:rsidRPr="00280A41">
              <w:rPr>
                <w:b/>
                <w:bCs/>
                <w:sz w:val="20"/>
                <w:lang w:val="ru-RU"/>
              </w:rPr>
              <w:noBreakHyphen/>
              <w:t>19)</w:t>
            </w:r>
            <w:bookmarkEnd w:id="115"/>
            <w:r w:rsidR="00E7491B" w:rsidRPr="00280A41">
              <w:rPr>
                <w:sz w:val="20"/>
                <w:lang w:val="ru-RU"/>
              </w:rPr>
              <w:t xml:space="preserve"> </w:t>
            </w:r>
          </w:p>
          <w:p w14:paraId="0D252574" w14:textId="01167C3C" w:rsidR="00E7491B" w:rsidRPr="0085464C" w:rsidRDefault="00684326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16" w:name="lt_pId188"/>
            <w:r>
              <w:rPr>
                <w:sz w:val="20"/>
                <w:lang w:val="ru-RU"/>
              </w:rPr>
              <w:t>Тщательно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рассмотрев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ситуацию</w:t>
            </w:r>
            <w:r w:rsidRPr="00684326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описанную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данном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разделе</w:t>
            </w:r>
            <w:r w:rsidRPr="00684326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Комитет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отметил</w:t>
            </w:r>
            <w:r w:rsidRPr="00684326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что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цель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Резолюции</w:t>
            </w:r>
            <w:r w:rsidRPr="00684326">
              <w:rPr>
                <w:sz w:val="20"/>
              </w:rPr>
              <w:t> </w:t>
            </w:r>
            <w:r w:rsidR="00E7491B" w:rsidRPr="00684326">
              <w:rPr>
                <w:b/>
                <w:bCs/>
                <w:sz w:val="20"/>
                <w:lang w:val="ru-RU"/>
              </w:rPr>
              <w:t>771 (</w:t>
            </w:r>
            <w:r w:rsidR="00E7491B" w:rsidRPr="00DD7E8F">
              <w:rPr>
                <w:b/>
                <w:bCs/>
                <w:sz w:val="20"/>
                <w:lang w:val="ru-RU"/>
              </w:rPr>
              <w:t>ВКР</w:t>
            </w:r>
            <w:r w:rsidR="00E7491B" w:rsidRPr="00684326">
              <w:rPr>
                <w:b/>
                <w:bCs/>
                <w:sz w:val="20"/>
                <w:lang w:val="ru-RU"/>
              </w:rPr>
              <w:noBreakHyphen/>
              <w:t>19)</w:t>
            </w:r>
            <w:r w:rsidR="00E7491B"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заключается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ограничении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перечня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присвоений</w:t>
            </w:r>
            <w:r w:rsidRPr="00684326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которые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могут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быть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введены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действие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отсутствие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координации</w:t>
            </w:r>
            <w:r w:rsidRPr="00684326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и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что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изменение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системе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</w:t>
            </w:r>
            <w:r w:rsidRPr="0068432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целью добавления спутника </w:t>
            </w:r>
            <w:r w:rsidR="00E62DAD">
              <w:rPr>
                <w:sz w:val="20"/>
                <w:lang w:val="ru-RU"/>
              </w:rPr>
              <w:t xml:space="preserve">в другой орбитальной плоскости </w:t>
            </w:r>
            <w:r w:rsidR="0085464C">
              <w:rPr>
                <w:sz w:val="20"/>
                <w:lang w:val="ru-RU"/>
              </w:rPr>
              <w:t xml:space="preserve">после </w:t>
            </w:r>
            <w:r w:rsidR="00E7491B">
              <w:rPr>
                <w:sz w:val="20"/>
                <w:lang w:val="ru-RU"/>
              </w:rPr>
              <w:t>ВКР</w:t>
            </w:r>
            <w:r w:rsidR="00E7491B" w:rsidRPr="00684326">
              <w:rPr>
                <w:sz w:val="20"/>
                <w:lang w:val="ru-RU"/>
              </w:rPr>
              <w:noBreakHyphen/>
              <w:t xml:space="preserve">19 </w:t>
            </w:r>
            <w:r w:rsidR="00E62DAD">
              <w:rPr>
                <w:sz w:val="20"/>
                <w:lang w:val="ru-RU"/>
              </w:rPr>
              <w:t>и ввода в действие всей системы с помощью реального спутника, соответствующего добавленным орбитальным параметрам, будет противоречить этой цели</w:t>
            </w:r>
            <w:r w:rsidR="00E7491B" w:rsidRPr="00684326">
              <w:rPr>
                <w:sz w:val="20"/>
                <w:lang w:val="ru-RU"/>
              </w:rPr>
              <w:t>.</w:t>
            </w:r>
            <w:bookmarkEnd w:id="116"/>
            <w:r w:rsidR="00E7491B" w:rsidRPr="00684326">
              <w:rPr>
                <w:sz w:val="20"/>
                <w:lang w:val="ru-RU"/>
              </w:rPr>
              <w:t xml:space="preserve"> </w:t>
            </w:r>
            <w:bookmarkStart w:id="117" w:name="lt_pId189"/>
            <w:r w:rsidR="00E62DAD">
              <w:rPr>
                <w:sz w:val="20"/>
                <w:lang w:val="ru-RU"/>
              </w:rPr>
              <w:t>Вследствие</w:t>
            </w:r>
            <w:r w:rsidR="00E62DAD" w:rsidRPr="00E62DAD">
              <w:rPr>
                <w:sz w:val="20"/>
                <w:lang w:val="ru-RU"/>
              </w:rPr>
              <w:t xml:space="preserve"> </w:t>
            </w:r>
            <w:r w:rsidR="00E62DAD">
              <w:rPr>
                <w:sz w:val="20"/>
                <w:lang w:val="ru-RU"/>
              </w:rPr>
              <w:t>этого</w:t>
            </w:r>
            <w:r w:rsidR="00E62DAD" w:rsidRPr="00E62DAD">
              <w:rPr>
                <w:sz w:val="20"/>
                <w:lang w:val="ru-RU"/>
              </w:rPr>
              <w:t xml:space="preserve"> </w:t>
            </w:r>
            <w:r w:rsidR="00E62DAD">
              <w:rPr>
                <w:sz w:val="20"/>
                <w:lang w:val="ru-RU"/>
              </w:rPr>
              <w:t>Комитета</w:t>
            </w:r>
            <w:r w:rsidR="00E62DAD" w:rsidRPr="00E62DAD">
              <w:rPr>
                <w:sz w:val="20"/>
                <w:lang w:val="ru-RU"/>
              </w:rPr>
              <w:t xml:space="preserve"> </w:t>
            </w:r>
            <w:r w:rsidR="00E62DAD">
              <w:rPr>
                <w:sz w:val="20"/>
                <w:lang w:val="ru-RU"/>
              </w:rPr>
              <w:t>сделал</w:t>
            </w:r>
            <w:r w:rsidR="00E62DAD" w:rsidRPr="00E62DAD">
              <w:rPr>
                <w:sz w:val="20"/>
                <w:lang w:val="ru-RU"/>
              </w:rPr>
              <w:t xml:space="preserve"> </w:t>
            </w:r>
            <w:r w:rsidR="00E62DAD">
              <w:rPr>
                <w:sz w:val="20"/>
                <w:lang w:val="ru-RU"/>
              </w:rPr>
              <w:t>заключение</w:t>
            </w:r>
            <w:r w:rsidR="00E62DAD" w:rsidRPr="00E62DAD">
              <w:rPr>
                <w:sz w:val="20"/>
                <w:lang w:val="ru-RU"/>
              </w:rPr>
              <w:t xml:space="preserve">, </w:t>
            </w:r>
            <w:r w:rsidR="00E62DAD">
              <w:rPr>
                <w:sz w:val="20"/>
                <w:lang w:val="ru-RU"/>
              </w:rPr>
              <w:t>что</w:t>
            </w:r>
            <w:r w:rsidR="00E62DAD" w:rsidRPr="00E62DAD">
              <w:rPr>
                <w:sz w:val="20"/>
                <w:lang w:val="ru-RU"/>
              </w:rPr>
              <w:t xml:space="preserve"> </w:t>
            </w:r>
            <w:r w:rsidR="00E62DAD">
              <w:rPr>
                <w:sz w:val="20"/>
                <w:lang w:val="ru-RU"/>
              </w:rPr>
              <w:t>частотные</w:t>
            </w:r>
            <w:r w:rsidR="00E62DAD" w:rsidRPr="00E62DAD">
              <w:rPr>
                <w:sz w:val="20"/>
                <w:lang w:val="ru-RU"/>
              </w:rPr>
              <w:t xml:space="preserve"> </w:t>
            </w:r>
            <w:r w:rsidR="00E62DAD">
              <w:rPr>
                <w:sz w:val="20"/>
                <w:lang w:val="ru-RU"/>
              </w:rPr>
              <w:t>присвоения</w:t>
            </w:r>
            <w:r w:rsidR="00E62DAD" w:rsidRPr="00E62DAD">
              <w:rPr>
                <w:sz w:val="20"/>
                <w:lang w:val="ru-RU"/>
              </w:rPr>
              <w:t xml:space="preserve"> </w:t>
            </w:r>
            <w:r w:rsidR="00E62DAD">
              <w:rPr>
                <w:sz w:val="20"/>
                <w:lang w:val="ru-RU"/>
              </w:rPr>
              <w:t>системам</w:t>
            </w:r>
            <w:r w:rsidR="00E62DAD" w:rsidRPr="00E62DAD">
              <w:rPr>
                <w:sz w:val="20"/>
                <w:lang w:val="ru-RU"/>
              </w:rPr>
              <w:t xml:space="preserve"> </w:t>
            </w:r>
            <w:r w:rsidR="00E62DAD">
              <w:rPr>
                <w:sz w:val="20"/>
                <w:lang w:val="ru-RU"/>
              </w:rPr>
              <w:t>НГСО</w:t>
            </w:r>
            <w:r w:rsidR="00E62DAD" w:rsidRPr="00E62DAD">
              <w:rPr>
                <w:sz w:val="20"/>
                <w:lang w:val="ru-RU"/>
              </w:rPr>
              <w:t xml:space="preserve">, </w:t>
            </w:r>
            <w:r w:rsidR="00E62DAD">
              <w:rPr>
                <w:sz w:val="20"/>
                <w:lang w:val="ru-RU"/>
              </w:rPr>
              <w:t>подпадающие</w:t>
            </w:r>
            <w:r w:rsidR="00E62DAD" w:rsidRPr="00E62DAD">
              <w:rPr>
                <w:sz w:val="20"/>
                <w:lang w:val="ru-RU"/>
              </w:rPr>
              <w:t xml:space="preserve"> </w:t>
            </w:r>
            <w:r w:rsidR="00E62DAD">
              <w:rPr>
                <w:sz w:val="20"/>
                <w:lang w:val="ru-RU"/>
              </w:rPr>
              <w:t>под</w:t>
            </w:r>
            <w:r w:rsidR="00E62DAD" w:rsidRPr="00E62DAD">
              <w:rPr>
                <w:sz w:val="20"/>
                <w:lang w:val="ru-RU"/>
              </w:rPr>
              <w:t xml:space="preserve"> </w:t>
            </w:r>
            <w:r w:rsidR="00E62DAD">
              <w:rPr>
                <w:sz w:val="20"/>
                <w:lang w:val="ru-RU"/>
              </w:rPr>
              <w:t>действие</w:t>
            </w:r>
            <w:r w:rsidR="00E62DAD" w:rsidRPr="00E62DAD">
              <w:rPr>
                <w:sz w:val="20"/>
                <w:lang w:val="ru-RU"/>
              </w:rPr>
              <w:t xml:space="preserve"> </w:t>
            </w:r>
            <w:r w:rsidR="00E62DAD">
              <w:rPr>
                <w:sz w:val="20"/>
                <w:lang w:val="ru-RU"/>
              </w:rPr>
              <w:t>Резолюции </w:t>
            </w:r>
            <w:r w:rsidR="00E7491B" w:rsidRPr="00E62DAD">
              <w:rPr>
                <w:b/>
                <w:bCs/>
                <w:sz w:val="20"/>
                <w:lang w:val="ru-RU"/>
              </w:rPr>
              <w:t>771 (</w:t>
            </w:r>
            <w:r w:rsidR="00E7491B" w:rsidRPr="00DD7E8F">
              <w:rPr>
                <w:b/>
                <w:bCs/>
                <w:sz w:val="20"/>
                <w:lang w:val="ru-RU"/>
              </w:rPr>
              <w:t>ВКР</w:t>
            </w:r>
            <w:r w:rsidR="00E7491B" w:rsidRPr="00E62DAD">
              <w:rPr>
                <w:b/>
                <w:bCs/>
                <w:sz w:val="20"/>
                <w:lang w:val="ru-RU"/>
              </w:rPr>
              <w:noBreakHyphen/>
              <w:t>19)</w:t>
            </w:r>
            <w:r w:rsidR="00E62DAD">
              <w:rPr>
                <w:sz w:val="20"/>
                <w:lang w:val="ru-RU"/>
              </w:rPr>
              <w:t>, могут быть введены в действие только с помощью спутника, который соответствует орбитальным параметрам, заявленным до конца</w:t>
            </w:r>
            <w:r w:rsidR="00E7491B" w:rsidRPr="00E62DAD">
              <w:rPr>
                <w:sz w:val="20"/>
                <w:lang w:val="ru-RU"/>
              </w:rPr>
              <w:t xml:space="preserve"> </w:t>
            </w:r>
            <w:r w:rsidR="00E7491B">
              <w:rPr>
                <w:sz w:val="20"/>
                <w:lang w:val="ru-RU"/>
              </w:rPr>
              <w:t>ВКР</w:t>
            </w:r>
            <w:r w:rsidR="00E7491B" w:rsidRPr="00E62DAD">
              <w:rPr>
                <w:sz w:val="20"/>
                <w:lang w:val="ru-RU"/>
              </w:rPr>
              <w:noBreakHyphen/>
              <w:t>19</w:t>
            </w:r>
            <w:r w:rsidR="0085464C">
              <w:rPr>
                <w:sz w:val="20"/>
                <w:lang w:val="ru-RU"/>
              </w:rPr>
              <w:t>, то есть</w:t>
            </w:r>
            <w:r w:rsidR="00E7491B" w:rsidRPr="00E62DAD">
              <w:rPr>
                <w:sz w:val="20"/>
                <w:lang w:val="ru-RU"/>
              </w:rPr>
              <w:t xml:space="preserve"> 23</w:t>
            </w:r>
            <w:r w:rsidR="00E7491B" w:rsidRPr="00512F95">
              <w:rPr>
                <w:sz w:val="20"/>
              </w:rPr>
              <w:t> </w:t>
            </w:r>
            <w:r w:rsidR="00E7491B">
              <w:rPr>
                <w:sz w:val="20"/>
                <w:lang w:val="ru-RU"/>
              </w:rPr>
              <w:t>ноября</w:t>
            </w:r>
            <w:r w:rsidR="00E7491B" w:rsidRPr="00E62DAD">
              <w:rPr>
                <w:sz w:val="20"/>
                <w:lang w:val="ru-RU"/>
              </w:rPr>
              <w:t xml:space="preserve"> 2019</w:t>
            </w:r>
            <w:r w:rsidR="00E7491B" w:rsidRPr="00DD7E8F">
              <w:rPr>
                <w:sz w:val="20"/>
              </w:rPr>
              <w:t> </w:t>
            </w:r>
            <w:r w:rsidR="00E7491B">
              <w:rPr>
                <w:sz w:val="20"/>
                <w:lang w:val="ru-RU"/>
              </w:rPr>
              <w:t>года</w:t>
            </w:r>
            <w:r w:rsidR="00E7491B" w:rsidRPr="00E62DAD">
              <w:rPr>
                <w:sz w:val="20"/>
                <w:lang w:val="ru-RU"/>
              </w:rPr>
              <w:t>.</w:t>
            </w:r>
            <w:bookmarkEnd w:id="117"/>
            <w:r w:rsidR="00E7491B" w:rsidRPr="00E62DAD">
              <w:rPr>
                <w:sz w:val="20"/>
                <w:lang w:val="ru-RU"/>
              </w:rPr>
              <w:t xml:space="preserve"> </w:t>
            </w:r>
            <w:bookmarkStart w:id="118" w:name="lt_pId190"/>
            <w:r w:rsidR="00E62DAD">
              <w:rPr>
                <w:sz w:val="20"/>
                <w:lang w:val="ru-RU"/>
              </w:rPr>
              <w:t>Комитет</w:t>
            </w:r>
            <w:r w:rsidR="00E62DAD" w:rsidRPr="0085464C">
              <w:rPr>
                <w:sz w:val="20"/>
                <w:lang w:val="ru-RU"/>
              </w:rPr>
              <w:t xml:space="preserve"> </w:t>
            </w:r>
            <w:r w:rsidR="00E62DAD">
              <w:rPr>
                <w:sz w:val="20"/>
                <w:lang w:val="ru-RU"/>
              </w:rPr>
              <w:t>поручил</w:t>
            </w:r>
            <w:r w:rsidR="00E62DAD" w:rsidRPr="0085464C">
              <w:rPr>
                <w:sz w:val="20"/>
                <w:lang w:val="ru-RU"/>
              </w:rPr>
              <w:t xml:space="preserve"> </w:t>
            </w:r>
            <w:r w:rsidR="00E62DAD">
              <w:rPr>
                <w:sz w:val="20"/>
                <w:lang w:val="ru-RU"/>
              </w:rPr>
              <w:t>Бюро</w:t>
            </w:r>
            <w:r w:rsidR="00E62DAD" w:rsidRPr="0085464C">
              <w:rPr>
                <w:sz w:val="20"/>
                <w:lang w:val="ru-RU"/>
              </w:rPr>
              <w:t xml:space="preserve"> </w:t>
            </w:r>
            <w:r w:rsidR="00E62DAD">
              <w:rPr>
                <w:sz w:val="20"/>
                <w:lang w:val="ru-RU"/>
              </w:rPr>
              <w:t>действовать</w:t>
            </w:r>
            <w:r w:rsidR="00E62DAD" w:rsidRPr="0085464C">
              <w:rPr>
                <w:sz w:val="20"/>
                <w:lang w:val="ru-RU"/>
              </w:rPr>
              <w:t xml:space="preserve"> </w:t>
            </w:r>
            <w:r w:rsidR="00E62DAD">
              <w:rPr>
                <w:sz w:val="20"/>
                <w:lang w:val="ru-RU"/>
              </w:rPr>
              <w:t>в</w:t>
            </w:r>
            <w:r w:rsidR="00E62DAD" w:rsidRPr="0085464C">
              <w:rPr>
                <w:sz w:val="20"/>
                <w:lang w:val="ru-RU"/>
              </w:rPr>
              <w:t xml:space="preserve"> </w:t>
            </w:r>
            <w:r w:rsidR="00E62DAD">
              <w:rPr>
                <w:sz w:val="20"/>
                <w:lang w:val="ru-RU"/>
              </w:rPr>
              <w:t>соответствии</w:t>
            </w:r>
            <w:r w:rsidR="00E62DAD" w:rsidRPr="0085464C">
              <w:rPr>
                <w:sz w:val="20"/>
                <w:lang w:val="ru-RU"/>
              </w:rPr>
              <w:t xml:space="preserve"> </w:t>
            </w:r>
            <w:r w:rsidR="00E62DAD">
              <w:rPr>
                <w:sz w:val="20"/>
                <w:lang w:val="ru-RU"/>
              </w:rPr>
              <w:t>с</w:t>
            </w:r>
            <w:r w:rsidR="00E62DAD" w:rsidRPr="0085464C">
              <w:rPr>
                <w:sz w:val="20"/>
                <w:lang w:val="ru-RU"/>
              </w:rPr>
              <w:t xml:space="preserve"> </w:t>
            </w:r>
            <w:r w:rsidR="00E62DAD">
              <w:rPr>
                <w:sz w:val="20"/>
                <w:lang w:val="ru-RU"/>
              </w:rPr>
              <w:t>принятым</w:t>
            </w:r>
            <w:r w:rsidR="00E62DAD" w:rsidRPr="0085464C">
              <w:rPr>
                <w:sz w:val="20"/>
                <w:lang w:val="ru-RU"/>
              </w:rPr>
              <w:t xml:space="preserve"> </w:t>
            </w:r>
            <w:r w:rsidR="00E62DAD">
              <w:rPr>
                <w:sz w:val="20"/>
                <w:lang w:val="ru-RU"/>
              </w:rPr>
              <w:t>подходом</w:t>
            </w:r>
            <w:r w:rsidR="00E7491B" w:rsidRPr="0085464C">
              <w:rPr>
                <w:sz w:val="20"/>
                <w:lang w:val="ru-RU"/>
              </w:rPr>
              <w:t>.</w:t>
            </w:r>
            <w:bookmarkEnd w:id="118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51A97C6" w14:textId="0F784E33" w:rsidR="00E7491B" w:rsidRPr="00971320" w:rsidRDefault="00971320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119" w:name="lt_pId191"/>
            <w:r>
              <w:rPr>
                <w:sz w:val="20"/>
                <w:lang w:val="ru-RU"/>
              </w:rPr>
              <w:t>Бюро</w:t>
            </w:r>
            <w:r w:rsidRPr="0097132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будет действовать</w:t>
            </w:r>
            <w:r w:rsidRPr="0097132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97132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соответствии</w:t>
            </w:r>
            <w:r w:rsidRPr="0097132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</w:t>
            </w:r>
            <w:r w:rsidRPr="0097132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принятым</w:t>
            </w:r>
            <w:r w:rsidRPr="0097132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подходом</w:t>
            </w:r>
            <w:r w:rsidR="00E7491B" w:rsidRPr="00971320">
              <w:rPr>
                <w:sz w:val="20"/>
                <w:lang w:val="ru-RU" w:eastAsia="zh-CN"/>
              </w:rPr>
              <w:t>.</w:t>
            </w:r>
            <w:bookmarkEnd w:id="119"/>
          </w:p>
        </w:tc>
      </w:tr>
      <w:tr w:rsidR="00E7491B" w:rsidRPr="007732BA" w14:paraId="4AACADFC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vMerge/>
            <w:tcBorders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78B6DAEF" w14:textId="77777777" w:rsidR="00E7491B" w:rsidRPr="00971320" w:rsidRDefault="00E7491B" w:rsidP="004C4F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</w:p>
        </w:tc>
        <w:tc>
          <w:tcPr>
            <w:tcW w:w="3831" w:type="dxa"/>
            <w:vMerge/>
            <w:tcBorders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vAlign w:val="center"/>
          </w:tcPr>
          <w:p w14:paraId="19F9F9F6" w14:textId="77777777" w:rsidR="00E7491B" w:rsidRPr="00971320" w:rsidRDefault="00E7491B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89857F4" w14:textId="2572476D" w:rsidR="00E7491B" w:rsidRPr="00142DB1" w:rsidRDefault="00E7491B" w:rsidP="007732BA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20" w:name="lt_pId192"/>
            <w:r w:rsidRPr="00512F95">
              <w:rPr>
                <w:sz w:val="20"/>
              </w:rPr>
              <w:t>s</w:t>
            </w:r>
            <w:r w:rsidRPr="009D777D">
              <w:rPr>
                <w:sz w:val="20"/>
                <w:lang w:val="ru-RU"/>
              </w:rPr>
              <w:t>)</w:t>
            </w:r>
            <w:bookmarkEnd w:id="120"/>
            <w:r w:rsidRPr="009D777D">
              <w:rPr>
                <w:sz w:val="20"/>
                <w:lang w:val="ru-RU"/>
              </w:rPr>
              <w:tab/>
            </w:r>
            <w:bookmarkStart w:id="121" w:name="lt_pId193"/>
            <w:r w:rsidR="0015000F" w:rsidRPr="009D777D">
              <w:rPr>
                <w:sz w:val="20"/>
                <w:lang w:val="ru-RU"/>
              </w:rPr>
              <w:t>При рассмотрении</w:t>
            </w:r>
            <w:r w:rsidRPr="009D777D">
              <w:rPr>
                <w:sz w:val="20"/>
                <w:lang w:val="ru-RU"/>
              </w:rPr>
              <w:t xml:space="preserve"> </w:t>
            </w:r>
            <w:r w:rsidR="009D777D">
              <w:rPr>
                <w:sz w:val="20"/>
                <w:lang w:val="ru-RU"/>
              </w:rPr>
              <w:t>Дополнительного</w:t>
            </w:r>
            <w:r w:rsidR="009D777D" w:rsidRPr="009D777D">
              <w:rPr>
                <w:sz w:val="20"/>
                <w:lang w:val="ru-RU"/>
              </w:rPr>
              <w:t xml:space="preserve"> </w:t>
            </w:r>
            <w:r w:rsidR="009D777D">
              <w:rPr>
                <w:sz w:val="20"/>
                <w:lang w:val="ru-RU"/>
              </w:rPr>
              <w:t>документа</w:t>
            </w:r>
            <w:r w:rsidR="009D777D" w:rsidRPr="009D777D">
              <w:rPr>
                <w:sz w:val="20"/>
              </w:rPr>
              <w:t> </w:t>
            </w:r>
            <w:r w:rsidRPr="009D777D">
              <w:rPr>
                <w:sz w:val="20"/>
                <w:lang w:val="ru-RU"/>
              </w:rPr>
              <w:t xml:space="preserve">10 </w:t>
            </w:r>
            <w:r>
              <w:rPr>
                <w:sz w:val="20"/>
                <w:lang w:val="ru-RU"/>
              </w:rPr>
              <w:t>к</w:t>
            </w:r>
            <w:r w:rsidRPr="009D777D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Документу</w:t>
            </w:r>
            <w:r w:rsidR="00185FA3">
              <w:rPr>
                <w:sz w:val="20"/>
                <w:lang w:val="en-US"/>
              </w:rPr>
              <w:t> </w:t>
            </w:r>
            <w:r w:rsidRPr="00512F95">
              <w:rPr>
                <w:sz w:val="20"/>
              </w:rPr>
              <w:t>RRB</w:t>
            </w:r>
            <w:r w:rsidRPr="009D777D">
              <w:rPr>
                <w:sz w:val="20"/>
                <w:lang w:val="ru-RU"/>
              </w:rPr>
              <w:t>21</w:t>
            </w:r>
            <w:r w:rsidR="00185FA3">
              <w:rPr>
                <w:sz w:val="20"/>
                <w:lang w:val="ru-RU"/>
              </w:rPr>
              <w:noBreakHyphen/>
            </w:r>
            <w:r w:rsidRPr="009D777D">
              <w:rPr>
                <w:sz w:val="20"/>
                <w:lang w:val="ru-RU"/>
              </w:rPr>
              <w:t>2/3(</w:t>
            </w:r>
            <w:r w:rsidRPr="00512F95">
              <w:rPr>
                <w:sz w:val="20"/>
              </w:rPr>
              <w:t>Rev</w:t>
            </w:r>
            <w:r w:rsidRPr="009D777D">
              <w:rPr>
                <w:sz w:val="20"/>
                <w:lang w:val="ru-RU"/>
              </w:rPr>
              <w:t>.1)</w:t>
            </w:r>
            <w:r w:rsidR="009D777D" w:rsidRPr="009D777D">
              <w:rPr>
                <w:sz w:val="20"/>
                <w:lang w:val="ru-RU"/>
              </w:rPr>
              <w:t xml:space="preserve">, </w:t>
            </w:r>
            <w:r w:rsidR="009D777D">
              <w:rPr>
                <w:sz w:val="20"/>
                <w:lang w:val="ru-RU"/>
              </w:rPr>
              <w:t>в</w:t>
            </w:r>
            <w:r w:rsidR="009D777D" w:rsidRPr="009D777D">
              <w:rPr>
                <w:sz w:val="20"/>
                <w:lang w:val="ru-RU"/>
              </w:rPr>
              <w:t xml:space="preserve"> </w:t>
            </w:r>
            <w:r w:rsidR="009D777D">
              <w:rPr>
                <w:sz w:val="20"/>
                <w:lang w:val="ru-RU"/>
              </w:rPr>
              <w:t>котором</w:t>
            </w:r>
            <w:r w:rsidR="009D777D" w:rsidRPr="009D777D">
              <w:rPr>
                <w:sz w:val="20"/>
                <w:lang w:val="ru-RU"/>
              </w:rPr>
              <w:t xml:space="preserve"> </w:t>
            </w:r>
            <w:r w:rsidR="009D777D">
              <w:rPr>
                <w:sz w:val="20"/>
                <w:lang w:val="ru-RU"/>
              </w:rPr>
              <w:t>содержится</w:t>
            </w:r>
            <w:r w:rsidR="009D777D" w:rsidRPr="009D777D">
              <w:rPr>
                <w:sz w:val="20"/>
                <w:lang w:val="ru-RU"/>
              </w:rPr>
              <w:t xml:space="preserve"> </w:t>
            </w:r>
            <w:r w:rsidR="009D777D">
              <w:rPr>
                <w:sz w:val="20"/>
                <w:lang w:val="ru-RU"/>
              </w:rPr>
              <w:t>отчет</w:t>
            </w:r>
            <w:r w:rsidR="009D777D" w:rsidRPr="009D777D">
              <w:rPr>
                <w:sz w:val="20"/>
                <w:lang w:val="ru-RU"/>
              </w:rPr>
              <w:t xml:space="preserve"> </w:t>
            </w:r>
            <w:r w:rsidR="009D777D">
              <w:rPr>
                <w:sz w:val="20"/>
                <w:lang w:val="ru-RU"/>
              </w:rPr>
              <w:t>Бюро</w:t>
            </w:r>
            <w:r w:rsidR="009D777D" w:rsidRPr="009D777D">
              <w:rPr>
                <w:sz w:val="20"/>
                <w:lang w:val="ru-RU"/>
              </w:rPr>
              <w:t xml:space="preserve"> </w:t>
            </w:r>
            <w:r w:rsidR="009D777D">
              <w:rPr>
                <w:sz w:val="20"/>
                <w:lang w:val="ru-RU"/>
              </w:rPr>
              <w:t>о</w:t>
            </w:r>
            <w:r w:rsidR="009D777D" w:rsidRPr="009D777D">
              <w:rPr>
                <w:sz w:val="20"/>
                <w:lang w:val="ru-RU"/>
              </w:rPr>
              <w:t xml:space="preserve"> </w:t>
            </w:r>
            <w:r w:rsidR="009D777D">
              <w:rPr>
                <w:sz w:val="20"/>
                <w:lang w:val="ru-RU"/>
              </w:rPr>
              <w:t>проведении</w:t>
            </w:r>
            <w:r w:rsidR="009D777D" w:rsidRPr="009D777D">
              <w:rPr>
                <w:sz w:val="20"/>
                <w:lang w:val="ru-RU"/>
              </w:rPr>
              <w:t xml:space="preserve"> </w:t>
            </w:r>
            <w:r w:rsidR="009D777D">
              <w:rPr>
                <w:sz w:val="20"/>
                <w:lang w:val="ru-RU"/>
              </w:rPr>
              <w:t>кампании</w:t>
            </w:r>
            <w:r w:rsidR="009D777D" w:rsidRPr="009D777D">
              <w:rPr>
                <w:sz w:val="20"/>
                <w:lang w:val="ru-RU"/>
              </w:rPr>
              <w:t xml:space="preserve"> </w:t>
            </w:r>
            <w:r w:rsidR="009D777D">
              <w:rPr>
                <w:sz w:val="20"/>
                <w:lang w:val="ru-RU"/>
              </w:rPr>
              <w:t>по</w:t>
            </w:r>
            <w:r w:rsidR="009D777D" w:rsidRPr="009D777D">
              <w:rPr>
                <w:sz w:val="20"/>
                <w:lang w:val="ru-RU"/>
              </w:rPr>
              <w:t xml:space="preserve"> </w:t>
            </w:r>
            <w:r w:rsidR="009D777D">
              <w:rPr>
                <w:sz w:val="20"/>
                <w:lang w:val="ru-RU"/>
              </w:rPr>
              <w:t>радиоконтролю</w:t>
            </w:r>
            <w:r w:rsidR="009D777D" w:rsidRPr="009D777D">
              <w:rPr>
                <w:sz w:val="20"/>
                <w:lang w:val="ru-RU"/>
              </w:rPr>
              <w:t xml:space="preserve"> </w:t>
            </w:r>
            <w:r w:rsidR="009D777D">
              <w:rPr>
                <w:sz w:val="20"/>
                <w:lang w:val="ru-RU"/>
              </w:rPr>
              <w:t>источников</w:t>
            </w:r>
            <w:r w:rsidR="009D777D" w:rsidRPr="009D777D">
              <w:rPr>
                <w:sz w:val="20"/>
                <w:lang w:val="ru-RU"/>
              </w:rPr>
              <w:t xml:space="preserve"> </w:t>
            </w:r>
            <w:r w:rsidR="009D777D">
              <w:rPr>
                <w:sz w:val="20"/>
                <w:lang w:val="ru-RU"/>
              </w:rPr>
              <w:t>вредных</w:t>
            </w:r>
            <w:r w:rsidR="009D777D" w:rsidRPr="009D777D">
              <w:rPr>
                <w:sz w:val="20"/>
                <w:lang w:val="ru-RU"/>
              </w:rPr>
              <w:t xml:space="preserve"> </w:t>
            </w:r>
            <w:r w:rsidR="009D777D">
              <w:rPr>
                <w:sz w:val="20"/>
                <w:lang w:val="ru-RU"/>
              </w:rPr>
              <w:t>помех</w:t>
            </w:r>
            <w:r w:rsidR="009D777D" w:rsidRPr="009D777D">
              <w:rPr>
                <w:sz w:val="20"/>
                <w:lang w:val="ru-RU"/>
              </w:rPr>
              <w:t xml:space="preserve"> передачам станций радиовещания на высоких частотах Соединенного Королевства, опубликованных согласно Статье</w:t>
            </w:r>
            <w:r w:rsidR="009D777D">
              <w:rPr>
                <w:sz w:val="20"/>
                <w:lang w:val="ru-RU"/>
              </w:rPr>
              <w:t> </w:t>
            </w:r>
            <w:r w:rsidR="009D777D" w:rsidRPr="009D777D">
              <w:rPr>
                <w:b/>
                <w:bCs/>
                <w:sz w:val="20"/>
                <w:lang w:val="ru-RU"/>
              </w:rPr>
              <w:t>12</w:t>
            </w:r>
            <w:r w:rsidR="009D777D" w:rsidRPr="009D777D">
              <w:rPr>
                <w:sz w:val="20"/>
                <w:lang w:val="ru-RU"/>
              </w:rPr>
              <w:t xml:space="preserve"> РР</w:t>
            </w:r>
            <w:r w:rsidRPr="009D777D">
              <w:rPr>
                <w:sz w:val="20"/>
                <w:lang w:val="ru-RU"/>
              </w:rPr>
              <w:t xml:space="preserve">, </w:t>
            </w:r>
            <w:r w:rsidR="009D777D">
              <w:rPr>
                <w:sz w:val="20"/>
                <w:lang w:val="ru-RU"/>
              </w:rPr>
              <w:t xml:space="preserve">Комитет выразил </w:t>
            </w:r>
            <w:r w:rsidR="00142DB1">
              <w:rPr>
                <w:sz w:val="20"/>
                <w:lang w:val="ru-RU"/>
              </w:rPr>
              <w:t xml:space="preserve">глубокую благодарность администрациям Австралии, </w:t>
            </w:r>
            <w:r w:rsidR="00142DB1" w:rsidRPr="00142DB1">
              <w:rPr>
                <w:sz w:val="20"/>
                <w:lang w:val="ru-RU"/>
              </w:rPr>
              <w:t xml:space="preserve">Франции, Японии и Соединенных Штатов </w:t>
            </w:r>
            <w:r w:rsidR="00142DB1">
              <w:rPr>
                <w:sz w:val="20"/>
                <w:lang w:val="ru-RU"/>
              </w:rPr>
              <w:t>Америки, которые согласились участвовать в кампании по радиоконтролю, а также выразил удовлетворение полученными результатами</w:t>
            </w:r>
            <w:r w:rsidRPr="009D777D">
              <w:rPr>
                <w:sz w:val="20"/>
                <w:lang w:val="ru-RU"/>
              </w:rPr>
              <w:t>.</w:t>
            </w:r>
            <w:bookmarkEnd w:id="121"/>
            <w:r w:rsidRPr="009D777D">
              <w:rPr>
                <w:sz w:val="20"/>
                <w:lang w:val="ru-RU"/>
              </w:rPr>
              <w:t xml:space="preserve"> </w:t>
            </w:r>
            <w:bookmarkStart w:id="122" w:name="lt_pId194"/>
            <w:r w:rsidR="00142DB1">
              <w:rPr>
                <w:sz w:val="20"/>
                <w:lang w:val="ru-RU"/>
              </w:rPr>
              <w:t>Комитет</w:t>
            </w:r>
            <w:r w:rsidR="00142DB1" w:rsidRPr="00142DB1">
              <w:rPr>
                <w:sz w:val="20"/>
                <w:lang w:val="ru-RU"/>
              </w:rPr>
              <w:t xml:space="preserve"> </w:t>
            </w:r>
            <w:r w:rsidR="00142DB1">
              <w:rPr>
                <w:sz w:val="20"/>
                <w:lang w:val="ru-RU"/>
              </w:rPr>
              <w:t>поблагодарил</w:t>
            </w:r>
            <w:r w:rsidR="00142DB1" w:rsidRPr="00142DB1">
              <w:rPr>
                <w:sz w:val="20"/>
                <w:lang w:val="ru-RU"/>
              </w:rPr>
              <w:t xml:space="preserve"> </w:t>
            </w:r>
            <w:r w:rsidR="00142DB1">
              <w:rPr>
                <w:sz w:val="20"/>
                <w:lang w:val="ru-RU"/>
              </w:rPr>
              <w:t>также</w:t>
            </w:r>
            <w:r w:rsidR="00142DB1" w:rsidRPr="00142DB1">
              <w:rPr>
                <w:sz w:val="20"/>
                <w:lang w:val="ru-RU"/>
              </w:rPr>
              <w:t xml:space="preserve"> </w:t>
            </w:r>
            <w:r w:rsidR="00142DB1">
              <w:rPr>
                <w:sz w:val="20"/>
                <w:lang w:val="ru-RU"/>
              </w:rPr>
              <w:t>Бюро</w:t>
            </w:r>
            <w:r w:rsidR="00142DB1" w:rsidRPr="00142DB1">
              <w:rPr>
                <w:sz w:val="20"/>
                <w:lang w:val="ru-RU"/>
              </w:rPr>
              <w:t xml:space="preserve"> </w:t>
            </w:r>
            <w:r w:rsidR="00142DB1">
              <w:rPr>
                <w:sz w:val="20"/>
                <w:lang w:val="ru-RU"/>
              </w:rPr>
              <w:t>за</w:t>
            </w:r>
            <w:r w:rsidR="00142DB1" w:rsidRPr="00142DB1">
              <w:rPr>
                <w:sz w:val="20"/>
                <w:lang w:val="ru-RU"/>
              </w:rPr>
              <w:t xml:space="preserve"> </w:t>
            </w:r>
            <w:r w:rsidR="00142DB1">
              <w:rPr>
                <w:sz w:val="20"/>
                <w:lang w:val="ru-RU"/>
              </w:rPr>
              <w:t>организацию</w:t>
            </w:r>
            <w:r w:rsidR="00142DB1" w:rsidRPr="00142DB1">
              <w:rPr>
                <w:sz w:val="20"/>
                <w:lang w:val="ru-RU"/>
              </w:rPr>
              <w:t xml:space="preserve"> </w:t>
            </w:r>
            <w:r w:rsidR="00142DB1">
              <w:rPr>
                <w:sz w:val="20"/>
                <w:lang w:val="ru-RU"/>
              </w:rPr>
              <w:t>кампании</w:t>
            </w:r>
            <w:r w:rsidR="00142DB1" w:rsidRPr="00142DB1">
              <w:rPr>
                <w:sz w:val="20"/>
                <w:lang w:val="ru-RU"/>
              </w:rPr>
              <w:t xml:space="preserve"> </w:t>
            </w:r>
            <w:r w:rsidR="00142DB1">
              <w:rPr>
                <w:sz w:val="20"/>
                <w:lang w:val="ru-RU"/>
              </w:rPr>
              <w:t>по</w:t>
            </w:r>
            <w:r w:rsidR="00142DB1" w:rsidRPr="00142DB1">
              <w:rPr>
                <w:sz w:val="20"/>
                <w:lang w:val="ru-RU"/>
              </w:rPr>
              <w:t xml:space="preserve"> </w:t>
            </w:r>
            <w:r w:rsidR="00142DB1">
              <w:rPr>
                <w:sz w:val="20"/>
                <w:lang w:val="ru-RU"/>
              </w:rPr>
              <w:t>радиоконтролю</w:t>
            </w:r>
            <w:r w:rsidR="00142DB1" w:rsidRPr="00142DB1">
              <w:rPr>
                <w:sz w:val="20"/>
                <w:lang w:val="ru-RU"/>
              </w:rPr>
              <w:t xml:space="preserve"> </w:t>
            </w:r>
            <w:r w:rsidR="00142DB1">
              <w:rPr>
                <w:sz w:val="20"/>
                <w:lang w:val="ru-RU"/>
              </w:rPr>
              <w:t>и</w:t>
            </w:r>
            <w:r w:rsidR="00142DB1" w:rsidRPr="00142DB1">
              <w:rPr>
                <w:sz w:val="20"/>
                <w:lang w:val="ru-RU"/>
              </w:rPr>
              <w:t xml:space="preserve"> </w:t>
            </w:r>
            <w:r w:rsidR="00142DB1">
              <w:rPr>
                <w:sz w:val="20"/>
                <w:lang w:val="ru-RU"/>
              </w:rPr>
              <w:t>подготовку отчета</w:t>
            </w:r>
            <w:r w:rsidRPr="00142DB1">
              <w:rPr>
                <w:sz w:val="20"/>
                <w:lang w:val="ru-RU"/>
              </w:rPr>
              <w:t>.</w:t>
            </w:r>
            <w:bookmarkEnd w:id="122"/>
            <w:r w:rsidRPr="00142DB1">
              <w:rPr>
                <w:sz w:val="20"/>
                <w:lang w:val="ru-RU"/>
              </w:rPr>
              <w:t xml:space="preserve"> </w:t>
            </w:r>
          </w:p>
          <w:p w14:paraId="25F72504" w14:textId="77780E35" w:rsidR="00E7491B" w:rsidRPr="00CB2725" w:rsidRDefault="00142DB1" w:rsidP="00512F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23" w:name="lt_pId195"/>
            <w:r>
              <w:rPr>
                <w:sz w:val="20"/>
                <w:lang w:val="ru-RU"/>
              </w:rPr>
              <w:t>На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основании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полученных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результатов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Комитет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принял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решение</w:t>
            </w:r>
            <w:r w:rsidRPr="00CB2725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что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данном</w:t>
            </w:r>
            <w:r w:rsidR="00B65097">
              <w:rPr>
                <w:sz w:val="20"/>
                <w:lang w:val="ru-RU"/>
              </w:rPr>
              <w:t xml:space="preserve"> этапе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дальнейших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результатов</w:t>
            </w:r>
            <w:r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радиоконтроля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не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требуется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и поручил Бюро прекратить кампанию по радиоконтролю</w:t>
            </w:r>
            <w:r w:rsidR="00E7491B" w:rsidRPr="00CB2725">
              <w:rPr>
                <w:sz w:val="20"/>
                <w:lang w:val="ru-RU"/>
              </w:rPr>
              <w:t>.</w:t>
            </w:r>
            <w:bookmarkEnd w:id="123"/>
            <w:r w:rsidR="00E7491B" w:rsidRPr="00CB2725">
              <w:rPr>
                <w:sz w:val="20"/>
                <w:lang w:val="ru-RU"/>
              </w:rPr>
              <w:t xml:space="preserve"> </w:t>
            </w:r>
            <w:bookmarkStart w:id="124" w:name="lt_pId196"/>
            <w:r w:rsidR="00CB2725">
              <w:rPr>
                <w:sz w:val="20"/>
                <w:lang w:val="ru-RU"/>
              </w:rPr>
              <w:t>Кроме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того</w:t>
            </w:r>
            <w:r w:rsidR="00CB2725" w:rsidRPr="00CB2725">
              <w:rPr>
                <w:sz w:val="20"/>
                <w:lang w:val="ru-RU"/>
              </w:rPr>
              <w:t xml:space="preserve">, </w:t>
            </w:r>
            <w:r w:rsidR="00CB2725">
              <w:rPr>
                <w:sz w:val="20"/>
                <w:lang w:val="ru-RU"/>
              </w:rPr>
              <w:t>Комитет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поручил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Бюро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довести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результаты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кампании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по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радиоконтролю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до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сведения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администраций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Китая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и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Соединенного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Королевства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и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предложить</w:t>
            </w:r>
            <w:r w:rsidR="00CB2725" w:rsidRPr="00CB2725">
              <w:rPr>
                <w:sz w:val="20"/>
                <w:lang w:val="ru-RU"/>
              </w:rPr>
              <w:t xml:space="preserve"> </w:t>
            </w:r>
            <w:r w:rsidR="00CB2725">
              <w:rPr>
                <w:sz w:val="20"/>
                <w:lang w:val="ru-RU"/>
              </w:rPr>
              <w:t>администрации Китая принять все возможные меры для устранения вредных помех</w:t>
            </w:r>
            <w:r w:rsidR="00E7491B" w:rsidRPr="00CB2725">
              <w:rPr>
                <w:sz w:val="20"/>
                <w:lang w:val="ru-RU"/>
              </w:rPr>
              <w:t>.</w:t>
            </w:r>
            <w:bookmarkEnd w:id="124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64F2732" w14:textId="59048F19" w:rsidR="00E7491B" w:rsidRPr="00BD4E58" w:rsidRDefault="00BD4E58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125" w:name="lt_pId197"/>
            <w:r w:rsidRPr="00BD4E58">
              <w:rPr>
                <w:sz w:val="20"/>
                <w:lang w:val="ru-RU" w:eastAsia="zh-CN"/>
              </w:rPr>
              <w:t>Исполнительный секретарь сообщит об этих решениях заинтересованным администрациям</w:t>
            </w:r>
            <w:r w:rsidR="00E7491B" w:rsidRPr="00BD4E58">
              <w:rPr>
                <w:sz w:val="20"/>
                <w:lang w:val="ru-RU" w:eastAsia="zh-CN"/>
              </w:rPr>
              <w:t>.</w:t>
            </w:r>
            <w:bookmarkEnd w:id="125"/>
          </w:p>
          <w:p w14:paraId="1553CB58" w14:textId="581A04CF" w:rsidR="00380A24" w:rsidRPr="00380A24" w:rsidRDefault="00380A24" w:rsidP="00512F9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/>
              </w:rPr>
              <w:t>Бюро прекратить кампанию по радиоконтролю, доведет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результаты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кампании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радиоконтролю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сведения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администраций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Китая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Соединенного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Королевства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предложит</w:t>
            </w:r>
            <w:r w:rsidRPr="00CB272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администрации Китая принять все возможные меры для устранения вредных помех</w:t>
            </w:r>
          </w:p>
        </w:tc>
      </w:tr>
      <w:tr w:rsidR="00512F95" w:rsidRPr="00781ECE" w14:paraId="49B71D86" w14:textId="77777777" w:rsidTr="00170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B58BA7C" w14:textId="77777777" w:rsidR="00512F95" w:rsidRPr="00781ECE" w:rsidRDefault="00512F95" w:rsidP="004C4F7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 w:eastAsia="zh-CN"/>
              </w:rPr>
              <w:t>4</w:t>
            </w:r>
          </w:p>
        </w:tc>
        <w:tc>
          <w:tcPr>
            <w:tcW w:w="13867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65F6D786" w14:textId="336C4789" w:rsidR="00512F95" w:rsidRPr="00781ECE" w:rsidRDefault="00512F95" w:rsidP="00512F9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781ECE">
              <w:rPr>
                <w:b/>
                <w:bCs/>
                <w:sz w:val="20"/>
                <w:lang w:val="ru-RU"/>
              </w:rPr>
              <w:t>Правила процедуры</w:t>
            </w:r>
          </w:p>
        </w:tc>
      </w:tr>
      <w:tr w:rsidR="005A271B" w:rsidRPr="007732BA" w14:paraId="3ABD5AC9" w14:textId="77777777" w:rsidTr="00170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10F48276" w14:textId="77777777" w:rsidR="005A271B" w:rsidRPr="00781ECE" w:rsidRDefault="005A271B" w:rsidP="004C4F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 w:eastAsia="zh-CN"/>
              </w:rPr>
              <w:t>4.1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F3DA81C" w14:textId="23161716" w:rsidR="005A271B" w:rsidRPr="00781ECE" w:rsidRDefault="005A271B" w:rsidP="005A27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/>
              </w:rPr>
              <w:t>Список предлагаемых Правил процедуры</w:t>
            </w:r>
            <w:r w:rsidRPr="00781ECE">
              <w:rPr>
                <w:sz w:val="20"/>
                <w:lang w:val="ru-RU" w:eastAsia="zh-CN"/>
              </w:rPr>
              <w:br/>
            </w:r>
            <w:bookmarkStart w:id="126" w:name="lt_pId203"/>
            <w:r w:rsidRPr="00444754">
              <w:rPr>
                <w:color w:val="0000FF" w:themeColor="hyperlink"/>
                <w:sz w:val="20"/>
                <w:u w:val="single"/>
                <w:lang w:val="ru-RU" w:eastAsia="zh-CN"/>
              </w:rPr>
              <w:fldChar w:fldCharType="begin"/>
            </w:r>
            <w:r w:rsidRPr="00444754">
              <w:rPr>
                <w:color w:val="0000FF" w:themeColor="hyperlink"/>
                <w:sz w:val="20"/>
                <w:u w:val="single"/>
                <w:lang w:val="ru-RU" w:eastAsia="zh-CN"/>
              </w:rPr>
              <w:instrText xml:space="preserve"> HYPERLINK "https://www.itu.int/md/R21-RRB21.2-C-0001/en" </w:instrText>
            </w:r>
            <w:r w:rsidRPr="00444754">
              <w:rPr>
                <w:color w:val="0000FF" w:themeColor="hyperlink"/>
                <w:sz w:val="20"/>
                <w:u w:val="single"/>
                <w:lang w:val="ru-RU" w:eastAsia="zh-CN"/>
              </w:rPr>
              <w:fldChar w:fldCharType="separate"/>
            </w:r>
            <w:r w:rsidRPr="00444754">
              <w:rPr>
                <w:color w:val="0000FF" w:themeColor="hyperlink"/>
                <w:sz w:val="20"/>
                <w:u w:val="single"/>
                <w:lang w:val="ru-RU" w:eastAsia="zh-CN"/>
              </w:rPr>
              <w:t>RRB21-2/1</w:t>
            </w:r>
            <w:r w:rsidRPr="00444754">
              <w:rPr>
                <w:color w:val="0000FF" w:themeColor="hyperlink"/>
                <w:sz w:val="20"/>
                <w:u w:val="single"/>
                <w:lang w:val="ru-RU" w:eastAsia="zh-CN"/>
              </w:rPr>
              <w:fldChar w:fldCharType="end"/>
            </w:r>
            <w:r w:rsidRPr="00444754">
              <w:rPr>
                <w:color w:val="0000FF" w:themeColor="hyperlink"/>
                <w:sz w:val="20"/>
                <w:u w:val="single"/>
                <w:lang w:val="ru-RU" w:eastAsia="zh-CN"/>
              </w:rPr>
              <w:t xml:space="preserve"> − </w:t>
            </w:r>
            <w:hyperlink r:id="rId21" w:history="1">
              <w:r w:rsidRPr="00444754">
                <w:rPr>
                  <w:color w:val="0000FF" w:themeColor="hyperlink"/>
                  <w:sz w:val="20"/>
                  <w:u w:val="single"/>
                  <w:lang w:val="ru-RU" w:eastAsia="zh-CN"/>
                </w:rPr>
                <w:t>RRB20-2/1(Rev.3)</w:t>
              </w:r>
            </w:hyperlink>
            <w:bookmarkEnd w:id="126"/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506EF2E5" w14:textId="10A262E4" w:rsidR="005A271B" w:rsidRPr="00D22075" w:rsidRDefault="00380A24" w:rsidP="00380A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27" w:name="lt_pId204"/>
            <w:bookmarkStart w:id="128" w:name="_Hlk77016697"/>
            <w:r>
              <w:rPr>
                <w:sz w:val="20"/>
                <w:lang w:val="ru-RU"/>
              </w:rPr>
              <w:t>После</w:t>
            </w:r>
            <w:r w:rsidRPr="00380A2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собрания</w:t>
            </w:r>
            <w:r w:rsidRPr="00380A2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Рабочей</w:t>
            </w:r>
            <w:r w:rsidRPr="00380A2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группы</w:t>
            </w:r>
            <w:r w:rsidRPr="00380A2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 w:rsidRPr="00380A24">
              <w:rPr>
                <w:sz w:val="20"/>
                <w:lang w:val="ru-RU"/>
              </w:rPr>
              <w:t xml:space="preserve"> Правилам процедуры </w:t>
            </w:r>
            <w:r>
              <w:rPr>
                <w:sz w:val="20"/>
                <w:lang w:val="ru-RU"/>
              </w:rPr>
              <w:t>под</w:t>
            </w:r>
            <w:r w:rsidRPr="00380A2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председательством</w:t>
            </w:r>
            <w:r w:rsidRPr="00380A2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</w:t>
            </w:r>
            <w:r w:rsidRPr="00380A24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на</w:t>
            </w:r>
            <w:r w:rsidRPr="00380A2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380A24">
              <w:rPr>
                <w:sz w:val="20"/>
                <w:lang w:val="ru-RU"/>
              </w:rPr>
              <w:t xml:space="preserve">. </w:t>
            </w:r>
            <w:r>
              <w:rPr>
                <w:sz w:val="20"/>
                <w:lang w:val="ru-RU"/>
              </w:rPr>
              <w:t>Анри</w:t>
            </w:r>
            <w:r w:rsidR="005A271B" w:rsidRPr="00380A24">
              <w:rPr>
                <w:sz w:val="20"/>
                <w:lang w:val="ru-RU"/>
              </w:rPr>
              <w:t xml:space="preserve">, </w:t>
            </w:r>
            <w:r w:rsidRPr="00380A24">
              <w:rPr>
                <w:sz w:val="20"/>
                <w:lang w:val="ru-RU"/>
              </w:rPr>
              <w:t xml:space="preserve">Комитет принял решение обновить </w:t>
            </w:r>
            <w:r w:rsidR="00D22075">
              <w:rPr>
                <w:sz w:val="20"/>
                <w:lang w:val="ru-RU"/>
              </w:rPr>
              <w:t>перечень</w:t>
            </w:r>
            <w:r w:rsidRPr="00380A24">
              <w:rPr>
                <w:sz w:val="20"/>
                <w:lang w:val="ru-RU"/>
              </w:rPr>
              <w:t xml:space="preserve"> предлагаемых Правил процедуры в Документе </w:t>
            </w:r>
            <w:r w:rsidR="005A271B" w:rsidRPr="006F4E74">
              <w:rPr>
                <w:sz w:val="20"/>
              </w:rPr>
              <w:t>RRB</w:t>
            </w:r>
            <w:r w:rsidR="005A271B" w:rsidRPr="00380A24">
              <w:rPr>
                <w:sz w:val="20"/>
                <w:lang w:val="ru-RU"/>
              </w:rPr>
              <w:t>21-2/1</w:t>
            </w:r>
            <w:r w:rsidRPr="00380A24">
              <w:rPr>
                <w:sz w:val="20"/>
                <w:lang w:val="ru-RU"/>
              </w:rPr>
              <w:t xml:space="preserve">, учитывая предложения Бюро </w:t>
            </w:r>
            <w:r>
              <w:rPr>
                <w:sz w:val="20"/>
                <w:lang w:val="ru-RU"/>
              </w:rPr>
              <w:t>в</w:t>
            </w:r>
            <w:r w:rsidR="005A271B" w:rsidRPr="00380A24">
              <w:rPr>
                <w:sz w:val="20"/>
                <w:lang w:val="ru-RU"/>
              </w:rPr>
              <w:t xml:space="preserve"> </w:t>
            </w:r>
            <w:r w:rsidR="00D86A53">
              <w:rPr>
                <w:sz w:val="20"/>
                <w:lang w:val="ru-RU"/>
              </w:rPr>
              <w:t>п</w:t>
            </w:r>
            <w:r w:rsidR="00D86A53" w:rsidRPr="00380A24">
              <w:rPr>
                <w:sz w:val="20"/>
                <w:lang w:val="ru-RU"/>
              </w:rPr>
              <w:t>.</w:t>
            </w:r>
            <w:r w:rsidR="00D86A53" w:rsidRPr="00D86A53">
              <w:rPr>
                <w:sz w:val="20"/>
              </w:rPr>
              <w:t> </w:t>
            </w:r>
            <w:r w:rsidR="005A271B" w:rsidRPr="00380A24">
              <w:rPr>
                <w:sz w:val="20"/>
                <w:lang w:val="ru-RU"/>
              </w:rPr>
              <w:t xml:space="preserve">9.1 </w:t>
            </w:r>
            <w:r w:rsidR="00D86A53">
              <w:rPr>
                <w:sz w:val="20"/>
                <w:lang w:val="ru-RU"/>
              </w:rPr>
              <w:t>и</w:t>
            </w:r>
            <w:r w:rsidR="005A271B" w:rsidRPr="00380A24">
              <w:rPr>
                <w:sz w:val="20"/>
                <w:lang w:val="ru-RU"/>
              </w:rPr>
              <w:t xml:space="preserve"> </w:t>
            </w:r>
            <w:r w:rsidR="00D86A53">
              <w:rPr>
                <w:sz w:val="20"/>
                <w:lang w:val="ru-RU"/>
              </w:rPr>
              <w:t>п</w:t>
            </w:r>
            <w:r w:rsidR="00D86A53" w:rsidRPr="00380A24">
              <w:rPr>
                <w:sz w:val="20"/>
                <w:lang w:val="ru-RU"/>
              </w:rPr>
              <w:t>.</w:t>
            </w:r>
            <w:r w:rsidR="00D86A53" w:rsidRPr="00D86A53">
              <w:rPr>
                <w:sz w:val="20"/>
              </w:rPr>
              <w:t> </w:t>
            </w:r>
            <w:r w:rsidR="005A271B" w:rsidRPr="00380A24">
              <w:rPr>
                <w:sz w:val="20"/>
                <w:lang w:val="ru-RU"/>
              </w:rPr>
              <w:t xml:space="preserve">9.3, </w:t>
            </w:r>
            <w:r>
              <w:rPr>
                <w:sz w:val="20"/>
                <w:lang w:val="ru-RU"/>
              </w:rPr>
              <w:t>а также в</w:t>
            </w:r>
            <w:r w:rsidR="005A271B" w:rsidRPr="00380A24">
              <w:rPr>
                <w:sz w:val="20"/>
                <w:lang w:val="ru-RU"/>
              </w:rPr>
              <w:t xml:space="preserve"> </w:t>
            </w:r>
            <w:r w:rsidR="00D86A53">
              <w:rPr>
                <w:sz w:val="20"/>
                <w:lang w:val="ru-RU"/>
              </w:rPr>
              <w:t>п</w:t>
            </w:r>
            <w:r w:rsidR="00D86A53" w:rsidRPr="00380A24">
              <w:rPr>
                <w:sz w:val="20"/>
                <w:lang w:val="ru-RU"/>
              </w:rPr>
              <w:t>.</w:t>
            </w:r>
            <w:r w:rsidR="00D86A53" w:rsidRPr="00D86A53">
              <w:rPr>
                <w:sz w:val="20"/>
              </w:rPr>
              <w:t> </w:t>
            </w:r>
            <w:r w:rsidR="005A271B" w:rsidRPr="00380A24">
              <w:rPr>
                <w:sz w:val="20"/>
                <w:lang w:val="ru-RU"/>
              </w:rPr>
              <w:t xml:space="preserve">2.1 </w:t>
            </w:r>
            <w:r w:rsidR="00D86A53">
              <w:rPr>
                <w:sz w:val="20"/>
                <w:lang w:val="ru-RU"/>
              </w:rPr>
              <w:t>и</w:t>
            </w:r>
            <w:r w:rsidR="005A271B" w:rsidRPr="00380A24">
              <w:rPr>
                <w:sz w:val="20"/>
                <w:lang w:val="ru-RU"/>
              </w:rPr>
              <w:t xml:space="preserve"> </w:t>
            </w:r>
            <w:r w:rsidR="00D86A53">
              <w:rPr>
                <w:sz w:val="20"/>
                <w:lang w:val="ru-RU"/>
              </w:rPr>
              <w:t>п</w:t>
            </w:r>
            <w:r w:rsidR="00D86A53" w:rsidRPr="00380A24">
              <w:rPr>
                <w:sz w:val="20"/>
                <w:lang w:val="ru-RU"/>
              </w:rPr>
              <w:t>.</w:t>
            </w:r>
            <w:r w:rsidR="00D86A53" w:rsidRPr="00D86A53">
              <w:rPr>
                <w:sz w:val="20"/>
              </w:rPr>
              <w:t> </w:t>
            </w:r>
            <w:r w:rsidR="005A271B" w:rsidRPr="00380A24">
              <w:rPr>
                <w:sz w:val="20"/>
                <w:lang w:val="ru-RU"/>
              </w:rPr>
              <w:t xml:space="preserve">2.3 </w:t>
            </w:r>
            <w:r>
              <w:rPr>
                <w:sz w:val="20"/>
                <w:lang w:val="ru-RU"/>
              </w:rPr>
              <w:t>Дополнительного документа </w:t>
            </w:r>
            <w:r w:rsidR="005A271B" w:rsidRPr="00380A24">
              <w:rPr>
                <w:sz w:val="20"/>
                <w:lang w:val="ru-RU"/>
              </w:rPr>
              <w:t>9</w:t>
            </w:r>
            <w:r w:rsidR="00D86A53" w:rsidRPr="00380A24">
              <w:rPr>
                <w:sz w:val="20"/>
                <w:lang w:val="ru-RU"/>
              </w:rPr>
              <w:t xml:space="preserve"> </w:t>
            </w:r>
            <w:r w:rsidR="00D86A53">
              <w:rPr>
                <w:sz w:val="20"/>
                <w:lang w:val="ru-RU"/>
              </w:rPr>
              <w:t>к</w:t>
            </w:r>
            <w:r w:rsidR="005A271B" w:rsidRPr="00380A24">
              <w:rPr>
                <w:sz w:val="20"/>
                <w:lang w:val="ru-RU"/>
              </w:rPr>
              <w:t xml:space="preserve"> </w:t>
            </w:r>
            <w:r w:rsidR="00D86A53">
              <w:rPr>
                <w:sz w:val="20"/>
                <w:lang w:val="ru-RU"/>
              </w:rPr>
              <w:t>Документу</w:t>
            </w:r>
            <w:r w:rsidR="00D86A53" w:rsidRPr="00D86A53">
              <w:rPr>
                <w:sz w:val="20"/>
              </w:rPr>
              <w:t> </w:t>
            </w:r>
            <w:r w:rsidR="005A271B" w:rsidRPr="006F4E74">
              <w:rPr>
                <w:sz w:val="20"/>
              </w:rPr>
              <w:t>RRB</w:t>
            </w:r>
            <w:r w:rsidR="005A271B" w:rsidRPr="00380A24">
              <w:rPr>
                <w:sz w:val="20"/>
                <w:lang w:val="ru-RU"/>
              </w:rPr>
              <w:t>21-2/3(</w:t>
            </w:r>
            <w:r w:rsidR="005A271B" w:rsidRPr="006F4E74">
              <w:rPr>
                <w:sz w:val="20"/>
              </w:rPr>
              <w:t>Rev</w:t>
            </w:r>
            <w:r w:rsidR="005A271B" w:rsidRPr="00380A24">
              <w:rPr>
                <w:sz w:val="20"/>
                <w:lang w:val="ru-RU"/>
              </w:rPr>
              <w:t>.1).</w:t>
            </w:r>
            <w:bookmarkEnd w:id="127"/>
            <w:r w:rsidR="005A271B" w:rsidRPr="00380A24">
              <w:rPr>
                <w:sz w:val="20"/>
                <w:lang w:val="ru-RU"/>
              </w:rPr>
              <w:t xml:space="preserve"> </w:t>
            </w:r>
            <w:bookmarkStart w:id="129" w:name="lt_pId205"/>
            <w:r>
              <w:rPr>
                <w:sz w:val="20"/>
                <w:lang w:val="ru-RU"/>
              </w:rPr>
              <w:t>Комитет</w:t>
            </w:r>
            <w:r w:rsidRPr="00380A2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согласился</w:t>
            </w:r>
            <w:r w:rsidRPr="00380A2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</w:t>
            </w:r>
            <w:r w:rsidRPr="00380A2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редакционн</w:t>
            </w:r>
            <w:r w:rsidR="00D22075">
              <w:rPr>
                <w:sz w:val="20"/>
                <w:lang w:val="ru-RU"/>
              </w:rPr>
              <w:t>ым исправлением</w:t>
            </w:r>
            <w:r w:rsidRPr="00380A2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Правила</w:t>
            </w:r>
            <w:r w:rsidRPr="00380A2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процедуры</w:t>
            </w:r>
            <w:r w:rsidRPr="00380A24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представленн</w:t>
            </w:r>
            <w:r w:rsidR="00D22075">
              <w:rPr>
                <w:sz w:val="20"/>
                <w:lang w:val="ru-RU"/>
              </w:rPr>
              <w:t>ым</w:t>
            </w:r>
            <w:r w:rsidRPr="00380A2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380A24">
              <w:rPr>
                <w:sz w:val="20"/>
                <w:lang w:val="ru-RU"/>
              </w:rPr>
              <w:t xml:space="preserve"> </w:t>
            </w:r>
            <w:r w:rsidR="00D86A53">
              <w:rPr>
                <w:sz w:val="20"/>
                <w:lang w:val="ru-RU"/>
              </w:rPr>
              <w:t>п</w:t>
            </w:r>
            <w:r w:rsidR="00D86A53" w:rsidRPr="00380A24">
              <w:rPr>
                <w:sz w:val="20"/>
                <w:lang w:val="ru-RU"/>
              </w:rPr>
              <w:t>.</w:t>
            </w:r>
            <w:r w:rsidR="00D86A53" w:rsidRPr="00D86A53">
              <w:rPr>
                <w:sz w:val="20"/>
              </w:rPr>
              <w:t> </w:t>
            </w:r>
            <w:r w:rsidR="005A271B" w:rsidRPr="00380A24">
              <w:rPr>
                <w:sz w:val="20"/>
                <w:lang w:val="ru-RU"/>
              </w:rPr>
              <w:t xml:space="preserve">9.2 </w:t>
            </w:r>
            <w:r w:rsidR="00D86A53">
              <w:rPr>
                <w:sz w:val="20"/>
                <w:lang w:val="ru-RU"/>
              </w:rPr>
              <w:t>Документа</w:t>
            </w:r>
            <w:r w:rsidR="00D86A53" w:rsidRPr="00D86A53">
              <w:rPr>
                <w:sz w:val="20"/>
              </w:rPr>
              <w:t> </w:t>
            </w:r>
            <w:r w:rsidR="005A271B" w:rsidRPr="006F4E74">
              <w:rPr>
                <w:sz w:val="20"/>
              </w:rPr>
              <w:t>RRB</w:t>
            </w:r>
            <w:r w:rsidR="005A271B" w:rsidRPr="00380A24">
              <w:rPr>
                <w:sz w:val="20"/>
                <w:lang w:val="ru-RU"/>
              </w:rPr>
              <w:t>21-2/3(</w:t>
            </w:r>
            <w:r w:rsidR="005A271B" w:rsidRPr="006F4E74">
              <w:rPr>
                <w:sz w:val="20"/>
              </w:rPr>
              <w:t>Rev</w:t>
            </w:r>
            <w:r w:rsidR="005A271B" w:rsidRPr="00380A24">
              <w:rPr>
                <w:sz w:val="20"/>
                <w:lang w:val="ru-RU"/>
              </w:rPr>
              <w:t>.1).</w:t>
            </w:r>
            <w:bookmarkEnd w:id="129"/>
            <w:r w:rsidR="005A271B" w:rsidRPr="00380A24">
              <w:rPr>
                <w:sz w:val="20"/>
                <w:lang w:val="ru-RU"/>
              </w:rPr>
              <w:t xml:space="preserve"> </w:t>
            </w:r>
            <w:bookmarkStart w:id="130" w:name="lt_pId206"/>
            <w:r w:rsidR="00D22075">
              <w:rPr>
                <w:sz w:val="20"/>
                <w:lang w:val="ru-RU"/>
              </w:rPr>
              <w:t>Комитет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подтвердил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перечень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решений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пленарных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заседаний</w:t>
            </w:r>
            <w:r w:rsidR="005A271B" w:rsidRPr="00D22075">
              <w:rPr>
                <w:sz w:val="20"/>
                <w:lang w:val="ru-RU"/>
              </w:rPr>
              <w:t xml:space="preserve"> </w:t>
            </w:r>
            <w:r w:rsidR="00D86A53">
              <w:rPr>
                <w:sz w:val="20"/>
                <w:lang w:val="ru-RU"/>
              </w:rPr>
              <w:t>ВКР</w:t>
            </w:r>
            <w:r w:rsidR="00D86A53" w:rsidRPr="00D22075">
              <w:rPr>
                <w:sz w:val="20"/>
                <w:lang w:val="ru-RU"/>
              </w:rPr>
              <w:noBreakHyphen/>
            </w:r>
            <w:r w:rsidR="005A271B" w:rsidRPr="00D22075">
              <w:rPr>
                <w:sz w:val="20"/>
                <w:lang w:val="ru-RU"/>
              </w:rPr>
              <w:t xml:space="preserve">12, </w:t>
            </w:r>
            <w:r w:rsidR="00D86A53">
              <w:rPr>
                <w:sz w:val="20"/>
                <w:lang w:val="ru-RU"/>
              </w:rPr>
              <w:t>ВКР</w:t>
            </w:r>
            <w:r w:rsidR="00D86A53" w:rsidRPr="00D22075">
              <w:rPr>
                <w:sz w:val="20"/>
                <w:lang w:val="ru-RU"/>
              </w:rPr>
              <w:noBreakHyphen/>
            </w:r>
            <w:r w:rsidR="005A271B" w:rsidRPr="00D22075">
              <w:rPr>
                <w:sz w:val="20"/>
                <w:lang w:val="ru-RU"/>
              </w:rPr>
              <w:t xml:space="preserve">15 </w:t>
            </w:r>
            <w:r w:rsidR="00D86A53">
              <w:rPr>
                <w:sz w:val="20"/>
                <w:lang w:val="ru-RU"/>
              </w:rPr>
              <w:t>и</w:t>
            </w:r>
            <w:r w:rsidR="005A271B" w:rsidRPr="00D22075">
              <w:rPr>
                <w:sz w:val="20"/>
                <w:lang w:val="ru-RU"/>
              </w:rPr>
              <w:t xml:space="preserve"> </w:t>
            </w:r>
            <w:r w:rsidR="00D86A53">
              <w:rPr>
                <w:sz w:val="20"/>
                <w:lang w:val="ru-RU"/>
              </w:rPr>
              <w:t>ВКР</w:t>
            </w:r>
            <w:r w:rsidR="00D86A53" w:rsidRPr="00D22075">
              <w:rPr>
                <w:sz w:val="20"/>
                <w:lang w:val="ru-RU"/>
              </w:rPr>
              <w:noBreakHyphen/>
            </w:r>
            <w:r w:rsidR="005A271B" w:rsidRPr="00D22075">
              <w:rPr>
                <w:sz w:val="20"/>
                <w:lang w:val="ru-RU"/>
              </w:rPr>
              <w:t>19</w:t>
            </w:r>
            <w:r w:rsidR="00D22075" w:rsidRPr="00D22075">
              <w:rPr>
                <w:sz w:val="20"/>
                <w:lang w:val="ru-RU"/>
              </w:rPr>
              <w:t xml:space="preserve">, </w:t>
            </w:r>
            <w:r w:rsidR="00D22075">
              <w:rPr>
                <w:sz w:val="20"/>
                <w:lang w:val="ru-RU"/>
              </w:rPr>
              <w:t>которые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связаны с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рассмотрением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Комитетом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просьб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заявляющих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администраций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о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продлении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 xml:space="preserve">определенных </w:t>
            </w:r>
            <w:proofErr w:type="spellStart"/>
            <w:r w:rsidR="00D22075">
              <w:rPr>
                <w:sz w:val="20"/>
                <w:lang w:val="ru-RU"/>
              </w:rPr>
              <w:t>регламентарных</w:t>
            </w:r>
            <w:proofErr w:type="spellEnd"/>
            <w:r w:rsidR="00D22075">
              <w:rPr>
                <w:sz w:val="20"/>
                <w:lang w:val="ru-RU"/>
              </w:rPr>
              <w:t xml:space="preserve"> предельных сроков и могут рассматриваться для включения в Правила процедуры. Комитет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принял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решение</w:t>
            </w:r>
            <w:r w:rsidR="00D22075" w:rsidRPr="00D22075">
              <w:rPr>
                <w:sz w:val="20"/>
                <w:lang w:val="ru-RU"/>
              </w:rPr>
              <w:t xml:space="preserve">, </w:t>
            </w:r>
            <w:r w:rsidR="00D22075">
              <w:rPr>
                <w:sz w:val="20"/>
                <w:lang w:val="ru-RU"/>
              </w:rPr>
              <w:t>что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такие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решения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пленарных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заседаний</w:t>
            </w:r>
            <w:bookmarkStart w:id="131" w:name="lt_pId207"/>
            <w:bookmarkEnd w:id="130"/>
            <w:r w:rsidR="005A271B" w:rsidRPr="00D22075">
              <w:rPr>
                <w:sz w:val="20"/>
                <w:lang w:val="ru-RU"/>
              </w:rPr>
              <w:t xml:space="preserve"> </w:t>
            </w:r>
            <w:r w:rsidR="00D86A53">
              <w:rPr>
                <w:sz w:val="20"/>
                <w:lang w:val="ru-RU"/>
              </w:rPr>
              <w:t>ВКР</w:t>
            </w:r>
            <w:r w:rsidR="005A271B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должны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быть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частью</w:t>
            </w:r>
            <w:r w:rsidR="00D22075" w:rsidRPr="00D22075">
              <w:rPr>
                <w:sz w:val="20"/>
                <w:lang w:val="ru-RU"/>
              </w:rPr>
              <w:t xml:space="preserve"> </w:t>
            </w:r>
            <w:r w:rsidR="00D22075">
              <w:rPr>
                <w:sz w:val="20"/>
                <w:lang w:val="ru-RU"/>
              </w:rPr>
              <w:t>отдельного раздела Правил процедуры</w:t>
            </w:r>
            <w:r w:rsidR="005A271B" w:rsidRPr="00D22075">
              <w:rPr>
                <w:sz w:val="20"/>
                <w:lang w:val="ru-RU"/>
              </w:rPr>
              <w:t>.</w:t>
            </w:r>
            <w:bookmarkEnd w:id="131"/>
          </w:p>
          <w:p w14:paraId="4B691C73" w14:textId="0EFF7C23" w:rsidR="005A271B" w:rsidRPr="00526D8F" w:rsidRDefault="00526D8F" w:rsidP="005A2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32" w:name="lt_pId208"/>
            <w:r>
              <w:rPr>
                <w:sz w:val="20"/>
                <w:lang w:val="ru-RU"/>
              </w:rPr>
              <w:t>Комитет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принял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также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решение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принципах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работы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представлениями</w:t>
            </w:r>
            <w:r w:rsidRPr="00526D8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поступившими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опозданием</w:t>
            </w:r>
            <w:r w:rsidRPr="00526D8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без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изменения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существующего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подхода</w:t>
            </w:r>
            <w:r w:rsidRPr="00526D8F">
              <w:rPr>
                <w:sz w:val="20"/>
                <w:lang w:val="ru-RU"/>
              </w:rPr>
              <w:t xml:space="preserve">, предусмотренного внутренними методами и методами работы Комитета в Части C Правил процедуры, </w:t>
            </w:r>
            <w:r>
              <w:rPr>
                <w:sz w:val="20"/>
                <w:lang w:val="ru-RU"/>
              </w:rPr>
              <w:t xml:space="preserve">но </w:t>
            </w:r>
            <w:r w:rsidRPr="00526D8F">
              <w:rPr>
                <w:sz w:val="20"/>
                <w:lang w:val="ru-RU"/>
              </w:rPr>
              <w:t>определ</w:t>
            </w:r>
            <w:r>
              <w:rPr>
                <w:sz w:val="20"/>
                <w:lang w:val="ru-RU"/>
              </w:rPr>
              <w:t>ив</w:t>
            </w:r>
            <w:r w:rsidRPr="00526D8F">
              <w:rPr>
                <w:sz w:val="20"/>
                <w:lang w:val="ru-RU"/>
              </w:rPr>
              <w:t xml:space="preserve"> дополнительные условия, такие как временные рамки, благодаря которым будет обеспечено получение замечаний и ответов на замечания по представлению другой администрации до начала собрания</w:t>
            </w:r>
            <w:r w:rsidR="005A271B" w:rsidRPr="00526D8F">
              <w:rPr>
                <w:sz w:val="20"/>
                <w:lang w:val="ru-RU"/>
              </w:rPr>
              <w:t>.</w:t>
            </w:r>
            <w:bookmarkEnd w:id="132"/>
          </w:p>
          <w:p w14:paraId="1A7538C7" w14:textId="64D5B710" w:rsidR="005A271B" w:rsidRPr="00DC02C8" w:rsidRDefault="00526D8F" w:rsidP="005A2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33" w:name="lt_pId209"/>
            <w:r>
              <w:rPr>
                <w:sz w:val="20"/>
                <w:lang w:val="ru-RU"/>
              </w:rPr>
              <w:lastRenderedPageBreak/>
              <w:t>Комитет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поручил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Бюро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подготовить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соответствующие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проекты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Правил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процедуры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этим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вышеуказанным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пунктам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распространить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их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среди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администраций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для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представления</w:t>
            </w:r>
            <w:r w:rsidRPr="00526D8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замечаний</w:t>
            </w:r>
            <w:r w:rsidRPr="00526D8F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которые будут рассмотрены Комитетом на его</w:t>
            </w:r>
            <w:r w:rsidR="005A271B" w:rsidRPr="00526D8F">
              <w:rPr>
                <w:sz w:val="20"/>
                <w:lang w:val="ru-RU"/>
              </w:rPr>
              <w:t xml:space="preserve"> 88</w:t>
            </w:r>
            <w:r>
              <w:rPr>
                <w:sz w:val="20"/>
                <w:lang w:val="ru-RU"/>
              </w:rPr>
              <w:t>-м собрании</w:t>
            </w:r>
            <w:r w:rsidR="005A271B" w:rsidRPr="00526D8F">
              <w:rPr>
                <w:sz w:val="20"/>
                <w:lang w:val="ru-RU"/>
              </w:rPr>
              <w:t>.</w:t>
            </w:r>
            <w:bookmarkEnd w:id="133"/>
            <w:r w:rsidR="005A271B" w:rsidRPr="00526D8F">
              <w:rPr>
                <w:sz w:val="20"/>
                <w:lang w:val="ru-RU"/>
              </w:rPr>
              <w:t xml:space="preserve"> </w:t>
            </w:r>
            <w:bookmarkStart w:id="134" w:name="lt_pId210"/>
            <w:r w:rsidR="00DC02C8">
              <w:rPr>
                <w:sz w:val="20"/>
                <w:lang w:val="ru-RU"/>
              </w:rPr>
              <w:t>Комитет</w:t>
            </w:r>
            <w:r w:rsidR="00DC02C8" w:rsidRPr="00DC02C8">
              <w:rPr>
                <w:sz w:val="20"/>
                <w:lang w:val="ru-RU"/>
              </w:rPr>
              <w:t xml:space="preserve"> </w:t>
            </w:r>
            <w:r w:rsidR="00DC02C8">
              <w:rPr>
                <w:sz w:val="20"/>
                <w:lang w:val="ru-RU"/>
              </w:rPr>
              <w:t>далее</w:t>
            </w:r>
            <w:r w:rsidR="00DC02C8" w:rsidRPr="00DC02C8">
              <w:rPr>
                <w:sz w:val="20"/>
                <w:lang w:val="ru-RU"/>
              </w:rPr>
              <w:t xml:space="preserve"> </w:t>
            </w:r>
            <w:r w:rsidR="00DC02C8">
              <w:rPr>
                <w:sz w:val="20"/>
                <w:lang w:val="ru-RU"/>
              </w:rPr>
              <w:t>поручил</w:t>
            </w:r>
            <w:r w:rsidR="00DC02C8" w:rsidRPr="00DC02C8">
              <w:rPr>
                <w:sz w:val="20"/>
                <w:lang w:val="ru-RU"/>
              </w:rPr>
              <w:t xml:space="preserve"> </w:t>
            </w:r>
            <w:r w:rsidR="00DC02C8">
              <w:rPr>
                <w:sz w:val="20"/>
                <w:lang w:val="ru-RU"/>
              </w:rPr>
              <w:t>Бюро</w:t>
            </w:r>
            <w:r w:rsidR="00DC02C8" w:rsidRPr="00DC02C8">
              <w:rPr>
                <w:sz w:val="20"/>
                <w:lang w:val="ru-RU"/>
              </w:rPr>
              <w:t xml:space="preserve"> </w:t>
            </w:r>
            <w:r w:rsidR="00DC02C8">
              <w:rPr>
                <w:sz w:val="20"/>
                <w:lang w:val="ru-RU"/>
              </w:rPr>
              <w:t>опубликовать</w:t>
            </w:r>
            <w:r w:rsidR="00DC02C8" w:rsidRPr="00DC02C8">
              <w:rPr>
                <w:sz w:val="20"/>
                <w:lang w:val="ru-RU"/>
              </w:rPr>
              <w:t xml:space="preserve"> </w:t>
            </w:r>
            <w:r w:rsidR="00DC02C8">
              <w:rPr>
                <w:sz w:val="20"/>
                <w:lang w:val="ru-RU"/>
              </w:rPr>
              <w:t>на веб-сайте обновленную</w:t>
            </w:r>
            <w:r w:rsidR="00DC02C8" w:rsidRPr="00DC02C8">
              <w:rPr>
                <w:sz w:val="20"/>
                <w:lang w:val="ru-RU"/>
              </w:rPr>
              <w:t xml:space="preserve"> </w:t>
            </w:r>
            <w:r w:rsidR="00DC02C8">
              <w:rPr>
                <w:sz w:val="20"/>
                <w:lang w:val="ru-RU"/>
              </w:rPr>
              <w:t>версию</w:t>
            </w:r>
            <w:r w:rsidR="00DC02C8" w:rsidRPr="00DC02C8">
              <w:rPr>
                <w:sz w:val="20"/>
                <w:lang w:val="ru-RU"/>
              </w:rPr>
              <w:t xml:space="preserve"> </w:t>
            </w:r>
            <w:r w:rsidR="00DC02C8">
              <w:rPr>
                <w:sz w:val="20"/>
                <w:lang w:val="ru-RU"/>
              </w:rPr>
              <w:t>Документа </w:t>
            </w:r>
            <w:r w:rsidR="005A271B" w:rsidRPr="006F4E74">
              <w:rPr>
                <w:sz w:val="20"/>
              </w:rPr>
              <w:t>RRB</w:t>
            </w:r>
            <w:r w:rsidR="005A271B" w:rsidRPr="00DC02C8">
              <w:rPr>
                <w:sz w:val="20"/>
                <w:lang w:val="ru-RU"/>
              </w:rPr>
              <w:t>21-2/1.</w:t>
            </w:r>
            <w:bookmarkEnd w:id="134"/>
          </w:p>
          <w:p w14:paraId="1E0FEB55" w14:textId="2999D877" w:rsidR="005A271B" w:rsidRPr="00A40F8A" w:rsidRDefault="00A40F8A" w:rsidP="005A2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35" w:name="lt_pId211"/>
            <w:r>
              <w:rPr>
                <w:sz w:val="20"/>
                <w:lang w:val="ru-RU"/>
              </w:rPr>
              <w:t>Рассматривая</w:t>
            </w:r>
            <w:r w:rsidR="006F2282" w:rsidRPr="004C1D4B">
              <w:rPr>
                <w:sz w:val="20"/>
                <w:lang w:val="ru-RU"/>
              </w:rPr>
              <w:t xml:space="preserve"> </w:t>
            </w:r>
            <w:r w:rsidR="006F2282">
              <w:rPr>
                <w:sz w:val="20"/>
                <w:lang w:val="ru-RU"/>
              </w:rPr>
              <w:t>вопрос</w:t>
            </w:r>
            <w:r w:rsidR="006F2282" w:rsidRPr="004C1D4B">
              <w:rPr>
                <w:sz w:val="20"/>
                <w:lang w:val="ru-RU"/>
              </w:rPr>
              <w:t xml:space="preserve"> </w:t>
            </w:r>
            <w:r w:rsidR="006F2282">
              <w:rPr>
                <w:sz w:val="20"/>
                <w:lang w:val="ru-RU"/>
              </w:rPr>
              <w:t>о</w:t>
            </w:r>
            <w:r w:rsidR="006F2282" w:rsidRPr="004C1D4B">
              <w:rPr>
                <w:sz w:val="20"/>
                <w:lang w:val="ru-RU"/>
              </w:rPr>
              <w:t xml:space="preserve"> </w:t>
            </w:r>
            <w:r w:rsidR="006F2282">
              <w:rPr>
                <w:sz w:val="20"/>
                <w:lang w:val="ru-RU"/>
              </w:rPr>
              <w:t>частотных</w:t>
            </w:r>
            <w:r w:rsidR="006F2282" w:rsidRPr="004C1D4B">
              <w:rPr>
                <w:sz w:val="20"/>
                <w:lang w:val="ru-RU"/>
              </w:rPr>
              <w:t xml:space="preserve"> </w:t>
            </w:r>
            <w:r w:rsidR="006F2282">
              <w:rPr>
                <w:sz w:val="20"/>
                <w:lang w:val="ru-RU"/>
              </w:rPr>
              <w:t>присвоениях</w:t>
            </w:r>
            <w:r w:rsidR="006F2282" w:rsidRPr="004C1D4B">
              <w:rPr>
                <w:sz w:val="20"/>
                <w:lang w:val="ru-RU"/>
              </w:rPr>
              <w:t xml:space="preserve"> </w:t>
            </w:r>
            <w:r w:rsidR="006F2282">
              <w:rPr>
                <w:sz w:val="20"/>
                <w:lang w:val="ru-RU"/>
              </w:rPr>
              <w:t>станциям</w:t>
            </w:r>
            <w:r w:rsidR="004C1D4B" w:rsidRPr="004C1D4B">
              <w:rPr>
                <w:sz w:val="20"/>
                <w:lang w:val="ru-RU"/>
              </w:rPr>
              <w:t xml:space="preserve">, </w:t>
            </w:r>
            <w:r w:rsidR="004C1D4B">
              <w:rPr>
                <w:sz w:val="20"/>
                <w:lang w:val="ru-RU"/>
              </w:rPr>
              <w:t>расположенным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на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оспариваемых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территориях</w:t>
            </w:r>
            <w:r w:rsidR="004C1D4B" w:rsidRPr="004C1D4B">
              <w:rPr>
                <w:sz w:val="20"/>
                <w:lang w:val="ru-RU"/>
              </w:rPr>
              <w:t xml:space="preserve">, </w:t>
            </w:r>
            <w:r w:rsidR="004C1D4B">
              <w:rPr>
                <w:sz w:val="20"/>
                <w:lang w:val="ru-RU"/>
              </w:rPr>
              <w:t>Комитет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поблагодарил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Бюро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за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обновленную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информацию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о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ходе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работы</w:t>
            </w:r>
            <w:r w:rsidR="004C1D4B" w:rsidRPr="004C1D4B">
              <w:rPr>
                <w:sz w:val="20"/>
                <w:lang w:val="ru-RU"/>
              </w:rPr>
              <w:t xml:space="preserve">, </w:t>
            </w:r>
            <w:r w:rsidR="004C1D4B">
              <w:rPr>
                <w:sz w:val="20"/>
                <w:lang w:val="ru-RU"/>
              </w:rPr>
              <w:t xml:space="preserve">включая возможные улучшения текста </w:t>
            </w:r>
            <w:r>
              <w:rPr>
                <w:sz w:val="20"/>
                <w:lang w:val="ru-RU"/>
              </w:rPr>
              <w:t>П</w:t>
            </w:r>
            <w:r w:rsidR="004C1D4B">
              <w:rPr>
                <w:sz w:val="20"/>
                <w:lang w:val="ru-RU"/>
              </w:rPr>
              <w:t>равила процедуры по Резолюции </w:t>
            </w:r>
            <w:r w:rsidR="005A271B" w:rsidRPr="004C1D4B">
              <w:rPr>
                <w:b/>
                <w:bCs/>
                <w:sz w:val="20"/>
                <w:lang w:val="ru-RU"/>
              </w:rPr>
              <w:t>1 (</w:t>
            </w:r>
            <w:proofErr w:type="spellStart"/>
            <w:r w:rsidR="00D86A53" w:rsidRPr="00D86A53">
              <w:rPr>
                <w:b/>
                <w:bCs/>
                <w:sz w:val="20"/>
                <w:lang w:val="ru-RU"/>
              </w:rPr>
              <w:t>Пересм</w:t>
            </w:r>
            <w:proofErr w:type="spellEnd"/>
            <w:r w:rsidR="005A271B" w:rsidRPr="004C1D4B">
              <w:rPr>
                <w:b/>
                <w:bCs/>
                <w:sz w:val="20"/>
                <w:lang w:val="ru-RU"/>
              </w:rPr>
              <w:t>.</w:t>
            </w:r>
            <w:r w:rsidR="00D86A53" w:rsidRPr="004C1D4B">
              <w:rPr>
                <w:b/>
                <w:bCs/>
                <w:sz w:val="20"/>
                <w:lang w:val="ru-RU"/>
              </w:rPr>
              <w:t xml:space="preserve"> </w:t>
            </w:r>
            <w:r w:rsidR="00D86A53" w:rsidRPr="00D86A53">
              <w:rPr>
                <w:b/>
                <w:bCs/>
                <w:sz w:val="20"/>
                <w:lang w:val="ru-RU"/>
              </w:rPr>
              <w:t>ВКР</w:t>
            </w:r>
            <w:r w:rsidR="00D86A53" w:rsidRPr="008A76EF">
              <w:rPr>
                <w:b/>
                <w:bCs/>
                <w:sz w:val="20"/>
                <w:lang w:val="ru-RU"/>
              </w:rPr>
              <w:noBreakHyphen/>
            </w:r>
            <w:r w:rsidR="005A271B" w:rsidRPr="008A76EF">
              <w:rPr>
                <w:b/>
                <w:bCs/>
                <w:sz w:val="20"/>
                <w:lang w:val="ru-RU"/>
              </w:rPr>
              <w:t>97)</w:t>
            </w:r>
            <w:r w:rsidR="005A271B" w:rsidRPr="008A76EF">
              <w:rPr>
                <w:sz w:val="20"/>
                <w:lang w:val="ru-RU"/>
              </w:rPr>
              <w:t>.</w:t>
            </w:r>
            <w:bookmarkEnd w:id="135"/>
            <w:r w:rsidR="005A271B" w:rsidRPr="008A76EF">
              <w:rPr>
                <w:sz w:val="20"/>
                <w:lang w:val="ru-RU"/>
              </w:rPr>
              <w:t xml:space="preserve"> </w:t>
            </w:r>
            <w:bookmarkStart w:id="136" w:name="lt_pId212"/>
            <w:r w:rsidR="004C1D4B">
              <w:rPr>
                <w:sz w:val="20"/>
                <w:lang w:val="ru-RU"/>
              </w:rPr>
              <w:t>После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тщательного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обсуждения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Комитет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согласовал</w:t>
            </w:r>
            <w:r>
              <w:rPr>
                <w:sz w:val="20"/>
                <w:lang w:val="ru-RU"/>
              </w:rPr>
              <w:t xml:space="preserve"> подлежащие включению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элементы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и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поручил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Бюро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подготовить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проект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Правила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процедуры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по</w:t>
            </w:r>
            <w:r w:rsidR="004C1D4B" w:rsidRPr="004C1D4B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Резолюции </w:t>
            </w:r>
            <w:r w:rsidR="005A271B" w:rsidRPr="004C1D4B">
              <w:rPr>
                <w:b/>
                <w:bCs/>
                <w:sz w:val="20"/>
                <w:lang w:val="ru-RU"/>
              </w:rPr>
              <w:t>1</w:t>
            </w:r>
            <w:r w:rsidR="005A271B" w:rsidRPr="00D86A53">
              <w:rPr>
                <w:b/>
                <w:bCs/>
                <w:sz w:val="20"/>
              </w:rPr>
              <w:t> </w:t>
            </w:r>
            <w:r w:rsidR="005A271B" w:rsidRPr="004C1D4B">
              <w:rPr>
                <w:b/>
                <w:bCs/>
                <w:sz w:val="20"/>
                <w:lang w:val="ru-RU"/>
              </w:rPr>
              <w:t>(</w:t>
            </w:r>
            <w:proofErr w:type="spellStart"/>
            <w:r w:rsidR="00D86A53" w:rsidRPr="00D86A53">
              <w:rPr>
                <w:b/>
                <w:bCs/>
                <w:sz w:val="20"/>
                <w:lang w:val="ru-RU"/>
              </w:rPr>
              <w:t>Пересм</w:t>
            </w:r>
            <w:proofErr w:type="spellEnd"/>
            <w:r w:rsidR="00D86A53" w:rsidRPr="004C1D4B">
              <w:rPr>
                <w:b/>
                <w:bCs/>
                <w:sz w:val="20"/>
                <w:lang w:val="ru-RU"/>
              </w:rPr>
              <w:t xml:space="preserve">. </w:t>
            </w:r>
            <w:r w:rsidR="00D86A53" w:rsidRPr="00D86A53">
              <w:rPr>
                <w:b/>
                <w:bCs/>
                <w:sz w:val="20"/>
                <w:lang w:val="ru-RU"/>
              </w:rPr>
              <w:t>ВКР</w:t>
            </w:r>
            <w:r w:rsidR="00D86A53" w:rsidRPr="00A40F8A">
              <w:rPr>
                <w:b/>
                <w:bCs/>
                <w:sz w:val="20"/>
                <w:lang w:val="ru-RU"/>
              </w:rPr>
              <w:noBreakHyphen/>
            </w:r>
            <w:r w:rsidR="005A271B" w:rsidRPr="00A40F8A">
              <w:rPr>
                <w:b/>
                <w:bCs/>
                <w:sz w:val="20"/>
                <w:lang w:val="ru-RU"/>
              </w:rPr>
              <w:t>19)</w:t>
            </w:r>
            <w:r w:rsidR="005A271B" w:rsidRPr="00A40F8A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для</w:t>
            </w:r>
            <w:r w:rsidR="004C1D4B" w:rsidRPr="00A40F8A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рассмотрения</w:t>
            </w:r>
            <w:r w:rsidR="004C1D4B" w:rsidRPr="00A40F8A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на</w:t>
            </w:r>
            <w:r w:rsidR="004C1D4B" w:rsidRPr="00A40F8A">
              <w:rPr>
                <w:sz w:val="20"/>
                <w:lang w:val="ru-RU"/>
              </w:rPr>
              <w:t xml:space="preserve"> 88-</w:t>
            </w:r>
            <w:r w:rsidR="004C1D4B">
              <w:rPr>
                <w:sz w:val="20"/>
                <w:lang w:val="ru-RU"/>
              </w:rPr>
              <w:t>м</w:t>
            </w:r>
            <w:r w:rsidR="004C1D4B" w:rsidRPr="00A40F8A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собрании</w:t>
            </w:r>
            <w:r w:rsidR="004C1D4B" w:rsidRPr="00A40F8A">
              <w:rPr>
                <w:sz w:val="20"/>
                <w:lang w:val="ru-RU"/>
              </w:rPr>
              <w:t xml:space="preserve"> </w:t>
            </w:r>
            <w:r w:rsidR="004C1D4B">
              <w:rPr>
                <w:sz w:val="20"/>
                <w:lang w:val="ru-RU"/>
              </w:rPr>
              <w:t>Комитета</w:t>
            </w:r>
            <w:r w:rsidR="005A271B" w:rsidRPr="00A40F8A">
              <w:rPr>
                <w:sz w:val="20"/>
                <w:lang w:val="ru-RU"/>
              </w:rPr>
              <w:t>.</w:t>
            </w:r>
            <w:bookmarkEnd w:id="136"/>
          </w:p>
          <w:p w14:paraId="487836CD" w14:textId="2D9A54F2" w:rsidR="005A271B" w:rsidRPr="00A40F8A" w:rsidRDefault="00A40F8A" w:rsidP="005A2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20" w:after="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  <w:bookmarkStart w:id="137" w:name="lt_pId213"/>
            <w:r>
              <w:rPr>
                <w:sz w:val="20"/>
                <w:lang w:val="ru-RU"/>
              </w:rPr>
              <w:t>Принимая</w:t>
            </w:r>
            <w:r w:rsidRPr="00A40F8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во</w:t>
            </w:r>
            <w:r w:rsidRPr="00A40F8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внимание</w:t>
            </w:r>
            <w:r w:rsidRPr="00A40F8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сходство</w:t>
            </w:r>
            <w:r w:rsidRPr="00A40F8A">
              <w:rPr>
                <w:sz w:val="20"/>
                <w:lang w:val="ru-RU"/>
              </w:rPr>
              <w:t xml:space="preserve"> </w:t>
            </w:r>
            <w:r w:rsidR="00D86A53">
              <w:rPr>
                <w:sz w:val="20"/>
                <w:lang w:val="ru-RU"/>
              </w:rPr>
              <w:t>п</w:t>
            </w:r>
            <w:r w:rsidR="00D86A53" w:rsidRPr="00A40F8A">
              <w:rPr>
                <w:sz w:val="20"/>
                <w:lang w:val="ru-RU"/>
              </w:rPr>
              <w:t>.</w:t>
            </w:r>
            <w:r w:rsidR="00D86A53" w:rsidRPr="00D86A53">
              <w:rPr>
                <w:sz w:val="20"/>
              </w:rPr>
              <w:t> </w:t>
            </w:r>
            <w:r w:rsidR="005A271B" w:rsidRPr="00A40F8A">
              <w:rPr>
                <w:sz w:val="20"/>
                <w:lang w:val="ru-RU"/>
              </w:rPr>
              <w:t xml:space="preserve">1 </w:t>
            </w:r>
            <w:r>
              <w:rPr>
                <w:sz w:val="20"/>
                <w:lang w:val="ru-RU"/>
              </w:rPr>
              <w:t>Дополнительного</w:t>
            </w:r>
            <w:r w:rsidRPr="00A40F8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документа</w:t>
            </w:r>
            <w:r w:rsidRPr="00A40F8A">
              <w:rPr>
                <w:sz w:val="20"/>
              </w:rPr>
              <w:t> </w:t>
            </w:r>
            <w:r w:rsidR="005A271B" w:rsidRPr="00A40F8A">
              <w:rPr>
                <w:sz w:val="20"/>
                <w:lang w:val="ru-RU"/>
              </w:rPr>
              <w:t xml:space="preserve">9 </w:t>
            </w:r>
            <w:r w:rsidR="00D86A53">
              <w:rPr>
                <w:sz w:val="20"/>
                <w:lang w:val="ru-RU"/>
              </w:rPr>
              <w:t>к</w:t>
            </w:r>
            <w:r w:rsidR="005A271B" w:rsidRPr="00A40F8A">
              <w:rPr>
                <w:sz w:val="20"/>
                <w:lang w:val="ru-RU"/>
              </w:rPr>
              <w:t xml:space="preserve"> </w:t>
            </w:r>
            <w:r w:rsidR="00D86A53">
              <w:rPr>
                <w:sz w:val="20"/>
                <w:lang w:val="ru-RU"/>
              </w:rPr>
              <w:t>Документу</w:t>
            </w:r>
            <w:r w:rsidR="00D86A53" w:rsidRPr="00D86A53">
              <w:rPr>
                <w:sz w:val="20"/>
              </w:rPr>
              <w:t> </w:t>
            </w:r>
            <w:r w:rsidR="005A271B" w:rsidRPr="006F4E74">
              <w:rPr>
                <w:sz w:val="20"/>
              </w:rPr>
              <w:t>RRB</w:t>
            </w:r>
            <w:r w:rsidR="005A271B" w:rsidRPr="00A40F8A">
              <w:rPr>
                <w:sz w:val="20"/>
                <w:lang w:val="ru-RU"/>
              </w:rPr>
              <w:t>21-2/3(</w:t>
            </w:r>
            <w:r w:rsidR="005A271B" w:rsidRPr="006F4E74">
              <w:rPr>
                <w:sz w:val="20"/>
              </w:rPr>
              <w:t>Rev</w:t>
            </w:r>
            <w:r w:rsidR="005A271B" w:rsidRPr="00A40F8A">
              <w:rPr>
                <w:sz w:val="20"/>
                <w:lang w:val="ru-RU"/>
              </w:rPr>
              <w:t xml:space="preserve">.1) </w:t>
            </w:r>
            <w:r>
              <w:rPr>
                <w:sz w:val="20"/>
                <w:lang w:val="ru-RU"/>
              </w:rPr>
              <w:t>и</w:t>
            </w:r>
            <w:r w:rsidRPr="00A40F8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ряда</w:t>
            </w:r>
            <w:r w:rsidRPr="00A40F8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вопросов</w:t>
            </w:r>
            <w:r w:rsidRPr="00A40F8A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поднятых</w:t>
            </w:r>
            <w:r w:rsidRPr="00A40F8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 w:rsidRPr="00A40F8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ходе</w:t>
            </w:r>
            <w:r w:rsidRPr="00A40F8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представления</w:t>
            </w:r>
            <w:r w:rsidR="005A271B" w:rsidRPr="00A40F8A">
              <w:rPr>
                <w:sz w:val="20"/>
                <w:lang w:val="ru-RU"/>
              </w:rPr>
              <w:t xml:space="preserve"> </w:t>
            </w:r>
            <w:r w:rsidR="00D86A53">
              <w:rPr>
                <w:sz w:val="20"/>
                <w:lang w:val="ru-RU"/>
              </w:rPr>
              <w:t>п</w:t>
            </w:r>
            <w:r w:rsidR="00D86A53" w:rsidRPr="00A40F8A">
              <w:rPr>
                <w:sz w:val="20"/>
                <w:lang w:val="ru-RU"/>
              </w:rPr>
              <w:t>.</w:t>
            </w:r>
            <w:r w:rsidR="00D86A53" w:rsidRPr="00D86A53">
              <w:rPr>
                <w:sz w:val="20"/>
              </w:rPr>
              <w:t> </w:t>
            </w:r>
            <w:r w:rsidR="005A271B" w:rsidRPr="00A40F8A">
              <w:rPr>
                <w:sz w:val="20"/>
                <w:lang w:val="ru-RU"/>
              </w:rPr>
              <w:t xml:space="preserve">3.2 </w:t>
            </w:r>
            <w:r>
              <w:rPr>
                <w:sz w:val="20"/>
                <w:lang w:val="ru-RU"/>
              </w:rPr>
              <w:t>по</w:t>
            </w:r>
            <w:r w:rsidR="005A271B" w:rsidRPr="00A40F8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Резолюции </w:t>
            </w:r>
            <w:r w:rsidR="005A271B" w:rsidRPr="00A40F8A">
              <w:rPr>
                <w:b/>
                <w:bCs/>
                <w:sz w:val="20"/>
                <w:lang w:val="ru-RU"/>
              </w:rPr>
              <w:t>771</w:t>
            </w:r>
            <w:r w:rsidR="005A271B" w:rsidRPr="00D86A53">
              <w:rPr>
                <w:b/>
                <w:bCs/>
                <w:sz w:val="20"/>
              </w:rPr>
              <w:t> </w:t>
            </w:r>
            <w:r w:rsidR="005A271B" w:rsidRPr="00A40F8A">
              <w:rPr>
                <w:b/>
                <w:bCs/>
                <w:sz w:val="20"/>
                <w:lang w:val="ru-RU"/>
              </w:rPr>
              <w:t>(</w:t>
            </w:r>
            <w:r w:rsidR="00D86A53" w:rsidRPr="00D86A53">
              <w:rPr>
                <w:b/>
                <w:bCs/>
                <w:sz w:val="20"/>
                <w:lang w:val="ru-RU"/>
              </w:rPr>
              <w:t>ВКР</w:t>
            </w:r>
            <w:r w:rsidR="00D86A53" w:rsidRPr="00A40F8A">
              <w:rPr>
                <w:b/>
                <w:bCs/>
                <w:sz w:val="20"/>
                <w:lang w:val="ru-RU"/>
              </w:rPr>
              <w:noBreakHyphen/>
            </w:r>
            <w:r w:rsidR="005A271B" w:rsidRPr="00A40F8A">
              <w:rPr>
                <w:b/>
                <w:bCs/>
                <w:sz w:val="20"/>
                <w:lang w:val="ru-RU"/>
              </w:rPr>
              <w:t>19)</w:t>
            </w:r>
            <w:r w:rsidR="005A271B" w:rsidRPr="00A40F8A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Комитет поручил Бюро подготовить к 88-му собранию Комитета</w:t>
            </w:r>
            <w:r w:rsidRPr="00A40F8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 w:eastAsia="zh-CN"/>
              </w:rPr>
              <w:t>анализ</w:t>
            </w:r>
            <w:r w:rsidRPr="003D5F4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рассмотрения</w:t>
            </w:r>
            <w:r w:rsidRPr="003D5F4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изменений</w:t>
            </w:r>
            <w:r w:rsidRPr="003D5F4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согласно</w:t>
            </w:r>
            <w:r w:rsidRPr="003D5F4A">
              <w:rPr>
                <w:sz w:val="20"/>
                <w:lang w:val="ru-RU" w:eastAsia="zh-CN"/>
              </w:rPr>
              <w:t xml:space="preserve"> </w:t>
            </w:r>
            <w:proofErr w:type="spellStart"/>
            <w:r>
              <w:rPr>
                <w:sz w:val="20"/>
                <w:lang w:val="ru-RU" w:eastAsia="zh-CN"/>
              </w:rPr>
              <w:t>пп</w:t>
            </w:r>
            <w:proofErr w:type="spellEnd"/>
            <w:r w:rsidRPr="003D5F4A">
              <w:rPr>
                <w:sz w:val="20"/>
                <w:lang w:val="ru-RU" w:eastAsia="zh-CN"/>
              </w:rPr>
              <w:t>.</w:t>
            </w:r>
            <w:r w:rsidRPr="00D86A53">
              <w:rPr>
                <w:sz w:val="20"/>
                <w:lang w:eastAsia="zh-CN"/>
              </w:rPr>
              <w:t> </w:t>
            </w:r>
            <w:r w:rsidRPr="003D5F4A">
              <w:rPr>
                <w:b/>
                <w:bCs/>
                <w:sz w:val="20"/>
                <w:lang w:val="ru-RU" w:eastAsia="zh-CN"/>
              </w:rPr>
              <w:t>11.43</w:t>
            </w:r>
            <w:r w:rsidRPr="00D86A53">
              <w:rPr>
                <w:b/>
                <w:bCs/>
                <w:sz w:val="20"/>
                <w:lang w:eastAsia="zh-CN"/>
              </w:rPr>
              <w:t>A</w:t>
            </w:r>
            <w:r w:rsidRPr="003D5F4A">
              <w:rPr>
                <w:b/>
                <w:bCs/>
                <w:sz w:val="20"/>
                <w:lang w:val="ru-RU" w:eastAsia="zh-CN"/>
              </w:rPr>
              <w:t>/11.43</w:t>
            </w:r>
            <w:r w:rsidRPr="00D86A53">
              <w:rPr>
                <w:b/>
                <w:bCs/>
                <w:sz w:val="20"/>
                <w:lang w:eastAsia="zh-CN"/>
              </w:rPr>
              <w:t>B</w:t>
            </w:r>
            <w:r w:rsidRPr="003D5F4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РР</w:t>
            </w:r>
            <w:r w:rsidRPr="003D5F4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в частотных присвоениях, зарегистрированных в МСРЧ</w:t>
            </w:r>
            <w:r w:rsidRPr="003D5F4A">
              <w:rPr>
                <w:sz w:val="20"/>
                <w:lang w:val="ru-RU" w:eastAsia="zh-CN"/>
              </w:rPr>
              <w:t>.</w:t>
            </w:r>
            <w:bookmarkEnd w:id="128"/>
            <w:bookmarkEnd w:id="137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1EEA35BC" w14:textId="69A935AB" w:rsidR="005A271B" w:rsidRPr="00380A24" w:rsidRDefault="00380A24" w:rsidP="005A27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138" w:name="lt_pId214"/>
            <w:r w:rsidRPr="00380A24">
              <w:rPr>
                <w:sz w:val="20"/>
                <w:lang w:val="ru-RU" w:eastAsia="zh-CN"/>
              </w:rPr>
              <w:lastRenderedPageBreak/>
              <w:t xml:space="preserve">Исполнительный секретарь опубликует </w:t>
            </w:r>
            <w:r w:rsidR="00DC02C8" w:rsidRPr="00380A24">
              <w:rPr>
                <w:sz w:val="20"/>
                <w:lang w:val="ru-RU" w:eastAsia="zh-CN"/>
              </w:rPr>
              <w:t xml:space="preserve">на веб-сайте </w:t>
            </w:r>
            <w:r w:rsidR="00DC02C8">
              <w:rPr>
                <w:sz w:val="20"/>
                <w:lang w:val="ru-RU" w:eastAsia="zh-CN"/>
              </w:rPr>
              <w:t>перечень</w:t>
            </w:r>
            <w:r w:rsidRPr="00380A24">
              <w:rPr>
                <w:sz w:val="20"/>
                <w:lang w:val="ru-RU" w:eastAsia="zh-CN"/>
              </w:rPr>
              <w:t xml:space="preserve"> предлагаемых Правил процедуры</w:t>
            </w:r>
            <w:r w:rsidR="005A271B" w:rsidRPr="00380A24">
              <w:rPr>
                <w:sz w:val="20"/>
                <w:lang w:val="ru-RU" w:eastAsia="zh-CN"/>
              </w:rPr>
              <w:t>.</w:t>
            </w:r>
            <w:bookmarkEnd w:id="138"/>
          </w:p>
          <w:p w14:paraId="1A1C3E72" w14:textId="6D89E806" w:rsidR="005A271B" w:rsidRPr="003D5F4A" w:rsidRDefault="003D5F4A" w:rsidP="005A27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139" w:name="lt_pId215"/>
            <w:r w:rsidRPr="003D5F4A">
              <w:rPr>
                <w:sz w:val="20"/>
                <w:lang w:val="ru-RU" w:eastAsia="zh-CN"/>
              </w:rPr>
              <w:t>Бюро подготовит соответствующие проекты Правил процедуры</w:t>
            </w:r>
            <w:r>
              <w:rPr>
                <w:sz w:val="20"/>
                <w:lang w:val="ru-RU" w:eastAsia="zh-CN"/>
              </w:rPr>
              <w:t xml:space="preserve"> по этим пунктам</w:t>
            </w:r>
            <w:r w:rsidRPr="003D5F4A">
              <w:rPr>
                <w:sz w:val="20"/>
                <w:lang w:val="ru-RU" w:eastAsia="zh-CN"/>
              </w:rPr>
              <w:t xml:space="preserve"> и распространит их среди администраций </w:t>
            </w:r>
            <w:r>
              <w:rPr>
                <w:sz w:val="20"/>
                <w:lang w:val="ru-RU" w:eastAsia="zh-CN"/>
              </w:rPr>
              <w:t>для представления замечаний</w:t>
            </w:r>
            <w:r w:rsidR="005A271B" w:rsidRPr="003D5F4A">
              <w:rPr>
                <w:sz w:val="20"/>
                <w:lang w:val="ru-RU" w:eastAsia="zh-CN"/>
              </w:rPr>
              <w:t>.</w:t>
            </w:r>
            <w:bookmarkEnd w:id="139"/>
          </w:p>
          <w:p w14:paraId="632C6F79" w14:textId="1B7CD064" w:rsidR="005A271B" w:rsidRPr="003D5F4A" w:rsidRDefault="003D5F4A" w:rsidP="005A27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140" w:name="lt_pId216"/>
            <w:r>
              <w:rPr>
                <w:sz w:val="20"/>
                <w:lang w:val="ru-RU" w:eastAsia="zh-CN"/>
              </w:rPr>
              <w:t>Бюро</w:t>
            </w:r>
            <w:r w:rsidRPr="003D5F4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подготовит</w:t>
            </w:r>
            <w:r w:rsidRPr="003D5F4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к</w:t>
            </w:r>
            <w:r w:rsidRPr="003D5F4A">
              <w:rPr>
                <w:sz w:val="20"/>
                <w:lang w:val="ru-RU" w:eastAsia="zh-CN"/>
              </w:rPr>
              <w:t xml:space="preserve"> 88-</w:t>
            </w:r>
            <w:r w:rsidR="00DC02C8">
              <w:rPr>
                <w:sz w:val="20"/>
                <w:lang w:val="ru-RU" w:eastAsia="zh-CN"/>
              </w:rPr>
              <w:t>м</w:t>
            </w:r>
            <w:r>
              <w:rPr>
                <w:sz w:val="20"/>
                <w:lang w:val="ru-RU" w:eastAsia="zh-CN"/>
              </w:rPr>
              <w:t>у</w:t>
            </w:r>
            <w:r w:rsidRPr="003D5F4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собранию</w:t>
            </w:r>
            <w:r w:rsidRPr="003D5F4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Комитета</w:t>
            </w:r>
            <w:r w:rsidRPr="003D5F4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анализ</w:t>
            </w:r>
            <w:r w:rsidRPr="003D5F4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рассмотрения</w:t>
            </w:r>
            <w:r w:rsidRPr="003D5F4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изменений</w:t>
            </w:r>
            <w:r w:rsidRPr="003D5F4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согласно</w:t>
            </w:r>
            <w:r w:rsidR="005A271B" w:rsidRPr="003D5F4A">
              <w:rPr>
                <w:sz w:val="20"/>
                <w:lang w:val="ru-RU" w:eastAsia="zh-CN"/>
              </w:rPr>
              <w:t xml:space="preserve"> </w:t>
            </w:r>
            <w:proofErr w:type="spellStart"/>
            <w:r w:rsidR="00D86A53">
              <w:rPr>
                <w:sz w:val="20"/>
                <w:lang w:val="ru-RU" w:eastAsia="zh-CN"/>
              </w:rPr>
              <w:t>пп</w:t>
            </w:r>
            <w:proofErr w:type="spellEnd"/>
            <w:r w:rsidR="005A271B" w:rsidRPr="003D5F4A">
              <w:rPr>
                <w:sz w:val="20"/>
                <w:lang w:val="ru-RU" w:eastAsia="zh-CN"/>
              </w:rPr>
              <w:t>.</w:t>
            </w:r>
            <w:r w:rsidR="00D86A53" w:rsidRPr="00D86A53">
              <w:rPr>
                <w:sz w:val="20"/>
                <w:lang w:eastAsia="zh-CN"/>
              </w:rPr>
              <w:t> </w:t>
            </w:r>
            <w:r w:rsidR="005A271B" w:rsidRPr="003D5F4A">
              <w:rPr>
                <w:b/>
                <w:bCs/>
                <w:sz w:val="20"/>
                <w:lang w:val="ru-RU" w:eastAsia="zh-CN"/>
              </w:rPr>
              <w:t>11.43</w:t>
            </w:r>
            <w:r w:rsidR="005A271B" w:rsidRPr="00D86A53">
              <w:rPr>
                <w:b/>
                <w:bCs/>
                <w:sz w:val="20"/>
                <w:lang w:eastAsia="zh-CN"/>
              </w:rPr>
              <w:t>A</w:t>
            </w:r>
            <w:r w:rsidR="005A271B" w:rsidRPr="003D5F4A">
              <w:rPr>
                <w:b/>
                <w:bCs/>
                <w:sz w:val="20"/>
                <w:lang w:val="ru-RU" w:eastAsia="zh-CN"/>
              </w:rPr>
              <w:t>/11.43</w:t>
            </w:r>
            <w:r w:rsidR="005A271B" w:rsidRPr="00D86A53">
              <w:rPr>
                <w:b/>
                <w:bCs/>
                <w:sz w:val="20"/>
                <w:lang w:eastAsia="zh-CN"/>
              </w:rPr>
              <w:t>B</w:t>
            </w:r>
            <w:r w:rsidR="00D86A53" w:rsidRPr="003D5F4A">
              <w:rPr>
                <w:sz w:val="20"/>
                <w:lang w:val="ru-RU" w:eastAsia="zh-CN"/>
              </w:rPr>
              <w:t xml:space="preserve"> </w:t>
            </w:r>
            <w:r w:rsidR="00D86A53">
              <w:rPr>
                <w:sz w:val="20"/>
                <w:lang w:val="ru-RU" w:eastAsia="zh-CN"/>
              </w:rPr>
              <w:t>РР</w:t>
            </w:r>
            <w:r w:rsidR="005A271B" w:rsidRPr="003D5F4A">
              <w:rPr>
                <w:sz w:val="20"/>
                <w:lang w:val="ru-RU" w:eastAsia="zh-CN"/>
              </w:rPr>
              <w:t xml:space="preserve"> </w:t>
            </w:r>
            <w:r w:rsidR="00526D8F">
              <w:rPr>
                <w:sz w:val="20"/>
                <w:lang w:val="ru-RU" w:eastAsia="zh-CN"/>
              </w:rPr>
              <w:t>в частотных присвоениях, зарегистрированных в МСРЧ</w:t>
            </w:r>
            <w:r w:rsidR="005A271B" w:rsidRPr="003D5F4A">
              <w:rPr>
                <w:sz w:val="20"/>
                <w:lang w:val="ru-RU" w:eastAsia="zh-CN"/>
              </w:rPr>
              <w:t>.</w:t>
            </w:r>
            <w:bookmarkEnd w:id="140"/>
          </w:p>
        </w:tc>
      </w:tr>
      <w:tr w:rsidR="0001197E" w:rsidRPr="007732BA" w14:paraId="595ECB71" w14:textId="77777777" w:rsidTr="00F65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0110408" w14:textId="5DF53AF3" w:rsidR="0001197E" w:rsidRPr="00781ECE" w:rsidRDefault="0001197E" w:rsidP="004C4F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 w:eastAsia="zh-CN"/>
              </w:rPr>
              <w:t>5</w:t>
            </w:r>
          </w:p>
        </w:tc>
        <w:tc>
          <w:tcPr>
            <w:tcW w:w="13867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5CFA0F6" w14:textId="431EDCA5" w:rsidR="0001197E" w:rsidRPr="0001197E" w:rsidRDefault="0001197E" w:rsidP="0001197E">
            <w:pPr>
              <w:snapToGrid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 w:eastAsia="zh-CN"/>
              </w:rPr>
            </w:pPr>
            <w:r w:rsidRPr="00781ECE">
              <w:rPr>
                <w:b/>
                <w:bCs/>
                <w:sz w:val="20"/>
                <w:lang w:val="ru-RU" w:eastAsia="zh-CN"/>
              </w:rPr>
              <w:t xml:space="preserve">Вопросы и просьбы, касающиеся продления </w:t>
            </w:r>
            <w:proofErr w:type="spellStart"/>
            <w:r w:rsidRPr="00781ECE">
              <w:rPr>
                <w:b/>
                <w:bCs/>
                <w:sz w:val="20"/>
                <w:lang w:val="ru-RU" w:eastAsia="zh-CN"/>
              </w:rPr>
              <w:t>регламентарных</w:t>
            </w:r>
            <w:proofErr w:type="spellEnd"/>
            <w:r w:rsidRPr="00781ECE">
              <w:rPr>
                <w:b/>
                <w:bCs/>
                <w:sz w:val="20"/>
                <w:lang w:val="ru-RU" w:eastAsia="zh-CN"/>
              </w:rPr>
              <w:t xml:space="preserve"> предельных сроков ввода в действие частотных присвоений спутниковым сетям</w:t>
            </w:r>
          </w:p>
        </w:tc>
      </w:tr>
      <w:tr w:rsidR="009C0F3E" w:rsidRPr="007732BA" w14:paraId="60085AF3" w14:textId="77777777" w:rsidTr="00170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60DF4D0C" w14:textId="77777777" w:rsidR="009C0F3E" w:rsidRPr="00781ECE" w:rsidRDefault="009C0F3E" w:rsidP="004C4F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 w:eastAsia="zh-CN"/>
              </w:rPr>
              <w:t>5.1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719BAC02" w14:textId="3191D2B7" w:rsidR="009C0F3E" w:rsidRPr="00781ECE" w:rsidRDefault="009C0F3E" w:rsidP="009C0F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781ECE">
              <w:rPr>
                <w:sz w:val="20"/>
                <w:lang w:val="ru-RU"/>
              </w:rPr>
              <w:t xml:space="preserve">Представление администрации </w:t>
            </w:r>
            <w:r>
              <w:rPr>
                <w:sz w:val="20"/>
                <w:lang w:val="ru-RU"/>
              </w:rPr>
              <w:t>Индии</w:t>
            </w:r>
            <w:r w:rsidRPr="00781ECE">
              <w:rPr>
                <w:sz w:val="20"/>
                <w:lang w:val="ru-RU"/>
              </w:rPr>
              <w:t xml:space="preserve"> с просьбой о продлении </w:t>
            </w:r>
            <w:proofErr w:type="spellStart"/>
            <w:r w:rsidRPr="00781ECE">
              <w:rPr>
                <w:sz w:val="20"/>
                <w:lang w:val="ru-RU"/>
              </w:rPr>
              <w:t>регламентарного</w:t>
            </w:r>
            <w:proofErr w:type="spellEnd"/>
            <w:r w:rsidRPr="00781ECE">
              <w:rPr>
                <w:sz w:val="20"/>
                <w:lang w:val="ru-RU"/>
              </w:rPr>
              <w:t xml:space="preserve"> предельного срока ввода в действие частотных присвоений спутников</w:t>
            </w:r>
            <w:r>
              <w:rPr>
                <w:sz w:val="20"/>
                <w:lang w:val="ru-RU"/>
              </w:rPr>
              <w:t>ой</w:t>
            </w:r>
            <w:r w:rsidRPr="00781ECE">
              <w:rPr>
                <w:sz w:val="20"/>
                <w:lang w:val="ru-RU"/>
              </w:rPr>
              <w:t xml:space="preserve"> сет</w:t>
            </w:r>
            <w:r>
              <w:rPr>
                <w:sz w:val="20"/>
                <w:lang w:val="ru-RU"/>
              </w:rPr>
              <w:t>и</w:t>
            </w:r>
            <w:r w:rsidRPr="00781ECE">
              <w:rPr>
                <w:sz w:val="20"/>
                <w:lang w:val="ru-RU"/>
              </w:rPr>
              <w:t xml:space="preserve"> </w:t>
            </w:r>
            <w:r w:rsidRPr="00940260">
              <w:rPr>
                <w:sz w:val="20"/>
              </w:rPr>
              <w:t>INSAT</w:t>
            </w:r>
            <w:r w:rsidRPr="00940260">
              <w:rPr>
                <w:sz w:val="20"/>
                <w:lang w:val="ru-RU"/>
              </w:rPr>
              <w:t>-</w:t>
            </w:r>
            <w:r w:rsidRPr="00940260">
              <w:rPr>
                <w:sz w:val="20"/>
              </w:rPr>
              <w:t>KA</w:t>
            </w:r>
            <w:r w:rsidRPr="00940260">
              <w:rPr>
                <w:sz w:val="20"/>
                <w:lang w:val="ru-RU"/>
              </w:rPr>
              <w:t>68</w:t>
            </w:r>
            <w:r w:rsidRPr="00940260">
              <w:rPr>
                <w:sz w:val="20"/>
              </w:rPr>
              <w:t>E</w:t>
            </w:r>
            <w:r w:rsidRPr="000267FF">
              <w:rPr>
                <w:sz w:val="20"/>
                <w:lang w:val="ru-RU"/>
              </w:rPr>
              <w:br/>
            </w:r>
            <w:hyperlink r:id="rId22" w:history="1">
              <w:bookmarkStart w:id="141" w:name="lt_pId221"/>
              <w:r w:rsidRPr="000267FF">
                <w:rPr>
                  <w:color w:val="0000FF" w:themeColor="hyperlink"/>
                  <w:sz w:val="20"/>
                  <w:u w:val="single"/>
                  <w:lang w:val="ru-RU" w:eastAsia="zh-CN"/>
                </w:rPr>
                <w:t>RRB21-2/2</w:t>
              </w:r>
              <w:bookmarkEnd w:id="141"/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111BCA7B" w14:textId="21F83B2D" w:rsidR="009C0F3E" w:rsidRPr="00F77792" w:rsidRDefault="009C0F3E" w:rsidP="009C0F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781ECE">
              <w:rPr>
                <w:color w:val="000000"/>
                <w:sz w:val="20"/>
                <w:lang w:val="ru-RU" w:eastAsia="zh-CN"/>
              </w:rPr>
              <w:t xml:space="preserve">Комитет внимательно рассмотрел просьбу администрации </w:t>
            </w:r>
            <w:r>
              <w:rPr>
                <w:color w:val="000000"/>
                <w:sz w:val="20"/>
                <w:lang w:val="ru-RU" w:eastAsia="zh-CN"/>
              </w:rPr>
              <w:t>Индии</w:t>
            </w:r>
            <w:r w:rsidRPr="00781ECE">
              <w:rPr>
                <w:color w:val="000000"/>
                <w:sz w:val="20"/>
                <w:lang w:val="ru-RU" w:eastAsia="zh-CN"/>
              </w:rPr>
              <w:t>, которая представлена в Документе </w:t>
            </w:r>
            <w:r w:rsidRPr="001824AB">
              <w:rPr>
                <w:color w:val="000000"/>
                <w:sz w:val="20"/>
                <w:lang w:eastAsia="zh-CN"/>
              </w:rPr>
              <w:t>RRB</w:t>
            </w:r>
            <w:r w:rsidRPr="001824AB">
              <w:rPr>
                <w:color w:val="000000"/>
                <w:sz w:val="20"/>
                <w:lang w:val="ru-RU" w:eastAsia="zh-CN"/>
              </w:rPr>
              <w:t>21-2/2</w:t>
            </w:r>
            <w:r w:rsidRPr="00781ECE">
              <w:rPr>
                <w:color w:val="000000"/>
                <w:sz w:val="20"/>
                <w:lang w:val="ru-RU" w:eastAsia="zh-CN"/>
              </w:rPr>
              <w:t xml:space="preserve">. Комитет выразил понимание трудностей, с которыми столкнулась администрация </w:t>
            </w:r>
            <w:r>
              <w:rPr>
                <w:color w:val="000000"/>
                <w:sz w:val="20"/>
                <w:lang w:val="ru-RU" w:eastAsia="zh-CN"/>
              </w:rPr>
              <w:t>Индии</w:t>
            </w:r>
            <w:r w:rsidRPr="00781ECE">
              <w:rPr>
                <w:color w:val="000000"/>
                <w:sz w:val="20"/>
                <w:lang w:val="ru-RU" w:eastAsia="zh-CN"/>
              </w:rPr>
              <w:t xml:space="preserve"> </w:t>
            </w:r>
            <w:r w:rsidR="008A76EF">
              <w:rPr>
                <w:color w:val="000000"/>
                <w:sz w:val="20"/>
                <w:lang w:val="ru-RU" w:eastAsia="zh-CN"/>
              </w:rPr>
              <w:t>вследствие глобальной пандемии</w:t>
            </w:r>
            <w:r w:rsidRPr="00CE3431">
              <w:rPr>
                <w:color w:val="000000"/>
                <w:sz w:val="20"/>
                <w:lang w:val="ru-RU" w:eastAsia="zh-CN"/>
              </w:rPr>
              <w:t xml:space="preserve">. </w:t>
            </w:r>
            <w:bookmarkStart w:id="142" w:name="lt_pId224"/>
            <w:r w:rsidR="00DC5B8E">
              <w:rPr>
                <w:color w:val="000000"/>
                <w:sz w:val="20"/>
                <w:lang w:val="ru-RU" w:eastAsia="zh-CN"/>
              </w:rPr>
              <w:t>Комитет</w:t>
            </w:r>
            <w:r w:rsidR="00DC5B8E" w:rsidRPr="00F77792">
              <w:rPr>
                <w:color w:val="000000"/>
                <w:sz w:val="20"/>
                <w:lang w:val="ru-RU" w:eastAsia="zh-CN"/>
              </w:rPr>
              <w:t xml:space="preserve"> </w:t>
            </w:r>
            <w:r w:rsidR="00DC5B8E">
              <w:rPr>
                <w:color w:val="000000"/>
                <w:sz w:val="20"/>
                <w:lang w:val="ru-RU" w:eastAsia="zh-CN"/>
              </w:rPr>
              <w:t xml:space="preserve">отметил, </w:t>
            </w:r>
            <w:r w:rsidR="00F77792">
              <w:rPr>
                <w:color w:val="000000"/>
                <w:sz w:val="20"/>
                <w:lang w:val="ru-RU" w:eastAsia="zh-CN"/>
              </w:rPr>
              <w:t>что</w:t>
            </w:r>
            <w:r w:rsidR="00F77792" w:rsidRPr="00F77792">
              <w:rPr>
                <w:color w:val="000000"/>
                <w:sz w:val="20"/>
                <w:lang w:val="ru-RU" w:eastAsia="zh-CN"/>
              </w:rPr>
              <w:t xml:space="preserve"> </w:t>
            </w:r>
            <w:r w:rsidR="00DC5B8E">
              <w:rPr>
                <w:color w:val="000000"/>
                <w:sz w:val="20"/>
                <w:lang w:val="ru-RU" w:eastAsia="zh-CN"/>
              </w:rPr>
              <w:t xml:space="preserve">хотя </w:t>
            </w:r>
            <w:r w:rsidR="00F77792">
              <w:rPr>
                <w:color w:val="000000"/>
                <w:sz w:val="20"/>
                <w:lang w:val="ru-RU" w:eastAsia="zh-CN"/>
              </w:rPr>
              <w:t>в</w:t>
            </w:r>
            <w:r w:rsidR="00F77792" w:rsidRPr="00F77792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77792">
              <w:rPr>
                <w:color w:val="000000"/>
                <w:sz w:val="20"/>
                <w:lang w:val="ru-RU" w:eastAsia="zh-CN"/>
              </w:rPr>
              <w:t>настоящем</w:t>
            </w:r>
            <w:r w:rsidR="00F77792" w:rsidRPr="00F77792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77792">
              <w:rPr>
                <w:color w:val="000000"/>
                <w:sz w:val="20"/>
                <w:lang w:val="ru-RU" w:eastAsia="zh-CN"/>
              </w:rPr>
              <w:t>представлении</w:t>
            </w:r>
            <w:r w:rsidR="00F77792" w:rsidRPr="00F77792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77792">
              <w:rPr>
                <w:color w:val="000000"/>
                <w:sz w:val="20"/>
                <w:lang w:val="ru-RU" w:eastAsia="zh-CN"/>
              </w:rPr>
              <w:t>содержится</w:t>
            </w:r>
            <w:r w:rsidR="00F77792" w:rsidRPr="00F77792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77792">
              <w:rPr>
                <w:color w:val="000000"/>
                <w:sz w:val="20"/>
                <w:lang w:val="ru-RU" w:eastAsia="zh-CN"/>
              </w:rPr>
              <w:t>определенная</w:t>
            </w:r>
            <w:r w:rsidR="00F77792" w:rsidRPr="00F77792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77792">
              <w:rPr>
                <w:color w:val="000000"/>
                <w:sz w:val="20"/>
                <w:lang w:val="ru-RU" w:eastAsia="zh-CN"/>
              </w:rPr>
              <w:t>информация</w:t>
            </w:r>
            <w:r w:rsidR="00F77792" w:rsidRPr="00F77792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77792">
              <w:rPr>
                <w:color w:val="000000"/>
                <w:sz w:val="20"/>
                <w:lang w:val="ru-RU" w:eastAsia="zh-CN"/>
              </w:rPr>
              <w:t>в</w:t>
            </w:r>
            <w:r w:rsidR="00F77792" w:rsidRPr="00F77792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77792">
              <w:rPr>
                <w:color w:val="000000"/>
                <w:sz w:val="20"/>
                <w:lang w:val="ru-RU" w:eastAsia="zh-CN"/>
              </w:rPr>
              <w:t>поддержку</w:t>
            </w:r>
            <w:r w:rsidR="00F77792" w:rsidRPr="00F77792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77792">
              <w:rPr>
                <w:color w:val="000000"/>
                <w:sz w:val="20"/>
                <w:lang w:val="ru-RU" w:eastAsia="zh-CN"/>
              </w:rPr>
              <w:t>этой</w:t>
            </w:r>
            <w:r w:rsidR="00F77792" w:rsidRPr="00F77792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77792">
              <w:rPr>
                <w:color w:val="000000"/>
                <w:sz w:val="20"/>
                <w:lang w:val="ru-RU" w:eastAsia="zh-CN"/>
              </w:rPr>
              <w:t>просьбы</w:t>
            </w:r>
            <w:r w:rsidR="00F77792" w:rsidRPr="00F77792">
              <w:rPr>
                <w:color w:val="000000"/>
                <w:sz w:val="20"/>
                <w:lang w:val="ru-RU" w:eastAsia="zh-CN"/>
              </w:rPr>
              <w:t xml:space="preserve">, </w:t>
            </w:r>
            <w:r w:rsidR="00F77792">
              <w:rPr>
                <w:color w:val="000000"/>
                <w:sz w:val="20"/>
                <w:lang w:val="ru-RU" w:eastAsia="zh-CN"/>
              </w:rPr>
              <w:t>по</w:t>
            </w:r>
            <w:r w:rsidR="00F77792" w:rsidRPr="00F77792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77792">
              <w:rPr>
                <w:color w:val="000000"/>
                <w:sz w:val="20"/>
                <w:lang w:val="ru-RU" w:eastAsia="zh-CN"/>
              </w:rPr>
              <w:t>ряду вопросов представлено мало информации или информация отсутствует, в частности</w:t>
            </w:r>
            <w:r w:rsidRPr="00F77792">
              <w:rPr>
                <w:color w:val="000000"/>
                <w:sz w:val="20"/>
                <w:lang w:val="ru-RU" w:eastAsia="zh-CN"/>
              </w:rPr>
              <w:t>:</w:t>
            </w:r>
            <w:bookmarkEnd w:id="142"/>
          </w:p>
          <w:p w14:paraId="72338B93" w14:textId="1D096053" w:rsidR="009C0F3E" w:rsidRPr="00F77792" w:rsidRDefault="009C0F3E" w:rsidP="009C0F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43" w:name="lt_pId225"/>
            <w:r w:rsidRPr="00F77792">
              <w:rPr>
                <w:sz w:val="20"/>
                <w:lang w:val="ru-RU" w:eastAsia="zh-CN"/>
              </w:rPr>
              <w:t>•</w:t>
            </w:r>
            <w:r w:rsidRPr="00F77792">
              <w:rPr>
                <w:sz w:val="20"/>
                <w:lang w:val="ru-RU" w:eastAsia="zh-CN"/>
              </w:rPr>
              <w:tab/>
            </w:r>
            <w:r w:rsidR="00F77792">
              <w:rPr>
                <w:sz w:val="20"/>
                <w:lang w:val="ru-RU" w:eastAsia="zh-CN"/>
              </w:rPr>
              <w:t>не</w:t>
            </w:r>
            <w:r w:rsidR="00F77792" w:rsidRPr="00F77792">
              <w:rPr>
                <w:sz w:val="20"/>
                <w:lang w:val="ru-RU" w:eastAsia="zh-CN"/>
              </w:rPr>
              <w:t xml:space="preserve"> </w:t>
            </w:r>
            <w:r w:rsidR="00F77792">
              <w:rPr>
                <w:sz w:val="20"/>
                <w:lang w:val="ru-RU" w:eastAsia="zh-CN"/>
              </w:rPr>
              <w:t>указаны</w:t>
            </w:r>
            <w:r w:rsidR="00F77792" w:rsidRPr="00F77792">
              <w:rPr>
                <w:sz w:val="20"/>
                <w:lang w:val="ru-RU" w:eastAsia="zh-CN"/>
              </w:rPr>
              <w:t xml:space="preserve"> </w:t>
            </w:r>
            <w:r w:rsidR="00F77792">
              <w:rPr>
                <w:sz w:val="20"/>
                <w:lang w:val="ru-RU" w:eastAsia="zh-CN"/>
              </w:rPr>
              <w:t>причины</w:t>
            </w:r>
            <w:r w:rsidR="00F77792" w:rsidRPr="00F77792">
              <w:rPr>
                <w:sz w:val="20"/>
                <w:lang w:val="ru-RU" w:eastAsia="zh-CN"/>
              </w:rPr>
              <w:t xml:space="preserve"> </w:t>
            </w:r>
            <w:r w:rsidR="00F77792">
              <w:rPr>
                <w:sz w:val="20"/>
                <w:lang w:val="ru-RU" w:eastAsia="zh-CN"/>
              </w:rPr>
              <w:t>дополнительной</w:t>
            </w:r>
            <w:r w:rsidR="00F77792" w:rsidRPr="00F77792">
              <w:rPr>
                <w:sz w:val="20"/>
                <w:lang w:val="ru-RU" w:eastAsia="zh-CN"/>
              </w:rPr>
              <w:t xml:space="preserve"> </w:t>
            </w:r>
            <w:r w:rsidR="00F77792">
              <w:rPr>
                <w:sz w:val="20"/>
                <w:lang w:val="ru-RU" w:eastAsia="zh-CN"/>
              </w:rPr>
              <w:t>задержки</w:t>
            </w:r>
            <w:r w:rsidR="00F77792" w:rsidRPr="00F77792">
              <w:rPr>
                <w:sz w:val="20"/>
                <w:lang w:val="ru-RU" w:eastAsia="zh-CN"/>
              </w:rPr>
              <w:t xml:space="preserve"> </w:t>
            </w:r>
            <w:r w:rsidR="00F77792">
              <w:rPr>
                <w:sz w:val="20"/>
                <w:lang w:val="ru-RU" w:eastAsia="zh-CN"/>
              </w:rPr>
              <w:t>на</w:t>
            </w:r>
            <w:r w:rsidR="00F77792" w:rsidRPr="00F77792">
              <w:rPr>
                <w:sz w:val="20"/>
                <w:lang w:val="ru-RU" w:eastAsia="zh-CN"/>
              </w:rPr>
              <w:t xml:space="preserve"> </w:t>
            </w:r>
            <w:r w:rsidR="00F77792">
              <w:rPr>
                <w:sz w:val="20"/>
                <w:lang w:val="ru-RU" w:eastAsia="zh-CN"/>
              </w:rPr>
              <w:t>семь</w:t>
            </w:r>
            <w:r w:rsidR="00F77792" w:rsidRPr="00F77792">
              <w:rPr>
                <w:sz w:val="20"/>
                <w:lang w:val="ru-RU" w:eastAsia="zh-CN"/>
              </w:rPr>
              <w:t xml:space="preserve"> </w:t>
            </w:r>
            <w:r w:rsidR="00F77792">
              <w:rPr>
                <w:sz w:val="20"/>
                <w:lang w:val="ru-RU" w:eastAsia="zh-CN"/>
              </w:rPr>
              <w:t>месяцев</w:t>
            </w:r>
            <w:r w:rsidR="00F77792" w:rsidRPr="00F77792">
              <w:rPr>
                <w:sz w:val="20"/>
                <w:lang w:val="ru-RU" w:eastAsia="zh-CN"/>
              </w:rPr>
              <w:t xml:space="preserve"> </w:t>
            </w:r>
            <w:r w:rsidR="00F77792">
              <w:rPr>
                <w:sz w:val="20"/>
                <w:lang w:val="ru-RU" w:eastAsia="zh-CN"/>
              </w:rPr>
              <w:t>производств</w:t>
            </w:r>
            <w:r w:rsidR="005D521D">
              <w:rPr>
                <w:sz w:val="20"/>
                <w:lang w:val="ru-RU" w:eastAsia="zh-CN"/>
              </w:rPr>
              <w:t>а</w:t>
            </w:r>
            <w:r w:rsidR="00F77792" w:rsidRPr="00F77792">
              <w:rPr>
                <w:sz w:val="20"/>
                <w:lang w:val="ru-RU" w:eastAsia="zh-CN"/>
              </w:rPr>
              <w:t xml:space="preserve"> </w:t>
            </w:r>
            <w:r w:rsidR="00F77792">
              <w:rPr>
                <w:sz w:val="20"/>
                <w:lang w:val="ru-RU" w:eastAsia="zh-CN"/>
              </w:rPr>
              <w:t>спутника</w:t>
            </w:r>
            <w:r w:rsidR="00F77792" w:rsidRPr="00F77792">
              <w:rPr>
                <w:sz w:val="20"/>
                <w:lang w:val="ru-RU" w:eastAsia="zh-CN"/>
              </w:rPr>
              <w:t xml:space="preserve"> </w:t>
            </w:r>
            <w:r w:rsidRPr="00CE3431">
              <w:rPr>
                <w:color w:val="000000"/>
                <w:sz w:val="20"/>
                <w:lang w:eastAsia="zh-CN"/>
              </w:rPr>
              <w:t>GSAT</w:t>
            </w:r>
            <w:r w:rsidRPr="00F77792">
              <w:rPr>
                <w:color w:val="000000"/>
                <w:sz w:val="20"/>
                <w:lang w:val="ru-RU" w:eastAsia="zh-CN"/>
              </w:rPr>
              <w:t xml:space="preserve">-20 </w:t>
            </w:r>
            <w:r w:rsidR="00F77792">
              <w:rPr>
                <w:color w:val="000000"/>
                <w:sz w:val="20"/>
                <w:lang w:val="ru-RU" w:eastAsia="zh-CN"/>
              </w:rPr>
              <w:t>и отсутствует информация о текущем состоянии готовно</w:t>
            </w:r>
            <w:r w:rsidR="00FE41C6">
              <w:rPr>
                <w:color w:val="000000"/>
                <w:sz w:val="20"/>
                <w:lang w:val="ru-RU" w:eastAsia="zh-CN"/>
              </w:rPr>
              <w:t>с</w:t>
            </w:r>
            <w:r w:rsidR="00F77792">
              <w:rPr>
                <w:color w:val="000000"/>
                <w:sz w:val="20"/>
                <w:lang w:val="ru-RU" w:eastAsia="zh-CN"/>
              </w:rPr>
              <w:t>ти</w:t>
            </w:r>
            <w:r w:rsidR="005D521D">
              <w:rPr>
                <w:color w:val="000000"/>
                <w:sz w:val="20"/>
                <w:lang w:val="ru-RU" w:eastAsia="zh-CN"/>
              </w:rPr>
              <w:t xml:space="preserve"> этого спутника</w:t>
            </w:r>
            <w:r w:rsidRPr="00F77792">
              <w:rPr>
                <w:color w:val="000000"/>
                <w:sz w:val="20"/>
                <w:lang w:val="ru-RU" w:eastAsia="zh-CN"/>
              </w:rPr>
              <w:t>;</w:t>
            </w:r>
            <w:bookmarkEnd w:id="143"/>
          </w:p>
          <w:p w14:paraId="3E7E7DC3" w14:textId="776B994B" w:rsidR="009C0F3E" w:rsidRPr="001B67A8" w:rsidRDefault="009C0F3E" w:rsidP="009C0F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44" w:name="lt_pId226"/>
            <w:r w:rsidRPr="001B67A8">
              <w:rPr>
                <w:sz w:val="20"/>
                <w:lang w:val="ru-RU" w:eastAsia="zh-CN"/>
              </w:rPr>
              <w:t>•</w:t>
            </w:r>
            <w:r w:rsidRPr="001B67A8">
              <w:rPr>
                <w:sz w:val="20"/>
                <w:lang w:val="ru-RU" w:eastAsia="zh-CN"/>
              </w:rPr>
              <w:tab/>
            </w:r>
            <w:r w:rsidR="001B67A8">
              <w:rPr>
                <w:sz w:val="20"/>
                <w:lang w:val="ru-RU" w:eastAsia="zh-CN"/>
              </w:rPr>
              <w:t>не представлено</w:t>
            </w:r>
            <w:r w:rsidR="00FE41C6" w:rsidRPr="001B67A8">
              <w:rPr>
                <w:sz w:val="20"/>
                <w:lang w:val="ru-RU" w:eastAsia="zh-CN"/>
              </w:rPr>
              <w:t xml:space="preserve"> </w:t>
            </w:r>
            <w:r w:rsidR="001B67A8">
              <w:rPr>
                <w:sz w:val="20"/>
                <w:lang w:val="ru-RU" w:eastAsia="zh-CN"/>
              </w:rPr>
              <w:t>объ</w:t>
            </w:r>
            <w:r w:rsidR="00FE41C6">
              <w:rPr>
                <w:sz w:val="20"/>
                <w:lang w:val="ru-RU" w:eastAsia="zh-CN"/>
              </w:rPr>
              <w:t>яснени</w:t>
            </w:r>
            <w:r w:rsidR="001B67A8">
              <w:rPr>
                <w:sz w:val="20"/>
                <w:lang w:val="ru-RU" w:eastAsia="zh-CN"/>
              </w:rPr>
              <w:t>й</w:t>
            </w:r>
            <w:r w:rsidR="00FE41C6" w:rsidRPr="001B67A8">
              <w:rPr>
                <w:sz w:val="20"/>
                <w:lang w:val="ru-RU" w:eastAsia="zh-CN"/>
              </w:rPr>
              <w:t xml:space="preserve"> </w:t>
            </w:r>
            <w:r w:rsidR="001B67A8">
              <w:rPr>
                <w:sz w:val="20"/>
                <w:lang w:val="ru-RU" w:eastAsia="zh-CN"/>
              </w:rPr>
              <w:t>замены</w:t>
            </w:r>
            <w:r w:rsidR="001B67A8" w:rsidRPr="001B67A8">
              <w:rPr>
                <w:sz w:val="20"/>
                <w:lang w:val="ru-RU" w:eastAsia="zh-CN"/>
              </w:rPr>
              <w:t xml:space="preserve"> </w:t>
            </w:r>
            <w:r w:rsidR="001B67A8">
              <w:rPr>
                <w:color w:val="000000"/>
                <w:sz w:val="20"/>
                <w:lang w:val="ru-RU" w:eastAsia="zh-CN"/>
              </w:rPr>
              <w:t>поставщика услуг запуска</w:t>
            </w:r>
            <w:r w:rsidRPr="001B67A8">
              <w:rPr>
                <w:color w:val="000000"/>
                <w:sz w:val="20"/>
                <w:lang w:val="ru-RU" w:eastAsia="zh-CN"/>
              </w:rPr>
              <w:t>;</w:t>
            </w:r>
            <w:bookmarkEnd w:id="144"/>
          </w:p>
          <w:p w14:paraId="15AB8952" w14:textId="6D4D8223" w:rsidR="009C0F3E" w:rsidRPr="001B67A8" w:rsidRDefault="009C0F3E" w:rsidP="009C0F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45" w:name="lt_pId227"/>
            <w:r w:rsidRPr="001B67A8">
              <w:rPr>
                <w:sz w:val="20"/>
                <w:lang w:val="ru-RU" w:eastAsia="zh-CN"/>
              </w:rPr>
              <w:t>•</w:t>
            </w:r>
            <w:r w:rsidRPr="001B67A8">
              <w:rPr>
                <w:sz w:val="20"/>
                <w:lang w:val="ru-RU" w:eastAsia="zh-CN"/>
              </w:rPr>
              <w:tab/>
            </w:r>
            <w:r w:rsidR="001B67A8">
              <w:rPr>
                <w:sz w:val="20"/>
                <w:lang w:val="ru-RU" w:eastAsia="zh-CN"/>
              </w:rPr>
              <w:t>не</w:t>
            </w:r>
            <w:r w:rsidR="001B67A8" w:rsidRPr="001B67A8">
              <w:rPr>
                <w:sz w:val="20"/>
                <w:lang w:val="ru-RU" w:eastAsia="zh-CN"/>
              </w:rPr>
              <w:t xml:space="preserve"> </w:t>
            </w:r>
            <w:r w:rsidR="001B67A8">
              <w:rPr>
                <w:sz w:val="20"/>
                <w:lang w:val="ru-RU" w:eastAsia="zh-CN"/>
              </w:rPr>
              <w:t>представлено</w:t>
            </w:r>
            <w:r w:rsidR="001B67A8" w:rsidRPr="001B67A8">
              <w:rPr>
                <w:sz w:val="20"/>
                <w:lang w:val="ru-RU" w:eastAsia="zh-CN"/>
              </w:rPr>
              <w:t xml:space="preserve"> </w:t>
            </w:r>
            <w:r w:rsidR="001B67A8">
              <w:rPr>
                <w:sz w:val="20"/>
                <w:lang w:val="ru-RU" w:eastAsia="zh-CN"/>
              </w:rPr>
              <w:t>объяснений</w:t>
            </w:r>
            <w:r w:rsidR="001B67A8" w:rsidRPr="001B67A8">
              <w:rPr>
                <w:sz w:val="20"/>
                <w:lang w:val="ru-RU" w:eastAsia="zh-CN"/>
              </w:rPr>
              <w:t xml:space="preserve">, </w:t>
            </w:r>
            <w:r w:rsidR="001B67A8">
              <w:rPr>
                <w:sz w:val="20"/>
                <w:lang w:val="ru-RU" w:eastAsia="zh-CN"/>
              </w:rPr>
              <w:t>почему</w:t>
            </w:r>
            <w:r w:rsidR="001B67A8" w:rsidRPr="001B67A8">
              <w:rPr>
                <w:sz w:val="20"/>
                <w:lang w:val="ru-RU" w:eastAsia="zh-CN"/>
              </w:rPr>
              <w:t xml:space="preserve"> </w:t>
            </w:r>
            <w:r w:rsidR="001B67A8">
              <w:rPr>
                <w:sz w:val="20"/>
                <w:lang w:val="ru-RU" w:eastAsia="zh-CN"/>
              </w:rPr>
              <w:t>невозможно было использовать ракету-носитель из Индии</w:t>
            </w:r>
            <w:r w:rsidRPr="001B67A8">
              <w:rPr>
                <w:color w:val="000000"/>
                <w:sz w:val="20"/>
                <w:lang w:val="ru-RU" w:eastAsia="zh-CN"/>
              </w:rPr>
              <w:t>;</w:t>
            </w:r>
            <w:bookmarkEnd w:id="145"/>
          </w:p>
          <w:p w14:paraId="70BFBC58" w14:textId="22B903ED" w:rsidR="009C0F3E" w:rsidRPr="001B67A8" w:rsidRDefault="009C0F3E" w:rsidP="009C0F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46" w:name="lt_pId228"/>
            <w:r w:rsidRPr="001B67A8">
              <w:rPr>
                <w:sz w:val="20"/>
                <w:lang w:val="ru-RU" w:eastAsia="zh-CN"/>
              </w:rPr>
              <w:t>•</w:t>
            </w:r>
            <w:r w:rsidRPr="001B67A8">
              <w:rPr>
                <w:sz w:val="20"/>
                <w:lang w:val="ru-RU" w:eastAsia="zh-CN"/>
              </w:rPr>
              <w:tab/>
            </w:r>
            <w:r w:rsidR="001B67A8">
              <w:rPr>
                <w:sz w:val="20"/>
                <w:lang w:val="ru-RU" w:eastAsia="zh-CN"/>
              </w:rPr>
              <w:t>не</w:t>
            </w:r>
            <w:r w:rsidR="001B67A8" w:rsidRPr="001B67A8">
              <w:rPr>
                <w:sz w:val="20"/>
                <w:lang w:val="ru-RU" w:eastAsia="zh-CN"/>
              </w:rPr>
              <w:t xml:space="preserve"> </w:t>
            </w:r>
            <w:r w:rsidR="001B67A8">
              <w:rPr>
                <w:sz w:val="20"/>
                <w:lang w:val="ru-RU" w:eastAsia="zh-CN"/>
              </w:rPr>
              <w:t>представлен</w:t>
            </w:r>
            <w:r w:rsidR="001B67A8" w:rsidRPr="001B67A8">
              <w:rPr>
                <w:sz w:val="20"/>
                <w:lang w:val="ru-RU" w:eastAsia="zh-CN"/>
              </w:rPr>
              <w:t xml:space="preserve"> </w:t>
            </w:r>
            <w:r w:rsidR="001B67A8">
              <w:rPr>
                <w:sz w:val="20"/>
                <w:lang w:val="ru-RU" w:eastAsia="zh-CN"/>
              </w:rPr>
              <w:t>подробный</w:t>
            </w:r>
            <w:r w:rsidR="001B67A8" w:rsidRPr="001B67A8">
              <w:rPr>
                <w:sz w:val="20"/>
                <w:lang w:val="ru-RU" w:eastAsia="zh-CN"/>
              </w:rPr>
              <w:t xml:space="preserve"> </w:t>
            </w:r>
            <w:r w:rsidR="001B67A8">
              <w:rPr>
                <w:sz w:val="20"/>
                <w:lang w:val="ru-RU" w:eastAsia="zh-CN"/>
              </w:rPr>
              <w:t>график</w:t>
            </w:r>
            <w:r w:rsidR="001B67A8" w:rsidRPr="001B67A8">
              <w:rPr>
                <w:sz w:val="20"/>
                <w:lang w:val="ru-RU" w:eastAsia="zh-CN"/>
              </w:rPr>
              <w:t xml:space="preserve"> </w:t>
            </w:r>
            <w:r w:rsidR="001B67A8">
              <w:rPr>
                <w:sz w:val="20"/>
                <w:lang w:val="ru-RU" w:eastAsia="zh-CN"/>
              </w:rPr>
              <w:t>запуска</w:t>
            </w:r>
            <w:r w:rsidRPr="001B67A8">
              <w:rPr>
                <w:color w:val="000000"/>
                <w:sz w:val="20"/>
                <w:lang w:val="ru-RU" w:eastAsia="zh-CN"/>
              </w:rPr>
              <w:t>;</w:t>
            </w:r>
            <w:bookmarkEnd w:id="146"/>
          </w:p>
          <w:p w14:paraId="06A96698" w14:textId="63CEBF41" w:rsidR="009C0F3E" w:rsidRPr="001B67A8" w:rsidRDefault="009C0F3E" w:rsidP="009C0F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47" w:name="lt_pId229"/>
            <w:r w:rsidRPr="001B67A8">
              <w:rPr>
                <w:sz w:val="20"/>
                <w:lang w:val="ru-RU" w:eastAsia="zh-CN"/>
              </w:rPr>
              <w:t>•</w:t>
            </w:r>
            <w:r w:rsidRPr="001B67A8">
              <w:rPr>
                <w:sz w:val="20"/>
                <w:lang w:val="ru-RU" w:eastAsia="zh-CN"/>
              </w:rPr>
              <w:tab/>
            </w:r>
            <w:r w:rsidR="001B67A8">
              <w:rPr>
                <w:sz w:val="20"/>
                <w:lang w:val="ru-RU" w:eastAsia="zh-CN"/>
              </w:rPr>
              <w:t>не</w:t>
            </w:r>
            <w:r w:rsidR="001B67A8" w:rsidRPr="001B67A8">
              <w:rPr>
                <w:sz w:val="20"/>
                <w:lang w:val="ru-RU" w:eastAsia="zh-CN"/>
              </w:rPr>
              <w:t xml:space="preserve"> </w:t>
            </w:r>
            <w:r w:rsidR="001B67A8">
              <w:rPr>
                <w:sz w:val="20"/>
                <w:lang w:val="ru-RU" w:eastAsia="zh-CN"/>
              </w:rPr>
              <w:t>приведено</w:t>
            </w:r>
            <w:r w:rsidR="001B67A8" w:rsidRPr="001B67A8">
              <w:rPr>
                <w:sz w:val="20"/>
                <w:lang w:val="ru-RU" w:eastAsia="zh-CN"/>
              </w:rPr>
              <w:t xml:space="preserve"> </w:t>
            </w:r>
            <w:r w:rsidR="001B67A8">
              <w:rPr>
                <w:sz w:val="20"/>
                <w:lang w:val="ru-RU" w:eastAsia="zh-CN"/>
              </w:rPr>
              <w:t>обоснование</w:t>
            </w:r>
            <w:r w:rsidR="001B67A8" w:rsidRPr="001B67A8">
              <w:rPr>
                <w:sz w:val="20"/>
                <w:lang w:val="ru-RU" w:eastAsia="zh-CN"/>
              </w:rPr>
              <w:t xml:space="preserve"> </w:t>
            </w:r>
            <w:r w:rsidR="001B67A8">
              <w:rPr>
                <w:sz w:val="20"/>
                <w:lang w:val="ru-RU" w:eastAsia="zh-CN"/>
              </w:rPr>
              <w:t>периода</w:t>
            </w:r>
            <w:r w:rsidR="001B67A8" w:rsidRPr="001B67A8">
              <w:rPr>
                <w:sz w:val="20"/>
                <w:lang w:val="ru-RU" w:eastAsia="zh-CN"/>
              </w:rPr>
              <w:t xml:space="preserve"> </w:t>
            </w:r>
            <w:r w:rsidR="001B67A8">
              <w:rPr>
                <w:sz w:val="20"/>
                <w:lang w:val="ru-RU" w:eastAsia="zh-CN"/>
              </w:rPr>
              <w:t>продления</w:t>
            </w:r>
            <w:r w:rsidR="001B67A8" w:rsidRPr="001B67A8">
              <w:rPr>
                <w:sz w:val="20"/>
                <w:lang w:val="ru-RU" w:eastAsia="zh-CN"/>
              </w:rPr>
              <w:t xml:space="preserve"> </w:t>
            </w:r>
            <w:r w:rsidR="001B67A8">
              <w:rPr>
                <w:sz w:val="20"/>
                <w:lang w:val="ru-RU" w:eastAsia="zh-CN"/>
              </w:rPr>
              <w:t>на</w:t>
            </w:r>
            <w:r w:rsidR="001B67A8" w:rsidRPr="001B67A8">
              <w:rPr>
                <w:sz w:val="20"/>
                <w:lang w:val="ru-RU" w:eastAsia="zh-CN"/>
              </w:rPr>
              <w:t xml:space="preserve"> </w:t>
            </w:r>
            <w:r w:rsidRPr="001B67A8">
              <w:rPr>
                <w:color w:val="000000"/>
                <w:sz w:val="20"/>
                <w:lang w:val="ru-RU" w:eastAsia="zh-CN"/>
              </w:rPr>
              <w:t>24</w:t>
            </w:r>
            <w:r w:rsidR="001B67A8" w:rsidRPr="001B67A8">
              <w:rPr>
                <w:color w:val="000000"/>
                <w:sz w:val="20"/>
                <w:lang w:eastAsia="zh-CN"/>
              </w:rPr>
              <w:t> </w:t>
            </w:r>
            <w:r w:rsidR="001B67A8">
              <w:rPr>
                <w:color w:val="000000"/>
                <w:sz w:val="20"/>
                <w:lang w:val="ru-RU" w:eastAsia="zh-CN"/>
              </w:rPr>
              <w:t>месяца</w:t>
            </w:r>
            <w:r w:rsidR="001B67A8" w:rsidRPr="001B67A8">
              <w:rPr>
                <w:color w:val="000000"/>
                <w:sz w:val="20"/>
                <w:lang w:val="ru-RU" w:eastAsia="zh-CN"/>
              </w:rPr>
              <w:t xml:space="preserve">, </w:t>
            </w:r>
            <w:r w:rsidR="001B67A8">
              <w:rPr>
                <w:color w:val="000000"/>
                <w:sz w:val="20"/>
                <w:lang w:val="ru-RU" w:eastAsia="zh-CN"/>
              </w:rPr>
              <w:t>учитывая</w:t>
            </w:r>
            <w:r w:rsidR="001B67A8" w:rsidRPr="001B67A8">
              <w:rPr>
                <w:color w:val="000000"/>
                <w:sz w:val="20"/>
                <w:lang w:val="ru-RU" w:eastAsia="zh-CN"/>
              </w:rPr>
              <w:t xml:space="preserve">, </w:t>
            </w:r>
            <w:r w:rsidR="001B67A8">
              <w:rPr>
                <w:color w:val="000000"/>
                <w:sz w:val="20"/>
                <w:lang w:val="ru-RU" w:eastAsia="zh-CN"/>
              </w:rPr>
              <w:t>что</w:t>
            </w:r>
            <w:r w:rsidR="001B67A8" w:rsidRPr="001B67A8">
              <w:rPr>
                <w:color w:val="000000"/>
                <w:sz w:val="20"/>
                <w:lang w:val="ru-RU" w:eastAsia="zh-CN"/>
              </w:rPr>
              <w:t xml:space="preserve"> </w:t>
            </w:r>
            <w:r w:rsidR="001B67A8">
              <w:rPr>
                <w:color w:val="000000"/>
                <w:sz w:val="20"/>
                <w:lang w:val="ru-RU" w:eastAsia="zh-CN"/>
              </w:rPr>
              <w:t>на</w:t>
            </w:r>
            <w:r w:rsidR="001B67A8" w:rsidRPr="001B67A8">
              <w:rPr>
                <w:color w:val="000000"/>
                <w:sz w:val="20"/>
                <w:lang w:val="ru-RU" w:eastAsia="zh-CN"/>
              </w:rPr>
              <w:t xml:space="preserve"> </w:t>
            </w:r>
            <w:r w:rsidR="001B67A8">
              <w:rPr>
                <w:color w:val="000000"/>
                <w:sz w:val="20"/>
                <w:lang w:val="ru-RU" w:eastAsia="zh-CN"/>
              </w:rPr>
              <w:t>основании</w:t>
            </w:r>
            <w:r w:rsidR="001B67A8" w:rsidRPr="001B67A8">
              <w:rPr>
                <w:color w:val="000000"/>
                <w:sz w:val="20"/>
                <w:lang w:val="ru-RU" w:eastAsia="zh-CN"/>
              </w:rPr>
              <w:t xml:space="preserve"> </w:t>
            </w:r>
            <w:r w:rsidR="001B67A8">
              <w:rPr>
                <w:color w:val="000000"/>
                <w:sz w:val="20"/>
                <w:lang w:val="ru-RU" w:eastAsia="zh-CN"/>
              </w:rPr>
              <w:t>содержащейся в представлении информации</w:t>
            </w:r>
            <w:r w:rsidR="001B67A8" w:rsidRPr="001B67A8">
              <w:rPr>
                <w:color w:val="000000"/>
                <w:sz w:val="20"/>
                <w:lang w:val="ru-RU" w:eastAsia="zh-CN"/>
              </w:rPr>
              <w:t xml:space="preserve"> </w:t>
            </w:r>
            <w:r w:rsidR="001B67A8">
              <w:rPr>
                <w:color w:val="000000"/>
                <w:sz w:val="20"/>
                <w:lang w:val="ru-RU" w:eastAsia="zh-CN"/>
              </w:rPr>
              <w:t xml:space="preserve">более </w:t>
            </w:r>
            <w:r w:rsidR="00201760">
              <w:rPr>
                <w:color w:val="000000"/>
                <w:sz w:val="20"/>
                <w:lang w:val="ru-RU" w:eastAsia="zh-CN"/>
              </w:rPr>
              <w:t>обоснованным</w:t>
            </w:r>
            <w:r w:rsidR="001B67A8">
              <w:rPr>
                <w:color w:val="000000"/>
                <w:sz w:val="20"/>
                <w:lang w:val="ru-RU" w:eastAsia="zh-CN"/>
              </w:rPr>
              <w:t xml:space="preserve"> </w:t>
            </w:r>
            <w:r w:rsidR="00586277">
              <w:rPr>
                <w:color w:val="000000"/>
                <w:sz w:val="20"/>
                <w:lang w:val="ru-RU" w:eastAsia="zh-CN"/>
              </w:rPr>
              <w:t>по-видимому является</w:t>
            </w:r>
            <w:r w:rsidR="001B67A8">
              <w:rPr>
                <w:color w:val="000000"/>
                <w:sz w:val="20"/>
                <w:lang w:val="ru-RU" w:eastAsia="zh-CN"/>
              </w:rPr>
              <w:t xml:space="preserve"> период продления на 15 месяцев</w:t>
            </w:r>
            <w:r w:rsidRPr="001B67A8">
              <w:rPr>
                <w:color w:val="000000"/>
                <w:sz w:val="20"/>
                <w:lang w:val="ru-RU" w:eastAsia="zh-CN"/>
              </w:rPr>
              <w:t>.</w:t>
            </w:r>
            <w:bookmarkEnd w:id="147"/>
          </w:p>
          <w:p w14:paraId="4FA78636" w14:textId="56825CEF" w:rsidR="009C0F3E" w:rsidRPr="00EF30CB" w:rsidRDefault="00586277" w:rsidP="009C0F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48" w:name="lt_pId230"/>
            <w:r>
              <w:rPr>
                <w:color w:val="000000"/>
                <w:sz w:val="20"/>
                <w:lang w:val="ru-RU" w:eastAsia="zh-CN"/>
              </w:rPr>
              <w:lastRenderedPageBreak/>
              <w:t>Комитет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отметил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далее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, </w:t>
            </w:r>
            <w:r>
              <w:rPr>
                <w:color w:val="000000"/>
                <w:sz w:val="20"/>
                <w:lang w:val="ru-RU" w:eastAsia="zh-CN"/>
              </w:rPr>
              <w:t>что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некоторые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задержки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можно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объяснить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воздействием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 w:rsidR="005D521D">
              <w:rPr>
                <w:color w:val="000000"/>
                <w:sz w:val="20"/>
                <w:lang w:val="ru-RU" w:eastAsia="zh-CN"/>
              </w:rPr>
              <w:t>глобальной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пандемии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, </w:t>
            </w:r>
            <w:r>
              <w:rPr>
                <w:color w:val="000000"/>
                <w:sz w:val="20"/>
                <w:lang w:val="ru-RU" w:eastAsia="zh-CN"/>
              </w:rPr>
              <w:t>однако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представлено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недостаточно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информации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, </w:t>
            </w:r>
            <w:r>
              <w:rPr>
                <w:color w:val="000000"/>
                <w:sz w:val="20"/>
                <w:lang w:val="ru-RU" w:eastAsia="zh-CN"/>
              </w:rPr>
              <w:t>для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того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чтобы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показать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, </w:t>
            </w:r>
            <w:r>
              <w:rPr>
                <w:color w:val="000000"/>
                <w:sz w:val="20"/>
                <w:lang w:val="ru-RU" w:eastAsia="zh-CN"/>
              </w:rPr>
              <w:t>что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просьба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удовлетворяет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всем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условиям, требуемым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 xml:space="preserve">чтобы квалифицировать ее </w:t>
            </w:r>
            <w:r w:rsidRPr="00586277">
              <w:rPr>
                <w:color w:val="000000"/>
                <w:sz w:val="20"/>
                <w:lang w:val="ru-RU" w:eastAsia="zh-CN"/>
              </w:rPr>
              <w:t>как случай форс-мажорных обстоятельств</w:t>
            </w:r>
            <w:r>
              <w:rPr>
                <w:color w:val="000000"/>
                <w:sz w:val="20"/>
                <w:lang w:val="ru-RU" w:eastAsia="zh-CN"/>
              </w:rPr>
              <w:t xml:space="preserve"> в результате глобальной пандемии</w:t>
            </w:r>
            <w:r w:rsidR="009C0F3E"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 w:rsidR="009C0F3E" w:rsidRPr="00CE3431">
              <w:rPr>
                <w:color w:val="000000"/>
                <w:sz w:val="20"/>
                <w:lang w:eastAsia="zh-CN"/>
              </w:rPr>
              <w:t>COVID</w:t>
            </w:r>
            <w:r w:rsidR="009C0F3E" w:rsidRPr="00586277">
              <w:rPr>
                <w:color w:val="000000"/>
                <w:sz w:val="20"/>
                <w:lang w:val="ru-RU" w:eastAsia="zh-CN"/>
              </w:rPr>
              <w:t>-19.</w:t>
            </w:r>
            <w:bookmarkEnd w:id="148"/>
            <w:r w:rsidR="009C0F3E"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Вследствие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этого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сделал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заключение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, </w:t>
            </w:r>
            <w:r>
              <w:rPr>
                <w:color w:val="000000"/>
                <w:sz w:val="20"/>
                <w:lang w:val="ru-RU" w:eastAsia="zh-CN"/>
              </w:rPr>
              <w:t>что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он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не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может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принять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решение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по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этой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просьбе</w:t>
            </w:r>
            <w:r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bookmarkStart w:id="149" w:name="lt_pId231"/>
            <w:r>
              <w:rPr>
                <w:color w:val="000000"/>
                <w:sz w:val="20"/>
                <w:lang w:val="ru-RU" w:eastAsia="zh-CN"/>
              </w:rPr>
              <w:t>администрации Индии на своем</w:t>
            </w:r>
            <w:r w:rsidR="009C0F3E" w:rsidRPr="00586277">
              <w:rPr>
                <w:color w:val="000000"/>
                <w:sz w:val="20"/>
                <w:lang w:val="ru-RU" w:eastAsia="zh-CN"/>
              </w:rPr>
              <w:t xml:space="preserve"> 87</w:t>
            </w:r>
            <w:r>
              <w:rPr>
                <w:color w:val="000000"/>
                <w:sz w:val="20"/>
                <w:lang w:val="ru-RU" w:eastAsia="zh-CN"/>
              </w:rPr>
              <w:t>-м собрании</w:t>
            </w:r>
            <w:r w:rsidR="009C0F3E" w:rsidRPr="00586277">
              <w:rPr>
                <w:color w:val="000000"/>
                <w:sz w:val="20"/>
                <w:lang w:val="ru-RU" w:eastAsia="zh-CN"/>
              </w:rPr>
              <w:t>.</w:t>
            </w:r>
            <w:bookmarkEnd w:id="149"/>
            <w:r w:rsidR="009C0F3E" w:rsidRPr="00586277">
              <w:rPr>
                <w:color w:val="000000"/>
                <w:sz w:val="20"/>
                <w:lang w:val="ru-RU" w:eastAsia="zh-CN"/>
              </w:rPr>
              <w:t xml:space="preserve"> </w:t>
            </w:r>
            <w:bookmarkStart w:id="150" w:name="lt_pId232"/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поручил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Бюро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предложить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администрации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Индии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предоставить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EF30CB">
              <w:rPr>
                <w:color w:val="000000"/>
                <w:sz w:val="20"/>
                <w:lang w:val="ru-RU" w:eastAsia="zh-CN"/>
              </w:rPr>
              <w:t>к</w:t>
            </w:r>
            <w:r w:rsidR="00EF30CB" w:rsidRPr="00EF30CB">
              <w:rPr>
                <w:color w:val="000000"/>
                <w:sz w:val="20"/>
                <w:lang w:val="ru-RU" w:eastAsia="zh-CN"/>
              </w:rPr>
              <w:t xml:space="preserve"> 88-</w:t>
            </w:r>
            <w:r w:rsidR="00EF30CB">
              <w:rPr>
                <w:color w:val="000000"/>
                <w:sz w:val="20"/>
                <w:lang w:val="ru-RU" w:eastAsia="zh-CN"/>
              </w:rPr>
              <w:t>му</w:t>
            </w:r>
            <w:r w:rsidR="00EF30CB"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EF30CB">
              <w:rPr>
                <w:color w:val="000000"/>
                <w:sz w:val="20"/>
                <w:lang w:val="ru-RU" w:eastAsia="zh-CN"/>
              </w:rPr>
              <w:t>собранию</w:t>
            </w:r>
            <w:r w:rsidR="00EF30CB"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EF30CB">
              <w:rPr>
                <w:color w:val="000000"/>
                <w:sz w:val="20"/>
                <w:lang w:val="ru-RU" w:eastAsia="zh-CN"/>
              </w:rPr>
              <w:t>Комитета</w:t>
            </w:r>
            <w:r w:rsidR="00EF30CB"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дополнительную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информацию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EF30CB">
              <w:rPr>
                <w:color w:val="000000"/>
                <w:sz w:val="20"/>
                <w:lang w:val="ru-RU" w:eastAsia="zh-CN"/>
              </w:rPr>
              <w:t>по</w:t>
            </w:r>
            <w:r w:rsidR="00EF30CB"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5D521D">
              <w:rPr>
                <w:color w:val="000000"/>
                <w:sz w:val="20"/>
                <w:lang w:val="ru-RU" w:eastAsia="zh-CN"/>
              </w:rPr>
              <w:t>перечисленным</w:t>
            </w:r>
            <w:r w:rsidR="00EF30CB"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631962">
              <w:rPr>
                <w:color w:val="000000"/>
                <w:sz w:val="20"/>
                <w:lang w:val="ru-RU" w:eastAsia="zh-CN"/>
              </w:rPr>
              <w:t>вопросам</w:t>
            </w:r>
            <w:r w:rsidR="00EF30CB" w:rsidRPr="00EF30CB">
              <w:rPr>
                <w:color w:val="000000"/>
                <w:sz w:val="20"/>
                <w:lang w:val="ru-RU" w:eastAsia="zh-CN"/>
              </w:rPr>
              <w:t xml:space="preserve">, </w:t>
            </w:r>
            <w:r w:rsidR="00EF30CB">
              <w:rPr>
                <w:color w:val="000000"/>
                <w:sz w:val="20"/>
                <w:lang w:val="ru-RU" w:eastAsia="zh-CN"/>
              </w:rPr>
              <w:t>которая поддержит ее просьбу</w:t>
            </w:r>
            <w:r w:rsidR="009C0F3E" w:rsidRPr="00EF30CB">
              <w:rPr>
                <w:color w:val="000000"/>
                <w:sz w:val="20"/>
                <w:lang w:val="ru-RU" w:eastAsia="zh-CN"/>
              </w:rPr>
              <w:t>.</w:t>
            </w:r>
            <w:bookmarkEnd w:id="150"/>
            <w:r w:rsidR="009C0F3E"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bookmarkStart w:id="151" w:name="lt_pId233"/>
            <w:r w:rsidR="00EF30CB">
              <w:rPr>
                <w:color w:val="000000"/>
                <w:sz w:val="20"/>
                <w:lang w:val="ru-RU" w:eastAsia="zh-CN"/>
              </w:rPr>
              <w:t>Комитет</w:t>
            </w:r>
            <w:r w:rsidR="00EF30CB"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EF30CB">
              <w:rPr>
                <w:color w:val="000000"/>
                <w:sz w:val="20"/>
                <w:lang w:val="ru-RU" w:eastAsia="zh-CN"/>
              </w:rPr>
              <w:t>поручил</w:t>
            </w:r>
            <w:r w:rsidR="00EF30CB"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EF30CB">
              <w:rPr>
                <w:color w:val="000000"/>
                <w:sz w:val="20"/>
                <w:lang w:val="ru-RU" w:eastAsia="zh-CN"/>
              </w:rPr>
              <w:t>также</w:t>
            </w:r>
            <w:r w:rsidR="00EF30CB"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EF30CB">
              <w:rPr>
                <w:color w:val="000000"/>
                <w:sz w:val="20"/>
                <w:lang w:val="ru-RU" w:eastAsia="zh-CN"/>
              </w:rPr>
              <w:t>Бюро</w:t>
            </w:r>
            <w:r w:rsidR="00EF30CB"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5C0F3D">
              <w:rPr>
                <w:color w:val="000000"/>
                <w:sz w:val="20"/>
                <w:lang w:val="ru-RU" w:eastAsia="zh-CN"/>
              </w:rPr>
              <w:t xml:space="preserve">и далее </w:t>
            </w:r>
            <w:r w:rsidR="00EF30CB">
              <w:rPr>
                <w:color w:val="000000"/>
                <w:sz w:val="20"/>
                <w:lang w:val="ru-RU" w:eastAsia="zh-CN"/>
              </w:rPr>
              <w:t>сохранять</w:t>
            </w:r>
            <w:r w:rsidR="00EF30CB"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EF30CB">
              <w:rPr>
                <w:color w:val="000000"/>
                <w:sz w:val="20"/>
                <w:lang w:val="ru-RU" w:eastAsia="zh-CN"/>
              </w:rPr>
              <w:t>частотные</w:t>
            </w:r>
            <w:r w:rsidR="00EF30CB"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EF30CB">
              <w:rPr>
                <w:color w:val="000000"/>
                <w:sz w:val="20"/>
                <w:lang w:val="ru-RU" w:eastAsia="zh-CN"/>
              </w:rPr>
              <w:t>присвоения</w:t>
            </w:r>
            <w:r w:rsidR="00EF30CB"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EF30CB">
              <w:rPr>
                <w:color w:val="000000"/>
                <w:sz w:val="20"/>
                <w:lang w:val="ru-RU" w:eastAsia="zh-CN"/>
              </w:rPr>
              <w:t>спутниковой</w:t>
            </w:r>
            <w:r w:rsidR="00EF30CB"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EF30CB">
              <w:rPr>
                <w:color w:val="000000"/>
                <w:sz w:val="20"/>
                <w:lang w:val="ru-RU" w:eastAsia="zh-CN"/>
              </w:rPr>
              <w:t>сети</w:t>
            </w:r>
            <w:r w:rsidR="009C0F3E"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9C0F3E" w:rsidRPr="00CE3431">
              <w:rPr>
                <w:color w:val="000000"/>
                <w:sz w:val="20"/>
                <w:lang w:eastAsia="zh-CN"/>
              </w:rPr>
              <w:t>INSAT</w:t>
            </w:r>
            <w:r w:rsidR="009C0F3E" w:rsidRPr="00EF30CB">
              <w:rPr>
                <w:color w:val="000000"/>
                <w:sz w:val="20"/>
                <w:lang w:val="ru-RU" w:eastAsia="zh-CN"/>
              </w:rPr>
              <w:t>-</w:t>
            </w:r>
            <w:r w:rsidR="009C0F3E" w:rsidRPr="00CE3431">
              <w:rPr>
                <w:color w:val="000000"/>
                <w:sz w:val="20"/>
                <w:lang w:eastAsia="zh-CN"/>
              </w:rPr>
              <w:t>KA</w:t>
            </w:r>
            <w:r w:rsidR="009C0F3E" w:rsidRPr="00EF30CB">
              <w:rPr>
                <w:color w:val="000000"/>
                <w:sz w:val="20"/>
                <w:lang w:val="ru-RU" w:eastAsia="zh-CN"/>
              </w:rPr>
              <w:t>68</w:t>
            </w:r>
            <w:r w:rsidR="009C0F3E" w:rsidRPr="00CE3431">
              <w:rPr>
                <w:color w:val="000000"/>
                <w:sz w:val="20"/>
                <w:lang w:eastAsia="zh-CN"/>
              </w:rPr>
              <w:t>E</w:t>
            </w:r>
            <w:r w:rsidR="009C0F3E"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EF30CB">
              <w:rPr>
                <w:color w:val="000000"/>
                <w:sz w:val="20"/>
                <w:lang w:val="ru-RU" w:eastAsia="zh-CN"/>
              </w:rPr>
              <w:t xml:space="preserve">в МСРЧ </w:t>
            </w:r>
            <w:r w:rsidR="008D4E70">
              <w:rPr>
                <w:color w:val="000000"/>
                <w:sz w:val="20"/>
                <w:lang w:val="ru-RU" w:eastAsia="zh-CN"/>
              </w:rPr>
              <w:t>до завершения 8</w:t>
            </w:r>
            <w:r w:rsidR="00551AF5">
              <w:rPr>
                <w:color w:val="000000"/>
                <w:sz w:val="20"/>
                <w:lang w:val="ru-RU" w:eastAsia="zh-CN"/>
              </w:rPr>
              <w:t>8</w:t>
            </w:r>
            <w:r w:rsidR="00EF30CB">
              <w:rPr>
                <w:color w:val="000000"/>
                <w:sz w:val="20"/>
                <w:lang w:val="ru-RU" w:eastAsia="zh-CN"/>
              </w:rPr>
              <w:t>-го собрания Комитета</w:t>
            </w:r>
            <w:r w:rsidR="009C0F3E" w:rsidRPr="00EF30CB">
              <w:rPr>
                <w:color w:val="000000"/>
                <w:sz w:val="20"/>
                <w:lang w:val="ru-RU" w:eastAsia="zh-CN"/>
              </w:rPr>
              <w:t>.</w:t>
            </w:r>
            <w:bookmarkEnd w:id="151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46EF5F2A" w14:textId="5B765FED" w:rsidR="009C0F3E" w:rsidRPr="00BD4E58" w:rsidRDefault="00BD4E58" w:rsidP="009C0F3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152" w:name="lt_pId234"/>
            <w:r w:rsidRPr="00BD4E58">
              <w:rPr>
                <w:sz w:val="20"/>
                <w:lang w:val="ru-RU" w:eastAsia="zh-CN"/>
              </w:rPr>
              <w:lastRenderedPageBreak/>
              <w:t>Исполнительный секретарь сообщит об этих решениях заинтересованной администрации</w:t>
            </w:r>
            <w:r w:rsidR="009C0F3E" w:rsidRPr="00BD4E58">
              <w:rPr>
                <w:sz w:val="20"/>
                <w:lang w:val="ru-RU" w:eastAsia="zh-CN"/>
              </w:rPr>
              <w:t>.</w:t>
            </w:r>
            <w:bookmarkEnd w:id="152"/>
          </w:p>
          <w:p w14:paraId="3E806DFD" w14:textId="0E1AC874" w:rsidR="009C0F3E" w:rsidRPr="005C0F3D" w:rsidRDefault="005C0F3D" w:rsidP="009C0F3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Бюро</w:t>
            </w:r>
            <w:r w:rsidRPr="00631962">
              <w:rPr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предложит</w:t>
            </w:r>
            <w:r w:rsidRPr="00631962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администрации</w:t>
            </w:r>
            <w:r w:rsidRPr="00631962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Индии</w:t>
            </w:r>
            <w:r w:rsidRPr="00631962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предоставить</w:t>
            </w:r>
            <w:r w:rsidRPr="00631962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к</w:t>
            </w:r>
            <w:r w:rsidRPr="00631962">
              <w:rPr>
                <w:color w:val="000000"/>
                <w:sz w:val="20"/>
                <w:lang w:val="ru-RU" w:eastAsia="zh-CN"/>
              </w:rPr>
              <w:t xml:space="preserve"> 88</w:t>
            </w:r>
            <w:r w:rsidR="00F6349F">
              <w:rPr>
                <w:color w:val="000000"/>
                <w:sz w:val="20"/>
                <w:lang w:val="ru-RU" w:eastAsia="zh-CN"/>
              </w:rPr>
              <w:noBreakHyphen/>
            </w:r>
            <w:r>
              <w:rPr>
                <w:color w:val="000000"/>
                <w:sz w:val="20"/>
                <w:lang w:val="ru-RU" w:eastAsia="zh-CN"/>
              </w:rPr>
              <w:t>му</w:t>
            </w:r>
            <w:r w:rsidR="00F6349F">
              <w:rPr>
                <w:color w:val="000000"/>
                <w:sz w:val="20"/>
                <w:lang w:val="en-US" w:eastAsia="zh-CN"/>
              </w:rPr>
              <w:t> </w:t>
            </w:r>
            <w:r>
              <w:rPr>
                <w:color w:val="000000"/>
                <w:sz w:val="20"/>
                <w:lang w:val="ru-RU" w:eastAsia="zh-CN"/>
              </w:rPr>
              <w:t>собранию</w:t>
            </w:r>
            <w:r w:rsidRPr="00631962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Комитета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дополнительную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информацию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по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5D521D">
              <w:rPr>
                <w:color w:val="000000"/>
                <w:sz w:val="20"/>
                <w:lang w:val="ru-RU" w:eastAsia="zh-CN"/>
              </w:rPr>
              <w:t>перечисленным</w:t>
            </w:r>
            <w:r w:rsidR="005D521D"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вопросам. Бюро будет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и далее сохранять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частотные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присвоения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спутниковой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сети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CE3431">
              <w:rPr>
                <w:color w:val="000000"/>
                <w:sz w:val="20"/>
                <w:lang w:eastAsia="zh-CN"/>
              </w:rPr>
              <w:t>INSAT</w:t>
            </w:r>
            <w:r w:rsidRPr="00EF30CB">
              <w:rPr>
                <w:color w:val="000000"/>
                <w:sz w:val="20"/>
                <w:lang w:val="ru-RU" w:eastAsia="zh-CN"/>
              </w:rPr>
              <w:t>-</w:t>
            </w:r>
            <w:r w:rsidRPr="00CE3431">
              <w:rPr>
                <w:color w:val="000000"/>
                <w:sz w:val="20"/>
                <w:lang w:eastAsia="zh-CN"/>
              </w:rPr>
              <w:t>KA</w:t>
            </w:r>
            <w:r w:rsidRPr="00EF30CB">
              <w:rPr>
                <w:color w:val="000000"/>
                <w:sz w:val="20"/>
                <w:lang w:val="ru-RU" w:eastAsia="zh-CN"/>
              </w:rPr>
              <w:t>68</w:t>
            </w:r>
            <w:r w:rsidRPr="00CE3431">
              <w:rPr>
                <w:color w:val="000000"/>
                <w:sz w:val="20"/>
                <w:lang w:eastAsia="zh-CN"/>
              </w:rPr>
              <w:t>E</w:t>
            </w:r>
            <w:r w:rsidRPr="00EF30C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 xml:space="preserve">в МСРЧ </w:t>
            </w:r>
            <w:r w:rsidR="008D4E70">
              <w:rPr>
                <w:color w:val="000000"/>
                <w:sz w:val="20"/>
                <w:lang w:val="ru-RU" w:eastAsia="zh-CN"/>
              </w:rPr>
              <w:t>до завершения 8</w:t>
            </w:r>
            <w:r w:rsidR="00551AF5">
              <w:rPr>
                <w:color w:val="000000"/>
                <w:sz w:val="20"/>
                <w:lang w:val="ru-RU" w:eastAsia="zh-CN"/>
              </w:rPr>
              <w:t>8</w:t>
            </w:r>
            <w:r>
              <w:rPr>
                <w:color w:val="000000"/>
                <w:sz w:val="20"/>
                <w:lang w:val="ru-RU" w:eastAsia="zh-CN"/>
              </w:rPr>
              <w:t>-го собрания Комитета</w:t>
            </w:r>
          </w:p>
        </w:tc>
      </w:tr>
      <w:tr w:rsidR="00D64A6D" w:rsidRPr="007732BA" w14:paraId="554B3D70" w14:textId="77777777" w:rsidTr="0008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3B960687" w14:textId="77777777" w:rsidR="00D64A6D" w:rsidRPr="00781ECE" w:rsidRDefault="00D64A6D" w:rsidP="004C4F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 w:eastAsia="zh-CN"/>
              </w:rPr>
              <w:t>5.2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5853240" w14:textId="57810787" w:rsidR="00D64A6D" w:rsidRPr="00781ECE" w:rsidRDefault="00D64A6D" w:rsidP="00D64A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583030">
              <w:rPr>
                <w:color w:val="000000"/>
                <w:sz w:val="20"/>
                <w:lang w:val="ru-RU" w:eastAsia="zh-CN"/>
              </w:rPr>
              <w:t xml:space="preserve">Представление администрации Малайзии с просьбой о продлении </w:t>
            </w:r>
            <w:proofErr w:type="spellStart"/>
            <w:r w:rsidRPr="00583030">
              <w:rPr>
                <w:color w:val="000000"/>
                <w:sz w:val="20"/>
                <w:lang w:val="ru-RU" w:eastAsia="zh-CN"/>
              </w:rPr>
              <w:t>регламентарного</w:t>
            </w:r>
            <w:proofErr w:type="spellEnd"/>
            <w:r w:rsidRPr="00583030">
              <w:rPr>
                <w:color w:val="000000"/>
                <w:sz w:val="20"/>
                <w:lang w:val="ru-RU" w:eastAsia="zh-CN"/>
              </w:rPr>
              <w:t xml:space="preserve"> предельного срока ввода в действие частотных присвоений спутниковым сетям MEASAT в позициях 91,5</w:t>
            </w:r>
            <w:r w:rsidRPr="00583030">
              <w:rPr>
                <w:color w:val="000000"/>
                <w:sz w:val="20"/>
                <w:lang w:val="ru-RU" w:eastAsia="zh-CN"/>
              </w:rPr>
              <w:sym w:font="Symbol" w:char="F0B0"/>
            </w:r>
            <w:r w:rsidRPr="00583030">
              <w:rPr>
                <w:color w:val="000000"/>
                <w:sz w:val="20"/>
                <w:lang w:val="ru-RU" w:eastAsia="zh-CN"/>
              </w:rPr>
              <w:t xml:space="preserve"> в. д. и 148</w:t>
            </w:r>
            <w:r w:rsidRPr="00583030">
              <w:rPr>
                <w:color w:val="000000"/>
                <w:sz w:val="20"/>
                <w:lang w:val="ru-RU" w:eastAsia="zh-CN"/>
              </w:rPr>
              <w:sym w:font="Symbol" w:char="F0B0"/>
            </w:r>
            <w:r w:rsidRPr="00583030">
              <w:rPr>
                <w:color w:val="000000"/>
                <w:sz w:val="20"/>
                <w:lang w:val="ru-RU" w:eastAsia="zh-CN"/>
              </w:rPr>
              <w:t> в. д.</w:t>
            </w:r>
            <w:r>
              <w:rPr>
                <w:color w:val="000000"/>
                <w:sz w:val="20"/>
                <w:lang w:val="ru-RU" w:eastAsia="zh-CN"/>
              </w:rPr>
              <w:br/>
            </w:r>
            <w:hyperlink r:id="rId23" w:history="1">
              <w:bookmarkStart w:id="153" w:name="lt_pId239"/>
              <w:r w:rsidRPr="00BF11F4">
                <w:rPr>
                  <w:color w:val="0000FF" w:themeColor="hyperlink"/>
                  <w:sz w:val="20"/>
                  <w:u w:val="single"/>
                  <w:lang w:val="ru-RU" w:eastAsia="zh-CN"/>
                </w:rPr>
                <w:t>RRB21-2/6</w:t>
              </w:r>
              <w:bookmarkEnd w:id="153"/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F9262CD" w14:textId="47527A8E" w:rsidR="00D64A6D" w:rsidRPr="00261731" w:rsidRDefault="00631962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54" w:name="lt_pId240"/>
            <w:r w:rsidRPr="00781ECE">
              <w:rPr>
                <w:color w:val="000000"/>
                <w:sz w:val="20"/>
                <w:lang w:val="ru-RU" w:eastAsia="zh-CN"/>
              </w:rPr>
              <w:t>Комитет</w:t>
            </w:r>
            <w:r w:rsidRPr="00631962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подробно</w:t>
            </w:r>
            <w:r w:rsidRPr="00631962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781ECE">
              <w:rPr>
                <w:color w:val="000000"/>
                <w:sz w:val="20"/>
                <w:lang w:val="ru-RU" w:eastAsia="zh-CN"/>
              </w:rPr>
              <w:t>рассмотрел</w:t>
            </w:r>
            <w:r w:rsidRPr="00631962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представление</w:t>
            </w:r>
            <w:r w:rsidRPr="00631962">
              <w:rPr>
                <w:color w:val="000000"/>
                <w:sz w:val="20"/>
                <w:lang w:val="ru-RU" w:eastAsia="zh-CN"/>
              </w:rPr>
              <w:t xml:space="preserve">, </w:t>
            </w:r>
            <w:r>
              <w:rPr>
                <w:color w:val="000000"/>
                <w:sz w:val="20"/>
                <w:lang w:val="ru-RU" w:eastAsia="zh-CN"/>
              </w:rPr>
              <w:t>содержащееся</w:t>
            </w:r>
            <w:r w:rsidRPr="00631962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в</w:t>
            </w:r>
            <w:r w:rsidRPr="00631962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Документе</w:t>
            </w:r>
            <w:r w:rsidR="00D64A6D" w:rsidRPr="0031249C">
              <w:rPr>
                <w:color w:val="000000"/>
                <w:sz w:val="20"/>
                <w:lang w:eastAsia="zh-CN"/>
              </w:rPr>
              <w:t> RRB</w:t>
            </w:r>
            <w:r w:rsidR="00D64A6D" w:rsidRPr="00631962">
              <w:rPr>
                <w:color w:val="000000"/>
                <w:sz w:val="20"/>
                <w:lang w:val="ru-RU" w:eastAsia="zh-CN"/>
              </w:rPr>
              <w:t>21-2/6</w:t>
            </w:r>
            <w:r w:rsidRPr="00631962">
              <w:rPr>
                <w:color w:val="000000"/>
                <w:sz w:val="20"/>
                <w:lang w:val="ru-RU" w:eastAsia="zh-CN"/>
              </w:rPr>
              <w:t xml:space="preserve">, </w:t>
            </w:r>
            <w:r>
              <w:rPr>
                <w:color w:val="000000"/>
                <w:sz w:val="20"/>
                <w:lang w:val="ru-RU" w:eastAsia="zh-CN"/>
              </w:rPr>
              <w:t>и</w:t>
            </w:r>
            <w:r w:rsidRPr="00631962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поблагодарил</w:t>
            </w:r>
            <w:r w:rsidRPr="00631962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администрацию Малайзии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61731">
              <w:rPr>
                <w:color w:val="000000"/>
                <w:sz w:val="20"/>
                <w:lang w:val="ru-RU" w:eastAsia="zh-CN"/>
              </w:rPr>
              <w:t>за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61731">
              <w:rPr>
                <w:color w:val="000000"/>
                <w:sz w:val="20"/>
                <w:lang w:val="ru-RU" w:eastAsia="zh-CN"/>
              </w:rPr>
              <w:t>предоставленные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61731">
              <w:rPr>
                <w:color w:val="000000"/>
                <w:sz w:val="20"/>
                <w:lang w:val="ru-RU" w:eastAsia="zh-CN"/>
              </w:rPr>
              <w:t>разъяснения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, </w:t>
            </w:r>
            <w:r w:rsidR="00261731">
              <w:rPr>
                <w:color w:val="000000"/>
                <w:sz w:val="20"/>
                <w:lang w:val="ru-RU" w:eastAsia="zh-CN"/>
              </w:rPr>
              <w:t>разрешившие сомнения, которые были выражены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61731">
              <w:rPr>
                <w:color w:val="000000"/>
                <w:sz w:val="20"/>
                <w:lang w:val="ru-RU" w:eastAsia="zh-CN"/>
              </w:rPr>
              <w:t>на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D64A6D" w:rsidRPr="00261731">
              <w:rPr>
                <w:color w:val="000000"/>
                <w:sz w:val="20"/>
                <w:lang w:val="ru-RU" w:eastAsia="zh-CN"/>
              </w:rPr>
              <w:t>86</w:t>
            </w:r>
            <w:r w:rsidR="00261731">
              <w:rPr>
                <w:color w:val="000000"/>
                <w:sz w:val="20"/>
                <w:lang w:val="ru-RU" w:eastAsia="zh-CN"/>
              </w:rPr>
              <w:t>-м собрании</w:t>
            </w:r>
            <w:r w:rsidR="00D64A6D" w:rsidRPr="00261731">
              <w:rPr>
                <w:color w:val="000000"/>
                <w:sz w:val="20"/>
                <w:lang w:val="ru-RU" w:eastAsia="zh-CN"/>
              </w:rPr>
              <w:t>.</w:t>
            </w:r>
            <w:bookmarkEnd w:id="154"/>
            <w:r w:rsidR="00D64A6D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bookmarkStart w:id="155" w:name="lt_pId241"/>
            <w:r w:rsidR="000E6A84">
              <w:rPr>
                <w:color w:val="000000"/>
                <w:sz w:val="20"/>
                <w:lang w:val="ru-RU" w:eastAsia="zh-CN"/>
              </w:rPr>
              <w:t>Комитет отметил следующее</w:t>
            </w:r>
            <w:r w:rsidR="00D64A6D" w:rsidRPr="00261731">
              <w:rPr>
                <w:color w:val="000000"/>
                <w:sz w:val="20"/>
                <w:lang w:val="ru-RU" w:eastAsia="zh-CN"/>
              </w:rPr>
              <w:t>:</w:t>
            </w:r>
            <w:bookmarkEnd w:id="155"/>
          </w:p>
          <w:p w14:paraId="5DE542DD" w14:textId="5C702603" w:rsidR="00D64A6D" w:rsidRPr="00261731" w:rsidRDefault="00D64A6D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261731">
              <w:rPr>
                <w:color w:val="000000"/>
                <w:sz w:val="20"/>
                <w:lang w:val="ru-RU" w:eastAsia="zh-CN"/>
              </w:rPr>
              <w:t>•</w:t>
            </w:r>
            <w:r w:rsidRPr="00261731">
              <w:rPr>
                <w:color w:val="000000"/>
                <w:sz w:val="20"/>
                <w:lang w:val="ru-RU" w:eastAsia="zh-CN"/>
              </w:rPr>
              <w:tab/>
            </w:r>
            <w:bookmarkStart w:id="156" w:name="lt_pId243"/>
            <w:r w:rsidR="00261731">
              <w:rPr>
                <w:color w:val="000000"/>
                <w:sz w:val="20"/>
                <w:lang w:val="ru-RU" w:eastAsia="zh-CN"/>
              </w:rPr>
              <w:t>план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61731">
              <w:rPr>
                <w:color w:val="000000"/>
                <w:sz w:val="20"/>
                <w:lang w:val="ru-RU" w:eastAsia="zh-CN"/>
              </w:rPr>
              <w:t>и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61731">
              <w:rPr>
                <w:color w:val="000000"/>
                <w:sz w:val="20"/>
                <w:lang w:val="ru-RU" w:eastAsia="zh-CN"/>
              </w:rPr>
              <w:t>график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, </w:t>
            </w:r>
            <w:r w:rsidR="00261731">
              <w:rPr>
                <w:color w:val="000000"/>
                <w:sz w:val="20"/>
                <w:lang w:val="ru-RU" w:eastAsia="zh-CN"/>
              </w:rPr>
              <w:t>обеспечивающие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61731">
              <w:rPr>
                <w:color w:val="000000"/>
                <w:sz w:val="20"/>
                <w:lang w:val="ru-RU" w:eastAsia="zh-CN"/>
              </w:rPr>
              <w:t>соблюдение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proofErr w:type="spellStart"/>
            <w:r w:rsidR="00261731">
              <w:rPr>
                <w:color w:val="000000"/>
                <w:sz w:val="20"/>
                <w:lang w:val="ru-RU" w:eastAsia="zh-CN"/>
              </w:rPr>
              <w:t>регламентарного</w:t>
            </w:r>
            <w:proofErr w:type="spellEnd"/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61731">
              <w:rPr>
                <w:color w:val="000000"/>
                <w:sz w:val="20"/>
                <w:lang w:val="ru-RU" w:eastAsia="zh-CN"/>
              </w:rPr>
              <w:t>предельного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61731">
              <w:rPr>
                <w:color w:val="000000"/>
                <w:sz w:val="20"/>
                <w:lang w:val="ru-RU" w:eastAsia="zh-CN"/>
              </w:rPr>
              <w:t>срока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61731">
              <w:rPr>
                <w:color w:val="000000"/>
                <w:sz w:val="20"/>
                <w:lang w:val="ru-RU" w:eastAsia="zh-CN"/>
              </w:rPr>
              <w:t>повторного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61731">
              <w:rPr>
                <w:color w:val="000000"/>
                <w:sz w:val="20"/>
                <w:lang w:val="ru-RU" w:eastAsia="zh-CN"/>
              </w:rPr>
              <w:t>ввода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61731">
              <w:rPr>
                <w:color w:val="000000"/>
                <w:sz w:val="20"/>
                <w:lang w:val="ru-RU" w:eastAsia="zh-CN"/>
              </w:rPr>
              <w:t>в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61731">
              <w:rPr>
                <w:color w:val="000000"/>
                <w:sz w:val="20"/>
                <w:lang w:val="ru-RU" w:eastAsia="zh-CN"/>
              </w:rPr>
              <w:t>действие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61731">
              <w:rPr>
                <w:color w:val="000000"/>
                <w:sz w:val="20"/>
                <w:lang w:val="ru-RU" w:eastAsia="zh-CN"/>
              </w:rPr>
              <w:t>частотных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61731">
              <w:rPr>
                <w:color w:val="000000"/>
                <w:sz w:val="20"/>
                <w:lang w:val="ru-RU" w:eastAsia="zh-CN"/>
              </w:rPr>
              <w:t>присвоений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61731">
              <w:rPr>
                <w:color w:val="000000"/>
                <w:sz w:val="20"/>
                <w:lang w:val="ru-RU" w:eastAsia="zh-CN"/>
              </w:rPr>
              <w:t>спутниковым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61731">
              <w:rPr>
                <w:color w:val="000000"/>
                <w:sz w:val="20"/>
                <w:lang w:val="ru-RU" w:eastAsia="zh-CN"/>
              </w:rPr>
              <w:t>сетям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31249C">
              <w:rPr>
                <w:color w:val="000000"/>
                <w:sz w:val="20"/>
                <w:lang w:eastAsia="zh-CN"/>
              </w:rPr>
              <w:t>MEASAT</w:t>
            </w:r>
            <w:r w:rsidRPr="00261731">
              <w:rPr>
                <w:color w:val="000000"/>
                <w:sz w:val="20"/>
                <w:lang w:val="ru-RU" w:eastAsia="zh-CN"/>
              </w:rPr>
              <w:t xml:space="preserve">-2, </w:t>
            </w:r>
            <w:r w:rsidRPr="0031249C">
              <w:rPr>
                <w:color w:val="000000"/>
                <w:sz w:val="20"/>
                <w:lang w:eastAsia="zh-CN"/>
              </w:rPr>
              <w:t>MEASAT</w:t>
            </w:r>
            <w:r w:rsidR="002232DE" w:rsidRPr="00261731">
              <w:rPr>
                <w:color w:val="000000"/>
                <w:sz w:val="20"/>
                <w:lang w:val="ru-RU" w:eastAsia="zh-CN"/>
              </w:rPr>
              <w:noBreakHyphen/>
            </w:r>
            <w:r w:rsidRPr="00261731">
              <w:rPr>
                <w:color w:val="000000"/>
                <w:sz w:val="20"/>
                <w:lang w:val="ru-RU" w:eastAsia="zh-CN"/>
              </w:rPr>
              <w:t>148</w:t>
            </w:r>
            <w:r w:rsidRPr="0031249C">
              <w:rPr>
                <w:color w:val="000000"/>
                <w:sz w:val="20"/>
                <w:lang w:eastAsia="zh-CN"/>
              </w:rPr>
              <w:t>E</w:t>
            </w:r>
            <w:r w:rsidRPr="00261731">
              <w:rPr>
                <w:color w:val="000000"/>
                <w:sz w:val="20"/>
                <w:lang w:val="ru-RU" w:eastAsia="zh-CN"/>
              </w:rPr>
              <w:t xml:space="preserve">, </w:t>
            </w:r>
            <w:r w:rsidRPr="0031249C">
              <w:rPr>
                <w:color w:val="000000"/>
                <w:sz w:val="20"/>
                <w:lang w:eastAsia="zh-CN"/>
              </w:rPr>
              <w:t>MEASAT</w:t>
            </w:r>
            <w:r w:rsidRPr="00261731">
              <w:rPr>
                <w:color w:val="000000"/>
                <w:sz w:val="20"/>
                <w:lang w:val="ru-RU" w:eastAsia="zh-CN"/>
              </w:rPr>
              <w:t>-2</w:t>
            </w:r>
            <w:r w:rsidRPr="0031249C">
              <w:rPr>
                <w:color w:val="000000"/>
                <w:sz w:val="20"/>
                <w:lang w:eastAsia="zh-CN"/>
              </w:rPr>
              <w:t>A</w:t>
            </w:r>
            <w:r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232DE">
              <w:rPr>
                <w:color w:val="000000"/>
                <w:sz w:val="20"/>
                <w:lang w:val="ru-RU" w:eastAsia="zh-CN"/>
              </w:rPr>
              <w:t>и</w:t>
            </w:r>
            <w:r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31249C">
              <w:rPr>
                <w:color w:val="000000"/>
                <w:sz w:val="20"/>
                <w:lang w:eastAsia="zh-CN"/>
              </w:rPr>
              <w:t>MEASAT</w:t>
            </w:r>
            <w:r w:rsidRPr="00261731">
              <w:rPr>
                <w:color w:val="000000"/>
                <w:sz w:val="20"/>
                <w:lang w:val="ru-RU" w:eastAsia="zh-CN"/>
              </w:rPr>
              <w:t>-2</w:t>
            </w:r>
            <w:r w:rsidRPr="0031249C">
              <w:rPr>
                <w:color w:val="000000"/>
                <w:sz w:val="20"/>
                <w:lang w:eastAsia="zh-CN"/>
              </w:rPr>
              <w:t>R</w:t>
            </w:r>
            <w:r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61731">
              <w:rPr>
                <w:color w:val="000000"/>
                <w:sz w:val="20"/>
                <w:lang w:val="ru-RU" w:eastAsia="zh-CN"/>
              </w:rPr>
              <w:t>в орбитальной позиции</w:t>
            </w:r>
            <w:r w:rsidRPr="00261731">
              <w:rPr>
                <w:color w:val="000000"/>
                <w:sz w:val="20"/>
                <w:lang w:val="ru-RU" w:eastAsia="zh-CN"/>
              </w:rPr>
              <w:t xml:space="preserve"> 148°</w:t>
            </w:r>
            <w:r w:rsidR="00261731">
              <w:rPr>
                <w:color w:val="000000"/>
                <w:sz w:val="20"/>
                <w:lang w:val="ru-RU" w:eastAsia="zh-CN"/>
              </w:rPr>
              <w:t> в. д. –</w:t>
            </w:r>
            <w:r w:rsidRPr="00261731">
              <w:rPr>
                <w:color w:val="000000"/>
                <w:sz w:val="20"/>
                <w:lang w:val="ru-RU" w:eastAsia="zh-CN"/>
              </w:rPr>
              <w:t xml:space="preserve"> 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>12</w:t>
            </w:r>
            <w:r w:rsidR="00261731" w:rsidRPr="0031249C">
              <w:rPr>
                <w:color w:val="000000"/>
                <w:sz w:val="20"/>
                <w:lang w:eastAsia="zh-CN"/>
              </w:rPr>
              <w:t> </w:t>
            </w:r>
            <w:r w:rsidR="00261731">
              <w:rPr>
                <w:color w:val="000000"/>
                <w:sz w:val="20"/>
                <w:lang w:val="ru-RU" w:eastAsia="zh-CN"/>
              </w:rPr>
              <w:t>июля</w:t>
            </w:r>
            <w:r w:rsidR="00261731" w:rsidRPr="00261731">
              <w:rPr>
                <w:color w:val="000000"/>
                <w:sz w:val="20"/>
                <w:lang w:val="ru-RU" w:eastAsia="zh-CN"/>
              </w:rPr>
              <w:t xml:space="preserve"> 2021</w:t>
            </w:r>
            <w:r w:rsidR="00261731" w:rsidRPr="002232DE">
              <w:rPr>
                <w:color w:val="000000"/>
                <w:sz w:val="20"/>
                <w:lang w:eastAsia="zh-CN"/>
              </w:rPr>
              <w:t> </w:t>
            </w:r>
            <w:r w:rsidR="00261731">
              <w:rPr>
                <w:color w:val="000000"/>
                <w:sz w:val="20"/>
                <w:lang w:val="ru-RU" w:eastAsia="zh-CN"/>
              </w:rPr>
              <w:t>года, являются весьма оптимистичными и базируются на ряде предположений, которые вызывают дополнительные вопросы</w:t>
            </w:r>
            <w:r w:rsidRPr="00261731">
              <w:rPr>
                <w:color w:val="000000"/>
                <w:sz w:val="20"/>
                <w:lang w:val="ru-RU" w:eastAsia="zh-CN"/>
              </w:rPr>
              <w:t>;</w:t>
            </w:r>
            <w:bookmarkEnd w:id="156"/>
          </w:p>
          <w:p w14:paraId="3F4303CF" w14:textId="2D995459" w:rsidR="00D64A6D" w:rsidRPr="00FD4B1B" w:rsidRDefault="00D64A6D" w:rsidP="00FD4B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FD4B1B">
              <w:rPr>
                <w:color w:val="000000"/>
                <w:sz w:val="20"/>
                <w:lang w:val="ru-RU" w:eastAsia="zh-CN"/>
              </w:rPr>
              <w:t>•</w:t>
            </w:r>
            <w:r w:rsidRPr="00FD4B1B">
              <w:rPr>
                <w:color w:val="000000"/>
                <w:sz w:val="20"/>
                <w:lang w:val="ru-RU" w:eastAsia="zh-CN"/>
              </w:rPr>
              <w:tab/>
            </w:r>
            <w:bookmarkStart w:id="157" w:name="lt_pId245"/>
            <w:r w:rsidR="00FD4B1B">
              <w:rPr>
                <w:color w:val="000000"/>
                <w:sz w:val="20"/>
                <w:lang w:val="ru-RU" w:eastAsia="zh-CN"/>
              </w:rPr>
              <w:t>запуск</w:t>
            </w:r>
            <w:r w:rsidR="00FD4B1B" w:rsidRPr="00FD4B1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D4B1B">
              <w:rPr>
                <w:color w:val="000000"/>
                <w:sz w:val="20"/>
                <w:lang w:val="ru-RU" w:eastAsia="zh-CN"/>
              </w:rPr>
              <w:t>спутника</w:t>
            </w:r>
            <w:r w:rsidR="00FD4B1B" w:rsidRPr="00FD4B1B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31249C">
              <w:rPr>
                <w:color w:val="000000"/>
                <w:sz w:val="20"/>
                <w:lang w:eastAsia="zh-CN"/>
              </w:rPr>
              <w:t>MEASAT</w:t>
            </w:r>
            <w:r w:rsidRPr="00FD4B1B">
              <w:rPr>
                <w:color w:val="000000"/>
                <w:sz w:val="20"/>
                <w:lang w:val="ru-RU" w:eastAsia="zh-CN"/>
              </w:rPr>
              <w:t>-3</w:t>
            </w:r>
            <w:r w:rsidRPr="0031249C">
              <w:rPr>
                <w:color w:val="000000"/>
                <w:sz w:val="20"/>
                <w:lang w:eastAsia="zh-CN"/>
              </w:rPr>
              <w:t>d</w:t>
            </w:r>
            <w:r w:rsidRPr="00FD4B1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D4B1B">
              <w:rPr>
                <w:color w:val="000000"/>
                <w:sz w:val="20"/>
                <w:lang w:val="ru-RU" w:eastAsia="zh-CN"/>
              </w:rPr>
              <w:t>в</w:t>
            </w:r>
            <w:r w:rsidR="00FD4B1B" w:rsidRPr="00FD4B1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D4B1B">
              <w:rPr>
                <w:color w:val="000000"/>
                <w:sz w:val="20"/>
                <w:lang w:val="ru-RU" w:eastAsia="zh-CN"/>
              </w:rPr>
              <w:t>позиции</w:t>
            </w:r>
            <w:r w:rsidRPr="00FD4B1B">
              <w:rPr>
                <w:color w:val="000000"/>
                <w:sz w:val="20"/>
                <w:lang w:val="ru-RU" w:eastAsia="zh-CN"/>
              </w:rPr>
              <w:t xml:space="preserve"> 91</w:t>
            </w:r>
            <w:r w:rsidR="00FD4B1B" w:rsidRPr="00FD4B1B">
              <w:rPr>
                <w:color w:val="000000"/>
                <w:sz w:val="20"/>
                <w:lang w:val="ru-RU" w:eastAsia="zh-CN"/>
              </w:rPr>
              <w:t>,</w:t>
            </w:r>
            <w:r w:rsidRPr="00FD4B1B">
              <w:rPr>
                <w:color w:val="000000"/>
                <w:sz w:val="20"/>
                <w:lang w:val="ru-RU" w:eastAsia="zh-CN"/>
              </w:rPr>
              <w:t>5°</w:t>
            </w:r>
            <w:r w:rsidR="00FD4B1B" w:rsidRPr="00FD4B1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D4B1B">
              <w:rPr>
                <w:color w:val="000000"/>
                <w:sz w:val="20"/>
                <w:lang w:val="ru-RU" w:eastAsia="zh-CN"/>
              </w:rPr>
              <w:t>в</w:t>
            </w:r>
            <w:r w:rsidR="00FD4B1B" w:rsidRPr="00FD4B1B">
              <w:rPr>
                <w:color w:val="000000"/>
                <w:sz w:val="20"/>
                <w:lang w:val="ru-RU" w:eastAsia="zh-CN"/>
              </w:rPr>
              <w:t>.</w:t>
            </w:r>
            <w:r w:rsidR="00FD4B1B" w:rsidRPr="00FD4B1B">
              <w:rPr>
                <w:color w:val="000000"/>
                <w:sz w:val="20"/>
                <w:lang w:eastAsia="zh-CN"/>
              </w:rPr>
              <w:t> </w:t>
            </w:r>
            <w:r w:rsidR="00FD4B1B">
              <w:rPr>
                <w:color w:val="000000"/>
                <w:sz w:val="20"/>
                <w:lang w:val="ru-RU" w:eastAsia="zh-CN"/>
              </w:rPr>
              <w:t>д</w:t>
            </w:r>
            <w:r w:rsidR="00FD4B1B" w:rsidRPr="00FD4B1B">
              <w:rPr>
                <w:color w:val="000000"/>
                <w:sz w:val="20"/>
                <w:lang w:val="ru-RU" w:eastAsia="zh-CN"/>
              </w:rPr>
              <w:t xml:space="preserve">. </w:t>
            </w:r>
            <w:r w:rsidR="00FD4B1B">
              <w:rPr>
                <w:color w:val="000000"/>
                <w:sz w:val="20"/>
                <w:lang w:val="ru-RU" w:eastAsia="zh-CN"/>
              </w:rPr>
              <w:t>предварительно</w:t>
            </w:r>
            <w:r w:rsidR="00FD4B1B" w:rsidRPr="00FD4B1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D4B1B">
              <w:rPr>
                <w:color w:val="000000"/>
                <w:sz w:val="20"/>
                <w:lang w:val="ru-RU" w:eastAsia="zh-CN"/>
              </w:rPr>
              <w:t>был</w:t>
            </w:r>
            <w:r w:rsidR="00FD4B1B" w:rsidRPr="00FD4B1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D4B1B">
              <w:rPr>
                <w:color w:val="000000"/>
                <w:sz w:val="20"/>
                <w:lang w:val="ru-RU" w:eastAsia="zh-CN"/>
              </w:rPr>
              <w:t>запланирован</w:t>
            </w:r>
            <w:r w:rsidR="00FD4B1B" w:rsidRPr="00FD4B1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D4B1B">
              <w:rPr>
                <w:color w:val="000000"/>
                <w:sz w:val="20"/>
                <w:lang w:val="ru-RU" w:eastAsia="zh-CN"/>
              </w:rPr>
              <w:t>на</w:t>
            </w:r>
            <w:r w:rsidR="00FD4B1B" w:rsidRPr="00FD4B1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D4B1B">
              <w:rPr>
                <w:color w:val="000000"/>
                <w:sz w:val="20"/>
                <w:lang w:val="ru-RU" w:eastAsia="zh-CN"/>
              </w:rPr>
              <w:t>первый</w:t>
            </w:r>
            <w:r w:rsidR="00FD4B1B" w:rsidRPr="00FD4B1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D4B1B">
              <w:rPr>
                <w:color w:val="000000"/>
                <w:sz w:val="20"/>
                <w:lang w:val="ru-RU" w:eastAsia="zh-CN"/>
              </w:rPr>
              <w:t>квартал</w:t>
            </w:r>
            <w:r w:rsidR="00FD4B1B" w:rsidRPr="00FD4B1B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FD4B1B">
              <w:rPr>
                <w:color w:val="000000"/>
                <w:sz w:val="20"/>
                <w:lang w:val="ru-RU" w:eastAsia="zh-CN"/>
              </w:rPr>
              <w:t>2022</w:t>
            </w:r>
            <w:r w:rsidR="00FD4B1B">
              <w:rPr>
                <w:color w:val="000000"/>
                <w:sz w:val="20"/>
                <w:lang w:val="ru-RU" w:eastAsia="zh-CN"/>
              </w:rPr>
              <w:t xml:space="preserve"> года в текущем окне запуска с </w:t>
            </w:r>
            <w:r w:rsidRPr="00FD4B1B">
              <w:rPr>
                <w:color w:val="000000"/>
                <w:sz w:val="20"/>
                <w:lang w:val="ru-RU" w:eastAsia="zh-CN"/>
              </w:rPr>
              <w:t>15</w:t>
            </w:r>
            <w:r w:rsidR="00FD4B1B">
              <w:rPr>
                <w:color w:val="000000"/>
                <w:sz w:val="20"/>
                <w:lang w:val="ru-RU" w:eastAsia="zh-CN"/>
              </w:rPr>
              <w:t> </w:t>
            </w:r>
            <w:r w:rsidR="00B65ABA">
              <w:rPr>
                <w:color w:val="000000"/>
                <w:sz w:val="20"/>
                <w:lang w:val="ru-RU" w:eastAsia="zh-CN"/>
              </w:rPr>
              <w:t>января</w:t>
            </w:r>
            <w:r w:rsidRPr="00FD4B1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FD4B1B">
              <w:rPr>
                <w:color w:val="000000"/>
                <w:sz w:val="20"/>
                <w:lang w:val="ru-RU" w:eastAsia="zh-CN"/>
              </w:rPr>
              <w:t>по</w:t>
            </w:r>
            <w:r w:rsidRPr="00FD4B1B">
              <w:rPr>
                <w:color w:val="000000"/>
                <w:sz w:val="20"/>
                <w:lang w:val="ru-RU" w:eastAsia="zh-CN"/>
              </w:rPr>
              <w:t xml:space="preserve"> 14</w:t>
            </w:r>
            <w:r w:rsidRPr="0031249C">
              <w:rPr>
                <w:color w:val="000000"/>
                <w:sz w:val="20"/>
                <w:lang w:eastAsia="zh-CN"/>
              </w:rPr>
              <w:t> </w:t>
            </w:r>
            <w:r w:rsidR="00B65ABA">
              <w:rPr>
                <w:color w:val="000000"/>
                <w:sz w:val="20"/>
                <w:lang w:val="ru-RU" w:eastAsia="zh-CN"/>
              </w:rPr>
              <w:t>августа</w:t>
            </w:r>
            <w:r w:rsidR="002232DE" w:rsidRPr="00FD4B1B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FD4B1B">
              <w:rPr>
                <w:color w:val="000000"/>
                <w:sz w:val="20"/>
                <w:lang w:val="ru-RU" w:eastAsia="zh-CN"/>
              </w:rPr>
              <w:t>2022</w:t>
            </w:r>
            <w:r w:rsidR="00B65ABA" w:rsidRPr="00B65ABA">
              <w:rPr>
                <w:color w:val="000000"/>
                <w:sz w:val="20"/>
                <w:lang w:eastAsia="zh-CN"/>
              </w:rPr>
              <w:t> </w:t>
            </w:r>
            <w:r w:rsidR="00B65ABA">
              <w:rPr>
                <w:color w:val="000000"/>
                <w:sz w:val="20"/>
                <w:lang w:val="ru-RU" w:eastAsia="zh-CN"/>
              </w:rPr>
              <w:t>года</w:t>
            </w:r>
            <w:r w:rsidRPr="00FD4B1B">
              <w:rPr>
                <w:color w:val="000000"/>
                <w:sz w:val="20"/>
                <w:lang w:val="ru-RU" w:eastAsia="zh-CN"/>
              </w:rPr>
              <w:t xml:space="preserve">, </w:t>
            </w:r>
            <w:r w:rsidR="006F3E44">
              <w:rPr>
                <w:color w:val="000000"/>
                <w:sz w:val="20"/>
                <w:lang w:val="ru-RU" w:eastAsia="zh-CN"/>
              </w:rPr>
              <w:t xml:space="preserve">и стороны услуги запуска договорились провести встречу </w:t>
            </w:r>
            <w:r w:rsidRPr="00FD4B1B">
              <w:rPr>
                <w:color w:val="000000"/>
                <w:sz w:val="20"/>
                <w:lang w:val="ru-RU" w:eastAsia="zh-CN"/>
              </w:rPr>
              <w:t>15</w:t>
            </w:r>
            <w:r w:rsidRPr="0031249C">
              <w:rPr>
                <w:color w:val="000000"/>
                <w:sz w:val="20"/>
                <w:lang w:eastAsia="zh-CN"/>
              </w:rPr>
              <w:t> </w:t>
            </w:r>
            <w:r w:rsidR="00B65ABA">
              <w:rPr>
                <w:color w:val="000000"/>
                <w:sz w:val="20"/>
                <w:lang w:val="ru-RU" w:eastAsia="zh-CN"/>
              </w:rPr>
              <w:t>июля</w:t>
            </w:r>
            <w:r w:rsidR="00B65ABA" w:rsidRPr="00FD4B1B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FD4B1B">
              <w:rPr>
                <w:color w:val="000000"/>
                <w:sz w:val="20"/>
                <w:lang w:val="ru-RU" w:eastAsia="zh-CN"/>
              </w:rPr>
              <w:t>2021</w:t>
            </w:r>
            <w:r w:rsidR="00B65ABA" w:rsidRPr="00B65ABA">
              <w:rPr>
                <w:color w:val="000000"/>
                <w:sz w:val="20"/>
                <w:lang w:eastAsia="zh-CN"/>
              </w:rPr>
              <w:t> </w:t>
            </w:r>
            <w:r w:rsidR="00B65ABA">
              <w:rPr>
                <w:color w:val="000000"/>
                <w:sz w:val="20"/>
                <w:lang w:val="ru-RU" w:eastAsia="zh-CN"/>
              </w:rPr>
              <w:t>года</w:t>
            </w:r>
            <w:r w:rsidR="006F3E44">
              <w:rPr>
                <w:color w:val="000000"/>
                <w:sz w:val="20"/>
                <w:lang w:val="ru-RU" w:eastAsia="zh-CN"/>
              </w:rPr>
              <w:t>, для того чтобы определить сокращенное трехмесячное окно запуска</w:t>
            </w:r>
            <w:r w:rsidRPr="00FD4B1B">
              <w:rPr>
                <w:color w:val="000000"/>
                <w:sz w:val="20"/>
                <w:lang w:val="ru-RU" w:eastAsia="zh-CN"/>
              </w:rPr>
              <w:t>;</w:t>
            </w:r>
            <w:bookmarkEnd w:id="157"/>
          </w:p>
          <w:p w14:paraId="08F5E8C8" w14:textId="1BB42A28" w:rsidR="00D64A6D" w:rsidRPr="006F3E44" w:rsidRDefault="00D64A6D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6F3E44">
              <w:rPr>
                <w:color w:val="000000"/>
                <w:sz w:val="20"/>
                <w:lang w:val="ru-RU" w:eastAsia="zh-CN"/>
              </w:rPr>
              <w:t>•</w:t>
            </w:r>
            <w:r w:rsidRPr="006F3E44">
              <w:rPr>
                <w:color w:val="000000"/>
                <w:sz w:val="20"/>
                <w:lang w:val="ru-RU" w:eastAsia="zh-CN"/>
              </w:rPr>
              <w:tab/>
            </w:r>
            <w:bookmarkStart w:id="158" w:name="lt_pId247"/>
            <w:r w:rsidR="006F3E44">
              <w:rPr>
                <w:color w:val="000000"/>
                <w:sz w:val="20"/>
                <w:lang w:val="ru-RU" w:eastAsia="zh-CN"/>
              </w:rPr>
              <w:t>планы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 xml:space="preserve">, </w:t>
            </w:r>
            <w:r w:rsidR="006F3E44">
              <w:rPr>
                <w:color w:val="000000"/>
                <w:sz w:val="20"/>
                <w:lang w:val="ru-RU" w:eastAsia="zh-CN"/>
              </w:rPr>
              <w:t>предусматривающие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="006F3E44">
              <w:rPr>
                <w:color w:val="000000"/>
                <w:sz w:val="20"/>
                <w:lang w:val="ru-RU" w:eastAsia="zh-CN"/>
              </w:rPr>
              <w:t>продолжение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="006F3E44">
              <w:rPr>
                <w:color w:val="000000"/>
                <w:sz w:val="20"/>
                <w:lang w:val="ru-RU" w:eastAsia="zh-CN"/>
              </w:rPr>
              <w:t>обслуживания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="006F3E44">
              <w:rPr>
                <w:color w:val="000000"/>
                <w:sz w:val="20"/>
                <w:lang w:val="ru-RU" w:eastAsia="zh-CN"/>
              </w:rPr>
              <w:t>региона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="006F3E44">
              <w:rPr>
                <w:color w:val="000000"/>
                <w:sz w:val="20"/>
                <w:lang w:val="ru-RU" w:eastAsia="zh-CN"/>
              </w:rPr>
              <w:t>спутником</w:t>
            </w:r>
            <w:r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31249C">
              <w:rPr>
                <w:color w:val="000000"/>
                <w:sz w:val="20"/>
                <w:lang w:eastAsia="zh-CN"/>
              </w:rPr>
              <w:t>MEASAT</w:t>
            </w:r>
            <w:r w:rsidRPr="006F3E44">
              <w:rPr>
                <w:color w:val="000000"/>
                <w:sz w:val="20"/>
                <w:lang w:val="ru-RU" w:eastAsia="zh-CN"/>
              </w:rPr>
              <w:t xml:space="preserve">-3 </w:t>
            </w:r>
            <w:r w:rsidR="006F3E44">
              <w:rPr>
                <w:color w:val="000000"/>
                <w:sz w:val="20"/>
                <w:lang w:val="ru-RU" w:eastAsia="zh-CN"/>
              </w:rPr>
              <w:t>из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="006F3E44">
              <w:rPr>
                <w:color w:val="000000"/>
                <w:sz w:val="20"/>
                <w:lang w:val="ru-RU" w:eastAsia="zh-CN"/>
              </w:rPr>
              <w:t>орбитальной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="006F3E44">
              <w:rPr>
                <w:color w:val="000000"/>
                <w:sz w:val="20"/>
                <w:lang w:val="ru-RU" w:eastAsia="zh-CN"/>
              </w:rPr>
              <w:t>позиции</w:t>
            </w:r>
            <w:r w:rsidRPr="006F3E44">
              <w:rPr>
                <w:color w:val="000000"/>
                <w:sz w:val="20"/>
                <w:lang w:val="ru-RU" w:eastAsia="zh-CN"/>
              </w:rPr>
              <w:t xml:space="preserve"> 148°</w:t>
            </w:r>
            <w:r w:rsidR="006F3E44" w:rsidRPr="006F3E44">
              <w:rPr>
                <w:color w:val="000000"/>
                <w:sz w:val="20"/>
                <w:lang w:eastAsia="zh-CN"/>
              </w:rPr>
              <w:t> </w:t>
            </w:r>
            <w:r w:rsidR="006F3E44">
              <w:rPr>
                <w:color w:val="000000"/>
                <w:sz w:val="20"/>
                <w:lang w:val="ru-RU" w:eastAsia="zh-CN"/>
              </w:rPr>
              <w:t>в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>.</w:t>
            </w:r>
            <w:r w:rsidR="006F3E44" w:rsidRPr="006F3E44">
              <w:rPr>
                <w:color w:val="000000"/>
                <w:sz w:val="20"/>
                <w:lang w:eastAsia="zh-CN"/>
              </w:rPr>
              <w:t> </w:t>
            </w:r>
            <w:r w:rsidR="006F3E44">
              <w:rPr>
                <w:color w:val="000000"/>
                <w:sz w:val="20"/>
                <w:lang w:val="ru-RU" w:eastAsia="zh-CN"/>
              </w:rPr>
              <w:t>д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>.</w:t>
            </w:r>
            <w:r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="006F3E44">
              <w:rPr>
                <w:color w:val="000000"/>
                <w:sz w:val="20"/>
                <w:lang w:val="ru-RU" w:eastAsia="zh-CN"/>
              </w:rPr>
              <w:t>вплоть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="006F3E44">
              <w:rPr>
                <w:color w:val="000000"/>
                <w:sz w:val="20"/>
                <w:lang w:val="ru-RU" w:eastAsia="zh-CN"/>
              </w:rPr>
              <w:t>до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="006F3E44">
              <w:rPr>
                <w:color w:val="000000"/>
                <w:sz w:val="20"/>
                <w:lang w:val="ru-RU" w:eastAsia="zh-CN"/>
              </w:rPr>
              <w:t>окончания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="006F3E44">
              <w:rPr>
                <w:color w:val="000000"/>
                <w:sz w:val="20"/>
                <w:lang w:val="ru-RU" w:eastAsia="zh-CN"/>
              </w:rPr>
              <w:t>срока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="006F3E44">
              <w:rPr>
                <w:color w:val="000000"/>
                <w:sz w:val="20"/>
                <w:lang w:val="ru-RU" w:eastAsia="zh-CN"/>
              </w:rPr>
              <w:t>службы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="006F3E44">
              <w:rPr>
                <w:color w:val="000000"/>
                <w:sz w:val="20"/>
                <w:lang w:val="ru-RU" w:eastAsia="zh-CN"/>
              </w:rPr>
              <w:t>спутника</w:t>
            </w:r>
            <w:r w:rsidRPr="006F3E44">
              <w:rPr>
                <w:color w:val="000000"/>
                <w:sz w:val="20"/>
                <w:lang w:val="ru-RU" w:eastAsia="zh-CN"/>
              </w:rPr>
              <w:t xml:space="preserve">, </w:t>
            </w:r>
            <w:r w:rsidR="006F3E44">
              <w:rPr>
                <w:color w:val="000000"/>
                <w:sz w:val="20"/>
                <w:lang w:val="ru-RU" w:eastAsia="zh-CN"/>
              </w:rPr>
              <w:t>которое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="006F3E44">
              <w:rPr>
                <w:color w:val="000000"/>
                <w:sz w:val="20"/>
                <w:lang w:val="ru-RU" w:eastAsia="zh-CN"/>
              </w:rPr>
              <w:t>по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="006F3E44">
              <w:rPr>
                <w:color w:val="000000"/>
                <w:sz w:val="20"/>
                <w:lang w:val="ru-RU" w:eastAsia="zh-CN"/>
              </w:rPr>
              <w:t>прогнозу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="006F3E44">
              <w:rPr>
                <w:color w:val="000000"/>
                <w:sz w:val="20"/>
                <w:lang w:val="ru-RU" w:eastAsia="zh-CN"/>
              </w:rPr>
              <w:t>наступит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="006F3E44">
              <w:rPr>
                <w:color w:val="000000"/>
                <w:sz w:val="20"/>
                <w:lang w:val="ru-RU" w:eastAsia="zh-CN"/>
              </w:rPr>
              <w:t>не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="006F3E44">
              <w:rPr>
                <w:color w:val="000000"/>
                <w:sz w:val="20"/>
                <w:lang w:val="ru-RU" w:eastAsia="zh-CN"/>
              </w:rPr>
              <w:t>ранее</w:t>
            </w:r>
            <w:r w:rsidR="006F3E44"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="006F3E44">
              <w:rPr>
                <w:color w:val="000000"/>
                <w:sz w:val="20"/>
                <w:lang w:val="ru-RU" w:eastAsia="zh-CN"/>
              </w:rPr>
              <w:t xml:space="preserve">марта </w:t>
            </w:r>
            <w:r w:rsidRPr="006F3E44">
              <w:rPr>
                <w:color w:val="000000"/>
                <w:sz w:val="20"/>
                <w:lang w:val="ru-RU" w:eastAsia="zh-CN"/>
              </w:rPr>
              <w:t>2027</w:t>
            </w:r>
            <w:r w:rsidR="002232DE" w:rsidRPr="002232DE">
              <w:rPr>
                <w:color w:val="000000"/>
                <w:sz w:val="20"/>
                <w:lang w:eastAsia="zh-CN"/>
              </w:rPr>
              <w:t> </w:t>
            </w:r>
            <w:r w:rsidR="002232DE">
              <w:rPr>
                <w:color w:val="000000"/>
                <w:sz w:val="20"/>
                <w:lang w:val="ru-RU" w:eastAsia="zh-CN"/>
              </w:rPr>
              <w:t>года</w:t>
            </w:r>
            <w:r w:rsidRPr="006F3E44">
              <w:rPr>
                <w:color w:val="000000"/>
                <w:sz w:val="20"/>
                <w:lang w:val="ru-RU" w:eastAsia="zh-CN"/>
              </w:rPr>
              <w:t xml:space="preserve">, </w:t>
            </w:r>
            <w:r w:rsidR="006F3E44">
              <w:rPr>
                <w:color w:val="000000"/>
                <w:sz w:val="20"/>
                <w:lang w:val="ru-RU" w:eastAsia="zh-CN"/>
              </w:rPr>
              <w:t xml:space="preserve">были сочтены Комитетом </w:t>
            </w:r>
            <w:r w:rsidR="00EA4C4B">
              <w:rPr>
                <w:color w:val="000000"/>
                <w:sz w:val="20"/>
                <w:lang w:val="ru-RU" w:eastAsia="zh-CN"/>
              </w:rPr>
              <w:t>чересчур</w:t>
            </w:r>
            <w:r w:rsidR="006F3E44">
              <w:rPr>
                <w:color w:val="000000"/>
                <w:sz w:val="20"/>
                <w:lang w:val="ru-RU" w:eastAsia="zh-CN"/>
              </w:rPr>
              <w:t xml:space="preserve"> оптимистичными</w:t>
            </w:r>
            <w:r w:rsidR="00EA4C4B">
              <w:rPr>
                <w:color w:val="000000"/>
                <w:sz w:val="20"/>
                <w:lang w:val="ru-RU" w:eastAsia="zh-CN"/>
              </w:rPr>
              <w:t xml:space="preserve">, учитывая, что согласно </w:t>
            </w:r>
            <w:r w:rsidR="00EA4C4B" w:rsidRPr="00EA4C4B">
              <w:rPr>
                <w:color w:val="000000"/>
                <w:sz w:val="20"/>
                <w:lang w:val="ru-RU" w:eastAsia="zh-CN"/>
              </w:rPr>
              <w:t>общедоступной информации</w:t>
            </w:r>
            <w:r w:rsidR="00EA4C4B">
              <w:rPr>
                <w:color w:val="000000"/>
                <w:sz w:val="20"/>
                <w:lang w:val="ru-RU" w:eastAsia="zh-CN"/>
              </w:rPr>
              <w:t xml:space="preserve"> спутник</w:t>
            </w:r>
            <w:r w:rsidRPr="006F3E44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31249C">
              <w:rPr>
                <w:color w:val="000000"/>
                <w:sz w:val="20"/>
                <w:lang w:eastAsia="zh-CN"/>
              </w:rPr>
              <w:t>MEASAT</w:t>
            </w:r>
            <w:r w:rsidRPr="006F3E44">
              <w:rPr>
                <w:color w:val="000000"/>
                <w:sz w:val="20"/>
                <w:lang w:val="ru-RU" w:eastAsia="zh-CN"/>
              </w:rPr>
              <w:t xml:space="preserve">-3 </w:t>
            </w:r>
            <w:r w:rsidR="00EA4C4B">
              <w:rPr>
                <w:color w:val="000000"/>
                <w:sz w:val="20"/>
                <w:lang w:val="ru-RU" w:eastAsia="zh-CN"/>
              </w:rPr>
              <w:t>был запущен в</w:t>
            </w:r>
            <w:r w:rsidRPr="006F3E44">
              <w:rPr>
                <w:color w:val="000000"/>
                <w:sz w:val="20"/>
                <w:lang w:val="ru-RU" w:eastAsia="zh-CN"/>
              </w:rPr>
              <w:t xml:space="preserve"> 2006</w:t>
            </w:r>
            <w:r w:rsidR="00EA4C4B">
              <w:rPr>
                <w:color w:val="000000"/>
                <w:sz w:val="20"/>
                <w:lang w:val="ru-RU" w:eastAsia="zh-CN"/>
              </w:rPr>
              <w:t> году и недавно произошло нарушение нормального функционирования двигателя</w:t>
            </w:r>
            <w:r w:rsidRPr="006F3E44">
              <w:rPr>
                <w:color w:val="000000"/>
                <w:sz w:val="20"/>
                <w:lang w:val="ru-RU" w:eastAsia="zh-CN"/>
              </w:rPr>
              <w:t>;</w:t>
            </w:r>
            <w:bookmarkEnd w:id="158"/>
          </w:p>
          <w:p w14:paraId="5CEFE632" w14:textId="5D3656C4" w:rsidR="00D64A6D" w:rsidRPr="00EA4C4B" w:rsidRDefault="00D64A6D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EA4C4B">
              <w:rPr>
                <w:color w:val="000000"/>
                <w:sz w:val="20"/>
                <w:lang w:val="ru-RU" w:eastAsia="zh-CN"/>
              </w:rPr>
              <w:t>•</w:t>
            </w:r>
            <w:r w:rsidRPr="00EA4C4B">
              <w:rPr>
                <w:color w:val="000000"/>
                <w:sz w:val="20"/>
                <w:lang w:val="ru-RU" w:eastAsia="zh-CN"/>
              </w:rPr>
              <w:tab/>
            </w:r>
            <w:bookmarkStart w:id="159" w:name="lt_pId249"/>
            <w:r w:rsidR="00EA4C4B">
              <w:rPr>
                <w:color w:val="000000"/>
                <w:sz w:val="20"/>
                <w:lang w:val="ru-RU" w:eastAsia="zh-CN"/>
              </w:rPr>
              <w:t>администрация</w:t>
            </w:r>
            <w:r w:rsidR="00EA4C4B" w:rsidRPr="00EA4C4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EA4C4B">
              <w:rPr>
                <w:color w:val="000000"/>
                <w:sz w:val="20"/>
                <w:lang w:val="ru-RU" w:eastAsia="zh-CN"/>
              </w:rPr>
              <w:t>Малайзии</w:t>
            </w:r>
            <w:r w:rsidR="00EA4C4B" w:rsidRPr="00EA4C4B">
              <w:rPr>
                <w:color w:val="000000"/>
                <w:sz w:val="20"/>
                <w:lang w:val="ru-RU" w:eastAsia="zh-CN"/>
              </w:rPr>
              <w:t xml:space="preserve">, </w:t>
            </w:r>
            <w:r w:rsidR="00EA4C4B">
              <w:rPr>
                <w:color w:val="000000"/>
                <w:sz w:val="20"/>
                <w:lang w:val="ru-RU" w:eastAsia="zh-CN"/>
              </w:rPr>
              <w:t>как</w:t>
            </w:r>
            <w:r w:rsidR="00EA4C4B" w:rsidRPr="00EA4C4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EA4C4B">
              <w:rPr>
                <w:color w:val="000000"/>
                <w:sz w:val="20"/>
                <w:lang w:val="ru-RU" w:eastAsia="zh-CN"/>
              </w:rPr>
              <w:t>развивающаяся</w:t>
            </w:r>
            <w:r w:rsidR="00EA4C4B" w:rsidRPr="00EA4C4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EA4C4B">
              <w:rPr>
                <w:color w:val="000000"/>
                <w:sz w:val="20"/>
                <w:lang w:val="ru-RU" w:eastAsia="zh-CN"/>
              </w:rPr>
              <w:t>страна</w:t>
            </w:r>
            <w:r w:rsidR="00EA4C4B" w:rsidRPr="00EA4C4B">
              <w:rPr>
                <w:color w:val="000000"/>
                <w:sz w:val="20"/>
                <w:lang w:val="ru-RU" w:eastAsia="zh-CN"/>
              </w:rPr>
              <w:t xml:space="preserve">, </w:t>
            </w:r>
            <w:r w:rsidR="00EA4C4B">
              <w:rPr>
                <w:color w:val="000000"/>
                <w:sz w:val="20"/>
                <w:lang w:val="ru-RU" w:eastAsia="zh-CN"/>
              </w:rPr>
              <w:t>испытывала</w:t>
            </w:r>
            <w:r w:rsidR="00EA4C4B" w:rsidRPr="00EA4C4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EA4C4B">
              <w:rPr>
                <w:color w:val="000000"/>
                <w:sz w:val="20"/>
                <w:lang w:val="ru-RU" w:eastAsia="zh-CN"/>
              </w:rPr>
              <w:t>трудности</w:t>
            </w:r>
            <w:r w:rsidR="00EA4C4B" w:rsidRPr="00EA4C4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EA4C4B">
              <w:rPr>
                <w:color w:val="000000"/>
                <w:sz w:val="20"/>
                <w:lang w:val="ru-RU" w:eastAsia="zh-CN"/>
              </w:rPr>
              <w:t>при</w:t>
            </w:r>
            <w:r w:rsidR="00EA4C4B" w:rsidRPr="00EA4C4B">
              <w:rPr>
                <w:color w:val="000000"/>
                <w:sz w:val="20"/>
                <w:lang w:val="ru-RU" w:eastAsia="zh-CN"/>
              </w:rPr>
              <w:t xml:space="preserve"> </w:t>
            </w:r>
            <w:r w:rsidR="00EA4C4B">
              <w:rPr>
                <w:color w:val="000000"/>
                <w:sz w:val="20"/>
                <w:lang w:val="ru-RU" w:eastAsia="zh-CN"/>
              </w:rPr>
              <w:t>одновременном осуществлении двух спутниковых программ</w:t>
            </w:r>
            <w:r w:rsidRPr="00EA4C4B">
              <w:rPr>
                <w:color w:val="000000"/>
                <w:sz w:val="20"/>
                <w:lang w:val="ru-RU" w:eastAsia="zh-CN"/>
              </w:rPr>
              <w:t>;</w:t>
            </w:r>
            <w:bookmarkEnd w:id="159"/>
          </w:p>
          <w:p w14:paraId="7A5EE613" w14:textId="5CBA4A0B" w:rsidR="00D64A6D" w:rsidRPr="00BB5BBF" w:rsidRDefault="00D64A6D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BB5BBF">
              <w:rPr>
                <w:color w:val="000000"/>
                <w:sz w:val="20"/>
                <w:lang w:val="ru-RU" w:eastAsia="zh-CN"/>
              </w:rPr>
              <w:lastRenderedPageBreak/>
              <w:t>•</w:t>
            </w:r>
            <w:r w:rsidRPr="00BB5BBF">
              <w:rPr>
                <w:color w:val="000000"/>
                <w:sz w:val="20"/>
                <w:lang w:val="ru-RU" w:eastAsia="zh-CN"/>
              </w:rPr>
              <w:tab/>
            </w:r>
            <w:bookmarkStart w:id="160" w:name="lt_pId251"/>
            <w:r w:rsidR="00BB5BBF">
              <w:rPr>
                <w:color w:val="000000"/>
                <w:sz w:val="20"/>
                <w:lang w:val="ru-RU" w:eastAsia="zh-CN"/>
              </w:rPr>
              <w:t>интерес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в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отношении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поддержки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будущей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спутниковой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программы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и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непрерывного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 xml:space="preserve">доступа к спектру в позиции </w:t>
            </w:r>
            <w:r w:rsidRPr="00BB5BBF">
              <w:rPr>
                <w:color w:val="000000"/>
                <w:sz w:val="20"/>
                <w:lang w:val="ru-RU" w:eastAsia="zh-CN"/>
              </w:rPr>
              <w:t>148°</w:t>
            </w:r>
            <w:r w:rsidR="007732BA">
              <w:rPr>
                <w:color w:val="000000"/>
                <w:sz w:val="20"/>
                <w:lang w:val="ru-RU" w:eastAsia="zh-CN"/>
              </w:rPr>
              <w:t> </w:t>
            </w:r>
            <w:r w:rsidR="00BB5BBF">
              <w:rPr>
                <w:color w:val="000000"/>
                <w:sz w:val="20"/>
                <w:lang w:val="ru-RU" w:eastAsia="zh-CN"/>
              </w:rPr>
              <w:t>в. д. является неопределенным</w:t>
            </w:r>
            <w:r w:rsidRPr="00BB5BBF">
              <w:rPr>
                <w:color w:val="000000"/>
                <w:sz w:val="20"/>
                <w:lang w:val="ru-RU" w:eastAsia="zh-CN"/>
              </w:rPr>
              <w:t>;</w:t>
            </w:r>
            <w:bookmarkEnd w:id="160"/>
          </w:p>
          <w:p w14:paraId="25AD65E8" w14:textId="0B33C932" w:rsidR="00D64A6D" w:rsidRPr="00BB5BBF" w:rsidRDefault="00D64A6D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BB5BBF">
              <w:rPr>
                <w:color w:val="000000"/>
                <w:sz w:val="20"/>
                <w:lang w:val="ru-RU" w:eastAsia="zh-CN"/>
              </w:rPr>
              <w:t>•</w:t>
            </w:r>
            <w:r w:rsidRPr="00BB5BBF">
              <w:rPr>
                <w:color w:val="000000"/>
                <w:sz w:val="20"/>
                <w:lang w:val="ru-RU" w:eastAsia="zh-CN"/>
              </w:rPr>
              <w:tab/>
            </w:r>
            <w:bookmarkStart w:id="161" w:name="lt_pId253"/>
            <w:r w:rsidR="00BB5BBF">
              <w:rPr>
                <w:color w:val="000000"/>
                <w:sz w:val="20"/>
                <w:lang w:val="ru-RU" w:eastAsia="zh-CN"/>
              </w:rPr>
              <w:t>использование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устаревшего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спутника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31249C">
              <w:rPr>
                <w:color w:val="000000"/>
                <w:sz w:val="20"/>
                <w:lang w:eastAsia="zh-CN"/>
              </w:rPr>
              <w:t>MEASAT</w:t>
            </w:r>
            <w:r w:rsidRPr="00BB5BBF">
              <w:rPr>
                <w:color w:val="000000"/>
                <w:sz w:val="20"/>
                <w:lang w:val="ru-RU" w:eastAsia="zh-CN"/>
              </w:rPr>
              <w:t xml:space="preserve">-3 </w:t>
            </w:r>
            <w:r w:rsidR="00BB5BBF">
              <w:rPr>
                <w:color w:val="000000"/>
                <w:sz w:val="20"/>
                <w:lang w:val="ru-RU" w:eastAsia="zh-CN"/>
              </w:rPr>
              <w:t>в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позиции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148°</w:t>
            </w:r>
            <w:r w:rsidR="007732BA">
              <w:rPr>
                <w:color w:val="000000"/>
                <w:sz w:val="20"/>
                <w:lang w:val="ru-RU" w:eastAsia="zh-CN"/>
              </w:rPr>
              <w:t> </w:t>
            </w:r>
            <w:r w:rsidR="00BB5BBF">
              <w:rPr>
                <w:color w:val="000000"/>
                <w:sz w:val="20"/>
                <w:lang w:val="ru-RU" w:eastAsia="zh-CN"/>
              </w:rPr>
              <w:t>в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>.</w:t>
            </w:r>
            <w:r w:rsidR="00BB5BBF" w:rsidRPr="00BB5BBF">
              <w:rPr>
                <w:color w:val="000000"/>
                <w:sz w:val="20"/>
                <w:lang w:eastAsia="zh-CN"/>
              </w:rPr>
              <w:t> </w:t>
            </w:r>
            <w:r w:rsidR="00BB5BBF">
              <w:rPr>
                <w:color w:val="000000"/>
                <w:sz w:val="20"/>
                <w:lang w:val="ru-RU" w:eastAsia="zh-CN"/>
              </w:rPr>
              <w:t>д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. </w:t>
            </w:r>
            <w:r w:rsidR="00BB5BBF">
              <w:rPr>
                <w:color w:val="000000"/>
                <w:sz w:val="20"/>
                <w:lang w:val="ru-RU" w:eastAsia="zh-CN"/>
              </w:rPr>
              <w:t>в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отсутствие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конкретных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планов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обеспечения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служб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или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замены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спутника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будет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 xml:space="preserve">восприниматься как резервирование спутника и противоречит принципам рационального и эффективного использования </w:t>
            </w:r>
            <w:proofErr w:type="spellStart"/>
            <w:r w:rsidR="00BB5BBF">
              <w:rPr>
                <w:color w:val="000000"/>
                <w:sz w:val="20"/>
                <w:lang w:val="ru-RU" w:eastAsia="zh-CN"/>
              </w:rPr>
              <w:t>орбитально</w:t>
            </w:r>
            <w:proofErr w:type="spellEnd"/>
            <w:r w:rsidR="00BB5BBF">
              <w:rPr>
                <w:color w:val="000000"/>
                <w:sz w:val="20"/>
                <w:lang w:val="ru-RU" w:eastAsia="zh-CN"/>
              </w:rPr>
              <w:t>-частотного ресурса</w:t>
            </w:r>
            <w:r w:rsidRPr="00BB5BBF">
              <w:rPr>
                <w:color w:val="000000"/>
                <w:sz w:val="20"/>
                <w:lang w:val="ru-RU" w:eastAsia="zh-CN"/>
              </w:rPr>
              <w:t>.</w:t>
            </w:r>
            <w:bookmarkEnd w:id="161"/>
          </w:p>
          <w:p w14:paraId="082B4AA1" w14:textId="7E56E57F" w:rsidR="00D64A6D" w:rsidRPr="00FB1479" w:rsidRDefault="002D601C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2D601C">
              <w:rPr>
                <w:color w:val="000000"/>
                <w:sz w:val="20"/>
                <w:lang w:val="ru-RU" w:eastAsia="zh-CN"/>
              </w:rPr>
              <w:t>Комитет пришел к заключению, что в настоящий момент недостаточно информации, для того чтобы установить, соответствует ли ситуация всем условиям, чтобы квалифицировать ее как случай форс-мажорных обстоятельств</w:t>
            </w:r>
            <w:bookmarkStart w:id="162" w:name="lt_pId255"/>
            <w:r w:rsidR="0031249C" w:rsidRPr="002D601C">
              <w:rPr>
                <w:color w:val="000000"/>
                <w:sz w:val="20"/>
                <w:lang w:val="ru-RU" w:eastAsia="zh-CN"/>
              </w:rPr>
              <w:t xml:space="preserve">. </w:t>
            </w:r>
            <w:r w:rsidR="00BB5BBF">
              <w:rPr>
                <w:color w:val="000000"/>
                <w:sz w:val="20"/>
                <w:lang w:val="ru-RU" w:eastAsia="zh-CN"/>
              </w:rPr>
              <w:t>Вследствие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этого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Комитет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поручил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Бюро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предложить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администрации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Малайзии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представить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дополнительную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информацию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о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графиках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пусковой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кампании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, </w:t>
            </w:r>
            <w:r w:rsidR="00BB5BBF">
              <w:rPr>
                <w:color w:val="000000"/>
                <w:sz w:val="20"/>
                <w:lang w:val="ru-RU" w:eastAsia="zh-CN"/>
              </w:rPr>
              <w:t>готовности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других</w:t>
            </w:r>
            <w:r w:rsidR="00BB5BBF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спутников, размещаемых на той же ракете-носителе</w:t>
            </w:r>
            <w:r w:rsidR="00D64A6D" w:rsidRPr="00BB5BBF">
              <w:rPr>
                <w:color w:val="000000"/>
                <w:sz w:val="20"/>
                <w:lang w:val="ru-RU" w:eastAsia="zh-CN"/>
              </w:rPr>
              <w:t>,</w:t>
            </w:r>
            <w:r w:rsidR="00BB5BBF">
              <w:rPr>
                <w:color w:val="000000"/>
                <w:sz w:val="20"/>
                <w:lang w:val="ru-RU" w:eastAsia="zh-CN"/>
              </w:rPr>
              <w:t xml:space="preserve"> а также о состоянии спутника</w:t>
            </w:r>
            <w:r w:rsidR="00D64A6D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D64A6D" w:rsidRPr="0031249C">
              <w:rPr>
                <w:color w:val="000000"/>
                <w:sz w:val="20"/>
                <w:lang w:eastAsia="zh-CN"/>
              </w:rPr>
              <w:t>MEASAT</w:t>
            </w:r>
            <w:r w:rsidR="00D64A6D" w:rsidRPr="00BB5BBF">
              <w:rPr>
                <w:color w:val="000000"/>
                <w:sz w:val="20"/>
                <w:lang w:val="ru-RU" w:eastAsia="zh-CN"/>
              </w:rPr>
              <w:t>-3</w:t>
            </w:r>
            <w:r w:rsidR="00BB5BBF">
              <w:rPr>
                <w:color w:val="000000"/>
                <w:sz w:val="20"/>
                <w:lang w:val="ru-RU" w:eastAsia="zh-CN"/>
              </w:rPr>
              <w:t xml:space="preserve">, включив достаточно подробные данные, для того чтобы продемонстрировать возможность соблюдения </w:t>
            </w:r>
            <w:proofErr w:type="spellStart"/>
            <w:r w:rsidR="00BB5BBF">
              <w:rPr>
                <w:color w:val="000000"/>
                <w:sz w:val="20"/>
                <w:lang w:val="ru-RU" w:eastAsia="zh-CN"/>
              </w:rPr>
              <w:t>регламентарного</w:t>
            </w:r>
            <w:proofErr w:type="spellEnd"/>
            <w:r w:rsidR="00BB5BBF">
              <w:rPr>
                <w:color w:val="000000"/>
                <w:sz w:val="20"/>
                <w:lang w:val="ru-RU" w:eastAsia="zh-CN"/>
              </w:rPr>
              <w:t xml:space="preserve"> предельного срока, если бы не пандемия</w:t>
            </w:r>
            <w:r w:rsidR="00D64A6D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="00D64A6D" w:rsidRPr="0031249C">
              <w:rPr>
                <w:color w:val="000000"/>
                <w:sz w:val="20"/>
                <w:lang w:eastAsia="zh-CN"/>
              </w:rPr>
              <w:t>COVID</w:t>
            </w:r>
            <w:r w:rsidR="00D64A6D" w:rsidRPr="00BB5BBF">
              <w:rPr>
                <w:color w:val="000000"/>
                <w:sz w:val="20"/>
                <w:lang w:val="ru-RU" w:eastAsia="zh-CN"/>
              </w:rPr>
              <w:t>-19.</w:t>
            </w:r>
            <w:bookmarkEnd w:id="162"/>
            <w:r w:rsidR="00D64A6D"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bookmarkStart w:id="163" w:name="lt_pId256"/>
            <w:r w:rsidR="00BB5BBF">
              <w:rPr>
                <w:color w:val="000000"/>
                <w:sz w:val="20"/>
                <w:lang w:val="ru-RU" w:eastAsia="zh-CN"/>
              </w:rPr>
              <w:t>Следует</w:t>
            </w:r>
            <w:r w:rsidR="00BB5BBF"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также</w:t>
            </w:r>
            <w:r w:rsidR="00BB5BBF"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представить</w:t>
            </w:r>
            <w:r w:rsidR="00BB5BBF"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дополнительную</w:t>
            </w:r>
            <w:r w:rsidR="00BB5BBF"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информацию</w:t>
            </w:r>
            <w:r w:rsidR="00BB5BBF"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о</w:t>
            </w:r>
            <w:r w:rsidR="00BB5BBF"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планах</w:t>
            </w:r>
            <w:r w:rsidR="00BB5BBF"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обеспечения</w:t>
            </w:r>
            <w:r w:rsidR="00BB5BBF"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служб</w:t>
            </w:r>
            <w:r w:rsidR="00BB5BBF"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 w:rsidR="005E7CD0">
              <w:rPr>
                <w:color w:val="000000"/>
                <w:sz w:val="20"/>
                <w:lang w:val="ru-RU" w:eastAsia="zh-CN"/>
              </w:rPr>
              <w:t>при</w:t>
            </w:r>
            <w:r w:rsidR="00BB5BBF"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B5BBF">
              <w:rPr>
                <w:color w:val="000000"/>
                <w:sz w:val="20"/>
                <w:lang w:val="ru-RU" w:eastAsia="zh-CN"/>
              </w:rPr>
              <w:t>перемещени</w:t>
            </w:r>
            <w:r w:rsidR="00FB1479">
              <w:rPr>
                <w:color w:val="000000"/>
                <w:sz w:val="20"/>
                <w:lang w:val="ru-RU" w:eastAsia="zh-CN"/>
              </w:rPr>
              <w:t>и</w:t>
            </w:r>
            <w:r w:rsidR="00BB5BBF"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 w:rsidR="005E7CD0">
              <w:rPr>
                <w:color w:val="000000"/>
                <w:sz w:val="20"/>
                <w:lang w:val="ru-RU" w:eastAsia="zh-CN"/>
              </w:rPr>
              <w:t xml:space="preserve">в позицию </w:t>
            </w:r>
            <w:r w:rsidR="00D64A6D" w:rsidRPr="00FB1479">
              <w:rPr>
                <w:color w:val="000000"/>
                <w:sz w:val="20"/>
                <w:lang w:val="ru-RU" w:eastAsia="zh-CN"/>
              </w:rPr>
              <w:t>148°</w:t>
            </w:r>
            <w:r w:rsidR="005E7CD0" w:rsidRPr="005E7CD0">
              <w:rPr>
                <w:color w:val="000000"/>
                <w:sz w:val="20"/>
                <w:lang w:eastAsia="zh-CN"/>
              </w:rPr>
              <w:t> </w:t>
            </w:r>
            <w:r w:rsidR="005E7CD0">
              <w:rPr>
                <w:color w:val="000000"/>
                <w:sz w:val="20"/>
                <w:lang w:val="ru-RU" w:eastAsia="zh-CN"/>
              </w:rPr>
              <w:t>в</w:t>
            </w:r>
            <w:r w:rsidR="005E7CD0" w:rsidRPr="00FB1479">
              <w:rPr>
                <w:color w:val="000000"/>
                <w:sz w:val="20"/>
                <w:lang w:val="ru-RU" w:eastAsia="zh-CN"/>
              </w:rPr>
              <w:t>.</w:t>
            </w:r>
            <w:r w:rsidR="005E7CD0" w:rsidRPr="005E7CD0">
              <w:rPr>
                <w:color w:val="000000"/>
                <w:sz w:val="20"/>
                <w:lang w:eastAsia="zh-CN"/>
              </w:rPr>
              <w:t> </w:t>
            </w:r>
            <w:r w:rsidR="005E7CD0">
              <w:rPr>
                <w:color w:val="000000"/>
                <w:sz w:val="20"/>
                <w:lang w:val="ru-RU" w:eastAsia="zh-CN"/>
              </w:rPr>
              <w:t>д</w:t>
            </w:r>
            <w:r w:rsidR="005E7CD0" w:rsidRPr="00FB1479">
              <w:rPr>
                <w:color w:val="000000"/>
                <w:sz w:val="20"/>
                <w:lang w:val="ru-RU" w:eastAsia="zh-CN"/>
              </w:rPr>
              <w:t xml:space="preserve">. </w:t>
            </w:r>
            <w:r w:rsidR="005E7CD0">
              <w:rPr>
                <w:color w:val="000000"/>
                <w:sz w:val="20"/>
                <w:lang w:val="ru-RU" w:eastAsia="zh-CN"/>
              </w:rPr>
              <w:t>и</w:t>
            </w:r>
            <w:r w:rsidR="005E7CD0"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 w:rsidR="005E7CD0">
              <w:rPr>
                <w:color w:val="000000"/>
                <w:sz w:val="20"/>
                <w:lang w:val="ru-RU" w:eastAsia="zh-CN"/>
              </w:rPr>
              <w:t>обновленное</w:t>
            </w:r>
            <w:r w:rsidR="005E7CD0"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 w:rsidR="005E7CD0">
              <w:rPr>
                <w:color w:val="000000"/>
                <w:sz w:val="20"/>
                <w:lang w:val="ru-RU" w:eastAsia="zh-CN"/>
              </w:rPr>
              <w:t>подробное</w:t>
            </w:r>
            <w:r w:rsidR="005E7CD0"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 w:rsidR="005E7CD0">
              <w:rPr>
                <w:color w:val="000000"/>
                <w:sz w:val="20"/>
                <w:lang w:val="ru-RU" w:eastAsia="zh-CN"/>
              </w:rPr>
              <w:t>обоснование</w:t>
            </w:r>
            <w:r w:rsidR="005E7CD0"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 w:rsidR="005E7CD0">
              <w:rPr>
                <w:color w:val="000000"/>
                <w:sz w:val="20"/>
                <w:lang w:val="ru-RU" w:eastAsia="zh-CN"/>
              </w:rPr>
              <w:t>продолжительности</w:t>
            </w:r>
            <w:r w:rsidR="005E7CD0"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 w:rsidR="005E7CD0">
              <w:rPr>
                <w:color w:val="000000"/>
                <w:sz w:val="20"/>
                <w:lang w:val="ru-RU" w:eastAsia="zh-CN"/>
              </w:rPr>
              <w:t>запрашиваемого</w:t>
            </w:r>
            <w:r w:rsidR="005E7CD0"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 w:rsidR="005E7CD0">
              <w:rPr>
                <w:color w:val="000000"/>
                <w:sz w:val="20"/>
                <w:lang w:val="ru-RU" w:eastAsia="zh-CN"/>
              </w:rPr>
              <w:t>периода</w:t>
            </w:r>
            <w:r w:rsidR="005E7CD0"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 w:rsidR="005E7CD0">
              <w:rPr>
                <w:color w:val="000000"/>
                <w:sz w:val="20"/>
                <w:lang w:val="ru-RU" w:eastAsia="zh-CN"/>
              </w:rPr>
              <w:t>продления</w:t>
            </w:r>
            <w:r w:rsidR="00D64A6D" w:rsidRPr="00FB1479">
              <w:rPr>
                <w:color w:val="000000"/>
                <w:sz w:val="20"/>
                <w:lang w:val="ru-RU" w:eastAsia="zh-CN"/>
              </w:rPr>
              <w:t>.</w:t>
            </w:r>
            <w:bookmarkEnd w:id="163"/>
          </w:p>
          <w:p w14:paraId="65C6D300" w14:textId="158CF40F" w:rsidR="00D64A6D" w:rsidRPr="00FB1479" w:rsidRDefault="00FB1479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64" w:name="lt_pId257"/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поручил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далее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Бюро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сохранить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частотные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присвоения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спутниковым сетям</w:t>
            </w:r>
            <w:r w:rsidR="00D64A6D"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 w:rsidR="00D64A6D" w:rsidRPr="0031249C">
              <w:rPr>
                <w:color w:val="000000"/>
                <w:sz w:val="20"/>
                <w:lang w:eastAsia="zh-CN"/>
              </w:rPr>
              <w:t>MEASAT</w:t>
            </w:r>
            <w:r w:rsidR="00D64A6D" w:rsidRPr="00FB1479">
              <w:rPr>
                <w:color w:val="000000"/>
                <w:sz w:val="20"/>
                <w:lang w:val="ru-RU" w:eastAsia="zh-CN"/>
              </w:rPr>
              <w:t xml:space="preserve">-2, </w:t>
            </w:r>
            <w:r w:rsidR="00D64A6D" w:rsidRPr="0031249C">
              <w:rPr>
                <w:color w:val="000000"/>
                <w:sz w:val="20"/>
                <w:lang w:eastAsia="zh-CN"/>
              </w:rPr>
              <w:t>MEASAT</w:t>
            </w:r>
            <w:r w:rsidR="00D64A6D" w:rsidRPr="00FB1479">
              <w:rPr>
                <w:color w:val="000000"/>
                <w:sz w:val="20"/>
                <w:lang w:val="ru-RU" w:eastAsia="zh-CN"/>
              </w:rPr>
              <w:t>-148</w:t>
            </w:r>
            <w:r w:rsidR="00D64A6D" w:rsidRPr="0031249C">
              <w:rPr>
                <w:color w:val="000000"/>
                <w:sz w:val="20"/>
                <w:lang w:eastAsia="zh-CN"/>
              </w:rPr>
              <w:t>E</w:t>
            </w:r>
            <w:r w:rsidR="00D64A6D" w:rsidRPr="00FB1479">
              <w:rPr>
                <w:color w:val="000000"/>
                <w:sz w:val="20"/>
                <w:lang w:val="ru-RU" w:eastAsia="zh-CN"/>
              </w:rPr>
              <w:t xml:space="preserve">, </w:t>
            </w:r>
            <w:r w:rsidR="00D64A6D" w:rsidRPr="0031249C">
              <w:rPr>
                <w:color w:val="000000"/>
                <w:sz w:val="20"/>
                <w:lang w:eastAsia="zh-CN"/>
              </w:rPr>
              <w:t>MEASAT</w:t>
            </w:r>
            <w:r w:rsidR="00D64A6D" w:rsidRPr="00FB1479">
              <w:rPr>
                <w:color w:val="000000"/>
                <w:sz w:val="20"/>
                <w:lang w:val="ru-RU" w:eastAsia="zh-CN"/>
              </w:rPr>
              <w:t>-2</w:t>
            </w:r>
            <w:r w:rsidR="00D64A6D" w:rsidRPr="0031249C">
              <w:rPr>
                <w:color w:val="000000"/>
                <w:sz w:val="20"/>
                <w:lang w:eastAsia="zh-CN"/>
              </w:rPr>
              <w:t>A</w:t>
            </w:r>
            <w:r w:rsidR="00D64A6D"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 w:rsidR="008D66EE">
              <w:rPr>
                <w:color w:val="000000"/>
                <w:sz w:val="20"/>
                <w:lang w:val="ru-RU" w:eastAsia="zh-CN"/>
              </w:rPr>
              <w:t>и</w:t>
            </w:r>
            <w:r w:rsidR="00D64A6D"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 w:rsidR="00D64A6D" w:rsidRPr="0031249C">
              <w:rPr>
                <w:color w:val="000000"/>
                <w:sz w:val="20"/>
                <w:lang w:eastAsia="zh-CN"/>
              </w:rPr>
              <w:t>MEASAT</w:t>
            </w:r>
            <w:r w:rsidR="00D64A6D" w:rsidRPr="00FB1479">
              <w:rPr>
                <w:color w:val="000000"/>
                <w:sz w:val="20"/>
                <w:lang w:val="ru-RU" w:eastAsia="zh-CN"/>
              </w:rPr>
              <w:t xml:space="preserve">-2 </w:t>
            </w:r>
            <w:r>
              <w:rPr>
                <w:color w:val="000000"/>
                <w:sz w:val="20"/>
                <w:lang w:val="ru-RU" w:eastAsia="zh-CN"/>
              </w:rPr>
              <w:t xml:space="preserve">в МСРЧ </w:t>
            </w:r>
            <w:r w:rsidR="008D4E70">
              <w:rPr>
                <w:color w:val="000000"/>
                <w:sz w:val="20"/>
                <w:lang w:val="ru-RU" w:eastAsia="zh-CN"/>
              </w:rPr>
              <w:t>до завершения 8</w:t>
            </w:r>
            <w:r w:rsidR="00551AF5">
              <w:rPr>
                <w:color w:val="000000"/>
                <w:sz w:val="20"/>
                <w:lang w:val="ru-RU" w:eastAsia="zh-CN"/>
              </w:rPr>
              <w:t>8</w:t>
            </w:r>
            <w:r>
              <w:rPr>
                <w:color w:val="000000"/>
                <w:sz w:val="20"/>
                <w:lang w:val="ru-RU" w:eastAsia="zh-CN"/>
              </w:rPr>
              <w:t>-го собрания Комитета</w:t>
            </w:r>
            <w:r w:rsidR="00D64A6D" w:rsidRPr="00FB1479">
              <w:rPr>
                <w:color w:val="000000"/>
                <w:sz w:val="20"/>
                <w:lang w:val="ru-RU" w:eastAsia="zh-CN"/>
              </w:rPr>
              <w:t>.</w:t>
            </w:r>
            <w:bookmarkEnd w:id="164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3DFBDC7" w14:textId="4161894E" w:rsidR="00D64A6D" w:rsidRPr="00BD4E58" w:rsidRDefault="00BD4E58" w:rsidP="0031249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165" w:name="lt_pId258"/>
            <w:r w:rsidRPr="00BD4E58">
              <w:rPr>
                <w:sz w:val="20"/>
                <w:lang w:val="ru-RU" w:eastAsia="zh-CN"/>
              </w:rPr>
              <w:lastRenderedPageBreak/>
              <w:t>Исполнительный секретарь сообщит об этих решениях заинтересованной администрации</w:t>
            </w:r>
            <w:r w:rsidR="00D64A6D" w:rsidRPr="00BD4E58">
              <w:rPr>
                <w:sz w:val="20"/>
                <w:lang w:val="ru-RU" w:eastAsia="zh-CN"/>
              </w:rPr>
              <w:t>.</w:t>
            </w:r>
            <w:bookmarkEnd w:id="165"/>
          </w:p>
          <w:p w14:paraId="048260B8" w14:textId="7FCD6650" w:rsidR="00FB1479" w:rsidRDefault="00FB1479" w:rsidP="00FB14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>
              <w:rPr>
                <w:color w:val="000000"/>
                <w:sz w:val="20"/>
                <w:lang w:val="ru-RU" w:eastAsia="zh-CN"/>
              </w:rPr>
              <w:t>Бюро</w:t>
            </w:r>
            <w:r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предложит</w:t>
            </w:r>
            <w:r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администрации</w:t>
            </w:r>
            <w:r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Малайзии</w:t>
            </w:r>
            <w:r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представить</w:t>
            </w:r>
            <w:r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дополнительную</w:t>
            </w:r>
            <w:r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информацию</w:t>
            </w:r>
            <w:r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о</w:t>
            </w:r>
            <w:r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графиках</w:t>
            </w:r>
            <w:r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пусковой</w:t>
            </w:r>
            <w:r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кампании</w:t>
            </w:r>
            <w:r w:rsidRPr="00BB5BBF">
              <w:rPr>
                <w:color w:val="000000"/>
                <w:sz w:val="20"/>
                <w:lang w:val="ru-RU" w:eastAsia="zh-CN"/>
              </w:rPr>
              <w:t xml:space="preserve">, </w:t>
            </w:r>
            <w:r>
              <w:rPr>
                <w:color w:val="000000"/>
                <w:sz w:val="20"/>
                <w:lang w:val="ru-RU" w:eastAsia="zh-CN"/>
              </w:rPr>
              <w:t>готовности</w:t>
            </w:r>
            <w:r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других</w:t>
            </w:r>
            <w:r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спутников, размещаемых на той же ракете-носителе</w:t>
            </w:r>
            <w:r w:rsidRPr="00BB5BBF">
              <w:rPr>
                <w:color w:val="000000"/>
                <w:sz w:val="20"/>
                <w:lang w:val="ru-RU" w:eastAsia="zh-CN"/>
              </w:rPr>
              <w:t>,</w:t>
            </w:r>
            <w:r>
              <w:rPr>
                <w:color w:val="000000"/>
                <w:sz w:val="20"/>
                <w:lang w:val="ru-RU" w:eastAsia="zh-CN"/>
              </w:rPr>
              <w:t xml:space="preserve"> а также о состоянии спутника</w:t>
            </w:r>
            <w:r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31249C">
              <w:rPr>
                <w:color w:val="000000"/>
                <w:sz w:val="20"/>
                <w:lang w:eastAsia="zh-CN"/>
              </w:rPr>
              <w:t>MEASAT</w:t>
            </w:r>
            <w:r w:rsidRPr="00BB5BBF">
              <w:rPr>
                <w:color w:val="000000"/>
                <w:sz w:val="20"/>
                <w:lang w:val="ru-RU" w:eastAsia="zh-CN"/>
              </w:rPr>
              <w:t>-3</w:t>
            </w:r>
            <w:r>
              <w:rPr>
                <w:color w:val="000000"/>
                <w:sz w:val="20"/>
                <w:lang w:val="ru-RU" w:eastAsia="zh-CN"/>
              </w:rPr>
              <w:t xml:space="preserve">, включив достаточно подробные данные, для того чтобы продемонстрировать возможность соблюдения </w:t>
            </w:r>
            <w:proofErr w:type="spellStart"/>
            <w:r>
              <w:rPr>
                <w:color w:val="000000"/>
                <w:sz w:val="20"/>
                <w:lang w:val="ru-RU" w:eastAsia="zh-CN"/>
              </w:rPr>
              <w:t>регламентарного</w:t>
            </w:r>
            <w:proofErr w:type="spellEnd"/>
            <w:r>
              <w:rPr>
                <w:color w:val="000000"/>
                <w:sz w:val="20"/>
                <w:lang w:val="ru-RU" w:eastAsia="zh-CN"/>
              </w:rPr>
              <w:t xml:space="preserve"> предельного срока, если бы не пандемия</w:t>
            </w:r>
            <w:r w:rsidRPr="00BB5BBF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31249C">
              <w:rPr>
                <w:color w:val="000000"/>
                <w:sz w:val="20"/>
                <w:lang w:eastAsia="zh-CN"/>
              </w:rPr>
              <w:t>COVID</w:t>
            </w:r>
            <w:r w:rsidR="00F6349F" w:rsidRPr="00F6349F">
              <w:rPr>
                <w:color w:val="000000"/>
                <w:sz w:val="20"/>
                <w:lang w:val="ru-RU" w:eastAsia="zh-CN"/>
              </w:rPr>
              <w:noBreakHyphen/>
            </w:r>
            <w:r w:rsidRPr="00BB5BBF">
              <w:rPr>
                <w:color w:val="000000"/>
                <w:sz w:val="20"/>
                <w:lang w:val="ru-RU" w:eastAsia="zh-CN"/>
              </w:rPr>
              <w:t xml:space="preserve">19. </w:t>
            </w:r>
            <w:r>
              <w:rPr>
                <w:color w:val="000000"/>
                <w:sz w:val="20"/>
                <w:lang w:val="ru-RU" w:eastAsia="zh-CN"/>
              </w:rPr>
              <w:t>Следует</w:t>
            </w:r>
            <w:r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также</w:t>
            </w:r>
            <w:r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представить</w:t>
            </w:r>
            <w:r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дополнительную</w:t>
            </w:r>
            <w:r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информацию</w:t>
            </w:r>
            <w:r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о</w:t>
            </w:r>
            <w:r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планах</w:t>
            </w:r>
            <w:r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обеспечения</w:t>
            </w:r>
            <w:r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служб</w:t>
            </w:r>
            <w:r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при</w:t>
            </w:r>
            <w:r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перемещении</w:t>
            </w:r>
            <w:r w:rsidRPr="005E7CD0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 xml:space="preserve">в позицию </w:t>
            </w:r>
            <w:r w:rsidRPr="00FB1479">
              <w:rPr>
                <w:color w:val="000000"/>
                <w:sz w:val="20"/>
                <w:lang w:val="ru-RU" w:eastAsia="zh-CN"/>
              </w:rPr>
              <w:t>148°</w:t>
            </w:r>
            <w:r w:rsidRPr="005E7CD0">
              <w:rPr>
                <w:color w:val="000000"/>
                <w:sz w:val="20"/>
                <w:lang w:eastAsia="zh-CN"/>
              </w:rPr>
              <w:t> </w:t>
            </w:r>
            <w:r>
              <w:rPr>
                <w:color w:val="000000"/>
                <w:sz w:val="20"/>
                <w:lang w:val="ru-RU" w:eastAsia="zh-CN"/>
              </w:rPr>
              <w:t>в</w:t>
            </w:r>
            <w:r w:rsidRPr="00FB1479">
              <w:rPr>
                <w:color w:val="000000"/>
                <w:sz w:val="20"/>
                <w:lang w:val="ru-RU" w:eastAsia="zh-CN"/>
              </w:rPr>
              <w:t>.</w:t>
            </w:r>
            <w:r w:rsidRPr="005E7CD0">
              <w:rPr>
                <w:color w:val="000000"/>
                <w:sz w:val="20"/>
                <w:lang w:eastAsia="zh-CN"/>
              </w:rPr>
              <w:t> </w:t>
            </w:r>
            <w:r>
              <w:rPr>
                <w:color w:val="000000"/>
                <w:sz w:val="20"/>
                <w:lang w:val="ru-RU" w:eastAsia="zh-CN"/>
              </w:rPr>
              <w:t>д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. </w:t>
            </w:r>
            <w:r>
              <w:rPr>
                <w:color w:val="000000"/>
                <w:sz w:val="20"/>
                <w:lang w:val="ru-RU" w:eastAsia="zh-CN"/>
              </w:rPr>
              <w:t>и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обновленное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подробное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обоснование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продолжительности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запрашиваемого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периода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продления</w:t>
            </w:r>
            <w:r w:rsidRPr="00FB1479">
              <w:rPr>
                <w:color w:val="000000"/>
                <w:sz w:val="20"/>
                <w:lang w:val="ru-RU" w:eastAsia="zh-CN"/>
              </w:rPr>
              <w:t>.</w:t>
            </w:r>
          </w:p>
          <w:p w14:paraId="78EA7303" w14:textId="2EDE3955" w:rsidR="00FB1479" w:rsidRPr="00FB1479" w:rsidRDefault="00FB1479" w:rsidP="00FB14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color w:val="000000"/>
                <w:sz w:val="20"/>
                <w:lang w:val="ru-RU" w:eastAsia="zh-CN"/>
              </w:rPr>
              <w:t>Бюро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сохранит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частотные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присвоения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спутниковым сетям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31249C">
              <w:rPr>
                <w:color w:val="000000"/>
                <w:sz w:val="20"/>
                <w:lang w:eastAsia="zh-CN"/>
              </w:rPr>
              <w:lastRenderedPageBreak/>
              <w:t>MEASAT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-2, </w:t>
            </w:r>
            <w:r w:rsidRPr="0031249C">
              <w:rPr>
                <w:color w:val="000000"/>
                <w:sz w:val="20"/>
                <w:lang w:eastAsia="zh-CN"/>
              </w:rPr>
              <w:t>MEASAT</w:t>
            </w:r>
            <w:r w:rsidRPr="00FB1479">
              <w:rPr>
                <w:color w:val="000000"/>
                <w:sz w:val="20"/>
                <w:lang w:val="ru-RU" w:eastAsia="zh-CN"/>
              </w:rPr>
              <w:t>-148</w:t>
            </w:r>
            <w:r w:rsidRPr="0031249C">
              <w:rPr>
                <w:color w:val="000000"/>
                <w:sz w:val="20"/>
                <w:lang w:eastAsia="zh-CN"/>
              </w:rPr>
              <w:t>E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, </w:t>
            </w:r>
            <w:r w:rsidRPr="0031249C">
              <w:rPr>
                <w:color w:val="000000"/>
                <w:sz w:val="20"/>
                <w:lang w:eastAsia="zh-CN"/>
              </w:rPr>
              <w:t>MEASAT</w:t>
            </w:r>
            <w:r w:rsidRPr="00FB1479">
              <w:rPr>
                <w:color w:val="000000"/>
                <w:sz w:val="20"/>
                <w:lang w:val="ru-RU" w:eastAsia="zh-CN"/>
              </w:rPr>
              <w:t>-2</w:t>
            </w:r>
            <w:r w:rsidRPr="0031249C">
              <w:rPr>
                <w:color w:val="000000"/>
                <w:sz w:val="20"/>
                <w:lang w:eastAsia="zh-CN"/>
              </w:rPr>
              <w:t>A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и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31249C">
              <w:rPr>
                <w:color w:val="000000"/>
                <w:sz w:val="20"/>
                <w:lang w:eastAsia="zh-CN"/>
              </w:rPr>
              <w:t>MEASAT</w:t>
            </w:r>
            <w:r w:rsidRPr="00FB1479">
              <w:rPr>
                <w:color w:val="000000"/>
                <w:sz w:val="20"/>
                <w:lang w:val="ru-RU" w:eastAsia="zh-CN"/>
              </w:rPr>
              <w:t xml:space="preserve">-2 </w:t>
            </w:r>
            <w:r>
              <w:rPr>
                <w:color w:val="000000"/>
                <w:sz w:val="20"/>
                <w:lang w:val="ru-RU" w:eastAsia="zh-CN"/>
              </w:rPr>
              <w:t xml:space="preserve">в МСРЧ </w:t>
            </w:r>
            <w:r w:rsidR="008D4E70">
              <w:rPr>
                <w:color w:val="000000"/>
                <w:sz w:val="20"/>
                <w:lang w:val="ru-RU" w:eastAsia="zh-CN"/>
              </w:rPr>
              <w:t>до завершения 8</w:t>
            </w:r>
            <w:r w:rsidR="00551AF5">
              <w:rPr>
                <w:color w:val="000000"/>
                <w:sz w:val="20"/>
                <w:lang w:val="ru-RU" w:eastAsia="zh-CN"/>
              </w:rPr>
              <w:t>8</w:t>
            </w:r>
            <w:r>
              <w:rPr>
                <w:color w:val="000000"/>
                <w:sz w:val="20"/>
                <w:lang w:val="ru-RU" w:eastAsia="zh-CN"/>
              </w:rPr>
              <w:t>-го собрания Комитета</w:t>
            </w:r>
            <w:r w:rsidRPr="00FB1479">
              <w:rPr>
                <w:color w:val="000000"/>
                <w:sz w:val="20"/>
                <w:lang w:val="ru-RU" w:eastAsia="zh-CN"/>
              </w:rPr>
              <w:t>.</w:t>
            </w:r>
          </w:p>
        </w:tc>
      </w:tr>
      <w:tr w:rsidR="00D64A6D" w:rsidRPr="007732BA" w14:paraId="02BC5187" w14:textId="77777777" w:rsidTr="00E9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4280DB90" w14:textId="77777777" w:rsidR="00D64A6D" w:rsidRPr="00781ECE" w:rsidRDefault="00D64A6D" w:rsidP="004C4F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 w:eastAsia="zh-CN"/>
              </w:rPr>
              <w:lastRenderedPageBreak/>
              <w:t>5.3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6473F00A" w14:textId="4A229446" w:rsidR="00D64A6D" w:rsidRPr="00781ECE" w:rsidRDefault="00D64A6D" w:rsidP="00D64A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266E43">
              <w:rPr>
                <w:color w:val="000000"/>
                <w:sz w:val="20"/>
                <w:lang w:val="ru-RU" w:eastAsia="zh-CN"/>
              </w:rPr>
              <w:t xml:space="preserve">Представление администрации Кипра об отзыве своей просьбы о продлении </w:t>
            </w:r>
            <w:proofErr w:type="spellStart"/>
            <w:r w:rsidRPr="00266E43">
              <w:rPr>
                <w:color w:val="000000"/>
                <w:sz w:val="20"/>
                <w:lang w:val="ru-RU" w:eastAsia="zh-CN"/>
              </w:rPr>
              <w:t>регламентарного</w:t>
            </w:r>
            <w:proofErr w:type="spellEnd"/>
            <w:r w:rsidRPr="00266E43">
              <w:rPr>
                <w:color w:val="000000"/>
                <w:sz w:val="20"/>
                <w:lang w:val="ru-RU" w:eastAsia="zh-CN"/>
              </w:rPr>
              <w:t xml:space="preserve"> предельного срока повторного ввода в действие частотных присвоений спутниковой сети KYPROS</w:t>
            </w:r>
            <w:r>
              <w:rPr>
                <w:color w:val="000000"/>
                <w:sz w:val="20"/>
                <w:lang w:val="ru-RU" w:eastAsia="zh-CN"/>
              </w:rPr>
              <w:noBreakHyphen/>
            </w:r>
            <w:r w:rsidRPr="00266E43">
              <w:rPr>
                <w:color w:val="000000"/>
                <w:sz w:val="20"/>
                <w:lang w:val="ru-RU" w:eastAsia="zh-CN"/>
              </w:rPr>
              <w:t>APHRODITE-2</w:t>
            </w:r>
            <w:r>
              <w:rPr>
                <w:color w:val="000000"/>
                <w:sz w:val="20"/>
                <w:lang w:val="ru-RU" w:eastAsia="zh-CN"/>
              </w:rPr>
              <w:br/>
            </w:r>
            <w:hyperlink r:id="rId24" w:history="1">
              <w:bookmarkStart w:id="166" w:name="lt_pId264"/>
              <w:r w:rsidRPr="006E1A2F">
                <w:rPr>
                  <w:color w:val="0000FF" w:themeColor="hyperlink"/>
                  <w:sz w:val="20"/>
                  <w:u w:val="single"/>
                  <w:lang w:val="ru-RU" w:eastAsia="zh-CN"/>
                </w:rPr>
                <w:t>RRB21-2/8</w:t>
              </w:r>
              <w:bookmarkEnd w:id="166"/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EEA1607" w14:textId="3BB2F512" w:rsidR="00D64A6D" w:rsidRPr="00B17D66" w:rsidRDefault="00E12226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67" w:name="lt_pId265"/>
            <w:r w:rsidRPr="00B17D66">
              <w:rPr>
                <w:color w:val="000000"/>
                <w:sz w:val="20"/>
                <w:lang w:val="ru-RU" w:eastAsia="zh-CN"/>
              </w:rPr>
              <w:t>Комитет принял к сведению</w:t>
            </w:r>
            <w:r w:rsidR="00D64A6D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отзыв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просьбы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администрации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Кипра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о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продлении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proofErr w:type="spellStart"/>
            <w:r w:rsidR="00B17D66">
              <w:rPr>
                <w:color w:val="000000"/>
                <w:sz w:val="20"/>
                <w:lang w:val="ru-RU" w:eastAsia="zh-CN"/>
              </w:rPr>
              <w:t>регламентарного</w:t>
            </w:r>
            <w:proofErr w:type="spellEnd"/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предельного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срока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повторного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ввода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в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действие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частотных присвоений спутниковой сети</w:t>
            </w:r>
            <w:r w:rsidR="00D64A6D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D64A6D" w:rsidRPr="0031249C">
              <w:rPr>
                <w:color w:val="000000"/>
                <w:sz w:val="20"/>
                <w:lang w:eastAsia="zh-CN"/>
              </w:rPr>
              <w:t>KYPROS</w:t>
            </w:r>
            <w:r w:rsidR="00D64A6D" w:rsidRPr="00B17D66">
              <w:rPr>
                <w:color w:val="000000"/>
                <w:sz w:val="20"/>
                <w:lang w:val="ru-RU" w:eastAsia="zh-CN"/>
              </w:rPr>
              <w:t>-</w:t>
            </w:r>
            <w:r w:rsidR="00D64A6D" w:rsidRPr="0031249C">
              <w:rPr>
                <w:color w:val="000000"/>
                <w:sz w:val="20"/>
                <w:lang w:eastAsia="zh-CN"/>
              </w:rPr>
              <w:t>APHRODITE</w:t>
            </w:r>
            <w:r w:rsidR="00D64A6D" w:rsidRPr="00B17D66">
              <w:rPr>
                <w:color w:val="000000"/>
                <w:sz w:val="20"/>
                <w:lang w:val="ru-RU" w:eastAsia="zh-CN"/>
              </w:rPr>
              <w:t>-2</w:t>
            </w:r>
            <w:r w:rsidR="00B17D66">
              <w:rPr>
                <w:color w:val="000000"/>
                <w:sz w:val="20"/>
                <w:lang w:val="ru-RU" w:eastAsia="zh-CN"/>
              </w:rPr>
              <w:t>, представленный в Документе </w:t>
            </w:r>
            <w:r w:rsidR="00D64A6D" w:rsidRPr="0031249C">
              <w:rPr>
                <w:color w:val="000000"/>
                <w:sz w:val="20"/>
                <w:lang w:eastAsia="zh-CN"/>
              </w:rPr>
              <w:t>RRB</w:t>
            </w:r>
            <w:r w:rsidR="00D64A6D" w:rsidRPr="00B17D66">
              <w:rPr>
                <w:color w:val="000000"/>
                <w:sz w:val="20"/>
                <w:lang w:val="ru-RU" w:eastAsia="zh-CN"/>
              </w:rPr>
              <w:t>21-2/8.</w:t>
            </w:r>
            <w:bookmarkEnd w:id="167"/>
            <w:r w:rsidR="00D64A6D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bookmarkStart w:id="168" w:name="lt_pId266"/>
            <w:r w:rsidR="00B17D66">
              <w:rPr>
                <w:color w:val="000000"/>
                <w:sz w:val="20"/>
                <w:lang w:val="ru-RU" w:eastAsia="zh-CN"/>
              </w:rPr>
              <w:t>Комитет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поблагодарил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администрацию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за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ее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добросовестные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действия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, </w:t>
            </w:r>
            <w:r w:rsidR="00B17D66">
              <w:rPr>
                <w:color w:val="000000"/>
                <w:sz w:val="20"/>
                <w:lang w:val="ru-RU" w:eastAsia="zh-CN"/>
              </w:rPr>
              <w:t>прозрачность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и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представление информации</w:t>
            </w:r>
            <w:r w:rsidR="00D64A6D" w:rsidRPr="00B17D66">
              <w:rPr>
                <w:color w:val="000000"/>
                <w:sz w:val="20"/>
                <w:lang w:val="ru-RU" w:eastAsia="zh-CN"/>
              </w:rPr>
              <w:t>.</w:t>
            </w:r>
            <w:bookmarkEnd w:id="168"/>
            <w:r w:rsidR="00D64A6D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bookmarkStart w:id="169" w:name="lt_pId267"/>
            <w:r w:rsidR="00B17D66">
              <w:rPr>
                <w:color w:val="000000"/>
                <w:sz w:val="20"/>
                <w:lang w:val="ru-RU" w:eastAsia="zh-CN"/>
              </w:rPr>
              <w:t>Комитет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выразил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надежду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, </w:t>
            </w:r>
            <w:r w:rsidR="00B17D66">
              <w:rPr>
                <w:color w:val="000000"/>
                <w:sz w:val="20"/>
                <w:lang w:val="ru-RU" w:eastAsia="zh-CN"/>
              </w:rPr>
              <w:t>что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опыт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, </w:t>
            </w:r>
            <w:r w:rsidR="00B17D66">
              <w:rPr>
                <w:color w:val="000000"/>
                <w:sz w:val="20"/>
                <w:lang w:val="ru-RU" w:eastAsia="zh-CN"/>
              </w:rPr>
              <w:t>накопленный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при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выполнении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данного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проекта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, </w:t>
            </w:r>
            <w:r w:rsidR="00B17D66">
              <w:rPr>
                <w:color w:val="000000"/>
                <w:sz w:val="20"/>
                <w:lang w:val="ru-RU" w:eastAsia="zh-CN"/>
              </w:rPr>
              <w:t>окажется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полезным при осуществлении администрацией Кипра дальнейш</w:t>
            </w:r>
            <w:r w:rsidR="00B9316F">
              <w:rPr>
                <w:color w:val="000000"/>
                <w:sz w:val="20"/>
                <w:lang w:val="ru-RU" w:eastAsia="zh-CN"/>
              </w:rPr>
              <w:t>ей деятельности</w:t>
            </w:r>
            <w:r w:rsidR="00D64A6D" w:rsidRPr="00B17D66">
              <w:rPr>
                <w:color w:val="000000"/>
                <w:sz w:val="20"/>
                <w:lang w:val="ru-RU" w:eastAsia="zh-CN"/>
              </w:rPr>
              <w:t>.</w:t>
            </w:r>
            <w:bookmarkEnd w:id="169"/>
            <w:r w:rsidR="00D64A6D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bookmarkStart w:id="170" w:name="lt_pId268"/>
            <w:r w:rsidR="00B17D66">
              <w:rPr>
                <w:color w:val="000000"/>
                <w:sz w:val="20"/>
                <w:lang w:val="ru-RU" w:eastAsia="zh-CN"/>
              </w:rPr>
              <w:t>Комитет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поручил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Бюро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исключить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из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МСРЧ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частотные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присвоения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спутниковой</w:t>
            </w:r>
            <w:r w:rsidR="00B17D66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B17D66">
              <w:rPr>
                <w:color w:val="000000"/>
                <w:sz w:val="20"/>
                <w:lang w:val="ru-RU" w:eastAsia="zh-CN"/>
              </w:rPr>
              <w:t>сети</w:t>
            </w:r>
            <w:r w:rsidR="00D64A6D"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D64A6D" w:rsidRPr="0031249C">
              <w:rPr>
                <w:color w:val="000000"/>
                <w:sz w:val="20"/>
                <w:lang w:eastAsia="zh-CN"/>
              </w:rPr>
              <w:t>KYPROS</w:t>
            </w:r>
            <w:r w:rsidR="00D64A6D" w:rsidRPr="00B17D66">
              <w:rPr>
                <w:color w:val="000000"/>
                <w:sz w:val="20"/>
                <w:lang w:val="ru-RU" w:eastAsia="zh-CN"/>
              </w:rPr>
              <w:t>-</w:t>
            </w:r>
            <w:r w:rsidR="00D64A6D" w:rsidRPr="0031249C">
              <w:rPr>
                <w:color w:val="000000"/>
                <w:sz w:val="20"/>
                <w:lang w:eastAsia="zh-CN"/>
              </w:rPr>
              <w:t>APHRODITE</w:t>
            </w:r>
            <w:r w:rsidR="00D64A6D" w:rsidRPr="00B17D66">
              <w:rPr>
                <w:color w:val="000000"/>
                <w:sz w:val="20"/>
                <w:lang w:val="ru-RU" w:eastAsia="zh-CN"/>
              </w:rPr>
              <w:t>-2.</w:t>
            </w:r>
            <w:bookmarkEnd w:id="170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1E13936" w14:textId="24EB91C4" w:rsidR="00D64A6D" w:rsidRPr="00BD4E58" w:rsidRDefault="00BD4E58" w:rsidP="0031249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171" w:name="lt_pId269"/>
            <w:r w:rsidRPr="00BD4E58">
              <w:rPr>
                <w:sz w:val="20"/>
                <w:lang w:val="ru-RU" w:eastAsia="zh-CN"/>
              </w:rPr>
              <w:t>Исполнительный секретарь сообщит об этих решениях заинтересованной администрации</w:t>
            </w:r>
            <w:r w:rsidR="00D64A6D" w:rsidRPr="00BD4E58">
              <w:rPr>
                <w:sz w:val="20"/>
                <w:lang w:val="ru-RU" w:eastAsia="zh-CN"/>
              </w:rPr>
              <w:t>.</w:t>
            </w:r>
            <w:bookmarkEnd w:id="171"/>
          </w:p>
          <w:p w14:paraId="0CA3CB56" w14:textId="770A6A3D" w:rsidR="00D64A6D" w:rsidRPr="00B17D66" w:rsidRDefault="00B17D66" w:rsidP="0031249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bookmarkStart w:id="172" w:name="lt_pId270"/>
            <w:r>
              <w:rPr>
                <w:color w:val="000000"/>
                <w:sz w:val="20"/>
                <w:lang w:val="ru-RU" w:eastAsia="zh-CN"/>
              </w:rPr>
              <w:t>Бюро</w:t>
            </w:r>
            <w:r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исключит</w:t>
            </w:r>
            <w:r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из</w:t>
            </w:r>
            <w:r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МСРЧ</w:t>
            </w:r>
            <w:r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частотные</w:t>
            </w:r>
            <w:r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присвоения</w:t>
            </w:r>
            <w:r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спутниковой</w:t>
            </w:r>
            <w:r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сети</w:t>
            </w:r>
            <w:r w:rsidRPr="00B17D66">
              <w:rPr>
                <w:color w:val="000000"/>
                <w:sz w:val="20"/>
                <w:lang w:val="ru-RU" w:eastAsia="zh-CN"/>
              </w:rPr>
              <w:t xml:space="preserve"> </w:t>
            </w:r>
            <w:r w:rsidR="00D64A6D" w:rsidRPr="0031249C">
              <w:rPr>
                <w:sz w:val="20"/>
                <w:lang w:eastAsia="zh-CN"/>
              </w:rPr>
              <w:t>KYPROS</w:t>
            </w:r>
            <w:r w:rsidR="00D64A6D" w:rsidRPr="00B17D66">
              <w:rPr>
                <w:sz w:val="20"/>
                <w:lang w:val="ru-RU" w:eastAsia="zh-CN"/>
              </w:rPr>
              <w:t>-</w:t>
            </w:r>
            <w:r w:rsidR="00D64A6D" w:rsidRPr="0031249C">
              <w:rPr>
                <w:sz w:val="20"/>
                <w:lang w:eastAsia="zh-CN"/>
              </w:rPr>
              <w:t>APHRODITE</w:t>
            </w:r>
            <w:r w:rsidR="00D64A6D" w:rsidRPr="00B17D66">
              <w:rPr>
                <w:sz w:val="20"/>
                <w:lang w:val="ru-RU" w:eastAsia="zh-CN"/>
              </w:rPr>
              <w:t>-2.</w:t>
            </w:r>
            <w:bookmarkEnd w:id="172"/>
          </w:p>
        </w:tc>
      </w:tr>
      <w:tr w:rsidR="00185FA3" w:rsidRPr="007732BA" w14:paraId="2299A7F6" w14:textId="77777777" w:rsidTr="00E9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56EA2BB6" w14:textId="77777777" w:rsidR="00185FA3" w:rsidRPr="00781ECE" w:rsidRDefault="00185FA3" w:rsidP="004C4F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 w:eastAsia="zh-CN"/>
              </w:rPr>
              <w:lastRenderedPageBreak/>
              <w:t>5.4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709BD2E2" w14:textId="77777777" w:rsidR="00185FA3" w:rsidRPr="00130BAE" w:rsidRDefault="00185FA3" w:rsidP="00CD1F9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lang w:val="ru-RU" w:eastAsia="zh-CN"/>
              </w:rPr>
            </w:pPr>
            <w:r w:rsidRPr="00130BAE">
              <w:rPr>
                <w:color w:val="000000"/>
                <w:sz w:val="20"/>
                <w:lang w:val="ru-RU" w:eastAsia="zh-CN"/>
              </w:rPr>
              <w:t xml:space="preserve">Представление администрации Индии с просьбой о продлении </w:t>
            </w:r>
            <w:proofErr w:type="spellStart"/>
            <w:r w:rsidRPr="00130BAE">
              <w:rPr>
                <w:color w:val="000000"/>
                <w:sz w:val="20"/>
                <w:lang w:val="ru-RU" w:eastAsia="zh-CN"/>
              </w:rPr>
              <w:t>регламентарного</w:t>
            </w:r>
            <w:proofErr w:type="spellEnd"/>
            <w:r w:rsidRPr="00130BAE">
              <w:rPr>
                <w:color w:val="000000"/>
                <w:sz w:val="20"/>
                <w:lang w:val="ru-RU" w:eastAsia="zh-CN"/>
              </w:rPr>
              <w:t xml:space="preserve"> предельного срока повторного ввода в действие частотных присвоений спутниковой сети INSAT</w:t>
            </w:r>
            <w:r w:rsidRPr="00130BAE">
              <w:rPr>
                <w:color w:val="000000"/>
                <w:sz w:val="20"/>
                <w:lang w:val="ru-RU" w:eastAsia="zh-CN"/>
              </w:rPr>
              <w:noBreakHyphen/>
              <w:t>EXK82.5E</w:t>
            </w:r>
            <w:r w:rsidRPr="00130BAE">
              <w:rPr>
                <w:color w:val="000000"/>
                <w:sz w:val="20"/>
                <w:lang w:val="ru-RU" w:eastAsia="zh-CN"/>
              </w:rPr>
              <w:br/>
            </w:r>
            <w:hyperlink r:id="rId25" w:history="1">
              <w:bookmarkStart w:id="173" w:name="lt_pId273"/>
              <w:r w:rsidRPr="00130BAE">
                <w:rPr>
                  <w:color w:val="0000FF" w:themeColor="hyperlink"/>
                  <w:sz w:val="20"/>
                  <w:u w:val="single"/>
                  <w:lang w:val="ru-RU" w:eastAsia="zh-CN"/>
                </w:rPr>
                <w:t>RRB21-2/11</w:t>
              </w:r>
              <w:bookmarkEnd w:id="173"/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4F62C47" w14:textId="77777777" w:rsidR="00185FA3" w:rsidRPr="000F1B63" w:rsidRDefault="00185FA3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lang w:val="ru-RU" w:eastAsia="zh-CN"/>
              </w:rPr>
            </w:pPr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130BAE">
              <w:rPr>
                <w:color w:val="000000"/>
                <w:sz w:val="20"/>
                <w:lang w:val="ru-RU" w:eastAsia="zh-CN"/>
              </w:rPr>
              <w:t xml:space="preserve"> подробно рассмотрел представление администрации Индии, </w:t>
            </w:r>
            <w:r>
              <w:rPr>
                <w:color w:val="000000"/>
                <w:sz w:val="20"/>
                <w:lang w:val="ru-RU" w:eastAsia="zh-CN"/>
              </w:rPr>
              <w:t>содержащееся</w:t>
            </w:r>
            <w:r w:rsidRPr="00130BAE">
              <w:rPr>
                <w:color w:val="000000"/>
                <w:sz w:val="20"/>
                <w:lang w:val="ru-RU" w:eastAsia="zh-CN"/>
              </w:rPr>
              <w:t xml:space="preserve"> в Документе </w:t>
            </w:r>
            <w:r w:rsidRPr="00130BAE">
              <w:rPr>
                <w:color w:val="000000"/>
                <w:sz w:val="20"/>
                <w:lang w:eastAsia="zh-CN"/>
              </w:rPr>
              <w:t>RRB</w:t>
            </w:r>
            <w:r w:rsidRPr="00130BAE">
              <w:rPr>
                <w:color w:val="000000"/>
                <w:sz w:val="20"/>
                <w:lang w:val="ru-RU" w:eastAsia="zh-CN"/>
              </w:rPr>
              <w:t xml:space="preserve">21-2/11. </w:t>
            </w:r>
            <w:r w:rsidRPr="0077638F">
              <w:rPr>
                <w:color w:val="000000"/>
                <w:sz w:val="20"/>
                <w:lang w:val="ru-RU" w:eastAsia="zh-CN"/>
              </w:rPr>
              <w:t>Комитет отметил, что</w:t>
            </w:r>
            <w:r>
              <w:rPr>
                <w:color w:val="000000"/>
                <w:sz w:val="20"/>
                <w:lang w:val="ru-RU" w:eastAsia="zh-CN"/>
              </w:rPr>
              <w:t>,</w:t>
            </w:r>
            <w:r w:rsidRPr="0077638F">
              <w:rPr>
                <w:color w:val="000000"/>
                <w:sz w:val="20"/>
                <w:lang w:val="ru-RU" w:eastAsia="zh-CN"/>
              </w:rPr>
              <w:t xml:space="preserve"> хотя в </w:t>
            </w:r>
            <w:r>
              <w:rPr>
                <w:color w:val="000000"/>
                <w:sz w:val="20"/>
                <w:lang w:val="ru-RU" w:eastAsia="zh-CN"/>
              </w:rPr>
              <w:t>данном</w:t>
            </w:r>
            <w:r w:rsidRPr="0077638F">
              <w:rPr>
                <w:color w:val="000000"/>
                <w:sz w:val="20"/>
                <w:lang w:val="ru-RU" w:eastAsia="zh-CN"/>
              </w:rPr>
              <w:t xml:space="preserve"> представлении содержится определенная информация в поддержку этой просьбы, </w:t>
            </w:r>
            <w:r>
              <w:rPr>
                <w:color w:val="000000"/>
                <w:sz w:val="20"/>
                <w:lang w:val="ru-RU" w:eastAsia="zh-CN"/>
              </w:rPr>
              <w:t xml:space="preserve">тем не менее </w:t>
            </w:r>
            <w:r w:rsidRPr="0077638F">
              <w:rPr>
                <w:color w:val="000000"/>
                <w:sz w:val="20"/>
                <w:lang w:val="ru-RU" w:eastAsia="zh-CN"/>
              </w:rPr>
              <w:t xml:space="preserve">по ряду вопросов представлено мало информации или информация отсутствует, </w:t>
            </w:r>
            <w:r w:rsidRPr="00130BAE">
              <w:rPr>
                <w:color w:val="000000"/>
                <w:sz w:val="20"/>
                <w:lang w:val="ru-RU" w:eastAsia="zh-CN"/>
              </w:rPr>
              <w:t xml:space="preserve">а в некоторых случаях были обнаружены противоречия по сравнению с информацией, представленной </w:t>
            </w:r>
            <w:r>
              <w:rPr>
                <w:color w:val="000000"/>
                <w:sz w:val="20"/>
                <w:lang w:val="ru-RU" w:eastAsia="zh-CN"/>
              </w:rPr>
              <w:t>для</w:t>
            </w:r>
            <w:r w:rsidRPr="00130BAE">
              <w:rPr>
                <w:color w:val="000000"/>
                <w:sz w:val="20"/>
                <w:lang w:val="ru-RU" w:eastAsia="zh-CN"/>
              </w:rPr>
              <w:t xml:space="preserve"> 86-</w:t>
            </w:r>
            <w:r>
              <w:rPr>
                <w:color w:val="000000"/>
                <w:sz w:val="20"/>
                <w:lang w:val="ru-RU" w:eastAsia="zh-CN"/>
              </w:rPr>
              <w:t>го</w:t>
            </w:r>
            <w:r w:rsidRPr="00130BAE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собрания</w:t>
            </w:r>
            <w:r w:rsidRPr="00130BAE">
              <w:rPr>
                <w:color w:val="000000"/>
                <w:sz w:val="20"/>
                <w:lang w:val="ru-RU" w:eastAsia="zh-CN"/>
              </w:rPr>
              <w:t xml:space="preserve">. 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В частности, </w:t>
            </w:r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отметил следующее:</w:t>
            </w:r>
          </w:p>
          <w:p w14:paraId="130D6328" w14:textId="77777777" w:rsidR="00185FA3" w:rsidRPr="000F1B63" w:rsidRDefault="00185FA3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lang w:val="ru-RU" w:eastAsia="zh-CN"/>
              </w:rPr>
            </w:pPr>
            <w:bookmarkStart w:id="174" w:name="lt_pId277"/>
            <w:r w:rsidRPr="000F1B63">
              <w:rPr>
                <w:color w:val="000000"/>
                <w:sz w:val="20"/>
                <w:lang w:val="ru-RU" w:eastAsia="zh-CN"/>
              </w:rPr>
              <w:t>•</w:t>
            </w:r>
            <w:r w:rsidRPr="000F1B63">
              <w:rPr>
                <w:color w:val="000000"/>
                <w:sz w:val="20"/>
                <w:lang w:val="ru-RU" w:eastAsia="zh-CN"/>
              </w:rPr>
              <w:tab/>
            </w:r>
            <w:bookmarkEnd w:id="174"/>
            <w:r w:rsidRPr="000F1B63">
              <w:rPr>
                <w:color w:val="000000"/>
                <w:sz w:val="20"/>
                <w:lang w:val="ru-RU" w:eastAsia="zh-CN"/>
              </w:rPr>
              <w:t>представлени</w:t>
            </w:r>
            <w:r>
              <w:rPr>
                <w:color w:val="000000"/>
                <w:sz w:val="20"/>
                <w:lang w:val="ru-RU" w:eastAsia="zh-CN"/>
              </w:rPr>
              <w:t>е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подтверждает</w:t>
            </w:r>
            <w:r>
              <w:rPr>
                <w:color w:val="000000"/>
                <w:sz w:val="20"/>
                <w:lang w:val="ru-RU" w:eastAsia="zh-CN"/>
              </w:rPr>
              <w:t xml:space="preserve"> факт несвоевременного принятия </w:t>
            </w:r>
            <w:r w:rsidRPr="000F1B63">
              <w:rPr>
                <w:color w:val="000000"/>
                <w:sz w:val="20"/>
                <w:lang w:val="ru-RU" w:eastAsia="zh-CN"/>
              </w:rPr>
              <w:t>администраци</w:t>
            </w:r>
            <w:r>
              <w:rPr>
                <w:color w:val="000000"/>
                <w:sz w:val="20"/>
                <w:lang w:val="ru-RU" w:eastAsia="zh-CN"/>
              </w:rPr>
              <w:t>ей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Индии</w:t>
            </w:r>
            <w:r>
              <w:rPr>
                <w:color w:val="000000"/>
                <w:sz w:val="20"/>
                <w:lang w:val="ru-RU" w:eastAsia="zh-CN"/>
              </w:rPr>
              <w:t xml:space="preserve"> мер, направленных на соблюдение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 w:eastAsia="zh-CN"/>
              </w:rPr>
              <w:t>регламентарных</w:t>
            </w:r>
            <w:proofErr w:type="spellEnd"/>
            <w:r>
              <w:rPr>
                <w:color w:val="000000"/>
                <w:sz w:val="20"/>
                <w:lang w:val="ru-RU" w:eastAsia="zh-CN"/>
              </w:rPr>
              <w:t xml:space="preserve"> предельных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сроков </w:t>
            </w:r>
            <w:r>
              <w:rPr>
                <w:color w:val="000000"/>
                <w:sz w:val="20"/>
                <w:lang w:val="ru-RU" w:eastAsia="zh-CN"/>
              </w:rPr>
              <w:t>повторного ввода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в </w:t>
            </w:r>
            <w:r>
              <w:rPr>
                <w:color w:val="000000"/>
                <w:sz w:val="20"/>
                <w:lang w:val="ru-RU" w:eastAsia="zh-CN"/>
              </w:rPr>
              <w:t>действие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частотных присвоений спутниковой сети </w:t>
            </w:r>
            <w:r w:rsidRPr="000F1B63">
              <w:rPr>
                <w:color w:val="000000"/>
                <w:sz w:val="20"/>
                <w:lang w:eastAsia="zh-CN"/>
              </w:rPr>
              <w:t>INSAT</w:t>
            </w:r>
            <w:r w:rsidRPr="000F1B63">
              <w:rPr>
                <w:color w:val="000000"/>
                <w:sz w:val="20"/>
                <w:lang w:val="ru-RU" w:eastAsia="zh-CN"/>
              </w:rPr>
              <w:t>-</w:t>
            </w:r>
            <w:r w:rsidRPr="000F1B63">
              <w:rPr>
                <w:color w:val="000000"/>
                <w:sz w:val="20"/>
                <w:lang w:eastAsia="zh-CN"/>
              </w:rPr>
              <w:t>EXK</w:t>
            </w:r>
            <w:r w:rsidRPr="000F1B63">
              <w:rPr>
                <w:color w:val="000000"/>
                <w:sz w:val="20"/>
                <w:lang w:val="ru-RU" w:eastAsia="zh-CN"/>
              </w:rPr>
              <w:t>82.5</w:t>
            </w:r>
            <w:r w:rsidRPr="000F1B63">
              <w:rPr>
                <w:color w:val="000000"/>
                <w:sz w:val="20"/>
                <w:lang w:eastAsia="zh-CN"/>
              </w:rPr>
              <w:t>E</w:t>
            </w:r>
            <w:r w:rsidRPr="000F1B63">
              <w:rPr>
                <w:color w:val="000000"/>
                <w:sz w:val="20"/>
                <w:lang w:val="ru-RU" w:eastAsia="zh-CN"/>
              </w:rPr>
              <w:t>;</w:t>
            </w:r>
          </w:p>
          <w:p w14:paraId="03A1B453" w14:textId="77777777" w:rsidR="00185FA3" w:rsidRPr="000F1B63" w:rsidRDefault="00185FA3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lang w:val="ru-RU" w:eastAsia="zh-CN"/>
              </w:rPr>
            </w:pPr>
            <w:bookmarkStart w:id="175" w:name="lt_pId278"/>
            <w:r w:rsidRPr="000F1B63">
              <w:rPr>
                <w:color w:val="000000"/>
                <w:sz w:val="20"/>
                <w:lang w:val="ru-RU" w:eastAsia="zh-CN"/>
              </w:rPr>
              <w:t>•</w:t>
            </w:r>
            <w:r w:rsidRPr="000F1B63">
              <w:rPr>
                <w:color w:val="000000"/>
                <w:sz w:val="20"/>
                <w:lang w:val="ru-RU" w:eastAsia="zh-CN"/>
              </w:rPr>
              <w:tab/>
            </w:r>
            <w:bookmarkEnd w:id="175"/>
            <w:r w:rsidRPr="000F1B63">
              <w:rPr>
                <w:color w:val="000000"/>
                <w:sz w:val="20"/>
                <w:lang w:val="ru-RU" w:eastAsia="zh-CN"/>
              </w:rPr>
              <w:t xml:space="preserve">график </w:t>
            </w:r>
            <w:r>
              <w:rPr>
                <w:color w:val="000000"/>
                <w:sz w:val="20"/>
                <w:lang w:val="ru-RU" w:eastAsia="zh-CN"/>
              </w:rPr>
              <w:t xml:space="preserve">выполнения 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программы до начала пандемии несколько превышал продолжительность продления, предоставленного </w:t>
            </w:r>
            <w:r>
              <w:rPr>
                <w:color w:val="000000"/>
                <w:sz w:val="20"/>
                <w:lang w:val="ru-RU" w:eastAsia="zh-CN"/>
              </w:rPr>
              <w:t xml:space="preserve">на </w:t>
            </w:r>
            <w:r w:rsidRPr="000F1B63">
              <w:rPr>
                <w:color w:val="000000"/>
                <w:sz w:val="20"/>
                <w:lang w:val="ru-RU" w:eastAsia="zh-CN"/>
              </w:rPr>
              <w:t>ВКР-19;</w:t>
            </w:r>
          </w:p>
          <w:p w14:paraId="6D8F8FDE" w14:textId="77777777" w:rsidR="00185FA3" w:rsidRPr="000F1B63" w:rsidRDefault="00185FA3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lang w:val="ru-RU" w:eastAsia="zh-CN"/>
              </w:rPr>
            </w:pPr>
            <w:bookmarkStart w:id="176" w:name="lt_pId279"/>
            <w:r w:rsidRPr="000F1B63">
              <w:rPr>
                <w:color w:val="000000"/>
                <w:sz w:val="20"/>
                <w:lang w:val="ru-RU" w:eastAsia="zh-CN"/>
              </w:rPr>
              <w:t>•</w:t>
            </w:r>
            <w:r w:rsidRPr="000F1B63">
              <w:rPr>
                <w:color w:val="000000"/>
                <w:sz w:val="20"/>
                <w:lang w:val="ru-RU" w:eastAsia="zh-CN"/>
              </w:rPr>
              <w:tab/>
            </w:r>
            <w:bookmarkEnd w:id="176"/>
            <w:r>
              <w:rPr>
                <w:color w:val="000000"/>
                <w:sz w:val="20"/>
                <w:lang w:val="ru-RU" w:eastAsia="zh-CN"/>
              </w:rPr>
              <w:t>просьба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содержит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противоречив</w:t>
            </w:r>
            <w:r>
              <w:rPr>
                <w:color w:val="000000"/>
                <w:sz w:val="20"/>
                <w:lang w:val="ru-RU" w:eastAsia="zh-CN"/>
              </w:rPr>
              <w:t>ую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информаци</w:t>
            </w:r>
            <w:r>
              <w:rPr>
                <w:color w:val="000000"/>
                <w:sz w:val="20"/>
                <w:lang w:val="ru-RU" w:eastAsia="zh-CN"/>
              </w:rPr>
              <w:t>ю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о статусе </w:t>
            </w:r>
            <w:r>
              <w:rPr>
                <w:color w:val="000000"/>
                <w:sz w:val="20"/>
                <w:lang w:val="ru-RU" w:eastAsia="zh-CN"/>
              </w:rPr>
              <w:t>производства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спутника </w:t>
            </w:r>
            <w:r>
              <w:rPr>
                <w:color w:val="000000"/>
                <w:sz w:val="20"/>
                <w:lang w:val="ru-RU" w:eastAsia="zh-CN"/>
              </w:rPr>
              <w:t xml:space="preserve">и отсутствуют </w:t>
            </w:r>
            <w:r w:rsidRPr="000F1B63">
              <w:rPr>
                <w:color w:val="000000"/>
                <w:sz w:val="20"/>
                <w:lang w:val="ru-RU" w:eastAsia="zh-CN"/>
              </w:rPr>
              <w:t>каки</w:t>
            </w:r>
            <w:r>
              <w:rPr>
                <w:color w:val="000000"/>
                <w:sz w:val="20"/>
                <w:lang w:val="ru-RU" w:eastAsia="zh-CN"/>
              </w:rPr>
              <w:t>е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-либо </w:t>
            </w:r>
            <w:r>
              <w:rPr>
                <w:color w:val="000000"/>
                <w:sz w:val="20"/>
                <w:lang w:val="ru-RU" w:eastAsia="zh-CN"/>
              </w:rPr>
              <w:t>доказательства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того, что оно велось </w:t>
            </w:r>
            <w:r>
              <w:rPr>
                <w:color w:val="000000"/>
                <w:sz w:val="20"/>
                <w:lang w:val="ru-RU" w:eastAsia="zh-CN"/>
              </w:rPr>
              <w:t xml:space="preserve">с соблюдением установленных сроков, 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до того как </w:t>
            </w:r>
            <w:r>
              <w:rPr>
                <w:color w:val="000000"/>
                <w:sz w:val="20"/>
                <w:lang w:val="ru-RU" w:eastAsia="zh-CN"/>
              </w:rPr>
              <w:t xml:space="preserve">в </w:t>
            </w:r>
            <w:r w:rsidRPr="000F1B63">
              <w:rPr>
                <w:color w:val="000000"/>
                <w:sz w:val="20"/>
                <w:lang w:val="ru-RU" w:eastAsia="zh-CN"/>
              </w:rPr>
              <w:t>стран</w:t>
            </w:r>
            <w:r>
              <w:rPr>
                <w:color w:val="000000"/>
                <w:sz w:val="20"/>
                <w:lang w:val="ru-RU" w:eastAsia="zh-CN"/>
              </w:rPr>
              <w:t>е были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введены меры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изоляции;</w:t>
            </w:r>
          </w:p>
          <w:p w14:paraId="378F2EEF" w14:textId="77777777" w:rsidR="00185FA3" w:rsidRPr="00327269" w:rsidRDefault="00185FA3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lang w:val="ru-RU" w:eastAsia="zh-CN"/>
              </w:rPr>
            </w:pPr>
            <w:bookmarkStart w:id="177" w:name="lt_pId280"/>
            <w:r w:rsidRPr="00327269">
              <w:rPr>
                <w:color w:val="000000"/>
                <w:sz w:val="20"/>
                <w:lang w:val="ru-RU" w:eastAsia="zh-CN"/>
              </w:rPr>
              <w:t>•</w:t>
            </w:r>
            <w:r w:rsidRPr="00327269">
              <w:rPr>
                <w:color w:val="000000"/>
                <w:sz w:val="20"/>
                <w:lang w:val="ru-RU" w:eastAsia="zh-CN"/>
              </w:rPr>
              <w:tab/>
            </w:r>
            <w:bookmarkEnd w:id="177"/>
            <w:r w:rsidRPr="00327269">
              <w:rPr>
                <w:color w:val="000000"/>
                <w:sz w:val="20"/>
                <w:lang w:val="ru-RU" w:eastAsia="zh-CN"/>
              </w:rPr>
              <w:t xml:space="preserve">в </w:t>
            </w:r>
            <w:r>
              <w:rPr>
                <w:color w:val="000000"/>
                <w:sz w:val="20"/>
                <w:lang w:val="ru-RU" w:eastAsia="zh-CN"/>
              </w:rPr>
              <w:t>просьбе</w:t>
            </w:r>
            <w:r w:rsidRPr="00327269">
              <w:rPr>
                <w:color w:val="000000"/>
                <w:sz w:val="20"/>
                <w:lang w:val="ru-RU" w:eastAsia="zh-CN"/>
              </w:rPr>
              <w:t xml:space="preserve"> были представлены противоречивые графики </w:t>
            </w:r>
            <w:r>
              <w:rPr>
                <w:color w:val="000000"/>
                <w:sz w:val="20"/>
                <w:lang w:val="ru-RU" w:eastAsia="zh-CN"/>
              </w:rPr>
              <w:t>пусковой</w:t>
            </w:r>
            <w:r w:rsidRPr="00327269">
              <w:rPr>
                <w:color w:val="000000"/>
                <w:sz w:val="20"/>
                <w:lang w:val="ru-RU" w:eastAsia="zh-CN"/>
              </w:rPr>
              <w:t xml:space="preserve"> кампании;</w:t>
            </w:r>
          </w:p>
          <w:p w14:paraId="0B086743" w14:textId="77777777" w:rsidR="00185FA3" w:rsidRPr="00327269" w:rsidRDefault="00185FA3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lang w:val="ru-RU" w:eastAsia="zh-CN"/>
              </w:rPr>
            </w:pPr>
            <w:bookmarkStart w:id="178" w:name="lt_pId281"/>
            <w:r w:rsidRPr="00327269">
              <w:rPr>
                <w:color w:val="000000"/>
                <w:sz w:val="20"/>
                <w:lang w:val="ru-RU" w:eastAsia="zh-CN"/>
              </w:rPr>
              <w:t>•</w:t>
            </w:r>
            <w:r w:rsidRPr="00327269">
              <w:rPr>
                <w:color w:val="000000"/>
                <w:sz w:val="20"/>
                <w:lang w:val="ru-RU" w:eastAsia="zh-CN"/>
              </w:rPr>
              <w:tab/>
            </w:r>
            <w:bookmarkEnd w:id="178"/>
            <w:r w:rsidRPr="00327269">
              <w:rPr>
                <w:color w:val="000000"/>
                <w:sz w:val="20"/>
                <w:lang w:val="ru-RU" w:eastAsia="zh-CN"/>
              </w:rPr>
              <w:t>представляется</w:t>
            </w:r>
            <w:r>
              <w:rPr>
                <w:color w:val="000000"/>
                <w:sz w:val="20"/>
                <w:lang w:val="ru-RU" w:eastAsia="zh-CN"/>
              </w:rPr>
              <w:t>, что обоснованность</w:t>
            </w:r>
            <w:r w:rsidRPr="00327269">
              <w:rPr>
                <w:color w:val="000000"/>
                <w:sz w:val="20"/>
                <w:lang w:val="ru-RU" w:eastAsia="zh-CN"/>
              </w:rPr>
              <w:t xml:space="preserve"> запрашиваем</w:t>
            </w:r>
            <w:r>
              <w:rPr>
                <w:color w:val="000000"/>
                <w:sz w:val="20"/>
                <w:lang w:val="ru-RU" w:eastAsia="zh-CN"/>
              </w:rPr>
              <w:t>ого</w:t>
            </w:r>
            <w:r w:rsidRPr="00327269">
              <w:rPr>
                <w:color w:val="000000"/>
                <w:sz w:val="20"/>
                <w:lang w:val="ru-RU" w:eastAsia="zh-CN"/>
              </w:rPr>
              <w:t xml:space="preserve"> период</w:t>
            </w:r>
            <w:r>
              <w:rPr>
                <w:color w:val="000000"/>
                <w:sz w:val="20"/>
                <w:lang w:val="ru-RU" w:eastAsia="zh-CN"/>
              </w:rPr>
              <w:t>а</w:t>
            </w:r>
            <w:r w:rsidRPr="00327269">
              <w:rPr>
                <w:color w:val="000000"/>
                <w:sz w:val="20"/>
                <w:lang w:val="ru-RU" w:eastAsia="zh-CN"/>
              </w:rPr>
              <w:t xml:space="preserve"> продления в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327269">
              <w:rPr>
                <w:color w:val="000000"/>
                <w:sz w:val="20"/>
                <w:lang w:val="ru-RU" w:eastAsia="zh-CN"/>
              </w:rPr>
              <w:t>24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327269">
              <w:rPr>
                <w:color w:val="000000"/>
                <w:sz w:val="20"/>
                <w:lang w:val="ru-RU" w:eastAsia="zh-CN"/>
              </w:rPr>
              <w:t xml:space="preserve">месяца </w:t>
            </w:r>
            <w:r>
              <w:rPr>
                <w:color w:val="000000"/>
                <w:sz w:val="20"/>
                <w:lang w:val="ru-RU" w:eastAsia="zh-CN"/>
              </w:rPr>
              <w:t>является недостаточной</w:t>
            </w:r>
            <w:r w:rsidRPr="00327269">
              <w:rPr>
                <w:color w:val="000000"/>
                <w:sz w:val="20"/>
                <w:lang w:val="ru-RU" w:eastAsia="zh-CN"/>
              </w:rPr>
              <w:t xml:space="preserve">, </w:t>
            </w:r>
            <w:r>
              <w:rPr>
                <w:color w:val="000000"/>
                <w:sz w:val="20"/>
                <w:lang w:val="ru-RU" w:eastAsia="zh-CN"/>
              </w:rPr>
              <w:t>так</w:t>
            </w:r>
            <w:r w:rsidRPr="00327269">
              <w:rPr>
                <w:color w:val="000000"/>
                <w:sz w:val="20"/>
                <w:lang w:val="ru-RU" w:eastAsia="zh-CN"/>
              </w:rPr>
              <w:t xml:space="preserve"> как </w:t>
            </w:r>
            <w:r>
              <w:rPr>
                <w:color w:val="000000"/>
                <w:sz w:val="20"/>
                <w:lang w:val="ru-RU" w:eastAsia="zh-CN"/>
              </w:rPr>
              <w:t>в соответствии с</w:t>
            </w:r>
            <w:r w:rsidRPr="00327269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полученной</w:t>
            </w:r>
            <w:r w:rsidRPr="00327269">
              <w:rPr>
                <w:color w:val="000000"/>
                <w:sz w:val="20"/>
                <w:lang w:val="ru-RU" w:eastAsia="zh-CN"/>
              </w:rPr>
              <w:t xml:space="preserve"> информаци</w:t>
            </w:r>
            <w:r>
              <w:rPr>
                <w:color w:val="000000"/>
                <w:sz w:val="20"/>
                <w:lang w:val="ru-RU" w:eastAsia="zh-CN"/>
              </w:rPr>
              <w:t>ей</w:t>
            </w:r>
            <w:r w:rsidRPr="00327269">
              <w:rPr>
                <w:color w:val="000000"/>
                <w:sz w:val="20"/>
                <w:lang w:val="ru-RU" w:eastAsia="zh-CN"/>
              </w:rPr>
              <w:t xml:space="preserve"> достаточным было бы продление на 13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327269">
              <w:rPr>
                <w:color w:val="000000"/>
                <w:sz w:val="20"/>
                <w:lang w:val="ru-RU" w:eastAsia="zh-CN"/>
              </w:rPr>
              <w:t>месяцев.</w:t>
            </w:r>
          </w:p>
          <w:p w14:paraId="5C6E200C" w14:textId="77777777" w:rsidR="00185FA3" w:rsidRPr="000F1B63" w:rsidRDefault="00185FA3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lang w:val="ru-RU" w:eastAsia="zh-CN"/>
              </w:rPr>
            </w:pPr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также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отметил, что в представлении администрации Индии не было приведено </w:t>
            </w:r>
            <w:r>
              <w:rPr>
                <w:color w:val="000000"/>
                <w:sz w:val="20"/>
                <w:lang w:val="ru-RU" w:eastAsia="zh-CN"/>
              </w:rPr>
              <w:t>каких-либо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новых </w:t>
            </w:r>
            <w:r>
              <w:rPr>
                <w:color w:val="000000"/>
                <w:sz w:val="20"/>
                <w:lang w:val="ru-RU" w:eastAsia="zh-CN"/>
              </w:rPr>
              <w:t>подтверждений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, доказательств или новых аргументов в поддержку </w:t>
            </w:r>
            <w:r>
              <w:rPr>
                <w:color w:val="000000"/>
                <w:sz w:val="20"/>
                <w:lang w:val="ru-RU" w:eastAsia="zh-CN"/>
              </w:rPr>
              <w:t>просьбы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. </w:t>
            </w:r>
            <w:r>
              <w:rPr>
                <w:color w:val="000000"/>
                <w:sz w:val="20"/>
                <w:lang w:val="ru-RU" w:eastAsia="zh-CN"/>
              </w:rPr>
              <w:t>Вследствие этого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пришел к </w:t>
            </w:r>
            <w:r>
              <w:rPr>
                <w:color w:val="000000"/>
                <w:sz w:val="20"/>
                <w:lang w:val="ru-RU" w:eastAsia="zh-CN"/>
              </w:rPr>
              <w:t>заключению</w:t>
            </w:r>
            <w:r w:rsidRPr="000F1B63">
              <w:rPr>
                <w:color w:val="000000"/>
                <w:sz w:val="20"/>
                <w:lang w:val="ru-RU" w:eastAsia="zh-CN"/>
              </w:rPr>
              <w:t>, что он не может удовлетворить просьбу администрации Индии об изменении решения</w:t>
            </w:r>
            <w:r>
              <w:rPr>
                <w:color w:val="000000"/>
                <w:sz w:val="20"/>
                <w:lang w:val="ru-RU" w:eastAsia="zh-CN"/>
              </w:rPr>
              <w:t>, принятого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на 86-м </w:t>
            </w:r>
            <w:r>
              <w:rPr>
                <w:color w:val="000000"/>
                <w:sz w:val="20"/>
                <w:lang w:val="ru-RU" w:eastAsia="zh-CN"/>
              </w:rPr>
              <w:t>собрании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. </w:t>
            </w:r>
            <w:r>
              <w:rPr>
                <w:color w:val="000000"/>
                <w:sz w:val="20"/>
                <w:lang w:val="ru-RU" w:eastAsia="zh-CN"/>
              </w:rPr>
              <w:t>Далее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поручил Бюро исключить частотные присвоения спутниковой сети </w:t>
            </w:r>
            <w:r w:rsidRPr="000F1B63">
              <w:rPr>
                <w:color w:val="000000"/>
                <w:sz w:val="20"/>
                <w:lang w:eastAsia="zh-CN"/>
              </w:rPr>
              <w:t>INSAT</w:t>
            </w:r>
            <w:r w:rsidRPr="000F1B63">
              <w:rPr>
                <w:color w:val="000000"/>
                <w:sz w:val="20"/>
                <w:lang w:val="ru-RU" w:eastAsia="zh-CN"/>
              </w:rPr>
              <w:t>-</w:t>
            </w:r>
            <w:r w:rsidRPr="000F1B63">
              <w:rPr>
                <w:color w:val="000000"/>
                <w:sz w:val="20"/>
                <w:lang w:eastAsia="zh-CN"/>
              </w:rPr>
              <w:t>EXK</w:t>
            </w:r>
            <w:r w:rsidRPr="000F1B63">
              <w:rPr>
                <w:color w:val="000000"/>
                <w:sz w:val="20"/>
                <w:lang w:val="ru-RU" w:eastAsia="zh-CN"/>
              </w:rPr>
              <w:t>82.5</w:t>
            </w:r>
            <w:r w:rsidRPr="000F1B63">
              <w:rPr>
                <w:color w:val="000000"/>
                <w:sz w:val="20"/>
                <w:lang w:eastAsia="zh-CN"/>
              </w:rPr>
              <w:t>E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из М</w:t>
            </w:r>
            <w:r>
              <w:rPr>
                <w:color w:val="000000"/>
                <w:sz w:val="20"/>
                <w:lang w:val="ru-RU" w:eastAsia="zh-CN"/>
              </w:rPr>
              <w:t>СРЧ</w:t>
            </w:r>
            <w:r w:rsidRPr="000F1B63">
              <w:rPr>
                <w:color w:val="000000"/>
                <w:sz w:val="20"/>
                <w:lang w:val="ru-RU" w:eastAsia="zh-CN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7D05ABC" w14:textId="77777777" w:rsidR="00185FA3" w:rsidRPr="000F1B63" w:rsidRDefault="00185FA3" w:rsidP="0077638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 w:eastAsia="zh-CN"/>
              </w:rPr>
            </w:pPr>
            <w:r w:rsidRPr="000F1B63">
              <w:rPr>
                <w:sz w:val="20"/>
                <w:lang w:val="ru-RU" w:eastAsia="zh-CN"/>
              </w:rPr>
              <w:t>Исполнительный секретарь сообщит об этих решениях заинтересованной администрации.</w:t>
            </w:r>
          </w:p>
          <w:p w14:paraId="5F3580C3" w14:textId="77777777" w:rsidR="00185FA3" w:rsidRPr="00130BAE" w:rsidRDefault="00185FA3" w:rsidP="0077638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 w:eastAsia="zh-CN"/>
              </w:rPr>
            </w:pPr>
            <w:r w:rsidRPr="00130BAE">
              <w:rPr>
                <w:sz w:val="20"/>
                <w:lang w:val="ru-RU" w:eastAsia="zh-CN"/>
              </w:rPr>
              <w:t>Бюро исключит частотн</w:t>
            </w:r>
            <w:r>
              <w:rPr>
                <w:sz w:val="20"/>
                <w:lang w:val="ru-RU" w:eastAsia="zh-CN"/>
              </w:rPr>
              <w:t>ые</w:t>
            </w:r>
            <w:r w:rsidRPr="00130BAE">
              <w:rPr>
                <w:sz w:val="20"/>
                <w:lang w:val="ru-RU" w:eastAsia="zh-CN"/>
              </w:rPr>
              <w:t xml:space="preserve"> присвоени</w:t>
            </w:r>
            <w:r>
              <w:rPr>
                <w:sz w:val="20"/>
                <w:lang w:val="ru-RU" w:eastAsia="zh-CN"/>
              </w:rPr>
              <w:t>я</w:t>
            </w:r>
            <w:r w:rsidRPr="00130BAE">
              <w:rPr>
                <w:sz w:val="20"/>
                <w:lang w:val="ru-RU" w:eastAsia="zh-CN"/>
              </w:rPr>
              <w:t xml:space="preserve"> спутниковой сети </w:t>
            </w:r>
            <w:r w:rsidRPr="00130BAE">
              <w:rPr>
                <w:sz w:val="20"/>
                <w:lang w:eastAsia="zh-CN"/>
              </w:rPr>
              <w:t>INSAT</w:t>
            </w:r>
            <w:r w:rsidRPr="00130BAE">
              <w:rPr>
                <w:sz w:val="20"/>
                <w:lang w:val="ru-RU" w:eastAsia="zh-CN"/>
              </w:rPr>
              <w:t>-</w:t>
            </w:r>
            <w:r w:rsidRPr="00130BAE">
              <w:rPr>
                <w:sz w:val="20"/>
                <w:lang w:eastAsia="zh-CN"/>
              </w:rPr>
              <w:t>EXK</w:t>
            </w:r>
            <w:r w:rsidRPr="00130BAE">
              <w:rPr>
                <w:sz w:val="20"/>
                <w:lang w:val="ru-RU" w:eastAsia="zh-CN"/>
              </w:rPr>
              <w:t>82.5</w:t>
            </w:r>
            <w:r w:rsidRPr="00130BAE">
              <w:rPr>
                <w:sz w:val="20"/>
                <w:lang w:eastAsia="zh-CN"/>
              </w:rPr>
              <w:t>E</w:t>
            </w:r>
            <w:r w:rsidRPr="00130BAE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из</w:t>
            </w:r>
            <w:r w:rsidRPr="00130BAE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МСРЧ</w:t>
            </w:r>
            <w:r w:rsidRPr="00130BAE">
              <w:rPr>
                <w:sz w:val="20"/>
                <w:lang w:val="ru-RU" w:eastAsia="zh-CN"/>
              </w:rPr>
              <w:t>.</w:t>
            </w:r>
          </w:p>
        </w:tc>
      </w:tr>
      <w:tr w:rsidR="00185FA3" w:rsidRPr="007732BA" w14:paraId="22A0C4E6" w14:textId="77777777" w:rsidTr="00E9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BCD4A27" w14:textId="77777777" w:rsidR="00185FA3" w:rsidRPr="00781ECE" w:rsidRDefault="00185FA3" w:rsidP="004C4F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5.5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DA2A671" w14:textId="77777777" w:rsidR="00185FA3" w:rsidRPr="00781ECE" w:rsidRDefault="00185FA3" w:rsidP="00D64A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FB43B4">
              <w:rPr>
                <w:color w:val="000000"/>
                <w:sz w:val="20"/>
                <w:lang w:val="ru-RU" w:eastAsia="zh-CN"/>
              </w:rPr>
              <w:t>Представление администрации Соединенных Штатов Америки с просьбой о продлении периода приостановки использования частотных присвоений спутниковой сети AFRIBSS в позиции 21</w:t>
            </w:r>
            <w:r w:rsidRPr="00FB43B4">
              <w:rPr>
                <w:color w:val="000000"/>
                <w:sz w:val="20"/>
                <w:lang w:val="ru-RU" w:eastAsia="zh-CN"/>
              </w:rPr>
              <w:sym w:font="Symbol" w:char="F0B0"/>
            </w:r>
            <w:r w:rsidRPr="00FB43B4">
              <w:rPr>
                <w:bCs/>
                <w:color w:val="000000"/>
                <w:sz w:val="20"/>
                <w:lang w:val="ru-RU" w:eastAsia="zh-CN"/>
              </w:rPr>
              <w:t> </w:t>
            </w:r>
            <w:r w:rsidRPr="00FB43B4">
              <w:rPr>
                <w:color w:val="000000"/>
                <w:sz w:val="20"/>
                <w:lang w:val="ru-RU" w:eastAsia="zh-CN"/>
              </w:rPr>
              <w:t xml:space="preserve">в. д. в соответствии с п. </w:t>
            </w:r>
            <w:r w:rsidRPr="00FB43B4">
              <w:rPr>
                <w:b/>
                <w:bCs/>
                <w:color w:val="000000"/>
                <w:sz w:val="20"/>
                <w:lang w:val="ru-RU" w:eastAsia="zh-CN"/>
              </w:rPr>
              <w:t>11.49</w:t>
            </w:r>
            <w:r w:rsidRPr="00FB43B4">
              <w:rPr>
                <w:color w:val="000000"/>
                <w:sz w:val="20"/>
                <w:lang w:val="ru-RU" w:eastAsia="zh-CN"/>
              </w:rPr>
              <w:t xml:space="preserve"> РР</w:t>
            </w:r>
            <w:r>
              <w:rPr>
                <w:color w:val="000000"/>
                <w:sz w:val="20"/>
                <w:lang w:val="ru-RU" w:eastAsia="zh-CN"/>
              </w:rPr>
              <w:br/>
            </w:r>
            <w:hyperlink r:id="rId26" w:history="1">
              <w:bookmarkStart w:id="179" w:name="lt_pId289"/>
              <w:r w:rsidRPr="00342930">
                <w:rPr>
                  <w:color w:val="0000FF" w:themeColor="hyperlink"/>
                  <w:sz w:val="20"/>
                  <w:u w:val="single"/>
                  <w:lang w:val="ru-RU" w:eastAsia="zh-CN"/>
                </w:rPr>
                <w:t>RRB21-2/5</w:t>
              </w:r>
              <w:bookmarkEnd w:id="179"/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3D802A9" w14:textId="77777777" w:rsidR="00185FA3" w:rsidRPr="000B59AB" w:rsidRDefault="00185FA3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B59AB">
              <w:rPr>
                <w:color w:val="000000"/>
                <w:sz w:val="20"/>
                <w:lang w:val="ru-RU" w:eastAsia="zh-CN"/>
              </w:rPr>
              <w:t>Комитет</w:t>
            </w:r>
            <w:r w:rsidRPr="000F1B63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130BAE">
              <w:rPr>
                <w:color w:val="000000"/>
                <w:sz w:val="20"/>
                <w:lang w:val="ru-RU" w:eastAsia="zh-CN"/>
              </w:rPr>
              <w:t>подробно рассмотрел просьбу администрации Соединенных Штатов</w:t>
            </w:r>
            <w:r>
              <w:rPr>
                <w:color w:val="000000"/>
                <w:sz w:val="20"/>
                <w:lang w:val="ru-RU" w:eastAsia="zh-CN"/>
              </w:rPr>
              <w:t xml:space="preserve"> Америки</w:t>
            </w:r>
            <w:r w:rsidRPr="00130BAE">
              <w:rPr>
                <w:color w:val="000000"/>
                <w:sz w:val="20"/>
                <w:lang w:val="ru-RU" w:eastAsia="zh-CN"/>
              </w:rPr>
              <w:t xml:space="preserve">, содержащуюся в Документе </w:t>
            </w:r>
            <w:r w:rsidRPr="00130BAE">
              <w:rPr>
                <w:color w:val="000000"/>
                <w:sz w:val="20"/>
                <w:lang w:eastAsia="zh-CN"/>
              </w:rPr>
              <w:t>RRB</w:t>
            </w:r>
            <w:r w:rsidRPr="00130BAE">
              <w:rPr>
                <w:color w:val="000000"/>
                <w:sz w:val="20"/>
                <w:lang w:val="ru-RU" w:eastAsia="zh-CN"/>
              </w:rPr>
              <w:t xml:space="preserve">21-2/5. </w:t>
            </w:r>
            <w:r>
              <w:rPr>
                <w:color w:val="000000"/>
                <w:sz w:val="20"/>
                <w:lang w:val="ru-RU" w:eastAsia="zh-CN"/>
              </w:rPr>
              <w:t>Комитет отметил следующее</w:t>
            </w:r>
            <w:r w:rsidRPr="000B59AB">
              <w:rPr>
                <w:color w:val="000000"/>
                <w:sz w:val="20"/>
                <w:lang w:val="ru-RU" w:eastAsia="zh-CN"/>
              </w:rPr>
              <w:t>:</w:t>
            </w:r>
          </w:p>
          <w:p w14:paraId="00EADD6C" w14:textId="77777777" w:rsidR="00185FA3" w:rsidRPr="000B59AB" w:rsidRDefault="00185FA3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80" w:name="lt_pId292"/>
            <w:r w:rsidRPr="000B59AB">
              <w:rPr>
                <w:color w:val="000000"/>
                <w:sz w:val="20"/>
                <w:lang w:val="ru-RU" w:eastAsia="zh-CN"/>
              </w:rPr>
              <w:t>•</w:t>
            </w:r>
            <w:r w:rsidRPr="000B59AB">
              <w:rPr>
                <w:color w:val="000000"/>
                <w:sz w:val="20"/>
                <w:lang w:val="ru-RU" w:eastAsia="zh-CN"/>
              </w:rPr>
              <w:tab/>
            </w:r>
            <w:bookmarkEnd w:id="180"/>
            <w:r>
              <w:rPr>
                <w:color w:val="000000"/>
                <w:sz w:val="20"/>
                <w:lang w:val="ru-RU" w:eastAsia="zh-CN"/>
              </w:rPr>
              <w:t>Комитет имеет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мандат только </w:t>
            </w:r>
            <w:r>
              <w:rPr>
                <w:color w:val="000000"/>
                <w:sz w:val="20"/>
                <w:lang w:val="ru-RU" w:eastAsia="zh-CN"/>
              </w:rPr>
              <w:t>для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рассмотрени</w:t>
            </w:r>
            <w:r>
              <w:rPr>
                <w:color w:val="000000"/>
                <w:sz w:val="20"/>
                <w:lang w:val="ru-RU" w:eastAsia="zh-CN"/>
              </w:rPr>
              <w:t>я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вопроса о продлении </w:t>
            </w:r>
            <w:proofErr w:type="spellStart"/>
            <w:r>
              <w:rPr>
                <w:color w:val="000000"/>
                <w:sz w:val="20"/>
                <w:lang w:val="ru-RU" w:eastAsia="zh-CN"/>
              </w:rPr>
              <w:t>регламентарных</w:t>
            </w:r>
            <w:proofErr w:type="spellEnd"/>
            <w:r w:rsidRPr="000B59A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 xml:space="preserve">предельных 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сроков ввода в </w:t>
            </w:r>
            <w:r>
              <w:rPr>
                <w:color w:val="000000"/>
                <w:sz w:val="20"/>
                <w:lang w:val="ru-RU" w:eastAsia="zh-CN"/>
              </w:rPr>
              <w:t>действие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или </w:t>
            </w:r>
            <w:r>
              <w:rPr>
                <w:color w:val="000000"/>
                <w:sz w:val="20"/>
                <w:lang w:val="ru-RU" w:eastAsia="zh-CN"/>
              </w:rPr>
              <w:t>повторного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ввода в </w:t>
            </w:r>
            <w:r>
              <w:rPr>
                <w:color w:val="000000"/>
                <w:sz w:val="20"/>
                <w:lang w:val="ru-RU" w:eastAsia="zh-CN"/>
              </w:rPr>
              <w:t>действие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частотных присвоений спутниковым сетям в ситуациях, которые квалифицируются как форс-мажорные обстоятельства или </w:t>
            </w:r>
            <w:r w:rsidRPr="000B59AB">
              <w:rPr>
                <w:color w:val="000000"/>
                <w:sz w:val="20"/>
                <w:lang w:val="ru-RU" w:eastAsia="zh-CN"/>
              </w:rPr>
              <w:lastRenderedPageBreak/>
              <w:t>задержка запуска в связи с неготовностью одного из спутников, размещаемых на той же ракете-носителе;</w:t>
            </w:r>
          </w:p>
          <w:p w14:paraId="4D3D2B69" w14:textId="77777777" w:rsidR="00185FA3" w:rsidRPr="000B59AB" w:rsidRDefault="00185FA3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81" w:name="lt_pId293"/>
            <w:r w:rsidRPr="000B59AB">
              <w:rPr>
                <w:color w:val="000000"/>
                <w:sz w:val="20"/>
                <w:lang w:val="ru-RU" w:eastAsia="zh-CN"/>
              </w:rPr>
              <w:t>•</w:t>
            </w:r>
            <w:r w:rsidRPr="000B59AB">
              <w:rPr>
                <w:color w:val="000000"/>
                <w:sz w:val="20"/>
                <w:lang w:val="ru-RU" w:eastAsia="zh-CN"/>
              </w:rPr>
              <w:tab/>
            </w:r>
            <w:bookmarkEnd w:id="181"/>
            <w:r>
              <w:rPr>
                <w:color w:val="000000"/>
                <w:sz w:val="20"/>
                <w:lang w:val="ru-RU" w:eastAsia="zh-CN"/>
              </w:rPr>
              <w:t>администрация Соединенных Штатов Америки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не ссылалась конкретно на </w:t>
            </w:r>
            <w:r>
              <w:rPr>
                <w:color w:val="000000"/>
                <w:sz w:val="20"/>
                <w:lang w:val="ru-RU" w:eastAsia="zh-CN"/>
              </w:rPr>
              <w:t>наступление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форс-мажор</w:t>
            </w:r>
            <w:r>
              <w:rPr>
                <w:color w:val="000000"/>
                <w:sz w:val="20"/>
                <w:lang w:val="ru-RU" w:eastAsia="zh-CN"/>
              </w:rPr>
              <w:t>ных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обстоятельств</w:t>
            </w:r>
            <w:r w:rsidRPr="000B59AB">
              <w:rPr>
                <w:color w:val="000000"/>
                <w:sz w:val="20"/>
                <w:lang w:val="ru-RU" w:eastAsia="zh-CN"/>
              </w:rPr>
              <w:t>;</w:t>
            </w:r>
          </w:p>
          <w:p w14:paraId="3EB7374F" w14:textId="77777777" w:rsidR="00185FA3" w:rsidRPr="000B59AB" w:rsidRDefault="00185FA3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82" w:name="lt_pId294"/>
            <w:r w:rsidRPr="000B59AB">
              <w:rPr>
                <w:color w:val="000000"/>
                <w:sz w:val="20"/>
                <w:lang w:val="ru-RU" w:eastAsia="zh-CN"/>
              </w:rPr>
              <w:t>•</w:t>
            </w:r>
            <w:r w:rsidRPr="000B59AB">
              <w:rPr>
                <w:color w:val="000000"/>
                <w:sz w:val="20"/>
                <w:lang w:val="ru-RU" w:eastAsia="zh-CN"/>
              </w:rPr>
              <w:tab/>
              <w:t xml:space="preserve">не было представлено доказательств, которые могли бы продемонстрировать, что условия </w:t>
            </w:r>
            <w:r>
              <w:rPr>
                <w:color w:val="000000"/>
                <w:sz w:val="20"/>
                <w:lang w:val="ru-RU" w:eastAsia="zh-CN"/>
              </w:rPr>
              <w:t>наступления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форс-мажор</w:t>
            </w:r>
            <w:r>
              <w:rPr>
                <w:color w:val="000000"/>
                <w:sz w:val="20"/>
                <w:lang w:val="ru-RU" w:eastAsia="zh-CN"/>
              </w:rPr>
              <w:t>ных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обстоятельств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были выполнены;</w:t>
            </w:r>
            <w:bookmarkEnd w:id="182"/>
          </w:p>
          <w:p w14:paraId="15D1A0AD" w14:textId="77777777" w:rsidR="00185FA3" w:rsidRPr="000B59AB" w:rsidRDefault="00185FA3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83" w:name="lt_pId295"/>
            <w:r w:rsidRPr="000B59AB">
              <w:rPr>
                <w:color w:val="000000"/>
                <w:sz w:val="20"/>
                <w:lang w:val="ru-RU" w:eastAsia="zh-CN"/>
              </w:rPr>
              <w:t>•</w:t>
            </w:r>
            <w:r w:rsidRPr="000B59AB">
              <w:rPr>
                <w:color w:val="000000"/>
                <w:sz w:val="20"/>
                <w:lang w:val="ru-RU" w:eastAsia="zh-CN"/>
              </w:rPr>
              <w:tab/>
            </w:r>
            <w:bookmarkEnd w:id="183"/>
            <w:r>
              <w:rPr>
                <w:color w:val="000000"/>
                <w:sz w:val="20"/>
                <w:lang w:val="ru-RU" w:eastAsia="zh-CN"/>
              </w:rPr>
              <w:t>администрация Соединенных Штатов Америки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сообщила о</w:t>
            </w:r>
            <w:r>
              <w:rPr>
                <w:color w:val="000000"/>
                <w:sz w:val="20"/>
                <w:lang w:val="ru-RU" w:eastAsia="zh-CN"/>
              </w:rPr>
              <w:t>б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отказе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спутника на орбите, который произошел в ноябре 2017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0B59AB">
              <w:rPr>
                <w:color w:val="000000"/>
                <w:sz w:val="20"/>
                <w:lang w:val="ru-RU" w:eastAsia="zh-CN"/>
              </w:rPr>
              <w:t>года;</w:t>
            </w:r>
          </w:p>
          <w:p w14:paraId="260DD18F" w14:textId="77777777" w:rsidR="00185FA3" w:rsidRPr="000B59AB" w:rsidRDefault="00185FA3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84" w:name="lt_pId296"/>
            <w:r w:rsidRPr="000B59AB">
              <w:rPr>
                <w:color w:val="000000"/>
                <w:sz w:val="20"/>
                <w:lang w:val="ru-RU" w:eastAsia="zh-CN"/>
              </w:rPr>
              <w:t>•</w:t>
            </w:r>
            <w:r w:rsidRPr="000B59AB">
              <w:rPr>
                <w:color w:val="000000"/>
                <w:sz w:val="20"/>
                <w:lang w:val="ru-RU" w:eastAsia="zh-CN"/>
              </w:rPr>
              <w:tab/>
            </w:r>
            <w:bookmarkEnd w:id="184"/>
            <w:r w:rsidRPr="000B59AB">
              <w:rPr>
                <w:color w:val="000000"/>
                <w:sz w:val="20"/>
                <w:lang w:val="ru-RU" w:eastAsia="zh-CN"/>
              </w:rPr>
              <w:t>срок службы спутника, запущенного в 1998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0B59AB">
              <w:rPr>
                <w:color w:val="000000"/>
                <w:sz w:val="20"/>
                <w:lang w:val="ru-RU" w:eastAsia="zh-CN"/>
              </w:rPr>
              <w:t>году, подходи</w:t>
            </w:r>
            <w:r>
              <w:rPr>
                <w:color w:val="000000"/>
                <w:sz w:val="20"/>
                <w:lang w:val="ru-RU" w:eastAsia="zh-CN"/>
              </w:rPr>
              <w:t>т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к концу, поэтому можно было ожидать</w:t>
            </w:r>
            <w:r>
              <w:rPr>
                <w:color w:val="000000"/>
                <w:sz w:val="20"/>
                <w:lang w:val="ru-RU" w:eastAsia="zh-CN"/>
              </w:rPr>
              <w:t xml:space="preserve"> возникновения отказов</w:t>
            </w:r>
            <w:r w:rsidRPr="000B59AB">
              <w:rPr>
                <w:color w:val="000000"/>
                <w:sz w:val="20"/>
                <w:lang w:val="ru-RU" w:eastAsia="zh-CN"/>
              </w:rPr>
              <w:t>;</w:t>
            </w:r>
          </w:p>
          <w:p w14:paraId="7B2D2413" w14:textId="77777777" w:rsidR="00185FA3" w:rsidRPr="000B59AB" w:rsidRDefault="00185FA3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85" w:name="lt_pId297"/>
            <w:r w:rsidRPr="000B59AB">
              <w:rPr>
                <w:color w:val="000000"/>
                <w:sz w:val="20"/>
                <w:lang w:val="ru-RU" w:eastAsia="zh-CN"/>
              </w:rPr>
              <w:t>•</w:t>
            </w:r>
            <w:r w:rsidRPr="000B59AB">
              <w:rPr>
                <w:color w:val="000000"/>
                <w:sz w:val="20"/>
                <w:lang w:val="ru-RU" w:eastAsia="zh-CN"/>
              </w:rPr>
              <w:tab/>
            </w:r>
            <w:bookmarkEnd w:id="185"/>
            <w:r>
              <w:rPr>
                <w:color w:val="000000"/>
                <w:sz w:val="20"/>
                <w:lang w:val="ru-RU" w:eastAsia="zh-CN"/>
              </w:rPr>
              <w:t>производство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замещающего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спутника планировалось начать в </w:t>
            </w:r>
            <w:r>
              <w:rPr>
                <w:color w:val="000000"/>
                <w:sz w:val="20"/>
                <w:lang w:val="ru-RU" w:eastAsia="zh-CN"/>
              </w:rPr>
              <w:t>четвертом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квартале 2020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года, </w:t>
            </w:r>
            <w:r>
              <w:rPr>
                <w:color w:val="000000"/>
                <w:sz w:val="20"/>
                <w:lang w:val="ru-RU" w:eastAsia="zh-CN"/>
              </w:rPr>
              <w:t xml:space="preserve">с тем 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чтобы </w:t>
            </w:r>
            <w:r>
              <w:rPr>
                <w:color w:val="000000"/>
                <w:sz w:val="20"/>
                <w:lang w:val="ru-RU" w:eastAsia="zh-CN"/>
              </w:rPr>
              <w:t>оно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было завершено в октябре 2023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0B59AB">
              <w:rPr>
                <w:color w:val="000000"/>
                <w:sz w:val="20"/>
                <w:lang w:val="ru-RU" w:eastAsia="zh-CN"/>
              </w:rPr>
              <w:t>года, несмотря на</w:t>
            </w:r>
            <w:r>
              <w:rPr>
                <w:color w:val="000000"/>
                <w:sz w:val="20"/>
                <w:lang w:val="ru-RU" w:eastAsia="zh-CN"/>
              </w:rPr>
              <w:t xml:space="preserve"> то что запас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топлива </w:t>
            </w:r>
            <w:r>
              <w:rPr>
                <w:color w:val="000000"/>
                <w:sz w:val="20"/>
                <w:lang w:val="ru-RU" w:eastAsia="zh-CN"/>
              </w:rPr>
              <w:t xml:space="preserve">был достаточным 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для </w:t>
            </w:r>
            <w:r>
              <w:rPr>
                <w:color w:val="000000"/>
                <w:sz w:val="20"/>
                <w:lang w:val="ru-RU" w:eastAsia="zh-CN"/>
              </w:rPr>
              <w:t>у</w:t>
            </w:r>
            <w:r w:rsidRPr="000B59AB">
              <w:rPr>
                <w:color w:val="000000"/>
                <w:sz w:val="20"/>
                <w:lang w:val="ru-RU" w:eastAsia="zh-CN"/>
              </w:rPr>
              <w:t>держания спутника на орбите</w:t>
            </w:r>
            <w:r>
              <w:rPr>
                <w:color w:val="000000"/>
                <w:sz w:val="20"/>
                <w:lang w:val="ru-RU" w:eastAsia="zh-CN"/>
              </w:rPr>
              <w:t xml:space="preserve"> только до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июня 2021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0B59AB">
              <w:rPr>
                <w:color w:val="000000"/>
                <w:sz w:val="20"/>
                <w:lang w:val="ru-RU" w:eastAsia="zh-CN"/>
              </w:rPr>
              <w:t>года;</w:t>
            </w:r>
          </w:p>
          <w:p w14:paraId="0DCDF7E6" w14:textId="77777777" w:rsidR="00185FA3" w:rsidRPr="000B59AB" w:rsidRDefault="00185FA3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86" w:name="lt_pId298"/>
            <w:r w:rsidRPr="000B59AB">
              <w:rPr>
                <w:color w:val="000000"/>
                <w:sz w:val="20"/>
                <w:lang w:val="ru-RU" w:eastAsia="zh-CN"/>
              </w:rPr>
              <w:t>•</w:t>
            </w:r>
            <w:r w:rsidRPr="000B59AB">
              <w:rPr>
                <w:color w:val="000000"/>
                <w:sz w:val="20"/>
                <w:lang w:val="ru-RU" w:eastAsia="zh-CN"/>
              </w:rPr>
              <w:tab/>
            </w:r>
            <w:bookmarkEnd w:id="186"/>
            <w:r>
              <w:rPr>
                <w:color w:val="000000"/>
                <w:sz w:val="20"/>
                <w:lang w:val="ru-RU" w:eastAsia="zh-CN"/>
              </w:rPr>
              <w:t>администрация Соединенных Штатов Америки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приложила значительные усилия для поиска </w:t>
            </w:r>
            <w:r>
              <w:rPr>
                <w:color w:val="000000"/>
                <w:sz w:val="20"/>
                <w:lang w:val="ru-RU" w:eastAsia="zh-CN"/>
              </w:rPr>
              <w:t>замещающего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спутника после произошедшего </w:t>
            </w:r>
            <w:r>
              <w:rPr>
                <w:color w:val="000000"/>
                <w:sz w:val="20"/>
                <w:lang w:val="ru-RU" w:eastAsia="zh-CN"/>
              </w:rPr>
              <w:t>отказа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, однако никакой информации о </w:t>
            </w:r>
            <w:r>
              <w:rPr>
                <w:color w:val="000000"/>
                <w:sz w:val="20"/>
                <w:lang w:val="ru-RU" w:eastAsia="zh-CN"/>
              </w:rPr>
              <w:t>замещающем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спутнике, планах и сроках перемещения временного</w:t>
            </w:r>
            <w:r>
              <w:rPr>
                <w:color w:val="000000"/>
                <w:sz w:val="20"/>
                <w:lang w:val="ru-RU" w:eastAsia="zh-CN"/>
              </w:rPr>
              <w:t xml:space="preserve"> замещающего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спутника </w:t>
            </w:r>
            <w:r>
              <w:rPr>
                <w:color w:val="000000"/>
                <w:sz w:val="20"/>
                <w:lang w:val="ru-RU" w:eastAsia="zh-CN"/>
              </w:rPr>
              <w:t>из позиции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105°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0B59AB">
              <w:rPr>
                <w:color w:val="000000"/>
                <w:sz w:val="20"/>
                <w:lang w:val="ru-RU" w:eastAsia="zh-CN"/>
              </w:rPr>
              <w:t>в.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д. </w:t>
            </w:r>
            <w:r>
              <w:rPr>
                <w:color w:val="000000"/>
                <w:sz w:val="20"/>
                <w:lang w:val="ru-RU" w:eastAsia="zh-CN"/>
              </w:rPr>
              <w:t>в позицию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21°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0B59AB">
              <w:rPr>
                <w:color w:val="000000"/>
                <w:sz w:val="20"/>
                <w:lang w:val="ru-RU" w:eastAsia="zh-CN"/>
              </w:rPr>
              <w:t>в.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д. и </w:t>
            </w:r>
            <w:r>
              <w:rPr>
                <w:color w:val="000000"/>
                <w:sz w:val="20"/>
                <w:lang w:val="ru-RU" w:eastAsia="zh-CN"/>
              </w:rPr>
              <w:t xml:space="preserve">о </w:t>
            </w:r>
            <w:r w:rsidRPr="000B59AB">
              <w:rPr>
                <w:color w:val="000000"/>
                <w:sz w:val="20"/>
                <w:lang w:val="ru-RU" w:eastAsia="zh-CN"/>
              </w:rPr>
              <w:t>получени</w:t>
            </w:r>
            <w:r>
              <w:rPr>
                <w:color w:val="000000"/>
                <w:sz w:val="20"/>
                <w:lang w:val="ru-RU" w:eastAsia="zh-CN"/>
              </w:rPr>
              <w:t>и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необходимых разрешений</w:t>
            </w:r>
            <w:r>
              <w:rPr>
                <w:color w:val="000000"/>
                <w:sz w:val="20"/>
                <w:lang w:val="ru-RU" w:eastAsia="zh-CN"/>
              </w:rPr>
              <w:t xml:space="preserve"> национальных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регул</w:t>
            </w:r>
            <w:r>
              <w:rPr>
                <w:color w:val="000000"/>
                <w:sz w:val="20"/>
                <w:lang w:val="ru-RU" w:eastAsia="zh-CN"/>
              </w:rPr>
              <w:t>яторны</w:t>
            </w:r>
            <w:r w:rsidRPr="000B59AB">
              <w:rPr>
                <w:color w:val="000000"/>
                <w:sz w:val="20"/>
                <w:lang w:val="ru-RU" w:eastAsia="zh-CN"/>
              </w:rPr>
              <w:t>х органов предоставлено не было;</w:t>
            </w:r>
          </w:p>
          <w:p w14:paraId="31ABE3EF" w14:textId="77777777" w:rsidR="00185FA3" w:rsidRPr="000B59AB" w:rsidRDefault="00185FA3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87" w:name="lt_pId299"/>
            <w:r w:rsidRPr="000B59AB">
              <w:rPr>
                <w:color w:val="000000"/>
                <w:sz w:val="20"/>
                <w:lang w:val="ru-RU" w:eastAsia="zh-CN"/>
              </w:rPr>
              <w:t>•</w:t>
            </w:r>
            <w:r w:rsidRPr="000B59AB">
              <w:rPr>
                <w:color w:val="000000"/>
                <w:sz w:val="20"/>
                <w:lang w:val="ru-RU" w:eastAsia="zh-CN"/>
              </w:rPr>
              <w:tab/>
            </w:r>
            <w:bookmarkEnd w:id="187"/>
            <w:r w:rsidRPr="000B59AB">
              <w:rPr>
                <w:color w:val="000000"/>
                <w:sz w:val="20"/>
                <w:lang w:val="ru-RU" w:eastAsia="zh-CN"/>
              </w:rPr>
              <w:t xml:space="preserve">не было предоставлено четкой информации о возникших трудностях, которые непосредственно вызвали задержку процесса </w:t>
            </w:r>
            <w:r>
              <w:rPr>
                <w:color w:val="000000"/>
                <w:sz w:val="20"/>
                <w:lang w:val="ru-RU" w:eastAsia="zh-CN"/>
              </w:rPr>
              <w:t>выдачи национальной лицензии</w:t>
            </w:r>
            <w:r w:rsidRPr="000B59AB">
              <w:rPr>
                <w:color w:val="000000"/>
                <w:sz w:val="20"/>
                <w:lang w:val="ru-RU" w:eastAsia="zh-CN"/>
              </w:rPr>
              <w:t>, и о том, какое</w:t>
            </w:r>
            <w:r>
              <w:rPr>
                <w:color w:val="000000"/>
                <w:sz w:val="20"/>
                <w:lang w:val="ru-RU" w:eastAsia="zh-CN"/>
              </w:rPr>
              <w:t xml:space="preserve"> именно</w:t>
            </w:r>
            <w:r w:rsidRPr="000B59AB">
              <w:rPr>
                <w:color w:val="000000"/>
                <w:sz w:val="20"/>
                <w:lang w:val="ru-RU" w:eastAsia="zh-CN"/>
              </w:rPr>
              <w:t xml:space="preserve"> влияние на эти задержки оказала глобальная пандемия </w:t>
            </w:r>
            <w:r w:rsidRPr="00D1766A">
              <w:rPr>
                <w:color w:val="000000"/>
                <w:sz w:val="20"/>
                <w:lang w:eastAsia="zh-CN"/>
              </w:rPr>
              <w:t>COVID</w:t>
            </w:r>
            <w:r w:rsidRPr="000B59AB">
              <w:rPr>
                <w:color w:val="000000"/>
                <w:sz w:val="20"/>
                <w:lang w:val="ru-RU" w:eastAsia="zh-CN"/>
              </w:rPr>
              <w:t>-19.</w:t>
            </w:r>
          </w:p>
          <w:p w14:paraId="2A541633" w14:textId="2D71E125" w:rsidR="00185FA3" w:rsidRPr="00D1766A" w:rsidRDefault="00185FA3" w:rsidP="003124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D1766A">
              <w:rPr>
                <w:color w:val="000000"/>
                <w:sz w:val="20"/>
                <w:lang w:val="ru-RU" w:eastAsia="zh-CN"/>
              </w:rPr>
              <w:t>Коми</w:t>
            </w:r>
            <w:r>
              <w:rPr>
                <w:color w:val="000000"/>
                <w:sz w:val="20"/>
                <w:lang w:val="ru-RU" w:eastAsia="zh-CN"/>
              </w:rPr>
              <w:t>тет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принял решение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, что </w:t>
            </w:r>
            <w:r>
              <w:rPr>
                <w:color w:val="000000"/>
                <w:sz w:val="20"/>
                <w:lang w:val="ru-RU" w:eastAsia="zh-CN"/>
              </w:rPr>
              <w:t xml:space="preserve">он </w:t>
            </w:r>
            <w:r w:rsidRPr="00D1766A">
              <w:rPr>
                <w:color w:val="000000"/>
                <w:sz w:val="20"/>
                <w:lang w:val="ru-RU" w:eastAsia="zh-CN"/>
              </w:rPr>
              <w:t>не располагает достаточной информацией</w:t>
            </w:r>
            <w:r>
              <w:rPr>
                <w:color w:val="000000"/>
                <w:sz w:val="20"/>
                <w:lang w:val="ru-RU" w:eastAsia="zh-CN"/>
              </w:rPr>
              <w:t>,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для того чтобы сделать </w:t>
            </w:r>
            <w:r>
              <w:rPr>
                <w:color w:val="000000"/>
                <w:sz w:val="20"/>
                <w:lang w:val="ru-RU" w:eastAsia="zh-CN"/>
              </w:rPr>
              <w:t>заключение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о соответствии </w:t>
            </w:r>
            <w:r>
              <w:rPr>
                <w:color w:val="000000"/>
                <w:sz w:val="20"/>
                <w:lang w:val="ru-RU" w:eastAsia="zh-CN"/>
              </w:rPr>
              <w:t>просьбы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условиям, необходимым для рассмотрения </w:t>
            </w:r>
            <w:r>
              <w:rPr>
                <w:color w:val="000000"/>
                <w:sz w:val="20"/>
                <w:lang w:val="ru-RU" w:eastAsia="zh-CN"/>
              </w:rPr>
              <w:t>ее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в качестве </w:t>
            </w:r>
            <w:r>
              <w:rPr>
                <w:color w:val="000000"/>
                <w:sz w:val="20"/>
                <w:lang w:val="ru-RU" w:eastAsia="zh-CN"/>
              </w:rPr>
              <w:t xml:space="preserve">случая </w:t>
            </w:r>
            <w:r w:rsidRPr="00D1766A">
              <w:rPr>
                <w:color w:val="000000"/>
                <w:sz w:val="20"/>
                <w:lang w:val="ru-RU" w:eastAsia="zh-CN"/>
              </w:rPr>
              <w:t>форс-мажорн</w:t>
            </w:r>
            <w:r>
              <w:rPr>
                <w:color w:val="000000"/>
                <w:sz w:val="20"/>
                <w:lang w:val="ru-RU" w:eastAsia="zh-CN"/>
              </w:rPr>
              <w:t>ых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обстоятельств. </w:t>
            </w:r>
            <w:r>
              <w:rPr>
                <w:color w:val="000000"/>
                <w:sz w:val="20"/>
                <w:lang w:val="ru-RU" w:eastAsia="zh-CN"/>
              </w:rPr>
              <w:t>Вследствие этого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далее решил, что он не </w:t>
            </w:r>
            <w:r>
              <w:rPr>
                <w:color w:val="000000"/>
                <w:sz w:val="20"/>
                <w:lang w:val="ru-RU" w:eastAsia="zh-CN"/>
              </w:rPr>
              <w:t>может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предоставить продление </w:t>
            </w:r>
            <w:proofErr w:type="spellStart"/>
            <w:r w:rsidRPr="00D1766A">
              <w:rPr>
                <w:color w:val="000000"/>
                <w:sz w:val="20"/>
                <w:lang w:val="ru-RU" w:eastAsia="zh-CN"/>
              </w:rPr>
              <w:t>регламент</w:t>
            </w:r>
            <w:r>
              <w:rPr>
                <w:color w:val="000000"/>
                <w:sz w:val="20"/>
                <w:lang w:val="ru-RU" w:eastAsia="zh-CN"/>
              </w:rPr>
              <w:t>ар</w:t>
            </w:r>
            <w:r w:rsidRPr="00D1766A">
              <w:rPr>
                <w:color w:val="000000"/>
                <w:sz w:val="20"/>
                <w:lang w:val="ru-RU" w:eastAsia="zh-CN"/>
              </w:rPr>
              <w:t>ного</w:t>
            </w:r>
            <w:proofErr w:type="spellEnd"/>
            <w:r>
              <w:rPr>
                <w:color w:val="000000"/>
                <w:sz w:val="20"/>
                <w:lang w:val="ru-RU" w:eastAsia="zh-CN"/>
              </w:rPr>
              <w:t xml:space="preserve"> предельного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срока </w:t>
            </w:r>
            <w:r>
              <w:rPr>
                <w:color w:val="000000"/>
                <w:sz w:val="20"/>
                <w:lang w:val="ru-RU" w:eastAsia="zh-CN"/>
              </w:rPr>
              <w:t>повторного ввода в действие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частотных присвоений спутниковой сети </w:t>
            </w:r>
            <w:r w:rsidRPr="00D1766A">
              <w:rPr>
                <w:color w:val="000000"/>
                <w:sz w:val="20"/>
                <w:lang w:eastAsia="zh-CN"/>
              </w:rPr>
              <w:t>AFRIBSS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до 31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D1766A">
              <w:rPr>
                <w:color w:val="000000"/>
                <w:sz w:val="20"/>
                <w:lang w:val="ru-RU" w:eastAsia="zh-CN"/>
              </w:rPr>
              <w:t>января 2022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года. </w:t>
            </w:r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поручил Бюро продолжать учитывать частотные присвоения спутниковой сети </w:t>
            </w:r>
            <w:r w:rsidRPr="00D1766A">
              <w:rPr>
                <w:color w:val="000000"/>
                <w:sz w:val="20"/>
                <w:lang w:eastAsia="zh-CN"/>
              </w:rPr>
              <w:t>AFRIBSS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до завершения 8</w:t>
            </w:r>
            <w:r w:rsidRPr="00D1766A">
              <w:rPr>
                <w:color w:val="000000"/>
                <w:sz w:val="20"/>
                <w:lang w:val="ru-RU" w:eastAsia="zh-CN"/>
              </w:rPr>
              <w:t>8</w:t>
            </w:r>
            <w:r w:rsidR="00CD1F99">
              <w:rPr>
                <w:color w:val="000000"/>
                <w:sz w:val="20"/>
                <w:lang w:val="ru-RU" w:eastAsia="zh-CN"/>
              </w:rPr>
              <w:noBreakHyphen/>
            </w:r>
            <w:r w:rsidRPr="00D1766A">
              <w:rPr>
                <w:color w:val="000000"/>
                <w:sz w:val="20"/>
                <w:lang w:val="ru-RU" w:eastAsia="zh-CN"/>
              </w:rPr>
              <w:t>го</w:t>
            </w:r>
            <w:r w:rsidR="00CD1F99">
              <w:rPr>
                <w:color w:val="000000"/>
                <w:sz w:val="20"/>
                <w:lang w:val="ru-RU" w:eastAsia="zh-CN"/>
              </w:rPr>
              <w:t> </w:t>
            </w:r>
            <w:r>
              <w:rPr>
                <w:color w:val="000000"/>
                <w:sz w:val="20"/>
                <w:lang w:val="ru-RU" w:eastAsia="zh-CN"/>
              </w:rPr>
              <w:t>собрания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Комитета</w:t>
            </w:r>
            <w:r w:rsidRPr="00D1766A">
              <w:rPr>
                <w:color w:val="000000"/>
                <w:sz w:val="20"/>
                <w:lang w:val="ru-RU" w:eastAsia="zh-CN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6E47C37" w14:textId="77777777" w:rsidR="00185FA3" w:rsidRPr="000F1B63" w:rsidRDefault="00185FA3" w:rsidP="0077638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F1B63">
              <w:rPr>
                <w:sz w:val="20"/>
                <w:lang w:val="ru-RU" w:eastAsia="zh-CN"/>
              </w:rPr>
              <w:lastRenderedPageBreak/>
              <w:t>Исполнительный секретарь сообщит об этих решениях заинтересованной администрации.</w:t>
            </w:r>
          </w:p>
          <w:p w14:paraId="367E3414" w14:textId="176692A5" w:rsidR="00185FA3" w:rsidRPr="00130BAE" w:rsidRDefault="00185FA3" w:rsidP="0077638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130BAE">
              <w:rPr>
                <w:sz w:val="20"/>
                <w:lang w:val="ru-RU" w:eastAsia="zh-CN"/>
              </w:rPr>
              <w:t>Бюро продолж</w:t>
            </w:r>
            <w:r>
              <w:rPr>
                <w:sz w:val="20"/>
                <w:lang w:val="ru-RU" w:eastAsia="zh-CN"/>
              </w:rPr>
              <w:t>ит</w:t>
            </w:r>
            <w:r w:rsidRPr="00130BAE">
              <w:rPr>
                <w:sz w:val="20"/>
                <w:lang w:val="ru-RU" w:eastAsia="zh-CN"/>
              </w:rPr>
              <w:t xml:space="preserve"> учитывать частотные присвоения спутниковой сети </w:t>
            </w:r>
            <w:r w:rsidRPr="00130BAE">
              <w:rPr>
                <w:sz w:val="20"/>
                <w:lang w:eastAsia="zh-CN"/>
              </w:rPr>
              <w:t>AFRIBSS</w:t>
            </w:r>
            <w:r w:rsidRPr="00130BAE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до завершения 8</w:t>
            </w:r>
            <w:r w:rsidRPr="00130BAE">
              <w:rPr>
                <w:sz w:val="20"/>
                <w:lang w:val="ru-RU" w:eastAsia="zh-CN"/>
              </w:rPr>
              <w:t>8</w:t>
            </w:r>
            <w:r w:rsidR="00F6349F">
              <w:rPr>
                <w:sz w:val="20"/>
                <w:lang w:val="ru-RU" w:eastAsia="zh-CN"/>
              </w:rPr>
              <w:noBreakHyphen/>
            </w:r>
            <w:r w:rsidRPr="00130BAE">
              <w:rPr>
                <w:sz w:val="20"/>
                <w:lang w:val="ru-RU" w:eastAsia="zh-CN"/>
              </w:rPr>
              <w:t>го</w:t>
            </w:r>
            <w:r w:rsidR="00F6349F">
              <w:rPr>
                <w:sz w:val="20"/>
                <w:lang w:val="en-US" w:eastAsia="zh-CN"/>
              </w:rPr>
              <w:t> </w:t>
            </w:r>
            <w:r>
              <w:rPr>
                <w:sz w:val="20"/>
                <w:lang w:val="ru-RU" w:eastAsia="zh-CN"/>
              </w:rPr>
              <w:t>собрания</w:t>
            </w:r>
            <w:r w:rsidRPr="00130BAE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Комит</w:t>
            </w:r>
            <w:r w:rsidRPr="00130BAE">
              <w:rPr>
                <w:sz w:val="20"/>
                <w:lang w:val="ru-RU" w:eastAsia="zh-CN"/>
              </w:rPr>
              <w:t>ета.</w:t>
            </w:r>
          </w:p>
        </w:tc>
      </w:tr>
      <w:tr w:rsidR="00185FA3" w:rsidRPr="007732BA" w14:paraId="19D04F0F" w14:textId="77777777" w:rsidTr="00E9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CAE7909" w14:textId="77777777" w:rsidR="00185FA3" w:rsidRDefault="00185FA3" w:rsidP="004C4F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 w:eastAsia="zh-CN"/>
              </w:rPr>
              <w:lastRenderedPageBreak/>
              <w:t>6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C65FAB4" w14:textId="77777777" w:rsidR="00185FA3" w:rsidRPr="00FB43B4" w:rsidRDefault="00185FA3" w:rsidP="00CD1F9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6C11F9">
              <w:rPr>
                <w:color w:val="000000"/>
                <w:sz w:val="20"/>
                <w:lang w:val="ru-RU" w:eastAsia="zh-CN"/>
              </w:rPr>
              <w:t>Представление администрации Соединенных Штатов Америки относительно статуса спутниковой сети USABSS</w:t>
            </w:r>
            <w:r w:rsidRPr="006C11F9">
              <w:rPr>
                <w:color w:val="000000"/>
                <w:sz w:val="20"/>
                <w:lang w:val="ru-RU" w:eastAsia="zh-CN"/>
              </w:rPr>
              <w:noBreakHyphen/>
              <w:t>38</w:t>
            </w:r>
            <w:r>
              <w:rPr>
                <w:color w:val="000000"/>
                <w:sz w:val="20"/>
                <w:lang w:val="ru-RU" w:eastAsia="zh-CN"/>
              </w:rPr>
              <w:br/>
            </w:r>
            <w:hyperlink r:id="rId27" w:history="1">
              <w:bookmarkStart w:id="188" w:name="lt_pId307"/>
              <w:r w:rsidRPr="00982EA6">
                <w:rPr>
                  <w:color w:val="0000FF" w:themeColor="hyperlink"/>
                  <w:sz w:val="20"/>
                  <w:u w:val="single"/>
                  <w:lang w:val="ru-RU" w:eastAsia="zh-CN"/>
                </w:rPr>
                <w:t>RRB21-2/4</w:t>
              </w:r>
              <w:bookmarkEnd w:id="188"/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F4F9A38" w14:textId="77777777" w:rsidR="00185FA3" w:rsidRPr="00E723DF" w:rsidRDefault="00185FA3" w:rsidP="00C73D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подробно рассмотрел просьбу администрации Соединенных Штатов</w:t>
            </w:r>
            <w:r>
              <w:rPr>
                <w:color w:val="000000"/>
                <w:sz w:val="20"/>
                <w:lang w:val="ru-RU" w:eastAsia="zh-CN"/>
              </w:rPr>
              <w:t xml:space="preserve"> Америки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, представленную в Документе </w:t>
            </w:r>
            <w:r w:rsidRPr="00D1766A">
              <w:rPr>
                <w:color w:val="000000"/>
                <w:sz w:val="20"/>
                <w:lang w:eastAsia="zh-CN"/>
              </w:rPr>
              <w:t>RRB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21-2/4. </w:t>
            </w:r>
            <w:r>
              <w:rPr>
                <w:color w:val="000000"/>
                <w:sz w:val="20"/>
                <w:lang w:val="ru-RU" w:eastAsia="zh-CN"/>
              </w:rPr>
              <w:t>Комитет отметил следующее</w:t>
            </w:r>
            <w:r w:rsidRPr="00E723DF">
              <w:rPr>
                <w:color w:val="000000"/>
                <w:sz w:val="20"/>
                <w:lang w:val="ru-RU" w:eastAsia="zh-CN"/>
              </w:rPr>
              <w:t>:</w:t>
            </w:r>
          </w:p>
          <w:p w14:paraId="7BDC0D1D" w14:textId="77777777" w:rsidR="00185FA3" w:rsidRPr="00E723DF" w:rsidRDefault="00185FA3" w:rsidP="00C73D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E723DF">
              <w:rPr>
                <w:color w:val="000000"/>
                <w:sz w:val="20"/>
                <w:lang w:val="ru-RU" w:eastAsia="zh-CN"/>
              </w:rPr>
              <w:t>•</w:t>
            </w:r>
            <w:r w:rsidRPr="00E723DF">
              <w:rPr>
                <w:color w:val="000000"/>
                <w:sz w:val="20"/>
                <w:lang w:val="ru-RU" w:eastAsia="zh-CN"/>
              </w:rPr>
              <w:tab/>
            </w:r>
            <w:r>
              <w:rPr>
                <w:color w:val="000000"/>
                <w:sz w:val="20"/>
                <w:lang w:val="ru-RU" w:eastAsia="zh-CN"/>
              </w:rPr>
              <w:t>администрация Соединенных Штатов Америки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не отреагировала на направленное Бюро за шесть месяцев до истечения </w:t>
            </w:r>
            <w:proofErr w:type="spellStart"/>
            <w:r w:rsidRPr="00D1766A">
              <w:rPr>
                <w:color w:val="000000"/>
                <w:sz w:val="20"/>
                <w:lang w:val="ru-RU" w:eastAsia="zh-CN"/>
              </w:rPr>
              <w:t>регламент</w:t>
            </w:r>
            <w:r>
              <w:rPr>
                <w:color w:val="000000"/>
                <w:sz w:val="20"/>
                <w:lang w:val="ru-RU" w:eastAsia="zh-CN"/>
              </w:rPr>
              <w:t>ар</w:t>
            </w:r>
            <w:r w:rsidRPr="00D1766A">
              <w:rPr>
                <w:color w:val="000000"/>
                <w:sz w:val="20"/>
                <w:lang w:val="ru-RU" w:eastAsia="zh-CN"/>
              </w:rPr>
              <w:t>ного</w:t>
            </w:r>
            <w:proofErr w:type="spellEnd"/>
            <w:r>
              <w:rPr>
                <w:color w:val="000000"/>
                <w:sz w:val="20"/>
                <w:lang w:val="ru-RU" w:eastAsia="zh-CN"/>
              </w:rPr>
              <w:t xml:space="preserve"> предельного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срока напоминание о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необходимости представления информации по </w:t>
            </w:r>
            <w:r w:rsidRPr="008276FB">
              <w:rPr>
                <w:color w:val="000000"/>
                <w:sz w:val="20"/>
                <w:lang w:val="ru-RU" w:eastAsia="zh-CN"/>
              </w:rPr>
              <w:t>Резолюции</w:t>
            </w:r>
            <w:r>
              <w:rPr>
                <w:b/>
                <w:bCs/>
                <w:color w:val="000000"/>
                <w:sz w:val="20"/>
                <w:lang w:val="ru-RU" w:eastAsia="zh-CN"/>
              </w:rPr>
              <w:t> </w:t>
            </w:r>
            <w:r w:rsidRPr="00E723DF">
              <w:rPr>
                <w:b/>
                <w:bCs/>
                <w:color w:val="000000"/>
                <w:sz w:val="20"/>
                <w:lang w:val="ru-RU" w:eastAsia="zh-CN"/>
              </w:rPr>
              <w:t>49 (</w:t>
            </w:r>
            <w:proofErr w:type="spellStart"/>
            <w:r w:rsidRPr="00E723DF">
              <w:rPr>
                <w:b/>
                <w:bCs/>
                <w:color w:val="000000"/>
                <w:sz w:val="20"/>
                <w:lang w:val="ru-RU" w:eastAsia="zh-CN"/>
              </w:rPr>
              <w:t>Пересм</w:t>
            </w:r>
            <w:proofErr w:type="spellEnd"/>
            <w:r w:rsidRPr="00E723DF">
              <w:rPr>
                <w:b/>
                <w:bCs/>
                <w:color w:val="000000"/>
                <w:sz w:val="20"/>
                <w:lang w:val="ru-RU" w:eastAsia="zh-CN"/>
              </w:rPr>
              <w:t>. ВКР-19)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 и завершения процедуры вв</w:t>
            </w:r>
            <w:r>
              <w:rPr>
                <w:color w:val="000000"/>
                <w:sz w:val="20"/>
                <w:lang w:val="ru-RU" w:eastAsia="zh-CN"/>
              </w:rPr>
              <w:t>ода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 в действие</w:t>
            </w:r>
            <w:r>
              <w:rPr>
                <w:color w:val="000000"/>
                <w:sz w:val="20"/>
                <w:lang w:val="ru-RU" w:eastAsia="zh-CN"/>
              </w:rPr>
              <w:t xml:space="preserve"> в соответствии с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 Приложени</w:t>
            </w:r>
            <w:r>
              <w:rPr>
                <w:color w:val="000000"/>
                <w:sz w:val="20"/>
                <w:lang w:val="ru-RU" w:eastAsia="zh-CN"/>
              </w:rPr>
              <w:t>ем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E723DF">
              <w:rPr>
                <w:b/>
                <w:bCs/>
                <w:color w:val="000000"/>
                <w:sz w:val="20"/>
                <w:lang w:val="ru-RU" w:eastAsia="zh-CN"/>
              </w:rPr>
              <w:t>30</w:t>
            </w:r>
            <w:r w:rsidRPr="00E723DF">
              <w:rPr>
                <w:color w:val="000000"/>
                <w:sz w:val="20"/>
                <w:lang w:val="ru-RU" w:eastAsia="zh-CN"/>
              </w:rPr>
              <w:t>;</w:t>
            </w:r>
          </w:p>
          <w:p w14:paraId="43F00945" w14:textId="77777777" w:rsidR="00185FA3" w:rsidRPr="00D1766A" w:rsidRDefault="00185FA3" w:rsidP="00C73D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E723DF">
              <w:rPr>
                <w:color w:val="000000"/>
                <w:sz w:val="20"/>
                <w:lang w:val="ru-RU" w:eastAsia="zh-CN"/>
              </w:rPr>
              <w:t>•</w:t>
            </w:r>
            <w:r w:rsidRPr="00E723DF">
              <w:rPr>
                <w:color w:val="000000"/>
                <w:sz w:val="20"/>
                <w:lang w:val="ru-RU" w:eastAsia="zh-CN"/>
              </w:rPr>
              <w:tab/>
            </w:r>
            <w:r>
              <w:rPr>
                <w:color w:val="000000"/>
                <w:sz w:val="20"/>
                <w:lang w:val="ru-RU" w:eastAsia="zh-CN"/>
              </w:rPr>
              <w:t>администрация Соединенных Штатов Америки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 предоставила требуемую </w:t>
            </w:r>
            <w:r>
              <w:rPr>
                <w:color w:val="000000"/>
                <w:sz w:val="20"/>
                <w:lang w:val="ru-RU" w:eastAsia="zh-CN"/>
              </w:rPr>
              <w:t>в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соответствии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с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8276FB">
              <w:rPr>
                <w:color w:val="000000"/>
                <w:sz w:val="20"/>
                <w:lang w:val="ru-RU" w:eastAsia="zh-CN"/>
              </w:rPr>
              <w:t>Резолюцией</w:t>
            </w:r>
            <w:r>
              <w:rPr>
                <w:b/>
                <w:bCs/>
                <w:color w:val="000000"/>
                <w:sz w:val="20"/>
                <w:lang w:val="ru-RU" w:eastAsia="zh-CN"/>
              </w:rPr>
              <w:t> </w:t>
            </w:r>
            <w:r w:rsidRPr="00E723DF">
              <w:rPr>
                <w:b/>
                <w:bCs/>
                <w:color w:val="000000"/>
                <w:sz w:val="20"/>
                <w:lang w:val="ru-RU" w:eastAsia="zh-CN"/>
              </w:rPr>
              <w:t>49 (</w:t>
            </w:r>
            <w:proofErr w:type="spellStart"/>
            <w:r w:rsidRPr="00E723DF">
              <w:rPr>
                <w:b/>
                <w:bCs/>
                <w:color w:val="000000"/>
                <w:sz w:val="20"/>
                <w:lang w:val="ru-RU" w:eastAsia="zh-CN"/>
              </w:rPr>
              <w:t>Пересм</w:t>
            </w:r>
            <w:proofErr w:type="spellEnd"/>
            <w:r w:rsidRPr="00E723DF">
              <w:rPr>
                <w:b/>
                <w:bCs/>
                <w:color w:val="000000"/>
                <w:sz w:val="20"/>
                <w:lang w:val="ru-RU" w:eastAsia="zh-CN"/>
              </w:rPr>
              <w:t>. ВКР-19)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информацию, представление</w:t>
            </w:r>
            <w:r>
              <w:rPr>
                <w:color w:val="000000"/>
                <w:sz w:val="20"/>
                <w:lang w:val="ru-RU" w:eastAsia="zh-CN"/>
              </w:rPr>
              <w:t xml:space="preserve"> по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части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D1766A">
              <w:rPr>
                <w:color w:val="000000"/>
                <w:sz w:val="20"/>
                <w:lang w:val="ru-RU" w:eastAsia="zh-CN"/>
              </w:rPr>
              <w:t>В и</w:t>
            </w:r>
            <w:r>
              <w:rPr>
                <w:color w:val="000000"/>
                <w:sz w:val="20"/>
                <w:lang w:val="ru-RU" w:eastAsia="zh-CN"/>
              </w:rPr>
              <w:t xml:space="preserve"> представление для заявления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через шесть дней после того, как Бюро проинформировало администрацию о</w:t>
            </w:r>
            <w:r>
              <w:rPr>
                <w:color w:val="000000"/>
                <w:sz w:val="20"/>
                <w:lang w:val="ru-RU" w:eastAsia="zh-CN"/>
              </w:rPr>
              <w:t>б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исключении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частотных присвоений спутниковой сети </w:t>
            </w:r>
            <w:r w:rsidRPr="00D1766A">
              <w:rPr>
                <w:color w:val="000000"/>
                <w:sz w:val="20"/>
                <w:lang w:eastAsia="zh-CN"/>
              </w:rPr>
              <w:t>USABSS</w:t>
            </w:r>
            <w:r w:rsidRPr="00D1766A">
              <w:rPr>
                <w:color w:val="000000"/>
                <w:sz w:val="20"/>
                <w:lang w:val="ru-RU" w:eastAsia="zh-CN"/>
              </w:rPr>
              <w:t>-38;</w:t>
            </w:r>
          </w:p>
          <w:p w14:paraId="6AA08018" w14:textId="77777777" w:rsidR="00185FA3" w:rsidRPr="00E723DF" w:rsidRDefault="00185FA3" w:rsidP="00C73D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E723DF">
              <w:rPr>
                <w:color w:val="000000"/>
                <w:sz w:val="20"/>
                <w:lang w:val="ru-RU" w:eastAsia="zh-CN"/>
              </w:rPr>
              <w:t>•</w:t>
            </w:r>
            <w:r w:rsidRPr="00E723DF">
              <w:rPr>
                <w:color w:val="000000"/>
                <w:sz w:val="20"/>
                <w:lang w:val="ru-RU" w:eastAsia="zh-CN"/>
              </w:rPr>
              <w:tab/>
            </w:r>
            <w:r>
              <w:rPr>
                <w:color w:val="000000"/>
                <w:sz w:val="20"/>
                <w:lang w:val="ru-RU" w:eastAsia="zh-CN"/>
              </w:rPr>
              <w:t>администрация Соединенных Штатов Америки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 подтвердила, что частотные присвоения спутниковой сети </w:t>
            </w:r>
            <w:r w:rsidRPr="00D1766A">
              <w:rPr>
                <w:color w:val="000000"/>
                <w:sz w:val="20"/>
                <w:lang w:eastAsia="zh-CN"/>
              </w:rPr>
              <w:t>USABSS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-38 были введены в </w:t>
            </w:r>
            <w:r>
              <w:rPr>
                <w:color w:val="000000"/>
                <w:sz w:val="20"/>
                <w:lang w:val="ru-RU" w:eastAsia="zh-CN"/>
              </w:rPr>
              <w:t>действие</w:t>
            </w:r>
            <w:r w:rsidRPr="00E723DF">
              <w:rPr>
                <w:color w:val="000000"/>
                <w:sz w:val="20"/>
                <w:lang w:val="ru-RU" w:eastAsia="zh-CN"/>
              </w:rPr>
              <w:t>, и Бюро также подтвердило, что спутник работает в орбитальной позиции с мая 2012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года и, таким образом, </w:t>
            </w:r>
            <w:r>
              <w:rPr>
                <w:color w:val="000000"/>
                <w:sz w:val="20"/>
                <w:lang w:val="ru-RU" w:eastAsia="zh-CN"/>
              </w:rPr>
              <w:t>исключение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повлечет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негативные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 последствия для конечных пользователей;</w:t>
            </w:r>
          </w:p>
          <w:p w14:paraId="2A5F055E" w14:textId="77777777" w:rsidR="00185FA3" w:rsidRPr="00E723DF" w:rsidRDefault="00185FA3" w:rsidP="00C73D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E723DF">
              <w:rPr>
                <w:color w:val="000000"/>
                <w:sz w:val="20"/>
                <w:lang w:val="ru-RU" w:eastAsia="zh-CN"/>
              </w:rPr>
              <w:t>•</w:t>
            </w:r>
            <w:r w:rsidRPr="00E723DF">
              <w:rPr>
                <w:color w:val="000000"/>
                <w:sz w:val="20"/>
                <w:lang w:val="ru-RU" w:eastAsia="zh-CN"/>
              </w:rPr>
              <w:tab/>
            </w:r>
            <w:r>
              <w:rPr>
                <w:color w:val="000000"/>
                <w:sz w:val="20"/>
                <w:lang w:val="ru-RU" w:eastAsia="zh-CN"/>
              </w:rPr>
              <w:t xml:space="preserve">администрация Соединенных Штатов Америки, несмотря на повторный случай нарушения </w:t>
            </w:r>
            <w:proofErr w:type="spellStart"/>
            <w:r>
              <w:rPr>
                <w:color w:val="000000"/>
                <w:sz w:val="20"/>
                <w:lang w:val="ru-RU" w:eastAsia="zh-CN"/>
              </w:rPr>
              <w:t>регламентарных</w:t>
            </w:r>
            <w:proofErr w:type="spellEnd"/>
            <w:r>
              <w:rPr>
                <w:color w:val="000000"/>
                <w:sz w:val="20"/>
                <w:lang w:val="ru-RU" w:eastAsia="zh-CN"/>
              </w:rPr>
              <w:t xml:space="preserve"> предельных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 срок</w:t>
            </w:r>
            <w:r>
              <w:rPr>
                <w:color w:val="000000"/>
                <w:sz w:val="20"/>
                <w:lang w:val="ru-RU" w:eastAsia="zh-CN"/>
              </w:rPr>
              <w:t>ов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, </w:t>
            </w:r>
            <w:r>
              <w:rPr>
                <w:color w:val="000000"/>
                <w:sz w:val="20"/>
                <w:lang w:val="ru-RU" w:eastAsia="zh-CN"/>
              </w:rPr>
              <w:t>затем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 приняла меры, </w:t>
            </w:r>
            <w:r>
              <w:rPr>
                <w:color w:val="000000"/>
                <w:sz w:val="20"/>
                <w:lang w:val="ru-RU" w:eastAsia="zh-CN"/>
              </w:rPr>
              <w:t xml:space="preserve">с тем 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чтобы избежать повторения подобных случаев, и что глобальная пандемия </w:t>
            </w:r>
            <w:r w:rsidRPr="00D1766A">
              <w:rPr>
                <w:color w:val="000000"/>
                <w:sz w:val="20"/>
                <w:lang w:eastAsia="zh-CN"/>
              </w:rPr>
              <w:t>COVID</w:t>
            </w:r>
            <w:r w:rsidRPr="00E723DF">
              <w:rPr>
                <w:color w:val="000000"/>
                <w:sz w:val="20"/>
                <w:lang w:val="ru-RU" w:eastAsia="zh-CN"/>
              </w:rPr>
              <w:t>-19</w:t>
            </w:r>
            <w:r>
              <w:rPr>
                <w:color w:val="000000"/>
                <w:sz w:val="20"/>
                <w:lang w:val="ru-RU" w:eastAsia="zh-CN"/>
              </w:rPr>
              <w:t xml:space="preserve"> привела к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 задержкам в административных процессах;</w:t>
            </w:r>
          </w:p>
          <w:p w14:paraId="1A5DA92A" w14:textId="4D0EAED7" w:rsidR="00185FA3" w:rsidRPr="00E723DF" w:rsidRDefault="00185FA3" w:rsidP="00C73D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E723DF">
              <w:rPr>
                <w:color w:val="000000"/>
                <w:sz w:val="20"/>
                <w:lang w:val="ru-RU" w:eastAsia="zh-CN"/>
              </w:rPr>
              <w:t>•</w:t>
            </w:r>
            <w:r w:rsidRPr="00E723DF">
              <w:rPr>
                <w:color w:val="000000"/>
                <w:sz w:val="20"/>
                <w:lang w:val="ru-RU" w:eastAsia="zh-CN"/>
              </w:rPr>
              <w:tab/>
            </w:r>
            <w:r>
              <w:rPr>
                <w:color w:val="000000"/>
                <w:sz w:val="20"/>
                <w:lang w:val="ru-RU" w:eastAsia="zh-CN"/>
              </w:rPr>
              <w:t>администрация Соединенных Штатов Америки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 обратилась с просьбой о включении</w:t>
            </w:r>
            <w:r>
              <w:rPr>
                <w:color w:val="000000"/>
                <w:sz w:val="20"/>
                <w:lang w:val="ru-RU" w:eastAsia="zh-CN"/>
              </w:rPr>
              <w:t xml:space="preserve"> на временной основе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присвоений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 спутниковой сети </w:t>
            </w:r>
            <w:r w:rsidRPr="00D1766A">
              <w:rPr>
                <w:color w:val="000000"/>
                <w:sz w:val="20"/>
                <w:lang w:eastAsia="zh-CN"/>
              </w:rPr>
              <w:t>USABSS</w:t>
            </w:r>
            <w:r w:rsidR="00CD1F99">
              <w:rPr>
                <w:color w:val="000000"/>
                <w:sz w:val="20"/>
                <w:lang w:val="ru-RU" w:eastAsia="zh-CN"/>
              </w:rPr>
              <w:noBreakHyphen/>
            </w:r>
            <w:r w:rsidRPr="00E723DF">
              <w:rPr>
                <w:color w:val="000000"/>
                <w:sz w:val="20"/>
                <w:lang w:val="ru-RU" w:eastAsia="zh-CN"/>
              </w:rPr>
              <w:t>38</w:t>
            </w:r>
            <w:r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в Список </w:t>
            </w:r>
            <w:r>
              <w:rPr>
                <w:color w:val="000000"/>
                <w:sz w:val="20"/>
                <w:lang w:val="ru-RU" w:eastAsia="zh-CN"/>
              </w:rPr>
              <w:t>Приложения </w:t>
            </w:r>
            <w:r w:rsidRPr="00E723DF">
              <w:rPr>
                <w:b/>
                <w:bCs/>
                <w:color w:val="000000"/>
                <w:sz w:val="20"/>
                <w:lang w:val="ru-RU" w:eastAsia="zh-CN"/>
              </w:rPr>
              <w:t>30</w:t>
            </w:r>
            <w:r w:rsidRPr="00E723DF">
              <w:rPr>
                <w:color w:val="000000"/>
                <w:sz w:val="20"/>
                <w:lang w:val="ru-RU" w:eastAsia="zh-CN"/>
              </w:rPr>
              <w:t>, ссылаясь на §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E723DF">
              <w:rPr>
                <w:color w:val="000000"/>
                <w:sz w:val="20"/>
                <w:lang w:val="ru-RU" w:eastAsia="zh-CN"/>
              </w:rPr>
              <w:t xml:space="preserve">4.1.18 </w:t>
            </w:r>
            <w:r>
              <w:rPr>
                <w:color w:val="000000"/>
                <w:sz w:val="20"/>
                <w:lang w:val="ru-RU" w:eastAsia="zh-CN"/>
              </w:rPr>
              <w:t>Приложения </w:t>
            </w:r>
            <w:r w:rsidRPr="00E723DF">
              <w:rPr>
                <w:b/>
                <w:bCs/>
                <w:color w:val="000000"/>
                <w:sz w:val="20"/>
                <w:lang w:val="ru-RU" w:eastAsia="zh-CN"/>
              </w:rPr>
              <w:t>30</w:t>
            </w:r>
            <w:r w:rsidRPr="00E723DF">
              <w:rPr>
                <w:color w:val="000000"/>
                <w:sz w:val="20"/>
                <w:lang w:val="ru-RU" w:eastAsia="zh-CN"/>
              </w:rPr>
              <w:t>;</w:t>
            </w:r>
          </w:p>
          <w:p w14:paraId="162F64B6" w14:textId="77777777" w:rsidR="00185FA3" w:rsidRPr="00E723DF" w:rsidRDefault="00185FA3" w:rsidP="00C73D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E723DF">
              <w:rPr>
                <w:color w:val="000000"/>
                <w:sz w:val="20"/>
                <w:lang w:val="ru-RU" w:eastAsia="zh-CN"/>
              </w:rPr>
              <w:t>•</w:t>
            </w:r>
            <w:r w:rsidRPr="00E723DF">
              <w:rPr>
                <w:color w:val="000000"/>
                <w:sz w:val="20"/>
                <w:lang w:val="ru-RU" w:eastAsia="zh-CN"/>
              </w:rPr>
              <w:tab/>
              <w:t xml:space="preserve">восстановление частотных присвоений спутниковой сети </w:t>
            </w:r>
            <w:r w:rsidRPr="00D1766A">
              <w:rPr>
                <w:color w:val="000000"/>
                <w:sz w:val="20"/>
                <w:lang w:eastAsia="zh-CN"/>
              </w:rPr>
              <w:t>USABSS</w:t>
            </w:r>
            <w:r w:rsidRPr="00E723DF">
              <w:rPr>
                <w:color w:val="000000"/>
                <w:sz w:val="20"/>
                <w:lang w:val="ru-RU" w:eastAsia="zh-CN"/>
              </w:rPr>
              <w:t>-38 не окажет негативного влияния на спутниковые сети других администраций.</w:t>
            </w:r>
          </w:p>
          <w:p w14:paraId="3337534A" w14:textId="77777777" w:rsidR="00185FA3" w:rsidRPr="00D1766A" w:rsidRDefault="00185FA3" w:rsidP="00C73D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D1766A">
              <w:rPr>
                <w:color w:val="000000"/>
                <w:sz w:val="20"/>
                <w:lang w:val="ru-RU" w:eastAsia="zh-CN"/>
              </w:rPr>
              <w:t xml:space="preserve">В связи с этим и с учетом аналогичного случая, </w:t>
            </w:r>
            <w:r>
              <w:rPr>
                <w:color w:val="000000"/>
                <w:sz w:val="20"/>
                <w:lang w:val="ru-RU" w:eastAsia="zh-CN"/>
              </w:rPr>
              <w:t>который рассматривался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на </w:t>
            </w:r>
            <w:r>
              <w:rPr>
                <w:color w:val="000000"/>
                <w:sz w:val="20"/>
                <w:lang w:val="ru-RU" w:eastAsia="zh-CN"/>
              </w:rPr>
              <w:t xml:space="preserve">его 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84-м </w:t>
            </w:r>
            <w:r>
              <w:rPr>
                <w:color w:val="000000"/>
                <w:sz w:val="20"/>
                <w:lang w:val="ru-RU" w:eastAsia="zh-CN"/>
              </w:rPr>
              <w:t>собрании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, </w:t>
            </w:r>
            <w:r>
              <w:rPr>
                <w:color w:val="000000"/>
                <w:sz w:val="20"/>
                <w:lang w:val="ru-RU" w:eastAsia="zh-CN"/>
              </w:rPr>
              <w:t>Комитет принял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реш</w:t>
            </w:r>
            <w:r>
              <w:rPr>
                <w:color w:val="000000"/>
                <w:sz w:val="20"/>
                <w:lang w:val="ru-RU" w:eastAsia="zh-CN"/>
              </w:rPr>
              <w:t>ение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удовлетворить просьбу администрации Соединенных Штатов</w:t>
            </w:r>
            <w:r>
              <w:rPr>
                <w:color w:val="000000"/>
                <w:sz w:val="20"/>
                <w:lang w:val="ru-RU" w:eastAsia="zh-CN"/>
              </w:rPr>
              <w:t xml:space="preserve"> Америки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. </w:t>
            </w:r>
            <w:r>
              <w:rPr>
                <w:color w:val="000000"/>
                <w:sz w:val="20"/>
                <w:lang w:val="ru-RU" w:eastAsia="zh-CN"/>
              </w:rPr>
              <w:t xml:space="preserve">Комитет 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поручил Бюро восстановить частотные присвоения спутниковой сети </w:t>
            </w:r>
            <w:r w:rsidRPr="00D1766A">
              <w:rPr>
                <w:color w:val="000000"/>
                <w:sz w:val="20"/>
                <w:lang w:eastAsia="zh-CN"/>
              </w:rPr>
              <w:t>USABSS</w:t>
            </w:r>
            <w:r w:rsidRPr="00D1766A">
              <w:rPr>
                <w:color w:val="000000"/>
                <w:sz w:val="20"/>
                <w:lang w:val="ru-RU" w:eastAsia="zh-CN"/>
              </w:rPr>
              <w:t>-38 с новой датой получения 13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D1766A">
              <w:rPr>
                <w:color w:val="000000"/>
                <w:sz w:val="20"/>
                <w:lang w:val="ru-RU" w:eastAsia="zh-CN"/>
              </w:rPr>
              <w:t>июля 2021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D1766A">
              <w:rPr>
                <w:color w:val="000000"/>
                <w:sz w:val="20"/>
                <w:lang w:val="ru-RU" w:eastAsia="zh-CN"/>
              </w:rPr>
              <w:t>года для</w:t>
            </w:r>
            <w:r>
              <w:rPr>
                <w:color w:val="000000"/>
                <w:sz w:val="20"/>
                <w:lang w:val="ru-RU" w:eastAsia="zh-CN"/>
              </w:rPr>
              <w:t xml:space="preserve"> представлений по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части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В и </w:t>
            </w:r>
            <w:r>
              <w:rPr>
                <w:color w:val="000000"/>
                <w:sz w:val="20"/>
                <w:lang w:val="ru-RU" w:eastAsia="zh-CN"/>
              </w:rPr>
              <w:t>представлений для заявления</w:t>
            </w:r>
            <w:r w:rsidRPr="00D1766A">
              <w:rPr>
                <w:color w:val="000000"/>
                <w:sz w:val="20"/>
                <w:lang w:val="ru-RU" w:eastAsia="zh-CN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C83080F" w14:textId="77777777" w:rsidR="00185FA3" w:rsidRPr="000F1B63" w:rsidRDefault="00185FA3" w:rsidP="0077638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F1B63">
              <w:rPr>
                <w:sz w:val="20"/>
                <w:lang w:val="ru-RU" w:eastAsia="zh-CN"/>
              </w:rPr>
              <w:t>Исполнительный секретарь сообщит об этих решениях заинтересованной администрации.</w:t>
            </w:r>
          </w:p>
          <w:p w14:paraId="79D920E8" w14:textId="77777777" w:rsidR="00185FA3" w:rsidRPr="00D1766A" w:rsidRDefault="00185FA3" w:rsidP="0077638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D1766A">
              <w:rPr>
                <w:sz w:val="20"/>
                <w:lang w:val="ru-RU" w:eastAsia="zh-CN"/>
              </w:rPr>
              <w:t xml:space="preserve">Бюро восстановит частотные присвоения спутниковой сети </w:t>
            </w:r>
            <w:r w:rsidRPr="00D1766A">
              <w:rPr>
                <w:sz w:val="20"/>
                <w:lang w:eastAsia="zh-CN"/>
              </w:rPr>
              <w:t>USABSS</w:t>
            </w:r>
            <w:r w:rsidRPr="00D1766A">
              <w:rPr>
                <w:sz w:val="20"/>
                <w:lang w:val="ru-RU" w:eastAsia="zh-CN"/>
              </w:rPr>
              <w:t>-38 с новой датой получения 13</w:t>
            </w:r>
            <w:r>
              <w:rPr>
                <w:sz w:val="20"/>
                <w:lang w:val="ru-RU" w:eastAsia="zh-CN"/>
              </w:rPr>
              <w:t> </w:t>
            </w:r>
            <w:r w:rsidRPr="00D1766A">
              <w:rPr>
                <w:sz w:val="20"/>
                <w:lang w:val="ru-RU" w:eastAsia="zh-CN"/>
              </w:rPr>
              <w:t>июля 2021</w:t>
            </w:r>
            <w:r>
              <w:rPr>
                <w:sz w:val="20"/>
                <w:lang w:val="ru-RU" w:eastAsia="zh-CN"/>
              </w:rPr>
              <w:t> </w:t>
            </w:r>
            <w:r w:rsidRPr="00D1766A">
              <w:rPr>
                <w:sz w:val="20"/>
                <w:lang w:val="ru-RU" w:eastAsia="zh-CN"/>
              </w:rPr>
              <w:t xml:space="preserve">года для </w:t>
            </w:r>
            <w:r>
              <w:rPr>
                <w:sz w:val="20"/>
                <w:lang w:val="ru-RU" w:eastAsia="zh-CN"/>
              </w:rPr>
              <w:t>представлений по Ч</w:t>
            </w:r>
            <w:r w:rsidRPr="00D1766A">
              <w:rPr>
                <w:sz w:val="20"/>
                <w:lang w:val="ru-RU" w:eastAsia="zh-CN"/>
              </w:rPr>
              <w:t>аст</w:t>
            </w:r>
            <w:r>
              <w:rPr>
                <w:sz w:val="20"/>
                <w:lang w:val="ru-RU" w:eastAsia="zh-CN"/>
              </w:rPr>
              <w:t>и </w:t>
            </w:r>
            <w:r w:rsidRPr="00D1766A">
              <w:rPr>
                <w:sz w:val="20"/>
                <w:lang w:eastAsia="zh-CN"/>
              </w:rPr>
              <w:t>B</w:t>
            </w:r>
            <w:r w:rsidRPr="00D1766A">
              <w:rPr>
                <w:sz w:val="20"/>
                <w:lang w:val="ru-RU" w:eastAsia="zh-CN"/>
              </w:rPr>
              <w:t xml:space="preserve"> и </w:t>
            </w:r>
            <w:r>
              <w:rPr>
                <w:color w:val="000000"/>
                <w:sz w:val="20"/>
                <w:lang w:val="ru-RU" w:eastAsia="zh-CN"/>
              </w:rPr>
              <w:t>представлений для заявления</w:t>
            </w:r>
            <w:r w:rsidRPr="00D1766A">
              <w:rPr>
                <w:sz w:val="20"/>
                <w:lang w:val="ru-RU" w:eastAsia="zh-CN"/>
              </w:rPr>
              <w:t>.</w:t>
            </w:r>
          </w:p>
        </w:tc>
      </w:tr>
      <w:tr w:rsidR="00185FA3" w:rsidRPr="007732BA" w14:paraId="572F5311" w14:textId="77777777" w:rsidTr="00E92D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7759FC7" w14:textId="77777777" w:rsidR="00185FA3" w:rsidRDefault="00185FA3" w:rsidP="004C4F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lastRenderedPageBreak/>
              <w:t>7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67F9160" w14:textId="77777777" w:rsidR="00185FA3" w:rsidRPr="00FB43B4" w:rsidRDefault="00185FA3" w:rsidP="00C73D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326809">
              <w:rPr>
                <w:color w:val="000000"/>
                <w:sz w:val="20"/>
                <w:lang w:val="ru-RU" w:eastAsia="zh-CN"/>
              </w:rPr>
              <w:t>Представлении администрации Соединенного Королевства Великобритании и Северной Ирландии, содержащее апелляцию на решение Бюро радиосвязи в отношении некоторых частотных присвоений спутниковым сетям O3B-D и O3B-E в МСРЧ</w:t>
            </w:r>
            <w:r>
              <w:rPr>
                <w:color w:val="000000"/>
                <w:sz w:val="20"/>
                <w:lang w:val="ru-RU" w:eastAsia="zh-CN"/>
              </w:rPr>
              <w:br/>
            </w:r>
            <w:hyperlink r:id="rId28" w:history="1">
              <w:bookmarkStart w:id="189" w:name="lt_pId322"/>
              <w:r w:rsidRPr="00975EDB">
                <w:rPr>
                  <w:color w:val="0000FF" w:themeColor="hyperlink"/>
                  <w:sz w:val="20"/>
                  <w:u w:val="single"/>
                  <w:lang w:val="ru-RU" w:eastAsia="zh-CN"/>
                </w:rPr>
                <w:t>RRB21-2/7</w:t>
              </w:r>
              <w:bookmarkEnd w:id="189"/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6F8E1ED" w14:textId="77777777" w:rsidR="00185FA3" w:rsidRPr="00D1766A" w:rsidRDefault="00185FA3" w:rsidP="00C73D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>
              <w:rPr>
                <w:color w:val="000000"/>
                <w:sz w:val="20"/>
                <w:lang w:val="ru-RU" w:eastAsia="zh-CN"/>
              </w:rPr>
              <w:t xml:space="preserve">Комитет 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подробно рассмотрел просьбу администрации Соединенного Королевства Великобритании и Северной Ирландии, содержащуюся в Документе </w:t>
            </w:r>
            <w:r w:rsidRPr="00D1766A">
              <w:rPr>
                <w:color w:val="000000"/>
                <w:sz w:val="20"/>
                <w:lang w:eastAsia="zh-CN"/>
              </w:rPr>
              <w:t>RRB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21 2/7. </w:t>
            </w:r>
            <w:r w:rsidRPr="00E35087">
              <w:rPr>
                <w:color w:val="000000"/>
                <w:sz w:val="20"/>
                <w:lang w:val="ru-RU" w:eastAsia="zh-CN"/>
              </w:rPr>
              <w:t>Комитет отметил следующее</w:t>
            </w:r>
            <w:r w:rsidRPr="00D1766A">
              <w:rPr>
                <w:color w:val="000000"/>
                <w:sz w:val="20"/>
                <w:lang w:val="ru-RU" w:eastAsia="zh-CN"/>
              </w:rPr>
              <w:t>:</w:t>
            </w:r>
          </w:p>
          <w:p w14:paraId="14FFF09B" w14:textId="77777777" w:rsidR="00185FA3" w:rsidRPr="00D1766A" w:rsidRDefault="00185FA3" w:rsidP="00C73D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D1766A">
              <w:rPr>
                <w:color w:val="000000"/>
                <w:sz w:val="20"/>
                <w:lang w:val="ru-RU" w:eastAsia="zh-CN"/>
              </w:rPr>
              <w:t>•</w:t>
            </w:r>
            <w:r w:rsidRPr="00D1766A">
              <w:rPr>
                <w:color w:val="000000"/>
                <w:sz w:val="20"/>
                <w:lang w:val="ru-RU" w:eastAsia="zh-CN"/>
              </w:rPr>
              <w:tab/>
              <w:t xml:space="preserve">при рассмотрении данного </w:t>
            </w:r>
            <w:r>
              <w:rPr>
                <w:color w:val="000000"/>
                <w:sz w:val="20"/>
                <w:lang w:val="ru-RU" w:eastAsia="zh-CN"/>
              </w:rPr>
              <w:t>случая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Бюро действовало правильно и в соответствии с положениями Регламента радиосвязи;</w:t>
            </w:r>
          </w:p>
          <w:p w14:paraId="39BE23EE" w14:textId="77777777" w:rsidR="00185FA3" w:rsidRPr="00D1766A" w:rsidRDefault="00185FA3" w:rsidP="00C73D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D1766A">
              <w:rPr>
                <w:color w:val="000000"/>
                <w:sz w:val="20"/>
                <w:lang w:val="ru-RU" w:eastAsia="zh-CN"/>
              </w:rPr>
              <w:t>•</w:t>
            </w:r>
            <w:r w:rsidRPr="00D1766A">
              <w:rPr>
                <w:color w:val="000000"/>
                <w:sz w:val="20"/>
                <w:lang w:val="ru-RU" w:eastAsia="zh-CN"/>
              </w:rPr>
              <w:tab/>
              <w:t>на всемирных семинарах по радиосвязи Бюро регулярно предупрежда</w:t>
            </w:r>
            <w:r>
              <w:rPr>
                <w:color w:val="000000"/>
                <w:sz w:val="20"/>
                <w:lang w:val="ru-RU" w:eastAsia="zh-CN"/>
              </w:rPr>
              <w:t>ет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администрации о недопустимости </w:t>
            </w:r>
            <w:r>
              <w:rPr>
                <w:color w:val="000000"/>
                <w:sz w:val="20"/>
                <w:lang w:val="ru-RU" w:eastAsia="zh-CN"/>
              </w:rPr>
              <w:t>заявления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присвоений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с большой</w:t>
            </w:r>
            <w:r>
              <w:rPr>
                <w:color w:val="000000"/>
                <w:sz w:val="20"/>
                <w:lang w:val="ru-RU" w:eastAsia="zh-CN"/>
              </w:rPr>
              <w:t xml:space="preserve"> шириной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полос</w:t>
            </w:r>
            <w:r>
              <w:rPr>
                <w:color w:val="000000"/>
                <w:sz w:val="20"/>
                <w:lang w:val="ru-RU" w:eastAsia="zh-CN"/>
              </w:rPr>
              <w:t>ы</w:t>
            </w:r>
            <w:r w:rsidRPr="00D1766A">
              <w:rPr>
                <w:color w:val="000000"/>
                <w:sz w:val="20"/>
                <w:lang w:val="ru-RU" w:eastAsia="zh-CN"/>
              </w:rPr>
              <w:t>, к которым могут применяться различные положения Регламента радиосвязи</w:t>
            </w:r>
            <w:r>
              <w:rPr>
                <w:color w:val="000000"/>
                <w:sz w:val="20"/>
                <w:lang w:val="ru-RU" w:eastAsia="zh-CN"/>
              </w:rPr>
              <w:t>, предусматривающие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различны</w:t>
            </w:r>
            <w:r>
              <w:rPr>
                <w:color w:val="000000"/>
                <w:sz w:val="20"/>
                <w:lang w:val="ru-RU" w:eastAsia="zh-CN"/>
              </w:rPr>
              <w:t>е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предел</w:t>
            </w:r>
            <w:r>
              <w:rPr>
                <w:color w:val="000000"/>
                <w:sz w:val="20"/>
                <w:lang w:val="ru-RU" w:eastAsia="zh-CN"/>
              </w:rPr>
              <w:t>ьные уровни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и ограничения;</w:t>
            </w:r>
          </w:p>
          <w:p w14:paraId="4E752F16" w14:textId="77777777" w:rsidR="00185FA3" w:rsidRPr="00D1766A" w:rsidRDefault="00185FA3" w:rsidP="00C73D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D1766A">
              <w:rPr>
                <w:color w:val="000000"/>
                <w:sz w:val="20"/>
                <w:lang w:val="ru-RU" w:eastAsia="zh-CN"/>
              </w:rPr>
              <w:t>•</w:t>
            </w:r>
            <w:r w:rsidRPr="00D1766A">
              <w:rPr>
                <w:color w:val="000000"/>
                <w:sz w:val="20"/>
                <w:lang w:val="ru-RU" w:eastAsia="zh-CN"/>
              </w:rPr>
              <w:tab/>
            </w:r>
            <w:r>
              <w:rPr>
                <w:color w:val="000000"/>
                <w:sz w:val="20"/>
                <w:lang w:val="ru-RU" w:eastAsia="zh-CN"/>
              </w:rPr>
              <w:t>заявленное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значение </w:t>
            </w:r>
            <w:proofErr w:type="spellStart"/>
            <w:r>
              <w:rPr>
                <w:color w:val="000000"/>
                <w:sz w:val="20"/>
                <w:lang w:val="ru-RU" w:eastAsia="zh-CN"/>
              </w:rPr>
              <w:t>э.п.п.м</w:t>
            </w:r>
            <w:proofErr w:type="spellEnd"/>
            <w:r>
              <w:rPr>
                <w:color w:val="000000"/>
                <w:sz w:val="20"/>
                <w:lang w:val="ru-RU" w:eastAsia="zh-CN"/>
              </w:rPr>
              <w:t>.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частотных присвоений спутниковым сетям </w:t>
            </w:r>
            <w:r w:rsidRPr="00D1766A">
              <w:rPr>
                <w:color w:val="000000"/>
                <w:sz w:val="20"/>
                <w:lang w:eastAsia="zh-CN"/>
              </w:rPr>
              <w:t>O</w:t>
            </w:r>
            <w:r w:rsidRPr="00D1766A">
              <w:rPr>
                <w:color w:val="000000"/>
                <w:sz w:val="20"/>
                <w:lang w:val="ru-RU" w:eastAsia="zh-CN"/>
              </w:rPr>
              <w:t>3</w:t>
            </w:r>
            <w:r w:rsidRPr="00D1766A">
              <w:rPr>
                <w:color w:val="000000"/>
                <w:sz w:val="20"/>
                <w:lang w:eastAsia="zh-CN"/>
              </w:rPr>
              <w:t>B</w:t>
            </w:r>
            <w:r w:rsidRPr="00D1766A">
              <w:rPr>
                <w:color w:val="000000"/>
                <w:sz w:val="20"/>
                <w:lang w:val="ru-RU" w:eastAsia="zh-CN"/>
              </w:rPr>
              <w:t>-</w:t>
            </w:r>
            <w:r w:rsidRPr="00D1766A">
              <w:rPr>
                <w:color w:val="000000"/>
                <w:sz w:val="20"/>
                <w:lang w:eastAsia="zh-CN"/>
              </w:rPr>
              <w:t>D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и </w:t>
            </w:r>
            <w:r w:rsidRPr="00D1766A">
              <w:rPr>
                <w:color w:val="000000"/>
                <w:sz w:val="20"/>
                <w:lang w:eastAsia="zh-CN"/>
              </w:rPr>
              <w:t>O</w:t>
            </w:r>
            <w:r w:rsidRPr="00D1766A">
              <w:rPr>
                <w:color w:val="000000"/>
                <w:sz w:val="20"/>
                <w:lang w:val="ru-RU" w:eastAsia="zh-CN"/>
              </w:rPr>
              <w:t>3</w:t>
            </w:r>
            <w:r w:rsidRPr="00D1766A">
              <w:rPr>
                <w:color w:val="000000"/>
                <w:sz w:val="20"/>
                <w:lang w:eastAsia="zh-CN"/>
              </w:rPr>
              <w:t>B</w:t>
            </w:r>
            <w:r w:rsidRPr="00D1766A">
              <w:rPr>
                <w:color w:val="000000"/>
                <w:sz w:val="20"/>
                <w:lang w:val="ru-RU" w:eastAsia="zh-CN"/>
              </w:rPr>
              <w:t>-</w:t>
            </w:r>
            <w:r w:rsidRPr="00D1766A">
              <w:rPr>
                <w:color w:val="000000"/>
                <w:sz w:val="20"/>
                <w:lang w:eastAsia="zh-CN"/>
              </w:rPr>
              <w:t>E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превы</w:t>
            </w:r>
            <w:r>
              <w:rPr>
                <w:color w:val="000000"/>
                <w:sz w:val="20"/>
                <w:lang w:val="ru-RU" w:eastAsia="zh-CN"/>
              </w:rPr>
              <w:t>шает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предел </w:t>
            </w:r>
            <w:proofErr w:type="spellStart"/>
            <w:r>
              <w:rPr>
                <w:color w:val="000000"/>
                <w:sz w:val="20"/>
                <w:lang w:val="ru-RU" w:eastAsia="zh-CN"/>
              </w:rPr>
              <w:t>э.п.п.м</w:t>
            </w:r>
            <w:proofErr w:type="spellEnd"/>
            <w:r>
              <w:rPr>
                <w:color w:val="000000"/>
                <w:sz w:val="20"/>
                <w:lang w:val="ru-RU" w:eastAsia="zh-CN"/>
              </w:rPr>
              <w:t>., требуемый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для защиты радиоастрономической службы в соответствии с п.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03251D">
              <w:rPr>
                <w:b/>
                <w:bCs/>
                <w:color w:val="000000"/>
                <w:sz w:val="20"/>
                <w:lang w:val="ru-RU" w:eastAsia="zh-CN"/>
              </w:rPr>
              <w:t>5.551</w:t>
            </w:r>
            <w:r w:rsidRPr="0003251D">
              <w:rPr>
                <w:b/>
                <w:bCs/>
                <w:color w:val="000000"/>
                <w:sz w:val="20"/>
                <w:lang w:eastAsia="zh-CN"/>
              </w:rPr>
              <w:t>H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РР;</w:t>
            </w:r>
          </w:p>
          <w:p w14:paraId="009C3FBB" w14:textId="77777777" w:rsidR="00185FA3" w:rsidRPr="00D1766A" w:rsidRDefault="00185FA3" w:rsidP="00C73D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3251D">
              <w:rPr>
                <w:color w:val="000000"/>
                <w:sz w:val="20"/>
                <w:lang w:val="ru-RU" w:eastAsia="zh-CN"/>
              </w:rPr>
              <w:t>•</w:t>
            </w:r>
            <w:r w:rsidRPr="0003251D">
              <w:rPr>
                <w:color w:val="000000"/>
                <w:sz w:val="20"/>
                <w:lang w:val="ru-RU" w:eastAsia="zh-CN"/>
              </w:rPr>
              <w:tab/>
              <w:t xml:space="preserve">Бюро не могло разделить </w:t>
            </w:r>
            <w:r>
              <w:rPr>
                <w:color w:val="000000"/>
                <w:sz w:val="20"/>
                <w:lang w:val="ru-RU" w:eastAsia="zh-CN"/>
              </w:rPr>
              <w:t>заявленные</w:t>
            </w:r>
            <w:r w:rsidRPr="0003251D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 xml:space="preserve">присвоенные </w:t>
            </w:r>
            <w:r w:rsidRPr="0003251D">
              <w:rPr>
                <w:color w:val="000000"/>
                <w:sz w:val="20"/>
                <w:lang w:val="ru-RU" w:eastAsia="zh-CN"/>
              </w:rPr>
              <w:t xml:space="preserve">полосы частот частотных присвоений, поскольку это представляло бы собой </w:t>
            </w:r>
            <w:r>
              <w:rPr>
                <w:color w:val="000000"/>
                <w:sz w:val="20"/>
                <w:lang w:val="ru-RU" w:eastAsia="zh-CN"/>
              </w:rPr>
              <w:t>изменение</w:t>
            </w:r>
            <w:r w:rsidRPr="0003251D">
              <w:rPr>
                <w:color w:val="000000"/>
                <w:sz w:val="20"/>
                <w:lang w:val="ru-RU" w:eastAsia="zh-CN"/>
              </w:rPr>
              <w:t xml:space="preserve">, </w:t>
            </w:r>
            <w:r>
              <w:rPr>
                <w:color w:val="000000"/>
                <w:sz w:val="20"/>
                <w:lang w:val="ru-RU" w:eastAsia="zh-CN"/>
              </w:rPr>
              <w:t>внесенное</w:t>
            </w:r>
            <w:r w:rsidRPr="0003251D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Бюро, </w:t>
            </w:r>
            <w:r>
              <w:rPr>
                <w:color w:val="000000"/>
                <w:sz w:val="20"/>
                <w:lang w:val="ru-RU" w:eastAsia="zh-CN"/>
              </w:rPr>
              <w:t>что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выходит за рамки его полномочий в соответствии с Регламентом радиосвязи;</w:t>
            </w:r>
          </w:p>
          <w:p w14:paraId="05458928" w14:textId="77777777" w:rsidR="00185FA3" w:rsidRPr="0003251D" w:rsidRDefault="00185FA3" w:rsidP="00C73D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03251D">
              <w:rPr>
                <w:color w:val="000000"/>
                <w:sz w:val="20"/>
                <w:lang w:val="ru-RU" w:eastAsia="zh-CN"/>
              </w:rPr>
              <w:t>•</w:t>
            </w:r>
            <w:r w:rsidRPr="0003251D">
              <w:rPr>
                <w:color w:val="000000"/>
                <w:sz w:val="20"/>
                <w:lang w:val="ru-RU" w:eastAsia="zh-CN"/>
              </w:rPr>
              <w:tab/>
              <w:t xml:space="preserve">ответственность за подготовку и представление </w:t>
            </w:r>
            <w:r>
              <w:rPr>
                <w:color w:val="000000"/>
                <w:sz w:val="20"/>
                <w:lang w:val="ru-RU" w:eastAsia="zh-CN"/>
              </w:rPr>
              <w:t>заявок</w:t>
            </w:r>
            <w:r w:rsidRPr="0003251D">
              <w:rPr>
                <w:color w:val="000000"/>
                <w:sz w:val="20"/>
                <w:lang w:val="ru-RU" w:eastAsia="zh-CN"/>
              </w:rPr>
              <w:t>, а также за соблюдение применимых положений Регламента радиосвязи лежит на администрациях.</w:t>
            </w:r>
          </w:p>
          <w:p w14:paraId="57AB7B0E" w14:textId="77777777" w:rsidR="00185FA3" w:rsidRPr="0003251D" w:rsidRDefault="00185FA3" w:rsidP="00BD2B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>
              <w:rPr>
                <w:color w:val="000000"/>
                <w:sz w:val="20"/>
                <w:lang w:val="ru-RU" w:eastAsia="zh-CN"/>
              </w:rPr>
              <w:t>Вследствие этого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Комитет принял решение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не удовлетворять просьбу администрации Соединенного Королевства и поручил Бюро </w:t>
            </w:r>
            <w:r>
              <w:rPr>
                <w:color w:val="000000"/>
                <w:sz w:val="20"/>
                <w:lang w:val="ru-RU" w:eastAsia="zh-CN"/>
              </w:rPr>
              <w:t>сообщить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администраци</w:t>
            </w:r>
            <w:r>
              <w:rPr>
                <w:color w:val="000000"/>
                <w:sz w:val="20"/>
                <w:lang w:val="ru-RU" w:eastAsia="zh-CN"/>
              </w:rPr>
              <w:t>и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об этом решении. </w:t>
            </w:r>
            <w:r>
              <w:rPr>
                <w:color w:val="000000"/>
                <w:sz w:val="20"/>
                <w:lang w:val="ru-RU" w:eastAsia="zh-CN"/>
              </w:rPr>
              <w:t>Наряду с этим</w:t>
            </w:r>
            <w:r w:rsidRPr="0003251D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03251D">
              <w:rPr>
                <w:color w:val="000000"/>
                <w:sz w:val="20"/>
                <w:lang w:val="ru-RU" w:eastAsia="zh-CN"/>
              </w:rPr>
              <w:t xml:space="preserve"> поручил Бюро:</w:t>
            </w:r>
          </w:p>
          <w:p w14:paraId="689C9DE9" w14:textId="3267B0AA" w:rsidR="00185FA3" w:rsidRPr="0003251D" w:rsidRDefault="00185FA3" w:rsidP="000325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3251D">
              <w:rPr>
                <w:color w:val="000000"/>
                <w:sz w:val="20"/>
                <w:lang w:val="ru-RU" w:eastAsia="zh-CN"/>
              </w:rPr>
              <w:t>•</w:t>
            </w:r>
            <w:r w:rsidRPr="0003251D">
              <w:rPr>
                <w:color w:val="000000"/>
                <w:sz w:val="20"/>
                <w:lang w:val="ru-RU" w:eastAsia="zh-CN"/>
              </w:rPr>
              <w:tab/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разработать правило </w:t>
            </w:r>
            <w:r>
              <w:rPr>
                <w:color w:val="000000"/>
                <w:sz w:val="20"/>
                <w:lang w:val="ru-RU" w:eastAsia="zh-CN"/>
              </w:rPr>
              <w:t>проверки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, которое </w:t>
            </w:r>
            <w:r w:rsidRPr="00D1766A">
              <w:rPr>
                <w:sz w:val="20"/>
                <w:lang w:val="ru-RU" w:eastAsia="zh-CN"/>
              </w:rPr>
              <w:t xml:space="preserve">выдавало бы предупреждение, когда </w:t>
            </w:r>
            <w:r>
              <w:rPr>
                <w:sz w:val="20"/>
                <w:lang w:val="ru-RU" w:eastAsia="zh-CN"/>
              </w:rPr>
              <w:t>заявленные</w:t>
            </w:r>
            <w:r w:rsidRPr="00D1766A">
              <w:rPr>
                <w:sz w:val="20"/>
                <w:lang w:val="ru-RU" w:eastAsia="zh-CN"/>
              </w:rPr>
              <w:t xml:space="preserve"> предел</w:t>
            </w:r>
            <w:r>
              <w:rPr>
                <w:sz w:val="20"/>
                <w:lang w:val="ru-RU" w:eastAsia="zh-CN"/>
              </w:rPr>
              <w:t>ы</w:t>
            </w:r>
            <w:r w:rsidRPr="00D1766A">
              <w:rPr>
                <w:sz w:val="20"/>
                <w:lang w:val="ru-RU" w:eastAsia="zh-CN"/>
              </w:rPr>
              <w:t xml:space="preserve"> </w:t>
            </w:r>
            <w:proofErr w:type="spellStart"/>
            <w:r>
              <w:rPr>
                <w:sz w:val="20"/>
                <w:lang w:val="ru-RU" w:eastAsia="zh-CN"/>
              </w:rPr>
              <w:t>э.п.п.м</w:t>
            </w:r>
            <w:proofErr w:type="spellEnd"/>
            <w:r>
              <w:rPr>
                <w:sz w:val="20"/>
                <w:lang w:val="ru-RU" w:eastAsia="zh-CN"/>
              </w:rPr>
              <w:t>.</w:t>
            </w:r>
            <w:r w:rsidRPr="00D1766A">
              <w:rPr>
                <w:sz w:val="20"/>
                <w:lang w:val="ru-RU" w:eastAsia="zh-CN"/>
              </w:rPr>
              <w:t xml:space="preserve"> конкретного частотного присвоения превышают предел</w:t>
            </w:r>
            <w:r>
              <w:rPr>
                <w:sz w:val="20"/>
                <w:lang w:val="ru-RU" w:eastAsia="zh-CN"/>
              </w:rPr>
              <w:t>ы</w:t>
            </w:r>
            <w:r w:rsidRPr="00D1766A">
              <w:rPr>
                <w:sz w:val="20"/>
                <w:lang w:val="ru-RU" w:eastAsia="zh-CN"/>
              </w:rPr>
              <w:t xml:space="preserve">, </w:t>
            </w:r>
            <w:r>
              <w:rPr>
                <w:sz w:val="20"/>
                <w:lang w:val="ru-RU" w:eastAsia="zh-CN"/>
              </w:rPr>
              <w:t>требуемые</w:t>
            </w:r>
            <w:r w:rsidRPr="00D1766A">
              <w:rPr>
                <w:sz w:val="20"/>
                <w:lang w:val="ru-RU" w:eastAsia="zh-CN"/>
              </w:rPr>
              <w:t xml:space="preserve"> в соответствии с п.</w:t>
            </w:r>
            <w:r>
              <w:rPr>
                <w:sz w:val="20"/>
                <w:lang w:val="ru-RU" w:eastAsia="zh-CN"/>
              </w:rPr>
              <w:t> </w:t>
            </w:r>
            <w:r w:rsidRPr="000F1B63">
              <w:rPr>
                <w:b/>
                <w:bCs/>
                <w:sz w:val="20"/>
                <w:lang w:val="ru-RU" w:eastAsia="zh-CN"/>
              </w:rPr>
              <w:t>5.551</w:t>
            </w:r>
            <w:r w:rsidRPr="000F1B63">
              <w:rPr>
                <w:b/>
                <w:bCs/>
                <w:sz w:val="20"/>
                <w:lang w:eastAsia="zh-CN"/>
              </w:rPr>
              <w:t>H</w:t>
            </w:r>
            <w:r w:rsidRPr="00D1766A">
              <w:rPr>
                <w:sz w:val="20"/>
                <w:lang w:val="ru-RU" w:eastAsia="zh-CN"/>
              </w:rPr>
              <w:t xml:space="preserve"> РР и другими аналогичными положениями Регламента радиосвязи (см.</w:t>
            </w:r>
            <w:r>
              <w:rPr>
                <w:sz w:val="20"/>
                <w:lang w:val="ru-RU" w:eastAsia="zh-CN"/>
              </w:rPr>
              <w:t> </w:t>
            </w:r>
            <w:r w:rsidR="00CD1F99" w:rsidRPr="00D1766A">
              <w:rPr>
                <w:sz w:val="20"/>
                <w:lang w:val="ru-RU" w:eastAsia="zh-CN"/>
              </w:rPr>
              <w:t>раздел</w:t>
            </w:r>
            <w:r w:rsidR="00CD1F99">
              <w:rPr>
                <w:sz w:val="20"/>
                <w:lang w:val="ru-RU" w:eastAsia="zh-CN"/>
              </w:rPr>
              <w:t> </w:t>
            </w:r>
            <w:r w:rsidRPr="00D1766A">
              <w:rPr>
                <w:sz w:val="20"/>
                <w:lang w:val="ru-RU" w:eastAsia="zh-CN"/>
              </w:rPr>
              <w:t xml:space="preserve">А.17 </w:t>
            </w:r>
            <w:r>
              <w:rPr>
                <w:sz w:val="20"/>
                <w:lang w:val="ru-RU" w:eastAsia="zh-CN"/>
              </w:rPr>
              <w:t>Дополнения </w:t>
            </w:r>
            <w:r w:rsidRPr="00D1766A">
              <w:rPr>
                <w:sz w:val="20"/>
                <w:lang w:val="ru-RU" w:eastAsia="zh-CN"/>
              </w:rPr>
              <w:t xml:space="preserve">2 к </w:t>
            </w:r>
            <w:r>
              <w:rPr>
                <w:sz w:val="20"/>
                <w:lang w:val="ru-RU" w:eastAsia="zh-CN"/>
              </w:rPr>
              <w:t>Приложению </w:t>
            </w:r>
            <w:r w:rsidRPr="000F1B63">
              <w:rPr>
                <w:b/>
                <w:bCs/>
                <w:sz w:val="20"/>
                <w:lang w:val="ru-RU" w:eastAsia="zh-CN"/>
              </w:rPr>
              <w:t>4</w:t>
            </w:r>
            <w:r w:rsidRPr="000F1B63">
              <w:rPr>
                <w:sz w:val="20"/>
                <w:lang w:val="ru-RU" w:eastAsia="zh-CN"/>
              </w:rPr>
              <w:t>)</w:t>
            </w:r>
            <w:r w:rsidRPr="00D1766A">
              <w:rPr>
                <w:color w:val="000000"/>
                <w:sz w:val="20"/>
                <w:lang w:val="ru-RU" w:eastAsia="zh-CN"/>
              </w:rPr>
              <w:t>;</w:t>
            </w:r>
          </w:p>
          <w:p w14:paraId="5B62DBB8" w14:textId="77777777" w:rsidR="00185FA3" w:rsidRPr="00D1766A" w:rsidRDefault="00185FA3" w:rsidP="00C73D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D1766A">
              <w:rPr>
                <w:color w:val="000000"/>
                <w:sz w:val="20"/>
                <w:lang w:val="ru-RU" w:eastAsia="zh-CN"/>
              </w:rPr>
              <w:t>•</w:t>
            </w:r>
            <w:r w:rsidRPr="00D1766A">
              <w:rPr>
                <w:color w:val="000000"/>
                <w:sz w:val="20"/>
                <w:lang w:val="ru-RU" w:eastAsia="zh-CN"/>
              </w:rPr>
              <w:tab/>
            </w:r>
            <w:r>
              <w:rPr>
                <w:color w:val="000000"/>
                <w:sz w:val="20"/>
                <w:lang w:val="ru-RU" w:eastAsia="zh-CN"/>
              </w:rPr>
              <w:t xml:space="preserve">внести </w:t>
            </w:r>
            <w:r>
              <w:rPr>
                <w:sz w:val="20"/>
                <w:lang w:val="ru-RU" w:eastAsia="zh-CN"/>
              </w:rPr>
              <w:t>изменения в</w:t>
            </w:r>
            <w:r w:rsidRPr="00D1766A">
              <w:rPr>
                <w:sz w:val="20"/>
                <w:lang w:val="ru-RU" w:eastAsia="zh-CN"/>
              </w:rPr>
              <w:t xml:space="preserve"> программное обеспечение </w:t>
            </w:r>
            <w:proofErr w:type="spellStart"/>
            <w:r w:rsidRPr="00D1766A">
              <w:rPr>
                <w:sz w:val="20"/>
                <w:lang w:eastAsia="zh-CN"/>
              </w:rPr>
              <w:t>SpaceCap</w:t>
            </w:r>
            <w:proofErr w:type="spellEnd"/>
            <w:r w:rsidRPr="00D1766A">
              <w:rPr>
                <w:sz w:val="20"/>
                <w:lang w:val="ru-RU" w:eastAsia="zh-CN"/>
              </w:rPr>
              <w:t>,</w:t>
            </w:r>
            <w:r>
              <w:rPr>
                <w:sz w:val="20"/>
                <w:lang w:val="ru-RU" w:eastAsia="zh-CN"/>
              </w:rPr>
              <w:t xml:space="preserve"> с тем</w:t>
            </w:r>
            <w:r w:rsidRPr="00D1766A">
              <w:rPr>
                <w:sz w:val="20"/>
                <w:lang w:val="ru-RU" w:eastAsia="zh-CN"/>
              </w:rPr>
              <w:t xml:space="preserve"> чтобы добавить общее предупреждение, напоминающее администрациям о том, что частотные присвоения</w:t>
            </w:r>
            <w:r>
              <w:rPr>
                <w:sz w:val="20"/>
                <w:lang w:val="ru-RU" w:eastAsia="zh-CN"/>
              </w:rPr>
              <w:t>,</w:t>
            </w:r>
            <w:r w:rsidRPr="00D1766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присвоенные</w:t>
            </w:r>
            <w:r w:rsidRPr="00D1766A">
              <w:rPr>
                <w:sz w:val="20"/>
                <w:lang w:val="ru-RU" w:eastAsia="zh-CN"/>
              </w:rPr>
              <w:t xml:space="preserve"> полос</w:t>
            </w:r>
            <w:r>
              <w:rPr>
                <w:sz w:val="20"/>
                <w:lang w:val="ru-RU" w:eastAsia="zh-CN"/>
              </w:rPr>
              <w:t>ы</w:t>
            </w:r>
            <w:r w:rsidRPr="00D1766A">
              <w:rPr>
                <w:sz w:val="20"/>
                <w:lang w:val="ru-RU" w:eastAsia="zh-CN"/>
              </w:rPr>
              <w:t xml:space="preserve"> частот </w:t>
            </w:r>
            <w:r>
              <w:rPr>
                <w:sz w:val="20"/>
                <w:lang w:val="ru-RU" w:eastAsia="zh-CN"/>
              </w:rPr>
              <w:t xml:space="preserve">которых </w:t>
            </w:r>
            <w:r w:rsidRPr="00D1766A">
              <w:rPr>
                <w:sz w:val="20"/>
                <w:lang w:val="ru-RU" w:eastAsia="zh-CN"/>
              </w:rPr>
              <w:t>перекрываю</w:t>
            </w:r>
            <w:r>
              <w:rPr>
                <w:sz w:val="20"/>
                <w:lang w:val="ru-RU" w:eastAsia="zh-CN"/>
              </w:rPr>
              <w:t>т</w:t>
            </w:r>
            <w:r w:rsidRPr="00D1766A">
              <w:rPr>
                <w:sz w:val="20"/>
                <w:lang w:val="ru-RU" w:eastAsia="zh-CN"/>
              </w:rPr>
              <w:t xml:space="preserve"> несколько частотных </w:t>
            </w:r>
            <w:r>
              <w:rPr>
                <w:sz w:val="20"/>
                <w:lang w:val="ru-RU" w:eastAsia="zh-CN"/>
              </w:rPr>
              <w:t>распределений</w:t>
            </w:r>
            <w:r w:rsidRPr="00D1766A">
              <w:rPr>
                <w:sz w:val="20"/>
                <w:lang w:val="ru-RU" w:eastAsia="zh-CN"/>
              </w:rPr>
              <w:t xml:space="preserve"> в Таблице </w:t>
            </w:r>
            <w:r>
              <w:rPr>
                <w:sz w:val="20"/>
                <w:lang w:val="ru-RU" w:eastAsia="zh-CN"/>
              </w:rPr>
              <w:t xml:space="preserve">распределения </w:t>
            </w:r>
            <w:r w:rsidRPr="00D1766A">
              <w:rPr>
                <w:sz w:val="20"/>
                <w:lang w:val="ru-RU" w:eastAsia="zh-CN"/>
              </w:rPr>
              <w:t xml:space="preserve">частот, потенциально могут подпадать под действие различных положений Регламента радиосвязи, и </w:t>
            </w:r>
            <w:r>
              <w:rPr>
                <w:sz w:val="20"/>
                <w:lang w:val="ru-RU" w:eastAsia="zh-CN"/>
              </w:rPr>
              <w:t>рекомендовать</w:t>
            </w:r>
            <w:r w:rsidRPr="00D1766A">
              <w:rPr>
                <w:sz w:val="20"/>
                <w:lang w:val="ru-RU" w:eastAsia="zh-CN"/>
              </w:rPr>
              <w:t xml:space="preserve"> администраци</w:t>
            </w:r>
            <w:r>
              <w:rPr>
                <w:sz w:val="20"/>
                <w:lang w:val="ru-RU" w:eastAsia="zh-CN"/>
              </w:rPr>
              <w:t>ям</w:t>
            </w:r>
            <w:r w:rsidRPr="00D1766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представлять</w:t>
            </w:r>
            <w:r w:rsidRPr="00D1766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 xml:space="preserve">отдельные </w:t>
            </w:r>
            <w:r w:rsidRPr="00D1766A">
              <w:rPr>
                <w:sz w:val="20"/>
                <w:lang w:val="ru-RU" w:eastAsia="zh-CN"/>
              </w:rPr>
              <w:t>группы</w:t>
            </w:r>
            <w:r>
              <w:rPr>
                <w:sz w:val="20"/>
                <w:lang w:val="ru-RU" w:eastAsia="zh-CN"/>
              </w:rPr>
              <w:t xml:space="preserve"> </w:t>
            </w:r>
            <w:r w:rsidRPr="00D1766A">
              <w:rPr>
                <w:sz w:val="20"/>
                <w:lang w:val="ru-RU" w:eastAsia="zh-CN"/>
              </w:rPr>
              <w:t>для каждого</w:t>
            </w:r>
            <w:r>
              <w:rPr>
                <w:sz w:val="20"/>
                <w:lang w:val="ru-RU" w:eastAsia="zh-CN"/>
              </w:rPr>
              <w:t xml:space="preserve"> </w:t>
            </w:r>
            <w:proofErr w:type="spellStart"/>
            <w:r>
              <w:rPr>
                <w:sz w:val="20"/>
                <w:lang w:val="ru-RU" w:eastAsia="zh-CN"/>
              </w:rPr>
              <w:t>регламентарного</w:t>
            </w:r>
            <w:proofErr w:type="spellEnd"/>
            <w:r w:rsidRPr="00D1766A">
              <w:rPr>
                <w:sz w:val="20"/>
                <w:lang w:val="ru-RU" w:eastAsia="zh-CN"/>
              </w:rPr>
              <w:t xml:space="preserve"> режима, </w:t>
            </w:r>
            <w:r>
              <w:rPr>
                <w:sz w:val="20"/>
                <w:lang w:val="ru-RU" w:eastAsia="zh-CN"/>
              </w:rPr>
              <w:t xml:space="preserve">для того </w:t>
            </w:r>
            <w:r w:rsidRPr="00D1766A">
              <w:rPr>
                <w:sz w:val="20"/>
                <w:lang w:val="ru-RU" w:eastAsia="zh-CN"/>
              </w:rPr>
              <w:t>чтобы избежать</w:t>
            </w:r>
            <w:r>
              <w:rPr>
                <w:sz w:val="20"/>
                <w:lang w:val="ru-RU" w:eastAsia="zh-CN"/>
              </w:rPr>
              <w:t xml:space="preserve"> вынесения</w:t>
            </w:r>
            <w:r w:rsidRPr="00D1766A">
              <w:rPr>
                <w:sz w:val="20"/>
                <w:lang w:val="ru-RU" w:eastAsia="zh-CN"/>
              </w:rPr>
              <w:t xml:space="preserve"> неблагоприятных </w:t>
            </w:r>
            <w:r>
              <w:rPr>
                <w:sz w:val="20"/>
                <w:lang w:val="ru-RU" w:eastAsia="zh-CN"/>
              </w:rPr>
              <w:t>заключений</w:t>
            </w:r>
            <w:r w:rsidRPr="00D1766A">
              <w:rPr>
                <w:sz w:val="20"/>
                <w:lang w:val="ru-RU" w:eastAsia="zh-CN"/>
              </w:rPr>
              <w:t xml:space="preserve"> в случае невыполнения </w:t>
            </w:r>
            <w:proofErr w:type="spellStart"/>
            <w:r>
              <w:rPr>
                <w:sz w:val="20"/>
                <w:lang w:val="ru-RU" w:eastAsia="zh-CN"/>
              </w:rPr>
              <w:t>регламентарных</w:t>
            </w:r>
            <w:proofErr w:type="spellEnd"/>
            <w:r w:rsidRPr="00D1766A">
              <w:rPr>
                <w:sz w:val="20"/>
                <w:lang w:val="ru-RU" w:eastAsia="zh-CN"/>
              </w:rPr>
              <w:t xml:space="preserve"> </w:t>
            </w:r>
            <w:r w:rsidRPr="00D1766A">
              <w:rPr>
                <w:sz w:val="20"/>
                <w:lang w:val="ru-RU" w:eastAsia="zh-CN"/>
              </w:rPr>
              <w:lastRenderedPageBreak/>
              <w:t xml:space="preserve">требований, применимых только к </w:t>
            </w:r>
            <w:r>
              <w:rPr>
                <w:sz w:val="20"/>
                <w:lang w:val="ru-RU" w:eastAsia="zh-CN"/>
              </w:rPr>
              <w:t xml:space="preserve">некоторым из </w:t>
            </w:r>
            <w:r w:rsidRPr="00D1766A">
              <w:rPr>
                <w:sz w:val="20"/>
                <w:lang w:val="ru-RU" w:eastAsia="zh-CN"/>
              </w:rPr>
              <w:t>этих частотных присвоений</w:t>
            </w:r>
            <w:r>
              <w:rPr>
                <w:sz w:val="20"/>
                <w:lang w:val="ru-RU" w:eastAsia="zh-CN"/>
              </w:rPr>
              <w:t>.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A940725" w14:textId="77777777" w:rsidR="00185FA3" w:rsidRPr="000F1B63" w:rsidRDefault="00185FA3" w:rsidP="0077638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F1B63">
              <w:rPr>
                <w:sz w:val="20"/>
                <w:lang w:val="ru-RU" w:eastAsia="zh-CN"/>
              </w:rPr>
              <w:lastRenderedPageBreak/>
              <w:t>Исполнительный секретарь сообщит об этих решениях заинтересованной администрации.</w:t>
            </w:r>
          </w:p>
          <w:p w14:paraId="1BE30676" w14:textId="77777777" w:rsidR="00185FA3" w:rsidRPr="000B72AB" w:rsidRDefault="00185FA3" w:rsidP="00CD1F9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Бюро</w:t>
            </w:r>
            <w:r w:rsidRPr="000B72AB">
              <w:rPr>
                <w:sz w:val="20"/>
                <w:lang w:val="ru-RU" w:eastAsia="zh-CN"/>
              </w:rPr>
              <w:t>:</w:t>
            </w:r>
          </w:p>
          <w:p w14:paraId="6F7BA59F" w14:textId="1350C143" w:rsidR="00185FA3" w:rsidRPr="000F1B63" w:rsidRDefault="00185FA3" w:rsidP="00CD1F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F1B63">
              <w:rPr>
                <w:color w:val="000000"/>
                <w:sz w:val="20"/>
                <w:lang w:val="ru-RU" w:eastAsia="zh-CN"/>
              </w:rPr>
              <w:t>•</w:t>
            </w:r>
            <w:r w:rsidRPr="000F1B63">
              <w:rPr>
                <w:color w:val="000000"/>
                <w:sz w:val="20"/>
                <w:lang w:val="ru-RU" w:eastAsia="zh-CN"/>
              </w:rPr>
              <w:tab/>
            </w:r>
            <w:r>
              <w:rPr>
                <w:sz w:val="20"/>
                <w:lang w:val="ru-RU" w:eastAsia="zh-CN"/>
              </w:rPr>
              <w:t>р</w:t>
            </w:r>
            <w:r w:rsidRPr="00D1766A">
              <w:rPr>
                <w:sz w:val="20"/>
                <w:lang w:val="ru-RU" w:eastAsia="zh-CN"/>
              </w:rPr>
              <w:t>азработа</w:t>
            </w:r>
            <w:r>
              <w:rPr>
                <w:sz w:val="20"/>
                <w:lang w:val="ru-RU" w:eastAsia="zh-CN"/>
              </w:rPr>
              <w:t>ет</w:t>
            </w:r>
            <w:r w:rsidRPr="00D1766A">
              <w:rPr>
                <w:sz w:val="20"/>
                <w:lang w:val="ru-RU" w:eastAsia="zh-CN"/>
              </w:rPr>
              <w:t xml:space="preserve"> правило </w:t>
            </w:r>
            <w:r>
              <w:rPr>
                <w:sz w:val="20"/>
                <w:lang w:val="ru-RU" w:eastAsia="zh-CN"/>
              </w:rPr>
              <w:t>проверки</w:t>
            </w:r>
            <w:r w:rsidRPr="00D1766A">
              <w:rPr>
                <w:sz w:val="20"/>
                <w:lang w:val="ru-RU" w:eastAsia="zh-CN"/>
              </w:rPr>
              <w:t xml:space="preserve">, 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которое </w:t>
            </w:r>
            <w:r w:rsidRPr="00D1766A">
              <w:rPr>
                <w:sz w:val="20"/>
                <w:lang w:val="ru-RU" w:eastAsia="zh-CN"/>
              </w:rPr>
              <w:t xml:space="preserve">выдавало бы предупреждение, когда </w:t>
            </w:r>
            <w:r>
              <w:rPr>
                <w:sz w:val="20"/>
                <w:lang w:val="ru-RU" w:eastAsia="zh-CN"/>
              </w:rPr>
              <w:t>заявленные</w:t>
            </w:r>
            <w:r w:rsidRPr="00D1766A">
              <w:rPr>
                <w:sz w:val="20"/>
                <w:lang w:val="ru-RU" w:eastAsia="zh-CN"/>
              </w:rPr>
              <w:t xml:space="preserve"> предел</w:t>
            </w:r>
            <w:r>
              <w:rPr>
                <w:sz w:val="20"/>
                <w:lang w:val="ru-RU" w:eastAsia="zh-CN"/>
              </w:rPr>
              <w:t>ы</w:t>
            </w:r>
            <w:r w:rsidRPr="00D1766A">
              <w:rPr>
                <w:sz w:val="20"/>
                <w:lang w:val="ru-RU" w:eastAsia="zh-CN"/>
              </w:rPr>
              <w:t xml:space="preserve"> </w:t>
            </w:r>
            <w:proofErr w:type="spellStart"/>
            <w:r>
              <w:rPr>
                <w:sz w:val="20"/>
                <w:lang w:val="ru-RU" w:eastAsia="zh-CN"/>
              </w:rPr>
              <w:t>э.п.п.м</w:t>
            </w:r>
            <w:proofErr w:type="spellEnd"/>
            <w:r>
              <w:rPr>
                <w:sz w:val="20"/>
                <w:lang w:val="ru-RU" w:eastAsia="zh-CN"/>
              </w:rPr>
              <w:t>.</w:t>
            </w:r>
            <w:r w:rsidRPr="00D1766A">
              <w:rPr>
                <w:sz w:val="20"/>
                <w:lang w:val="ru-RU" w:eastAsia="zh-CN"/>
              </w:rPr>
              <w:t xml:space="preserve"> конкретного частотного присвоения превышают предел</w:t>
            </w:r>
            <w:r>
              <w:rPr>
                <w:sz w:val="20"/>
                <w:lang w:val="ru-RU" w:eastAsia="zh-CN"/>
              </w:rPr>
              <w:t>ы</w:t>
            </w:r>
            <w:r w:rsidRPr="00D1766A">
              <w:rPr>
                <w:sz w:val="20"/>
                <w:lang w:val="ru-RU" w:eastAsia="zh-CN"/>
              </w:rPr>
              <w:t xml:space="preserve">, </w:t>
            </w:r>
            <w:r>
              <w:rPr>
                <w:sz w:val="20"/>
                <w:lang w:val="ru-RU" w:eastAsia="zh-CN"/>
              </w:rPr>
              <w:t>требуемые</w:t>
            </w:r>
            <w:r w:rsidRPr="00D1766A">
              <w:rPr>
                <w:sz w:val="20"/>
                <w:lang w:val="ru-RU" w:eastAsia="zh-CN"/>
              </w:rPr>
              <w:t xml:space="preserve"> в соответствии с п.</w:t>
            </w:r>
            <w:r>
              <w:rPr>
                <w:sz w:val="20"/>
                <w:lang w:val="ru-RU" w:eastAsia="zh-CN"/>
              </w:rPr>
              <w:t> </w:t>
            </w:r>
            <w:r w:rsidRPr="000F1B63">
              <w:rPr>
                <w:b/>
                <w:bCs/>
                <w:sz w:val="20"/>
                <w:lang w:val="ru-RU" w:eastAsia="zh-CN"/>
              </w:rPr>
              <w:t>5.551</w:t>
            </w:r>
            <w:r w:rsidRPr="000F1B63">
              <w:rPr>
                <w:b/>
                <w:bCs/>
                <w:sz w:val="20"/>
                <w:lang w:eastAsia="zh-CN"/>
              </w:rPr>
              <w:t>H</w:t>
            </w:r>
            <w:r w:rsidRPr="00D1766A">
              <w:rPr>
                <w:sz w:val="20"/>
                <w:lang w:val="ru-RU" w:eastAsia="zh-CN"/>
              </w:rPr>
              <w:t xml:space="preserve"> РР и другими аналогичными положениями Регламента радиосвязи (см.</w:t>
            </w:r>
            <w:r>
              <w:rPr>
                <w:sz w:val="20"/>
                <w:lang w:val="ru-RU" w:eastAsia="zh-CN"/>
              </w:rPr>
              <w:t> </w:t>
            </w:r>
            <w:r w:rsidR="00F6349F" w:rsidRPr="00D1766A">
              <w:rPr>
                <w:sz w:val="20"/>
                <w:lang w:val="ru-RU" w:eastAsia="zh-CN"/>
              </w:rPr>
              <w:t>раздел</w:t>
            </w:r>
            <w:r w:rsidR="00F6349F">
              <w:rPr>
                <w:sz w:val="20"/>
                <w:lang w:val="ru-RU" w:eastAsia="zh-CN"/>
              </w:rPr>
              <w:t> </w:t>
            </w:r>
            <w:r w:rsidRPr="00D1766A">
              <w:rPr>
                <w:sz w:val="20"/>
                <w:lang w:val="ru-RU" w:eastAsia="zh-CN"/>
              </w:rPr>
              <w:t xml:space="preserve">А.17 </w:t>
            </w:r>
            <w:r>
              <w:rPr>
                <w:sz w:val="20"/>
                <w:lang w:val="ru-RU" w:eastAsia="zh-CN"/>
              </w:rPr>
              <w:t>Дополнения </w:t>
            </w:r>
            <w:r w:rsidRPr="00D1766A">
              <w:rPr>
                <w:sz w:val="20"/>
                <w:lang w:val="ru-RU" w:eastAsia="zh-CN"/>
              </w:rPr>
              <w:t xml:space="preserve">2 к </w:t>
            </w:r>
            <w:r>
              <w:rPr>
                <w:sz w:val="20"/>
                <w:lang w:val="ru-RU" w:eastAsia="zh-CN"/>
              </w:rPr>
              <w:t>Приложению </w:t>
            </w:r>
            <w:r w:rsidRPr="000F1B63">
              <w:rPr>
                <w:b/>
                <w:bCs/>
                <w:sz w:val="20"/>
                <w:lang w:val="ru-RU" w:eastAsia="zh-CN"/>
              </w:rPr>
              <w:t>4</w:t>
            </w:r>
            <w:r w:rsidRPr="000F1B63">
              <w:rPr>
                <w:sz w:val="20"/>
                <w:lang w:val="ru-RU" w:eastAsia="zh-CN"/>
              </w:rPr>
              <w:t>)</w:t>
            </w:r>
            <w:r>
              <w:rPr>
                <w:sz w:val="20"/>
                <w:lang w:val="ru-RU" w:eastAsia="zh-CN"/>
              </w:rPr>
              <w:t>;</w:t>
            </w:r>
          </w:p>
          <w:p w14:paraId="758DACE9" w14:textId="77777777" w:rsidR="00185FA3" w:rsidRPr="00D1766A" w:rsidRDefault="00185FA3" w:rsidP="00CD1F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327269">
              <w:rPr>
                <w:color w:val="000000"/>
                <w:sz w:val="20"/>
                <w:lang w:val="ru-RU" w:eastAsia="zh-CN"/>
              </w:rPr>
              <w:t>•</w:t>
            </w:r>
            <w:r w:rsidRPr="00327269">
              <w:rPr>
                <w:color w:val="000000"/>
                <w:sz w:val="20"/>
                <w:lang w:val="ru-RU" w:eastAsia="zh-CN"/>
              </w:rPr>
              <w:tab/>
            </w:r>
            <w:r>
              <w:rPr>
                <w:sz w:val="20"/>
                <w:lang w:val="ru-RU" w:eastAsia="zh-CN"/>
              </w:rPr>
              <w:t>внесет изменения в</w:t>
            </w:r>
            <w:r w:rsidRPr="00D1766A">
              <w:rPr>
                <w:sz w:val="20"/>
                <w:lang w:val="ru-RU" w:eastAsia="zh-CN"/>
              </w:rPr>
              <w:t xml:space="preserve"> программное обеспечение </w:t>
            </w:r>
            <w:proofErr w:type="spellStart"/>
            <w:r w:rsidRPr="00D1766A">
              <w:rPr>
                <w:sz w:val="20"/>
                <w:lang w:eastAsia="zh-CN"/>
              </w:rPr>
              <w:t>SpaceCap</w:t>
            </w:r>
            <w:proofErr w:type="spellEnd"/>
            <w:r w:rsidRPr="00D1766A">
              <w:rPr>
                <w:sz w:val="20"/>
                <w:lang w:val="ru-RU" w:eastAsia="zh-CN"/>
              </w:rPr>
              <w:t>,</w:t>
            </w:r>
            <w:r>
              <w:rPr>
                <w:sz w:val="20"/>
                <w:lang w:val="ru-RU" w:eastAsia="zh-CN"/>
              </w:rPr>
              <w:t xml:space="preserve"> с тем</w:t>
            </w:r>
            <w:r w:rsidRPr="00D1766A">
              <w:rPr>
                <w:sz w:val="20"/>
                <w:lang w:val="ru-RU" w:eastAsia="zh-CN"/>
              </w:rPr>
              <w:t xml:space="preserve"> чтобы добавить общее предупреждение, напоминающее администрациям о том, что частотные присвоения</w:t>
            </w:r>
            <w:r>
              <w:rPr>
                <w:sz w:val="20"/>
                <w:lang w:val="ru-RU" w:eastAsia="zh-CN"/>
              </w:rPr>
              <w:t>,</w:t>
            </w:r>
            <w:r w:rsidRPr="00D1766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присвоенные</w:t>
            </w:r>
            <w:r w:rsidRPr="00D1766A">
              <w:rPr>
                <w:sz w:val="20"/>
                <w:lang w:val="ru-RU" w:eastAsia="zh-CN"/>
              </w:rPr>
              <w:t xml:space="preserve"> полос</w:t>
            </w:r>
            <w:r>
              <w:rPr>
                <w:sz w:val="20"/>
                <w:lang w:val="ru-RU" w:eastAsia="zh-CN"/>
              </w:rPr>
              <w:t>ы</w:t>
            </w:r>
            <w:r w:rsidRPr="00D1766A">
              <w:rPr>
                <w:sz w:val="20"/>
                <w:lang w:val="ru-RU" w:eastAsia="zh-CN"/>
              </w:rPr>
              <w:t xml:space="preserve"> частот </w:t>
            </w:r>
            <w:r>
              <w:rPr>
                <w:sz w:val="20"/>
                <w:lang w:val="ru-RU" w:eastAsia="zh-CN"/>
              </w:rPr>
              <w:t xml:space="preserve">которых </w:t>
            </w:r>
            <w:r w:rsidRPr="00D1766A">
              <w:rPr>
                <w:sz w:val="20"/>
                <w:lang w:val="ru-RU" w:eastAsia="zh-CN"/>
              </w:rPr>
              <w:t>перекрываю</w:t>
            </w:r>
            <w:r>
              <w:rPr>
                <w:sz w:val="20"/>
                <w:lang w:val="ru-RU" w:eastAsia="zh-CN"/>
              </w:rPr>
              <w:t>т</w:t>
            </w:r>
            <w:r w:rsidRPr="00D1766A">
              <w:rPr>
                <w:sz w:val="20"/>
                <w:lang w:val="ru-RU" w:eastAsia="zh-CN"/>
              </w:rPr>
              <w:t xml:space="preserve"> несколько частотных </w:t>
            </w:r>
            <w:r>
              <w:rPr>
                <w:sz w:val="20"/>
                <w:lang w:val="ru-RU" w:eastAsia="zh-CN"/>
              </w:rPr>
              <w:t>распределений</w:t>
            </w:r>
            <w:r w:rsidRPr="00D1766A">
              <w:rPr>
                <w:sz w:val="20"/>
                <w:lang w:val="ru-RU" w:eastAsia="zh-CN"/>
              </w:rPr>
              <w:t xml:space="preserve"> в Таблице </w:t>
            </w:r>
            <w:r>
              <w:rPr>
                <w:sz w:val="20"/>
                <w:lang w:val="ru-RU" w:eastAsia="zh-CN"/>
              </w:rPr>
              <w:t xml:space="preserve">распределения </w:t>
            </w:r>
            <w:r w:rsidRPr="00D1766A">
              <w:rPr>
                <w:sz w:val="20"/>
                <w:lang w:val="ru-RU" w:eastAsia="zh-CN"/>
              </w:rPr>
              <w:t xml:space="preserve">частот, потенциально могут подпадать под действие различных положений Регламента радиосвязи, и </w:t>
            </w:r>
            <w:r>
              <w:rPr>
                <w:sz w:val="20"/>
                <w:lang w:val="ru-RU" w:eastAsia="zh-CN"/>
              </w:rPr>
              <w:t>рекомендовать</w:t>
            </w:r>
            <w:r w:rsidRPr="00D1766A">
              <w:rPr>
                <w:sz w:val="20"/>
                <w:lang w:val="ru-RU" w:eastAsia="zh-CN"/>
              </w:rPr>
              <w:t xml:space="preserve"> администраци</w:t>
            </w:r>
            <w:r>
              <w:rPr>
                <w:sz w:val="20"/>
                <w:lang w:val="ru-RU" w:eastAsia="zh-CN"/>
              </w:rPr>
              <w:t>ям</w:t>
            </w:r>
            <w:r w:rsidRPr="00D1766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представлять</w:t>
            </w:r>
            <w:r w:rsidRPr="00D1766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 xml:space="preserve">отдельные </w:t>
            </w:r>
            <w:r w:rsidRPr="00D1766A">
              <w:rPr>
                <w:sz w:val="20"/>
                <w:lang w:val="ru-RU" w:eastAsia="zh-CN"/>
              </w:rPr>
              <w:t>группы</w:t>
            </w:r>
            <w:r>
              <w:rPr>
                <w:sz w:val="20"/>
                <w:lang w:val="ru-RU" w:eastAsia="zh-CN"/>
              </w:rPr>
              <w:t xml:space="preserve"> </w:t>
            </w:r>
            <w:r w:rsidRPr="00D1766A">
              <w:rPr>
                <w:sz w:val="20"/>
                <w:lang w:val="ru-RU" w:eastAsia="zh-CN"/>
              </w:rPr>
              <w:t>для каждого</w:t>
            </w:r>
            <w:r>
              <w:rPr>
                <w:sz w:val="20"/>
                <w:lang w:val="ru-RU" w:eastAsia="zh-CN"/>
              </w:rPr>
              <w:t xml:space="preserve"> </w:t>
            </w:r>
            <w:proofErr w:type="spellStart"/>
            <w:r>
              <w:rPr>
                <w:sz w:val="20"/>
                <w:lang w:val="ru-RU" w:eastAsia="zh-CN"/>
              </w:rPr>
              <w:t>регламентарного</w:t>
            </w:r>
            <w:proofErr w:type="spellEnd"/>
            <w:r w:rsidRPr="00D1766A">
              <w:rPr>
                <w:sz w:val="20"/>
                <w:lang w:val="ru-RU" w:eastAsia="zh-CN"/>
              </w:rPr>
              <w:t xml:space="preserve"> режима, </w:t>
            </w:r>
            <w:r>
              <w:rPr>
                <w:sz w:val="20"/>
                <w:lang w:val="ru-RU" w:eastAsia="zh-CN"/>
              </w:rPr>
              <w:t xml:space="preserve">для того </w:t>
            </w:r>
            <w:r w:rsidRPr="00D1766A">
              <w:rPr>
                <w:sz w:val="20"/>
                <w:lang w:val="ru-RU" w:eastAsia="zh-CN"/>
              </w:rPr>
              <w:t>чтобы избежать</w:t>
            </w:r>
            <w:r>
              <w:rPr>
                <w:sz w:val="20"/>
                <w:lang w:val="ru-RU" w:eastAsia="zh-CN"/>
              </w:rPr>
              <w:t xml:space="preserve"> вынесения</w:t>
            </w:r>
            <w:r w:rsidRPr="00D1766A">
              <w:rPr>
                <w:sz w:val="20"/>
                <w:lang w:val="ru-RU" w:eastAsia="zh-CN"/>
              </w:rPr>
              <w:t xml:space="preserve"> неблагоприятных </w:t>
            </w:r>
            <w:r>
              <w:rPr>
                <w:sz w:val="20"/>
                <w:lang w:val="ru-RU" w:eastAsia="zh-CN"/>
              </w:rPr>
              <w:t>заключений</w:t>
            </w:r>
            <w:r w:rsidRPr="00D1766A">
              <w:rPr>
                <w:sz w:val="20"/>
                <w:lang w:val="ru-RU" w:eastAsia="zh-CN"/>
              </w:rPr>
              <w:t xml:space="preserve"> в случае невыполнения </w:t>
            </w:r>
            <w:proofErr w:type="spellStart"/>
            <w:r>
              <w:rPr>
                <w:sz w:val="20"/>
                <w:lang w:val="ru-RU" w:eastAsia="zh-CN"/>
              </w:rPr>
              <w:t>регламентарных</w:t>
            </w:r>
            <w:proofErr w:type="spellEnd"/>
            <w:r w:rsidRPr="00D1766A">
              <w:rPr>
                <w:sz w:val="20"/>
                <w:lang w:val="ru-RU" w:eastAsia="zh-CN"/>
              </w:rPr>
              <w:t xml:space="preserve"> требований, </w:t>
            </w:r>
            <w:r w:rsidRPr="00D1766A">
              <w:rPr>
                <w:sz w:val="20"/>
                <w:lang w:val="ru-RU" w:eastAsia="zh-CN"/>
              </w:rPr>
              <w:lastRenderedPageBreak/>
              <w:t xml:space="preserve">применимых только к </w:t>
            </w:r>
            <w:r>
              <w:rPr>
                <w:sz w:val="20"/>
                <w:lang w:val="ru-RU" w:eastAsia="zh-CN"/>
              </w:rPr>
              <w:t xml:space="preserve">некоторым из </w:t>
            </w:r>
            <w:r w:rsidRPr="00D1766A">
              <w:rPr>
                <w:sz w:val="20"/>
                <w:lang w:val="ru-RU" w:eastAsia="zh-CN"/>
              </w:rPr>
              <w:t>этих частотных присвоений.</w:t>
            </w:r>
          </w:p>
        </w:tc>
      </w:tr>
      <w:tr w:rsidR="00185FA3" w:rsidRPr="007732BA" w14:paraId="0AE27A34" w14:textId="77777777" w:rsidTr="00B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D9286B8" w14:textId="77777777" w:rsidR="00185FA3" w:rsidRPr="007F0C1C" w:rsidRDefault="00185FA3" w:rsidP="004C4F7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lastRenderedPageBreak/>
              <w:t>8</w:t>
            </w:r>
          </w:p>
        </w:tc>
        <w:tc>
          <w:tcPr>
            <w:tcW w:w="13867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9472EFE" w14:textId="77777777" w:rsidR="00185FA3" w:rsidRPr="007F0C1C" w:rsidRDefault="00185FA3" w:rsidP="00F6349F">
            <w:pPr>
              <w:keepNex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lang w:val="ru-RU" w:eastAsia="zh-CN"/>
              </w:rPr>
            </w:pPr>
            <w:r w:rsidRPr="007F0C1C">
              <w:rPr>
                <w:b/>
                <w:bCs/>
                <w:sz w:val="20"/>
                <w:lang w:val="ru-RU" w:eastAsia="zh-CN"/>
              </w:rPr>
              <w:t>Статус спутниковых сетей ARABSAT 5A и 6A, а также TURKSAT-5A</w:t>
            </w:r>
            <w:r>
              <w:rPr>
                <w:b/>
                <w:bCs/>
                <w:sz w:val="20"/>
                <w:lang w:val="ru-RU" w:eastAsia="zh-CN"/>
              </w:rPr>
              <w:br/>
            </w:r>
            <w:bookmarkStart w:id="190" w:name="lt_pId340"/>
            <w:r w:rsidRPr="00FE058C">
              <w:rPr>
                <w:color w:val="0000FF" w:themeColor="hyperlink"/>
                <w:sz w:val="20"/>
                <w:u w:val="single"/>
                <w:lang w:val="ru-RU" w:eastAsia="zh-CN"/>
              </w:rPr>
              <w:fldChar w:fldCharType="begin"/>
            </w:r>
            <w:r w:rsidRPr="00FE058C">
              <w:rPr>
                <w:color w:val="0000FF" w:themeColor="hyperlink"/>
                <w:sz w:val="20"/>
                <w:u w:val="single"/>
                <w:lang w:val="ru-RU" w:eastAsia="zh-CN"/>
              </w:rPr>
              <w:instrText xml:space="preserve"> HYPERLINK "https://www.itu.int/md/R21-RRB21.2-C-0003/en" </w:instrText>
            </w:r>
            <w:r w:rsidRPr="00FE058C">
              <w:rPr>
                <w:color w:val="0000FF" w:themeColor="hyperlink"/>
                <w:sz w:val="20"/>
                <w:u w:val="single"/>
                <w:lang w:val="ru-RU" w:eastAsia="zh-CN"/>
              </w:rPr>
              <w:fldChar w:fldCharType="separate"/>
            </w:r>
            <w:r w:rsidRPr="00FE058C">
              <w:rPr>
                <w:color w:val="0000FF" w:themeColor="hyperlink"/>
                <w:sz w:val="20"/>
                <w:u w:val="single"/>
                <w:lang w:val="ru-RU" w:eastAsia="zh-CN"/>
              </w:rPr>
              <w:t>RRB21-2/3(Add.7)</w:t>
            </w:r>
            <w:r w:rsidRPr="00FE058C">
              <w:rPr>
                <w:color w:val="0000FF" w:themeColor="hyperlink"/>
                <w:sz w:val="20"/>
                <w:u w:val="single"/>
                <w:lang w:val="ru-RU" w:eastAsia="zh-CN"/>
              </w:rPr>
              <w:fldChar w:fldCharType="end"/>
            </w:r>
            <w:r w:rsidRPr="00FE058C">
              <w:rPr>
                <w:rFonts w:ascii="Calibri" w:hAnsi="Calibri" w:cs="Calibri"/>
                <w:szCs w:val="22"/>
                <w:lang w:val="ru-RU"/>
              </w:rPr>
              <w:t xml:space="preserve">; </w:t>
            </w:r>
            <w:hyperlink r:id="rId29" w:history="1">
              <w:r w:rsidRPr="00FE058C">
                <w:rPr>
                  <w:color w:val="0000FF" w:themeColor="hyperlink"/>
                  <w:sz w:val="20"/>
                  <w:u w:val="single"/>
                  <w:lang w:val="ru-RU" w:eastAsia="zh-CN"/>
                </w:rPr>
                <w:t>RRB21-2/3(Add.8)</w:t>
              </w:r>
            </w:hyperlink>
            <w:bookmarkEnd w:id="190"/>
          </w:p>
        </w:tc>
      </w:tr>
      <w:tr w:rsidR="00185FA3" w:rsidRPr="007732BA" w14:paraId="14F6025F" w14:textId="77777777" w:rsidTr="008A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2D76CBA6" w14:textId="77777777" w:rsidR="00185FA3" w:rsidRPr="00781ECE" w:rsidRDefault="00185FA3" w:rsidP="004C4F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8</w:t>
            </w:r>
            <w:r w:rsidRPr="00781ECE">
              <w:rPr>
                <w:sz w:val="20"/>
                <w:lang w:val="ru-RU" w:eastAsia="zh-CN"/>
              </w:rPr>
              <w:t>.1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16F5FF8" w14:textId="77777777" w:rsidR="00185FA3" w:rsidRPr="00781ECE" w:rsidRDefault="00185FA3" w:rsidP="00FB0A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D4435B">
              <w:rPr>
                <w:color w:val="000000"/>
                <w:sz w:val="20"/>
                <w:lang w:val="ru-RU" w:eastAsia="zh-CN"/>
              </w:rPr>
              <w:t>Представлении администрации Саудовской Аравии (Королевства) о координации спутниковых сетей ARABSAT 5A и 6A в орбитальной позиции 30,5</w:t>
            </w:r>
            <w:r w:rsidRPr="00D4435B">
              <w:rPr>
                <w:color w:val="000000"/>
                <w:sz w:val="20"/>
                <w:lang w:val="ru-RU" w:eastAsia="zh-CN"/>
              </w:rPr>
              <w:sym w:font="Symbol" w:char="F0B0"/>
            </w:r>
            <w:r w:rsidRPr="00D4435B">
              <w:rPr>
                <w:color w:val="000000"/>
                <w:sz w:val="20"/>
                <w:lang w:val="ru-RU" w:eastAsia="zh-CN"/>
              </w:rPr>
              <w:t> в. д. и будущей спутниковой сети TURKSAT-5A в орбитальной позиции 31</w:t>
            </w:r>
            <w:r w:rsidRPr="00D4435B">
              <w:rPr>
                <w:color w:val="000000"/>
                <w:sz w:val="20"/>
                <w:lang w:val="ru-RU" w:eastAsia="zh-CN"/>
              </w:rPr>
              <w:sym w:font="Symbol" w:char="F0B0"/>
            </w:r>
            <w:r w:rsidRPr="00D4435B">
              <w:rPr>
                <w:color w:val="000000"/>
                <w:sz w:val="20"/>
                <w:lang w:val="ru-RU" w:eastAsia="zh-CN"/>
              </w:rPr>
              <w:t xml:space="preserve"> в. д. в диапазоне </w:t>
            </w:r>
            <w:proofErr w:type="spellStart"/>
            <w:r w:rsidRPr="00D4435B">
              <w:rPr>
                <w:color w:val="000000"/>
                <w:sz w:val="20"/>
                <w:lang w:val="ru-RU" w:eastAsia="zh-CN"/>
              </w:rPr>
              <w:t>Ku</w:t>
            </w:r>
            <w:proofErr w:type="spellEnd"/>
            <w:r w:rsidRPr="00D4435B">
              <w:rPr>
                <w:color w:val="000000"/>
                <w:sz w:val="20"/>
                <w:lang w:val="ru-RU" w:eastAsia="zh-CN"/>
              </w:rPr>
              <w:t xml:space="preserve"> (10,95−11,2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D4435B">
              <w:rPr>
                <w:color w:val="000000"/>
                <w:sz w:val="20"/>
                <w:lang w:val="ru-RU" w:eastAsia="zh-CN"/>
              </w:rPr>
              <w:t>ГГц, 11,45−11,7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D4435B">
              <w:rPr>
                <w:color w:val="000000"/>
                <w:sz w:val="20"/>
                <w:lang w:val="ru-RU" w:eastAsia="zh-CN"/>
              </w:rPr>
              <w:t>ГГц и 14,0−14,5 ГГц)</w:t>
            </w:r>
            <w:r>
              <w:rPr>
                <w:color w:val="000000"/>
                <w:sz w:val="20"/>
                <w:lang w:val="ru-RU" w:eastAsia="zh-CN"/>
              </w:rPr>
              <w:br/>
            </w:r>
            <w:hyperlink r:id="rId30" w:history="1">
              <w:bookmarkStart w:id="191" w:name="lt_pId343"/>
              <w:r w:rsidRPr="00FE058C">
                <w:rPr>
                  <w:color w:val="0000FF" w:themeColor="hyperlink"/>
                  <w:sz w:val="20"/>
                  <w:u w:val="single"/>
                  <w:lang w:val="ru-RU" w:eastAsia="zh-CN"/>
                </w:rPr>
                <w:t>RRB21-2/9</w:t>
              </w:r>
              <w:bookmarkEnd w:id="191"/>
            </w:hyperlink>
          </w:p>
        </w:tc>
        <w:tc>
          <w:tcPr>
            <w:tcW w:w="6804" w:type="dxa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8C17D91" w14:textId="15FAD5F1" w:rsidR="00185FA3" w:rsidRPr="0003251D" w:rsidRDefault="00185FA3" w:rsidP="00FB0A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внимательно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рассмотрел </w:t>
            </w:r>
            <w:r>
              <w:rPr>
                <w:color w:val="000000"/>
                <w:sz w:val="20"/>
                <w:lang w:val="ru-RU" w:eastAsia="zh-CN"/>
              </w:rPr>
              <w:t>дополнительные документы </w:t>
            </w:r>
            <w:r w:rsidRPr="00D1766A">
              <w:rPr>
                <w:color w:val="000000"/>
                <w:sz w:val="20"/>
                <w:lang w:val="ru-RU" w:eastAsia="zh-CN"/>
              </w:rPr>
              <w:t>7 и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8 к Документу </w:t>
            </w:r>
            <w:r w:rsidRPr="00D1766A">
              <w:rPr>
                <w:color w:val="000000"/>
                <w:sz w:val="20"/>
                <w:lang w:eastAsia="zh-CN"/>
              </w:rPr>
              <w:t>RRB</w:t>
            </w:r>
            <w:r w:rsidRPr="00D1766A">
              <w:rPr>
                <w:color w:val="000000"/>
                <w:sz w:val="20"/>
                <w:lang w:val="ru-RU" w:eastAsia="zh-CN"/>
              </w:rPr>
              <w:t>21-2/3(</w:t>
            </w:r>
            <w:r w:rsidRPr="00D1766A">
              <w:rPr>
                <w:color w:val="000000"/>
                <w:sz w:val="20"/>
                <w:lang w:eastAsia="zh-CN"/>
              </w:rPr>
              <w:t>Rev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.1), представления администраций Саудовской Аравии (Королевство) и Турции, содержащиеся в Документах </w:t>
            </w:r>
            <w:r w:rsidRPr="00D1766A">
              <w:rPr>
                <w:color w:val="000000"/>
                <w:sz w:val="20"/>
                <w:lang w:eastAsia="zh-CN"/>
              </w:rPr>
              <w:t>RRB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21-2/9 и </w:t>
            </w:r>
            <w:r w:rsidRPr="00D1766A">
              <w:rPr>
                <w:color w:val="000000"/>
                <w:sz w:val="20"/>
                <w:lang w:eastAsia="zh-CN"/>
              </w:rPr>
              <w:t>RRB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21-2/12, соответственно, а также рассмотрел </w:t>
            </w:r>
            <w:r>
              <w:rPr>
                <w:color w:val="000000"/>
                <w:sz w:val="20"/>
                <w:lang w:val="ru-RU" w:eastAsia="zh-CN"/>
              </w:rPr>
              <w:t>поступивший с опозданием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Документ</w:t>
            </w:r>
            <w:r w:rsidR="00CD1F99">
              <w:rPr>
                <w:color w:val="000000"/>
                <w:sz w:val="20"/>
                <w:lang w:val="ru-RU" w:eastAsia="zh-CN"/>
              </w:rPr>
              <w:t> </w:t>
            </w:r>
            <w:r w:rsidRPr="00D1766A">
              <w:rPr>
                <w:color w:val="000000"/>
                <w:sz w:val="20"/>
                <w:lang w:eastAsia="zh-CN"/>
              </w:rPr>
              <w:t>RRB</w:t>
            </w:r>
            <w:r w:rsidRPr="00D1766A">
              <w:rPr>
                <w:color w:val="000000"/>
                <w:sz w:val="20"/>
                <w:lang w:val="ru-RU" w:eastAsia="zh-CN"/>
              </w:rPr>
              <w:t>21-2/</w:t>
            </w:r>
            <w:r w:rsidRPr="00D1766A">
              <w:rPr>
                <w:color w:val="000000"/>
                <w:sz w:val="20"/>
                <w:lang w:eastAsia="zh-CN"/>
              </w:rPr>
              <w:t>DELAYED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/3 для информации. Совет поблагодарил Бюро за </w:t>
            </w:r>
            <w:r>
              <w:rPr>
                <w:color w:val="000000"/>
                <w:sz w:val="20"/>
                <w:lang w:val="ru-RU" w:eastAsia="zh-CN"/>
              </w:rPr>
              <w:t>представление отчета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о </w:t>
            </w:r>
            <w:proofErr w:type="spellStart"/>
            <w:r>
              <w:rPr>
                <w:color w:val="000000"/>
                <w:sz w:val="20"/>
                <w:lang w:val="ru-RU" w:eastAsia="zh-CN"/>
              </w:rPr>
              <w:t>регламентарном</w:t>
            </w:r>
            <w:proofErr w:type="spellEnd"/>
            <w:r>
              <w:rPr>
                <w:color w:val="000000"/>
                <w:sz w:val="20"/>
                <w:lang w:val="ru-RU" w:eastAsia="zh-CN"/>
              </w:rPr>
              <w:t xml:space="preserve"> статусе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соответствующих спутниковых сетей администраций Саудовской Аравии и Турции и о результатах деятельности </w:t>
            </w:r>
            <w:r>
              <w:rPr>
                <w:color w:val="000000"/>
                <w:sz w:val="20"/>
                <w:lang w:val="ru-RU" w:eastAsia="zh-CN"/>
              </w:rPr>
              <w:t xml:space="preserve">по </w:t>
            </w:r>
            <w:r w:rsidRPr="00D1766A">
              <w:rPr>
                <w:color w:val="000000"/>
                <w:sz w:val="20"/>
                <w:lang w:val="ru-RU" w:eastAsia="zh-CN"/>
              </w:rPr>
              <w:t>координаци</w:t>
            </w:r>
            <w:r>
              <w:rPr>
                <w:color w:val="000000"/>
                <w:sz w:val="20"/>
                <w:lang w:val="ru-RU" w:eastAsia="zh-CN"/>
              </w:rPr>
              <w:t>и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между этими двумя администрациями, а также за поддержку, оказанную администрациям в их усилиях</w:t>
            </w:r>
            <w:r>
              <w:rPr>
                <w:color w:val="000000"/>
                <w:sz w:val="20"/>
                <w:lang w:val="ru-RU" w:eastAsia="zh-CN"/>
              </w:rPr>
              <w:t xml:space="preserve"> по координации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. </w:t>
            </w:r>
            <w:r w:rsidRPr="0003251D">
              <w:rPr>
                <w:color w:val="000000"/>
                <w:sz w:val="20"/>
                <w:lang w:val="ru-RU" w:eastAsia="zh-CN"/>
              </w:rPr>
              <w:t>Комитет отметил</w:t>
            </w:r>
            <w:r>
              <w:rPr>
                <w:color w:val="000000"/>
                <w:sz w:val="20"/>
                <w:lang w:val="ru-RU" w:eastAsia="zh-CN"/>
              </w:rPr>
              <w:t xml:space="preserve"> следующее</w:t>
            </w:r>
            <w:r w:rsidRPr="0003251D">
              <w:rPr>
                <w:color w:val="000000"/>
                <w:sz w:val="20"/>
                <w:lang w:val="ru-RU" w:eastAsia="zh-CN"/>
              </w:rPr>
              <w:t>:</w:t>
            </w:r>
          </w:p>
          <w:p w14:paraId="61FB00A9" w14:textId="77777777" w:rsidR="00185FA3" w:rsidRPr="0003251D" w:rsidRDefault="00185FA3" w:rsidP="00FB0A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92" w:name="lt_pId347"/>
            <w:r w:rsidRPr="0003251D">
              <w:rPr>
                <w:color w:val="000000"/>
                <w:sz w:val="20"/>
                <w:lang w:val="ru-RU" w:eastAsia="zh-CN"/>
              </w:rPr>
              <w:t>•</w:t>
            </w:r>
            <w:r w:rsidRPr="0003251D">
              <w:rPr>
                <w:color w:val="000000"/>
                <w:sz w:val="20"/>
                <w:lang w:val="ru-RU" w:eastAsia="zh-CN"/>
              </w:rPr>
              <w:tab/>
            </w:r>
            <w:bookmarkEnd w:id="192"/>
            <w:r w:rsidRPr="0003251D">
              <w:rPr>
                <w:color w:val="000000"/>
                <w:sz w:val="20"/>
                <w:lang w:val="ru-RU" w:eastAsia="zh-CN"/>
              </w:rPr>
              <w:t xml:space="preserve">для разрешения такой сложной ситуации с участием </w:t>
            </w:r>
            <w:r>
              <w:rPr>
                <w:color w:val="000000"/>
                <w:sz w:val="20"/>
                <w:lang w:val="ru-RU" w:eastAsia="zh-CN"/>
              </w:rPr>
              <w:t>действующих</w:t>
            </w:r>
            <w:r w:rsidRPr="0003251D">
              <w:rPr>
                <w:color w:val="000000"/>
                <w:sz w:val="20"/>
                <w:lang w:val="ru-RU" w:eastAsia="zh-CN"/>
              </w:rPr>
              <w:t xml:space="preserve"> спутниковых систем потребуется</w:t>
            </w:r>
            <w:r>
              <w:rPr>
                <w:color w:val="000000"/>
                <w:sz w:val="20"/>
                <w:lang w:val="ru-RU" w:eastAsia="zh-CN"/>
              </w:rPr>
              <w:t xml:space="preserve"> проведение</w:t>
            </w:r>
            <w:r w:rsidRPr="0003251D">
              <w:rPr>
                <w:color w:val="000000"/>
                <w:sz w:val="20"/>
                <w:lang w:val="ru-RU" w:eastAsia="zh-CN"/>
              </w:rPr>
              <w:t xml:space="preserve"> нескольк</w:t>
            </w:r>
            <w:r>
              <w:rPr>
                <w:color w:val="000000"/>
                <w:sz w:val="20"/>
                <w:lang w:val="ru-RU" w:eastAsia="zh-CN"/>
              </w:rPr>
              <w:t>их</w:t>
            </w:r>
            <w:r w:rsidRPr="0003251D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собраний</w:t>
            </w:r>
            <w:r>
              <w:rPr>
                <w:sz w:val="20"/>
                <w:lang w:val="ru-RU" w:eastAsia="zh-CN"/>
              </w:rPr>
              <w:t xml:space="preserve"> по</w:t>
            </w:r>
            <w:r w:rsidRPr="00D1766A">
              <w:rPr>
                <w:sz w:val="20"/>
                <w:lang w:val="ru-RU" w:eastAsia="zh-CN"/>
              </w:rPr>
              <w:t xml:space="preserve"> координаци</w:t>
            </w:r>
            <w:r>
              <w:rPr>
                <w:sz w:val="20"/>
                <w:lang w:val="ru-RU" w:eastAsia="zh-CN"/>
              </w:rPr>
              <w:t>и</w:t>
            </w:r>
            <w:r w:rsidRPr="0003251D">
              <w:rPr>
                <w:color w:val="000000"/>
                <w:sz w:val="20"/>
                <w:lang w:val="ru-RU" w:eastAsia="zh-CN"/>
              </w:rPr>
              <w:t>;</w:t>
            </w:r>
          </w:p>
          <w:p w14:paraId="75553D31" w14:textId="77777777" w:rsidR="00185FA3" w:rsidRPr="0003251D" w:rsidRDefault="00185FA3" w:rsidP="00FB0A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93" w:name="lt_pId348"/>
            <w:r w:rsidRPr="0003251D">
              <w:rPr>
                <w:color w:val="000000"/>
                <w:sz w:val="20"/>
                <w:lang w:val="ru-RU" w:eastAsia="zh-CN"/>
              </w:rPr>
              <w:t>•</w:t>
            </w:r>
            <w:r w:rsidRPr="0003251D">
              <w:rPr>
                <w:color w:val="000000"/>
                <w:sz w:val="20"/>
                <w:lang w:val="ru-RU" w:eastAsia="zh-CN"/>
              </w:rPr>
              <w:tab/>
            </w:r>
            <w:bookmarkEnd w:id="193"/>
            <w:r w:rsidRPr="0003251D">
              <w:rPr>
                <w:color w:val="000000"/>
                <w:sz w:val="20"/>
                <w:lang w:val="ru-RU" w:eastAsia="zh-CN"/>
              </w:rPr>
              <w:t>с удовлетворением, что администрации готовы продолжать обсуждение координации и что следующ</w:t>
            </w:r>
            <w:r>
              <w:rPr>
                <w:color w:val="000000"/>
                <w:sz w:val="20"/>
                <w:lang w:val="ru-RU" w:eastAsia="zh-CN"/>
              </w:rPr>
              <w:t>ее</w:t>
            </w:r>
            <w:r w:rsidRPr="0003251D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собрание</w:t>
            </w:r>
            <w:r>
              <w:rPr>
                <w:sz w:val="20"/>
                <w:lang w:val="ru-RU" w:eastAsia="zh-CN"/>
              </w:rPr>
              <w:t xml:space="preserve"> по</w:t>
            </w:r>
            <w:r w:rsidRPr="00D1766A">
              <w:rPr>
                <w:sz w:val="20"/>
                <w:lang w:val="ru-RU" w:eastAsia="zh-CN"/>
              </w:rPr>
              <w:t xml:space="preserve"> координаци</w:t>
            </w:r>
            <w:r>
              <w:rPr>
                <w:sz w:val="20"/>
                <w:lang w:val="ru-RU" w:eastAsia="zh-CN"/>
              </w:rPr>
              <w:t>и</w:t>
            </w:r>
            <w:r w:rsidRPr="0003251D">
              <w:rPr>
                <w:color w:val="000000"/>
                <w:sz w:val="20"/>
                <w:lang w:val="ru-RU" w:eastAsia="zh-CN"/>
              </w:rPr>
              <w:t xml:space="preserve"> уже запланирован</w:t>
            </w:r>
            <w:r>
              <w:rPr>
                <w:color w:val="000000"/>
                <w:sz w:val="20"/>
                <w:lang w:val="ru-RU" w:eastAsia="zh-CN"/>
              </w:rPr>
              <w:t>о</w:t>
            </w:r>
            <w:r w:rsidRPr="0003251D">
              <w:rPr>
                <w:color w:val="000000"/>
                <w:sz w:val="20"/>
                <w:lang w:val="ru-RU" w:eastAsia="zh-CN"/>
              </w:rPr>
              <w:t>;</w:t>
            </w:r>
          </w:p>
          <w:p w14:paraId="62196CEC" w14:textId="77777777" w:rsidR="00185FA3" w:rsidRPr="0003251D" w:rsidRDefault="00185FA3" w:rsidP="00FB0A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94" w:name="lt_pId349"/>
            <w:r w:rsidRPr="0003251D">
              <w:rPr>
                <w:color w:val="000000"/>
                <w:sz w:val="20"/>
                <w:lang w:val="ru-RU" w:eastAsia="zh-CN"/>
              </w:rPr>
              <w:t>•</w:t>
            </w:r>
            <w:r w:rsidRPr="0003251D">
              <w:rPr>
                <w:color w:val="000000"/>
                <w:sz w:val="20"/>
                <w:lang w:val="ru-RU" w:eastAsia="zh-CN"/>
              </w:rPr>
              <w:tab/>
            </w:r>
            <w:bookmarkEnd w:id="194"/>
            <w:r w:rsidRPr="0003251D">
              <w:rPr>
                <w:color w:val="000000"/>
                <w:sz w:val="20"/>
                <w:lang w:val="ru-RU" w:eastAsia="zh-CN"/>
              </w:rPr>
              <w:t xml:space="preserve">основное внимание следует уделять не дате защиты частотных присвоений, </w:t>
            </w:r>
            <w:r>
              <w:rPr>
                <w:color w:val="000000"/>
                <w:sz w:val="20"/>
                <w:lang w:val="ru-RU" w:eastAsia="zh-CN"/>
              </w:rPr>
              <w:t>но</w:t>
            </w:r>
            <w:r w:rsidRPr="0003251D">
              <w:rPr>
                <w:color w:val="000000"/>
                <w:sz w:val="20"/>
                <w:lang w:val="ru-RU" w:eastAsia="zh-CN"/>
              </w:rPr>
              <w:t xml:space="preserve"> обеспечению совместимо</w:t>
            </w:r>
            <w:r>
              <w:rPr>
                <w:color w:val="000000"/>
                <w:sz w:val="20"/>
                <w:lang w:val="ru-RU" w:eastAsia="zh-CN"/>
              </w:rPr>
              <w:t>сти</w:t>
            </w:r>
            <w:r w:rsidRPr="0003251D">
              <w:rPr>
                <w:color w:val="000000"/>
                <w:sz w:val="20"/>
                <w:lang w:val="ru-RU" w:eastAsia="zh-CN"/>
              </w:rPr>
              <w:t xml:space="preserve"> использования;</w:t>
            </w:r>
          </w:p>
          <w:p w14:paraId="047477C6" w14:textId="77777777" w:rsidR="00185FA3" w:rsidRPr="0003251D" w:rsidRDefault="00185FA3" w:rsidP="00FB0A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95" w:name="lt_pId350"/>
            <w:r w:rsidRPr="0003251D">
              <w:rPr>
                <w:color w:val="000000"/>
                <w:sz w:val="20"/>
                <w:lang w:val="ru-RU" w:eastAsia="zh-CN"/>
              </w:rPr>
              <w:t>•</w:t>
            </w:r>
            <w:r w:rsidRPr="0003251D">
              <w:rPr>
                <w:color w:val="000000"/>
                <w:sz w:val="20"/>
                <w:lang w:val="ru-RU" w:eastAsia="zh-CN"/>
              </w:rPr>
              <w:tab/>
            </w:r>
            <w:bookmarkEnd w:id="195"/>
            <w:r w:rsidRPr="0003251D">
              <w:rPr>
                <w:color w:val="000000"/>
                <w:sz w:val="20"/>
                <w:lang w:val="ru-RU" w:eastAsia="zh-CN"/>
              </w:rPr>
              <w:t>обе администрации рассматривают сегментацию частот как удовлетворительн</w:t>
            </w:r>
            <w:r>
              <w:rPr>
                <w:color w:val="000000"/>
                <w:sz w:val="20"/>
                <w:lang w:val="ru-RU" w:eastAsia="zh-CN"/>
              </w:rPr>
              <w:t>ый вариант</w:t>
            </w:r>
            <w:r w:rsidRPr="0003251D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осуществления</w:t>
            </w:r>
            <w:r w:rsidRPr="0003251D">
              <w:rPr>
                <w:color w:val="000000"/>
                <w:sz w:val="20"/>
                <w:lang w:val="ru-RU" w:eastAsia="zh-CN"/>
              </w:rPr>
              <w:t xml:space="preserve"> координации.</w:t>
            </w:r>
          </w:p>
          <w:p w14:paraId="032398D6" w14:textId="77777777" w:rsidR="00185FA3" w:rsidRPr="00D1766A" w:rsidRDefault="00185FA3" w:rsidP="00FB0A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D1766A">
              <w:rPr>
                <w:color w:val="000000"/>
                <w:sz w:val="20"/>
                <w:lang w:val="ru-RU" w:eastAsia="zh-CN"/>
              </w:rPr>
              <w:t xml:space="preserve">В связи с этим </w:t>
            </w:r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призвал администрации Саудовской Аравии и Турции продолжать усилия по координации в духе доброй воли, принимая во внимание </w:t>
            </w:r>
            <w:r>
              <w:rPr>
                <w:color w:val="000000"/>
                <w:sz w:val="20"/>
                <w:lang w:val="ru-RU" w:eastAsia="zh-CN"/>
              </w:rPr>
              <w:t>П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равила процедуры </w:t>
            </w:r>
            <w:r>
              <w:rPr>
                <w:color w:val="000000"/>
                <w:sz w:val="20"/>
                <w:lang w:val="ru-RU" w:eastAsia="zh-CN"/>
              </w:rPr>
              <w:t xml:space="preserve">по </w:t>
            </w:r>
            <w:r w:rsidRPr="00D1766A">
              <w:rPr>
                <w:color w:val="000000"/>
                <w:sz w:val="20"/>
                <w:lang w:val="ru-RU" w:eastAsia="zh-CN"/>
              </w:rPr>
              <w:t>п.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03251D">
              <w:rPr>
                <w:b/>
                <w:bCs/>
                <w:color w:val="000000"/>
                <w:sz w:val="20"/>
                <w:lang w:val="ru-RU" w:eastAsia="zh-CN"/>
              </w:rPr>
              <w:t>9.6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РР, а также подход, основанн</w:t>
            </w:r>
            <w:r>
              <w:rPr>
                <w:color w:val="000000"/>
                <w:sz w:val="20"/>
                <w:lang w:val="ru-RU" w:eastAsia="zh-CN"/>
              </w:rPr>
              <w:t>ый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на сегментации частот, и найти взаимоприемлемые решения, </w:t>
            </w:r>
            <w:r>
              <w:rPr>
                <w:color w:val="000000"/>
                <w:sz w:val="20"/>
                <w:lang w:val="ru-RU" w:eastAsia="zh-CN"/>
              </w:rPr>
              <w:t xml:space="preserve">с тем </w:t>
            </w:r>
            <w:r w:rsidRPr="00D1766A">
              <w:rPr>
                <w:color w:val="000000"/>
                <w:sz w:val="20"/>
                <w:lang w:val="ru-RU" w:eastAsia="zh-CN"/>
              </w:rPr>
              <w:t>чтобы спутниковые системы двух администраций могли работать</w:t>
            </w:r>
            <w:r>
              <w:rPr>
                <w:color w:val="000000"/>
                <w:sz w:val="20"/>
                <w:lang w:val="ru-RU" w:eastAsia="zh-CN"/>
              </w:rPr>
              <w:t>, не создавая взаимных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вредных помех. Совет поручил Бюро продолжать оказывать поддержку двум администрациям в их усилиях по координации, продолжать организ</w:t>
            </w:r>
            <w:r>
              <w:rPr>
                <w:color w:val="000000"/>
                <w:sz w:val="20"/>
                <w:lang w:val="ru-RU" w:eastAsia="zh-CN"/>
              </w:rPr>
              <w:t>ацию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со</w:t>
            </w:r>
            <w:r>
              <w:rPr>
                <w:color w:val="000000"/>
                <w:sz w:val="20"/>
                <w:lang w:val="ru-RU" w:eastAsia="zh-CN"/>
              </w:rPr>
              <w:t>браний по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координаци</w:t>
            </w:r>
            <w:r>
              <w:rPr>
                <w:color w:val="000000"/>
                <w:sz w:val="20"/>
                <w:lang w:val="ru-RU" w:eastAsia="zh-CN"/>
              </w:rPr>
              <w:t>и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по мере необходимости и </w:t>
            </w:r>
            <w:r w:rsidRPr="00AD7C17">
              <w:rPr>
                <w:sz w:val="20"/>
                <w:lang w:val="ru-RU"/>
              </w:rPr>
              <w:t>представлять</w:t>
            </w:r>
            <w:r>
              <w:rPr>
                <w:sz w:val="20"/>
                <w:lang w:val="ru-RU"/>
              </w:rPr>
              <w:t xml:space="preserve"> </w:t>
            </w:r>
            <w:r w:rsidRPr="00AD7C17">
              <w:rPr>
                <w:sz w:val="20"/>
                <w:lang w:val="ru-RU"/>
              </w:rPr>
              <w:t>отчеты о достигнутых результатах</w:t>
            </w:r>
            <w:r>
              <w:rPr>
                <w:sz w:val="20"/>
                <w:lang w:val="ru-RU"/>
              </w:rPr>
              <w:t xml:space="preserve"> </w:t>
            </w:r>
            <w:r w:rsidRPr="00AD7C17">
              <w:rPr>
                <w:sz w:val="20"/>
                <w:lang w:val="ru-RU"/>
              </w:rPr>
              <w:t>последующим собраниям</w:t>
            </w:r>
            <w:r>
              <w:rPr>
                <w:sz w:val="20"/>
                <w:lang w:val="ru-RU"/>
              </w:rPr>
              <w:t xml:space="preserve"> </w:t>
            </w:r>
            <w:r w:rsidRPr="00AD7C17">
              <w:rPr>
                <w:sz w:val="20"/>
                <w:lang w:val="ru-RU"/>
              </w:rPr>
              <w:t>Комитета</w:t>
            </w:r>
            <w:r w:rsidRPr="00D1766A">
              <w:rPr>
                <w:color w:val="000000"/>
                <w:sz w:val="20"/>
                <w:lang w:val="ru-RU" w:eastAsia="zh-CN"/>
              </w:rPr>
              <w:t>.</w:t>
            </w:r>
          </w:p>
        </w:tc>
        <w:tc>
          <w:tcPr>
            <w:tcW w:w="3232" w:type="dxa"/>
            <w:vMerge w:val="restart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7AAFC2C" w14:textId="77777777" w:rsidR="00185FA3" w:rsidRPr="00327269" w:rsidRDefault="00185FA3" w:rsidP="0077638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F1B63">
              <w:rPr>
                <w:sz w:val="20"/>
                <w:lang w:val="ru-RU" w:eastAsia="zh-CN"/>
              </w:rPr>
              <w:t>Исполнительный</w:t>
            </w:r>
            <w:r w:rsidRPr="00327269">
              <w:rPr>
                <w:sz w:val="20"/>
                <w:lang w:val="ru-RU" w:eastAsia="zh-CN"/>
              </w:rPr>
              <w:t xml:space="preserve"> </w:t>
            </w:r>
            <w:r w:rsidRPr="000F1B63">
              <w:rPr>
                <w:sz w:val="20"/>
                <w:lang w:val="ru-RU" w:eastAsia="zh-CN"/>
              </w:rPr>
              <w:t>секретарь</w:t>
            </w:r>
            <w:r w:rsidRPr="00327269">
              <w:rPr>
                <w:sz w:val="20"/>
                <w:lang w:val="ru-RU" w:eastAsia="zh-CN"/>
              </w:rPr>
              <w:t xml:space="preserve"> </w:t>
            </w:r>
            <w:r w:rsidRPr="000F1B63">
              <w:rPr>
                <w:sz w:val="20"/>
                <w:lang w:val="ru-RU" w:eastAsia="zh-CN"/>
              </w:rPr>
              <w:t>сообщит</w:t>
            </w:r>
            <w:r w:rsidRPr="00327269">
              <w:rPr>
                <w:sz w:val="20"/>
                <w:lang w:val="ru-RU" w:eastAsia="zh-CN"/>
              </w:rPr>
              <w:t xml:space="preserve"> </w:t>
            </w:r>
            <w:r w:rsidRPr="000F1B63">
              <w:rPr>
                <w:sz w:val="20"/>
                <w:lang w:val="ru-RU" w:eastAsia="zh-CN"/>
              </w:rPr>
              <w:t>об</w:t>
            </w:r>
            <w:r w:rsidRPr="00327269">
              <w:rPr>
                <w:sz w:val="20"/>
                <w:lang w:val="ru-RU" w:eastAsia="zh-CN"/>
              </w:rPr>
              <w:t xml:space="preserve"> </w:t>
            </w:r>
            <w:r w:rsidRPr="000F1B63">
              <w:rPr>
                <w:sz w:val="20"/>
                <w:lang w:val="ru-RU" w:eastAsia="zh-CN"/>
              </w:rPr>
              <w:t>этих</w:t>
            </w:r>
            <w:r w:rsidRPr="00327269">
              <w:rPr>
                <w:sz w:val="20"/>
                <w:lang w:val="ru-RU" w:eastAsia="zh-CN"/>
              </w:rPr>
              <w:t xml:space="preserve"> </w:t>
            </w:r>
            <w:r w:rsidRPr="000F1B63">
              <w:rPr>
                <w:sz w:val="20"/>
                <w:lang w:val="ru-RU" w:eastAsia="zh-CN"/>
              </w:rPr>
              <w:t>решениях</w:t>
            </w:r>
            <w:r w:rsidRPr="00327269">
              <w:rPr>
                <w:sz w:val="20"/>
                <w:lang w:val="ru-RU" w:eastAsia="zh-CN"/>
              </w:rPr>
              <w:t xml:space="preserve"> </w:t>
            </w:r>
            <w:r w:rsidRPr="000F1B63">
              <w:rPr>
                <w:sz w:val="20"/>
                <w:lang w:val="ru-RU" w:eastAsia="zh-CN"/>
              </w:rPr>
              <w:t>заинтересованн</w:t>
            </w:r>
            <w:r>
              <w:rPr>
                <w:sz w:val="20"/>
                <w:lang w:val="ru-RU" w:eastAsia="zh-CN"/>
              </w:rPr>
              <w:t>ым</w:t>
            </w:r>
            <w:r w:rsidRPr="00327269">
              <w:rPr>
                <w:sz w:val="20"/>
                <w:lang w:val="ru-RU" w:eastAsia="zh-CN"/>
              </w:rPr>
              <w:t xml:space="preserve"> </w:t>
            </w:r>
            <w:r w:rsidRPr="000F1B63">
              <w:rPr>
                <w:sz w:val="20"/>
                <w:lang w:val="ru-RU" w:eastAsia="zh-CN"/>
              </w:rPr>
              <w:t>администраци</w:t>
            </w:r>
            <w:r>
              <w:rPr>
                <w:sz w:val="20"/>
                <w:lang w:val="ru-RU" w:eastAsia="zh-CN"/>
              </w:rPr>
              <w:t>ям</w:t>
            </w:r>
            <w:r w:rsidRPr="00327269">
              <w:rPr>
                <w:sz w:val="20"/>
                <w:lang w:val="ru-RU" w:eastAsia="zh-CN"/>
              </w:rPr>
              <w:t>.</w:t>
            </w:r>
          </w:p>
          <w:p w14:paraId="4598E0D4" w14:textId="77777777" w:rsidR="00185FA3" w:rsidRPr="00D1766A" w:rsidRDefault="00185FA3" w:rsidP="0077638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D1766A">
              <w:rPr>
                <w:sz w:val="20"/>
                <w:lang w:val="ru-RU" w:eastAsia="zh-CN"/>
              </w:rPr>
              <w:t>Бюро продолж</w:t>
            </w:r>
            <w:r>
              <w:rPr>
                <w:sz w:val="20"/>
                <w:lang w:val="ru-RU" w:eastAsia="zh-CN"/>
              </w:rPr>
              <w:t>ит</w:t>
            </w:r>
            <w:r w:rsidRPr="00D1766A">
              <w:rPr>
                <w:sz w:val="20"/>
                <w:lang w:val="ru-RU" w:eastAsia="zh-CN"/>
              </w:rPr>
              <w:t xml:space="preserve"> </w:t>
            </w:r>
            <w:r w:rsidRPr="00D1766A">
              <w:rPr>
                <w:color w:val="000000"/>
                <w:sz w:val="20"/>
                <w:lang w:val="ru-RU" w:eastAsia="zh-CN"/>
              </w:rPr>
              <w:t>оказывать поддержку двум администрациям в их усилиях по координации, продолж</w:t>
            </w:r>
            <w:r>
              <w:rPr>
                <w:color w:val="000000"/>
                <w:sz w:val="20"/>
                <w:lang w:val="ru-RU" w:eastAsia="zh-CN"/>
              </w:rPr>
              <w:t>ит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организ</w:t>
            </w:r>
            <w:r>
              <w:rPr>
                <w:color w:val="000000"/>
                <w:sz w:val="20"/>
                <w:lang w:val="ru-RU" w:eastAsia="zh-CN"/>
              </w:rPr>
              <w:t>ацию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со</w:t>
            </w:r>
            <w:r>
              <w:rPr>
                <w:color w:val="000000"/>
                <w:sz w:val="20"/>
                <w:lang w:val="ru-RU" w:eastAsia="zh-CN"/>
              </w:rPr>
              <w:t>браний по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координаци</w:t>
            </w:r>
            <w:r>
              <w:rPr>
                <w:color w:val="000000"/>
                <w:sz w:val="20"/>
                <w:lang w:val="ru-RU" w:eastAsia="zh-CN"/>
              </w:rPr>
              <w:t>и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по мере необходимости и </w:t>
            </w:r>
            <w:r w:rsidRPr="00AD7C17">
              <w:rPr>
                <w:sz w:val="20"/>
                <w:lang w:val="ru-RU"/>
              </w:rPr>
              <w:t>представ</w:t>
            </w:r>
            <w:r>
              <w:rPr>
                <w:sz w:val="20"/>
                <w:lang w:val="ru-RU"/>
              </w:rPr>
              <w:t xml:space="preserve">ит </w:t>
            </w:r>
            <w:r w:rsidRPr="00AD7C17">
              <w:rPr>
                <w:sz w:val="20"/>
                <w:lang w:val="ru-RU"/>
              </w:rPr>
              <w:t>отчеты о достигнутых результатах</w:t>
            </w:r>
            <w:r>
              <w:rPr>
                <w:sz w:val="20"/>
                <w:lang w:val="ru-RU"/>
              </w:rPr>
              <w:t xml:space="preserve"> </w:t>
            </w:r>
            <w:r w:rsidRPr="00AD7C17">
              <w:rPr>
                <w:sz w:val="20"/>
                <w:lang w:val="ru-RU"/>
              </w:rPr>
              <w:t>последующим собраниям</w:t>
            </w:r>
            <w:r>
              <w:rPr>
                <w:sz w:val="20"/>
                <w:lang w:val="ru-RU"/>
              </w:rPr>
              <w:t xml:space="preserve"> </w:t>
            </w:r>
            <w:r w:rsidRPr="00AD7C17">
              <w:rPr>
                <w:sz w:val="20"/>
                <w:lang w:val="ru-RU"/>
              </w:rPr>
              <w:t>Комитета</w:t>
            </w:r>
            <w:r w:rsidRPr="00D1766A">
              <w:rPr>
                <w:sz w:val="20"/>
                <w:lang w:val="ru-RU" w:eastAsia="zh-CN"/>
              </w:rPr>
              <w:t>.</w:t>
            </w:r>
          </w:p>
        </w:tc>
      </w:tr>
      <w:tr w:rsidR="00185FA3" w:rsidRPr="007732BA" w14:paraId="3F58E93A" w14:textId="77777777" w:rsidTr="008A49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3CC5A724" w14:textId="77777777" w:rsidR="00185FA3" w:rsidRPr="00781ECE" w:rsidRDefault="00185FA3" w:rsidP="004C4F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8</w:t>
            </w:r>
            <w:r w:rsidRPr="00781ECE">
              <w:rPr>
                <w:sz w:val="20"/>
                <w:lang w:val="ru-RU" w:eastAsia="zh-CN"/>
              </w:rPr>
              <w:t>.2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5A9E580" w14:textId="77777777" w:rsidR="00185FA3" w:rsidRPr="00781ECE" w:rsidRDefault="00185FA3" w:rsidP="00FB0A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8D6624">
              <w:rPr>
                <w:color w:val="000000"/>
                <w:sz w:val="20"/>
                <w:lang w:val="ru-RU" w:eastAsia="zh-CN"/>
              </w:rPr>
              <w:t>Представление администрации Турции о координации спутниковых сетей ARABSAT 5A и 6A в орбитальной позиции 30,5</w:t>
            </w:r>
            <w:r w:rsidRPr="008D6624">
              <w:rPr>
                <w:color w:val="000000"/>
                <w:sz w:val="20"/>
                <w:lang w:val="ru-RU" w:eastAsia="zh-CN"/>
              </w:rPr>
              <w:sym w:font="Symbol" w:char="F0B0"/>
            </w:r>
            <w:r w:rsidRPr="008D6624">
              <w:rPr>
                <w:color w:val="000000"/>
                <w:sz w:val="20"/>
                <w:lang w:val="ru-RU" w:eastAsia="zh-CN"/>
              </w:rPr>
              <w:t> в. д. и будущей спутниковой сети TURKSAT-5A в орбитальной позиции 31</w:t>
            </w:r>
            <w:r w:rsidRPr="008D6624">
              <w:rPr>
                <w:color w:val="000000"/>
                <w:sz w:val="20"/>
                <w:lang w:val="ru-RU" w:eastAsia="zh-CN"/>
              </w:rPr>
              <w:sym w:font="Symbol" w:char="F0B0"/>
            </w:r>
            <w:r w:rsidRPr="008D6624">
              <w:rPr>
                <w:color w:val="000000"/>
                <w:sz w:val="20"/>
                <w:lang w:val="ru-RU" w:eastAsia="zh-CN"/>
              </w:rPr>
              <w:t xml:space="preserve"> в. д. в диапазоне </w:t>
            </w:r>
            <w:proofErr w:type="spellStart"/>
            <w:r w:rsidRPr="008D6624">
              <w:rPr>
                <w:color w:val="000000"/>
                <w:sz w:val="20"/>
                <w:lang w:val="ru-RU" w:eastAsia="zh-CN"/>
              </w:rPr>
              <w:t>Ku</w:t>
            </w:r>
            <w:proofErr w:type="spellEnd"/>
            <w:r w:rsidRPr="008D6624">
              <w:rPr>
                <w:color w:val="000000"/>
                <w:sz w:val="20"/>
                <w:lang w:val="ru-RU" w:eastAsia="zh-CN"/>
              </w:rPr>
              <w:t xml:space="preserve"> (10,95–11,2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8D6624">
              <w:rPr>
                <w:color w:val="000000"/>
                <w:sz w:val="20"/>
                <w:lang w:val="ru-RU" w:eastAsia="zh-CN"/>
              </w:rPr>
              <w:t>ГГц, 11,45–11,7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8D6624">
              <w:rPr>
                <w:color w:val="000000"/>
                <w:sz w:val="20"/>
                <w:lang w:val="ru-RU" w:eastAsia="zh-CN"/>
              </w:rPr>
              <w:t>ГГц и 14,0–14,5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8D6624">
              <w:rPr>
                <w:color w:val="000000"/>
                <w:sz w:val="20"/>
                <w:lang w:val="ru-RU" w:eastAsia="zh-CN"/>
              </w:rPr>
              <w:t>ГГц)</w:t>
            </w:r>
            <w:r>
              <w:rPr>
                <w:color w:val="000000"/>
                <w:sz w:val="20"/>
                <w:lang w:val="ru-RU" w:eastAsia="zh-CN"/>
              </w:rPr>
              <w:br/>
            </w:r>
            <w:bookmarkStart w:id="196" w:name="lt_pId357"/>
            <w:r w:rsidRPr="00FE058C">
              <w:rPr>
                <w:color w:val="0000FF" w:themeColor="hyperlink"/>
                <w:sz w:val="20"/>
                <w:u w:val="single"/>
                <w:lang w:val="ru-RU" w:eastAsia="zh-CN"/>
              </w:rPr>
              <w:fldChar w:fldCharType="begin"/>
            </w:r>
            <w:r w:rsidRPr="00FE058C">
              <w:rPr>
                <w:color w:val="0000FF" w:themeColor="hyperlink"/>
                <w:sz w:val="20"/>
                <w:u w:val="single"/>
                <w:lang w:val="ru-RU" w:eastAsia="zh-CN"/>
              </w:rPr>
              <w:instrText xml:space="preserve"> HYPERLINK "https://www.itu.int/md/R21-RRB21.2-C-0012/en" </w:instrText>
            </w:r>
            <w:r w:rsidRPr="00FE058C">
              <w:rPr>
                <w:color w:val="0000FF" w:themeColor="hyperlink"/>
                <w:sz w:val="20"/>
                <w:u w:val="single"/>
                <w:lang w:val="ru-RU" w:eastAsia="zh-CN"/>
              </w:rPr>
              <w:fldChar w:fldCharType="separate"/>
            </w:r>
            <w:r w:rsidRPr="00FE058C">
              <w:rPr>
                <w:color w:val="0000FF" w:themeColor="hyperlink"/>
                <w:sz w:val="20"/>
                <w:u w:val="single"/>
                <w:lang w:val="ru-RU" w:eastAsia="zh-CN"/>
              </w:rPr>
              <w:t>RRB21-2/12</w:t>
            </w:r>
            <w:r w:rsidRPr="00FE058C">
              <w:rPr>
                <w:color w:val="0000FF" w:themeColor="hyperlink"/>
                <w:sz w:val="20"/>
                <w:u w:val="single"/>
                <w:lang w:val="ru-RU" w:eastAsia="zh-CN"/>
              </w:rPr>
              <w:fldChar w:fldCharType="end"/>
            </w:r>
            <w:r w:rsidRPr="00FE058C">
              <w:rPr>
                <w:rFonts w:ascii="Calibri" w:hAnsi="Calibri" w:cs="Calibri"/>
                <w:szCs w:val="22"/>
                <w:lang w:val="ru-RU"/>
              </w:rPr>
              <w:t xml:space="preserve">; </w:t>
            </w:r>
            <w:hyperlink r:id="rId31" w:history="1">
              <w:r w:rsidRPr="00FE058C">
                <w:rPr>
                  <w:color w:val="0000FF" w:themeColor="hyperlink"/>
                  <w:sz w:val="20"/>
                  <w:u w:val="single"/>
                  <w:lang w:val="ru-RU" w:eastAsia="zh-CN"/>
                </w:rPr>
                <w:t>RRB21-2/DELAYED/3</w:t>
              </w:r>
            </w:hyperlink>
            <w:bookmarkEnd w:id="196"/>
          </w:p>
        </w:tc>
        <w:tc>
          <w:tcPr>
            <w:tcW w:w="6804" w:type="dxa"/>
            <w:vMerge/>
            <w:tcBorders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1D615AC" w14:textId="77777777" w:rsidR="00185FA3" w:rsidRPr="00781ECE" w:rsidRDefault="00185FA3" w:rsidP="00FB0A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  <w:tc>
          <w:tcPr>
            <w:tcW w:w="3232" w:type="dxa"/>
            <w:vMerge/>
            <w:tcBorders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D0A4DD6" w14:textId="77777777" w:rsidR="00185FA3" w:rsidRPr="00781ECE" w:rsidRDefault="00185FA3" w:rsidP="0077638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</w:p>
        </w:tc>
      </w:tr>
      <w:tr w:rsidR="00185FA3" w:rsidRPr="000B72AB" w14:paraId="4B258A04" w14:textId="77777777" w:rsidTr="004F6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50F831DB" w14:textId="77777777" w:rsidR="00185FA3" w:rsidRPr="00781ECE" w:rsidRDefault="00185FA3" w:rsidP="004C4F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lastRenderedPageBreak/>
              <w:t>9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5C9D8BF4" w14:textId="77777777" w:rsidR="00185FA3" w:rsidRPr="00781ECE" w:rsidRDefault="00185FA3" w:rsidP="00CD1F9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4F6358">
              <w:rPr>
                <w:color w:val="000000"/>
                <w:sz w:val="20"/>
                <w:lang w:val="ru-RU" w:eastAsia="zh-CN"/>
              </w:rPr>
              <w:t>Представлении администрации Саудовской Аравии (Королевства) о выполнении решений РРК относительно координации спутниковых сетей в позициях 25,5</w:t>
            </w:r>
            <w:r w:rsidRPr="004F6358">
              <w:rPr>
                <w:color w:val="000000"/>
                <w:sz w:val="20"/>
                <w:lang w:val="ru-RU" w:eastAsia="zh-CN"/>
              </w:rPr>
              <w:sym w:font="Symbol" w:char="F0B0"/>
            </w:r>
            <w:r w:rsidRPr="004F6358">
              <w:rPr>
                <w:color w:val="000000"/>
                <w:sz w:val="20"/>
                <w:lang w:val="ru-RU" w:eastAsia="zh-CN"/>
              </w:rPr>
              <w:t>/26</w:t>
            </w:r>
            <w:r w:rsidRPr="004F6358">
              <w:rPr>
                <w:color w:val="000000"/>
                <w:sz w:val="20"/>
                <w:lang w:val="ru-RU" w:eastAsia="zh-CN"/>
              </w:rPr>
              <w:sym w:font="Symbol" w:char="F0B0"/>
            </w:r>
            <w:r w:rsidRPr="004F6358">
              <w:rPr>
                <w:color w:val="000000"/>
                <w:sz w:val="20"/>
                <w:lang w:val="ru-RU" w:eastAsia="zh-CN"/>
              </w:rPr>
              <w:t> в. д. в диапазоне </w:t>
            </w:r>
            <w:proofErr w:type="spellStart"/>
            <w:r w:rsidRPr="004F6358">
              <w:rPr>
                <w:color w:val="000000"/>
                <w:sz w:val="20"/>
                <w:lang w:val="ru-RU" w:eastAsia="zh-CN"/>
              </w:rPr>
              <w:t>Ku</w:t>
            </w:r>
            <w:proofErr w:type="spellEnd"/>
            <w:r>
              <w:rPr>
                <w:color w:val="000000"/>
                <w:sz w:val="20"/>
                <w:lang w:val="ru-RU" w:eastAsia="zh-CN"/>
              </w:rPr>
              <w:br/>
            </w:r>
            <w:bookmarkStart w:id="197" w:name="lt_pId360"/>
            <w:r w:rsidRPr="00FE058C">
              <w:rPr>
                <w:color w:val="0000FF" w:themeColor="hyperlink"/>
                <w:sz w:val="20"/>
                <w:u w:val="single"/>
                <w:lang w:val="ru-RU" w:eastAsia="zh-CN"/>
              </w:rPr>
              <w:fldChar w:fldCharType="begin"/>
            </w:r>
            <w:r w:rsidRPr="00FE058C">
              <w:rPr>
                <w:color w:val="0000FF" w:themeColor="hyperlink"/>
                <w:sz w:val="20"/>
                <w:u w:val="single"/>
                <w:lang w:val="ru-RU" w:eastAsia="zh-CN"/>
              </w:rPr>
              <w:instrText xml:space="preserve"> HYPERLINK "https://www.itu.int/md/R21-RRB21.2-C-0010/en" </w:instrText>
            </w:r>
            <w:r w:rsidRPr="00FE058C">
              <w:rPr>
                <w:color w:val="0000FF" w:themeColor="hyperlink"/>
                <w:sz w:val="20"/>
                <w:u w:val="single"/>
                <w:lang w:val="ru-RU" w:eastAsia="zh-CN"/>
              </w:rPr>
              <w:fldChar w:fldCharType="separate"/>
            </w:r>
            <w:r w:rsidRPr="00FE058C">
              <w:rPr>
                <w:color w:val="0000FF" w:themeColor="hyperlink"/>
                <w:sz w:val="20"/>
                <w:u w:val="single"/>
                <w:lang w:val="ru-RU" w:eastAsia="zh-CN"/>
              </w:rPr>
              <w:t>RRB21-2/10</w:t>
            </w:r>
            <w:r w:rsidRPr="00FE058C">
              <w:rPr>
                <w:color w:val="0000FF" w:themeColor="hyperlink"/>
                <w:sz w:val="20"/>
                <w:lang w:val="ru-RU" w:eastAsia="zh-CN"/>
              </w:rPr>
              <w:fldChar w:fldCharType="end"/>
            </w:r>
            <w:r w:rsidRPr="00FE058C">
              <w:rPr>
                <w:rFonts w:ascii="Calibri" w:hAnsi="Calibri" w:cs="Calibri"/>
                <w:szCs w:val="22"/>
                <w:lang w:val="ru-RU"/>
              </w:rPr>
              <w:t xml:space="preserve">; </w:t>
            </w:r>
            <w:hyperlink r:id="rId32" w:history="1">
              <w:r w:rsidRPr="00FE058C">
                <w:rPr>
                  <w:color w:val="0000FF" w:themeColor="hyperlink"/>
                  <w:sz w:val="20"/>
                  <w:u w:val="single"/>
                  <w:lang w:val="ru-RU" w:eastAsia="zh-CN"/>
                </w:rPr>
                <w:t>RRB21-2/3(Add.1)</w:t>
              </w:r>
            </w:hyperlink>
            <w:r w:rsidRPr="00FE058C">
              <w:rPr>
                <w:rFonts w:ascii="Calibri" w:hAnsi="Calibri" w:cs="Calibri"/>
                <w:szCs w:val="22"/>
                <w:lang w:val="ru-RU"/>
              </w:rPr>
              <w:t xml:space="preserve">; </w:t>
            </w:r>
            <w:bookmarkEnd w:id="197"/>
            <w:r>
              <w:rPr>
                <w:rFonts w:ascii="Calibri" w:hAnsi="Calibri" w:cs="Calibri"/>
                <w:szCs w:val="22"/>
                <w:lang w:val="ru-RU"/>
              </w:rPr>
              <w:br/>
            </w:r>
            <w:hyperlink r:id="rId33" w:history="1">
              <w:bookmarkStart w:id="198" w:name="lt_pId361"/>
              <w:r w:rsidRPr="00FE058C">
                <w:rPr>
                  <w:color w:val="0000FF" w:themeColor="hyperlink"/>
                  <w:sz w:val="20"/>
                  <w:u w:val="single"/>
                  <w:lang w:val="ru-RU" w:eastAsia="zh-CN"/>
                </w:rPr>
                <w:t>RRB21-2/DELAYED/5</w:t>
              </w:r>
              <w:bookmarkEnd w:id="198"/>
            </w:hyperlink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30EF0F9" w14:textId="3F1671CC" w:rsidR="00185FA3" w:rsidRPr="00D1766A" w:rsidRDefault="00185FA3" w:rsidP="00FB0A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подробно рассмотрел </w:t>
            </w:r>
            <w:r>
              <w:rPr>
                <w:color w:val="000000"/>
                <w:sz w:val="20"/>
                <w:lang w:val="ru-RU" w:eastAsia="zh-CN"/>
              </w:rPr>
              <w:t>Д</w:t>
            </w:r>
            <w:r w:rsidRPr="00D1766A">
              <w:rPr>
                <w:color w:val="000000"/>
                <w:sz w:val="20"/>
                <w:lang w:val="ru-RU" w:eastAsia="zh-CN"/>
              </w:rPr>
              <w:t>о</w:t>
            </w:r>
            <w:r>
              <w:rPr>
                <w:color w:val="000000"/>
                <w:sz w:val="20"/>
                <w:lang w:val="ru-RU" w:eastAsia="zh-CN"/>
              </w:rPr>
              <w:t>полнительный документ </w:t>
            </w:r>
            <w:r w:rsidRPr="00D1766A">
              <w:rPr>
                <w:color w:val="000000"/>
                <w:sz w:val="20"/>
                <w:lang w:val="ru-RU" w:eastAsia="zh-CN"/>
              </w:rPr>
              <w:t>1 к Документу</w:t>
            </w:r>
            <w:r w:rsidR="00CD1F99">
              <w:rPr>
                <w:color w:val="000000"/>
                <w:sz w:val="20"/>
                <w:lang w:val="ru-RU" w:eastAsia="zh-CN"/>
              </w:rPr>
              <w:t> </w:t>
            </w:r>
            <w:r w:rsidRPr="00D1766A">
              <w:rPr>
                <w:color w:val="000000"/>
                <w:sz w:val="20"/>
                <w:lang w:eastAsia="zh-CN"/>
              </w:rPr>
              <w:t>RRB</w:t>
            </w:r>
            <w:r w:rsidRPr="00D1766A">
              <w:rPr>
                <w:color w:val="000000"/>
                <w:sz w:val="20"/>
                <w:lang w:val="ru-RU" w:eastAsia="zh-CN"/>
              </w:rPr>
              <w:t>21-2/3(</w:t>
            </w:r>
            <w:r w:rsidRPr="00D1766A">
              <w:rPr>
                <w:color w:val="000000"/>
                <w:sz w:val="20"/>
                <w:lang w:eastAsia="zh-CN"/>
              </w:rPr>
              <w:t>Rev</w:t>
            </w:r>
            <w:r w:rsidRPr="00D1766A">
              <w:rPr>
                <w:color w:val="000000"/>
                <w:sz w:val="20"/>
                <w:lang w:val="ru-RU" w:eastAsia="zh-CN"/>
              </w:rPr>
              <w:t>.1) и представление администрации Саудовской Аравии</w:t>
            </w:r>
            <w:r>
              <w:rPr>
                <w:color w:val="000000"/>
                <w:sz w:val="20"/>
                <w:lang w:val="ru-RU" w:eastAsia="zh-CN"/>
              </w:rPr>
              <w:t xml:space="preserve"> (</w:t>
            </w:r>
            <w:r w:rsidRPr="00D1766A">
              <w:rPr>
                <w:color w:val="000000"/>
                <w:sz w:val="20"/>
                <w:lang w:val="ru-RU" w:eastAsia="zh-CN"/>
              </w:rPr>
              <w:t>Королевств</w:t>
            </w:r>
            <w:r>
              <w:rPr>
                <w:color w:val="000000"/>
                <w:sz w:val="20"/>
                <w:lang w:val="ru-RU" w:eastAsia="zh-CN"/>
              </w:rPr>
              <w:t>а)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, содержащееся в Документе </w:t>
            </w:r>
            <w:r w:rsidRPr="00D1766A">
              <w:rPr>
                <w:color w:val="000000"/>
                <w:sz w:val="20"/>
                <w:lang w:eastAsia="zh-CN"/>
              </w:rPr>
              <w:t>RRB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21-2/10, а также рассмотрел </w:t>
            </w:r>
            <w:r>
              <w:rPr>
                <w:color w:val="000000"/>
                <w:sz w:val="20"/>
                <w:lang w:val="ru-RU" w:eastAsia="zh-CN"/>
              </w:rPr>
              <w:t>поступивший с опозданием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Документ </w:t>
            </w:r>
            <w:r w:rsidRPr="00D1766A">
              <w:rPr>
                <w:color w:val="000000"/>
                <w:sz w:val="20"/>
                <w:lang w:eastAsia="zh-CN"/>
              </w:rPr>
              <w:t>RRB</w:t>
            </w:r>
            <w:r w:rsidRPr="00D1766A">
              <w:rPr>
                <w:color w:val="000000"/>
                <w:sz w:val="20"/>
                <w:lang w:val="ru-RU" w:eastAsia="zh-CN"/>
              </w:rPr>
              <w:t>21 2/</w:t>
            </w:r>
            <w:r w:rsidRPr="00D1766A">
              <w:rPr>
                <w:color w:val="000000"/>
                <w:sz w:val="20"/>
                <w:lang w:eastAsia="zh-CN"/>
              </w:rPr>
              <w:t>DELAYED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/5 для информации. </w:t>
            </w:r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еще раз с удовлетворением отметил, что спутники успешно работают в течение нескольких лет</w:t>
            </w:r>
            <w:r>
              <w:rPr>
                <w:color w:val="000000"/>
                <w:sz w:val="20"/>
                <w:lang w:val="ru-RU" w:eastAsia="zh-CN"/>
              </w:rPr>
              <w:t>, не создавая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вредных помех</w:t>
            </w:r>
            <w:r>
              <w:rPr>
                <w:color w:val="000000"/>
                <w:sz w:val="20"/>
                <w:lang w:val="ru-RU" w:eastAsia="zh-CN"/>
              </w:rPr>
              <w:t>,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и что стороны готовы возобновить обсуждени</w:t>
            </w:r>
            <w:r>
              <w:rPr>
                <w:color w:val="000000"/>
                <w:sz w:val="20"/>
                <w:lang w:val="ru-RU" w:eastAsia="zh-CN"/>
              </w:rPr>
              <w:t>е, с тем чтобы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651A6B">
              <w:rPr>
                <w:color w:val="000000"/>
                <w:sz w:val="20"/>
                <w:lang w:val="ru-RU" w:eastAsia="zh-CN"/>
              </w:rPr>
              <w:t>окончательно оформить координационное соглашение</w:t>
            </w:r>
            <w:r w:rsidRPr="00D1766A">
              <w:rPr>
                <w:color w:val="000000"/>
                <w:sz w:val="20"/>
                <w:lang w:val="ru-RU" w:eastAsia="zh-CN"/>
              </w:rPr>
              <w:t>.</w:t>
            </w:r>
          </w:p>
          <w:p w14:paraId="0F3F586D" w14:textId="77777777" w:rsidR="00185FA3" w:rsidRPr="00D1766A" w:rsidRDefault="00185FA3" w:rsidP="00FB0A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>
              <w:rPr>
                <w:color w:val="000000"/>
                <w:sz w:val="20"/>
                <w:lang w:val="ru-RU" w:eastAsia="zh-CN"/>
              </w:rPr>
              <w:t>Комитет принял решение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продолжать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рекомендовать администрациям Саудовской Аравии, Франции и Исламской Республики Иран </w:t>
            </w:r>
            <w:r>
              <w:rPr>
                <w:color w:val="000000"/>
                <w:sz w:val="20"/>
                <w:lang w:val="ru-RU" w:eastAsia="zh-CN"/>
              </w:rPr>
              <w:t>официально оформить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координацию своих спутниковых сетей в позиции 25,5°</w:t>
            </w:r>
            <w:r>
              <w:rPr>
                <w:color w:val="000000"/>
                <w:sz w:val="20"/>
                <w:lang w:val="ru-RU" w:eastAsia="zh-CN"/>
              </w:rPr>
              <w:t> в. д.</w:t>
            </w:r>
            <w:r w:rsidRPr="00D1766A">
              <w:rPr>
                <w:color w:val="000000"/>
                <w:sz w:val="20"/>
                <w:lang w:val="ru-RU" w:eastAsia="zh-CN"/>
              </w:rPr>
              <w:t>/26°</w:t>
            </w:r>
            <w:r>
              <w:rPr>
                <w:color w:val="000000"/>
                <w:sz w:val="20"/>
                <w:lang w:val="ru-RU" w:eastAsia="zh-CN"/>
              </w:rPr>
              <w:t> в. д.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в диапазоне</w:t>
            </w:r>
            <w:r w:rsidRPr="00D1635A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D1766A">
              <w:rPr>
                <w:color w:val="000000"/>
                <w:sz w:val="20"/>
                <w:lang w:eastAsia="zh-CN"/>
              </w:rPr>
              <w:t>Ku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, а администрациям Саудовской Аравии и Франции </w:t>
            </w:r>
            <w:r>
              <w:rPr>
                <w:color w:val="000000"/>
                <w:sz w:val="20"/>
                <w:lang w:val="ru-RU" w:eastAsia="zh-CN"/>
              </w:rPr>
              <w:t>–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в кратчайшие сроки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651A6B">
              <w:rPr>
                <w:color w:val="000000"/>
                <w:sz w:val="20"/>
                <w:lang w:val="ru-RU" w:eastAsia="zh-CN"/>
              </w:rPr>
              <w:t xml:space="preserve">официально оформить координацию </w:t>
            </w:r>
            <w:r w:rsidRPr="00D1766A">
              <w:rPr>
                <w:color w:val="000000"/>
                <w:sz w:val="20"/>
                <w:lang w:val="ru-RU" w:eastAsia="zh-CN"/>
              </w:rPr>
              <w:t>своих спутниковых сетей в позиции 25,5°</w:t>
            </w:r>
            <w:r>
              <w:rPr>
                <w:color w:val="000000"/>
                <w:sz w:val="20"/>
                <w:lang w:val="ru-RU" w:eastAsia="zh-CN"/>
              </w:rPr>
              <w:t> в. д.</w:t>
            </w:r>
            <w:r w:rsidRPr="00D1766A">
              <w:rPr>
                <w:color w:val="000000"/>
                <w:sz w:val="20"/>
                <w:lang w:val="ru-RU" w:eastAsia="zh-CN"/>
              </w:rPr>
              <w:t>/26°</w:t>
            </w:r>
            <w:r>
              <w:rPr>
                <w:color w:val="000000"/>
                <w:sz w:val="20"/>
                <w:lang w:val="ru-RU" w:eastAsia="zh-CN"/>
              </w:rPr>
              <w:t> в. д.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в диапазоне</w:t>
            </w:r>
            <w:r w:rsidRPr="00D1635A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D1766A">
              <w:rPr>
                <w:color w:val="000000"/>
                <w:sz w:val="20"/>
                <w:lang w:eastAsia="zh-CN"/>
              </w:rPr>
              <w:t>Ka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. </w:t>
            </w:r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также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призвал администрации продолжать обсуждать </w:t>
            </w:r>
            <w:r>
              <w:rPr>
                <w:color w:val="000000"/>
                <w:sz w:val="20"/>
                <w:lang w:val="ru-RU" w:eastAsia="zh-CN"/>
              </w:rPr>
              <w:t>деятельность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по координации в диапазонах </w:t>
            </w:r>
            <w:r w:rsidRPr="00D1766A">
              <w:rPr>
                <w:color w:val="000000"/>
                <w:sz w:val="20"/>
                <w:lang w:eastAsia="zh-CN"/>
              </w:rPr>
              <w:t>Ku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и </w:t>
            </w:r>
            <w:r w:rsidRPr="00D1766A">
              <w:rPr>
                <w:color w:val="000000"/>
                <w:sz w:val="20"/>
                <w:lang w:eastAsia="zh-CN"/>
              </w:rPr>
              <w:t>K</w:t>
            </w:r>
            <w:r>
              <w:rPr>
                <w:color w:val="000000"/>
                <w:sz w:val="20"/>
                <w:lang w:val="ru-RU" w:eastAsia="zh-CN"/>
              </w:rPr>
              <w:t>а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параллельно и в духе доброй воли с целью завершения необходимой координации между их спутниковыми сетями во избежание вредных помех. </w:t>
            </w:r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поручил Бюро продолжать оказывать необходимую помощь администрациям и </w:t>
            </w:r>
            <w:r>
              <w:rPr>
                <w:sz w:val="20"/>
                <w:lang w:val="ru-RU" w:eastAsia="zh-CN"/>
              </w:rPr>
              <w:t>представить отчет</w:t>
            </w:r>
            <w:r w:rsidRPr="00D1766A">
              <w:rPr>
                <w:sz w:val="20"/>
                <w:lang w:val="ru-RU" w:eastAsia="zh-CN"/>
              </w:rPr>
              <w:t xml:space="preserve"> о </w:t>
            </w:r>
            <w:r>
              <w:rPr>
                <w:sz w:val="20"/>
                <w:lang w:val="ru-RU" w:eastAsia="zh-CN"/>
              </w:rPr>
              <w:t>достигнутых результатах</w:t>
            </w:r>
            <w:r w:rsidRPr="00D1766A">
              <w:rPr>
                <w:sz w:val="20"/>
                <w:lang w:val="ru-RU" w:eastAsia="zh-CN"/>
              </w:rPr>
              <w:t xml:space="preserve"> 88-м</w:t>
            </w:r>
            <w:r>
              <w:rPr>
                <w:sz w:val="20"/>
                <w:lang w:val="ru-RU" w:eastAsia="zh-CN"/>
              </w:rPr>
              <w:t>у</w:t>
            </w:r>
            <w:r w:rsidRPr="00D1766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собранию Комитета</w:t>
            </w:r>
            <w:r w:rsidRPr="00D1766A">
              <w:rPr>
                <w:color w:val="000000"/>
                <w:sz w:val="20"/>
                <w:lang w:val="ru-RU" w:eastAsia="zh-CN"/>
              </w:rPr>
              <w:t>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C300A85" w14:textId="77777777" w:rsidR="00185FA3" w:rsidRPr="000F1B63" w:rsidRDefault="00185FA3" w:rsidP="0077638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0F1B63">
              <w:rPr>
                <w:sz w:val="20"/>
                <w:lang w:val="ru-RU" w:eastAsia="zh-CN"/>
              </w:rPr>
              <w:t>Исполнительный секретарь сообщит об этих решениях заинтересованн</w:t>
            </w:r>
            <w:r>
              <w:rPr>
                <w:sz w:val="20"/>
                <w:lang w:val="ru-RU" w:eastAsia="zh-CN"/>
              </w:rPr>
              <w:t>ым</w:t>
            </w:r>
            <w:r w:rsidRPr="000F1B63">
              <w:rPr>
                <w:sz w:val="20"/>
                <w:lang w:val="ru-RU" w:eastAsia="zh-CN"/>
              </w:rPr>
              <w:t xml:space="preserve"> администраци</w:t>
            </w:r>
            <w:r>
              <w:rPr>
                <w:sz w:val="20"/>
                <w:lang w:val="ru-RU" w:eastAsia="zh-CN"/>
              </w:rPr>
              <w:t>ям</w:t>
            </w:r>
            <w:r w:rsidRPr="000F1B63">
              <w:rPr>
                <w:sz w:val="20"/>
                <w:lang w:val="ru-RU" w:eastAsia="zh-CN"/>
              </w:rPr>
              <w:t>.</w:t>
            </w:r>
          </w:p>
          <w:p w14:paraId="2A103748" w14:textId="77777777" w:rsidR="00185FA3" w:rsidRPr="00D1766A" w:rsidRDefault="00185FA3" w:rsidP="0077638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19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20" w:after="20"/>
              <w:ind w:right="28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D1766A">
              <w:rPr>
                <w:sz w:val="20"/>
                <w:lang w:val="ru-RU" w:eastAsia="zh-CN"/>
              </w:rPr>
              <w:t>Бюро продолж</w:t>
            </w:r>
            <w:r>
              <w:rPr>
                <w:sz w:val="20"/>
                <w:lang w:val="ru-RU" w:eastAsia="zh-CN"/>
              </w:rPr>
              <w:t>ит</w:t>
            </w:r>
            <w:r w:rsidRPr="00D1766A">
              <w:rPr>
                <w:sz w:val="20"/>
                <w:lang w:val="ru-RU" w:eastAsia="zh-CN"/>
              </w:rPr>
              <w:t xml:space="preserve"> оказывать необходимую помощь администрациям и </w:t>
            </w:r>
            <w:r>
              <w:rPr>
                <w:sz w:val="20"/>
                <w:lang w:val="ru-RU" w:eastAsia="zh-CN"/>
              </w:rPr>
              <w:t>представит отчет</w:t>
            </w:r>
            <w:r w:rsidRPr="00D1766A">
              <w:rPr>
                <w:sz w:val="20"/>
                <w:lang w:val="ru-RU" w:eastAsia="zh-CN"/>
              </w:rPr>
              <w:t xml:space="preserve"> о </w:t>
            </w:r>
            <w:r>
              <w:rPr>
                <w:sz w:val="20"/>
                <w:lang w:val="ru-RU" w:eastAsia="zh-CN"/>
              </w:rPr>
              <w:t>достигнутых результатах</w:t>
            </w:r>
            <w:r w:rsidRPr="00D1766A">
              <w:rPr>
                <w:sz w:val="20"/>
                <w:lang w:val="ru-RU" w:eastAsia="zh-CN"/>
              </w:rPr>
              <w:t xml:space="preserve"> 88-м</w:t>
            </w:r>
            <w:r>
              <w:rPr>
                <w:sz w:val="20"/>
                <w:lang w:val="ru-RU" w:eastAsia="zh-CN"/>
              </w:rPr>
              <w:t>у</w:t>
            </w:r>
            <w:r w:rsidRPr="00D1766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собранию Комитета</w:t>
            </w:r>
            <w:r w:rsidRPr="00D1766A">
              <w:rPr>
                <w:sz w:val="20"/>
                <w:lang w:val="ru-RU" w:eastAsia="zh-CN"/>
              </w:rPr>
              <w:t>.</w:t>
            </w:r>
          </w:p>
        </w:tc>
      </w:tr>
      <w:tr w:rsidR="00185FA3" w:rsidRPr="00C30C14" w14:paraId="53C67A3A" w14:textId="77777777" w:rsidTr="004F6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7A2C9284" w14:textId="77777777" w:rsidR="00185FA3" w:rsidRPr="00781ECE" w:rsidRDefault="00185FA3" w:rsidP="004C4F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10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AFDD4B5" w14:textId="77777777" w:rsidR="00185FA3" w:rsidRPr="00781ECE" w:rsidRDefault="00185FA3" w:rsidP="00FB0A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8532CC">
              <w:rPr>
                <w:color w:val="000000"/>
                <w:sz w:val="20"/>
                <w:lang w:val="ru-RU" w:eastAsia="zh-CN"/>
              </w:rPr>
              <w:t>Подтверждение сроков проведения следующего собрания в 2021 году и ориентировочных дат будущих собраний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6D5D5E2" w14:textId="5B18732D" w:rsidR="00185FA3" w:rsidRPr="00C30C14" w:rsidRDefault="00185FA3" w:rsidP="00C30C1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bookmarkStart w:id="199" w:name="lt_pId371"/>
            <w:r w:rsidRPr="00781ECE">
              <w:rPr>
                <w:color w:val="000000"/>
                <w:sz w:val="20"/>
                <w:lang w:val="ru-RU" w:bidi="ru-RU"/>
              </w:rPr>
              <w:t>Комитет подтвердил даты проведения 8</w:t>
            </w:r>
            <w:r>
              <w:rPr>
                <w:color w:val="000000"/>
                <w:sz w:val="20"/>
                <w:lang w:val="ru-RU" w:bidi="ru-RU"/>
              </w:rPr>
              <w:t>8</w:t>
            </w:r>
            <w:r w:rsidRPr="00781ECE">
              <w:rPr>
                <w:color w:val="000000"/>
                <w:sz w:val="20"/>
                <w:lang w:val="ru-RU" w:bidi="ru-RU"/>
              </w:rPr>
              <w:noBreakHyphen/>
              <w:t>го собрания:</w:t>
            </w:r>
            <w:r w:rsidR="00CD1F99">
              <w:rPr>
                <w:color w:val="000000"/>
                <w:sz w:val="20"/>
                <w:lang w:val="ru-RU" w:bidi="ru-RU"/>
              </w:rPr>
              <w:t xml:space="preserve"> </w:t>
            </w:r>
            <w:proofErr w:type="gramStart"/>
            <w:r w:rsidRPr="00C30C14">
              <w:rPr>
                <w:color w:val="000000"/>
                <w:sz w:val="20"/>
                <w:lang w:val="ru-RU" w:eastAsia="zh-CN"/>
              </w:rPr>
              <w:t>11</w:t>
            </w:r>
            <w:r w:rsidRPr="00027E16">
              <w:rPr>
                <w:color w:val="000000"/>
                <w:sz w:val="20"/>
                <w:lang w:val="ru-RU" w:eastAsia="zh-CN"/>
              </w:rPr>
              <w:t>−</w:t>
            </w:r>
            <w:r w:rsidRPr="00C30C14">
              <w:rPr>
                <w:color w:val="000000"/>
                <w:sz w:val="20"/>
                <w:lang w:val="ru-RU" w:eastAsia="zh-CN"/>
              </w:rPr>
              <w:t>15</w:t>
            </w:r>
            <w:proofErr w:type="gramEnd"/>
            <w:r w:rsidRPr="00C30C14">
              <w:rPr>
                <w:color w:val="000000"/>
                <w:sz w:val="20"/>
                <w:lang w:eastAsia="zh-CN"/>
              </w:rPr>
              <w:t> </w:t>
            </w:r>
            <w:r>
              <w:rPr>
                <w:color w:val="000000"/>
                <w:sz w:val="20"/>
                <w:lang w:val="ru-RU" w:eastAsia="zh-CN"/>
              </w:rPr>
              <w:t>октября</w:t>
            </w:r>
            <w:r w:rsidRPr="00027E16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C30C14">
              <w:rPr>
                <w:color w:val="000000"/>
                <w:sz w:val="20"/>
                <w:lang w:val="ru-RU" w:eastAsia="zh-CN"/>
              </w:rPr>
              <w:t>2021</w:t>
            </w:r>
            <w:r w:rsidRPr="00C30C14">
              <w:rPr>
                <w:color w:val="000000"/>
                <w:sz w:val="20"/>
                <w:lang w:eastAsia="zh-CN"/>
              </w:rPr>
              <w:t> </w:t>
            </w:r>
            <w:r>
              <w:rPr>
                <w:color w:val="000000"/>
                <w:sz w:val="20"/>
                <w:lang w:val="ru-RU" w:eastAsia="zh-CN"/>
              </w:rPr>
              <w:t>года</w:t>
            </w:r>
            <w:r w:rsidRPr="00C30C14">
              <w:rPr>
                <w:color w:val="000000"/>
                <w:sz w:val="20"/>
                <w:lang w:val="ru-RU" w:eastAsia="zh-CN"/>
              </w:rPr>
              <w:t xml:space="preserve"> </w:t>
            </w:r>
            <w:r w:rsidRPr="00781ECE">
              <w:rPr>
                <w:sz w:val="20"/>
                <w:lang w:val="ru-RU" w:eastAsia="zh-CN"/>
              </w:rPr>
              <w:t>в зале L</w:t>
            </w:r>
            <w:r w:rsidRPr="00027E16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или</w:t>
            </w:r>
            <w:r w:rsidRPr="00C30C14">
              <w:rPr>
                <w:color w:val="000000"/>
                <w:sz w:val="20"/>
                <w:lang w:val="ru-RU" w:eastAsia="zh-CN"/>
              </w:rPr>
              <w:t xml:space="preserve"> 11</w:t>
            </w:r>
            <w:r w:rsidRPr="00027E16">
              <w:rPr>
                <w:color w:val="000000"/>
                <w:sz w:val="20"/>
                <w:lang w:val="ru-RU" w:eastAsia="zh-CN"/>
              </w:rPr>
              <w:t>–19</w:t>
            </w:r>
            <w:r>
              <w:rPr>
                <w:color w:val="000000"/>
                <w:sz w:val="20"/>
                <w:lang w:val="ru-RU" w:eastAsia="zh-CN"/>
              </w:rPr>
              <w:t xml:space="preserve"> октября</w:t>
            </w:r>
            <w:r w:rsidRPr="00C30C14">
              <w:rPr>
                <w:color w:val="000000"/>
                <w:sz w:val="20"/>
                <w:lang w:val="ru-RU" w:eastAsia="zh-CN"/>
              </w:rPr>
              <w:t xml:space="preserve"> 2021</w:t>
            </w:r>
            <w:r w:rsidRPr="00C30C14">
              <w:rPr>
                <w:color w:val="000000"/>
                <w:sz w:val="20"/>
                <w:lang w:eastAsia="zh-CN"/>
              </w:rPr>
              <w:t> </w:t>
            </w:r>
            <w:r>
              <w:rPr>
                <w:color w:val="000000"/>
                <w:sz w:val="20"/>
                <w:lang w:val="ru-RU" w:eastAsia="zh-CN"/>
              </w:rPr>
              <w:t>года</w:t>
            </w:r>
            <w:r w:rsidRPr="00C30C14">
              <w:rPr>
                <w:color w:val="000000"/>
                <w:sz w:val="20"/>
                <w:lang w:val="ru-RU" w:eastAsia="zh-CN"/>
              </w:rPr>
              <w:t xml:space="preserve"> </w:t>
            </w:r>
            <w:r>
              <w:rPr>
                <w:color w:val="000000"/>
                <w:sz w:val="20"/>
                <w:lang w:val="ru-RU" w:eastAsia="zh-CN"/>
              </w:rPr>
              <w:t>в случае проведения собрания в виртуальном формате</w:t>
            </w:r>
            <w:r w:rsidRPr="00C30C14">
              <w:rPr>
                <w:color w:val="000000"/>
                <w:sz w:val="20"/>
                <w:lang w:val="ru-RU" w:eastAsia="zh-CN"/>
              </w:rPr>
              <w:t>.</w:t>
            </w:r>
            <w:bookmarkEnd w:id="199"/>
          </w:p>
          <w:p w14:paraId="247B066F" w14:textId="77777777" w:rsidR="00185FA3" w:rsidRPr="00C30C14" w:rsidRDefault="00185FA3" w:rsidP="00C30C1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781ECE">
              <w:rPr>
                <w:color w:val="000000"/>
                <w:sz w:val="20"/>
                <w:lang w:val="ru-RU" w:bidi="ru-RU"/>
              </w:rPr>
              <w:t>Комитет далее подтвердил в предварительном порядке следующие даты проведения собраний в 202</w:t>
            </w:r>
            <w:r>
              <w:rPr>
                <w:color w:val="000000"/>
                <w:sz w:val="20"/>
                <w:lang w:val="ru-RU" w:bidi="ru-RU"/>
              </w:rPr>
              <w:t>2 </w:t>
            </w:r>
            <w:r w:rsidRPr="00781ECE">
              <w:rPr>
                <w:color w:val="000000"/>
                <w:sz w:val="20"/>
                <w:lang w:val="ru-RU" w:bidi="ru-RU"/>
              </w:rPr>
              <w:t>году</w:t>
            </w:r>
            <w:r w:rsidRPr="00781ECE">
              <w:rPr>
                <w:sz w:val="20"/>
                <w:lang w:val="ru-RU" w:eastAsia="zh-CN"/>
              </w:rPr>
              <w:t>:</w:t>
            </w:r>
          </w:p>
          <w:p w14:paraId="1EB2A72B" w14:textId="77777777" w:rsidR="00185FA3" w:rsidRPr="00C30C14" w:rsidRDefault="00185FA3" w:rsidP="00C30C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  <w:tab w:val="left" w:pos="1782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C30C14">
              <w:rPr>
                <w:sz w:val="20"/>
                <w:lang w:val="ru-RU" w:eastAsia="zh-CN"/>
              </w:rPr>
              <w:t>•</w:t>
            </w:r>
            <w:r w:rsidRPr="00C30C14">
              <w:rPr>
                <w:sz w:val="20"/>
                <w:lang w:val="ru-RU" w:eastAsia="zh-CN"/>
              </w:rPr>
              <w:tab/>
            </w:r>
            <w:bookmarkStart w:id="200" w:name="lt_pId374"/>
            <w:r w:rsidRPr="00C30C14">
              <w:rPr>
                <w:sz w:val="20"/>
                <w:lang w:val="ru-RU" w:eastAsia="zh-CN"/>
              </w:rPr>
              <w:t>89</w:t>
            </w:r>
            <w:r w:rsidRPr="00781ECE">
              <w:rPr>
                <w:sz w:val="20"/>
                <w:lang w:val="ru-RU" w:eastAsia="zh-CN"/>
              </w:rPr>
              <w:t>-е собрание</w:t>
            </w:r>
            <w:r w:rsidRPr="00C30C14">
              <w:rPr>
                <w:sz w:val="20"/>
                <w:lang w:val="ru-RU" w:eastAsia="zh-CN"/>
              </w:rPr>
              <w:t>:</w:t>
            </w:r>
            <w:bookmarkEnd w:id="200"/>
            <w:r w:rsidRPr="00C30C14">
              <w:rPr>
                <w:sz w:val="20"/>
                <w:lang w:val="ru-RU" w:eastAsia="zh-CN"/>
              </w:rPr>
              <w:tab/>
            </w:r>
            <w:bookmarkStart w:id="201" w:name="lt_pId375"/>
            <w:r w:rsidRPr="00C30C14">
              <w:rPr>
                <w:sz w:val="20"/>
                <w:lang w:val="ru-RU" w:eastAsia="zh-CN"/>
              </w:rPr>
              <w:t>14</w:t>
            </w:r>
            <w:r>
              <w:rPr>
                <w:sz w:val="20"/>
                <w:lang w:val="ru-RU" w:eastAsia="zh-CN"/>
              </w:rPr>
              <w:t>–18</w:t>
            </w:r>
            <w:r w:rsidRPr="00C30C14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марта</w:t>
            </w:r>
            <w:r w:rsidRPr="00C30C14">
              <w:rPr>
                <w:sz w:val="20"/>
                <w:lang w:val="ru-RU" w:eastAsia="zh-CN"/>
              </w:rPr>
              <w:t xml:space="preserve"> 2022</w:t>
            </w:r>
            <w:r>
              <w:rPr>
                <w:sz w:val="20"/>
                <w:lang w:val="ru-RU" w:eastAsia="zh-CN"/>
              </w:rPr>
              <w:t> года</w:t>
            </w:r>
            <w:r w:rsidRPr="00C30C14">
              <w:rPr>
                <w:sz w:val="20"/>
                <w:lang w:val="ru-RU" w:eastAsia="zh-CN"/>
              </w:rPr>
              <w:t xml:space="preserve"> (</w:t>
            </w:r>
            <w:r>
              <w:rPr>
                <w:sz w:val="20"/>
                <w:lang w:val="ru-RU" w:eastAsia="zh-CN"/>
              </w:rPr>
              <w:t>зал</w:t>
            </w:r>
            <w:r w:rsidRPr="00C30C14">
              <w:rPr>
                <w:sz w:val="20"/>
                <w:lang w:val="ru-RU" w:eastAsia="zh-CN"/>
              </w:rPr>
              <w:t xml:space="preserve"> </w:t>
            </w:r>
            <w:r w:rsidRPr="00C30C14">
              <w:rPr>
                <w:sz w:val="20"/>
                <w:lang w:eastAsia="zh-CN"/>
              </w:rPr>
              <w:t>L</w:t>
            </w:r>
            <w:r w:rsidRPr="00C30C14">
              <w:rPr>
                <w:sz w:val="20"/>
                <w:lang w:val="ru-RU" w:eastAsia="zh-CN"/>
              </w:rPr>
              <w:t>)</w:t>
            </w:r>
            <w:bookmarkEnd w:id="201"/>
            <w:r>
              <w:rPr>
                <w:sz w:val="20"/>
                <w:lang w:val="ru-RU" w:eastAsia="zh-CN"/>
              </w:rPr>
              <w:t>;</w:t>
            </w:r>
          </w:p>
          <w:p w14:paraId="46C3E41A" w14:textId="3E761116" w:rsidR="00185FA3" w:rsidRPr="00D1766A" w:rsidRDefault="00185FA3" w:rsidP="00C30C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  <w:tab w:val="left" w:pos="1782"/>
              </w:tabs>
              <w:overflowPunct/>
              <w:autoSpaceDE/>
              <w:autoSpaceDN/>
              <w:adjustRightInd/>
              <w:snapToGrid/>
              <w:spacing w:before="40" w:after="40"/>
              <w:ind w:left="1782" w:hanging="178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D1766A">
              <w:rPr>
                <w:sz w:val="20"/>
                <w:lang w:val="ru-RU" w:eastAsia="zh-CN"/>
              </w:rPr>
              <w:t>•</w:t>
            </w:r>
            <w:r w:rsidRPr="00D1766A">
              <w:rPr>
                <w:sz w:val="20"/>
                <w:lang w:val="ru-RU" w:eastAsia="zh-CN"/>
              </w:rPr>
              <w:tab/>
            </w:r>
            <w:bookmarkStart w:id="202" w:name="lt_pId377"/>
            <w:r w:rsidRPr="00D1766A">
              <w:rPr>
                <w:sz w:val="20"/>
                <w:lang w:val="ru-RU" w:eastAsia="zh-CN"/>
              </w:rPr>
              <w:t>90-</w:t>
            </w:r>
            <w:r w:rsidRPr="00781ECE">
              <w:rPr>
                <w:sz w:val="20"/>
                <w:lang w:val="ru-RU" w:eastAsia="zh-CN"/>
              </w:rPr>
              <w:t>е</w:t>
            </w:r>
            <w:r w:rsidRPr="00D1766A">
              <w:rPr>
                <w:sz w:val="20"/>
                <w:lang w:val="ru-RU" w:eastAsia="zh-CN"/>
              </w:rPr>
              <w:t xml:space="preserve"> </w:t>
            </w:r>
            <w:r w:rsidRPr="00781ECE">
              <w:rPr>
                <w:sz w:val="20"/>
                <w:lang w:val="ru-RU" w:eastAsia="zh-CN"/>
              </w:rPr>
              <w:t>собрание</w:t>
            </w:r>
            <w:r w:rsidRPr="00D1766A">
              <w:rPr>
                <w:sz w:val="20"/>
                <w:lang w:val="ru-RU" w:eastAsia="zh-CN"/>
              </w:rPr>
              <w:t>:</w:t>
            </w:r>
            <w:bookmarkEnd w:id="202"/>
            <w:r w:rsidRPr="00D1766A">
              <w:rPr>
                <w:sz w:val="20"/>
                <w:lang w:val="ru-RU" w:eastAsia="zh-CN"/>
              </w:rPr>
              <w:tab/>
            </w:r>
            <w:bookmarkStart w:id="203" w:name="lt_pId378"/>
            <w:r w:rsidRPr="00D1766A">
              <w:rPr>
                <w:sz w:val="20"/>
                <w:lang w:val="ru-RU" w:eastAsia="zh-CN"/>
              </w:rPr>
              <w:t xml:space="preserve">27 </w:t>
            </w:r>
            <w:r>
              <w:rPr>
                <w:sz w:val="20"/>
                <w:lang w:val="ru-RU" w:eastAsia="zh-CN"/>
              </w:rPr>
              <w:t>июня</w:t>
            </w:r>
            <w:r w:rsidRPr="00D1766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–</w:t>
            </w:r>
            <w:r w:rsidRPr="00D1766A">
              <w:rPr>
                <w:sz w:val="20"/>
                <w:lang w:val="ru-RU" w:eastAsia="zh-CN"/>
              </w:rPr>
              <w:t xml:space="preserve"> 1 </w:t>
            </w:r>
            <w:r>
              <w:rPr>
                <w:sz w:val="20"/>
                <w:lang w:val="ru-RU" w:eastAsia="zh-CN"/>
              </w:rPr>
              <w:t>июля</w:t>
            </w:r>
            <w:r w:rsidRPr="00D1766A">
              <w:rPr>
                <w:sz w:val="20"/>
                <w:lang w:val="ru-RU" w:eastAsia="zh-CN"/>
              </w:rPr>
              <w:t xml:space="preserve"> 2022</w:t>
            </w:r>
            <w:r w:rsidRPr="00C30C14">
              <w:rPr>
                <w:sz w:val="20"/>
                <w:lang w:eastAsia="zh-CN"/>
              </w:rPr>
              <w:t> </w:t>
            </w:r>
            <w:r>
              <w:rPr>
                <w:sz w:val="20"/>
                <w:lang w:val="ru-RU" w:eastAsia="zh-CN"/>
              </w:rPr>
              <w:t>года</w:t>
            </w:r>
            <w:r w:rsidRPr="00D1766A">
              <w:rPr>
                <w:sz w:val="20"/>
                <w:lang w:val="ru-RU" w:eastAsia="zh-CN"/>
              </w:rPr>
              <w:t xml:space="preserve"> (</w:t>
            </w:r>
            <w:r w:rsidRPr="00760650">
              <w:rPr>
                <w:sz w:val="20"/>
                <w:lang w:val="ru-RU" w:eastAsia="zh-CN"/>
              </w:rPr>
              <w:t>зал ЦКВ, Женева</w:t>
            </w:r>
            <w:r w:rsidRPr="00D1766A">
              <w:rPr>
                <w:sz w:val="20"/>
                <w:lang w:val="ru-RU" w:eastAsia="zh-CN"/>
              </w:rPr>
              <w:t xml:space="preserve">, </w:t>
            </w:r>
            <w:r>
              <w:rPr>
                <w:sz w:val="20"/>
                <w:lang w:val="ru-RU" w:eastAsia="zh-CN"/>
              </w:rPr>
              <w:t>если</w:t>
            </w:r>
            <w:r w:rsidRPr="00D1766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зал</w:t>
            </w:r>
            <w:r w:rsidR="00CD1F99">
              <w:rPr>
                <w:sz w:val="20"/>
                <w:lang w:val="ru-RU" w:eastAsia="zh-CN"/>
              </w:rPr>
              <w:t> </w:t>
            </w:r>
            <w:r w:rsidRPr="00C30C14">
              <w:rPr>
                <w:sz w:val="20"/>
                <w:lang w:eastAsia="zh-CN"/>
              </w:rPr>
              <w:t>L</w:t>
            </w:r>
            <w:r w:rsidRPr="00D1766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будет недоступен</w:t>
            </w:r>
            <w:r w:rsidRPr="00D1766A">
              <w:rPr>
                <w:sz w:val="20"/>
                <w:lang w:val="ru-RU" w:eastAsia="zh-CN"/>
              </w:rPr>
              <w:t>)</w:t>
            </w:r>
            <w:bookmarkEnd w:id="203"/>
            <w:r w:rsidRPr="00D1766A">
              <w:rPr>
                <w:sz w:val="20"/>
                <w:lang w:val="ru-RU" w:eastAsia="zh-CN"/>
              </w:rPr>
              <w:t>;</w:t>
            </w:r>
          </w:p>
          <w:p w14:paraId="64129E39" w14:textId="77777777" w:rsidR="00185FA3" w:rsidRPr="00D1766A" w:rsidRDefault="00185FA3" w:rsidP="00C30C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  <w:tab w:val="left" w:pos="1782"/>
              </w:tabs>
              <w:overflowPunct/>
              <w:autoSpaceDE/>
              <w:autoSpaceDN/>
              <w:adjustRightInd/>
              <w:snapToGrid/>
              <w:spacing w:before="40" w:after="40"/>
              <w:ind w:left="1782" w:hanging="1782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D1766A">
              <w:rPr>
                <w:sz w:val="20"/>
                <w:lang w:val="ru-RU" w:eastAsia="zh-CN"/>
              </w:rPr>
              <w:t>•</w:t>
            </w:r>
            <w:r w:rsidRPr="00D1766A">
              <w:rPr>
                <w:sz w:val="20"/>
                <w:lang w:val="ru-RU" w:eastAsia="zh-CN"/>
              </w:rPr>
              <w:tab/>
            </w:r>
            <w:bookmarkStart w:id="204" w:name="lt_pId380"/>
            <w:r w:rsidRPr="00D1766A">
              <w:rPr>
                <w:sz w:val="20"/>
                <w:lang w:val="ru-RU" w:eastAsia="zh-CN"/>
              </w:rPr>
              <w:t>91-</w:t>
            </w:r>
            <w:r w:rsidRPr="00781ECE">
              <w:rPr>
                <w:sz w:val="20"/>
                <w:lang w:val="ru-RU" w:eastAsia="zh-CN"/>
              </w:rPr>
              <w:t>е</w:t>
            </w:r>
            <w:r w:rsidRPr="00D1766A">
              <w:rPr>
                <w:sz w:val="20"/>
                <w:lang w:val="ru-RU" w:eastAsia="zh-CN"/>
              </w:rPr>
              <w:t xml:space="preserve"> </w:t>
            </w:r>
            <w:r w:rsidRPr="00781ECE">
              <w:rPr>
                <w:sz w:val="20"/>
                <w:lang w:val="ru-RU" w:eastAsia="zh-CN"/>
              </w:rPr>
              <w:t>собрание</w:t>
            </w:r>
            <w:r w:rsidRPr="00D1766A">
              <w:rPr>
                <w:sz w:val="20"/>
                <w:lang w:val="ru-RU" w:eastAsia="zh-CN"/>
              </w:rPr>
              <w:t>:</w:t>
            </w:r>
            <w:bookmarkEnd w:id="204"/>
            <w:r w:rsidRPr="00D1766A">
              <w:rPr>
                <w:sz w:val="20"/>
                <w:lang w:val="ru-RU" w:eastAsia="zh-CN"/>
              </w:rPr>
              <w:tab/>
            </w:r>
            <w:bookmarkStart w:id="205" w:name="lt_pId381"/>
            <w:r w:rsidRPr="00D1766A">
              <w:rPr>
                <w:sz w:val="20"/>
                <w:lang w:val="ru-RU" w:eastAsia="zh-CN"/>
              </w:rPr>
              <w:t xml:space="preserve">31 </w:t>
            </w:r>
            <w:r>
              <w:rPr>
                <w:sz w:val="20"/>
                <w:lang w:val="ru-RU" w:eastAsia="zh-CN"/>
              </w:rPr>
              <w:t>октября</w:t>
            </w:r>
            <w:r w:rsidRPr="00D1766A">
              <w:rPr>
                <w:sz w:val="20"/>
                <w:lang w:val="ru-RU" w:eastAsia="zh-CN"/>
              </w:rPr>
              <w:t xml:space="preserve"> − 4 </w:t>
            </w:r>
            <w:r>
              <w:rPr>
                <w:sz w:val="20"/>
                <w:lang w:val="ru-RU" w:eastAsia="zh-CN"/>
              </w:rPr>
              <w:t>ноября</w:t>
            </w:r>
            <w:r w:rsidRPr="00D1766A">
              <w:rPr>
                <w:sz w:val="20"/>
                <w:lang w:val="ru-RU" w:eastAsia="zh-CN"/>
              </w:rPr>
              <w:t xml:space="preserve"> 2022 </w:t>
            </w:r>
            <w:r>
              <w:rPr>
                <w:sz w:val="20"/>
                <w:lang w:val="ru-RU" w:eastAsia="zh-CN"/>
              </w:rPr>
              <w:t>года</w:t>
            </w:r>
            <w:r w:rsidRPr="00D1766A">
              <w:rPr>
                <w:sz w:val="20"/>
                <w:lang w:val="ru-RU" w:eastAsia="zh-CN"/>
              </w:rPr>
              <w:t xml:space="preserve"> (</w:t>
            </w:r>
            <w:r w:rsidRPr="00760650">
              <w:rPr>
                <w:sz w:val="20"/>
                <w:lang w:val="ru-RU" w:eastAsia="zh-CN"/>
              </w:rPr>
              <w:t>зал ЦКВ, Женева</w:t>
            </w:r>
            <w:r w:rsidRPr="00D1766A">
              <w:rPr>
                <w:sz w:val="20"/>
                <w:lang w:val="ru-RU" w:eastAsia="zh-CN"/>
              </w:rPr>
              <w:t xml:space="preserve">, </w:t>
            </w:r>
            <w:r>
              <w:rPr>
                <w:sz w:val="20"/>
                <w:lang w:val="ru-RU" w:eastAsia="zh-CN"/>
              </w:rPr>
              <w:t>если</w:t>
            </w:r>
            <w:r w:rsidRPr="00D1766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зал</w:t>
            </w:r>
            <w:r w:rsidRPr="00D1766A">
              <w:rPr>
                <w:sz w:val="20"/>
                <w:lang w:val="ru-RU" w:eastAsia="zh-CN"/>
              </w:rPr>
              <w:t xml:space="preserve"> </w:t>
            </w:r>
            <w:r w:rsidRPr="00C30C14">
              <w:rPr>
                <w:sz w:val="20"/>
                <w:lang w:eastAsia="zh-CN"/>
              </w:rPr>
              <w:t>L</w:t>
            </w:r>
            <w:r w:rsidRPr="00D1766A">
              <w:rPr>
                <w:sz w:val="20"/>
                <w:lang w:val="ru-RU" w:eastAsia="zh-CN"/>
              </w:rPr>
              <w:t xml:space="preserve"> </w:t>
            </w:r>
            <w:r>
              <w:rPr>
                <w:sz w:val="20"/>
                <w:lang w:val="ru-RU" w:eastAsia="zh-CN"/>
              </w:rPr>
              <w:t>будет недоступен</w:t>
            </w:r>
            <w:r w:rsidRPr="00D1766A">
              <w:rPr>
                <w:sz w:val="20"/>
                <w:lang w:val="ru-RU" w:eastAsia="zh-CN"/>
              </w:rPr>
              <w:t>).</w:t>
            </w:r>
            <w:bookmarkEnd w:id="205"/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94CD64F" w14:textId="77777777" w:rsidR="00185FA3" w:rsidRPr="00F92D5B" w:rsidRDefault="00185FA3" w:rsidP="00776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−</w:t>
            </w:r>
          </w:p>
        </w:tc>
      </w:tr>
      <w:tr w:rsidR="00185FA3" w:rsidRPr="00F30136" w14:paraId="15A813EE" w14:textId="77777777" w:rsidTr="000B0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04BE1A2" w14:textId="77777777" w:rsidR="00185FA3" w:rsidRDefault="00185FA3" w:rsidP="00CD1F9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lastRenderedPageBreak/>
              <w:t>11</w:t>
            </w:r>
          </w:p>
        </w:tc>
        <w:tc>
          <w:tcPr>
            <w:tcW w:w="13867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A1BC02A" w14:textId="77777777" w:rsidR="00185FA3" w:rsidRPr="00781ECE" w:rsidRDefault="00185FA3" w:rsidP="00CD1F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</w:tabs>
              <w:overflowPunct/>
              <w:autoSpaceDE/>
              <w:autoSpaceDN/>
              <w:adjustRightInd/>
              <w:snapToGrid/>
              <w:spacing w:before="40" w:after="40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  <w:r w:rsidRPr="0024791B">
              <w:rPr>
                <w:b/>
                <w:bCs/>
                <w:color w:val="000000"/>
                <w:sz w:val="20"/>
                <w:lang w:val="ru-RU" w:eastAsia="zh-CN"/>
              </w:rPr>
              <w:t>Любые другие вопросы</w:t>
            </w:r>
          </w:p>
        </w:tc>
      </w:tr>
      <w:tr w:rsidR="00185FA3" w:rsidRPr="007732BA" w14:paraId="5CE1FC2C" w14:textId="77777777" w:rsidTr="00042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6C115F4F" w14:textId="77777777" w:rsidR="00185FA3" w:rsidRPr="00781ECE" w:rsidRDefault="00185FA3" w:rsidP="00CD1F9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 w:rsidRPr="00781ECE">
              <w:rPr>
                <w:sz w:val="20"/>
                <w:lang w:val="ru-RU" w:eastAsia="zh-CN"/>
              </w:rPr>
              <w:t>1</w:t>
            </w:r>
            <w:r>
              <w:rPr>
                <w:sz w:val="20"/>
                <w:lang w:val="ru-RU" w:eastAsia="zh-CN"/>
              </w:rPr>
              <w:t>1.1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1824F55" w14:textId="77777777" w:rsidR="00185FA3" w:rsidRPr="00781ECE" w:rsidRDefault="00185FA3" w:rsidP="00FB0A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1F3B82">
              <w:rPr>
                <w:color w:val="000000"/>
                <w:sz w:val="20"/>
                <w:lang w:val="ru-RU" w:eastAsia="zh-CN"/>
              </w:rPr>
              <w:t>Обновление методов работы в рамках Части С Правил процедуры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F2A76FA" w14:textId="77777777" w:rsidR="00185FA3" w:rsidRPr="00D1766A" w:rsidRDefault="00185FA3" w:rsidP="00FB0A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ind w:left="3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D1766A">
              <w:rPr>
                <w:color w:val="000000"/>
                <w:sz w:val="20"/>
                <w:lang w:val="ru-RU" w:eastAsia="zh-CN"/>
              </w:rPr>
              <w:t xml:space="preserve">В </w:t>
            </w:r>
            <w:r>
              <w:rPr>
                <w:color w:val="000000"/>
                <w:sz w:val="20"/>
                <w:lang w:val="ru-RU" w:eastAsia="zh-CN"/>
              </w:rPr>
              <w:t>рамках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заседания Рабочей группы по правилам процедуры </w:t>
            </w:r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рассмотрел действующие положения, касающиеся методов работы в соответствии с </w:t>
            </w:r>
            <w:r>
              <w:rPr>
                <w:color w:val="000000"/>
                <w:sz w:val="20"/>
                <w:lang w:val="ru-RU" w:eastAsia="zh-CN"/>
              </w:rPr>
              <w:t>Ч</w:t>
            </w:r>
            <w:r w:rsidRPr="00D1766A">
              <w:rPr>
                <w:color w:val="000000"/>
                <w:sz w:val="20"/>
                <w:lang w:val="ru-RU" w:eastAsia="zh-CN"/>
              </w:rPr>
              <w:t>астью</w:t>
            </w:r>
            <w:r>
              <w:rPr>
                <w:color w:val="000000"/>
                <w:sz w:val="20"/>
                <w:lang w:val="ru-RU" w:eastAsia="zh-CN"/>
              </w:rPr>
              <w:t> 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С Правил процедуры, и </w:t>
            </w:r>
            <w:r>
              <w:rPr>
                <w:color w:val="000000"/>
                <w:sz w:val="20"/>
                <w:lang w:val="ru-RU" w:eastAsia="zh-CN"/>
              </w:rPr>
              <w:t>разработал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проект текста об обращении с представлениями</w:t>
            </w:r>
            <w:r>
              <w:rPr>
                <w:color w:val="000000"/>
                <w:sz w:val="20"/>
                <w:lang w:val="ru-RU" w:eastAsia="zh-CN"/>
              </w:rPr>
              <w:t>, поступившими с опозданием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. </w:t>
            </w:r>
            <w:r>
              <w:rPr>
                <w:color w:val="000000"/>
                <w:sz w:val="20"/>
                <w:lang w:val="ru-RU" w:eastAsia="zh-CN"/>
              </w:rPr>
              <w:t>Комитет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поручил Бюро подготовить этот проект </w:t>
            </w:r>
            <w:r>
              <w:rPr>
                <w:color w:val="000000"/>
                <w:sz w:val="20"/>
                <w:lang w:val="ru-RU" w:eastAsia="zh-CN"/>
              </w:rPr>
              <w:t>П</w:t>
            </w:r>
            <w:r w:rsidRPr="00D1766A">
              <w:rPr>
                <w:color w:val="000000"/>
                <w:sz w:val="20"/>
                <w:lang w:val="ru-RU" w:eastAsia="zh-CN"/>
              </w:rPr>
              <w:t>равил</w:t>
            </w:r>
            <w:r>
              <w:rPr>
                <w:color w:val="000000"/>
                <w:sz w:val="20"/>
                <w:lang w:val="ru-RU" w:eastAsia="zh-CN"/>
              </w:rPr>
              <w:t>а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процедуры и распространить его среди администраций для получения замечаний с целью рассмотрения на 88-м </w:t>
            </w:r>
            <w:r>
              <w:rPr>
                <w:color w:val="000000"/>
                <w:sz w:val="20"/>
                <w:lang w:val="ru-RU" w:eastAsia="zh-CN"/>
              </w:rPr>
              <w:t xml:space="preserve">собрании </w:t>
            </w:r>
            <w:r w:rsidRPr="00D1766A">
              <w:rPr>
                <w:color w:val="000000"/>
                <w:sz w:val="20"/>
                <w:lang w:val="ru-RU" w:eastAsia="zh-CN"/>
              </w:rPr>
              <w:t>(см. также решения по</w:t>
            </w:r>
            <w:r>
              <w:rPr>
                <w:color w:val="000000"/>
                <w:sz w:val="20"/>
                <w:lang w:val="ru-RU" w:eastAsia="zh-CN"/>
              </w:rPr>
              <w:t> п.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4.1 повестки дня).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B231B7B" w14:textId="77777777" w:rsidR="00185FA3" w:rsidRPr="00D1766A" w:rsidRDefault="00185FA3" w:rsidP="0077638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D1766A">
              <w:rPr>
                <w:color w:val="000000"/>
                <w:sz w:val="20"/>
                <w:lang w:val="ru-RU" w:eastAsia="zh-CN"/>
              </w:rPr>
              <w:t xml:space="preserve">Бюро подготовит данный проект </w:t>
            </w:r>
            <w:r>
              <w:rPr>
                <w:color w:val="000000"/>
                <w:sz w:val="20"/>
                <w:lang w:val="ru-RU" w:eastAsia="zh-CN"/>
              </w:rPr>
              <w:t>П</w:t>
            </w:r>
            <w:r w:rsidRPr="00D1766A">
              <w:rPr>
                <w:color w:val="000000"/>
                <w:sz w:val="20"/>
                <w:lang w:val="ru-RU" w:eastAsia="zh-CN"/>
              </w:rPr>
              <w:t>равил</w:t>
            </w:r>
            <w:r>
              <w:rPr>
                <w:color w:val="000000"/>
                <w:sz w:val="20"/>
                <w:lang w:val="ru-RU" w:eastAsia="zh-CN"/>
              </w:rPr>
              <w:t>а</w:t>
            </w:r>
            <w:r w:rsidRPr="00D1766A">
              <w:rPr>
                <w:color w:val="000000"/>
                <w:sz w:val="20"/>
                <w:lang w:val="ru-RU" w:eastAsia="zh-CN"/>
              </w:rPr>
              <w:t xml:space="preserve"> процедуры и распространит его среди администраций для получения замечаний с целью рассмотрения на 88-м </w:t>
            </w:r>
            <w:r>
              <w:rPr>
                <w:color w:val="000000"/>
                <w:sz w:val="20"/>
                <w:lang w:val="ru-RU" w:eastAsia="zh-CN"/>
              </w:rPr>
              <w:t>собрании Комитета</w:t>
            </w:r>
            <w:r w:rsidRPr="00D1766A">
              <w:rPr>
                <w:color w:val="000000"/>
                <w:sz w:val="20"/>
                <w:lang w:val="ru-RU" w:eastAsia="zh-CN"/>
              </w:rPr>
              <w:t>.</w:t>
            </w:r>
          </w:p>
        </w:tc>
      </w:tr>
      <w:tr w:rsidR="00185FA3" w:rsidRPr="00781ECE" w14:paraId="2D38BF36" w14:textId="77777777" w:rsidTr="00042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494108E" w14:textId="77777777" w:rsidR="00185FA3" w:rsidRPr="00781ECE" w:rsidRDefault="00185FA3" w:rsidP="004C4F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12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F4BF8FF" w14:textId="77777777" w:rsidR="00185FA3" w:rsidRPr="001F3B82" w:rsidRDefault="00185FA3" w:rsidP="00FB0A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FA2E70">
              <w:rPr>
                <w:color w:val="000000"/>
                <w:sz w:val="20"/>
                <w:lang w:val="ru-RU" w:eastAsia="zh-CN"/>
              </w:rPr>
              <w:t>Утверждение краткого обзора решений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09C0735" w14:textId="77777777" w:rsidR="00185FA3" w:rsidRPr="00781ECE" w:rsidRDefault="00185FA3" w:rsidP="00FB0A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ind w:left="3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CCD5B6A" w14:textId="77777777" w:rsidR="00185FA3" w:rsidRPr="00781ECE" w:rsidRDefault="00185FA3" w:rsidP="0077638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>
              <w:rPr>
                <w:color w:val="000000"/>
                <w:sz w:val="20"/>
                <w:lang w:val="ru-RU" w:eastAsia="zh-CN"/>
              </w:rPr>
              <w:t>−</w:t>
            </w:r>
          </w:p>
        </w:tc>
      </w:tr>
      <w:tr w:rsidR="00185FA3" w:rsidRPr="007732BA" w14:paraId="5D568551" w14:textId="77777777" w:rsidTr="00042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50C3BF4" w14:textId="77777777" w:rsidR="00185FA3" w:rsidRPr="00781ECE" w:rsidRDefault="00185FA3" w:rsidP="004C4F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textAlignment w:val="auto"/>
              <w:rPr>
                <w:sz w:val="20"/>
                <w:lang w:val="ru-RU" w:eastAsia="zh-CN"/>
              </w:rPr>
            </w:pPr>
            <w:r>
              <w:rPr>
                <w:sz w:val="20"/>
                <w:lang w:val="ru-RU" w:eastAsia="zh-CN"/>
              </w:rPr>
              <w:t>13</w:t>
            </w:r>
          </w:p>
        </w:tc>
        <w:tc>
          <w:tcPr>
            <w:tcW w:w="383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164E876" w14:textId="77777777" w:rsidR="00185FA3" w:rsidRPr="001F3B82" w:rsidRDefault="00185FA3" w:rsidP="009616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A357D9">
              <w:rPr>
                <w:color w:val="000000"/>
                <w:sz w:val="20"/>
                <w:lang w:val="ru-RU" w:eastAsia="zh-CN"/>
              </w:rPr>
              <w:t>Закрытие собрания</w:t>
            </w:r>
          </w:p>
        </w:tc>
        <w:tc>
          <w:tcPr>
            <w:tcW w:w="6804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736FB91" w14:textId="77777777" w:rsidR="00185FA3" w:rsidRPr="00781ECE" w:rsidRDefault="00185FA3" w:rsidP="009616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ind w:left="3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  <w:r w:rsidRPr="00781ECE">
              <w:rPr>
                <w:color w:val="000000"/>
                <w:sz w:val="20"/>
                <w:lang w:val="ru-RU"/>
              </w:rPr>
              <w:t xml:space="preserve">Собрание объявлено закрытым в </w:t>
            </w:r>
            <w:r w:rsidRPr="00781ECE">
              <w:rPr>
                <w:sz w:val="20"/>
                <w:lang w:val="ru-RU" w:eastAsia="zh-CN"/>
              </w:rPr>
              <w:t>1</w:t>
            </w:r>
            <w:r>
              <w:rPr>
                <w:sz w:val="20"/>
                <w:lang w:val="ru-RU" w:eastAsia="zh-CN"/>
              </w:rPr>
              <w:t>5</w:t>
            </w:r>
            <w:r w:rsidRPr="00781ECE">
              <w:rPr>
                <w:sz w:val="20"/>
                <w:lang w:val="ru-RU" w:eastAsia="zh-CN"/>
              </w:rPr>
              <w:t> час.</w:t>
            </w:r>
            <w:r>
              <w:rPr>
                <w:sz w:val="20"/>
                <w:lang w:val="ru-RU" w:eastAsia="zh-CN"/>
              </w:rPr>
              <w:t> 13</w:t>
            </w:r>
            <w:r w:rsidRPr="00781ECE">
              <w:rPr>
                <w:sz w:val="20"/>
                <w:lang w:val="ru-RU" w:eastAsia="zh-CN"/>
              </w:rPr>
              <w:t xml:space="preserve"> мин. </w:t>
            </w:r>
            <w:r>
              <w:rPr>
                <w:sz w:val="20"/>
                <w:lang w:val="ru-RU" w:eastAsia="zh-CN"/>
              </w:rPr>
              <w:t>13 июля</w:t>
            </w:r>
            <w:r w:rsidRPr="00781ECE">
              <w:rPr>
                <w:sz w:val="20"/>
                <w:lang w:val="ru-RU" w:eastAsia="zh-CN"/>
              </w:rPr>
              <w:t xml:space="preserve"> 202</w:t>
            </w:r>
            <w:r>
              <w:rPr>
                <w:sz w:val="20"/>
                <w:lang w:val="ru-RU" w:eastAsia="zh-CN"/>
              </w:rPr>
              <w:t>1 </w:t>
            </w:r>
            <w:r w:rsidRPr="00781ECE">
              <w:rPr>
                <w:sz w:val="20"/>
                <w:lang w:val="ru-RU" w:eastAsia="zh-CN"/>
              </w:rPr>
              <w:t>года.</w:t>
            </w:r>
          </w:p>
        </w:tc>
        <w:tc>
          <w:tcPr>
            <w:tcW w:w="323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35DB787" w14:textId="77777777" w:rsidR="00185FA3" w:rsidRPr="00781ECE" w:rsidRDefault="00185FA3" w:rsidP="0077638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napToGri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ru-RU" w:eastAsia="zh-CN"/>
              </w:rPr>
            </w:pPr>
          </w:p>
        </w:tc>
      </w:tr>
    </w:tbl>
    <w:p w14:paraId="5B455502" w14:textId="77777777" w:rsidR="00185FA3" w:rsidRPr="00781ECE" w:rsidRDefault="00185FA3" w:rsidP="00654193">
      <w:pPr>
        <w:spacing w:before="720"/>
        <w:jc w:val="center"/>
        <w:rPr>
          <w:lang w:val="ru-RU"/>
        </w:rPr>
      </w:pPr>
      <w:r w:rsidRPr="00781ECE">
        <w:rPr>
          <w:lang w:val="ru-RU"/>
        </w:rPr>
        <w:t>______________</w:t>
      </w:r>
    </w:p>
    <w:sectPr w:rsidR="00185FA3" w:rsidRPr="00781ECE" w:rsidSect="007C61F6">
      <w:headerReference w:type="first" r:id="rId34"/>
      <w:footerReference w:type="first" r:id="rId35"/>
      <w:pgSz w:w="16834" w:h="11907" w:orient="landscape" w:code="9"/>
      <w:pgMar w:top="1134" w:right="1418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E0CA" w14:textId="77777777" w:rsidR="008A76EF" w:rsidRDefault="008A76EF">
      <w:r>
        <w:separator/>
      </w:r>
    </w:p>
  </w:endnote>
  <w:endnote w:type="continuationSeparator" w:id="0">
    <w:p w14:paraId="3195AEF9" w14:textId="77777777" w:rsidR="008A76EF" w:rsidRDefault="008A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3268" w14:textId="77777777" w:rsidR="005D75D5" w:rsidRDefault="005D7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55FB" w14:textId="665B3736" w:rsidR="008A76EF" w:rsidRPr="009355FD" w:rsidRDefault="008A76EF" w:rsidP="00835AA4">
    <w:pPr>
      <w:pStyle w:val="Footer"/>
      <w:rPr>
        <w:lang w:val="pt-BR"/>
      </w:rPr>
    </w:pPr>
    <w:r w:rsidRPr="00D81661">
      <w:rPr>
        <w:lang w:val="pt-BR"/>
      </w:rPr>
      <w:t>(492282)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5D69" w14:textId="3E59E5AD" w:rsidR="008A76EF" w:rsidRPr="009355FD" w:rsidRDefault="008A76EF" w:rsidP="00D81661">
    <w:pPr>
      <w:pStyle w:val="Footer"/>
      <w:rPr>
        <w:lang w:val="pt-BR"/>
      </w:rPr>
    </w:pPr>
    <w:r w:rsidRPr="00D81661">
      <w:rPr>
        <w:lang w:val="pt-BR"/>
      </w:rPr>
      <w:t>(492282)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4F14" w14:textId="19CCF18C" w:rsidR="005D75D5" w:rsidRPr="009355FD" w:rsidRDefault="005D75D5" w:rsidP="005D75D5">
    <w:pPr>
      <w:pStyle w:val="Footer"/>
      <w:rPr>
        <w:lang w:val="pt-BR"/>
      </w:rPr>
    </w:pPr>
    <w:r w:rsidRPr="00D81661">
      <w:rPr>
        <w:lang w:val="pt-BR"/>
      </w:rPr>
      <w:t>(492282)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8DE2" w14:textId="77777777" w:rsidR="008A76EF" w:rsidRDefault="008A76EF">
      <w:r>
        <w:t>____________________</w:t>
      </w:r>
    </w:p>
  </w:footnote>
  <w:footnote w:type="continuationSeparator" w:id="0">
    <w:p w14:paraId="092CAE3A" w14:textId="77777777" w:rsidR="008A76EF" w:rsidRDefault="008A7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93BE" w14:textId="77777777" w:rsidR="005D75D5" w:rsidRDefault="005D7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824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7B01A6" w14:textId="258EE176" w:rsidR="008A76EF" w:rsidRPr="003168EF" w:rsidRDefault="008A76EF" w:rsidP="003168E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br/>
        </w:r>
        <w:r>
          <w:t>RRB2</w:t>
        </w:r>
        <w:r>
          <w:rPr>
            <w:lang w:val="ru-RU"/>
          </w:rPr>
          <w:t>1</w:t>
        </w:r>
        <w:r>
          <w:t>-</w:t>
        </w:r>
        <w:r>
          <w:rPr>
            <w:lang w:val="ru-RU"/>
          </w:rPr>
          <w:t>2</w:t>
        </w:r>
        <w:r>
          <w:t>/1</w:t>
        </w:r>
        <w:r>
          <w:rPr>
            <w:lang w:val="ru-RU"/>
          </w:rPr>
          <w:t>3</w:t>
        </w:r>
        <w:r>
          <w:t>-R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EFD5" w14:textId="77777777" w:rsidR="005D75D5" w:rsidRDefault="005D75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0FE8" w14:textId="61B15E42" w:rsidR="008A76EF" w:rsidRDefault="008A76EF" w:rsidP="00127FCA">
    <w:pPr>
      <w:pStyle w:val="Header"/>
      <w:rPr>
        <w:rStyle w:val="PageNumber"/>
        <w:szCs w:val="18"/>
      </w:rPr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36</w:t>
    </w:r>
    <w:r w:rsidRPr="00BF5F50">
      <w:rPr>
        <w:rStyle w:val="PageNumber"/>
        <w:szCs w:val="18"/>
      </w:rPr>
      <w:fldChar w:fldCharType="end"/>
    </w:r>
  </w:p>
  <w:p w14:paraId="4793AB0F" w14:textId="27AB32C9" w:rsidR="008A76EF" w:rsidRPr="00087209" w:rsidRDefault="008A76EF" w:rsidP="00127FCA">
    <w:pPr>
      <w:pStyle w:val="Header"/>
    </w:pPr>
    <w:r w:rsidRPr="00F4350C">
      <w:rPr>
        <w:szCs w:val="18"/>
      </w:rPr>
      <w:t>RRB2</w:t>
    </w:r>
    <w:r w:rsidR="005D75D5">
      <w:rPr>
        <w:szCs w:val="18"/>
      </w:rPr>
      <w:t>1</w:t>
    </w:r>
    <w:r w:rsidRPr="00F4350C">
      <w:rPr>
        <w:szCs w:val="18"/>
      </w:rPr>
      <w:t>-</w:t>
    </w:r>
    <w:r w:rsidR="005D75D5">
      <w:rPr>
        <w:szCs w:val="18"/>
        <w:lang w:val="en-US"/>
      </w:rPr>
      <w:t>2</w:t>
    </w:r>
    <w:r w:rsidRPr="00F4350C">
      <w:rPr>
        <w:szCs w:val="18"/>
      </w:rPr>
      <w:t>/</w:t>
    </w:r>
    <w:r>
      <w:rPr>
        <w:szCs w:val="18"/>
        <w:lang w:val="ru-RU"/>
      </w:rPr>
      <w:t>1</w:t>
    </w:r>
    <w:r w:rsidR="005D75D5">
      <w:rPr>
        <w:szCs w:val="18"/>
        <w:lang w:val="en-US"/>
      </w:rPr>
      <w:t>3</w:t>
    </w:r>
    <w:r w:rsidRPr="00F4350C">
      <w:rPr>
        <w:szCs w:val="18"/>
      </w:rPr>
      <w:t>-</w:t>
    </w:r>
    <w:r w:rsidRPr="00F4350C">
      <w:rPr>
        <w:szCs w:val="18"/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0D8"/>
    <w:multiLevelType w:val="hybridMultilevel"/>
    <w:tmpl w:val="C5C0D618"/>
    <w:lvl w:ilvl="0" w:tplc="A6164B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CED0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7E06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E025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A662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52D2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CA17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DCCE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5E41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6F"/>
    <w:rsid w:val="000009FC"/>
    <w:rsid w:val="0000152E"/>
    <w:rsid w:val="00002BCA"/>
    <w:rsid w:val="00004FEF"/>
    <w:rsid w:val="000050B7"/>
    <w:rsid w:val="0001197E"/>
    <w:rsid w:val="00011A22"/>
    <w:rsid w:val="000152DD"/>
    <w:rsid w:val="000172B2"/>
    <w:rsid w:val="0002661F"/>
    <w:rsid w:val="000267FF"/>
    <w:rsid w:val="00027E16"/>
    <w:rsid w:val="00032EEA"/>
    <w:rsid w:val="000349A3"/>
    <w:rsid w:val="0004266E"/>
    <w:rsid w:val="0004385D"/>
    <w:rsid w:val="000453F6"/>
    <w:rsid w:val="00045CD9"/>
    <w:rsid w:val="00051251"/>
    <w:rsid w:val="0005166A"/>
    <w:rsid w:val="00051991"/>
    <w:rsid w:val="0005226B"/>
    <w:rsid w:val="00052346"/>
    <w:rsid w:val="00052790"/>
    <w:rsid w:val="0005533E"/>
    <w:rsid w:val="00061D34"/>
    <w:rsid w:val="00063210"/>
    <w:rsid w:val="00072EC0"/>
    <w:rsid w:val="000732B5"/>
    <w:rsid w:val="00075697"/>
    <w:rsid w:val="00077A72"/>
    <w:rsid w:val="0008032C"/>
    <w:rsid w:val="00080790"/>
    <w:rsid w:val="0008632D"/>
    <w:rsid w:val="00091A49"/>
    <w:rsid w:val="00092281"/>
    <w:rsid w:val="000929A4"/>
    <w:rsid w:val="00096864"/>
    <w:rsid w:val="000A1769"/>
    <w:rsid w:val="000A35C1"/>
    <w:rsid w:val="000A4364"/>
    <w:rsid w:val="000A43A8"/>
    <w:rsid w:val="000A4447"/>
    <w:rsid w:val="000A5F7A"/>
    <w:rsid w:val="000B0FBD"/>
    <w:rsid w:val="000B10B7"/>
    <w:rsid w:val="000B2A10"/>
    <w:rsid w:val="000B2EC5"/>
    <w:rsid w:val="000C0ED7"/>
    <w:rsid w:val="000C2EF8"/>
    <w:rsid w:val="000C3200"/>
    <w:rsid w:val="000C3571"/>
    <w:rsid w:val="000D0D77"/>
    <w:rsid w:val="000D1170"/>
    <w:rsid w:val="000D4D2E"/>
    <w:rsid w:val="000D50BB"/>
    <w:rsid w:val="000D681D"/>
    <w:rsid w:val="000E4C33"/>
    <w:rsid w:val="000E5222"/>
    <w:rsid w:val="000E6A84"/>
    <w:rsid w:val="000F228A"/>
    <w:rsid w:val="000F4007"/>
    <w:rsid w:val="001003BB"/>
    <w:rsid w:val="00101BC0"/>
    <w:rsid w:val="00102C46"/>
    <w:rsid w:val="00111E75"/>
    <w:rsid w:val="001135D6"/>
    <w:rsid w:val="0011398D"/>
    <w:rsid w:val="001161D0"/>
    <w:rsid w:val="00120CDB"/>
    <w:rsid w:val="00120F25"/>
    <w:rsid w:val="0012502B"/>
    <w:rsid w:val="00125916"/>
    <w:rsid w:val="00127A1B"/>
    <w:rsid w:val="00127FCA"/>
    <w:rsid w:val="00130443"/>
    <w:rsid w:val="001311F9"/>
    <w:rsid w:val="00133109"/>
    <w:rsid w:val="001337C8"/>
    <w:rsid w:val="00137654"/>
    <w:rsid w:val="00137DB3"/>
    <w:rsid w:val="00141E2A"/>
    <w:rsid w:val="00142DB1"/>
    <w:rsid w:val="00143165"/>
    <w:rsid w:val="0015000F"/>
    <w:rsid w:val="001500CF"/>
    <w:rsid w:val="00152219"/>
    <w:rsid w:val="0015341D"/>
    <w:rsid w:val="00155DB7"/>
    <w:rsid w:val="00156F3B"/>
    <w:rsid w:val="00160CA9"/>
    <w:rsid w:val="00161983"/>
    <w:rsid w:val="0016351E"/>
    <w:rsid w:val="00163751"/>
    <w:rsid w:val="001646DD"/>
    <w:rsid w:val="00166DD8"/>
    <w:rsid w:val="001700C5"/>
    <w:rsid w:val="001730A6"/>
    <w:rsid w:val="0017385C"/>
    <w:rsid w:val="00175629"/>
    <w:rsid w:val="0017623D"/>
    <w:rsid w:val="00176AF3"/>
    <w:rsid w:val="0018089F"/>
    <w:rsid w:val="001808B1"/>
    <w:rsid w:val="001824AB"/>
    <w:rsid w:val="00185C67"/>
    <w:rsid w:val="00185FA3"/>
    <w:rsid w:val="00186774"/>
    <w:rsid w:val="00190FE4"/>
    <w:rsid w:val="00192131"/>
    <w:rsid w:val="00194B01"/>
    <w:rsid w:val="001A0A98"/>
    <w:rsid w:val="001A5333"/>
    <w:rsid w:val="001B377D"/>
    <w:rsid w:val="001B3C4C"/>
    <w:rsid w:val="001B424D"/>
    <w:rsid w:val="001B67A8"/>
    <w:rsid w:val="001B7C11"/>
    <w:rsid w:val="001C0499"/>
    <w:rsid w:val="001C0FA1"/>
    <w:rsid w:val="001C1A7F"/>
    <w:rsid w:val="001C37CE"/>
    <w:rsid w:val="001C464F"/>
    <w:rsid w:val="001D2ACF"/>
    <w:rsid w:val="001D7929"/>
    <w:rsid w:val="001E523F"/>
    <w:rsid w:val="001E5BA6"/>
    <w:rsid w:val="001F3B82"/>
    <w:rsid w:val="001F41E2"/>
    <w:rsid w:val="001F50FD"/>
    <w:rsid w:val="001F671E"/>
    <w:rsid w:val="00201760"/>
    <w:rsid w:val="00210A2D"/>
    <w:rsid w:val="00211DE7"/>
    <w:rsid w:val="00215D77"/>
    <w:rsid w:val="002232DE"/>
    <w:rsid w:val="00223DFA"/>
    <w:rsid w:val="00223E07"/>
    <w:rsid w:val="002242B8"/>
    <w:rsid w:val="0022465F"/>
    <w:rsid w:val="00230AEF"/>
    <w:rsid w:val="00232F3E"/>
    <w:rsid w:val="00234F40"/>
    <w:rsid w:val="00236318"/>
    <w:rsid w:val="00237D2C"/>
    <w:rsid w:val="00240EE9"/>
    <w:rsid w:val="00242F3D"/>
    <w:rsid w:val="002452D8"/>
    <w:rsid w:val="002471D0"/>
    <w:rsid w:val="0024791B"/>
    <w:rsid w:val="002562C3"/>
    <w:rsid w:val="00256D22"/>
    <w:rsid w:val="002571D3"/>
    <w:rsid w:val="0026151F"/>
    <w:rsid w:val="00261731"/>
    <w:rsid w:val="00265983"/>
    <w:rsid w:val="00266507"/>
    <w:rsid w:val="00266E43"/>
    <w:rsid w:val="00267934"/>
    <w:rsid w:val="00271FFD"/>
    <w:rsid w:val="00273D1B"/>
    <w:rsid w:val="00280A41"/>
    <w:rsid w:val="00281803"/>
    <w:rsid w:val="002837AA"/>
    <w:rsid w:val="00283DAA"/>
    <w:rsid w:val="002848DA"/>
    <w:rsid w:val="0028603B"/>
    <w:rsid w:val="00291A3A"/>
    <w:rsid w:val="00293411"/>
    <w:rsid w:val="00295492"/>
    <w:rsid w:val="002A1916"/>
    <w:rsid w:val="002A287A"/>
    <w:rsid w:val="002A539D"/>
    <w:rsid w:val="002B0BA1"/>
    <w:rsid w:val="002B0D18"/>
    <w:rsid w:val="002B1C5E"/>
    <w:rsid w:val="002B2887"/>
    <w:rsid w:val="002B5636"/>
    <w:rsid w:val="002B568F"/>
    <w:rsid w:val="002B6C59"/>
    <w:rsid w:val="002C0BE8"/>
    <w:rsid w:val="002C1DAA"/>
    <w:rsid w:val="002C374C"/>
    <w:rsid w:val="002C3E74"/>
    <w:rsid w:val="002C3E7C"/>
    <w:rsid w:val="002C58C8"/>
    <w:rsid w:val="002D0DB3"/>
    <w:rsid w:val="002D1D11"/>
    <w:rsid w:val="002D601C"/>
    <w:rsid w:val="002D78F6"/>
    <w:rsid w:val="002E14C4"/>
    <w:rsid w:val="002E2D3F"/>
    <w:rsid w:val="002E2E18"/>
    <w:rsid w:val="002E6D90"/>
    <w:rsid w:val="00300F48"/>
    <w:rsid w:val="0030302C"/>
    <w:rsid w:val="00304152"/>
    <w:rsid w:val="00306D32"/>
    <w:rsid w:val="003111A6"/>
    <w:rsid w:val="0031249C"/>
    <w:rsid w:val="00313A18"/>
    <w:rsid w:val="0031631B"/>
    <w:rsid w:val="003168EF"/>
    <w:rsid w:val="003176B9"/>
    <w:rsid w:val="00323690"/>
    <w:rsid w:val="00326809"/>
    <w:rsid w:val="003270B8"/>
    <w:rsid w:val="003277A8"/>
    <w:rsid w:val="003278BC"/>
    <w:rsid w:val="003336CA"/>
    <w:rsid w:val="00333712"/>
    <w:rsid w:val="0033425E"/>
    <w:rsid w:val="00334AB0"/>
    <w:rsid w:val="00336837"/>
    <w:rsid w:val="00340F92"/>
    <w:rsid w:val="00342930"/>
    <w:rsid w:val="00345D6A"/>
    <w:rsid w:val="00350542"/>
    <w:rsid w:val="00353F0B"/>
    <w:rsid w:val="0035493F"/>
    <w:rsid w:val="00355686"/>
    <w:rsid w:val="003615D7"/>
    <w:rsid w:val="00362262"/>
    <w:rsid w:val="00363E06"/>
    <w:rsid w:val="003671C4"/>
    <w:rsid w:val="00367750"/>
    <w:rsid w:val="0037165F"/>
    <w:rsid w:val="00371BD1"/>
    <w:rsid w:val="00373E61"/>
    <w:rsid w:val="00380A24"/>
    <w:rsid w:val="0038157E"/>
    <w:rsid w:val="00384028"/>
    <w:rsid w:val="00384C86"/>
    <w:rsid w:val="003870B3"/>
    <w:rsid w:val="00387E30"/>
    <w:rsid w:val="00390950"/>
    <w:rsid w:val="00394156"/>
    <w:rsid w:val="003950DA"/>
    <w:rsid w:val="00396A14"/>
    <w:rsid w:val="003B16E3"/>
    <w:rsid w:val="003B77AF"/>
    <w:rsid w:val="003C0722"/>
    <w:rsid w:val="003C1BE3"/>
    <w:rsid w:val="003C63E1"/>
    <w:rsid w:val="003C7563"/>
    <w:rsid w:val="003C7D12"/>
    <w:rsid w:val="003D1DEB"/>
    <w:rsid w:val="003D3FF5"/>
    <w:rsid w:val="003D4834"/>
    <w:rsid w:val="003D4BA2"/>
    <w:rsid w:val="003D5F4A"/>
    <w:rsid w:val="003E1411"/>
    <w:rsid w:val="003E146F"/>
    <w:rsid w:val="003E1CBB"/>
    <w:rsid w:val="003E389B"/>
    <w:rsid w:val="003F5B93"/>
    <w:rsid w:val="003F7C82"/>
    <w:rsid w:val="00402225"/>
    <w:rsid w:val="004029B4"/>
    <w:rsid w:val="0040380F"/>
    <w:rsid w:val="0040412A"/>
    <w:rsid w:val="00410744"/>
    <w:rsid w:val="004117FF"/>
    <w:rsid w:val="00412506"/>
    <w:rsid w:val="00417228"/>
    <w:rsid w:val="004269F3"/>
    <w:rsid w:val="004328D8"/>
    <w:rsid w:val="00435E22"/>
    <w:rsid w:val="004376A2"/>
    <w:rsid w:val="0044201F"/>
    <w:rsid w:val="00444754"/>
    <w:rsid w:val="004469B9"/>
    <w:rsid w:val="00447508"/>
    <w:rsid w:val="00450614"/>
    <w:rsid w:val="004511CC"/>
    <w:rsid w:val="004632CB"/>
    <w:rsid w:val="004643CA"/>
    <w:rsid w:val="004656B0"/>
    <w:rsid w:val="0046586F"/>
    <w:rsid w:val="00465B3D"/>
    <w:rsid w:val="00472FFB"/>
    <w:rsid w:val="00473B41"/>
    <w:rsid w:val="00474E80"/>
    <w:rsid w:val="004752FF"/>
    <w:rsid w:val="004821D9"/>
    <w:rsid w:val="00482BED"/>
    <w:rsid w:val="004924FE"/>
    <w:rsid w:val="004927C6"/>
    <w:rsid w:val="00493680"/>
    <w:rsid w:val="00493B75"/>
    <w:rsid w:val="00493C4C"/>
    <w:rsid w:val="00494068"/>
    <w:rsid w:val="00494B78"/>
    <w:rsid w:val="0049729C"/>
    <w:rsid w:val="004A1B44"/>
    <w:rsid w:val="004A3470"/>
    <w:rsid w:val="004B014A"/>
    <w:rsid w:val="004B0E57"/>
    <w:rsid w:val="004B144B"/>
    <w:rsid w:val="004B47C6"/>
    <w:rsid w:val="004B57EA"/>
    <w:rsid w:val="004C11CE"/>
    <w:rsid w:val="004C17DF"/>
    <w:rsid w:val="004C1D4B"/>
    <w:rsid w:val="004C4A12"/>
    <w:rsid w:val="004C4F77"/>
    <w:rsid w:val="004D5AF6"/>
    <w:rsid w:val="004D6518"/>
    <w:rsid w:val="004D6FC7"/>
    <w:rsid w:val="004D71F4"/>
    <w:rsid w:val="004E0F46"/>
    <w:rsid w:val="004E1213"/>
    <w:rsid w:val="004E24EE"/>
    <w:rsid w:val="004F17D8"/>
    <w:rsid w:val="004F6358"/>
    <w:rsid w:val="00501708"/>
    <w:rsid w:val="0050230D"/>
    <w:rsid w:val="00502FFA"/>
    <w:rsid w:val="00506DBC"/>
    <w:rsid w:val="0051073C"/>
    <w:rsid w:val="005123CD"/>
    <w:rsid w:val="005125DF"/>
    <w:rsid w:val="00512F95"/>
    <w:rsid w:val="005147F8"/>
    <w:rsid w:val="00514912"/>
    <w:rsid w:val="00523B08"/>
    <w:rsid w:val="005241AF"/>
    <w:rsid w:val="0052427E"/>
    <w:rsid w:val="00525C48"/>
    <w:rsid w:val="00526A0A"/>
    <w:rsid w:val="00526D8F"/>
    <w:rsid w:val="00532570"/>
    <w:rsid w:val="00536051"/>
    <w:rsid w:val="00545E77"/>
    <w:rsid w:val="00547A37"/>
    <w:rsid w:val="00551AF5"/>
    <w:rsid w:val="00551E10"/>
    <w:rsid w:val="005566E0"/>
    <w:rsid w:val="00556A19"/>
    <w:rsid w:val="00556B0C"/>
    <w:rsid w:val="00557601"/>
    <w:rsid w:val="00560333"/>
    <w:rsid w:val="00560AC1"/>
    <w:rsid w:val="00563541"/>
    <w:rsid w:val="00565503"/>
    <w:rsid w:val="005664CC"/>
    <w:rsid w:val="00567514"/>
    <w:rsid w:val="00571377"/>
    <w:rsid w:val="0057585A"/>
    <w:rsid w:val="00575B3F"/>
    <w:rsid w:val="00583030"/>
    <w:rsid w:val="00585CA3"/>
    <w:rsid w:val="00586277"/>
    <w:rsid w:val="00587375"/>
    <w:rsid w:val="00587F47"/>
    <w:rsid w:val="00592B56"/>
    <w:rsid w:val="005A0E35"/>
    <w:rsid w:val="005A271B"/>
    <w:rsid w:val="005A2BD6"/>
    <w:rsid w:val="005A59C5"/>
    <w:rsid w:val="005A74EE"/>
    <w:rsid w:val="005A7764"/>
    <w:rsid w:val="005A7C31"/>
    <w:rsid w:val="005C0F3D"/>
    <w:rsid w:val="005C20F1"/>
    <w:rsid w:val="005C3B48"/>
    <w:rsid w:val="005C3F0E"/>
    <w:rsid w:val="005C41C0"/>
    <w:rsid w:val="005C456F"/>
    <w:rsid w:val="005C491C"/>
    <w:rsid w:val="005C618F"/>
    <w:rsid w:val="005C7DE5"/>
    <w:rsid w:val="005D367E"/>
    <w:rsid w:val="005D521D"/>
    <w:rsid w:val="005D75D5"/>
    <w:rsid w:val="005D7BF0"/>
    <w:rsid w:val="005E05FF"/>
    <w:rsid w:val="005E1219"/>
    <w:rsid w:val="005E138C"/>
    <w:rsid w:val="005E18AC"/>
    <w:rsid w:val="005E4793"/>
    <w:rsid w:val="005E7CD0"/>
    <w:rsid w:val="005E7E93"/>
    <w:rsid w:val="005F35B2"/>
    <w:rsid w:val="005F4F06"/>
    <w:rsid w:val="005F584A"/>
    <w:rsid w:val="005F67D7"/>
    <w:rsid w:val="00600A87"/>
    <w:rsid w:val="0060139F"/>
    <w:rsid w:val="0060176A"/>
    <w:rsid w:val="00603033"/>
    <w:rsid w:val="006035C6"/>
    <w:rsid w:val="0060407B"/>
    <w:rsid w:val="006040FF"/>
    <w:rsid w:val="00605063"/>
    <w:rsid w:val="00605F02"/>
    <w:rsid w:val="00611E9A"/>
    <w:rsid w:val="00615F85"/>
    <w:rsid w:val="00617F26"/>
    <w:rsid w:val="00621371"/>
    <w:rsid w:val="00622C2C"/>
    <w:rsid w:val="00624D90"/>
    <w:rsid w:val="00626F5E"/>
    <w:rsid w:val="006308CF"/>
    <w:rsid w:val="00630E3C"/>
    <w:rsid w:val="00631579"/>
    <w:rsid w:val="00631962"/>
    <w:rsid w:val="006329AD"/>
    <w:rsid w:val="00632B4F"/>
    <w:rsid w:val="00633629"/>
    <w:rsid w:val="00633D06"/>
    <w:rsid w:val="00634555"/>
    <w:rsid w:val="00634BBF"/>
    <w:rsid w:val="00641DD3"/>
    <w:rsid w:val="0064237C"/>
    <w:rsid w:val="00644224"/>
    <w:rsid w:val="0064776A"/>
    <w:rsid w:val="00647A81"/>
    <w:rsid w:val="006502D0"/>
    <w:rsid w:val="00650D28"/>
    <w:rsid w:val="00654193"/>
    <w:rsid w:val="006545E6"/>
    <w:rsid w:val="0066064E"/>
    <w:rsid w:val="00662625"/>
    <w:rsid w:val="006675DF"/>
    <w:rsid w:val="00676F3C"/>
    <w:rsid w:val="006771A4"/>
    <w:rsid w:val="00681D4C"/>
    <w:rsid w:val="00681D51"/>
    <w:rsid w:val="0068279F"/>
    <w:rsid w:val="00682A7D"/>
    <w:rsid w:val="00684326"/>
    <w:rsid w:val="0068506C"/>
    <w:rsid w:val="00685BDF"/>
    <w:rsid w:val="00685FFB"/>
    <w:rsid w:val="00694938"/>
    <w:rsid w:val="00695313"/>
    <w:rsid w:val="00696378"/>
    <w:rsid w:val="006A0BA6"/>
    <w:rsid w:val="006A11FF"/>
    <w:rsid w:val="006A2569"/>
    <w:rsid w:val="006A37C0"/>
    <w:rsid w:val="006A3925"/>
    <w:rsid w:val="006B115A"/>
    <w:rsid w:val="006C0DED"/>
    <w:rsid w:val="006C11F9"/>
    <w:rsid w:val="006C14CA"/>
    <w:rsid w:val="006C5266"/>
    <w:rsid w:val="006C7F28"/>
    <w:rsid w:val="006D00AD"/>
    <w:rsid w:val="006D3555"/>
    <w:rsid w:val="006D4663"/>
    <w:rsid w:val="006D7EA1"/>
    <w:rsid w:val="006E0774"/>
    <w:rsid w:val="006E1A2F"/>
    <w:rsid w:val="006E5DFB"/>
    <w:rsid w:val="006F2282"/>
    <w:rsid w:val="006F3E44"/>
    <w:rsid w:val="006F4E74"/>
    <w:rsid w:val="006F4E94"/>
    <w:rsid w:val="006F53C8"/>
    <w:rsid w:val="006F5D1D"/>
    <w:rsid w:val="00701E6B"/>
    <w:rsid w:val="0070208D"/>
    <w:rsid w:val="00704DC5"/>
    <w:rsid w:val="00706D47"/>
    <w:rsid w:val="007218E9"/>
    <w:rsid w:val="007426A6"/>
    <w:rsid w:val="00750AE7"/>
    <w:rsid w:val="007577D7"/>
    <w:rsid w:val="007625D2"/>
    <w:rsid w:val="00765591"/>
    <w:rsid w:val="007728DC"/>
    <w:rsid w:val="007732BA"/>
    <w:rsid w:val="007736E3"/>
    <w:rsid w:val="00774CB8"/>
    <w:rsid w:val="007755F4"/>
    <w:rsid w:val="0077691B"/>
    <w:rsid w:val="00780A1E"/>
    <w:rsid w:val="00781513"/>
    <w:rsid w:val="00781ECE"/>
    <w:rsid w:val="007825F7"/>
    <w:rsid w:val="0079006A"/>
    <w:rsid w:val="007904A7"/>
    <w:rsid w:val="00792093"/>
    <w:rsid w:val="00796A4C"/>
    <w:rsid w:val="007A1613"/>
    <w:rsid w:val="007A293B"/>
    <w:rsid w:val="007B1CD3"/>
    <w:rsid w:val="007B2E50"/>
    <w:rsid w:val="007B54BA"/>
    <w:rsid w:val="007B55EB"/>
    <w:rsid w:val="007B669A"/>
    <w:rsid w:val="007B67ED"/>
    <w:rsid w:val="007B6B0B"/>
    <w:rsid w:val="007C61F6"/>
    <w:rsid w:val="007D2DD0"/>
    <w:rsid w:val="007D4E7A"/>
    <w:rsid w:val="007D4F73"/>
    <w:rsid w:val="007D5976"/>
    <w:rsid w:val="007D5AB5"/>
    <w:rsid w:val="007D632A"/>
    <w:rsid w:val="007D6695"/>
    <w:rsid w:val="007D6B3B"/>
    <w:rsid w:val="007E134C"/>
    <w:rsid w:val="007E3087"/>
    <w:rsid w:val="007E3303"/>
    <w:rsid w:val="007E4E9B"/>
    <w:rsid w:val="007E515F"/>
    <w:rsid w:val="007E707D"/>
    <w:rsid w:val="007F0C1C"/>
    <w:rsid w:val="007F395E"/>
    <w:rsid w:val="007F518A"/>
    <w:rsid w:val="00802255"/>
    <w:rsid w:val="00807FC7"/>
    <w:rsid w:val="008130F2"/>
    <w:rsid w:val="0081338B"/>
    <w:rsid w:val="00814F5C"/>
    <w:rsid w:val="008171AB"/>
    <w:rsid w:val="00822D9A"/>
    <w:rsid w:val="00823AD6"/>
    <w:rsid w:val="0082758D"/>
    <w:rsid w:val="0082779F"/>
    <w:rsid w:val="00835AA4"/>
    <w:rsid w:val="008513A1"/>
    <w:rsid w:val="008519FC"/>
    <w:rsid w:val="008532CC"/>
    <w:rsid w:val="0085403A"/>
    <w:rsid w:val="0085464C"/>
    <w:rsid w:val="00855E4D"/>
    <w:rsid w:val="00857887"/>
    <w:rsid w:val="0086294C"/>
    <w:rsid w:val="00870182"/>
    <w:rsid w:val="00873209"/>
    <w:rsid w:val="00874780"/>
    <w:rsid w:val="008774C2"/>
    <w:rsid w:val="008779D9"/>
    <w:rsid w:val="00880212"/>
    <w:rsid w:val="008830A9"/>
    <w:rsid w:val="008869F5"/>
    <w:rsid w:val="008901A8"/>
    <w:rsid w:val="00892291"/>
    <w:rsid w:val="0089400F"/>
    <w:rsid w:val="00895CCB"/>
    <w:rsid w:val="00896992"/>
    <w:rsid w:val="00897B0D"/>
    <w:rsid w:val="008A23CE"/>
    <w:rsid w:val="008A3946"/>
    <w:rsid w:val="008A4F83"/>
    <w:rsid w:val="008A68CA"/>
    <w:rsid w:val="008A76EF"/>
    <w:rsid w:val="008B5825"/>
    <w:rsid w:val="008C4F27"/>
    <w:rsid w:val="008C53F2"/>
    <w:rsid w:val="008D2593"/>
    <w:rsid w:val="008D2ADC"/>
    <w:rsid w:val="008D2C8C"/>
    <w:rsid w:val="008D4E70"/>
    <w:rsid w:val="008D6624"/>
    <w:rsid w:val="008D66EE"/>
    <w:rsid w:val="008D7FCA"/>
    <w:rsid w:val="008E087F"/>
    <w:rsid w:val="008F2368"/>
    <w:rsid w:val="008F39D2"/>
    <w:rsid w:val="008F7FB2"/>
    <w:rsid w:val="009146DB"/>
    <w:rsid w:val="00922CCF"/>
    <w:rsid w:val="009230B0"/>
    <w:rsid w:val="0093037E"/>
    <w:rsid w:val="00931E64"/>
    <w:rsid w:val="00931FB7"/>
    <w:rsid w:val="0093321C"/>
    <w:rsid w:val="009355FD"/>
    <w:rsid w:val="00940260"/>
    <w:rsid w:val="00940405"/>
    <w:rsid w:val="009425CD"/>
    <w:rsid w:val="00942EDD"/>
    <w:rsid w:val="00944B96"/>
    <w:rsid w:val="00950017"/>
    <w:rsid w:val="00951013"/>
    <w:rsid w:val="009568A7"/>
    <w:rsid w:val="00957323"/>
    <w:rsid w:val="0096002F"/>
    <w:rsid w:val="009613D0"/>
    <w:rsid w:val="00961627"/>
    <w:rsid w:val="00961877"/>
    <w:rsid w:val="00962B13"/>
    <w:rsid w:val="00962FAE"/>
    <w:rsid w:val="009640B8"/>
    <w:rsid w:val="00964DE5"/>
    <w:rsid w:val="00964F01"/>
    <w:rsid w:val="00971320"/>
    <w:rsid w:val="00972598"/>
    <w:rsid w:val="00972D5D"/>
    <w:rsid w:val="009732F3"/>
    <w:rsid w:val="00973F2D"/>
    <w:rsid w:val="009746B9"/>
    <w:rsid w:val="00975808"/>
    <w:rsid w:val="00975EDB"/>
    <w:rsid w:val="00982793"/>
    <w:rsid w:val="00982EA6"/>
    <w:rsid w:val="00983973"/>
    <w:rsid w:val="00984006"/>
    <w:rsid w:val="00984D69"/>
    <w:rsid w:val="00990E3D"/>
    <w:rsid w:val="0099488F"/>
    <w:rsid w:val="00996F50"/>
    <w:rsid w:val="009A0BA5"/>
    <w:rsid w:val="009A2727"/>
    <w:rsid w:val="009A5C00"/>
    <w:rsid w:val="009A615C"/>
    <w:rsid w:val="009A63F8"/>
    <w:rsid w:val="009B2652"/>
    <w:rsid w:val="009B76E9"/>
    <w:rsid w:val="009C0F3E"/>
    <w:rsid w:val="009C2BBE"/>
    <w:rsid w:val="009C5890"/>
    <w:rsid w:val="009C6366"/>
    <w:rsid w:val="009C7D04"/>
    <w:rsid w:val="009D1F1D"/>
    <w:rsid w:val="009D5479"/>
    <w:rsid w:val="009D5793"/>
    <w:rsid w:val="009D5958"/>
    <w:rsid w:val="009D777D"/>
    <w:rsid w:val="009D7D0F"/>
    <w:rsid w:val="009E1096"/>
    <w:rsid w:val="009E11D8"/>
    <w:rsid w:val="009E54C8"/>
    <w:rsid w:val="009F3CAB"/>
    <w:rsid w:val="00A01543"/>
    <w:rsid w:val="00A0369C"/>
    <w:rsid w:val="00A05994"/>
    <w:rsid w:val="00A10AE1"/>
    <w:rsid w:val="00A123AA"/>
    <w:rsid w:val="00A160BF"/>
    <w:rsid w:val="00A203E0"/>
    <w:rsid w:val="00A23B47"/>
    <w:rsid w:val="00A241BA"/>
    <w:rsid w:val="00A25449"/>
    <w:rsid w:val="00A25E48"/>
    <w:rsid w:val="00A271B1"/>
    <w:rsid w:val="00A309FF"/>
    <w:rsid w:val="00A328DD"/>
    <w:rsid w:val="00A357D9"/>
    <w:rsid w:val="00A37B81"/>
    <w:rsid w:val="00A37F2D"/>
    <w:rsid w:val="00A40999"/>
    <w:rsid w:val="00A40F8A"/>
    <w:rsid w:val="00A42446"/>
    <w:rsid w:val="00A44D09"/>
    <w:rsid w:val="00A460AF"/>
    <w:rsid w:val="00A4693C"/>
    <w:rsid w:val="00A46CBB"/>
    <w:rsid w:val="00A508EF"/>
    <w:rsid w:val="00A52345"/>
    <w:rsid w:val="00A60C32"/>
    <w:rsid w:val="00A63EAA"/>
    <w:rsid w:val="00A6662A"/>
    <w:rsid w:val="00A7485A"/>
    <w:rsid w:val="00A75128"/>
    <w:rsid w:val="00A75919"/>
    <w:rsid w:val="00A75AED"/>
    <w:rsid w:val="00A76BE5"/>
    <w:rsid w:val="00A77A74"/>
    <w:rsid w:val="00A80B14"/>
    <w:rsid w:val="00A80DC2"/>
    <w:rsid w:val="00A80E2A"/>
    <w:rsid w:val="00A84CB2"/>
    <w:rsid w:val="00A8587B"/>
    <w:rsid w:val="00A87800"/>
    <w:rsid w:val="00A90B31"/>
    <w:rsid w:val="00A90C5E"/>
    <w:rsid w:val="00A94C7B"/>
    <w:rsid w:val="00A95A3D"/>
    <w:rsid w:val="00AA022A"/>
    <w:rsid w:val="00AA2448"/>
    <w:rsid w:val="00AA31B0"/>
    <w:rsid w:val="00AA5757"/>
    <w:rsid w:val="00AA743A"/>
    <w:rsid w:val="00AA77C8"/>
    <w:rsid w:val="00AA7806"/>
    <w:rsid w:val="00AB3497"/>
    <w:rsid w:val="00AB3B13"/>
    <w:rsid w:val="00AB4661"/>
    <w:rsid w:val="00AC1406"/>
    <w:rsid w:val="00AC2B6E"/>
    <w:rsid w:val="00AC50DC"/>
    <w:rsid w:val="00AC5AAE"/>
    <w:rsid w:val="00AC7476"/>
    <w:rsid w:val="00AD1556"/>
    <w:rsid w:val="00AD422E"/>
    <w:rsid w:val="00AD7C17"/>
    <w:rsid w:val="00AE1D8A"/>
    <w:rsid w:val="00AE4B87"/>
    <w:rsid w:val="00AE6050"/>
    <w:rsid w:val="00AE72B9"/>
    <w:rsid w:val="00AF0C30"/>
    <w:rsid w:val="00AF0DDB"/>
    <w:rsid w:val="00AF1890"/>
    <w:rsid w:val="00AF2060"/>
    <w:rsid w:val="00AF76D3"/>
    <w:rsid w:val="00AF7AFC"/>
    <w:rsid w:val="00B00096"/>
    <w:rsid w:val="00B047A8"/>
    <w:rsid w:val="00B05B98"/>
    <w:rsid w:val="00B136D8"/>
    <w:rsid w:val="00B16B8B"/>
    <w:rsid w:val="00B17D66"/>
    <w:rsid w:val="00B236CD"/>
    <w:rsid w:val="00B25466"/>
    <w:rsid w:val="00B262BA"/>
    <w:rsid w:val="00B3297A"/>
    <w:rsid w:val="00B35FE7"/>
    <w:rsid w:val="00B36D4F"/>
    <w:rsid w:val="00B37844"/>
    <w:rsid w:val="00B379ED"/>
    <w:rsid w:val="00B41169"/>
    <w:rsid w:val="00B43512"/>
    <w:rsid w:val="00B438BD"/>
    <w:rsid w:val="00B45C3B"/>
    <w:rsid w:val="00B47063"/>
    <w:rsid w:val="00B5310C"/>
    <w:rsid w:val="00B53B4F"/>
    <w:rsid w:val="00B556D3"/>
    <w:rsid w:val="00B641E5"/>
    <w:rsid w:val="00B65097"/>
    <w:rsid w:val="00B65ABA"/>
    <w:rsid w:val="00B663E0"/>
    <w:rsid w:val="00B715DA"/>
    <w:rsid w:val="00B72787"/>
    <w:rsid w:val="00B7662E"/>
    <w:rsid w:val="00B77BD2"/>
    <w:rsid w:val="00B82BB2"/>
    <w:rsid w:val="00B83B65"/>
    <w:rsid w:val="00B85FE9"/>
    <w:rsid w:val="00B86D03"/>
    <w:rsid w:val="00B90EAF"/>
    <w:rsid w:val="00B92D4B"/>
    <w:rsid w:val="00B9316F"/>
    <w:rsid w:val="00B934D6"/>
    <w:rsid w:val="00B97793"/>
    <w:rsid w:val="00BA1824"/>
    <w:rsid w:val="00BA1AA6"/>
    <w:rsid w:val="00BA245C"/>
    <w:rsid w:val="00BA4576"/>
    <w:rsid w:val="00BA4934"/>
    <w:rsid w:val="00BA5341"/>
    <w:rsid w:val="00BB5BBF"/>
    <w:rsid w:val="00BB76D9"/>
    <w:rsid w:val="00BC1256"/>
    <w:rsid w:val="00BD2B10"/>
    <w:rsid w:val="00BD4E58"/>
    <w:rsid w:val="00BD7532"/>
    <w:rsid w:val="00BE1821"/>
    <w:rsid w:val="00BE21F6"/>
    <w:rsid w:val="00BE561A"/>
    <w:rsid w:val="00BE6881"/>
    <w:rsid w:val="00BF060E"/>
    <w:rsid w:val="00BF0D5E"/>
    <w:rsid w:val="00BF11F4"/>
    <w:rsid w:val="00BF71FA"/>
    <w:rsid w:val="00C00BF5"/>
    <w:rsid w:val="00C01960"/>
    <w:rsid w:val="00C03939"/>
    <w:rsid w:val="00C04FAD"/>
    <w:rsid w:val="00C14217"/>
    <w:rsid w:val="00C15E9A"/>
    <w:rsid w:val="00C2211B"/>
    <w:rsid w:val="00C23DCA"/>
    <w:rsid w:val="00C240A8"/>
    <w:rsid w:val="00C25541"/>
    <w:rsid w:val="00C25DFF"/>
    <w:rsid w:val="00C30C14"/>
    <w:rsid w:val="00C32121"/>
    <w:rsid w:val="00C35346"/>
    <w:rsid w:val="00C36352"/>
    <w:rsid w:val="00C3685C"/>
    <w:rsid w:val="00C36D0A"/>
    <w:rsid w:val="00C37B06"/>
    <w:rsid w:val="00C40008"/>
    <w:rsid w:val="00C44B3B"/>
    <w:rsid w:val="00C46B1E"/>
    <w:rsid w:val="00C46ED5"/>
    <w:rsid w:val="00C47AEF"/>
    <w:rsid w:val="00C555BC"/>
    <w:rsid w:val="00C56B28"/>
    <w:rsid w:val="00C61CD9"/>
    <w:rsid w:val="00C65F79"/>
    <w:rsid w:val="00C66756"/>
    <w:rsid w:val="00C67D3A"/>
    <w:rsid w:val="00C70DA8"/>
    <w:rsid w:val="00C71C65"/>
    <w:rsid w:val="00C73DD9"/>
    <w:rsid w:val="00C74066"/>
    <w:rsid w:val="00C82D72"/>
    <w:rsid w:val="00C831B2"/>
    <w:rsid w:val="00C8365D"/>
    <w:rsid w:val="00C848E7"/>
    <w:rsid w:val="00C85261"/>
    <w:rsid w:val="00C86838"/>
    <w:rsid w:val="00C87B86"/>
    <w:rsid w:val="00C90E50"/>
    <w:rsid w:val="00C9404B"/>
    <w:rsid w:val="00C948EB"/>
    <w:rsid w:val="00CA1B13"/>
    <w:rsid w:val="00CA3F9A"/>
    <w:rsid w:val="00CA5F0B"/>
    <w:rsid w:val="00CA69BB"/>
    <w:rsid w:val="00CA7A11"/>
    <w:rsid w:val="00CB2725"/>
    <w:rsid w:val="00CB41F9"/>
    <w:rsid w:val="00CB44E0"/>
    <w:rsid w:val="00CB6B37"/>
    <w:rsid w:val="00CB6C2C"/>
    <w:rsid w:val="00CC0607"/>
    <w:rsid w:val="00CC068E"/>
    <w:rsid w:val="00CC1681"/>
    <w:rsid w:val="00CC25E5"/>
    <w:rsid w:val="00CD1F99"/>
    <w:rsid w:val="00CD2547"/>
    <w:rsid w:val="00CD4828"/>
    <w:rsid w:val="00CE3431"/>
    <w:rsid w:val="00CE4C79"/>
    <w:rsid w:val="00CF25E0"/>
    <w:rsid w:val="00CF5941"/>
    <w:rsid w:val="00D01671"/>
    <w:rsid w:val="00D049F4"/>
    <w:rsid w:val="00D11AEE"/>
    <w:rsid w:val="00D13CD9"/>
    <w:rsid w:val="00D165DC"/>
    <w:rsid w:val="00D168DA"/>
    <w:rsid w:val="00D171E0"/>
    <w:rsid w:val="00D22075"/>
    <w:rsid w:val="00D2223E"/>
    <w:rsid w:val="00D26D8B"/>
    <w:rsid w:val="00D31329"/>
    <w:rsid w:val="00D31F1E"/>
    <w:rsid w:val="00D324E3"/>
    <w:rsid w:val="00D363D5"/>
    <w:rsid w:val="00D3748B"/>
    <w:rsid w:val="00D4005F"/>
    <w:rsid w:val="00D41BC2"/>
    <w:rsid w:val="00D41D8E"/>
    <w:rsid w:val="00D42034"/>
    <w:rsid w:val="00D4435B"/>
    <w:rsid w:val="00D44769"/>
    <w:rsid w:val="00D47118"/>
    <w:rsid w:val="00D54C3E"/>
    <w:rsid w:val="00D5548C"/>
    <w:rsid w:val="00D56AB8"/>
    <w:rsid w:val="00D57982"/>
    <w:rsid w:val="00D57CE2"/>
    <w:rsid w:val="00D61BBC"/>
    <w:rsid w:val="00D61DB7"/>
    <w:rsid w:val="00D62E38"/>
    <w:rsid w:val="00D64A6D"/>
    <w:rsid w:val="00D663B2"/>
    <w:rsid w:val="00D6643D"/>
    <w:rsid w:val="00D669F9"/>
    <w:rsid w:val="00D71301"/>
    <w:rsid w:val="00D77BA8"/>
    <w:rsid w:val="00D81661"/>
    <w:rsid w:val="00D85971"/>
    <w:rsid w:val="00D863FC"/>
    <w:rsid w:val="00D86A53"/>
    <w:rsid w:val="00D9318C"/>
    <w:rsid w:val="00D93991"/>
    <w:rsid w:val="00D93D59"/>
    <w:rsid w:val="00D945D3"/>
    <w:rsid w:val="00D9733B"/>
    <w:rsid w:val="00DA08F5"/>
    <w:rsid w:val="00DA4853"/>
    <w:rsid w:val="00DA510A"/>
    <w:rsid w:val="00DB7828"/>
    <w:rsid w:val="00DC02C8"/>
    <w:rsid w:val="00DC1FCF"/>
    <w:rsid w:val="00DC5B8E"/>
    <w:rsid w:val="00DC5D0B"/>
    <w:rsid w:val="00DC60C6"/>
    <w:rsid w:val="00DC69B9"/>
    <w:rsid w:val="00DC6DEC"/>
    <w:rsid w:val="00DD2391"/>
    <w:rsid w:val="00DD7D03"/>
    <w:rsid w:val="00DD7E8F"/>
    <w:rsid w:val="00DE01BB"/>
    <w:rsid w:val="00DE055B"/>
    <w:rsid w:val="00DE286A"/>
    <w:rsid w:val="00DE4664"/>
    <w:rsid w:val="00DE7F38"/>
    <w:rsid w:val="00DF3BD6"/>
    <w:rsid w:val="00DF5124"/>
    <w:rsid w:val="00DF5605"/>
    <w:rsid w:val="00E013F6"/>
    <w:rsid w:val="00E12226"/>
    <w:rsid w:val="00E13008"/>
    <w:rsid w:val="00E136E7"/>
    <w:rsid w:val="00E13AB2"/>
    <w:rsid w:val="00E15C71"/>
    <w:rsid w:val="00E1611A"/>
    <w:rsid w:val="00E1659E"/>
    <w:rsid w:val="00E1685C"/>
    <w:rsid w:val="00E1788C"/>
    <w:rsid w:val="00E20A73"/>
    <w:rsid w:val="00E21E6C"/>
    <w:rsid w:val="00E233E5"/>
    <w:rsid w:val="00E24510"/>
    <w:rsid w:val="00E2509A"/>
    <w:rsid w:val="00E2518E"/>
    <w:rsid w:val="00E26CB8"/>
    <w:rsid w:val="00E31A73"/>
    <w:rsid w:val="00E32AD9"/>
    <w:rsid w:val="00E351DC"/>
    <w:rsid w:val="00E37F4A"/>
    <w:rsid w:val="00E4146B"/>
    <w:rsid w:val="00E42A38"/>
    <w:rsid w:val="00E4333D"/>
    <w:rsid w:val="00E4622B"/>
    <w:rsid w:val="00E5384D"/>
    <w:rsid w:val="00E53C5F"/>
    <w:rsid w:val="00E5462A"/>
    <w:rsid w:val="00E54B72"/>
    <w:rsid w:val="00E57C69"/>
    <w:rsid w:val="00E60851"/>
    <w:rsid w:val="00E61050"/>
    <w:rsid w:val="00E62DAD"/>
    <w:rsid w:val="00E67452"/>
    <w:rsid w:val="00E721AD"/>
    <w:rsid w:val="00E7229F"/>
    <w:rsid w:val="00E7257C"/>
    <w:rsid w:val="00E72A40"/>
    <w:rsid w:val="00E7491B"/>
    <w:rsid w:val="00E75C1D"/>
    <w:rsid w:val="00E768CC"/>
    <w:rsid w:val="00E826F7"/>
    <w:rsid w:val="00E8480C"/>
    <w:rsid w:val="00E86A35"/>
    <w:rsid w:val="00E90106"/>
    <w:rsid w:val="00E9262B"/>
    <w:rsid w:val="00E92DD5"/>
    <w:rsid w:val="00E9479E"/>
    <w:rsid w:val="00E95327"/>
    <w:rsid w:val="00E979CE"/>
    <w:rsid w:val="00EA1F53"/>
    <w:rsid w:val="00EA4C4B"/>
    <w:rsid w:val="00EA548A"/>
    <w:rsid w:val="00EA57E5"/>
    <w:rsid w:val="00EA69E5"/>
    <w:rsid w:val="00EB1177"/>
    <w:rsid w:val="00EB12C9"/>
    <w:rsid w:val="00EB3248"/>
    <w:rsid w:val="00EB3F66"/>
    <w:rsid w:val="00EB6DB3"/>
    <w:rsid w:val="00EC029E"/>
    <w:rsid w:val="00EC0830"/>
    <w:rsid w:val="00EC0E56"/>
    <w:rsid w:val="00EC3DC6"/>
    <w:rsid w:val="00EC513D"/>
    <w:rsid w:val="00EC75E3"/>
    <w:rsid w:val="00ED063E"/>
    <w:rsid w:val="00ED1FFA"/>
    <w:rsid w:val="00ED24D8"/>
    <w:rsid w:val="00ED3388"/>
    <w:rsid w:val="00ED533B"/>
    <w:rsid w:val="00ED5D6F"/>
    <w:rsid w:val="00ED7A7F"/>
    <w:rsid w:val="00EE18FE"/>
    <w:rsid w:val="00EE40B5"/>
    <w:rsid w:val="00EE4148"/>
    <w:rsid w:val="00EF265C"/>
    <w:rsid w:val="00EF271B"/>
    <w:rsid w:val="00EF30CB"/>
    <w:rsid w:val="00EF6277"/>
    <w:rsid w:val="00F03EC2"/>
    <w:rsid w:val="00F042BF"/>
    <w:rsid w:val="00F0544C"/>
    <w:rsid w:val="00F06255"/>
    <w:rsid w:val="00F069C1"/>
    <w:rsid w:val="00F105F1"/>
    <w:rsid w:val="00F11DE3"/>
    <w:rsid w:val="00F131DA"/>
    <w:rsid w:val="00F156E2"/>
    <w:rsid w:val="00F227B3"/>
    <w:rsid w:val="00F23689"/>
    <w:rsid w:val="00F27A4A"/>
    <w:rsid w:val="00F30136"/>
    <w:rsid w:val="00F32F32"/>
    <w:rsid w:val="00F3331C"/>
    <w:rsid w:val="00F33493"/>
    <w:rsid w:val="00F33A67"/>
    <w:rsid w:val="00F34683"/>
    <w:rsid w:val="00F348E8"/>
    <w:rsid w:val="00F3603B"/>
    <w:rsid w:val="00F40122"/>
    <w:rsid w:val="00F4270B"/>
    <w:rsid w:val="00F4350C"/>
    <w:rsid w:val="00F51C89"/>
    <w:rsid w:val="00F5223A"/>
    <w:rsid w:val="00F53E47"/>
    <w:rsid w:val="00F55597"/>
    <w:rsid w:val="00F60855"/>
    <w:rsid w:val="00F6349F"/>
    <w:rsid w:val="00F6597C"/>
    <w:rsid w:val="00F66EF9"/>
    <w:rsid w:val="00F67EFE"/>
    <w:rsid w:val="00F744E3"/>
    <w:rsid w:val="00F74AA7"/>
    <w:rsid w:val="00F74E0F"/>
    <w:rsid w:val="00F76756"/>
    <w:rsid w:val="00F76E75"/>
    <w:rsid w:val="00F77792"/>
    <w:rsid w:val="00F82063"/>
    <w:rsid w:val="00F82531"/>
    <w:rsid w:val="00F82AA6"/>
    <w:rsid w:val="00F8499A"/>
    <w:rsid w:val="00F85A42"/>
    <w:rsid w:val="00F873FB"/>
    <w:rsid w:val="00F92509"/>
    <w:rsid w:val="00F92612"/>
    <w:rsid w:val="00F92D5B"/>
    <w:rsid w:val="00F95FB9"/>
    <w:rsid w:val="00F96178"/>
    <w:rsid w:val="00F96A81"/>
    <w:rsid w:val="00FA2E70"/>
    <w:rsid w:val="00FA318F"/>
    <w:rsid w:val="00FA3AB9"/>
    <w:rsid w:val="00FA773C"/>
    <w:rsid w:val="00FA7FE5"/>
    <w:rsid w:val="00FB0ADC"/>
    <w:rsid w:val="00FB1479"/>
    <w:rsid w:val="00FB43B4"/>
    <w:rsid w:val="00FB73CD"/>
    <w:rsid w:val="00FC2AE0"/>
    <w:rsid w:val="00FC3CD8"/>
    <w:rsid w:val="00FC54E2"/>
    <w:rsid w:val="00FC5813"/>
    <w:rsid w:val="00FC79CB"/>
    <w:rsid w:val="00FD4B1B"/>
    <w:rsid w:val="00FD6D2D"/>
    <w:rsid w:val="00FD7A44"/>
    <w:rsid w:val="00FE058C"/>
    <w:rsid w:val="00FE236F"/>
    <w:rsid w:val="00FE41C6"/>
    <w:rsid w:val="00FE4432"/>
    <w:rsid w:val="00FF0449"/>
    <w:rsid w:val="00FF43A6"/>
    <w:rsid w:val="00FF5363"/>
    <w:rsid w:val="00FF57E9"/>
    <w:rsid w:val="00FF6A63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4FDDEEC"/>
  <w15:docId w15:val="{A2738C67-9D79-480A-B4B2-12BA13B6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C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C0607"/>
    <w:pPr>
      <w:keepNext/>
      <w:keepLines/>
      <w:tabs>
        <w:tab w:val="clear" w:pos="794"/>
        <w:tab w:val="clear" w:pos="1191"/>
        <w:tab w:val="left" w:pos="1134"/>
      </w:tabs>
      <w:spacing w:before="36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8A23C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18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CE4C79"/>
    <w:pPr>
      <w:tabs>
        <w:tab w:val="clear" w:pos="794"/>
        <w:tab w:val="clear" w:pos="1191"/>
        <w:tab w:val="left" w:pos="1134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link w:val="EquationChar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oter odd,footer,pie de p·gina"/>
    <w:basedOn w:val="Normal"/>
    <w:link w:val="FooterChar"/>
    <w:uiPriority w:val="99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85CA3"/>
    <w:rPr>
      <w:position w:val="6"/>
      <w:sz w:val="16"/>
    </w:rPr>
  </w:style>
  <w:style w:type="paragraph" w:styleId="FootnoteText">
    <w:name w:val="footnote text"/>
    <w:basedOn w:val="Note"/>
    <w:link w:val="FootnoteTextChar"/>
    <w:qFormat/>
    <w:rsid w:val="00585CA3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link w:val="Section1Char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D9733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uiPriority w:val="99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qFormat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D9733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napToGrid/>
      <w:spacing w:before="270"/>
    </w:pPr>
    <w:rPr>
      <w:rFonts w:ascii="Arial" w:hAnsi="Arial"/>
      <w:b w:val="0"/>
      <w:sz w:val="20"/>
    </w:r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uiPriority w:val="99"/>
    <w:rsid w:val="00AC1406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rsid w:val="00AC1406"/>
    <w:rPr>
      <w:rFonts w:ascii="Times New Roman" w:hAnsi="Times New Roman"/>
      <w:sz w:val="18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333712"/>
    <w:pPr>
      <w:tabs>
        <w:tab w:val="clear" w:pos="794"/>
        <w:tab w:val="clear" w:pos="1191"/>
        <w:tab w:val="left" w:pos="1134"/>
      </w:tabs>
      <w:snapToGrid/>
    </w:pPr>
    <w:rPr>
      <w:lang w:val="ru-RU"/>
    </w:rPr>
  </w:style>
  <w:style w:type="paragraph" w:customStyle="1" w:styleId="Proposal">
    <w:name w:val="Proposal"/>
    <w:basedOn w:val="Normal"/>
    <w:next w:val="Normal"/>
    <w:link w:val="ProposalChar"/>
    <w:rsid w:val="00C831B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40"/>
    </w:pPr>
    <w:rPr>
      <w:b/>
      <w:lang w:val="ru-RU"/>
    </w:rPr>
  </w:style>
  <w:style w:type="character" w:customStyle="1" w:styleId="TabletextChar">
    <w:name w:val="Table_text Char"/>
    <w:basedOn w:val="DefaultParagraphFont"/>
    <w:link w:val="Tabletext"/>
    <w:locked/>
    <w:rsid w:val="00AC1406"/>
    <w:rPr>
      <w:rFonts w:ascii="Times New Roman" w:hAnsi="Times New Roman"/>
      <w:sz w:val="22"/>
      <w:lang w:val="en-GB" w:eastAsia="en-US"/>
    </w:rPr>
  </w:style>
  <w:style w:type="paragraph" w:customStyle="1" w:styleId="Annextitle">
    <w:name w:val="Annex_title"/>
    <w:basedOn w:val="Normal"/>
    <w:next w:val="Normal"/>
    <w:link w:val="AnnextitleChar1"/>
    <w:rsid w:val="00E37F4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40" w:after="280"/>
      <w:jc w:val="center"/>
    </w:pPr>
    <w:rPr>
      <w:rFonts w:cs="Times New Roman Bold"/>
      <w:b/>
      <w:sz w:val="26"/>
    </w:rPr>
  </w:style>
  <w:style w:type="character" w:customStyle="1" w:styleId="ProposalChar">
    <w:name w:val="Proposal Char"/>
    <w:basedOn w:val="DefaultParagraphFont"/>
    <w:link w:val="Proposal"/>
    <w:locked/>
    <w:rsid w:val="00C831B2"/>
    <w:rPr>
      <w:rFonts w:ascii="Times New Roman" w:hAnsi="Times New Roman"/>
      <w:b/>
      <w:sz w:val="22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333712"/>
    <w:rPr>
      <w:rFonts w:ascii="Times New Roman" w:hAnsi="Times New Roman"/>
      <w:sz w:val="22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E37F4A"/>
    <w:rPr>
      <w:rFonts w:ascii="Times New Roman" w:hAnsi="Times New Roman" w:cs="Times New Roman Bold"/>
      <w:b/>
      <w:sz w:val="26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AC1406"/>
    <w:rPr>
      <w:rFonts w:ascii="Calibri" w:hAnsi="Calibri" w:cs="Calibri"/>
      <w:lang w:val="fr-CH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F062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Default">
    <w:name w:val="Default"/>
    <w:rsid w:val="00F0625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94B7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05994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link w:val="NormalaftertitleChar"/>
    <w:rsid w:val="009F3CAB"/>
    <w:pPr>
      <w:snapToGrid/>
      <w:spacing w:before="280"/>
    </w:pPr>
  </w:style>
  <w:style w:type="character" w:customStyle="1" w:styleId="AnnextitleChar">
    <w:name w:val="Annex_title Char"/>
    <w:basedOn w:val="DefaultParagraphFont"/>
    <w:locked/>
    <w:rsid w:val="00A05994"/>
    <w:rPr>
      <w:rFonts w:cs="Times New Roman Bold"/>
      <w:b/>
      <w:sz w:val="26"/>
      <w:lang w:val="en-GB" w:eastAsia="en-US"/>
    </w:rPr>
  </w:style>
  <w:style w:type="character" w:customStyle="1" w:styleId="TableheadChar">
    <w:name w:val="Table_head Char"/>
    <w:link w:val="Tablehead"/>
    <w:locked/>
    <w:rsid w:val="008A23CE"/>
    <w:rPr>
      <w:rFonts w:ascii="Times New Roman" w:hAnsi="Times New Roman"/>
      <w:b/>
      <w:sz w:val="18"/>
      <w:lang w:val="en-GB" w:eastAsia="en-US"/>
    </w:rPr>
  </w:style>
  <w:style w:type="character" w:customStyle="1" w:styleId="AnnexNoChar">
    <w:name w:val="Annex_No Char"/>
    <w:link w:val="AnnexNo"/>
    <w:locked/>
    <w:rsid w:val="00A05994"/>
    <w:rPr>
      <w:rFonts w:ascii="Times New Roman" w:hAnsi="Times New Roman"/>
      <w:caps/>
      <w:sz w:val="26"/>
      <w:lang w:val="en-GB" w:eastAsia="en-US"/>
    </w:rPr>
  </w:style>
  <w:style w:type="paragraph" w:styleId="TOC9">
    <w:name w:val="toc 9"/>
    <w:basedOn w:val="TOC3"/>
    <w:semiHidden/>
    <w:rsid w:val="00634555"/>
    <w:pPr>
      <w:tabs>
        <w:tab w:val="clear" w:pos="964"/>
        <w:tab w:val="clear" w:pos="8789"/>
        <w:tab w:val="clear" w:pos="9639"/>
        <w:tab w:val="left" w:pos="567"/>
        <w:tab w:val="left" w:leader="dot" w:pos="7938"/>
        <w:tab w:val="center" w:pos="9526"/>
      </w:tabs>
      <w:snapToGrid/>
      <w:spacing w:before="120"/>
      <w:ind w:left="567" w:right="0" w:hanging="567"/>
    </w:pPr>
    <w:rPr>
      <w:rFonts w:asciiTheme="minorHAnsi" w:hAnsiTheme="minorHAnsi"/>
      <w:lang w:val="ru-RU"/>
    </w:rPr>
  </w:style>
  <w:style w:type="paragraph" w:customStyle="1" w:styleId="AnnexNoTitle0">
    <w:name w:val="Annex_NoTitle"/>
    <w:basedOn w:val="Normal"/>
    <w:next w:val="Normalaftertitle"/>
    <w:rsid w:val="006345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720" w:after="120"/>
      <w:jc w:val="center"/>
    </w:pPr>
    <w:rPr>
      <w:rFonts w:asciiTheme="minorHAnsi" w:hAnsiTheme="minorHAnsi"/>
      <w:b/>
      <w:sz w:val="24"/>
      <w:lang w:val="ru-RU"/>
    </w:rPr>
  </w:style>
  <w:style w:type="paragraph" w:customStyle="1" w:styleId="AppendixNoTitle0">
    <w:name w:val="Appendix_NoTitle"/>
    <w:basedOn w:val="AnnexNoTitle0"/>
    <w:next w:val="Normalaftertitle"/>
    <w:rsid w:val="00634555"/>
  </w:style>
  <w:style w:type="paragraph" w:customStyle="1" w:styleId="FigureNoTitle0">
    <w:name w:val="Figure_NoTitle"/>
    <w:basedOn w:val="Normal"/>
    <w:next w:val="Normalaftertitle"/>
    <w:rsid w:val="00634555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40" w:after="120"/>
      <w:jc w:val="center"/>
    </w:pPr>
    <w:rPr>
      <w:rFonts w:asciiTheme="minorHAnsi" w:hAnsiTheme="minorHAnsi"/>
      <w:b/>
      <w:lang w:val="ru-RU"/>
    </w:rPr>
  </w:style>
  <w:style w:type="paragraph" w:customStyle="1" w:styleId="TableNoTitle0">
    <w:name w:val="Table_NoTitle"/>
    <w:basedOn w:val="Normal"/>
    <w:next w:val="Tablehead"/>
    <w:rsid w:val="006345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360" w:after="120" w:line="240" w:lineRule="exact"/>
      <w:jc w:val="center"/>
    </w:pPr>
    <w:rPr>
      <w:rFonts w:asciiTheme="minorHAnsi" w:hAnsiTheme="minorHAnsi"/>
      <w:b/>
      <w:sz w:val="20"/>
      <w:lang w:val="ru-RU"/>
    </w:rPr>
  </w:style>
  <w:style w:type="character" w:styleId="CommentReference">
    <w:name w:val="annotation reference"/>
    <w:basedOn w:val="DefaultParagraphFont"/>
    <w:semiHidden/>
    <w:rsid w:val="006345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sz w:val="20"/>
      <w:lang w:val="ru-RU"/>
    </w:rPr>
  </w:style>
  <w:style w:type="character" w:customStyle="1" w:styleId="CommentTextChar">
    <w:name w:val="Comment Text Char"/>
    <w:basedOn w:val="DefaultParagraphFont"/>
    <w:link w:val="CommentText"/>
    <w:semiHidden/>
    <w:rsid w:val="00634555"/>
    <w:rPr>
      <w:rFonts w:asciiTheme="minorHAnsi" w:hAnsiTheme="minorHAnsi"/>
      <w:lang w:val="ru-RU" w:eastAsia="en-US"/>
    </w:rPr>
  </w:style>
  <w:style w:type="character" w:customStyle="1" w:styleId="href">
    <w:name w:val="href"/>
    <w:basedOn w:val="DefaultParagraphFont"/>
    <w:rsid w:val="00634555"/>
  </w:style>
  <w:style w:type="paragraph" w:customStyle="1" w:styleId="NormalIndent">
    <w:name w:val="Normal_Indent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  <w:tab w:val="left" w:pos="2693"/>
        <w:tab w:val="left" w:pos="7655"/>
      </w:tabs>
      <w:snapToGrid/>
      <w:ind w:left="794"/>
    </w:pPr>
    <w:rPr>
      <w:rFonts w:asciiTheme="minorHAnsi" w:hAnsiTheme="minorHAnsi"/>
      <w:lang w:val="ru-RU"/>
    </w:rPr>
  </w:style>
  <w:style w:type="paragraph" w:customStyle="1" w:styleId="Origin">
    <w:name w:val="Origin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600" w:line="312" w:lineRule="auto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rsid w:val="00634555"/>
    <w:rPr>
      <w:rFonts w:ascii="Tahoma" w:hAnsi="Tahoma" w:cs="Tahoma"/>
      <w:sz w:val="16"/>
      <w:szCs w:val="16"/>
      <w:lang w:val="ru-RU" w:eastAsia="en-US"/>
    </w:rPr>
  </w:style>
  <w:style w:type="paragraph" w:customStyle="1" w:styleId="StyleHeading1Before0ptLinespacingExactly12pt">
    <w:name w:val="Style Heading 1 + Before:  0 pt Line spacing:  Exactly 12 pt"/>
    <w:basedOn w:val="Heading1"/>
    <w:rsid w:val="00634555"/>
    <w:pPr>
      <w:tabs>
        <w:tab w:val="clear" w:pos="1588"/>
        <w:tab w:val="clear" w:pos="1985"/>
        <w:tab w:val="left" w:pos="851"/>
      </w:tabs>
      <w:snapToGrid/>
      <w:spacing w:before="0" w:line="240" w:lineRule="exact"/>
      <w:ind w:left="851" w:hanging="851"/>
      <w:jc w:val="both"/>
    </w:pPr>
    <w:rPr>
      <w:lang w:val="ru-RU"/>
    </w:rPr>
  </w:style>
  <w:style w:type="paragraph" w:styleId="BodyTextIndent">
    <w:name w:val="Body Text Indent"/>
    <w:basedOn w:val="Normal"/>
    <w:link w:val="BodyTextIndentChar"/>
    <w:rsid w:val="0063455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napToGri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634555"/>
    <w:rPr>
      <w:rFonts w:ascii="Times New Roman" w:hAnsi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634555"/>
    <w:rPr>
      <w:rFonts w:ascii="Times New Roman" w:hAnsi="Times New Roman"/>
      <w:b/>
      <w:sz w:val="28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634555"/>
    <w:rPr>
      <w:rFonts w:ascii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63455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napToGrid/>
      <w:textAlignment w:val="auto"/>
    </w:pPr>
    <w:rPr>
      <w:rFonts w:asciiTheme="minorHAnsi" w:hAnsiTheme="minorHAnsi"/>
      <w:szCs w:val="22"/>
      <w:lang w:val="en-US"/>
    </w:rPr>
  </w:style>
  <w:style w:type="paragraph" w:customStyle="1" w:styleId="Annexref">
    <w:name w:val="Annex_ref"/>
    <w:basedOn w:val="Normal"/>
    <w:next w:val="Normal"/>
    <w:rsid w:val="006345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after="280"/>
      <w:jc w:val="center"/>
    </w:pPr>
    <w:rPr>
      <w:rFonts w:asciiTheme="minorHAnsi" w:hAnsiTheme="minorHAnsi"/>
      <w:lang w:val="ru-RU"/>
    </w:rPr>
  </w:style>
  <w:style w:type="character" w:customStyle="1" w:styleId="ArtNoChar">
    <w:name w:val="Art_No Char"/>
    <w:basedOn w:val="DefaultParagraphFont"/>
    <w:link w:val="ArtNo"/>
    <w:locked/>
    <w:rsid w:val="00634555"/>
    <w:rPr>
      <w:rFonts w:ascii="Times New Roman" w:hAnsi="Times New Roman"/>
      <w:caps/>
      <w:sz w:val="28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sz w:val="26"/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634555"/>
    <w:rPr>
      <w:rFonts w:ascii="Times New Roman" w:hAnsi="Times New Roman"/>
      <w:b/>
      <w:sz w:val="28"/>
      <w:lang w:val="en-GB" w:eastAsia="en-US"/>
    </w:rPr>
  </w:style>
  <w:style w:type="paragraph" w:customStyle="1" w:styleId="AppArttitle">
    <w:name w:val="App_Art_title"/>
    <w:basedOn w:val="Arttitle"/>
    <w:next w:val="Normal"/>
    <w:qFormat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sz w:val="26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lang w:val="ru-RU"/>
    </w:rPr>
  </w:style>
  <w:style w:type="character" w:customStyle="1" w:styleId="AppendixNoCar">
    <w:name w:val="Appendix_No Car"/>
    <w:basedOn w:val="DefaultParagraphFont"/>
    <w:link w:val="AppendixNo"/>
    <w:locked/>
    <w:rsid w:val="00634555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34555"/>
    <w:rPr>
      <w:lang w:val="en-GB"/>
    </w:rPr>
  </w:style>
  <w:style w:type="paragraph" w:customStyle="1" w:styleId="Appendixref">
    <w:name w:val="Appendix_ref"/>
    <w:basedOn w:val="Annexref"/>
    <w:next w:val="Annextitle"/>
    <w:rsid w:val="00634555"/>
  </w:style>
  <w:style w:type="paragraph" w:customStyle="1" w:styleId="Appendixtitle">
    <w:name w:val="Appendix_title"/>
    <w:basedOn w:val="Annextitle"/>
    <w:next w:val="Normal"/>
    <w:link w:val="AppendixtitleChar"/>
    <w:rsid w:val="00634555"/>
    <w:rPr>
      <w:rFonts w:asciiTheme="minorHAnsi" w:hAnsiTheme="minorHAnsi"/>
      <w:lang w:val="ru-RU"/>
    </w:rPr>
  </w:style>
  <w:style w:type="character" w:customStyle="1" w:styleId="AppendixtitleChar">
    <w:name w:val="Appendix_title Char"/>
    <w:basedOn w:val="AnnextitleChar1"/>
    <w:link w:val="Appendixtitle"/>
    <w:locked/>
    <w:rsid w:val="00634555"/>
    <w:rPr>
      <w:rFonts w:asciiTheme="minorHAnsi" w:hAnsiTheme="minorHAnsi" w:cs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jc w:val="center"/>
    </w:pPr>
    <w:rPr>
      <w:rFonts w:asciiTheme="minorHAnsi" w:hAnsiTheme="minorHAnsi"/>
      <w:b/>
      <w:bCs/>
      <w:sz w:val="26"/>
      <w:szCs w:val="28"/>
    </w:rPr>
  </w:style>
  <w:style w:type="paragraph" w:customStyle="1" w:styleId="Border">
    <w:name w:val="Border"/>
    <w:basedOn w:val="Tabletext"/>
    <w:rsid w:val="0063455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napToGrid/>
      <w:spacing w:before="0" w:after="0" w:line="10" w:lineRule="exact"/>
      <w:ind w:left="28" w:right="28"/>
      <w:jc w:val="center"/>
    </w:pPr>
    <w:rPr>
      <w:rFonts w:asciiTheme="minorHAnsi" w:hAnsiTheme="minorHAnsi"/>
      <w:b/>
      <w:noProof/>
      <w:sz w:val="20"/>
      <w:lang w:val="ru-RU"/>
    </w:rPr>
  </w:style>
  <w:style w:type="character" w:customStyle="1" w:styleId="CallChar">
    <w:name w:val="Call Char"/>
    <w:basedOn w:val="DefaultParagraphFont"/>
    <w:link w:val="Call"/>
    <w:locked/>
    <w:rsid w:val="00634555"/>
    <w:rPr>
      <w:rFonts w:ascii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634555"/>
    <w:rPr>
      <w:rFonts w:ascii="Times New Roman" w:hAnsi="Times New Roman"/>
      <w:b/>
      <w:sz w:val="28"/>
      <w:lang w:val="en-GB" w:eastAsia="en-US"/>
    </w:rPr>
  </w:style>
  <w:style w:type="paragraph" w:customStyle="1" w:styleId="Committee">
    <w:name w:val="Committee"/>
    <w:basedOn w:val="Normal"/>
    <w:qFormat/>
    <w:rsid w:val="00634555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napToGrid/>
      <w:spacing w:before="0" w:line="240" w:lineRule="atLeast"/>
    </w:pPr>
    <w:rPr>
      <w:rFonts w:asciiTheme="minorHAnsi" w:hAnsiTheme="minorHAnsi" w:cstheme="minorHAnsi"/>
      <w:b/>
      <w:sz w:val="24"/>
      <w:szCs w:val="24"/>
    </w:rPr>
  </w:style>
  <w:style w:type="character" w:customStyle="1" w:styleId="enumlev1Char">
    <w:name w:val="enumlev1 Char"/>
    <w:basedOn w:val="DefaultParagraphFont"/>
    <w:link w:val="enumlev1"/>
    <w:locked/>
    <w:rsid w:val="00CE4C79"/>
    <w:rPr>
      <w:rFonts w:ascii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634555"/>
    <w:rPr>
      <w:rFonts w:ascii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634555"/>
    <w:rPr>
      <w:rFonts w:ascii="Times New Roman" w:hAnsi="Times New Roman"/>
      <w:sz w:val="22"/>
      <w:lang w:val="en-GB" w:eastAsia="en-US"/>
    </w:rPr>
  </w:style>
  <w:style w:type="paragraph" w:styleId="NormalIndent0">
    <w:name w:val="Normal Indent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1134"/>
    </w:pPr>
    <w:rPr>
      <w:rFonts w:asciiTheme="minorHAnsi" w:hAnsiTheme="minorHAnsi"/>
      <w:lang w:val="ru-RU"/>
    </w:rPr>
  </w:style>
  <w:style w:type="paragraph" w:customStyle="1" w:styleId="FigureNo">
    <w:name w:val="Figure_No"/>
    <w:basedOn w:val="Normal"/>
    <w:next w:val="Normal"/>
    <w:link w:val="FigureNoChar"/>
    <w:rsid w:val="006345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480" w:after="120"/>
      <w:jc w:val="center"/>
    </w:pPr>
    <w:rPr>
      <w:rFonts w:asciiTheme="minorHAnsi" w:hAnsiTheme="minorHAnsi"/>
      <w:caps/>
      <w:sz w:val="20"/>
      <w:lang w:val="ru-RU"/>
    </w:rPr>
  </w:style>
  <w:style w:type="character" w:customStyle="1" w:styleId="FigureNoChar">
    <w:name w:val="Figure_No Char"/>
    <w:basedOn w:val="DefaultParagraphFont"/>
    <w:link w:val="FigureNo"/>
    <w:locked/>
    <w:rsid w:val="00634555"/>
    <w:rPr>
      <w:rFonts w:asciiTheme="minorHAnsi" w:hAnsiTheme="minorHAnsi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345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 w:after="120"/>
      <w:jc w:val="center"/>
    </w:pPr>
    <w:rPr>
      <w:rFonts w:ascii="Times New Roman Bold" w:hAnsi="Times New Roman Bold"/>
      <w:b/>
      <w:sz w:val="18"/>
      <w:lang w:val="ru-RU"/>
    </w:rPr>
  </w:style>
  <w:style w:type="character" w:customStyle="1" w:styleId="TabletitleChar">
    <w:name w:val="Table_title Char"/>
    <w:basedOn w:val="DefaultParagraphFont"/>
    <w:link w:val="Tabletitle"/>
    <w:locked/>
    <w:rsid w:val="00634555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34555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34555"/>
    <w:rPr>
      <w:rFonts w:ascii="Times New Roman Bold" w:hAnsi="Times New Roman Bold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585CA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C0607"/>
    <w:rPr>
      <w:rFonts w:ascii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634555"/>
    <w:rPr>
      <w:rFonts w:ascii="Times New Roman" w:hAnsi="Times New Roman"/>
      <w:b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634555"/>
    <w:rPr>
      <w:rFonts w:ascii="Times New Roman" w:hAnsi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849"/>
    </w:pPr>
    <w:rPr>
      <w:rFonts w:asciiTheme="minorHAnsi" w:hAnsiTheme="minorHAnsi"/>
      <w:lang w:val="ru-RU"/>
    </w:rPr>
  </w:style>
  <w:style w:type="paragraph" w:styleId="Index5">
    <w:name w:val="index 5"/>
    <w:basedOn w:val="Normal"/>
    <w:next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1132"/>
    </w:pPr>
    <w:rPr>
      <w:rFonts w:asciiTheme="minorHAnsi" w:hAnsiTheme="minorHAnsi"/>
      <w:lang w:val="ru-RU"/>
    </w:rPr>
  </w:style>
  <w:style w:type="paragraph" w:styleId="Index6">
    <w:name w:val="index 6"/>
    <w:basedOn w:val="Normal"/>
    <w:next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1415"/>
    </w:pPr>
    <w:rPr>
      <w:rFonts w:asciiTheme="minorHAnsi" w:hAnsiTheme="minorHAnsi"/>
      <w:lang w:val="ru-RU"/>
    </w:rPr>
  </w:style>
  <w:style w:type="paragraph" w:styleId="Index7">
    <w:name w:val="index 7"/>
    <w:basedOn w:val="Normal"/>
    <w:next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ind w:left="1698"/>
    </w:pPr>
    <w:rPr>
      <w:rFonts w:asciiTheme="minorHAnsi" w:hAnsiTheme="minorHAnsi"/>
      <w:lang w:val="ru-RU"/>
    </w:rPr>
  </w:style>
  <w:style w:type="paragraph" w:styleId="IndexHeading">
    <w:name w:val="index heading"/>
    <w:basedOn w:val="Normal"/>
    <w:next w:val="Index1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lang w:val="ru-RU"/>
    </w:rPr>
  </w:style>
  <w:style w:type="character" w:styleId="LineNumber">
    <w:name w:val="line number"/>
    <w:basedOn w:val="DefaultParagraphFont"/>
    <w:rsid w:val="00634555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9F3CAB"/>
    <w:rPr>
      <w:rFonts w:ascii="Times New Roman" w:hAnsi="Times New Roman"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lang w:val="en-US"/>
    </w:rPr>
  </w:style>
  <w:style w:type="character" w:customStyle="1" w:styleId="NoteChar">
    <w:name w:val="Note Char"/>
    <w:basedOn w:val="DefaultParagraphFont"/>
    <w:link w:val="Note"/>
    <w:locked/>
    <w:rsid w:val="0063455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34555"/>
    <w:rPr>
      <w:rFonts w:ascii="Times New Roman" w:hAnsi="Times New Roman"/>
      <w:b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634555"/>
    <w:pPr>
      <w:tabs>
        <w:tab w:val="center" w:pos="4820"/>
      </w:tabs>
      <w:snapToGrid/>
      <w:spacing w:before="360"/>
    </w:pPr>
    <w:rPr>
      <w:rFonts w:asciiTheme="minorHAnsi" w:hAnsiTheme="minorHAnsi"/>
    </w:rPr>
  </w:style>
  <w:style w:type="paragraph" w:customStyle="1" w:styleId="Part1">
    <w:name w:val="Part_1"/>
    <w:basedOn w:val="Subsection1"/>
    <w:next w:val="Section1"/>
    <w:qFormat/>
    <w:rsid w:val="00634555"/>
  </w:style>
  <w:style w:type="character" w:customStyle="1" w:styleId="RecNoChar">
    <w:name w:val="Rec_No Char"/>
    <w:basedOn w:val="DefaultParagraphFont"/>
    <w:link w:val="RecNo"/>
    <w:locked/>
    <w:rsid w:val="00634555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634555"/>
    <w:rPr>
      <w:rFonts w:ascii="Times New Roman" w:hAnsi="Times New Roman"/>
      <w:b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634555"/>
    <w:rPr>
      <w:rFonts w:ascii="Times New Roman" w:hAnsi="Times New Roman"/>
      <w:b/>
      <w:sz w:val="28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63455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634555"/>
    <w:pPr>
      <w:tabs>
        <w:tab w:val="center" w:pos="4820"/>
      </w:tabs>
      <w:snapToGrid/>
      <w:spacing w:before="360"/>
      <w:jc w:val="both"/>
    </w:pPr>
    <w:rPr>
      <w:rFonts w:asciiTheme="minorHAnsi" w:eastAsia="SimSun" w:hAnsiTheme="minorHAnsi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634555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napToGrid/>
      <w:spacing w:before="0"/>
    </w:pPr>
    <w:rPr>
      <w:rFonts w:asciiTheme="minorHAnsi" w:hAnsiTheme="minorHAnsi"/>
      <w:sz w:val="12"/>
      <w:lang w:val="fr-FR"/>
    </w:rPr>
  </w:style>
  <w:style w:type="paragraph" w:customStyle="1" w:styleId="TableNo">
    <w:name w:val="Table_No"/>
    <w:basedOn w:val="Normal"/>
    <w:next w:val="Tabletitle"/>
    <w:link w:val="TableNoChar"/>
    <w:rsid w:val="008A23C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560" w:after="120"/>
      <w:jc w:val="center"/>
    </w:pPr>
    <w:rPr>
      <w:caps/>
      <w:sz w:val="18"/>
      <w:lang w:val="ru-RU"/>
    </w:rPr>
  </w:style>
  <w:style w:type="character" w:customStyle="1" w:styleId="TableNoChar">
    <w:name w:val="Table_No Char"/>
    <w:basedOn w:val="DefaultParagraphFont"/>
    <w:link w:val="TableNo"/>
    <w:locked/>
    <w:rsid w:val="008A23CE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63455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napToGrid/>
      <w:spacing w:before="40" w:after="40"/>
      <w:ind w:left="170" w:hanging="170"/>
    </w:pPr>
    <w:rPr>
      <w:rFonts w:asciiTheme="minorHAnsi" w:hAnsiTheme="minorHAnsi"/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634555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63455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napToGrid/>
    </w:pPr>
    <w:rPr>
      <w:rFonts w:asciiTheme="minorHAnsi" w:hAnsiTheme="minorHAnsi"/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63455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ArtNo"/>
    <w:qFormat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asciiTheme="minorHAnsi" w:hAnsiTheme="minorHAnsi"/>
      <w:sz w:val="26"/>
      <w:lang w:val="en-US"/>
    </w:rPr>
  </w:style>
  <w:style w:type="character" w:customStyle="1" w:styleId="Artref0">
    <w:name w:val="Art#_ref"/>
    <w:basedOn w:val="DefaultParagraphFont"/>
    <w:rsid w:val="00634555"/>
  </w:style>
  <w:style w:type="character" w:customStyle="1" w:styleId="href2">
    <w:name w:val="href2"/>
    <w:basedOn w:val="href"/>
    <w:rsid w:val="00634555"/>
  </w:style>
  <w:style w:type="paragraph" w:customStyle="1" w:styleId="TableHead0">
    <w:name w:val="Table_Head"/>
    <w:basedOn w:val="Tabletext"/>
    <w:next w:val="Tabletext"/>
    <w:rsid w:val="0063455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napToGrid/>
      <w:spacing w:before="80" w:after="80"/>
      <w:jc w:val="center"/>
    </w:pPr>
    <w:rPr>
      <w:b/>
      <w:bCs/>
      <w:sz w:val="20"/>
    </w:rPr>
  </w:style>
  <w:style w:type="paragraph" w:customStyle="1" w:styleId="Head">
    <w:name w:val="Head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napToGrid/>
      <w:spacing w:before="0"/>
      <w:jc w:val="both"/>
      <w:textAlignment w:val="auto"/>
    </w:pPr>
    <w:rPr>
      <w:szCs w:val="24"/>
    </w:rPr>
  </w:style>
  <w:style w:type="paragraph" w:styleId="TableofFigures">
    <w:name w:val="table of figures"/>
    <w:basedOn w:val="Normal"/>
    <w:next w:val="Normal"/>
    <w:semiHidden/>
    <w:rsid w:val="00634555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napToGrid/>
      <w:spacing w:before="0"/>
      <w:jc w:val="both"/>
    </w:pPr>
    <w:rPr>
      <w:rFonts w:ascii="Arial" w:hAnsi="Arial" w:cs="Arial"/>
      <w:sz w:val="16"/>
      <w:szCs w:val="16"/>
      <w:lang w:val="en-US"/>
    </w:rPr>
  </w:style>
  <w:style w:type="paragraph" w:customStyle="1" w:styleId="MEP">
    <w:name w:val="MEP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00"/>
      <w:jc w:val="both"/>
    </w:pPr>
    <w:rPr>
      <w:szCs w:val="24"/>
    </w:rPr>
  </w:style>
  <w:style w:type="paragraph" w:customStyle="1" w:styleId="TableLegend0">
    <w:name w:val="Table_Legend"/>
    <w:basedOn w:val="Tabletext"/>
    <w:next w:val="Normal"/>
    <w:rsid w:val="00634555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napToGrid/>
      <w:spacing w:before="120" w:after="0"/>
      <w:jc w:val="both"/>
    </w:pPr>
    <w:rPr>
      <w:sz w:val="20"/>
    </w:rPr>
  </w:style>
  <w:style w:type="paragraph" w:customStyle="1" w:styleId="TableTitle0">
    <w:name w:val="Table_Title"/>
    <w:basedOn w:val="Table"/>
    <w:next w:val="Tabletext"/>
    <w:rsid w:val="00634555"/>
    <w:pPr>
      <w:spacing w:before="0"/>
    </w:pPr>
    <w:rPr>
      <w:b/>
      <w:bCs/>
    </w:rPr>
  </w:style>
  <w:style w:type="paragraph" w:customStyle="1" w:styleId="Table">
    <w:name w:val="Table_#"/>
    <w:basedOn w:val="Normal"/>
    <w:next w:val="TableTitle0"/>
    <w:rsid w:val="00634555"/>
    <w:pPr>
      <w:keepNext/>
      <w:tabs>
        <w:tab w:val="clear" w:pos="794"/>
        <w:tab w:val="clear" w:pos="1191"/>
        <w:tab w:val="clear" w:pos="1588"/>
        <w:tab w:val="clear" w:pos="1985"/>
      </w:tabs>
      <w:snapToGrid/>
      <w:spacing w:before="360" w:after="120"/>
      <w:jc w:val="center"/>
    </w:pPr>
    <w:rPr>
      <w:sz w:val="20"/>
    </w:rPr>
  </w:style>
  <w:style w:type="paragraph" w:customStyle="1" w:styleId="TableFin0">
    <w:name w:val="Table_Fin"/>
    <w:basedOn w:val="Normal"/>
    <w:rsid w:val="00634555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napToGrid/>
      <w:jc w:val="both"/>
    </w:pPr>
    <w:rPr>
      <w:sz w:val="12"/>
      <w:szCs w:val="12"/>
    </w:rPr>
  </w:style>
  <w:style w:type="paragraph" w:customStyle="1" w:styleId="Normal1">
    <w:name w:val="Normal1"/>
    <w:rsid w:val="00634555"/>
    <w:pPr>
      <w:tabs>
        <w:tab w:val="left" w:pos="1134"/>
        <w:tab w:val="left" w:pos="1871"/>
        <w:tab w:val="left" w:pos="2268"/>
      </w:tabs>
      <w:spacing w:before="200"/>
      <w:jc w:val="both"/>
    </w:pPr>
    <w:rPr>
      <w:rFonts w:ascii="Times New Roman" w:hAnsi="Times New Roman"/>
      <w:sz w:val="24"/>
      <w:lang w:val="en-GB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555"/>
    <w:rPr>
      <w:color w:val="605E5C"/>
      <w:shd w:val="clear" w:color="auto" w:fill="E1DFDD"/>
    </w:rPr>
  </w:style>
  <w:style w:type="paragraph" w:customStyle="1" w:styleId="Headingi0">
    <w:name w:val="Heading i"/>
    <w:basedOn w:val="Normal"/>
    <w:rsid w:val="0063455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napToGrid/>
      <w:spacing w:before="400"/>
      <w:jc w:val="both"/>
    </w:pPr>
    <w:rPr>
      <w:i/>
      <w:iCs/>
      <w:szCs w:val="24"/>
    </w:rPr>
  </w:style>
  <w:style w:type="character" w:customStyle="1" w:styleId="Resref0">
    <w:name w:val="Res#_ref"/>
    <w:basedOn w:val="DefaultParagraphFont"/>
    <w:rsid w:val="00634555"/>
  </w:style>
  <w:style w:type="paragraph" w:customStyle="1" w:styleId="StyleReasonsBoldItalic">
    <w:name w:val="Style Reasons + Bold Italic"/>
    <w:basedOn w:val="Reasons"/>
    <w:rsid w:val="006A11FF"/>
    <w:rPr>
      <w:b/>
      <w:bCs/>
      <w:i/>
      <w:iCs/>
    </w:rPr>
  </w:style>
  <w:style w:type="paragraph" w:customStyle="1" w:styleId="StyleReasonsBoldItalic1">
    <w:name w:val="Style Reasons + Bold Italic1"/>
    <w:basedOn w:val="Reasons"/>
    <w:rsid w:val="006A11FF"/>
    <w:rPr>
      <w:bCs/>
      <w:i/>
      <w:iCs/>
    </w:rPr>
  </w:style>
  <w:style w:type="paragraph" w:customStyle="1" w:styleId="StyleProposalBefore0pt">
    <w:name w:val="Style Proposal + Before:  0 pt"/>
    <w:basedOn w:val="Proposal"/>
    <w:rsid w:val="00295492"/>
    <w:pPr>
      <w:spacing w:before="0"/>
    </w:pPr>
    <w:rPr>
      <w:bCs/>
    </w:rPr>
  </w:style>
  <w:style w:type="paragraph" w:styleId="Revision">
    <w:name w:val="Revision"/>
    <w:hidden/>
    <w:uiPriority w:val="99"/>
    <w:semiHidden/>
    <w:rsid w:val="00D41BC2"/>
    <w:rPr>
      <w:rFonts w:ascii="Times New Roman" w:hAnsi="Times New Roman"/>
      <w:sz w:val="22"/>
      <w:lang w:val="en-GB" w:eastAsia="en-US"/>
    </w:rPr>
  </w:style>
  <w:style w:type="table" w:customStyle="1" w:styleId="GridTable1Light-Accent12">
    <w:name w:val="Grid Table 1 Light - Accent 12"/>
    <w:basedOn w:val="TableNormal"/>
    <w:uiPriority w:val="46"/>
    <w:rsid w:val="003D4BA2"/>
    <w:rPr>
      <w:rFonts w:eastAsia="SimSun"/>
    </w:rPr>
    <w:tblPr>
      <w:tblStyleRowBandSize w:val="1"/>
      <w:tblStyleColBandSize w:val="1"/>
      <w:tblInd w:w="0" w:type="nil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94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itu.int/md/R21-RRB21.2-C-0003/en" TargetMode="External"/><Relationship Id="rId26" Type="http://schemas.openxmlformats.org/officeDocument/2006/relationships/hyperlink" Target="https://www.itu.int/md/R21-RRB21.2-C-0005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21-RRB21.2-C-0001/en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itu.int/md/R21-RRB21.2-C-0003/en" TargetMode="External"/><Relationship Id="rId25" Type="http://schemas.openxmlformats.org/officeDocument/2006/relationships/hyperlink" Target="https://www.itu.int/md/R21-RRB21.2-C-0011/en" TargetMode="External"/><Relationship Id="rId33" Type="http://schemas.openxmlformats.org/officeDocument/2006/relationships/hyperlink" Target="https://www.itu.int/md/R21-RRB21.2-SP-000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R21-RRB21.2-C-0003/en" TargetMode="External"/><Relationship Id="rId20" Type="http://schemas.openxmlformats.org/officeDocument/2006/relationships/hyperlink" Target="https://www.itu.int/md/R21-RRB21.2-SP-0004/en" TargetMode="External"/><Relationship Id="rId29" Type="http://schemas.openxmlformats.org/officeDocument/2006/relationships/hyperlink" Target="https://www.itu.int/md/R21-RRB21.2-C-000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itu.int/md/R21-RRB21.2-C-0008/en" TargetMode="External"/><Relationship Id="rId32" Type="http://schemas.openxmlformats.org/officeDocument/2006/relationships/hyperlink" Target="https://www.itu.int/md/R21-RRB21.2-C-0003/en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21-RRB21.2-SP-0001/en" TargetMode="External"/><Relationship Id="rId23" Type="http://schemas.openxmlformats.org/officeDocument/2006/relationships/hyperlink" Target="https://www.itu.int/md/R21-RRB21.2-C-0006/en" TargetMode="External"/><Relationship Id="rId28" Type="http://schemas.openxmlformats.org/officeDocument/2006/relationships/hyperlink" Target="https://www.itu.int/md/R21-RRB21.2-C-0007/en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itu.int/md/R21-RRB21.2-C-0003/en" TargetMode="External"/><Relationship Id="rId31" Type="http://schemas.openxmlformats.org/officeDocument/2006/relationships/hyperlink" Target="https://www.itu.int/md/R21-RRB21.2-SP-0003/e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itu.int/md/R21-RRB21.2-C-0002/en" TargetMode="External"/><Relationship Id="rId27" Type="http://schemas.openxmlformats.org/officeDocument/2006/relationships/hyperlink" Target="https://www.itu.int/md/R21-RRB21.2-C-0004/en" TargetMode="External"/><Relationship Id="rId30" Type="http://schemas.openxmlformats.org/officeDocument/2006/relationships/hyperlink" Target="https://www.itu.int/md/R21-RRB21.2-C-0009/en" TargetMode="External"/><Relationship Id="rId35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RRB20-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02AE-E396-43BB-9EBC-E708BA76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PR_RRB20-3.dotx</Template>
  <TotalTime>1</TotalTime>
  <Pages>19</Pages>
  <Words>6088</Words>
  <Characters>44304</Characters>
  <Application>Microsoft Office Word</Application>
  <DocSecurity>4</DocSecurity>
  <Lines>369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Manager/>
  <Company/>
  <LinksUpToDate>false</LinksUpToDate>
  <CharactersWithSpaces>50292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Russian</dc:creator>
  <cp:keywords/>
  <dc:description/>
  <cp:lastModifiedBy>Gozal, Karine</cp:lastModifiedBy>
  <cp:revision>2</cp:revision>
  <cp:lastPrinted>2020-11-06T07:30:00Z</cp:lastPrinted>
  <dcterms:created xsi:type="dcterms:W3CDTF">2021-07-23T13:40:00Z</dcterms:created>
  <dcterms:modified xsi:type="dcterms:W3CDTF">2021-07-23T13:40:00Z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