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AC7476" w:rsidRPr="0001683C" w14:paraId="22C170D7" w14:textId="77777777" w:rsidTr="00AC7476">
        <w:trPr>
          <w:cantSplit/>
        </w:trPr>
        <w:tc>
          <w:tcPr>
            <w:tcW w:w="6487" w:type="dxa"/>
            <w:vAlign w:val="center"/>
          </w:tcPr>
          <w:p w14:paraId="003FC814" w14:textId="77777777" w:rsidR="00AC7476" w:rsidRPr="0001683C" w:rsidRDefault="00AC7476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proofErr w:type="spellStart"/>
            <w:r w:rsidRPr="0001683C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01683C">
              <w:rPr>
                <w:rFonts w:ascii="Verdana" w:hAnsi="Verdana" w:cs="Times New Roman Bold"/>
                <w:b/>
                <w:szCs w:val="22"/>
                <w:lang w:val="ru-RU"/>
              </w:rPr>
              <w:t xml:space="preserve"> комитет</w:t>
            </w:r>
          </w:p>
          <w:p w14:paraId="29EB470A" w14:textId="175A72FD" w:rsidR="00AC7476" w:rsidRPr="0001683C" w:rsidRDefault="00133109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01683C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proofErr w:type="gramStart"/>
            <w:r w:rsidR="00D2192A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22−26</w:t>
            </w:r>
            <w:proofErr w:type="gramEnd"/>
            <w:r w:rsidR="00D2192A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марта</w:t>
            </w:r>
            <w:r w:rsidR="005D7BF0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4237C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5D7BF0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D2192A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64237C" w:rsidRPr="0001683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14:paraId="42110A35" w14:textId="77777777" w:rsidR="00AC7476" w:rsidRPr="0001683C" w:rsidRDefault="00536051" w:rsidP="00654193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01683C">
              <w:rPr>
                <w:noProof/>
                <w:lang w:val="ru-RU" w:eastAsia="ru-RU"/>
              </w:rPr>
              <w:drawing>
                <wp:inline distT="0" distB="0" distL="0" distR="0" wp14:anchorId="37EC99E8" wp14:editId="0AD92A2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01683C" w14:paraId="50DEC748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12BCEC" w14:textId="77777777" w:rsidR="002E2E18" w:rsidRPr="0001683C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3E69B40" w14:textId="77777777" w:rsidR="002E2E18" w:rsidRPr="0001683C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2E2E18" w:rsidRPr="0001683C" w14:paraId="142C078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8FF79E" w14:textId="77777777" w:rsidR="002E2E18" w:rsidRPr="0001683C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71B0F6F" w14:textId="77777777" w:rsidR="002E2E18" w:rsidRPr="0001683C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353F0B" w:rsidRPr="009E2BB1" w14:paraId="55618978" w14:textId="77777777">
        <w:trPr>
          <w:cantSplit/>
          <w:trHeight w:val="660"/>
        </w:trPr>
        <w:tc>
          <w:tcPr>
            <w:tcW w:w="6487" w:type="dxa"/>
          </w:tcPr>
          <w:p w14:paraId="782925E5" w14:textId="77777777" w:rsidR="00353F0B" w:rsidRPr="0001683C" w:rsidRDefault="00353F0B" w:rsidP="0065419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5D9FC550" w14:textId="2E250B0D" w:rsidR="00353F0B" w:rsidRPr="0001683C" w:rsidRDefault="00353F0B" w:rsidP="0065419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D7BF0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D2192A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D2192A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D2192A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22</w:t>
            </w: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01683C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D2192A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 марта</w:t>
            </w:r>
            <w:r w:rsidR="00CA5F0B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5D7BF0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D2192A"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1683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01683C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01683C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9E2BB1" w14:paraId="4C96FB43" w14:textId="77777777">
        <w:trPr>
          <w:cantSplit/>
        </w:trPr>
        <w:tc>
          <w:tcPr>
            <w:tcW w:w="9889" w:type="dxa"/>
            <w:gridSpan w:val="2"/>
          </w:tcPr>
          <w:p w14:paraId="19E3A0A8" w14:textId="7A4B4DC1" w:rsidR="002E2E18" w:rsidRPr="0001683C" w:rsidRDefault="002E2E18" w:rsidP="00654193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</w:p>
        </w:tc>
      </w:tr>
      <w:tr w:rsidR="002E2E18" w:rsidRPr="0001683C" w14:paraId="3780F899" w14:textId="77777777">
        <w:trPr>
          <w:cantSplit/>
        </w:trPr>
        <w:tc>
          <w:tcPr>
            <w:tcW w:w="9889" w:type="dxa"/>
            <w:gridSpan w:val="2"/>
          </w:tcPr>
          <w:p w14:paraId="4657990A" w14:textId="77777777" w:rsidR="00AC1406" w:rsidRPr="0001683C" w:rsidRDefault="00AC1406" w:rsidP="00654193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01683C">
              <w:rPr>
                <w:lang w:val="ru-RU"/>
              </w:rPr>
              <w:t>КРАТКИЙ обзор РЕШЕНИй</w:t>
            </w:r>
          </w:p>
          <w:p w14:paraId="2996FDC2" w14:textId="6EDC9B65" w:rsidR="00AC1406" w:rsidRPr="0001683C" w:rsidRDefault="00AC1406" w:rsidP="00654193">
            <w:pPr>
              <w:pStyle w:val="Title1"/>
              <w:rPr>
                <w:lang w:val="ru-RU"/>
              </w:rPr>
            </w:pPr>
            <w:r w:rsidRPr="0001683C">
              <w:rPr>
                <w:lang w:val="ru-RU"/>
              </w:rPr>
              <w:t xml:space="preserve">восемьдесят </w:t>
            </w:r>
            <w:r w:rsidR="00D2192A" w:rsidRPr="0001683C">
              <w:rPr>
                <w:lang w:val="ru-RU"/>
              </w:rPr>
              <w:t>шестого</w:t>
            </w:r>
            <w:r w:rsidRPr="0001683C">
              <w:rPr>
                <w:lang w:val="ru-RU"/>
              </w:rPr>
              <w:t xml:space="preserve"> СОБРАНИЯ</w:t>
            </w:r>
          </w:p>
          <w:p w14:paraId="573215F3" w14:textId="2091CF40" w:rsidR="002E2E18" w:rsidRPr="0001683C" w:rsidRDefault="00AC1406" w:rsidP="00654193">
            <w:pPr>
              <w:pStyle w:val="Title1"/>
              <w:rPr>
                <w:lang w:val="ru-RU"/>
              </w:rPr>
            </w:pPr>
            <w:r w:rsidRPr="0001683C">
              <w:rPr>
                <w:lang w:val="ru-RU"/>
              </w:rPr>
              <w:t>РАДИОРЕГЛАМЕНТАРНОГО КОМИТЕТА</w:t>
            </w:r>
          </w:p>
        </w:tc>
      </w:tr>
      <w:tr w:rsidR="00AC1406" w:rsidRPr="0001683C" w14:paraId="33302A68" w14:textId="77777777">
        <w:trPr>
          <w:cantSplit/>
        </w:trPr>
        <w:tc>
          <w:tcPr>
            <w:tcW w:w="9889" w:type="dxa"/>
            <w:gridSpan w:val="2"/>
          </w:tcPr>
          <w:p w14:paraId="42BBA184" w14:textId="33D420CB" w:rsidR="00AC1406" w:rsidRPr="0001683C" w:rsidRDefault="00D2192A" w:rsidP="00654193">
            <w:pPr>
              <w:pStyle w:val="Title1"/>
              <w:rPr>
                <w:caps w:val="0"/>
                <w:sz w:val="22"/>
                <w:szCs w:val="22"/>
                <w:lang w:val="ru-RU"/>
              </w:rPr>
            </w:pPr>
            <w:bookmarkStart w:id="6" w:name="lt_pId013"/>
            <w:proofErr w:type="gramStart"/>
            <w:r w:rsidRPr="0001683C">
              <w:rPr>
                <w:caps w:val="0"/>
                <w:sz w:val="22"/>
                <w:szCs w:val="22"/>
                <w:lang w:val="ru-RU"/>
              </w:rPr>
              <w:t>22−26</w:t>
            </w:r>
            <w:proofErr w:type="gramEnd"/>
            <w:r w:rsidRPr="0001683C">
              <w:rPr>
                <w:caps w:val="0"/>
                <w:sz w:val="22"/>
                <w:szCs w:val="22"/>
                <w:lang w:val="ru-RU"/>
              </w:rPr>
              <w:t xml:space="preserve"> марта</w:t>
            </w:r>
            <w:r w:rsidR="00F06255" w:rsidRPr="0001683C">
              <w:rPr>
                <w:caps w:val="0"/>
                <w:sz w:val="22"/>
                <w:szCs w:val="22"/>
                <w:lang w:val="ru-RU"/>
              </w:rPr>
              <w:t xml:space="preserve"> 202</w:t>
            </w:r>
            <w:r w:rsidRPr="0001683C">
              <w:rPr>
                <w:caps w:val="0"/>
                <w:sz w:val="22"/>
                <w:szCs w:val="22"/>
                <w:lang w:val="ru-RU"/>
              </w:rPr>
              <w:t>1</w:t>
            </w:r>
            <w:r w:rsidR="00F06255" w:rsidRPr="0001683C">
              <w:rPr>
                <w:caps w:val="0"/>
                <w:sz w:val="22"/>
                <w:szCs w:val="22"/>
                <w:lang w:val="ru-RU"/>
              </w:rPr>
              <w:t xml:space="preserve"> года – </w:t>
            </w:r>
            <w:bookmarkEnd w:id="6"/>
            <w:r w:rsidR="00BA1AA6" w:rsidRPr="0001683C">
              <w:rPr>
                <w:caps w:val="0"/>
                <w:sz w:val="22"/>
                <w:szCs w:val="22"/>
                <w:lang w:val="ru-RU"/>
              </w:rPr>
              <w:t>телеконференция</w:t>
            </w:r>
          </w:p>
        </w:tc>
      </w:tr>
    </w:tbl>
    <w:bookmarkEnd w:id="4"/>
    <w:bookmarkEnd w:id="5"/>
    <w:p w14:paraId="04E33996" w14:textId="08697602" w:rsidR="00AC1406" w:rsidRPr="0001683C" w:rsidRDefault="00AC1406" w:rsidP="00654193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01683C">
        <w:rPr>
          <w:bCs/>
          <w:u w:val="single"/>
          <w:lang w:val="ru-RU"/>
        </w:rPr>
        <w:t>Присутствовали</w:t>
      </w:r>
      <w:r w:rsidRPr="0001683C">
        <w:rPr>
          <w:bCs/>
          <w:lang w:val="ru-RU"/>
        </w:rPr>
        <w:t>:</w:t>
      </w:r>
      <w:r w:rsidRPr="0001683C">
        <w:rPr>
          <w:bCs/>
          <w:lang w:val="ru-RU"/>
        </w:rPr>
        <w:tab/>
      </w:r>
      <w:r w:rsidRPr="0001683C">
        <w:rPr>
          <w:u w:val="single"/>
          <w:lang w:val="ru-RU"/>
        </w:rPr>
        <w:t>Члены РРК</w:t>
      </w:r>
      <w:r w:rsidRPr="0001683C">
        <w:rPr>
          <w:rFonts w:asciiTheme="majorBidi" w:hAnsiTheme="majorBidi" w:cstheme="majorBidi"/>
          <w:bCs/>
          <w:u w:val="single"/>
          <w:lang w:val="ru-RU"/>
        </w:rPr>
        <w:br/>
      </w:r>
      <w:r w:rsidRPr="0001683C">
        <w:rPr>
          <w:rFonts w:asciiTheme="majorBidi" w:hAnsiTheme="majorBidi" w:cstheme="majorBidi"/>
          <w:bCs/>
          <w:lang w:val="ru-RU"/>
        </w:rPr>
        <w:br/>
      </w:r>
      <w:r w:rsidR="00D2192A" w:rsidRPr="0001683C">
        <w:rPr>
          <w:lang w:val="ru-RU"/>
        </w:rPr>
        <w:t>г</w:t>
      </w:r>
      <w:r w:rsidR="00D2192A" w:rsidRPr="0001683C">
        <w:rPr>
          <w:lang w:val="ru-RU"/>
        </w:rPr>
        <w:noBreakHyphen/>
        <w:t>н Н. ВАРЛАМОВ</w:t>
      </w:r>
      <w:r w:rsidRPr="0001683C">
        <w:rPr>
          <w:lang w:val="ru-RU"/>
        </w:rPr>
        <w:t>, Председатель,</w:t>
      </w:r>
      <w:r w:rsidRPr="0001683C">
        <w:rPr>
          <w:rFonts w:asciiTheme="majorBidi" w:hAnsiTheme="majorBidi" w:cstheme="majorBidi"/>
          <w:bCs/>
          <w:lang w:val="ru-RU"/>
        </w:rPr>
        <w:t xml:space="preserve"> </w:t>
      </w:r>
      <w:r w:rsidRPr="0001683C">
        <w:rPr>
          <w:rFonts w:asciiTheme="majorBidi" w:hAnsiTheme="majorBidi" w:cstheme="majorBidi"/>
          <w:bCs/>
          <w:lang w:val="ru-RU"/>
        </w:rPr>
        <w:br/>
      </w:r>
      <w:r w:rsidRPr="0001683C">
        <w:rPr>
          <w:rFonts w:asciiTheme="majorBidi" w:hAnsiTheme="majorBidi" w:cstheme="majorBidi"/>
          <w:bCs/>
          <w:lang w:val="ru-RU"/>
        </w:rPr>
        <w:br/>
      </w:r>
      <w:r w:rsidR="00D2192A" w:rsidRPr="0001683C">
        <w:rPr>
          <w:lang w:val="ru-RU"/>
        </w:rPr>
        <w:t>г-н E. АЗЗУЗ</w:t>
      </w:r>
      <w:r w:rsidRPr="0001683C">
        <w:rPr>
          <w:lang w:val="ru-RU"/>
        </w:rPr>
        <w:t>, заместитель Председателя</w:t>
      </w:r>
      <w:r w:rsidRPr="0001683C">
        <w:rPr>
          <w:rFonts w:asciiTheme="majorBidi" w:hAnsiTheme="majorBidi" w:cstheme="majorBidi"/>
          <w:bCs/>
          <w:lang w:val="ru-RU"/>
        </w:rPr>
        <w:br/>
      </w:r>
      <w:r w:rsidRPr="0001683C">
        <w:rPr>
          <w:rFonts w:asciiTheme="majorBidi" w:hAnsiTheme="majorBidi" w:cstheme="majorBidi"/>
          <w:bCs/>
          <w:lang w:val="ru-RU"/>
        </w:rPr>
        <w:br/>
      </w:r>
      <w:r w:rsidRPr="0001683C">
        <w:rPr>
          <w:lang w:val="ru-RU"/>
        </w:rPr>
        <w:t>г-н Т. АЛАМРИ,</w:t>
      </w:r>
      <w:r w:rsidRPr="0001683C">
        <w:rPr>
          <w:rFonts w:asciiTheme="minorHAnsi" w:hAnsiTheme="minorHAnsi"/>
          <w:sz w:val="24"/>
          <w:lang w:val="ru-RU"/>
        </w:rPr>
        <w:t xml:space="preserve"> </w:t>
      </w:r>
      <w:r w:rsidR="00D2192A" w:rsidRPr="0001683C">
        <w:rPr>
          <w:lang w:val="ru-RU"/>
        </w:rPr>
        <w:t>г</w:t>
      </w:r>
      <w:r w:rsidR="00D2192A" w:rsidRPr="0001683C">
        <w:rPr>
          <w:lang w:val="ru-RU"/>
        </w:rPr>
        <w:noBreakHyphen/>
        <w:t>жа Ш. БОМЬЕ</w:t>
      </w:r>
      <w:r w:rsidRPr="0001683C">
        <w:rPr>
          <w:lang w:val="ru-RU"/>
        </w:rPr>
        <w:t>, г-н Л.Ф. БОРХОН</w:t>
      </w:r>
      <w:r w:rsidRPr="0001683C">
        <w:rPr>
          <w:lang w:val="ru-RU"/>
        </w:rPr>
        <w:noBreakHyphen/>
        <w:t>ФИГЕРОА, г</w:t>
      </w:r>
      <w:r w:rsidRPr="0001683C">
        <w:rPr>
          <w:lang w:val="ru-RU"/>
        </w:rPr>
        <w:noBreakHyphen/>
        <w:t>жа С. ХАСАНОВА, г</w:t>
      </w:r>
      <w:r w:rsidRPr="0001683C">
        <w:rPr>
          <w:lang w:val="ru-RU"/>
        </w:rPr>
        <w:noBreakHyphen/>
        <w:t>н A. ХАСИМОТО, г</w:t>
      </w:r>
      <w:r w:rsidRPr="0001683C">
        <w:rPr>
          <w:lang w:val="ru-RU"/>
        </w:rPr>
        <w:noBreakHyphen/>
        <w:t>н И. АНРИ, г-н Д.К. ХОАН, г-жа Л. ЖЕАНТИ, г</w:t>
      </w:r>
      <w:r w:rsidRPr="0001683C">
        <w:rPr>
          <w:lang w:val="ru-RU"/>
        </w:rPr>
        <w:noBreakHyphen/>
        <w:t>н С.М. МЧУНУ, г</w:t>
      </w:r>
      <w:r w:rsidRPr="0001683C">
        <w:rPr>
          <w:lang w:val="ru-RU"/>
        </w:rPr>
        <w:noBreakHyphen/>
        <w:t>н Х. ТАЛИБ</w:t>
      </w:r>
    </w:p>
    <w:p w14:paraId="1C24EC69" w14:textId="77777777" w:rsidR="00AC1406" w:rsidRPr="0001683C" w:rsidRDefault="00AC1406" w:rsidP="00654193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01683C">
        <w:rPr>
          <w:bCs/>
          <w:u w:val="single"/>
          <w:lang w:val="ru-RU"/>
        </w:rPr>
        <w:t>Исполнительный секретарь РРК</w:t>
      </w:r>
      <w:r w:rsidRPr="0001683C">
        <w:rPr>
          <w:bCs/>
          <w:u w:val="single"/>
          <w:lang w:val="ru-RU"/>
        </w:rPr>
        <w:br/>
      </w:r>
      <w:r w:rsidRPr="0001683C">
        <w:rPr>
          <w:bCs/>
          <w:lang w:val="ru-RU"/>
        </w:rPr>
        <w:t>г-н М. МАНЕВИЧ, Директор БР</w:t>
      </w:r>
    </w:p>
    <w:p w14:paraId="4F8E4578" w14:textId="0E686DF2" w:rsidR="00AC1406" w:rsidRPr="0001683C" w:rsidRDefault="00AC1406" w:rsidP="00654193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01683C">
        <w:rPr>
          <w:bCs/>
          <w:u w:val="single"/>
          <w:lang w:val="ru-RU"/>
        </w:rPr>
        <w:t>Составители протоколов</w:t>
      </w:r>
      <w:r w:rsidRPr="0001683C">
        <w:rPr>
          <w:bCs/>
          <w:u w:val="single"/>
          <w:lang w:val="ru-RU"/>
        </w:rPr>
        <w:br/>
      </w:r>
      <w:r w:rsidR="00AF1890" w:rsidRPr="0001683C">
        <w:rPr>
          <w:bCs/>
          <w:lang w:val="ru-RU"/>
        </w:rPr>
        <w:t>г-жа С. МУТТИ</w:t>
      </w:r>
      <w:r w:rsidR="00D2192A" w:rsidRPr="0001683C">
        <w:rPr>
          <w:bCs/>
          <w:lang w:val="ru-RU"/>
        </w:rPr>
        <w:t xml:space="preserve">, г-жа K. </w:t>
      </w:r>
      <w:r w:rsidR="000F4DB2" w:rsidRPr="0001683C">
        <w:rPr>
          <w:bCs/>
          <w:lang w:val="ru-RU"/>
        </w:rPr>
        <w:t>УЭЛЛС</w:t>
      </w:r>
    </w:p>
    <w:p w14:paraId="78100AB7" w14:textId="1A78131B" w:rsidR="00D2192A" w:rsidRPr="0001683C" w:rsidRDefault="00AC1406" w:rsidP="00654193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01683C">
        <w:rPr>
          <w:bCs/>
          <w:u w:val="single"/>
          <w:lang w:val="ru-RU"/>
        </w:rPr>
        <w:t>Также присутствовали</w:t>
      </w:r>
      <w:r w:rsidRPr="0001683C">
        <w:rPr>
          <w:bCs/>
          <w:lang w:val="ru-RU"/>
        </w:rPr>
        <w:t>:</w:t>
      </w:r>
      <w:r w:rsidRPr="0001683C">
        <w:rPr>
          <w:bCs/>
          <w:lang w:val="ru-RU"/>
        </w:rPr>
        <w:tab/>
      </w:r>
      <w:bookmarkStart w:id="7" w:name="lt_pId050"/>
      <w:r w:rsidRPr="0001683C">
        <w:rPr>
          <w:bCs/>
          <w:lang w:val="ru-RU"/>
        </w:rPr>
        <w:t>г</w:t>
      </w:r>
      <w:r w:rsidRPr="0001683C">
        <w:rPr>
          <w:bCs/>
          <w:lang w:val="ru-RU"/>
        </w:rPr>
        <w:noBreakHyphen/>
        <w:t xml:space="preserve">жа </w:t>
      </w:r>
      <w:r w:rsidRPr="0001683C">
        <w:rPr>
          <w:color w:val="000000"/>
          <w:lang w:val="ru-RU"/>
        </w:rPr>
        <w:t>Дж. УИЛСОН</w:t>
      </w:r>
      <w:r w:rsidRPr="0001683C">
        <w:rPr>
          <w:bCs/>
          <w:lang w:val="ru-RU"/>
        </w:rPr>
        <w:t xml:space="preserve">, </w:t>
      </w:r>
      <w:r w:rsidRPr="0001683C">
        <w:rPr>
          <w:color w:val="000000"/>
          <w:lang w:val="ru-RU"/>
        </w:rPr>
        <w:t>заместитель Директора БР и руководитель IAP</w:t>
      </w:r>
      <w:r w:rsidR="00CA5F0B" w:rsidRPr="0001683C">
        <w:rPr>
          <w:color w:val="000000"/>
          <w:lang w:val="ru-RU"/>
        </w:rPr>
        <w:br/>
      </w:r>
      <w:r w:rsidRPr="0001683C">
        <w:rPr>
          <w:bCs/>
          <w:lang w:val="ru-RU"/>
        </w:rPr>
        <w:t>г-н А. ВАЛЛЕ, руководитель SSD</w:t>
      </w:r>
      <w:r w:rsidRPr="0001683C">
        <w:rPr>
          <w:bCs/>
          <w:lang w:val="ru-RU"/>
        </w:rPr>
        <w:br/>
      </w:r>
      <w:r w:rsidRPr="0001683C">
        <w:rPr>
          <w:color w:val="000000"/>
          <w:lang w:val="ru-RU"/>
        </w:rPr>
        <w:t>г-н Ч.Ч. ЛOO, руководитель SSD/SPR</w:t>
      </w:r>
      <w:r w:rsidRPr="0001683C">
        <w:rPr>
          <w:color w:val="000000"/>
          <w:lang w:val="ru-RU"/>
        </w:rPr>
        <w:br/>
      </w:r>
      <w:r w:rsidRPr="0001683C">
        <w:rPr>
          <w:bCs/>
          <w:lang w:val="ru-RU"/>
        </w:rPr>
        <w:t>г</w:t>
      </w:r>
      <w:r w:rsidRPr="0001683C">
        <w:rPr>
          <w:bCs/>
          <w:lang w:val="ru-RU"/>
        </w:rPr>
        <w:noBreakHyphen/>
        <w:t>н M. САКАМОТО, руководитель SSD/SSC</w:t>
      </w:r>
      <w:r w:rsidRPr="0001683C">
        <w:rPr>
          <w:bCs/>
          <w:lang w:val="ru-RU"/>
        </w:rPr>
        <w:br/>
        <w:t>г-н Ц. ВАН, руководитель SSD/SNP</w:t>
      </w:r>
      <w:r w:rsidR="00AF76D3" w:rsidRPr="0001683C">
        <w:rPr>
          <w:bCs/>
          <w:lang w:val="ru-RU"/>
        </w:rPr>
        <w:br/>
      </w:r>
      <w:r w:rsidRPr="0001683C">
        <w:rPr>
          <w:bCs/>
          <w:lang w:val="ru-RU"/>
        </w:rPr>
        <w:t>г-н Н. ВАСИЛЬЕВ, руководитель TSD</w:t>
      </w:r>
      <w:r w:rsidRPr="0001683C">
        <w:rPr>
          <w:bCs/>
          <w:lang w:val="ru-RU"/>
        </w:rPr>
        <w:br/>
        <w:t>г-н</w:t>
      </w:r>
      <w:r w:rsidRPr="0001683C">
        <w:rPr>
          <w:color w:val="000000"/>
          <w:lang w:val="ru-RU"/>
        </w:rPr>
        <w:t xml:space="preserve"> К. БОГЕНС</w:t>
      </w:r>
      <w:r w:rsidRPr="0001683C">
        <w:rPr>
          <w:bCs/>
          <w:lang w:val="ru-RU"/>
        </w:rPr>
        <w:t>, руководитель</w:t>
      </w:r>
      <w:r w:rsidRPr="0001683C">
        <w:rPr>
          <w:lang w:val="ru-RU"/>
        </w:rPr>
        <w:t xml:space="preserve"> </w:t>
      </w:r>
      <w:r w:rsidRPr="0001683C">
        <w:rPr>
          <w:bCs/>
          <w:lang w:val="ru-RU"/>
        </w:rPr>
        <w:t>TSD/FMD</w:t>
      </w:r>
      <w:r w:rsidRPr="0001683C">
        <w:rPr>
          <w:bCs/>
          <w:lang w:val="ru-RU"/>
        </w:rPr>
        <w:br/>
      </w:r>
      <w:r w:rsidRPr="0001683C">
        <w:rPr>
          <w:lang w:val="ru-RU"/>
        </w:rPr>
        <w:t>г-н Б. БА, руководитель TSD/TPR</w:t>
      </w:r>
      <w:r w:rsidRPr="0001683C">
        <w:rPr>
          <w:bCs/>
          <w:lang w:val="ru-RU"/>
        </w:rPr>
        <w:br/>
        <w:t xml:space="preserve">г-жа И. ГАЗИ, руководитель </w:t>
      </w:r>
      <w:r w:rsidRPr="0001683C">
        <w:rPr>
          <w:lang w:val="ru-RU"/>
        </w:rPr>
        <w:t>TSD/BCD</w:t>
      </w:r>
      <w:r w:rsidRPr="0001683C">
        <w:rPr>
          <w:lang w:val="ru-RU"/>
        </w:rPr>
        <w:br/>
      </w:r>
      <w:bookmarkEnd w:id="7"/>
      <w:r w:rsidRPr="0001683C">
        <w:rPr>
          <w:bCs/>
          <w:lang w:val="ru-RU"/>
        </w:rPr>
        <w:t xml:space="preserve">г-н Д. БОТА, SGD </w:t>
      </w:r>
      <w:r w:rsidRPr="0001683C">
        <w:rPr>
          <w:bCs/>
          <w:lang w:val="ru-RU"/>
        </w:rPr>
        <w:br/>
        <w:t>г-жа К. ГОЗАЛЬ, административный секретарь</w:t>
      </w:r>
    </w:p>
    <w:p w14:paraId="062EE3FF" w14:textId="77777777" w:rsidR="00AC1406" w:rsidRPr="0001683C" w:rsidRDefault="00AC1406" w:rsidP="00654193">
      <w:pPr>
        <w:rPr>
          <w:lang w:val="ru-RU"/>
        </w:rPr>
      </w:pPr>
    </w:p>
    <w:p w14:paraId="4FED63A9" w14:textId="77777777" w:rsidR="00AC1406" w:rsidRPr="0001683C" w:rsidRDefault="00AC1406" w:rsidP="00654193">
      <w:pPr>
        <w:rPr>
          <w:lang w:val="ru-RU"/>
        </w:rPr>
        <w:sectPr w:rsidR="00AC1406" w:rsidRPr="0001683C" w:rsidSect="001B377D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2"/>
        <w:tblW w:w="14567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831"/>
        <w:gridCol w:w="6804"/>
        <w:gridCol w:w="3232"/>
      </w:tblGrid>
      <w:tr w:rsidR="002571D3" w:rsidRPr="0001683C" w14:paraId="03CD129D" w14:textId="77777777" w:rsidTr="00BC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098B8DB0" w14:textId="47573B0A" w:rsidR="003D4BA2" w:rsidRPr="0001683C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-57" w:right="-57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49C755A1" w14:textId="7F302048" w:rsidR="003D4BA2" w:rsidRPr="0001683C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Предмет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7F2CE045" w14:textId="3E55267B" w:rsidR="003D4BA2" w:rsidRPr="0001683C" w:rsidRDefault="003D4BA2" w:rsidP="00C5005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77A4AEA6" w14:textId="418CEA8F" w:rsidR="003D4BA2" w:rsidRPr="0001683C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Последующие </w:t>
            </w:r>
            <w:r w:rsidRPr="0001683C">
              <w:rPr>
                <w:sz w:val="20"/>
                <w:lang w:val="ru-RU"/>
              </w:rPr>
              <w:br/>
              <w:t>меры</w:t>
            </w:r>
          </w:p>
        </w:tc>
      </w:tr>
      <w:tr w:rsidR="003D4BA2" w:rsidRPr="0001683C" w14:paraId="4575B639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D4FD1B2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A2C9081" w14:textId="204F1027" w:rsidR="003D4BA2" w:rsidRPr="0001683C" w:rsidRDefault="00B85FE9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Открытие собрания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AB05BA4" w14:textId="2FD90DC4" w:rsidR="003D4BA2" w:rsidRPr="0001683C" w:rsidRDefault="00B53B4F" w:rsidP="00C5005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Председатель </w:t>
            </w:r>
            <w:r w:rsidR="00D40490" w:rsidRPr="0001683C">
              <w:rPr>
                <w:sz w:val="20"/>
                <w:lang w:val="ru-RU"/>
              </w:rPr>
              <w:t>г</w:t>
            </w:r>
            <w:r w:rsidR="00EC4D89" w:rsidRPr="0001683C">
              <w:rPr>
                <w:sz w:val="20"/>
                <w:lang w:val="ru-RU"/>
              </w:rPr>
              <w:t>-</w:t>
            </w:r>
            <w:r w:rsidR="00D40490" w:rsidRPr="0001683C">
              <w:rPr>
                <w:sz w:val="20"/>
                <w:lang w:val="ru-RU"/>
              </w:rPr>
              <w:t xml:space="preserve">н Н. ВАРЛАМОВ </w:t>
            </w:r>
            <w:r w:rsidRPr="0001683C">
              <w:rPr>
                <w:sz w:val="20"/>
                <w:lang w:val="ru-RU"/>
              </w:rPr>
              <w:t>приветствовал членов Комитета на его 8</w:t>
            </w:r>
            <w:r w:rsidR="00D40490" w:rsidRPr="0001683C">
              <w:rPr>
                <w:sz w:val="20"/>
                <w:lang w:val="ru-RU"/>
              </w:rPr>
              <w:t>6</w:t>
            </w:r>
            <w:r w:rsidRPr="0001683C">
              <w:rPr>
                <w:sz w:val="20"/>
                <w:lang w:val="ru-RU"/>
              </w:rPr>
              <w:noBreakHyphen/>
              <w:t>м собрании, проход</w:t>
            </w:r>
            <w:r w:rsidR="00E5384D" w:rsidRPr="0001683C">
              <w:rPr>
                <w:sz w:val="20"/>
                <w:lang w:val="ru-RU"/>
              </w:rPr>
              <w:t>ящ</w:t>
            </w:r>
            <w:r w:rsidRPr="0001683C">
              <w:rPr>
                <w:sz w:val="20"/>
                <w:lang w:val="ru-RU"/>
              </w:rPr>
              <w:t xml:space="preserve">ем в виртуальном </w:t>
            </w:r>
            <w:r w:rsidR="00EC4D89" w:rsidRPr="0001683C">
              <w:rPr>
                <w:sz w:val="20"/>
                <w:lang w:val="ru-RU"/>
              </w:rPr>
              <w:t>формате</w:t>
            </w:r>
            <w:r w:rsidRPr="0001683C">
              <w:rPr>
                <w:sz w:val="20"/>
                <w:lang w:val="ru-RU"/>
              </w:rPr>
              <w:t>, и пожелал им плодотворного собрания</w:t>
            </w:r>
            <w:r w:rsidR="003D4BA2" w:rsidRPr="0001683C">
              <w:rPr>
                <w:sz w:val="20"/>
                <w:lang w:val="ru-RU" w:eastAsia="zh-CN"/>
              </w:rPr>
              <w:t xml:space="preserve">, </w:t>
            </w:r>
            <w:r w:rsidR="00962B13" w:rsidRPr="0001683C">
              <w:rPr>
                <w:sz w:val="20"/>
                <w:lang w:val="ru-RU" w:eastAsia="zh-CN"/>
              </w:rPr>
              <w:t>отметив, что</w:t>
            </w:r>
            <w:r w:rsidR="004C75DD" w:rsidRPr="0001683C">
              <w:rPr>
                <w:sz w:val="20"/>
                <w:lang w:val="ru-RU" w:eastAsia="zh-CN"/>
              </w:rPr>
              <w:t>, хотя</w:t>
            </w:r>
            <w:r w:rsidR="00962B13" w:rsidRPr="0001683C">
              <w:rPr>
                <w:sz w:val="20"/>
                <w:lang w:val="ru-RU" w:eastAsia="zh-CN"/>
              </w:rPr>
              <w:t xml:space="preserve"> санитарная ситуация, связанная с</w:t>
            </w:r>
            <w:r w:rsidR="003D4BA2" w:rsidRPr="0001683C">
              <w:rPr>
                <w:sz w:val="20"/>
                <w:lang w:val="ru-RU" w:eastAsia="zh-CN"/>
              </w:rPr>
              <w:t xml:space="preserve"> COVID-19</w:t>
            </w:r>
            <w:r w:rsidR="00962B13" w:rsidRPr="0001683C">
              <w:rPr>
                <w:sz w:val="20"/>
                <w:lang w:val="ru-RU" w:eastAsia="zh-CN"/>
              </w:rPr>
              <w:t>, по-прежнему исключает возможность очных собраний</w:t>
            </w:r>
            <w:r w:rsidR="00D40490" w:rsidRPr="0001683C">
              <w:rPr>
                <w:sz w:val="20"/>
                <w:lang w:val="ru-RU" w:eastAsia="zh-CN"/>
              </w:rPr>
              <w:t xml:space="preserve">, </w:t>
            </w:r>
            <w:r w:rsidR="004C75DD" w:rsidRPr="0001683C">
              <w:rPr>
                <w:sz w:val="20"/>
                <w:lang w:val="ru-RU" w:eastAsia="zh-CN"/>
              </w:rPr>
              <w:t>ожидается</w:t>
            </w:r>
            <w:r w:rsidR="00B575BE" w:rsidRPr="0001683C">
              <w:rPr>
                <w:sz w:val="20"/>
                <w:lang w:val="ru-RU" w:eastAsia="zh-CN"/>
              </w:rPr>
              <w:t>, что</w:t>
            </w:r>
            <w:r w:rsidR="00EC4D89" w:rsidRPr="0001683C">
              <w:rPr>
                <w:sz w:val="20"/>
                <w:lang w:val="ru-RU" w:eastAsia="zh-CN"/>
              </w:rPr>
              <w:t xml:space="preserve"> в</w:t>
            </w:r>
            <w:r w:rsidR="00B575BE" w:rsidRPr="0001683C">
              <w:rPr>
                <w:sz w:val="20"/>
                <w:lang w:val="ru-RU" w:eastAsia="zh-CN"/>
              </w:rPr>
              <w:t xml:space="preserve"> </w:t>
            </w:r>
            <w:r w:rsidR="00EC4D89" w:rsidRPr="0001683C">
              <w:rPr>
                <w:sz w:val="20"/>
                <w:lang w:val="ru-RU" w:eastAsia="zh-CN"/>
              </w:rPr>
              <w:t xml:space="preserve">какой-то момент </w:t>
            </w:r>
            <w:r w:rsidR="00B575BE" w:rsidRPr="0001683C">
              <w:rPr>
                <w:sz w:val="20"/>
                <w:lang w:val="ru-RU" w:eastAsia="zh-CN"/>
              </w:rPr>
              <w:t xml:space="preserve">в будущем очные собрания </w:t>
            </w:r>
            <w:r w:rsidR="00BB5FBE" w:rsidRPr="0001683C">
              <w:rPr>
                <w:sz w:val="20"/>
                <w:lang w:val="ru-RU" w:eastAsia="zh-CN"/>
              </w:rPr>
              <w:t xml:space="preserve">вновь </w:t>
            </w:r>
            <w:r w:rsidR="00B575BE" w:rsidRPr="0001683C">
              <w:rPr>
                <w:sz w:val="20"/>
                <w:lang w:val="ru-RU" w:eastAsia="zh-CN"/>
              </w:rPr>
              <w:t>будут разрешены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  <w:p w14:paraId="2AB84D97" w14:textId="0F99B7DB" w:rsidR="003D4BA2" w:rsidRPr="0001683C" w:rsidRDefault="00B575BE" w:rsidP="00C5005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Директор Бюро радиосвязи г</w:t>
            </w:r>
            <w:r w:rsidRPr="0001683C">
              <w:rPr>
                <w:sz w:val="20"/>
                <w:lang w:val="ru-RU"/>
              </w:rPr>
              <w:noBreakHyphen/>
              <w:t>н М. МАНЕВИЧ от имени Генерального секретаря г</w:t>
            </w:r>
            <w:r w:rsidRPr="0001683C">
              <w:rPr>
                <w:sz w:val="20"/>
                <w:lang w:val="ru-RU"/>
              </w:rPr>
              <w:noBreakHyphen/>
              <w:t>на Х. ЧЖАО также приветствовал членов Комитета и пожелал Председателю г</w:t>
            </w:r>
            <w:r w:rsidRPr="0001683C">
              <w:rPr>
                <w:sz w:val="20"/>
                <w:lang w:val="ru-RU"/>
              </w:rPr>
              <w:noBreakHyphen/>
              <w:t>ну Н. ВАРЛАМОВУ и заместителю Председателя г</w:t>
            </w:r>
            <w:r w:rsidR="0001683C">
              <w:rPr>
                <w:sz w:val="20"/>
                <w:lang w:val="ru-RU"/>
              </w:rPr>
              <w:noBreakHyphen/>
            </w:r>
            <w:r w:rsidRPr="0001683C">
              <w:rPr>
                <w:sz w:val="20"/>
                <w:lang w:val="ru-RU"/>
              </w:rPr>
              <w:t>ну</w:t>
            </w:r>
            <w:r w:rsidR="0001683C">
              <w:rPr>
                <w:sz w:val="20"/>
                <w:lang w:val="en-US"/>
              </w:rPr>
              <w:t> </w:t>
            </w:r>
            <w:r w:rsidRPr="0001683C">
              <w:rPr>
                <w:sz w:val="20"/>
                <w:lang w:val="ru-RU"/>
              </w:rPr>
              <w:t>Е.</w:t>
            </w:r>
            <w:r w:rsidR="00BB5FBE" w:rsidRP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 xml:space="preserve">АЗЗУЗУ </w:t>
            </w:r>
            <w:r w:rsidR="00EC4D89" w:rsidRPr="0001683C">
              <w:rPr>
                <w:color w:val="000000"/>
                <w:sz w:val="20"/>
                <w:szCs w:val="18"/>
                <w:lang w:val="ru-RU"/>
              </w:rPr>
              <w:t>всяческих</w:t>
            </w:r>
            <w:r w:rsidRPr="0001683C">
              <w:rPr>
                <w:color w:val="000000"/>
                <w:sz w:val="20"/>
                <w:szCs w:val="18"/>
                <w:lang w:val="ru-RU"/>
              </w:rPr>
              <w:t xml:space="preserve"> успехов </w:t>
            </w:r>
            <w:r w:rsidR="00EC4D89" w:rsidRPr="0001683C">
              <w:rPr>
                <w:color w:val="000000"/>
                <w:sz w:val="20"/>
                <w:szCs w:val="18"/>
                <w:lang w:val="ru-RU"/>
              </w:rPr>
              <w:t>при</w:t>
            </w:r>
            <w:r w:rsidRPr="0001683C">
              <w:rPr>
                <w:color w:val="000000"/>
                <w:sz w:val="20"/>
                <w:szCs w:val="18"/>
                <w:lang w:val="ru-RU"/>
              </w:rPr>
              <w:t xml:space="preserve"> выполнени</w:t>
            </w:r>
            <w:r w:rsidR="00EC4D89" w:rsidRPr="0001683C">
              <w:rPr>
                <w:color w:val="000000"/>
                <w:sz w:val="20"/>
                <w:szCs w:val="18"/>
                <w:lang w:val="ru-RU"/>
              </w:rPr>
              <w:t>и</w:t>
            </w:r>
            <w:r w:rsidRPr="0001683C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="00EC4D89" w:rsidRPr="0001683C">
              <w:rPr>
                <w:color w:val="000000"/>
                <w:sz w:val="20"/>
                <w:szCs w:val="18"/>
                <w:lang w:val="ru-RU"/>
              </w:rPr>
              <w:t>ими своих</w:t>
            </w:r>
            <w:r w:rsidRPr="0001683C">
              <w:rPr>
                <w:color w:val="000000"/>
                <w:sz w:val="20"/>
                <w:szCs w:val="18"/>
                <w:lang w:val="ru-RU"/>
              </w:rPr>
              <w:t xml:space="preserve"> полномочий в </w:t>
            </w:r>
            <w:r w:rsidR="00D40490" w:rsidRPr="0001683C">
              <w:rPr>
                <w:sz w:val="20"/>
                <w:lang w:val="ru-RU"/>
              </w:rPr>
              <w:t>2021</w:t>
            </w:r>
            <w:r w:rsidRPr="0001683C">
              <w:rPr>
                <w:sz w:val="20"/>
                <w:lang w:val="ru-RU"/>
              </w:rPr>
              <w:t> году</w:t>
            </w:r>
            <w:r w:rsidR="00D40490" w:rsidRPr="0001683C">
              <w:rPr>
                <w:sz w:val="20"/>
                <w:lang w:val="ru-RU"/>
              </w:rPr>
              <w:t xml:space="preserve">. </w:t>
            </w:r>
            <w:r w:rsidRPr="0001683C">
              <w:rPr>
                <w:sz w:val="20"/>
                <w:lang w:val="ru-RU"/>
              </w:rPr>
              <w:t>Он также выразил надеж</w:t>
            </w:r>
            <w:r w:rsidR="00BB5FBE" w:rsidRPr="0001683C">
              <w:rPr>
                <w:sz w:val="20"/>
                <w:lang w:val="ru-RU"/>
              </w:rPr>
              <w:t>д</w:t>
            </w:r>
            <w:r w:rsidRPr="0001683C">
              <w:rPr>
                <w:sz w:val="20"/>
                <w:lang w:val="ru-RU"/>
              </w:rPr>
              <w:t>у, что вскоре члены Комитета смогут проводить очные собрания</w:t>
            </w:r>
            <w:r w:rsidR="00D40490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B85575E" w14:textId="0DE5D120" w:rsidR="003D4BA2" w:rsidRPr="0001683C" w:rsidRDefault="00B85FE9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219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4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30714413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FDC72F6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733216E" w14:textId="74495CEA" w:rsidR="003D4BA2" w:rsidRPr="0001683C" w:rsidRDefault="00B85FE9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Принятие повестки дня</w:t>
            </w:r>
            <w:r w:rsidR="003D4BA2" w:rsidRPr="0001683C">
              <w:rPr>
                <w:sz w:val="20"/>
                <w:lang w:val="ru-RU" w:eastAsia="zh-CN"/>
              </w:rPr>
              <w:br/>
            </w:r>
            <w:hyperlink r:id="rId12" w:history="1">
              <w:r w:rsidR="00144AA1" w:rsidRPr="0001683C">
                <w:rPr>
                  <w:rStyle w:val="Hyperlink"/>
                  <w:sz w:val="20"/>
                  <w:lang w:val="ru-RU"/>
                </w:rPr>
                <w:t>RRB21-1/OJ/1(Rev.3)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2365107" w14:textId="2B8F1028" w:rsidR="00D40490" w:rsidRPr="0001683C" w:rsidRDefault="002571D3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Проект повестки дня был принят с изменениями, отраженными в Документе </w:t>
            </w:r>
            <w:r w:rsidR="003D4BA2" w:rsidRPr="0001683C">
              <w:rPr>
                <w:sz w:val="20"/>
                <w:lang w:val="ru-RU" w:eastAsia="zh-CN"/>
              </w:rPr>
              <w:t>RRB2</w:t>
            </w:r>
            <w:r w:rsidR="00D40490" w:rsidRPr="0001683C">
              <w:rPr>
                <w:sz w:val="20"/>
                <w:lang w:val="ru-RU" w:eastAsia="zh-CN"/>
              </w:rPr>
              <w:t>1</w:t>
            </w:r>
            <w:r w:rsidR="003D4BA2" w:rsidRPr="0001683C">
              <w:rPr>
                <w:sz w:val="20"/>
                <w:lang w:val="ru-RU" w:eastAsia="zh-CN"/>
              </w:rPr>
              <w:t>-</w:t>
            </w:r>
            <w:r w:rsidR="00D40490" w:rsidRPr="0001683C">
              <w:rPr>
                <w:sz w:val="20"/>
                <w:lang w:val="ru-RU" w:eastAsia="zh-CN"/>
              </w:rPr>
              <w:t>1</w:t>
            </w:r>
            <w:r w:rsidR="003D4BA2" w:rsidRPr="0001683C">
              <w:rPr>
                <w:sz w:val="20"/>
                <w:lang w:val="ru-RU" w:eastAsia="zh-CN"/>
              </w:rPr>
              <w:t>/OJ/1(Rev.</w:t>
            </w:r>
            <w:r w:rsidR="00D40490" w:rsidRPr="0001683C">
              <w:rPr>
                <w:sz w:val="20"/>
                <w:lang w:val="ru-RU" w:eastAsia="zh-CN"/>
              </w:rPr>
              <w:t>3</w:t>
            </w:r>
            <w:r w:rsidR="003D4BA2" w:rsidRPr="0001683C">
              <w:rPr>
                <w:sz w:val="20"/>
                <w:lang w:val="ru-RU" w:eastAsia="zh-CN"/>
              </w:rPr>
              <w:t xml:space="preserve">). </w:t>
            </w:r>
            <w:r w:rsidR="00B575BE" w:rsidRPr="0001683C">
              <w:rPr>
                <w:sz w:val="20"/>
                <w:lang w:val="ru-RU" w:eastAsia="zh-CN"/>
              </w:rPr>
              <w:t xml:space="preserve">Комитет </w:t>
            </w:r>
            <w:r w:rsidR="001359C9" w:rsidRPr="0001683C">
              <w:rPr>
                <w:sz w:val="20"/>
                <w:lang w:val="ru-RU" w:eastAsia="zh-CN"/>
              </w:rPr>
              <w:t>принял решение</w:t>
            </w:r>
            <w:r w:rsidR="00B575BE" w:rsidRPr="0001683C">
              <w:rPr>
                <w:sz w:val="20"/>
                <w:lang w:val="ru-RU" w:eastAsia="zh-CN"/>
              </w:rPr>
              <w:t xml:space="preserve"> включить Документ</w:t>
            </w:r>
            <w:r w:rsidR="00B575BE" w:rsidRPr="0001683C">
              <w:rPr>
                <w:sz w:val="20"/>
                <w:lang w:val="ru-RU"/>
              </w:rPr>
              <w:t>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1/DELAYED/10 </w:t>
            </w:r>
            <w:r w:rsidR="00B575BE" w:rsidRPr="0001683C">
              <w:rPr>
                <w:sz w:val="20"/>
                <w:lang w:val="ru-RU"/>
              </w:rPr>
              <w:t>в пункт </w:t>
            </w:r>
            <w:r w:rsidR="00D40490" w:rsidRPr="0001683C">
              <w:rPr>
                <w:sz w:val="20"/>
                <w:lang w:val="ru-RU"/>
              </w:rPr>
              <w:t>6.3</w:t>
            </w:r>
            <w:r w:rsidR="00B575BE" w:rsidRPr="0001683C">
              <w:rPr>
                <w:sz w:val="20"/>
                <w:lang w:val="ru-RU"/>
              </w:rPr>
              <w:t xml:space="preserve">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1/DELAYED/1 </w:t>
            </w:r>
            <w:r w:rsidR="00B575BE" w:rsidRPr="0001683C">
              <w:rPr>
                <w:sz w:val="20"/>
                <w:lang w:val="ru-RU"/>
              </w:rPr>
              <w:t>в пункт 6.4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t> </w:t>
            </w:r>
            <w:r w:rsidR="00D40490" w:rsidRPr="0001683C">
              <w:rPr>
                <w:sz w:val="20"/>
                <w:lang w:val="ru-RU"/>
              </w:rPr>
              <w:t xml:space="preserve">1/DELAYED/9 </w:t>
            </w:r>
            <w:r w:rsidR="00B575BE" w:rsidRPr="0001683C">
              <w:rPr>
                <w:sz w:val="20"/>
                <w:lang w:val="ru-RU"/>
              </w:rPr>
              <w:t>в пункт 6.6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1/DELAYED/5 </w:t>
            </w:r>
            <w:r w:rsidR="00B575BE" w:rsidRPr="0001683C">
              <w:rPr>
                <w:sz w:val="20"/>
                <w:lang w:val="ru-RU"/>
              </w:rPr>
              <w:t>в пункт 6.7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1/DELAYED/6 </w:t>
            </w:r>
            <w:r w:rsidR="00B575BE" w:rsidRPr="0001683C">
              <w:rPr>
                <w:sz w:val="20"/>
                <w:lang w:val="ru-RU"/>
              </w:rPr>
              <w:t>в пункт 7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1/DELAYED/11 </w:t>
            </w:r>
            <w:r w:rsidR="00B575BE" w:rsidRPr="0001683C">
              <w:rPr>
                <w:sz w:val="20"/>
                <w:lang w:val="ru-RU"/>
              </w:rPr>
              <w:t>в пункт 7.1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Документы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>1/DELAYED/2, 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1/DELAYED/7 </w:t>
            </w:r>
            <w:r w:rsidR="00B575BE" w:rsidRPr="0001683C">
              <w:rPr>
                <w:sz w:val="20"/>
                <w:lang w:val="ru-RU"/>
              </w:rPr>
              <w:t>и</w:t>
            </w:r>
            <w:r w:rsidR="00D40490" w:rsidRPr="0001683C">
              <w:rPr>
                <w:sz w:val="20"/>
                <w:lang w:val="ru-RU"/>
              </w:rPr>
              <w:t xml:space="preserve"> 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1/DELAYED/8 </w:t>
            </w:r>
            <w:r w:rsidR="00B575BE" w:rsidRPr="0001683C">
              <w:rPr>
                <w:sz w:val="20"/>
                <w:lang w:val="ru-RU"/>
              </w:rPr>
              <w:t>в пункт 8 повестки дня</w:t>
            </w:r>
            <w:r w:rsidR="00D40490" w:rsidRPr="0001683C">
              <w:rPr>
                <w:sz w:val="20"/>
                <w:lang w:val="ru-RU"/>
              </w:rPr>
              <w:t xml:space="preserve">, </w:t>
            </w:r>
            <w:r w:rsidR="00B575BE" w:rsidRPr="0001683C">
              <w:rPr>
                <w:sz w:val="20"/>
                <w:lang w:val="ru-RU"/>
              </w:rPr>
              <w:t>и Документы </w:t>
            </w:r>
            <w:r w:rsidR="00D40490" w:rsidRPr="0001683C">
              <w:rPr>
                <w:sz w:val="20"/>
                <w:lang w:val="ru-RU"/>
              </w:rPr>
              <w:t>RRB21</w:t>
            </w:r>
            <w:r w:rsidR="00B575BE" w:rsidRPr="0001683C">
              <w:rPr>
                <w:sz w:val="20"/>
                <w:lang w:val="ru-RU"/>
              </w:rPr>
              <w:noBreakHyphen/>
            </w:r>
            <w:r w:rsidR="00D40490" w:rsidRPr="0001683C">
              <w:rPr>
                <w:sz w:val="20"/>
                <w:lang w:val="ru-RU"/>
              </w:rPr>
              <w:t xml:space="preserve">1/DELAYED/3 </w:t>
            </w:r>
            <w:r w:rsidR="00B575BE" w:rsidRPr="0001683C">
              <w:rPr>
                <w:sz w:val="20"/>
                <w:lang w:val="ru-RU"/>
              </w:rPr>
              <w:t>и</w:t>
            </w:r>
            <w:r w:rsidR="00D40490" w:rsidRPr="0001683C">
              <w:rPr>
                <w:sz w:val="20"/>
                <w:lang w:val="ru-RU"/>
              </w:rPr>
              <w:t xml:space="preserve"> RRB21-1/DELAYED/4 </w:t>
            </w:r>
            <w:r w:rsidR="00B575BE" w:rsidRPr="0001683C">
              <w:rPr>
                <w:sz w:val="20"/>
                <w:lang w:val="ru-RU"/>
              </w:rPr>
              <w:t>в пункт 11.1 повестки дня для информации</w:t>
            </w:r>
            <w:r w:rsidR="00D40490" w:rsidRPr="0001683C">
              <w:rPr>
                <w:sz w:val="20"/>
                <w:lang w:val="ru-RU"/>
              </w:rPr>
              <w:t>.</w:t>
            </w:r>
          </w:p>
          <w:p w14:paraId="5F965F89" w14:textId="0496831D" w:rsidR="003D4BA2" w:rsidRPr="0001683C" w:rsidRDefault="00E95FFD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На основании</w:t>
            </w:r>
            <w:r w:rsidR="00B77D32" w:rsidRPr="0001683C">
              <w:rPr>
                <w:sz w:val="20"/>
                <w:lang w:val="ru-RU"/>
              </w:rPr>
              <w:t xml:space="preserve"> своего решения</w:t>
            </w:r>
            <w:r w:rsidRPr="0001683C">
              <w:rPr>
                <w:sz w:val="20"/>
                <w:lang w:val="ru-RU"/>
              </w:rPr>
              <w:t>, принятого</w:t>
            </w:r>
            <w:r w:rsidR="00B77D32" w:rsidRPr="0001683C">
              <w:rPr>
                <w:sz w:val="20"/>
                <w:lang w:val="ru-RU"/>
              </w:rPr>
              <w:t xml:space="preserve"> на 81</w:t>
            </w:r>
            <w:r w:rsidR="00B77D32" w:rsidRPr="0001683C">
              <w:rPr>
                <w:sz w:val="20"/>
                <w:lang w:val="ru-RU"/>
              </w:rPr>
              <w:noBreakHyphen/>
              <w:t>м собрании Комитета</w:t>
            </w:r>
            <w:r w:rsidRPr="0001683C">
              <w:rPr>
                <w:sz w:val="20"/>
                <w:lang w:val="ru-RU"/>
              </w:rPr>
              <w:t>,</w:t>
            </w:r>
            <w:r w:rsidR="00B77D32" w:rsidRPr="0001683C">
              <w:rPr>
                <w:sz w:val="20"/>
                <w:lang w:val="ru-RU"/>
              </w:rPr>
              <w:t xml:space="preserve"> о </w:t>
            </w:r>
            <w:r w:rsidR="00237932" w:rsidRPr="0001683C">
              <w:rPr>
                <w:sz w:val="20"/>
                <w:lang w:val="ru-RU"/>
              </w:rPr>
              <w:t>рассмотрени</w:t>
            </w:r>
            <w:r w:rsidR="00EC4D89" w:rsidRPr="0001683C">
              <w:rPr>
                <w:sz w:val="20"/>
                <w:lang w:val="ru-RU"/>
              </w:rPr>
              <w:t>и</w:t>
            </w:r>
            <w:r w:rsidR="00237932" w:rsidRPr="0001683C">
              <w:rPr>
                <w:sz w:val="20"/>
                <w:lang w:val="ru-RU"/>
              </w:rPr>
              <w:t xml:space="preserve"> поступивших с опозданием представлений</w:t>
            </w:r>
            <w:r w:rsidR="00D40490" w:rsidRPr="0001683C">
              <w:rPr>
                <w:sz w:val="20"/>
                <w:lang w:val="ru-RU"/>
              </w:rPr>
              <w:t xml:space="preserve"> (</w:t>
            </w:r>
            <w:r w:rsidR="00237932" w:rsidRPr="0001683C">
              <w:rPr>
                <w:sz w:val="20"/>
                <w:lang w:val="ru-RU"/>
              </w:rPr>
              <w:t>см.</w:t>
            </w:r>
            <w:r w:rsidR="0001683C">
              <w:rPr>
                <w:sz w:val="20"/>
                <w:lang w:val="en-US"/>
              </w:rPr>
              <w:t> </w:t>
            </w:r>
            <w:r w:rsidR="00237932" w:rsidRPr="0001683C">
              <w:rPr>
                <w:sz w:val="20"/>
                <w:lang w:val="ru-RU"/>
              </w:rPr>
              <w:t>Документ </w:t>
            </w:r>
            <w:r w:rsidR="00D40490" w:rsidRPr="0001683C">
              <w:rPr>
                <w:sz w:val="20"/>
                <w:lang w:val="ru-RU"/>
              </w:rPr>
              <w:t>RRB19-2/20)</w:t>
            </w:r>
            <w:r w:rsidR="00237932" w:rsidRPr="0001683C">
              <w:rPr>
                <w:sz w:val="20"/>
                <w:lang w:val="ru-RU"/>
              </w:rPr>
              <w:t xml:space="preserve">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="00237932" w:rsidRPr="0001683C">
              <w:rPr>
                <w:sz w:val="20"/>
                <w:lang w:val="ru-RU"/>
              </w:rPr>
              <w:t xml:space="preserve"> включить, в порядке исключения, поступившие с опозданием</w:t>
            </w:r>
            <w:r w:rsidRPr="0001683C">
              <w:rPr>
                <w:sz w:val="20"/>
                <w:lang w:val="ru-RU"/>
              </w:rPr>
              <w:t>,</w:t>
            </w:r>
            <w:r w:rsidR="00237932" w:rsidRPr="0001683C">
              <w:rPr>
                <w:sz w:val="20"/>
                <w:lang w:val="ru-RU"/>
              </w:rPr>
              <w:t xml:space="preserve"> после начала собрания</w:t>
            </w:r>
            <w:r w:rsidRPr="0001683C">
              <w:rPr>
                <w:sz w:val="20"/>
                <w:lang w:val="ru-RU"/>
              </w:rPr>
              <w:t>,</w:t>
            </w:r>
            <w:r w:rsidR="00237932" w:rsidRPr="0001683C">
              <w:rPr>
                <w:sz w:val="20"/>
                <w:lang w:val="ru-RU"/>
              </w:rPr>
              <w:t xml:space="preserve"> документы в соответствующие пункты повестки дня для информации</w:t>
            </w:r>
            <w:r w:rsidR="00D40490" w:rsidRPr="0001683C">
              <w:rPr>
                <w:sz w:val="20"/>
                <w:lang w:val="ru-RU"/>
              </w:rPr>
              <w:t xml:space="preserve"> (</w:t>
            </w:r>
            <w:r w:rsidR="00237932" w:rsidRPr="0001683C">
              <w:rPr>
                <w:sz w:val="20"/>
                <w:lang w:val="ru-RU"/>
              </w:rPr>
              <w:t>см. также пункт </w:t>
            </w:r>
            <w:r w:rsidR="00D40490" w:rsidRPr="0001683C">
              <w:rPr>
                <w:sz w:val="20"/>
                <w:lang w:val="ru-RU"/>
              </w:rPr>
              <w:t>13.1</w:t>
            </w:r>
            <w:r w:rsidR="00237932" w:rsidRPr="0001683C">
              <w:rPr>
                <w:sz w:val="20"/>
                <w:lang w:val="ru-RU"/>
              </w:rPr>
              <w:t xml:space="preserve"> повестки дня</w:t>
            </w:r>
            <w:r w:rsidR="00D40490" w:rsidRPr="0001683C">
              <w:rPr>
                <w:sz w:val="20"/>
                <w:lang w:val="ru-RU"/>
              </w:rPr>
              <w:t>).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0B23A3E" w14:textId="485008EE" w:rsidR="003D4BA2" w:rsidRPr="0001683C" w:rsidRDefault="00D4049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33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2B6768FC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44D67CB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3</w:t>
            </w:r>
          </w:p>
        </w:tc>
        <w:tc>
          <w:tcPr>
            <w:tcW w:w="3831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89396E3" w14:textId="3D41C04F" w:rsidR="003D4BA2" w:rsidRPr="0001683C" w:rsidRDefault="00B85FE9" w:rsidP="00BC1B08">
            <w:pPr>
              <w:tabs>
                <w:tab w:val="clear" w:pos="794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Отчет Директора БР</w:t>
            </w:r>
            <w:r w:rsidR="003D4BA2" w:rsidRPr="0001683C">
              <w:rPr>
                <w:sz w:val="20"/>
                <w:lang w:val="ru-RU" w:eastAsia="zh-CN"/>
              </w:rPr>
              <w:br/>
            </w:r>
            <w:hyperlink r:id="rId13" w:history="1">
              <w:r w:rsidR="00144AA1" w:rsidRPr="0001683C">
                <w:rPr>
                  <w:rStyle w:val="Hyperlink"/>
                  <w:sz w:val="20"/>
                  <w:lang w:val="ru-RU"/>
                </w:rPr>
                <w:t>RRB21-1/6</w:t>
              </w:r>
            </w:hyperlink>
            <w:r w:rsidR="00144AA1"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14" w:history="1">
              <w:r w:rsidR="00144AA1" w:rsidRPr="0001683C">
                <w:rPr>
                  <w:rStyle w:val="Hyperlink"/>
                  <w:sz w:val="20"/>
                  <w:lang w:val="ru-RU"/>
                </w:rPr>
                <w:t>RRB21-1/6(Add.1)</w:t>
              </w:r>
            </w:hyperlink>
            <w:r w:rsidR="00144AA1" w:rsidRPr="0001683C">
              <w:rPr>
                <w:rStyle w:val="Hyperlink"/>
                <w:sz w:val="20"/>
                <w:highlight w:val="yellow"/>
                <w:lang w:val="ru-RU"/>
              </w:rPr>
              <w:br/>
            </w:r>
            <w:hyperlink r:id="rId15" w:history="1">
              <w:r w:rsidR="00144AA1" w:rsidRPr="0001683C">
                <w:rPr>
                  <w:rStyle w:val="Hyperlink"/>
                  <w:sz w:val="20"/>
                  <w:lang w:val="ru-RU"/>
                </w:rPr>
                <w:t>RRB21-1/6(Add.2)</w:t>
              </w:r>
            </w:hyperlink>
            <w:r w:rsidR="00144AA1"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16" w:history="1">
              <w:r w:rsidR="00144AA1" w:rsidRPr="0001683C">
                <w:rPr>
                  <w:rStyle w:val="Hyperlink"/>
                  <w:sz w:val="20"/>
                  <w:lang w:val="ru-RU"/>
                </w:rPr>
                <w:t>RRB21-1/6(Add.3)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1104886" w14:textId="3F1EECE5" w:rsidR="003D4BA2" w:rsidRPr="0001683C" w:rsidRDefault="002571D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Комитет подробно рассмотрел Отчет Директора, содержащийся в Документе</w:t>
            </w:r>
            <w:r w:rsidR="00494068" w:rsidRPr="0001683C">
              <w:rPr>
                <w:sz w:val="20"/>
                <w:lang w:val="ru-RU"/>
              </w:rPr>
              <w:t> </w:t>
            </w:r>
            <w:r w:rsidR="003D4BA2" w:rsidRPr="0001683C">
              <w:rPr>
                <w:sz w:val="20"/>
                <w:lang w:val="ru-RU" w:eastAsia="zh-CN"/>
              </w:rPr>
              <w:t>RRB2</w:t>
            </w:r>
            <w:r w:rsidR="00D40490" w:rsidRPr="0001683C">
              <w:rPr>
                <w:sz w:val="20"/>
                <w:lang w:val="ru-RU" w:eastAsia="zh-CN"/>
              </w:rPr>
              <w:t>1</w:t>
            </w:r>
            <w:r w:rsidR="003D4BA2" w:rsidRPr="0001683C">
              <w:rPr>
                <w:sz w:val="20"/>
                <w:lang w:val="ru-RU" w:eastAsia="zh-CN"/>
              </w:rPr>
              <w:t>-</w:t>
            </w:r>
            <w:r w:rsidR="00D40490" w:rsidRPr="0001683C">
              <w:rPr>
                <w:sz w:val="20"/>
                <w:lang w:val="ru-RU" w:eastAsia="zh-CN"/>
              </w:rPr>
              <w:t>1</w:t>
            </w:r>
            <w:r w:rsidR="003D4BA2" w:rsidRPr="0001683C">
              <w:rPr>
                <w:sz w:val="20"/>
                <w:lang w:val="ru-RU" w:eastAsia="zh-CN"/>
              </w:rPr>
              <w:t>/</w:t>
            </w:r>
            <w:r w:rsidR="00D40490" w:rsidRPr="0001683C">
              <w:rPr>
                <w:sz w:val="20"/>
                <w:lang w:val="ru-RU" w:eastAsia="zh-CN"/>
              </w:rPr>
              <w:t>6</w:t>
            </w:r>
            <w:r w:rsidR="003D4BA2" w:rsidRPr="0001683C">
              <w:rPr>
                <w:sz w:val="20"/>
                <w:lang w:val="ru-RU" w:eastAsia="zh-CN"/>
              </w:rPr>
              <w:t xml:space="preserve"> </w:t>
            </w:r>
            <w:r w:rsidRPr="0001683C">
              <w:rPr>
                <w:sz w:val="20"/>
                <w:lang w:val="ru-RU"/>
              </w:rPr>
              <w:t>и дополнительных документах к нему, и выразил Бюро благодарность за представленную обширную и подробную информацию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8BB1027" w14:textId="711C9E9F" w:rsidR="003D4BA2" w:rsidRPr="0001683C" w:rsidRDefault="00B85FE9" w:rsidP="00BC1B08">
            <w:pPr>
              <w:tabs>
                <w:tab w:val="clear" w:pos="794"/>
                <w:tab w:val="clear" w:pos="1191"/>
                <w:tab w:val="clear" w:pos="1588"/>
                <w:tab w:val="left" w:pos="219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6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799F3DEB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9334398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EB4F2F6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ED9B1E9" w14:textId="789FE778" w:rsidR="003D4BA2" w:rsidRPr="0001683C" w:rsidRDefault="002571D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6" w:hanging="286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a)</w:t>
            </w:r>
            <w:r w:rsidRPr="0001683C">
              <w:rPr>
                <w:sz w:val="20"/>
                <w:lang w:val="ru-RU"/>
              </w:rPr>
              <w:tab/>
            </w:r>
            <w:r w:rsidR="00B60AD6" w:rsidRPr="0001683C">
              <w:rPr>
                <w:sz w:val="20"/>
                <w:lang w:val="ru-RU"/>
              </w:rPr>
              <w:t>Комитет принял к сведению п. </w:t>
            </w:r>
            <w:r w:rsidR="00D40490" w:rsidRPr="0001683C">
              <w:rPr>
                <w:sz w:val="20"/>
                <w:lang w:val="ru-RU"/>
              </w:rPr>
              <w:t xml:space="preserve">1 </w:t>
            </w:r>
            <w:r w:rsidR="00B60AD6" w:rsidRPr="0001683C">
              <w:rPr>
                <w:sz w:val="20"/>
                <w:lang w:val="ru-RU"/>
              </w:rPr>
              <w:t>Документа </w:t>
            </w:r>
            <w:r w:rsidR="00D40490" w:rsidRPr="0001683C">
              <w:rPr>
                <w:sz w:val="20"/>
                <w:lang w:val="ru-RU"/>
              </w:rPr>
              <w:t xml:space="preserve">RRB21-1/6 </w:t>
            </w:r>
            <w:r w:rsidR="00B60AD6" w:rsidRPr="0001683C">
              <w:rPr>
                <w:sz w:val="20"/>
                <w:lang w:val="ru-RU"/>
              </w:rPr>
              <w:t>о мер</w:t>
            </w:r>
            <w:r w:rsidR="001E31B2" w:rsidRPr="0001683C">
              <w:rPr>
                <w:sz w:val="20"/>
                <w:lang w:val="ru-RU"/>
              </w:rPr>
              <w:t>ах, принятых</w:t>
            </w:r>
            <w:r w:rsidR="00B60AD6" w:rsidRPr="0001683C">
              <w:rPr>
                <w:sz w:val="20"/>
                <w:lang w:val="ru-RU"/>
              </w:rPr>
              <w:t xml:space="preserve"> </w:t>
            </w:r>
            <w:r w:rsidR="00B60AD6" w:rsidRPr="0001683C">
              <w:rPr>
                <w:color w:val="000000"/>
                <w:sz w:val="20"/>
                <w:szCs w:val="18"/>
                <w:lang w:val="ru-RU"/>
              </w:rPr>
              <w:t xml:space="preserve">во исполнение решений </w:t>
            </w:r>
            <w:r w:rsidR="00B60AD6" w:rsidRPr="0001683C">
              <w:rPr>
                <w:sz w:val="20"/>
                <w:lang w:val="ru-RU"/>
              </w:rPr>
              <w:t>85</w:t>
            </w:r>
            <w:r w:rsidR="00B60AD6"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D40490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08B433D" w14:textId="01FD9F92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7B870D83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D175A81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3F7EF17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58904B4" w14:textId="12B98581" w:rsidR="003D4BA2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b)</w:t>
            </w:r>
            <w:r w:rsidRPr="0001683C">
              <w:rPr>
                <w:sz w:val="20"/>
                <w:lang w:val="ru-RU"/>
              </w:rPr>
              <w:tab/>
            </w:r>
            <w:r w:rsidR="00787442" w:rsidRPr="0001683C">
              <w:rPr>
                <w:sz w:val="20"/>
                <w:lang w:val="ru-RU"/>
              </w:rPr>
              <w:t>Комитет принял к сведению п. 2 Документа </w:t>
            </w:r>
            <w:r w:rsidRPr="0001683C">
              <w:rPr>
                <w:sz w:val="20"/>
                <w:lang w:val="ru-RU"/>
              </w:rPr>
              <w:t xml:space="preserve">RRB21-1/6 </w:t>
            </w:r>
            <w:r w:rsidR="00787442" w:rsidRPr="0001683C">
              <w:rPr>
                <w:sz w:val="20"/>
                <w:lang w:val="ru-RU"/>
              </w:rPr>
              <w:t xml:space="preserve">об </w:t>
            </w:r>
            <w:r w:rsidR="00787442" w:rsidRPr="0001683C">
              <w:rPr>
                <w:color w:val="000000"/>
                <w:sz w:val="20"/>
                <w:szCs w:val="18"/>
                <w:lang w:val="ru-RU"/>
              </w:rPr>
              <w:t>обработке заявок на регистрацию наземных и космических систем</w:t>
            </w:r>
            <w:r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DD6FBCF" w14:textId="7C246132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6" w:hanging="286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04FFC820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71E4837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FC50F91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5F3003F" w14:textId="4F834B14" w:rsidR="003D4BA2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c)</w:t>
            </w:r>
            <w:r w:rsidRPr="0001683C">
              <w:rPr>
                <w:sz w:val="20"/>
                <w:lang w:val="ru-RU"/>
              </w:rPr>
              <w:tab/>
            </w:r>
            <w:r w:rsidR="007E7836" w:rsidRPr="0001683C">
              <w:rPr>
                <w:sz w:val="20"/>
                <w:lang w:val="ru-RU"/>
              </w:rPr>
              <w:t>Комитет принял к сведению п. 3 Документа </w:t>
            </w:r>
            <w:r w:rsidRPr="0001683C">
              <w:rPr>
                <w:sz w:val="20"/>
                <w:lang w:val="ru-RU"/>
              </w:rPr>
              <w:t xml:space="preserve">RRB21-1/6 </w:t>
            </w:r>
            <w:r w:rsidR="001E31B2" w:rsidRPr="0001683C">
              <w:rPr>
                <w:sz w:val="20"/>
                <w:lang w:val="ru-RU"/>
              </w:rPr>
              <w:t>об</w:t>
            </w:r>
            <w:r w:rsidR="004338EA" w:rsidRPr="0001683C">
              <w:rPr>
                <w:sz w:val="20"/>
                <w:lang w:val="ru-RU"/>
              </w:rPr>
              <w:t xml:space="preserve"> </w:t>
            </w:r>
            <w:r w:rsidR="004338EA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осуществлени</w:t>
            </w:r>
            <w:r w:rsidR="001E31B2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и</w:t>
            </w:r>
            <w:r w:rsidR="004338EA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 возмещения затрат на обработку заявок на регистрацию спутниковых сетей</w:t>
            </w:r>
            <w:r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65D512B" w14:textId="64C29AB4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−</w:t>
            </w:r>
          </w:p>
        </w:tc>
      </w:tr>
      <w:tr w:rsidR="003D4BA2" w:rsidRPr="0001683C" w14:paraId="3B4118C5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3AD1D82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351F2AD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9D78048" w14:textId="7AE430AE" w:rsidR="003D4BA2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d)</w:t>
            </w:r>
            <w:r w:rsidRPr="0001683C">
              <w:rPr>
                <w:sz w:val="20"/>
                <w:lang w:val="ru-RU"/>
              </w:rPr>
              <w:tab/>
            </w:r>
            <w:r w:rsidR="004338EA" w:rsidRPr="0001683C">
              <w:rPr>
                <w:sz w:val="20"/>
                <w:lang w:val="ru-RU"/>
              </w:rPr>
              <w:t>Комитет принял к сведению п. 4.1 Документа </w:t>
            </w:r>
            <w:r w:rsidRPr="0001683C">
              <w:rPr>
                <w:sz w:val="20"/>
                <w:lang w:val="ru-RU"/>
              </w:rPr>
              <w:t xml:space="preserve">RRB21-1/6 </w:t>
            </w:r>
            <w:r w:rsidR="004338EA" w:rsidRPr="0001683C">
              <w:rPr>
                <w:sz w:val="20"/>
                <w:lang w:val="ru-RU"/>
              </w:rPr>
              <w:t>о донесениях о вредных помехах и нарушениях Регламента радиосвязи</w:t>
            </w:r>
            <w:r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B613528" w14:textId="312E49AA" w:rsidR="003D4BA2" w:rsidRPr="0001683C" w:rsidRDefault="00FC79CB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21A21EB4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B602438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5A4C57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2BA3777" w14:textId="779023C3" w:rsidR="003D4BA2" w:rsidRPr="0001683C" w:rsidRDefault="002571D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e)</w:t>
            </w:r>
            <w:r w:rsidRPr="0001683C">
              <w:rPr>
                <w:sz w:val="20"/>
                <w:lang w:val="ru-RU"/>
              </w:rPr>
              <w:tab/>
            </w:r>
            <w:r w:rsidR="00780C2B" w:rsidRPr="0001683C">
              <w:rPr>
                <w:sz w:val="20"/>
                <w:lang w:val="ru-RU"/>
              </w:rPr>
              <w:t>Рассмотрев п. 4.2 Документа </w:t>
            </w:r>
            <w:r w:rsidR="00957693" w:rsidRPr="0001683C">
              <w:rPr>
                <w:sz w:val="20"/>
                <w:lang w:val="ru-RU"/>
              </w:rPr>
              <w:t xml:space="preserve">RRB21-1/6 </w:t>
            </w:r>
            <w:r w:rsidR="00780C2B" w:rsidRPr="0001683C">
              <w:rPr>
                <w:sz w:val="20"/>
                <w:lang w:val="ru-RU"/>
              </w:rPr>
              <w:t>и Дополнительные документы </w:t>
            </w:r>
            <w:r w:rsidR="00957693" w:rsidRPr="0001683C">
              <w:rPr>
                <w:sz w:val="20"/>
                <w:lang w:val="ru-RU"/>
              </w:rPr>
              <w:t xml:space="preserve">2 </w:t>
            </w:r>
            <w:r w:rsidR="00780C2B" w:rsidRPr="0001683C">
              <w:rPr>
                <w:sz w:val="20"/>
                <w:lang w:val="ru-RU"/>
              </w:rPr>
              <w:t>и</w:t>
            </w:r>
            <w:r w:rsidR="00957693" w:rsidRPr="0001683C">
              <w:rPr>
                <w:sz w:val="20"/>
                <w:lang w:val="ru-RU"/>
              </w:rPr>
              <w:t xml:space="preserve"> 3</w:t>
            </w:r>
            <w:r w:rsidR="00780C2B" w:rsidRPr="0001683C">
              <w:rPr>
                <w:sz w:val="20"/>
                <w:lang w:val="ru-RU"/>
              </w:rPr>
              <w:t xml:space="preserve"> о </w:t>
            </w:r>
            <w:r w:rsidR="00780C2B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вредных помех</w:t>
            </w:r>
            <w:r w:rsidR="00D95C60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ах</w:t>
            </w:r>
            <w:r w:rsidR="00780C2B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 радиовещательным станциям в диапазонах ОВЧ/УВЧ между Италией и соседними с ней странами</w:t>
            </w:r>
            <w:r w:rsidR="00957693" w:rsidRPr="0001683C">
              <w:rPr>
                <w:sz w:val="20"/>
                <w:lang w:val="ru-RU"/>
              </w:rPr>
              <w:t xml:space="preserve">, </w:t>
            </w:r>
            <w:r w:rsidR="00780C2B" w:rsidRPr="0001683C">
              <w:rPr>
                <w:sz w:val="20"/>
                <w:lang w:val="ru-RU"/>
              </w:rPr>
              <w:t xml:space="preserve">Комитет </w:t>
            </w:r>
            <w:r w:rsidR="00F31C28" w:rsidRPr="0001683C">
              <w:rPr>
                <w:sz w:val="20"/>
                <w:lang w:val="ru-RU"/>
              </w:rPr>
              <w:t xml:space="preserve">выразил глубокую обеспокоенность </w:t>
            </w:r>
            <w:r w:rsidR="00EB0941" w:rsidRPr="0001683C">
              <w:rPr>
                <w:sz w:val="20"/>
                <w:lang w:val="ru-RU"/>
              </w:rPr>
              <w:t>в связи с донесениями о</w:t>
            </w:r>
            <w:r w:rsidR="00F31C28" w:rsidRPr="0001683C">
              <w:rPr>
                <w:sz w:val="20"/>
                <w:lang w:val="ru-RU"/>
              </w:rPr>
              <w:t xml:space="preserve"> </w:t>
            </w:r>
            <w:r w:rsidR="00EB0941" w:rsidRPr="0001683C">
              <w:rPr>
                <w:sz w:val="20"/>
                <w:lang w:val="ru-RU"/>
              </w:rPr>
              <w:t>непрекращающихся</w:t>
            </w:r>
            <w:r w:rsidR="00F31C28" w:rsidRPr="0001683C">
              <w:rPr>
                <w:sz w:val="20"/>
                <w:lang w:val="ru-RU"/>
              </w:rPr>
              <w:t xml:space="preserve"> вредных помех</w:t>
            </w:r>
            <w:r w:rsidR="00EB0941" w:rsidRPr="0001683C">
              <w:rPr>
                <w:sz w:val="20"/>
                <w:lang w:val="ru-RU"/>
              </w:rPr>
              <w:t>ах</w:t>
            </w:r>
            <w:r w:rsidR="00F31C28" w:rsidRPr="0001683C">
              <w:rPr>
                <w:sz w:val="20"/>
                <w:lang w:val="ru-RU"/>
              </w:rPr>
              <w:t xml:space="preserve"> излучениям телевизионных и ЧМ-звуковых радиовещательных станций </w:t>
            </w:r>
            <w:r w:rsidR="00887996" w:rsidRPr="0001683C">
              <w:rPr>
                <w:sz w:val="20"/>
                <w:lang w:val="ru-RU"/>
              </w:rPr>
              <w:t xml:space="preserve">соседних с Италией </w:t>
            </w:r>
            <w:r w:rsidR="00F31C28" w:rsidRPr="0001683C">
              <w:rPr>
                <w:sz w:val="20"/>
                <w:lang w:val="ru-RU"/>
              </w:rPr>
              <w:t>стран</w:t>
            </w:r>
            <w:r w:rsidR="00957693" w:rsidRPr="0001683C">
              <w:rPr>
                <w:sz w:val="20"/>
                <w:lang w:val="ru-RU"/>
              </w:rPr>
              <w:t xml:space="preserve">. </w:t>
            </w:r>
            <w:r w:rsidR="006F218C" w:rsidRPr="0001683C">
              <w:rPr>
                <w:sz w:val="20"/>
                <w:lang w:val="ru-RU"/>
              </w:rPr>
              <w:t>Комитет отметил</w:t>
            </w:r>
            <w:r w:rsidR="00957693" w:rsidRPr="0001683C">
              <w:rPr>
                <w:sz w:val="20"/>
                <w:lang w:val="ru-RU"/>
              </w:rPr>
              <w:t>:</w:t>
            </w:r>
          </w:p>
          <w:p w14:paraId="5CEE8487" w14:textId="741FB90C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2979B5" w:rsidRPr="0001683C">
              <w:rPr>
                <w:sz w:val="20"/>
                <w:lang w:val="ru-RU" w:eastAsia="zh-CN"/>
              </w:rPr>
              <w:t>что администрация Италии продолж</w:t>
            </w:r>
            <w:r w:rsidR="00EB0941" w:rsidRPr="0001683C">
              <w:rPr>
                <w:sz w:val="20"/>
                <w:lang w:val="ru-RU" w:eastAsia="zh-CN"/>
              </w:rPr>
              <w:t>а</w:t>
            </w:r>
            <w:r w:rsidR="002979B5" w:rsidRPr="0001683C">
              <w:rPr>
                <w:sz w:val="20"/>
                <w:lang w:val="ru-RU" w:eastAsia="zh-CN"/>
              </w:rPr>
              <w:t>ла нескоординированное использование телевизионных каналов и частотных блоков</w:t>
            </w:r>
            <w:r w:rsidRPr="0001683C">
              <w:rPr>
                <w:sz w:val="20"/>
                <w:lang w:val="ru-RU" w:eastAsia="zh-CN"/>
              </w:rPr>
              <w:t xml:space="preserve"> DAB</w:t>
            </w:r>
            <w:r w:rsidR="002979B5" w:rsidRPr="0001683C">
              <w:rPr>
                <w:sz w:val="20"/>
                <w:lang w:val="ru-RU" w:eastAsia="zh-CN"/>
              </w:rPr>
              <w:t>, которые занесены в План </w:t>
            </w:r>
            <w:r w:rsidRPr="0001683C">
              <w:rPr>
                <w:sz w:val="20"/>
                <w:lang w:val="ru-RU" w:eastAsia="zh-CN"/>
              </w:rPr>
              <w:t xml:space="preserve">GE06 </w:t>
            </w:r>
            <w:r w:rsidR="002979B5" w:rsidRPr="0001683C">
              <w:rPr>
                <w:sz w:val="20"/>
                <w:lang w:val="ru-RU" w:eastAsia="zh-CN"/>
              </w:rPr>
              <w:t>как присвоенные администрациям соседних с Италией стран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455F2701" w14:textId="61BD32FE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2979B5" w:rsidRPr="0001683C">
              <w:rPr>
                <w:sz w:val="20"/>
                <w:lang w:val="ru-RU" w:eastAsia="zh-CN"/>
              </w:rPr>
              <w:t>с обеспокоенностью</w:t>
            </w:r>
            <w:r w:rsidR="00B97186" w:rsidRPr="0001683C">
              <w:rPr>
                <w:sz w:val="20"/>
                <w:lang w:val="ru-RU" w:eastAsia="zh-CN"/>
              </w:rPr>
              <w:t>, что не произошло</w:t>
            </w:r>
            <w:r w:rsidR="002979B5" w:rsidRPr="0001683C">
              <w:rPr>
                <w:sz w:val="20"/>
                <w:lang w:val="ru-RU" w:eastAsia="zh-CN"/>
              </w:rPr>
              <w:t xml:space="preserve"> какого-либо улучшения ситуации, а также </w:t>
            </w:r>
            <w:r w:rsidR="00181B76" w:rsidRPr="0001683C">
              <w:rPr>
                <w:sz w:val="20"/>
                <w:lang w:val="ru-RU" w:eastAsia="zh-CN"/>
              </w:rPr>
              <w:t>то, что 86</w:t>
            </w:r>
            <w:r w:rsidR="00181B76" w:rsidRPr="0001683C">
              <w:rPr>
                <w:sz w:val="20"/>
                <w:lang w:val="ru-RU" w:eastAsia="zh-CN"/>
              </w:rPr>
              <w:noBreakHyphen/>
              <w:t xml:space="preserve">му собранию Комитета был представлен </w:t>
            </w:r>
            <w:r w:rsidR="00EB0941" w:rsidRPr="0001683C">
              <w:rPr>
                <w:sz w:val="20"/>
                <w:lang w:val="ru-RU" w:eastAsia="zh-CN"/>
              </w:rPr>
              <w:t>небольшой объем</w:t>
            </w:r>
            <w:r w:rsidR="00181B76" w:rsidRPr="0001683C">
              <w:rPr>
                <w:sz w:val="20"/>
                <w:lang w:val="ru-RU" w:eastAsia="zh-CN"/>
              </w:rPr>
              <w:t xml:space="preserve"> обновленной информации</w:t>
            </w:r>
            <w:r w:rsidRPr="0001683C">
              <w:rPr>
                <w:sz w:val="20"/>
                <w:lang w:val="ru-RU" w:eastAsia="zh-CN"/>
              </w:rPr>
              <w:t>.</w:t>
            </w:r>
          </w:p>
          <w:p w14:paraId="1D2F70D6" w14:textId="3F7C4994" w:rsidR="00957693" w:rsidRPr="0001683C" w:rsidRDefault="00181B76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предложил администрации Италии возобновить представление отчетов о ходе работы, которые представлялись ранее</w:t>
            </w:r>
            <w:r w:rsidR="00957693" w:rsidRPr="0001683C">
              <w:rPr>
                <w:sz w:val="20"/>
                <w:lang w:val="ru-RU"/>
              </w:rPr>
              <w:t xml:space="preserve">. </w:t>
            </w:r>
            <w:r w:rsidRPr="0001683C">
              <w:rPr>
                <w:sz w:val="20"/>
                <w:lang w:val="ru-RU"/>
              </w:rPr>
              <w:t xml:space="preserve">Комитет поблагодарил Бюро </w:t>
            </w:r>
            <w:r w:rsidR="00FB79AF" w:rsidRPr="0001683C">
              <w:rPr>
                <w:sz w:val="20"/>
                <w:lang w:val="ru-RU"/>
              </w:rPr>
              <w:t>з</w:t>
            </w:r>
            <w:r w:rsidRPr="0001683C">
              <w:rPr>
                <w:sz w:val="20"/>
                <w:lang w:val="ru-RU"/>
              </w:rPr>
              <w:t xml:space="preserve">а меры, принятые для </w:t>
            </w:r>
            <w:r w:rsidR="00B97186" w:rsidRPr="0001683C">
              <w:rPr>
                <w:sz w:val="20"/>
                <w:lang w:val="ru-RU"/>
              </w:rPr>
              <w:t xml:space="preserve">оказания </w:t>
            </w:r>
            <w:r w:rsidRPr="0001683C">
              <w:rPr>
                <w:sz w:val="20"/>
                <w:lang w:val="ru-RU"/>
              </w:rPr>
              <w:t>помощи администрациям</w:t>
            </w:r>
            <w:r w:rsidR="00FB79AF" w:rsidRPr="0001683C">
              <w:rPr>
                <w:sz w:val="20"/>
                <w:lang w:val="ru-RU"/>
              </w:rPr>
              <w:t xml:space="preserve"> в урегулировании ситуации, и поручил Бюро продолжить </w:t>
            </w:r>
            <w:r w:rsidR="00B97186" w:rsidRPr="0001683C">
              <w:rPr>
                <w:sz w:val="20"/>
                <w:lang w:val="ru-RU"/>
              </w:rPr>
              <w:t>сво</w:t>
            </w:r>
            <w:r w:rsidR="004F6354" w:rsidRPr="0001683C">
              <w:rPr>
                <w:sz w:val="20"/>
                <w:lang w:val="ru-RU"/>
              </w:rPr>
              <w:t>ю деятельность</w:t>
            </w:r>
            <w:r w:rsidR="00FB79AF" w:rsidRPr="0001683C">
              <w:rPr>
                <w:sz w:val="20"/>
                <w:lang w:val="ru-RU"/>
              </w:rPr>
              <w:t xml:space="preserve"> по организации многостороннего собрания по координации частот</w:t>
            </w:r>
            <w:r w:rsidR="00EF2CF3" w:rsidRPr="0001683C">
              <w:rPr>
                <w:sz w:val="20"/>
                <w:lang w:val="ru-RU"/>
              </w:rPr>
              <w:t xml:space="preserve">, </w:t>
            </w:r>
            <w:r w:rsidR="00B97186" w:rsidRPr="0001683C">
              <w:rPr>
                <w:sz w:val="20"/>
                <w:lang w:val="ru-RU"/>
              </w:rPr>
              <w:t>запланированного</w:t>
            </w:r>
            <w:r w:rsidR="00EF2CF3" w:rsidRPr="0001683C">
              <w:rPr>
                <w:sz w:val="20"/>
                <w:lang w:val="ru-RU"/>
              </w:rPr>
              <w:t xml:space="preserve"> на </w:t>
            </w:r>
            <w:r w:rsidR="00957693" w:rsidRPr="0001683C">
              <w:rPr>
                <w:sz w:val="20"/>
                <w:lang w:val="ru-RU"/>
              </w:rPr>
              <w:t>3</w:t>
            </w:r>
            <w:r w:rsidR="00957693" w:rsidRPr="0001683C">
              <w:rPr>
                <w:sz w:val="20"/>
                <w:lang w:val="ru-RU"/>
              </w:rPr>
              <w:noBreakHyphen/>
              <w:t>4 </w:t>
            </w:r>
            <w:r w:rsidR="00EF2CF3" w:rsidRPr="0001683C">
              <w:rPr>
                <w:sz w:val="20"/>
                <w:lang w:val="ru-RU"/>
              </w:rPr>
              <w:t>июня</w:t>
            </w:r>
            <w:r w:rsidR="00957693" w:rsidRPr="0001683C">
              <w:rPr>
                <w:sz w:val="20"/>
                <w:lang w:val="ru-RU"/>
              </w:rPr>
              <w:t xml:space="preserve"> 2021</w:t>
            </w:r>
            <w:r w:rsidR="00EF2CF3" w:rsidRPr="0001683C">
              <w:rPr>
                <w:sz w:val="20"/>
                <w:lang w:val="ru-RU"/>
              </w:rPr>
              <w:t> года</w:t>
            </w:r>
            <w:r w:rsidR="00E23B2A" w:rsidRPr="0001683C">
              <w:rPr>
                <w:sz w:val="20"/>
                <w:lang w:val="ru-RU"/>
              </w:rPr>
              <w:t>,</w:t>
            </w:r>
            <w:r w:rsidR="00EF2CF3" w:rsidRPr="0001683C">
              <w:rPr>
                <w:sz w:val="20"/>
                <w:lang w:val="ru-RU"/>
              </w:rPr>
              <w:t xml:space="preserve"> и </w:t>
            </w:r>
            <w:r w:rsidR="00150C41" w:rsidRPr="0001683C">
              <w:rPr>
                <w:sz w:val="20"/>
                <w:lang w:val="ru-RU"/>
              </w:rPr>
              <w:t>представить отчет</w:t>
            </w:r>
            <w:r w:rsidR="00EF2CF3" w:rsidRPr="0001683C">
              <w:rPr>
                <w:sz w:val="20"/>
                <w:lang w:val="ru-RU"/>
              </w:rPr>
              <w:t xml:space="preserve"> о его итогах 87</w:t>
            </w:r>
            <w:r w:rsidR="00EF2CF3" w:rsidRPr="0001683C">
              <w:rPr>
                <w:sz w:val="20"/>
                <w:lang w:val="ru-RU"/>
              </w:rPr>
              <w:noBreakHyphen/>
              <w:t>му собранию РРК</w:t>
            </w:r>
            <w:r w:rsidR="00957693" w:rsidRPr="0001683C">
              <w:rPr>
                <w:sz w:val="20"/>
                <w:lang w:val="ru-RU"/>
              </w:rPr>
              <w:t xml:space="preserve">. </w:t>
            </w:r>
            <w:r w:rsidR="00AA5C19" w:rsidRPr="0001683C">
              <w:rPr>
                <w:sz w:val="20"/>
                <w:lang w:val="ru-RU"/>
              </w:rPr>
              <w:t xml:space="preserve">Комитет также настоятельно рекомендовал заинтересованным администрациям принять участие </w:t>
            </w:r>
            <w:r w:rsidR="00E23B2A" w:rsidRPr="0001683C">
              <w:rPr>
                <w:sz w:val="20"/>
                <w:lang w:val="ru-RU"/>
              </w:rPr>
              <w:t>в</w:t>
            </w:r>
            <w:r w:rsidR="00AA5C19" w:rsidRPr="0001683C">
              <w:rPr>
                <w:sz w:val="20"/>
                <w:lang w:val="ru-RU"/>
              </w:rPr>
              <w:t xml:space="preserve"> этом многостороннем собрании </w:t>
            </w:r>
            <w:r w:rsidR="00E23B2A" w:rsidRPr="0001683C">
              <w:rPr>
                <w:sz w:val="20"/>
                <w:lang w:val="ru-RU"/>
              </w:rPr>
              <w:t xml:space="preserve">по координации частот </w:t>
            </w:r>
            <w:r w:rsidR="00AA5C19" w:rsidRPr="0001683C">
              <w:rPr>
                <w:sz w:val="20"/>
                <w:lang w:val="ru-RU"/>
              </w:rPr>
              <w:t>и определить практические решения для урегулирования случаев вредных помех</w:t>
            </w:r>
            <w:r w:rsidR="00957693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13CFB88" w14:textId="2977E688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Исполнительный секретарь сообщит об этих решениях заинтересованн</w:t>
            </w:r>
            <w:r w:rsidR="004F6354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4F6354" w:rsidRPr="0001683C">
              <w:rPr>
                <w:sz w:val="20"/>
                <w:lang w:val="ru-RU"/>
              </w:rPr>
              <w:t>ям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4008834E" w14:textId="101DD11E" w:rsidR="00957693" w:rsidRPr="0001683C" w:rsidRDefault="00D211D4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Бюро продолж</w:t>
            </w:r>
            <w:r w:rsidR="004F6354" w:rsidRPr="0001683C">
              <w:rPr>
                <w:sz w:val="20"/>
                <w:lang w:val="ru-RU"/>
              </w:rPr>
              <w:t>ит свою деятельность по</w:t>
            </w:r>
            <w:r w:rsidRPr="0001683C">
              <w:rPr>
                <w:sz w:val="20"/>
                <w:lang w:val="ru-RU"/>
              </w:rPr>
              <w:t xml:space="preserve"> организации многостороннего собрания по координации частот, </w:t>
            </w:r>
            <w:r w:rsidR="004F6354" w:rsidRPr="0001683C">
              <w:rPr>
                <w:sz w:val="20"/>
                <w:lang w:val="ru-RU"/>
              </w:rPr>
              <w:t>запланированного</w:t>
            </w:r>
            <w:r w:rsidRPr="0001683C">
              <w:rPr>
                <w:sz w:val="20"/>
                <w:lang w:val="ru-RU"/>
              </w:rPr>
              <w:t xml:space="preserve"> на </w:t>
            </w:r>
            <w:proofErr w:type="gramStart"/>
            <w:r w:rsidRPr="0001683C">
              <w:rPr>
                <w:sz w:val="20"/>
                <w:lang w:val="ru-RU"/>
              </w:rPr>
              <w:t>3</w:t>
            </w:r>
            <w:r w:rsidR="00C50058" w:rsidRPr="0001683C">
              <w:rPr>
                <w:sz w:val="20"/>
                <w:lang w:val="ru-RU"/>
              </w:rPr>
              <w:t>−</w:t>
            </w:r>
            <w:r w:rsidRPr="0001683C">
              <w:rPr>
                <w:sz w:val="20"/>
                <w:lang w:val="ru-RU"/>
              </w:rPr>
              <w:t>4</w:t>
            </w:r>
            <w:proofErr w:type="gramEnd"/>
            <w:r w:rsidRPr="0001683C">
              <w:rPr>
                <w:sz w:val="20"/>
                <w:lang w:val="ru-RU"/>
              </w:rPr>
              <w:t> июня 2021 года</w:t>
            </w:r>
            <w:r w:rsidR="004F6354" w:rsidRPr="0001683C">
              <w:rPr>
                <w:sz w:val="20"/>
                <w:lang w:val="ru-RU"/>
              </w:rPr>
              <w:t>,</w:t>
            </w:r>
            <w:r w:rsidRPr="0001683C">
              <w:rPr>
                <w:sz w:val="20"/>
                <w:lang w:val="ru-RU"/>
              </w:rPr>
              <w:t xml:space="preserve"> и </w:t>
            </w:r>
            <w:r w:rsidR="004F6354" w:rsidRPr="0001683C">
              <w:rPr>
                <w:sz w:val="20"/>
                <w:lang w:val="ru-RU"/>
              </w:rPr>
              <w:t>представит отчет</w:t>
            </w:r>
            <w:r w:rsidRPr="0001683C">
              <w:rPr>
                <w:sz w:val="20"/>
                <w:lang w:val="ru-RU"/>
              </w:rPr>
              <w:t xml:space="preserve"> о его итогах 87</w:t>
            </w:r>
            <w:r w:rsidRPr="0001683C">
              <w:rPr>
                <w:sz w:val="20"/>
                <w:lang w:val="ru-RU"/>
              </w:rPr>
              <w:noBreakHyphen/>
              <w:t>му собранию РРК</w:t>
            </w:r>
            <w:r w:rsidR="00957693" w:rsidRPr="0001683C">
              <w:rPr>
                <w:sz w:val="20"/>
                <w:lang w:val="ru-RU"/>
              </w:rPr>
              <w:t>.</w:t>
            </w:r>
          </w:p>
        </w:tc>
      </w:tr>
      <w:tr w:rsidR="003D4BA2" w:rsidRPr="0001683C" w14:paraId="353917C1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380B149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B1E2BD0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C062AFE" w14:textId="0BA683F9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f)</w:t>
            </w:r>
            <w:r w:rsidRPr="0001683C">
              <w:rPr>
                <w:sz w:val="20"/>
                <w:lang w:val="ru-RU"/>
              </w:rPr>
              <w:tab/>
            </w:r>
            <w:r w:rsidR="00D211D4" w:rsidRPr="0001683C">
              <w:rPr>
                <w:color w:val="000000"/>
                <w:sz w:val="20"/>
                <w:lang w:val="ru-RU"/>
              </w:rPr>
              <w:t xml:space="preserve">Комитет подробно рассмотрел </w:t>
            </w:r>
            <w:r w:rsidR="00D211D4" w:rsidRPr="0001683C">
              <w:rPr>
                <w:sz w:val="20"/>
                <w:lang w:val="ru-RU"/>
              </w:rPr>
              <w:t>п. </w:t>
            </w:r>
            <w:r w:rsidRPr="0001683C">
              <w:rPr>
                <w:sz w:val="20"/>
                <w:lang w:val="ru-RU"/>
              </w:rPr>
              <w:t xml:space="preserve">4.4 </w:t>
            </w:r>
            <w:r w:rsidR="00D211D4" w:rsidRPr="0001683C">
              <w:rPr>
                <w:sz w:val="20"/>
                <w:lang w:val="ru-RU"/>
              </w:rPr>
              <w:t>Документа </w:t>
            </w:r>
            <w:r w:rsidRPr="0001683C">
              <w:rPr>
                <w:sz w:val="20"/>
                <w:lang w:val="ru-RU"/>
              </w:rPr>
              <w:t xml:space="preserve">RRB21-1/6 </w:t>
            </w:r>
            <w:r w:rsidR="00D211D4" w:rsidRPr="0001683C">
              <w:rPr>
                <w:sz w:val="20"/>
                <w:lang w:val="ru-RU"/>
              </w:rPr>
              <w:t xml:space="preserve">о </w:t>
            </w:r>
            <w:r w:rsidR="00D211D4" w:rsidRPr="0001683C">
              <w:rPr>
                <w:rStyle w:val="IntenseReference"/>
                <w:b w:val="0"/>
                <w:smallCaps w:val="0"/>
                <w:color w:val="auto"/>
                <w:sz w:val="20"/>
                <w:lang w:val="ru-RU"/>
              </w:rPr>
              <w:t xml:space="preserve">координации 16 частотных присвоений </w:t>
            </w:r>
            <w:r w:rsidR="00D41D33" w:rsidRPr="0001683C">
              <w:rPr>
                <w:rStyle w:val="IntenseReference"/>
                <w:b w:val="0"/>
                <w:smallCaps w:val="0"/>
                <w:color w:val="auto"/>
                <w:sz w:val="20"/>
                <w:lang w:val="ru-RU"/>
              </w:rPr>
              <w:t xml:space="preserve">звукового </w:t>
            </w:r>
            <w:r w:rsidR="00D211D4" w:rsidRPr="0001683C">
              <w:rPr>
                <w:rStyle w:val="IntenseReference"/>
                <w:b w:val="0"/>
                <w:smallCaps w:val="0"/>
                <w:color w:val="auto"/>
                <w:sz w:val="20"/>
                <w:lang w:val="ru-RU"/>
              </w:rPr>
              <w:t>ЧМ-радиовещания администрации Бахрейна с администрацией Исламской Республики Иран</w:t>
            </w:r>
            <w:r w:rsidR="00D211D4" w:rsidRPr="0001683C">
              <w:rPr>
                <w:sz w:val="20"/>
                <w:lang w:val="ru-RU"/>
              </w:rPr>
              <w:t xml:space="preserve"> </w:t>
            </w:r>
            <w:r w:rsidR="008F1D11" w:rsidRPr="0001683C">
              <w:rPr>
                <w:sz w:val="20"/>
                <w:lang w:val="ru-RU"/>
              </w:rPr>
              <w:t xml:space="preserve">в соответствии с </w:t>
            </w:r>
            <w:r w:rsidR="008F1D11" w:rsidRPr="0001683C">
              <w:rPr>
                <w:color w:val="000000"/>
                <w:sz w:val="20"/>
                <w:lang w:val="ru-RU"/>
              </w:rPr>
              <w:t>процедурой изменения Плана GE84</w:t>
            </w:r>
            <w:r w:rsidRPr="0001683C">
              <w:rPr>
                <w:sz w:val="20"/>
                <w:lang w:val="ru-RU"/>
              </w:rPr>
              <w:t xml:space="preserve">.  </w:t>
            </w:r>
            <w:r w:rsidR="008F1D11" w:rsidRPr="0001683C">
              <w:rPr>
                <w:sz w:val="20"/>
                <w:lang w:val="ru-RU"/>
              </w:rPr>
              <w:t>Комитет поручил Бюро</w:t>
            </w:r>
            <w:r w:rsidRPr="0001683C">
              <w:rPr>
                <w:sz w:val="20"/>
                <w:lang w:val="ru-RU"/>
              </w:rPr>
              <w:t>:</w:t>
            </w:r>
          </w:p>
          <w:p w14:paraId="4C5C7B03" w14:textId="4384CBEA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C625BF" w:rsidRPr="0001683C">
              <w:rPr>
                <w:sz w:val="20"/>
                <w:lang w:val="ru-RU" w:eastAsia="zh-CN"/>
              </w:rPr>
              <w:t>продолжать принимать меры для организации двустороннего собрания по координации частот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12E7F7D0" w14:textId="0C956238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16355F" w:rsidRPr="0001683C">
              <w:rPr>
                <w:sz w:val="20"/>
                <w:lang w:val="ru-RU" w:eastAsia="zh-CN"/>
              </w:rPr>
              <w:t>приложить все усилия к тому, чтобы</w:t>
            </w:r>
            <w:r w:rsidR="00C625BF" w:rsidRPr="0001683C">
              <w:rPr>
                <w:sz w:val="20"/>
                <w:lang w:val="ru-RU" w:eastAsia="zh-CN"/>
              </w:rPr>
              <w:t xml:space="preserve"> </w:t>
            </w:r>
            <w:r w:rsidR="0016355F" w:rsidRPr="0001683C">
              <w:rPr>
                <w:sz w:val="20"/>
                <w:lang w:val="ru-RU" w:eastAsia="zh-CN"/>
              </w:rPr>
              <w:t>найти и предложить</w:t>
            </w:r>
            <w:r w:rsidR="000B447C" w:rsidRPr="0001683C">
              <w:rPr>
                <w:sz w:val="20"/>
                <w:lang w:val="ru-RU" w:eastAsia="zh-CN"/>
              </w:rPr>
              <w:t xml:space="preserve"> технически</w:t>
            </w:r>
            <w:r w:rsidR="0016355F" w:rsidRPr="0001683C">
              <w:rPr>
                <w:sz w:val="20"/>
                <w:lang w:val="ru-RU" w:eastAsia="zh-CN"/>
              </w:rPr>
              <w:t>е</w:t>
            </w:r>
            <w:r w:rsidR="000B447C" w:rsidRPr="0001683C">
              <w:rPr>
                <w:sz w:val="20"/>
                <w:lang w:val="ru-RU" w:eastAsia="zh-CN"/>
              </w:rPr>
              <w:t xml:space="preserve"> решени</w:t>
            </w:r>
            <w:r w:rsidR="0016355F" w:rsidRPr="0001683C">
              <w:rPr>
                <w:sz w:val="20"/>
                <w:lang w:val="ru-RU" w:eastAsia="zh-CN"/>
              </w:rPr>
              <w:t>я</w:t>
            </w:r>
            <w:r w:rsidR="000B447C" w:rsidRPr="0001683C">
              <w:rPr>
                <w:sz w:val="20"/>
                <w:lang w:val="ru-RU" w:eastAsia="zh-CN"/>
              </w:rPr>
              <w:t xml:space="preserve"> ситуации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681A923E" w14:textId="23AD3DFC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150C41" w:rsidRPr="0001683C">
              <w:rPr>
                <w:sz w:val="20"/>
                <w:lang w:val="ru-RU" w:eastAsia="zh-CN"/>
              </w:rPr>
              <w:t>представить отчет</w:t>
            </w:r>
            <w:r w:rsidR="000B447C" w:rsidRPr="0001683C">
              <w:rPr>
                <w:sz w:val="20"/>
                <w:lang w:val="ru-RU" w:eastAsia="zh-CN"/>
              </w:rPr>
              <w:t xml:space="preserve"> о</w:t>
            </w:r>
            <w:r w:rsidR="00150C41" w:rsidRPr="0001683C">
              <w:rPr>
                <w:sz w:val="20"/>
                <w:lang w:val="ru-RU" w:eastAsia="zh-CN"/>
              </w:rPr>
              <w:t>б</w:t>
            </w:r>
            <w:r w:rsidR="000B447C" w:rsidRPr="0001683C">
              <w:rPr>
                <w:sz w:val="20"/>
                <w:lang w:val="ru-RU" w:eastAsia="zh-CN"/>
              </w:rPr>
              <w:t xml:space="preserve"> </w:t>
            </w:r>
            <w:r w:rsidR="000B447C" w:rsidRPr="0001683C">
              <w:rPr>
                <w:sz w:val="20"/>
                <w:lang w:val="ru-RU"/>
              </w:rPr>
              <w:t xml:space="preserve">итогах </w:t>
            </w:r>
            <w:r w:rsidR="0016355F" w:rsidRPr="0001683C">
              <w:rPr>
                <w:sz w:val="20"/>
                <w:lang w:val="ru-RU"/>
              </w:rPr>
              <w:t xml:space="preserve">этого </w:t>
            </w:r>
            <w:r w:rsidR="000B447C" w:rsidRPr="0001683C">
              <w:rPr>
                <w:sz w:val="20"/>
                <w:lang w:val="ru-RU"/>
              </w:rPr>
              <w:t>собрания 87</w:t>
            </w:r>
            <w:r w:rsidR="000B447C" w:rsidRPr="0001683C">
              <w:rPr>
                <w:sz w:val="20"/>
                <w:lang w:val="ru-RU"/>
              </w:rPr>
              <w:noBreakHyphen/>
              <w:t>му собранию Комитета</w:t>
            </w:r>
            <w:r w:rsidRPr="0001683C">
              <w:rPr>
                <w:sz w:val="20"/>
                <w:lang w:val="ru-RU" w:eastAsia="zh-CN"/>
              </w:rPr>
              <w:t>.</w:t>
            </w:r>
          </w:p>
          <w:p w14:paraId="2F83B2CA" w14:textId="2E1E8AF7" w:rsidR="003D4BA2" w:rsidRPr="0001683C" w:rsidRDefault="00683AC8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Комитет настоятельно рекомендовал администрациям Бахрейна и Исламской Республики Иран принять участие в собрании </w:t>
            </w:r>
            <w:r w:rsidR="0016355F" w:rsidRPr="0001683C">
              <w:rPr>
                <w:sz w:val="20"/>
                <w:lang w:val="ru-RU"/>
              </w:rPr>
              <w:t xml:space="preserve">по координации </w:t>
            </w:r>
            <w:r w:rsidR="00DF048A" w:rsidRPr="0001683C">
              <w:rPr>
                <w:sz w:val="20"/>
                <w:lang w:val="ru-RU"/>
              </w:rPr>
              <w:t>и проявить добрую волю в своих усилиях по координации для урегулирования ситуации с целью достижения взаимоприемлемого результата</w:t>
            </w:r>
            <w:r w:rsidR="00957693" w:rsidRPr="0001683C">
              <w:rPr>
                <w:sz w:val="20"/>
                <w:lang w:val="ru-RU"/>
              </w:rPr>
              <w:t>.</w:t>
            </w:r>
            <w:r w:rsidR="008A4F83" w:rsidRPr="0001683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8993F1F" w14:textId="24E03472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</w:t>
            </w:r>
            <w:r w:rsidR="00E23B2A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E23B2A" w:rsidRPr="0001683C">
              <w:rPr>
                <w:sz w:val="20"/>
                <w:lang w:val="ru-RU"/>
              </w:rPr>
              <w:t>ям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041F4F8E" w14:textId="7F23DDFA" w:rsidR="00957693" w:rsidRPr="0001683C" w:rsidRDefault="00957693" w:rsidP="00BC1B08">
            <w:pPr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Бюро:</w:t>
            </w:r>
          </w:p>
          <w:p w14:paraId="403BB5C8" w14:textId="48C17F56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0B447C" w:rsidRPr="0001683C">
              <w:rPr>
                <w:sz w:val="20"/>
                <w:lang w:val="ru-RU" w:eastAsia="zh-CN"/>
              </w:rPr>
              <w:t xml:space="preserve">продолжит принимать меры для организации двустороннего </w:t>
            </w:r>
            <w:r w:rsidR="000B447C" w:rsidRPr="0001683C">
              <w:rPr>
                <w:sz w:val="20"/>
                <w:lang w:val="ru-RU" w:eastAsia="zh-CN"/>
              </w:rPr>
              <w:lastRenderedPageBreak/>
              <w:t>собрания по координации частот</w:t>
            </w:r>
            <w:r w:rsidRPr="0001683C">
              <w:rPr>
                <w:sz w:val="20"/>
                <w:lang w:val="ru-RU"/>
              </w:rPr>
              <w:t>;</w:t>
            </w:r>
          </w:p>
          <w:p w14:paraId="4DB9802A" w14:textId="2687FEEB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16355F" w:rsidRPr="0001683C">
              <w:rPr>
                <w:sz w:val="20"/>
                <w:lang w:val="ru-RU" w:eastAsia="zh-CN"/>
              </w:rPr>
              <w:t>приложить все усилия к тому, чтобы найти и предложить технические решения ситуации</w:t>
            </w:r>
            <w:r w:rsidRPr="0001683C">
              <w:rPr>
                <w:sz w:val="20"/>
                <w:lang w:val="ru-RU"/>
              </w:rPr>
              <w:t xml:space="preserve">; </w:t>
            </w:r>
            <w:r w:rsidR="0016355F" w:rsidRPr="0001683C">
              <w:rPr>
                <w:sz w:val="20"/>
                <w:lang w:val="ru-RU"/>
              </w:rPr>
              <w:t>а также</w:t>
            </w:r>
          </w:p>
          <w:p w14:paraId="6A6EBC42" w14:textId="7E8B996A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ED515C" w:rsidRPr="0001683C">
              <w:rPr>
                <w:sz w:val="20"/>
                <w:lang w:val="ru-RU" w:eastAsia="zh-CN"/>
              </w:rPr>
              <w:t>представит отчет об</w:t>
            </w:r>
            <w:r w:rsidR="000B447C" w:rsidRPr="0001683C">
              <w:rPr>
                <w:sz w:val="20"/>
                <w:lang w:val="ru-RU" w:eastAsia="zh-CN"/>
              </w:rPr>
              <w:t xml:space="preserve"> </w:t>
            </w:r>
            <w:r w:rsidR="000B447C" w:rsidRPr="0001683C">
              <w:rPr>
                <w:sz w:val="20"/>
                <w:lang w:val="ru-RU"/>
              </w:rPr>
              <w:t xml:space="preserve">итогах </w:t>
            </w:r>
            <w:r w:rsidR="0016355F" w:rsidRPr="0001683C">
              <w:rPr>
                <w:sz w:val="20"/>
                <w:lang w:val="ru-RU"/>
              </w:rPr>
              <w:t xml:space="preserve">этого </w:t>
            </w:r>
            <w:r w:rsidR="000B447C" w:rsidRPr="0001683C">
              <w:rPr>
                <w:sz w:val="20"/>
                <w:lang w:val="ru-RU"/>
              </w:rPr>
              <w:t>собрания 87</w:t>
            </w:r>
            <w:r w:rsidR="000B447C" w:rsidRPr="0001683C">
              <w:rPr>
                <w:sz w:val="20"/>
                <w:lang w:val="ru-RU"/>
              </w:rPr>
              <w:noBreakHyphen/>
              <w:t>му собранию Комитета</w:t>
            </w:r>
            <w:r w:rsidRPr="0001683C">
              <w:rPr>
                <w:sz w:val="20"/>
                <w:lang w:val="ru-RU"/>
              </w:rPr>
              <w:t>.</w:t>
            </w:r>
          </w:p>
        </w:tc>
      </w:tr>
      <w:tr w:rsidR="003D4BA2" w:rsidRPr="0001683C" w14:paraId="5DBA2417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A51108A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F47EA3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8AAFA66" w14:textId="543DE269" w:rsidR="003D4BA2" w:rsidRPr="0001683C" w:rsidRDefault="002B563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g)</w:t>
            </w:r>
            <w:r w:rsidRPr="0001683C">
              <w:rPr>
                <w:sz w:val="20"/>
                <w:lang w:val="ru-RU" w:eastAsia="zh-CN"/>
              </w:rPr>
              <w:tab/>
            </w:r>
            <w:r w:rsidR="000F4EB3" w:rsidRPr="0001683C">
              <w:rPr>
                <w:sz w:val="20"/>
                <w:lang w:val="ru-RU" w:eastAsia="zh-CN"/>
              </w:rPr>
              <w:t>Комитет принял к сведению п. 5 Документа</w:t>
            </w:r>
            <w:r w:rsidR="000F4EB3" w:rsidRPr="0001683C">
              <w:rPr>
                <w:sz w:val="20"/>
                <w:lang w:val="ru-RU"/>
              </w:rPr>
              <w:t> </w:t>
            </w:r>
            <w:r w:rsidR="00957693" w:rsidRPr="0001683C">
              <w:rPr>
                <w:sz w:val="20"/>
                <w:lang w:val="ru-RU"/>
              </w:rPr>
              <w:t xml:space="preserve">RRB21-1/6 </w:t>
            </w:r>
            <w:r w:rsidR="000F4EB3" w:rsidRPr="0001683C">
              <w:rPr>
                <w:sz w:val="20"/>
                <w:lang w:val="ru-RU"/>
              </w:rPr>
              <w:t>о выполнении п. </w:t>
            </w:r>
            <w:r w:rsidR="00957693" w:rsidRPr="0001683C">
              <w:rPr>
                <w:b/>
                <w:bCs/>
                <w:sz w:val="20"/>
                <w:lang w:val="ru-RU"/>
              </w:rPr>
              <w:t>11.48</w:t>
            </w:r>
            <w:r w:rsidR="00957693" w:rsidRPr="0001683C">
              <w:rPr>
                <w:sz w:val="20"/>
                <w:lang w:val="ru-RU"/>
              </w:rPr>
              <w:t xml:space="preserve"> (</w:t>
            </w:r>
            <w:r w:rsidR="000F4EB3" w:rsidRPr="0001683C">
              <w:rPr>
                <w:sz w:val="20"/>
                <w:lang w:val="ru-RU"/>
              </w:rPr>
              <w:t>включая п. </w:t>
            </w:r>
            <w:r w:rsidR="00957693" w:rsidRPr="0001683C">
              <w:rPr>
                <w:b/>
                <w:bCs/>
                <w:sz w:val="20"/>
                <w:lang w:val="ru-RU"/>
              </w:rPr>
              <w:t>11.44.1</w:t>
            </w:r>
            <w:r w:rsidR="00957693" w:rsidRPr="0001683C">
              <w:rPr>
                <w:sz w:val="20"/>
                <w:lang w:val="ru-RU"/>
              </w:rPr>
              <w:t xml:space="preserve">, </w:t>
            </w:r>
            <w:r w:rsidR="000F4EB3" w:rsidRPr="0001683C">
              <w:rPr>
                <w:sz w:val="20"/>
                <w:lang w:val="ru-RU"/>
              </w:rPr>
              <w:t>Резолюцию </w:t>
            </w:r>
            <w:r w:rsidR="00957693" w:rsidRPr="0001683C">
              <w:rPr>
                <w:b/>
                <w:bCs/>
                <w:sz w:val="20"/>
                <w:lang w:val="ru-RU"/>
              </w:rPr>
              <w:t>49 (</w:t>
            </w:r>
            <w:proofErr w:type="spellStart"/>
            <w:r w:rsidR="000F4EB3" w:rsidRPr="0001683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0F4EB3" w:rsidRPr="0001683C">
              <w:rPr>
                <w:b/>
                <w:bCs/>
                <w:sz w:val="20"/>
                <w:lang w:val="ru-RU"/>
              </w:rPr>
              <w:t>. ВКР</w:t>
            </w:r>
            <w:r w:rsidR="000F4EB3" w:rsidRPr="0001683C">
              <w:rPr>
                <w:b/>
                <w:bCs/>
                <w:sz w:val="20"/>
                <w:lang w:val="ru-RU"/>
              </w:rPr>
              <w:noBreakHyphen/>
            </w:r>
            <w:r w:rsidR="00957693" w:rsidRPr="0001683C">
              <w:rPr>
                <w:b/>
                <w:bCs/>
                <w:sz w:val="20"/>
                <w:lang w:val="ru-RU"/>
              </w:rPr>
              <w:t>19)</w:t>
            </w:r>
            <w:r w:rsidR="00957693" w:rsidRPr="0001683C">
              <w:rPr>
                <w:sz w:val="20"/>
                <w:lang w:val="ru-RU"/>
              </w:rPr>
              <w:t xml:space="preserve">), </w:t>
            </w:r>
            <w:r w:rsidR="000F4EB3" w:rsidRPr="0001683C">
              <w:rPr>
                <w:sz w:val="20"/>
                <w:lang w:val="ru-RU"/>
              </w:rPr>
              <w:t>п</w:t>
            </w:r>
            <w:r w:rsidR="00957693" w:rsidRPr="0001683C">
              <w:rPr>
                <w:sz w:val="20"/>
                <w:lang w:val="ru-RU"/>
              </w:rPr>
              <w:t>. </w:t>
            </w:r>
            <w:r w:rsidR="00957693" w:rsidRPr="0001683C">
              <w:rPr>
                <w:b/>
                <w:bCs/>
                <w:sz w:val="20"/>
                <w:lang w:val="ru-RU"/>
              </w:rPr>
              <w:t>11.47</w:t>
            </w:r>
            <w:r w:rsidR="00957693" w:rsidRPr="0001683C">
              <w:rPr>
                <w:sz w:val="20"/>
                <w:lang w:val="ru-RU"/>
              </w:rPr>
              <w:t xml:space="preserve">, </w:t>
            </w:r>
            <w:r w:rsidR="000F4EB3" w:rsidRPr="0001683C">
              <w:rPr>
                <w:sz w:val="20"/>
                <w:lang w:val="ru-RU"/>
              </w:rPr>
              <w:t>п. </w:t>
            </w:r>
            <w:r w:rsidR="00957693" w:rsidRPr="0001683C">
              <w:rPr>
                <w:sz w:val="20"/>
                <w:lang w:val="ru-RU"/>
              </w:rPr>
              <w:t xml:space="preserve"> </w:t>
            </w:r>
            <w:r w:rsidR="00957693" w:rsidRPr="0001683C">
              <w:rPr>
                <w:b/>
                <w:bCs/>
                <w:sz w:val="20"/>
                <w:lang w:val="ru-RU"/>
              </w:rPr>
              <w:t>11.49</w:t>
            </w:r>
            <w:r w:rsidR="00957693" w:rsidRPr="0001683C">
              <w:rPr>
                <w:sz w:val="20"/>
                <w:lang w:val="ru-RU"/>
              </w:rPr>
              <w:t xml:space="preserve">, </w:t>
            </w:r>
            <w:r w:rsidR="000F4EB3" w:rsidRPr="0001683C">
              <w:rPr>
                <w:sz w:val="20"/>
                <w:lang w:val="ru-RU"/>
              </w:rPr>
              <w:t>п. </w:t>
            </w:r>
            <w:r w:rsidR="00957693" w:rsidRPr="0001683C">
              <w:rPr>
                <w:sz w:val="20"/>
                <w:lang w:val="ru-RU"/>
              </w:rPr>
              <w:t xml:space="preserve"> </w:t>
            </w:r>
            <w:r w:rsidR="00957693" w:rsidRPr="0001683C">
              <w:rPr>
                <w:b/>
                <w:bCs/>
                <w:sz w:val="20"/>
                <w:lang w:val="ru-RU"/>
              </w:rPr>
              <w:t>9.38.1</w:t>
            </w:r>
            <w:r w:rsidR="00957693" w:rsidRPr="0001683C">
              <w:rPr>
                <w:sz w:val="20"/>
                <w:lang w:val="ru-RU"/>
              </w:rPr>
              <w:t xml:space="preserve"> </w:t>
            </w:r>
            <w:r w:rsidR="000F4EB3" w:rsidRPr="0001683C">
              <w:rPr>
                <w:sz w:val="20"/>
                <w:lang w:val="ru-RU"/>
              </w:rPr>
              <w:t>и п. </w:t>
            </w:r>
            <w:r w:rsidR="00957693" w:rsidRPr="0001683C">
              <w:rPr>
                <w:b/>
                <w:bCs/>
                <w:sz w:val="20"/>
                <w:lang w:val="ru-RU"/>
              </w:rPr>
              <w:t>13.6</w:t>
            </w:r>
            <w:r w:rsidR="00957693" w:rsidRPr="0001683C">
              <w:rPr>
                <w:sz w:val="20"/>
                <w:lang w:val="ru-RU"/>
              </w:rPr>
              <w:t xml:space="preserve"> </w:t>
            </w:r>
            <w:r w:rsidR="000F4EB3" w:rsidRPr="0001683C">
              <w:rPr>
                <w:sz w:val="20"/>
                <w:lang w:val="ru-RU"/>
              </w:rPr>
              <w:t>Регламента радиосвязи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254E3F7" w14:textId="0472EB7E" w:rsidR="003D4BA2" w:rsidRPr="0001683C" w:rsidRDefault="00494068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04F60A89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9076A62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C891E40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E244691" w14:textId="114F7276" w:rsidR="003D4BA2" w:rsidRPr="0001683C" w:rsidRDefault="00313A1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h)</w:t>
            </w:r>
            <w:r w:rsidRPr="0001683C">
              <w:rPr>
                <w:sz w:val="20"/>
                <w:lang w:val="ru-RU" w:eastAsia="zh-CN"/>
              </w:rPr>
              <w:tab/>
            </w:r>
            <w:r w:rsidR="00E12994" w:rsidRPr="0001683C">
              <w:rPr>
                <w:sz w:val="20"/>
                <w:lang w:val="ru-RU" w:eastAsia="zh-CN"/>
              </w:rPr>
              <w:t>Комитет принял к сведению п. 6 Документа</w:t>
            </w:r>
            <w:r w:rsidR="00E12994" w:rsidRPr="0001683C">
              <w:rPr>
                <w:sz w:val="20"/>
                <w:lang w:val="ru-RU"/>
              </w:rPr>
              <w:t xml:space="preserve"> RRB21-1/6 </w:t>
            </w:r>
            <w:r w:rsidR="002F184D" w:rsidRPr="0001683C">
              <w:rPr>
                <w:sz w:val="20"/>
                <w:lang w:val="ru-RU"/>
              </w:rPr>
              <w:t>о том, что в период после 85-го собрания Комитета Совет не проводил действий, связанных с возмещением затрат на регистрацию спутниковых систем</w:t>
            </w:r>
            <w:r w:rsidR="00957693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C871324" w14:textId="49C6AF97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9E2BB1" w14:paraId="02F25235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DFED94F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4E3A259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BD80F1F" w14:textId="20C34F09" w:rsidR="003D4BA2" w:rsidRPr="0001683C" w:rsidRDefault="00313A1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i)</w:t>
            </w:r>
            <w:r w:rsidRPr="0001683C">
              <w:rPr>
                <w:sz w:val="20"/>
                <w:lang w:val="ru-RU" w:eastAsia="zh-CN"/>
              </w:rPr>
              <w:tab/>
            </w:r>
            <w:r w:rsidR="00E12994" w:rsidRPr="0001683C">
              <w:rPr>
                <w:sz w:val="20"/>
                <w:lang w:val="ru-RU" w:eastAsia="zh-CN"/>
              </w:rPr>
              <w:t>Рассмотрев п.</w:t>
            </w:r>
            <w:r w:rsidR="00E12994" w:rsidRPr="0001683C">
              <w:rPr>
                <w:sz w:val="20"/>
                <w:lang w:val="ru-RU"/>
              </w:rPr>
              <w:t> </w:t>
            </w:r>
            <w:r w:rsidR="00957693" w:rsidRPr="0001683C">
              <w:rPr>
                <w:sz w:val="20"/>
                <w:lang w:val="ru-RU"/>
              </w:rPr>
              <w:t xml:space="preserve">7 </w:t>
            </w:r>
            <w:r w:rsidR="00E12994" w:rsidRPr="0001683C">
              <w:rPr>
                <w:sz w:val="20"/>
                <w:lang w:val="ru-RU"/>
              </w:rPr>
              <w:t>Документа </w:t>
            </w:r>
            <w:r w:rsidR="00957693" w:rsidRPr="0001683C">
              <w:rPr>
                <w:sz w:val="20"/>
                <w:lang w:val="ru-RU"/>
              </w:rPr>
              <w:t xml:space="preserve">RRB21-1/6 </w:t>
            </w:r>
            <w:r w:rsidR="00E12994" w:rsidRPr="0001683C">
              <w:rPr>
                <w:sz w:val="20"/>
                <w:lang w:val="ru-RU"/>
              </w:rPr>
              <w:t>о п</w:t>
            </w:r>
            <w:r w:rsidR="00E12994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ересмотре заключений по частотным присвоениям спутниковым системам НГСО ФСС в соответствии с Резолюцией </w:t>
            </w:r>
            <w:r w:rsidR="00E12994" w:rsidRPr="0001683C">
              <w:rPr>
                <w:rStyle w:val="IntenseReference"/>
                <w:bCs w:val="0"/>
                <w:smallCaps w:val="0"/>
                <w:color w:val="auto"/>
                <w:sz w:val="20"/>
                <w:szCs w:val="18"/>
                <w:lang w:val="ru-RU"/>
              </w:rPr>
              <w:t>85 (ВКР-03)</w:t>
            </w:r>
            <w:r w:rsidR="00957693" w:rsidRPr="0001683C">
              <w:rPr>
                <w:bCs/>
                <w:sz w:val="20"/>
                <w:lang w:val="ru-RU"/>
              </w:rPr>
              <w:t>,</w:t>
            </w:r>
            <w:r w:rsidR="00957693" w:rsidRPr="0001683C">
              <w:rPr>
                <w:sz w:val="20"/>
                <w:lang w:val="ru-RU"/>
              </w:rPr>
              <w:t xml:space="preserve"> </w:t>
            </w:r>
            <w:r w:rsidR="0012258C" w:rsidRPr="0001683C">
              <w:rPr>
                <w:sz w:val="20"/>
                <w:lang w:val="ru-RU"/>
              </w:rPr>
              <w:t>Комитет поблагодарил Бюро за усилия, предпринятые по этому вопросу</w:t>
            </w:r>
            <w:r w:rsidR="00957693" w:rsidRPr="0001683C">
              <w:rPr>
                <w:sz w:val="20"/>
                <w:lang w:val="ru-RU"/>
              </w:rPr>
              <w:t xml:space="preserve">. </w:t>
            </w:r>
            <w:r w:rsidR="0012258C" w:rsidRPr="0001683C">
              <w:rPr>
                <w:sz w:val="20"/>
                <w:lang w:val="ru-RU"/>
              </w:rPr>
              <w:t xml:space="preserve">По </w:t>
            </w:r>
            <w:r w:rsidR="001258CE" w:rsidRPr="0001683C">
              <w:rPr>
                <w:sz w:val="20"/>
                <w:lang w:val="ru-RU"/>
              </w:rPr>
              <w:t>вопросам</w:t>
            </w:r>
            <w:r w:rsidR="0012258C" w:rsidRPr="0001683C">
              <w:rPr>
                <w:sz w:val="20"/>
                <w:lang w:val="ru-RU"/>
              </w:rPr>
              <w:t xml:space="preserve">, касающимся </w:t>
            </w:r>
            <w:r w:rsidR="0012258C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спутниковых сетей НГСО, Комитет поручил Бюро </w:t>
            </w:r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представить 87</w:t>
            </w:r>
            <w:r w:rsidR="00756FD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noBreakHyphen/>
            </w:r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му</w:t>
            </w:r>
            <w:r w:rsidR="00756FD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 </w:t>
            </w:r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собранию Комитета отчет о статусе выполнения положений Резолюции</w:t>
            </w:r>
            <w:r w:rsidR="00DE57EE" w:rsidRPr="0001683C">
              <w:rPr>
                <w:sz w:val="20"/>
                <w:lang w:val="ru-RU"/>
              </w:rPr>
              <w:t> </w:t>
            </w:r>
            <w:r w:rsidR="00957693" w:rsidRPr="0001683C">
              <w:rPr>
                <w:b/>
                <w:bCs/>
                <w:sz w:val="20"/>
                <w:lang w:val="ru-RU"/>
              </w:rPr>
              <w:t>35 (</w:t>
            </w:r>
            <w:r w:rsidR="00DE57EE" w:rsidRPr="0001683C">
              <w:rPr>
                <w:b/>
                <w:bCs/>
                <w:sz w:val="20"/>
                <w:lang w:val="ru-RU"/>
              </w:rPr>
              <w:t>ВКР</w:t>
            </w:r>
            <w:r w:rsidR="00957693" w:rsidRPr="0001683C">
              <w:rPr>
                <w:b/>
                <w:bCs/>
                <w:sz w:val="20"/>
                <w:lang w:val="ru-RU"/>
              </w:rPr>
              <w:t>-19)</w:t>
            </w:r>
            <w:r w:rsidR="00957693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AC8C31E" w14:textId="4601D102" w:rsidR="003D4BA2" w:rsidRPr="0001683C" w:rsidRDefault="00DE57EE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Бюро представит 87</w:t>
            </w:r>
            <w:r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noBreakHyphen/>
              <w:t>му собранию Комитета отчет о статусе выполнения положений Резолюции</w:t>
            </w:r>
            <w:r w:rsidRPr="0001683C">
              <w:rPr>
                <w:sz w:val="20"/>
                <w:lang w:val="ru-RU"/>
              </w:rPr>
              <w:t> </w:t>
            </w:r>
            <w:r w:rsidRPr="0001683C">
              <w:rPr>
                <w:b/>
                <w:bCs/>
                <w:sz w:val="20"/>
                <w:lang w:val="ru-RU"/>
              </w:rPr>
              <w:t>35 (ВКР-19)</w:t>
            </w:r>
            <w:r w:rsidR="00957693" w:rsidRPr="0001683C">
              <w:rPr>
                <w:sz w:val="20"/>
                <w:lang w:val="ru-RU" w:eastAsia="zh-CN"/>
              </w:rPr>
              <w:t>.</w:t>
            </w:r>
          </w:p>
        </w:tc>
      </w:tr>
      <w:tr w:rsidR="003D4BA2" w:rsidRPr="0001683C" w14:paraId="3EE8FFBE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5487BEB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8C6B6D8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A617076" w14:textId="21DB1C57" w:rsidR="003D4BA2" w:rsidRPr="0001683C" w:rsidRDefault="00313A1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j)</w:t>
            </w:r>
            <w:r w:rsidRPr="0001683C">
              <w:rPr>
                <w:sz w:val="20"/>
                <w:lang w:val="ru-RU" w:eastAsia="zh-CN"/>
              </w:rPr>
              <w:tab/>
            </w:r>
            <w:r w:rsidR="00DE57EE" w:rsidRPr="0001683C">
              <w:rPr>
                <w:sz w:val="20"/>
                <w:lang w:val="ru-RU" w:eastAsia="zh-CN"/>
              </w:rPr>
              <w:t>Рассмотрев п.</w:t>
            </w:r>
            <w:r w:rsidR="00DE57EE" w:rsidRPr="0001683C">
              <w:rPr>
                <w:sz w:val="20"/>
                <w:lang w:val="ru-RU"/>
              </w:rPr>
              <w:t xml:space="preserve"> 9 Документа RRB21-1/6 о </w:t>
            </w:r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полученных с опозданием ответах на письма Бюро, касающиеся применения </w:t>
            </w:r>
            <w:proofErr w:type="spellStart"/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регламентарных</w:t>
            </w:r>
            <w:proofErr w:type="spellEnd"/>
            <w:r w:rsidR="00DE57EE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 процедур к спутниковым системам</w:t>
            </w:r>
            <w:r w:rsidR="00957693" w:rsidRPr="0001683C">
              <w:rPr>
                <w:sz w:val="20"/>
                <w:lang w:val="ru-RU"/>
              </w:rPr>
              <w:t xml:space="preserve">, </w:t>
            </w:r>
            <w:r w:rsidR="00DE57EE" w:rsidRPr="0001683C">
              <w:rPr>
                <w:sz w:val="20"/>
                <w:lang w:val="ru-RU"/>
              </w:rPr>
              <w:t>Комитет выразил поддержку мерам, принятым Бюро для урегулирования случаев, связанных с полученными с опозданием ответами</w:t>
            </w:r>
            <w:r w:rsidR="00957693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724193C" w14:textId="06194B22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−</w:t>
            </w:r>
          </w:p>
        </w:tc>
      </w:tr>
      <w:tr w:rsidR="003D4BA2" w:rsidRPr="009E2BB1" w14:paraId="0FFD815E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BA7FA10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630E9B7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D82EA45" w14:textId="6DA0813A" w:rsidR="003D4BA2" w:rsidRPr="0001683C" w:rsidRDefault="00313A1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k)</w:t>
            </w:r>
            <w:r w:rsidRPr="0001683C">
              <w:rPr>
                <w:sz w:val="20"/>
                <w:lang w:val="ru-RU" w:eastAsia="zh-CN"/>
              </w:rPr>
              <w:tab/>
            </w:r>
            <w:bookmarkStart w:id="8" w:name="_Hlk68168488"/>
            <w:r w:rsidR="00C869A4" w:rsidRPr="0001683C">
              <w:rPr>
                <w:sz w:val="20"/>
                <w:lang w:val="ru-RU" w:eastAsia="zh-CN"/>
              </w:rPr>
              <w:t>Рассмотрев п.</w:t>
            </w:r>
            <w:r w:rsidR="00C869A4" w:rsidRPr="0001683C">
              <w:rPr>
                <w:sz w:val="20"/>
                <w:lang w:val="ru-RU"/>
              </w:rPr>
              <w:t xml:space="preserve"> 10 Документа RRB21-1/6, касающийся повторного представления заявленных частотных присвоений спутниковой сети </w:t>
            </w:r>
            <w:r w:rsidR="00C869A4" w:rsidRPr="0001683C">
              <w:rPr>
                <w:rStyle w:val="IntenseReference"/>
                <w:b w:val="0"/>
                <w:color w:val="auto"/>
                <w:sz w:val="20"/>
                <w:lang w:val="ru-RU"/>
              </w:rPr>
              <w:t>USASAT-55Q</w:t>
            </w:r>
            <w:r w:rsidR="00957693" w:rsidRPr="0001683C">
              <w:rPr>
                <w:sz w:val="20"/>
                <w:lang w:val="ru-RU" w:eastAsia="zh-CN"/>
              </w:rPr>
              <w:t xml:space="preserve">, </w:t>
            </w:r>
            <w:r w:rsidR="005222F6" w:rsidRPr="0001683C">
              <w:rPr>
                <w:sz w:val="20"/>
                <w:lang w:val="ru-RU" w:eastAsia="zh-CN"/>
              </w:rPr>
              <w:t>Комитет согласился с мерами, принятыми Бюро</w:t>
            </w:r>
            <w:r w:rsidR="00957693" w:rsidRPr="0001683C">
              <w:rPr>
                <w:sz w:val="20"/>
                <w:lang w:val="ru-RU" w:eastAsia="zh-CN"/>
              </w:rPr>
              <w:t xml:space="preserve">. </w:t>
            </w:r>
            <w:r w:rsidR="005222F6" w:rsidRPr="0001683C">
              <w:rPr>
                <w:sz w:val="20"/>
                <w:lang w:val="ru-RU" w:eastAsia="zh-CN"/>
              </w:rPr>
              <w:t xml:space="preserve">Комитет выразил обеспокоенность </w:t>
            </w:r>
            <w:r w:rsidR="001258CE" w:rsidRPr="0001683C">
              <w:rPr>
                <w:sz w:val="20"/>
                <w:lang w:val="ru-RU" w:eastAsia="zh-CN"/>
              </w:rPr>
              <w:t>в связи с тем фактом</w:t>
            </w:r>
            <w:r w:rsidR="000C0B6D" w:rsidRPr="0001683C">
              <w:rPr>
                <w:sz w:val="20"/>
                <w:lang w:val="ru-RU" w:eastAsia="zh-CN"/>
              </w:rPr>
              <w:t xml:space="preserve">, что администрация Соединенных Штатов Америки в последние годы </w:t>
            </w:r>
            <w:r w:rsidR="001258CE" w:rsidRPr="0001683C">
              <w:rPr>
                <w:sz w:val="20"/>
                <w:lang w:val="ru-RU" w:eastAsia="zh-CN"/>
              </w:rPr>
              <w:t>часто</w:t>
            </w:r>
            <w:r w:rsidR="000C0B6D" w:rsidRPr="0001683C">
              <w:rPr>
                <w:sz w:val="20"/>
                <w:lang w:val="ru-RU" w:eastAsia="zh-CN"/>
              </w:rPr>
              <w:t xml:space="preserve"> не обеспечива</w:t>
            </w:r>
            <w:r w:rsidR="001258CE" w:rsidRPr="0001683C">
              <w:rPr>
                <w:sz w:val="20"/>
                <w:lang w:val="ru-RU" w:eastAsia="zh-CN"/>
              </w:rPr>
              <w:t>ла</w:t>
            </w:r>
            <w:r w:rsidR="000C0B6D" w:rsidRPr="0001683C">
              <w:rPr>
                <w:sz w:val="20"/>
                <w:lang w:val="ru-RU" w:eastAsia="zh-CN"/>
              </w:rPr>
              <w:t xml:space="preserve"> необходимый мониторинг своих представлений Бюро</w:t>
            </w:r>
            <w:r w:rsidR="00957693" w:rsidRPr="0001683C">
              <w:rPr>
                <w:sz w:val="20"/>
                <w:lang w:val="ru-RU" w:eastAsia="zh-CN"/>
              </w:rPr>
              <w:t xml:space="preserve">. </w:t>
            </w:r>
            <w:r w:rsidR="000C0B6D" w:rsidRPr="0001683C">
              <w:rPr>
                <w:sz w:val="20"/>
                <w:lang w:val="ru-RU" w:eastAsia="zh-CN"/>
              </w:rPr>
              <w:t>Вследствие этого Комитет поручил Бюро</w:t>
            </w:r>
            <w:r w:rsidR="00080985" w:rsidRPr="0001683C">
              <w:rPr>
                <w:sz w:val="20"/>
                <w:lang w:val="ru-RU" w:eastAsia="zh-CN"/>
              </w:rPr>
              <w:t xml:space="preserve"> довести </w:t>
            </w:r>
            <w:r w:rsidR="001258CE" w:rsidRPr="0001683C">
              <w:rPr>
                <w:sz w:val="20"/>
                <w:lang w:val="ru-RU" w:eastAsia="zh-CN"/>
              </w:rPr>
              <w:t>данный</w:t>
            </w:r>
            <w:r w:rsidR="00080985" w:rsidRPr="0001683C">
              <w:rPr>
                <w:sz w:val="20"/>
                <w:lang w:val="ru-RU" w:eastAsia="zh-CN"/>
              </w:rPr>
              <w:t xml:space="preserve"> вопрос и реакцию Комитета по этому вопросу до сведения администрации Соединенных Штатов Америки, а также обратить внимание администрации на необходимость</w:t>
            </w:r>
            <w:bookmarkEnd w:id="8"/>
            <w:r w:rsidR="00957693" w:rsidRPr="0001683C">
              <w:rPr>
                <w:sz w:val="20"/>
                <w:lang w:val="ru-RU" w:eastAsia="zh-CN"/>
              </w:rPr>
              <w:t>:</w:t>
            </w:r>
          </w:p>
          <w:p w14:paraId="34C4A24B" w14:textId="39A5A6CC" w:rsidR="00957693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•</w:t>
            </w:r>
            <w:r w:rsidRPr="0001683C">
              <w:rPr>
                <w:sz w:val="20"/>
                <w:lang w:val="ru-RU"/>
              </w:rPr>
              <w:tab/>
            </w:r>
            <w:r w:rsidR="00080985" w:rsidRPr="0001683C">
              <w:rPr>
                <w:sz w:val="20"/>
                <w:lang w:val="ru-RU"/>
              </w:rPr>
              <w:t>осуществлять более подробный и тщательный мониторинг своих представлений Бюро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02623C47" w14:textId="5D018182" w:rsidR="003D4BA2" w:rsidRPr="0001683C" w:rsidRDefault="00957693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20" w:after="20"/>
              <w:ind w:left="568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80985" w:rsidRPr="0001683C">
              <w:rPr>
                <w:sz w:val="20"/>
                <w:lang w:val="ru-RU" w:eastAsia="zh-CN"/>
              </w:rPr>
              <w:t>соблюдать предельные сроки подачи документов и других представлений Бюро</w:t>
            </w:r>
            <w:r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2883D79" w14:textId="6B33ED2F" w:rsidR="00957693" w:rsidRPr="0001683C" w:rsidRDefault="001D0969" w:rsidP="00C5005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Бюро доведет этот вопрос и реакцию Комитета по этому вопросу до сведения администрации Соединенных Штатов Америки, а также обратит внимание администрации на необходимость</w:t>
            </w:r>
            <w:r w:rsidR="00957693" w:rsidRPr="0001683C">
              <w:rPr>
                <w:sz w:val="20"/>
                <w:lang w:val="ru-RU"/>
              </w:rPr>
              <w:t>:</w:t>
            </w:r>
          </w:p>
          <w:p w14:paraId="2FAB203A" w14:textId="4F1F2A0F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•</w:t>
            </w:r>
            <w:r w:rsidRPr="0001683C">
              <w:rPr>
                <w:sz w:val="20"/>
                <w:lang w:val="ru-RU"/>
              </w:rPr>
              <w:tab/>
            </w:r>
            <w:r w:rsidR="001D0969" w:rsidRPr="0001683C">
              <w:rPr>
                <w:sz w:val="20"/>
                <w:lang w:val="ru-RU"/>
              </w:rPr>
              <w:t>осуществлять более подробный и тщательный мониторинг своих представлений Бюро</w:t>
            </w:r>
            <w:r w:rsidRPr="0001683C">
              <w:rPr>
                <w:sz w:val="20"/>
                <w:lang w:val="ru-RU"/>
              </w:rPr>
              <w:t>;</w:t>
            </w:r>
          </w:p>
          <w:p w14:paraId="0DAF0FCA" w14:textId="5B9415AB" w:rsidR="003D4BA2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1D0969" w:rsidRPr="0001683C">
              <w:rPr>
                <w:sz w:val="20"/>
                <w:lang w:val="ru-RU" w:eastAsia="zh-CN"/>
              </w:rPr>
              <w:t>соблюдать предельные сроки подачи документов и других представлений Бюро</w:t>
            </w:r>
            <w:r w:rsidRPr="0001683C">
              <w:rPr>
                <w:sz w:val="20"/>
                <w:lang w:val="ru-RU"/>
              </w:rPr>
              <w:t>.</w:t>
            </w:r>
          </w:p>
        </w:tc>
      </w:tr>
      <w:tr w:rsidR="00957693" w:rsidRPr="009E2BB1" w14:paraId="381C6A64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2FB6FEB" w14:textId="77777777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3015021" w14:textId="77777777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6BDFF2" w14:textId="43633B3C" w:rsidR="00957693" w:rsidRPr="0001683C" w:rsidRDefault="0054485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l)</w:t>
            </w:r>
            <w:r w:rsidRPr="0001683C">
              <w:rPr>
                <w:sz w:val="20"/>
                <w:lang w:val="ru-RU" w:eastAsia="zh-CN"/>
              </w:rPr>
              <w:tab/>
            </w:r>
            <w:r w:rsidR="00CF2F7C" w:rsidRPr="0001683C">
              <w:rPr>
                <w:sz w:val="20"/>
                <w:lang w:val="ru-RU" w:eastAsia="zh-CN"/>
              </w:rPr>
              <w:t>Рассмотрев п.</w:t>
            </w:r>
            <w:r w:rsidR="00CF2F7C" w:rsidRPr="0001683C">
              <w:rPr>
                <w:sz w:val="20"/>
                <w:lang w:val="ru-RU"/>
              </w:rPr>
              <w:t> 11 Документа RRB21-1/6 о ходе работы по представлениям согласно</w:t>
            </w:r>
            <w:r w:rsidR="00CF2F7C" w:rsidRPr="0001683C">
              <w:rPr>
                <w:sz w:val="20"/>
                <w:lang w:val="ru-RU" w:eastAsia="zh-CN"/>
              </w:rPr>
              <w:t xml:space="preserve"> Резолюции </w:t>
            </w:r>
            <w:r w:rsidR="00CF2F7C" w:rsidRPr="0001683C">
              <w:rPr>
                <w:b/>
                <w:bCs/>
                <w:sz w:val="20"/>
                <w:lang w:val="ru-RU" w:eastAsia="zh-CN"/>
              </w:rPr>
              <w:t>559</w:t>
            </w:r>
            <w:r w:rsidR="00CF2F7C" w:rsidRPr="0001683C">
              <w:rPr>
                <w:sz w:val="20"/>
                <w:lang w:val="ru-RU" w:eastAsia="zh-CN"/>
              </w:rPr>
              <w:t xml:space="preserve"> </w:t>
            </w:r>
            <w:r w:rsidR="00CF2F7C" w:rsidRPr="0001683C">
              <w:rPr>
                <w:b/>
                <w:bCs/>
                <w:sz w:val="20"/>
                <w:lang w:val="ru-RU" w:eastAsia="zh-CN"/>
              </w:rPr>
              <w:t>(ВКР</w:t>
            </w:r>
            <w:r w:rsidR="00CF2F7C" w:rsidRPr="0001683C">
              <w:rPr>
                <w:b/>
                <w:bCs/>
                <w:sz w:val="20"/>
                <w:lang w:val="ru-RU" w:eastAsia="zh-CN"/>
              </w:rPr>
              <w:noBreakHyphen/>
              <w:t>19)</w:t>
            </w:r>
            <w:r w:rsidR="00E01872" w:rsidRPr="0001683C">
              <w:rPr>
                <w:sz w:val="20"/>
                <w:lang w:val="ru-RU" w:eastAsia="zh-CN"/>
              </w:rPr>
              <w:t>,</w:t>
            </w:r>
            <w:r w:rsidR="00CF2F7C" w:rsidRPr="0001683C">
              <w:rPr>
                <w:sz w:val="20"/>
                <w:lang w:val="ru-RU" w:eastAsia="zh-CN"/>
              </w:rPr>
              <w:t xml:space="preserve"> </w:t>
            </w:r>
            <w:r w:rsidR="00E01872" w:rsidRPr="0001683C">
              <w:rPr>
                <w:sz w:val="20"/>
                <w:lang w:val="ru-RU" w:eastAsia="zh-CN"/>
              </w:rPr>
              <w:t xml:space="preserve">Комитет поблагодарил Бюро за его </w:t>
            </w:r>
            <w:r w:rsidR="009F3A21" w:rsidRPr="0001683C">
              <w:rPr>
                <w:sz w:val="20"/>
                <w:lang w:val="ru-RU" w:eastAsia="zh-CN"/>
              </w:rPr>
              <w:t>усилия по оказанию помощи</w:t>
            </w:r>
            <w:r w:rsidR="00E01872" w:rsidRPr="0001683C">
              <w:rPr>
                <w:sz w:val="20"/>
                <w:lang w:val="ru-RU" w:eastAsia="zh-CN"/>
              </w:rPr>
              <w:t xml:space="preserve"> администрациям </w:t>
            </w:r>
            <w:r w:rsidR="009F3A21" w:rsidRPr="0001683C">
              <w:rPr>
                <w:sz w:val="20"/>
                <w:lang w:val="ru-RU" w:eastAsia="zh-CN"/>
              </w:rPr>
              <w:t>в поиске</w:t>
            </w:r>
            <w:r w:rsidR="00E01872" w:rsidRPr="0001683C">
              <w:rPr>
                <w:sz w:val="20"/>
                <w:lang w:val="ru-RU" w:eastAsia="zh-CN"/>
              </w:rPr>
              <w:t xml:space="preserve"> частотны</w:t>
            </w:r>
            <w:r w:rsidR="009F3A21" w:rsidRPr="0001683C">
              <w:rPr>
                <w:sz w:val="20"/>
                <w:lang w:val="ru-RU" w:eastAsia="zh-CN"/>
              </w:rPr>
              <w:t>х</w:t>
            </w:r>
            <w:r w:rsidR="00E01872" w:rsidRPr="0001683C">
              <w:rPr>
                <w:sz w:val="20"/>
                <w:lang w:val="ru-RU" w:eastAsia="zh-CN"/>
              </w:rPr>
              <w:t xml:space="preserve"> присвоени</w:t>
            </w:r>
            <w:r w:rsidR="009F3A21" w:rsidRPr="0001683C">
              <w:rPr>
                <w:sz w:val="20"/>
                <w:lang w:val="ru-RU" w:eastAsia="zh-CN"/>
              </w:rPr>
              <w:t>й</w:t>
            </w:r>
            <w:r w:rsidR="00E01872" w:rsidRPr="0001683C">
              <w:rPr>
                <w:sz w:val="20"/>
                <w:lang w:val="ru-RU" w:eastAsia="zh-CN"/>
              </w:rPr>
              <w:t xml:space="preserve"> в Планах Приложений </w:t>
            </w:r>
            <w:r w:rsidR="00E01872" w:rsidRPr="0001683C">
              <w:rPr>
                <w:b/>
                <w:bCs/>
                <w:sz w:val="20"/>
                <w:lang w:val="ru-RU" w:eastAsia="zh-CN"/>
              </w:rPr>
              <w:t xml:space="preserve">30 </w:t>
            </w:r>
            <w:r w:rsidR="00E01872" w:rsidRPr="0001683C">
              <w:rPr>
                <w:sz w:val="20"/>
                <w:lang w:val="ru-RU" w:eastAsia="zh-CN"/>
              </w:rPr>
              <w:t xml:space="preserve">и </w:t>
            </w:r>
            <w:r w:rsidR="00E01872" w:rsidRPr="0001683C">
              <w:rPr>
                <w:b/>
                <w:bCs/>
                <w:sz w:val="20"/>
                <w:lang w:val="ru-RU" w:eastAsia="zh-CN"/>
              </w:rPr>
              <w:t xml:space="preserve">30А </w:t>
            </w:r>
            <w:r w:rsidR="00E01872" w:rsidRPr="0001683C">
              <w:rPr>
                <w:sz w:val="20"/>
                <w:lang w:val="ru-RU" w:eastAsia="zh-CN"/>
              </w:rPr>
              <w:t>и за постоянную поддержку администраций на семинарах-практикумах, проводимых региональными группами</w:t>
            </w:r>
            <w:r w:rsidRPr="0001683C">
              <w:rPr>
                <w:sz w:val="20"/>
                <w:lang w:val="ru-RU" w:eastAsia="zh-CN"/>
              </w:rPr>
              <w:t xml:space="preserve">. </w:t>
            </w:r>
            <w:r w:rsidR="00E01872" w:rsidRPr="0001683C">
              <w:rPr>
                <w:sz w:val="20"/>
                <w:lang w:val="ru-RU" w:eastAsia="zh-CN"/>
              </w:rPr>
              <w:t>Комитет поручил Бюро представить 87</w:t>
            </w:r>
            <w:r w:rsidR="00E01872" w:rsidRPr="0001683C">
              <w:rPr>
                <w:sz w:val="20"/>
                <w:lang w:val="ru-RU" w:eastAsia="zh-CN"/>
              </w:rPr>
              <w:noBreakHyphen/>
              <w:t xml:space="preserve">му собранию Комитета дополнительную информацию, включая </w:t>
            </w:r>
            <w:r w:rsidR="00E01872" w:rsidRPr="0001683C">
              <w:rPr>
                <w:color w:val="000000"/>
                <w:sz w:val="20"/>
                <w:lang w:val="ru-RU"/>
              </w:rPr>
              <w:t>результаты рассмотрения сетей</w:t>
            </w:r>
            <w:r w:rsidR="00020BC1" w:rsidRPr="0001683C">
              <w:rPr>
                <w:color w:val="000000"/>
                <w:sz w:val="20"/>
                <w:lang w:val="ru-RU"/>
              </w:rPr>
              <w:t xml:space="preserve">, которые могут оказать потенциальное воздействие на значения </w:t>
            </w:r>
            <w:r w:rsidRPr="0001683C">
              <w:rPr>
                <w:sz w:val="20"/>
                <w:lang w:val="ru-RU" w:eastAsia="zh-CN"/>
              </w:rPr>
              <w:t xml:space="preserve">EPM </w:t>
            </w:r>
            <w:r w:rsidR="00A95FCA" w:rsidRPr="0001683C">
              <w:rPr>
                <w:sz w:val="20"/>
                <w:lang w:val="ru-RU" w:eastAsia="zh-CN"/>
              </w:rPr>
              <w:t xml:space="preserve">представлений </w:t>
            </w:r>
            <w:r w:rsidR="009F3A21" w:rsidRPr="0001683C">
              <w:rPr>
                <w:sz w:val="20"/>
                <w:lang w:val="ru-RU" w:eastAsia="zh-CN"/>
              </w:rPr>
              <w:t>согласно</w:t>
            </w:r>
            <w:r w:rsidR="00A95FCA" w:rsidRPr="0001683C">
              <w:rPr>
                <w:sz w:val="20"/>
                <w:lang w:val="ru-RU" w:eastAsia="zh-CN"/>
              </w:rPr>
              <w:t xml:space="preserve"> Резолюци</w:t>
            </w:r>
            <w:r w:rsidR="009F3A21" w:rsidRPr="0001683C">
              <w:rPr>
                <w:sz w:val="20"/>
                <w:lang w:val="ru-RU" w:eastAsia="zh-CN"/>
              </w:rPr>
              <w:t>и</w:t>
            </w:r>
            <w:r w:rsidR="00A95FCA" w:rsidRPr="0001683C">
              <w:rPr>
                <w:sz w:val="20"/>
                <w:lang w:val="ru-RU" w:eastAsia="zh-CN"/>
              </w:rPr>
              <w:t> </w:t>
            </w:r>
            <w:r w:rsidRPr="0001683C">
              <w:rPr>
                <w:b/>
                <w:bCs/>
                <w:sz w:val="20"/>
                <w:lang w:val="ru-RU" w:eastAsia="zh-CN"/>
              </w:rPr>
              <w:t>559 (</w:t>
            </w:r>
            <w:r w:rsidR="00A95FCA" w:rsidRPr="0001683C">
              <w:rPr>
                <w:b/>
                <w:bCs/>
                <w:sz w:val="20"/>
                <w:lang w:val="ru-RU" w:eastAsia="zh-CN"/>
              </w:rPr>
              <w:t>ВКР</w:t>
            </w:r>
            <w:r w:rsidRPr="0001683C">
              <w:rPr>
                <w:b/>
                <w:bCs/>
                <w:sz w:val="20"/>
                <w:lang w:val="ru-RU" w:eastAsia="zh-CN"/>
              </w:rPr>
              <w:t>-19)</w:t>
            </w:r>
            <w:r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7B3E93" w14:textId="2079E35F" w:rsidR="00957693" w:rsidRPr="0001683C" w:rsidRDefault="00A95FCA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Бюро представит 87</w:t>
            </w:r>
            <w:r w:rsidRPr="0001683C">
              <w:rPr>
                <w:sz w:val="20"/>
                <w:lang w:val="ru-RU" w:eastAsia="zh-CN"/>
              </w:rPr>
              <w:noBreakHyphen/>
              <w:t xml:space="preserve">му собранию Комитета дополнительную информацию, включая </w:t>
            </w:r>
            <w:r w:rsidRPr="0001683C">
              <w:rPr>
                <w:color w:val="000000"/>
                <w:sz w:val="20"/>
                <w:lang w:val="ru-RU"/>
              </w:rPr>
              <w:t xml:space="preserve">результаты рассмотрения сетей, которые могут оказать потенциальное воздействие на значения </w:t>
            </w:r>
            <w:r w:rsidRPr="0001683C">
              <w:rPr>
                <w:sz w:val="20"/>
                <w:lang w:val="ru-RU" w:eastAsia="zh-CN"/>
              </w:rPr>
              <w:t xml:space="preserve">EPM представлений </w:t>
            </w:r>
            <w:r w:rsidR="009F3A21" w:rsidRPr="0001683C">
              <w:rPr>
                <w:sz w:val="20"/>
                <w:lang w:val="ru-RU" w:eastAsia="zh-CN"/>
              </w:rPr>
              <w:t>согласно</w:t>
            </w:r>
            <w:r w:rsidRPr="0001683C">
              <w:rPr>
                <w:sz w:val="20"/>
                <w:lang w:val="ru-RU" w:eastAsia="zh-CN"/>
              </w:rPr>
              <w:t xml:space="preserve"> Резолюци</w:t>
            </w:r>
            <w:r w:rsidR="009F3A21" w:rsidRPr="0001683C">
              <w:rPr>
                <w:sz w:val="20"/>
                <w:lang w:val="ru-RU" w:eastAsia="zh-CN"/>
              </w:rPr>
              <w:t>и</w:t>
            </w:r>
            <w:r w:rsidRPr="0001683C">
              <w:rPr>
                <w:sz w:val="20"/>
                <w:lang w:val="ru-RU" w:eastAsia="zh-CN"/>
              </w:rPr>
              <w:t> </w:t>
            </w:r>
            <w:r w:rsidRPr="0001683C">
              <w:rPr>
                <w:b/>
                <w:bCs/>
                <w:sz w:val="20"/>
                <w:lang w:val="ru-RU" w:eastAsia="zh-CN"/>
              </w:rPr>
              <w:t>559 (ВКР-19)</w:t>
            </w:r>
            <w:r w:rsidRPr="0001683C">
              <w:rPr>
                <w:sz w:val="20"/>
                <w:lang w:val="ru-RU" w:eastAsia="zh-CN"/>
              </w:rPr>
              <w:t>.</w:t>
            </w:r>
          </w:p>
        </w:tc>
      </w:tr>
      <w:tr w:rsidR="00957693" w:rsidRPr="009E2BB1" w14:paraId="6DCC63AD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6640B78" w14:textId="77777777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71903C9" w14:textId="77777777" w:rsidR="00957693" w:rsidRPr="0001683C" w:rsidRDefault="00957693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B32657" w14:textId="38A7F1E4" w:rsidR="00957693" w:rsidRPr="0001683C" w:rsidRDefault="0054485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m)</w:t>
            </w:r>
            <w:r w:rsidRPr="0001683C">
              <w:rPr>
                <w:sz w:val="20"/>
                <w:lang w:val="ru-RU" w:eastAsia="zh-CN"/>
              </w:rPr>
              <w:tab/>
            </w:r>
            <w:r w:rsidR="00A95FCA" w:rsidRPr="0001683C">
              <w:rPr>
                <w:sz w:val="20"/>
                <w:lang w:val="ru-RU" w:eastAsia="zh-CN"/>
              </w:rPr>
              <w:t>Рассмотрев п.</w:t>
            </w:r>
            <w:r w:rsidR="00A95FCA" w:rsidRPr="0001683C">
              <w:rPr>
                <w:sz w:val="20"/>
                <w:lang w:val="ru-RU"/>
              </w:rPr>
              <w:t xml:space="preserve"> 12 Документа RRB21-1/6 о </w:t>
            </w:r>
            <w:r w:rsidR="00A95FCA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>задержках в обработке просьб о помощи согласно § 4.1.10a Статьи 4 Приложений </w:t>
            </w:r>
            <w:r w:rsidR="00A95FCA" w:rsidRPr="0001683C">
              <w:rPr>
                <w:rStyle w:val="IntenseReference"/>
                <w:bCs w:val="0"/>
                <w:smallCaps w:val="0"/>
                <w:color w:val="auto"/>
                <w:sz w:val="20"/>
                <w:szCs w:val="18"/>
                <w:lang w:val="ru-RU"/>
              </w:rPr>
              <w:t>30</w:t>
            </w:r>
            <w:r w:rsidR="00A95FCA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 и </w:t>
            </w:r>
            <w:r w:rsidR="00A95FCA" w:rsidRPr="0001683C">
              <w:rPr>
                <w:rStyle w:val="IntenseReference"/>
                <w:bCs w:val="0"/>
                <w:smallCaps w:val="0"/>
                <w:color w:val="auto"/>
                <w:sz w:val="20"/>
                <w:szCs w:val="18"/>
                <w:lang w:val="ru-RU"/>
              </w:rPr>
              <w:t>30A</w:t>
            </w:r>
            <w:r w:rsidR="00A95FCA" w:rsidRPr="0001683C">
              <w:rPr>
                <w:rStyle w:val="IntenseReference"/>
                <w:b w:val="0"/>
                <w:smallCaps w:val="0"/>
                <w:color w:val="auto"/>
                <w:sz w:val="20"/>
                <w:szCs w:val="18"/>
                <w:lang w:val="ru-RU"/>
              </w:rPr>
              <w:t xml:space="preserve"> и согласно § 6.13 Статьи 6 Приложения </w:t>
            </w:r>
            <w:r w:rsidR="00A95FCA" w:rsidRPr="0001683C">
              <w:rPr>
                <w:rStyle w:val="IntenseReference"/>
                <w:bCs w:val="0"/>
                <w:smallCaps w:val="0"/>
                <w:color w:val="auto"/>
                <w:sz w:val="20"/>
                <w:szCs w:val="18"/>
                <w:lang w:val="ru-RU"/>
              </w:rPr>
              <w:t>30B</w:t>
            </w:r>
            <w:r w:rsidRPr="0001683C">
              <w:rPr>
                <w:sz w:val="20"/>
                <w:lang w:val="ru-RU" w:eastAsia="zh-CN"/>
              </w:rPr>
              <w:t xml:space="preserve">, </w:t>
            </w:r>
            <w:r w:rsidR="00A95FCA" w:rsidRPr="0001683C">
              <w:rPr>
                <w:sz w:val="20"/>
                <w:lang w:val="ru-RU" w:eastAsia="zh-CN"/>
              </w:rPr>
              <w:t>Комитет поблагодарил Бюро за принятые меры</w:t>
            </w:r>
            <w:r w:rsidRPr="0001683C">
              <w:rPr>
                <w:sz w:val="20"/>
                <w:lang w:val="ru-RU" w:eastAsia="zh-CN"/>
              </w:rPr>
              <w:t xml:space="preserve">. </w:t>
            </w:r>
            <w:r w:rsidR="00A7255F" w:rsidRPr="0001683C">
              <w:rPr>
                <w:sz w:val="20"/>
                <w:lang w:val="ru-RU" w:eastAsia="zh-CN"/>
              </w:rPr>
              <w:t xml:space="preserve">Комитет поручил Бюро продолжать предпринимать усилия по получению действующих официальных контактных данных администраций, при осуществлении </w:t>
            </w:r>
            <w:proofErr w:type="gramStart"/>
            <w:r w:rsidR="00A7255F" w:rsidRPr="0001683C">
              <w:rPr>
                <w:sz w:val="20"/>
                <w:lang w:val="ru-RU" w:eastAsia="zh-CN"/>
              </w:rPr>
              <w:t>связи</w:t>
            </w:r>
            <w:proofErr w:type="gramEnd"/>
            <w:r w:rsidR="00A7255F" w:rsidRPr="0001683C">
              <w:rPr>
                <w:sz w:val="20"/>
                <w:lang w:val="ru-RU" w:eastAsia="zh-CN"/>
              </w:rPr>
              <w:t xml:space="preserve"> с которыми Бюро испытывает затруднения, </w:t>
            </w:r>
            <w:r w:rsidR="009F3A21" w:rsidRPr="0001683C">
              <w:rPr>
                <w:sz w:val="20"/>
                <w:lang w:val="ru-RU" w:eastAsia="zh-CN"/>
              </w:rPr>
              <w:t xml:space="preserve">и </w:t>
            </w:r>
            <w:r w:rsidR="00B0079F" w:rsidRPr="0001683C">
              <w:rPr>
                <w:sz w:val="20"/>
                <w:lang w:val="ru-RU" w:eastAsia="zh-CN"/>
              </w:rPr>
              <w:t>использовать для этого</w:t>
            </w:r>
            <w:r w:rsidR="00A7255F" w:rsidRPr="0001683C">
              <w:rPr>
                <w:sz w:val="20"/>
                <w:lang w:val="ru-RU" w:eastAsia="zh-CN"/>
              </w:rPr>
              <w:t xml:space="preserve"> все имеющиеся ресурсы, включая постоянные представительства, региональные организации и ресурсы интернета</w:t>
            </w:r>
            <w:r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D295E0" w14:textId="1984EFEC" w:rsidR="00957693" w:rsidRPr="0001683C" w:rsidRDefault="00A7255F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 xml:space="preserve">Бюро продолжит предпринимать усилия по получению действующих официальных контактных данных администраций, при осуществлении </w:t>
            </w:r>
            <w:proofErr w:type="gramStart"/>
            <w:r w:rsidRPr="0001683C">
              <w:rPr>
                <w:sz w:val="20"/>
                <w:lang w:val="ru-RU" w:eastAsia="zh-CN"/>
              </w:rPr>
              <w:t>связи</w:t>
            </w:r>
            <w:proofErr w:type="gramEnd"/>
            <w:r w:rsidRPr="0001683C">
              <w:rPr>
                <w:sz w:val="20"/>
                <w:lang w:val="ru-RU" w:eastAsia="zh-CN"/>
              </w:rPr>
              <w:t xml:space="preserve"> с которыми Бюро испытывает затруднения, </w:t>
            </w:r>
            <w:r w:rsidR="00B0079F" w:rsidRPr="0001683C">
              <w:rPr>
                <w:sz w:val="20"/>
                <w:lang w:val="ru-RU" w:eastAsia="zh-CN"/>
              </w:rPr>
              <w:t>и использовать для этого все имеющиеся ресурсы, включая постоянные представительства, региональные организации и ресурсы интернета.</w:t>
            </w:r>
          </w:p>
        </w:tc>
      </w:tr>
      <w:tr w:rsidR="00544858" w:rsidRPr="009E2BB1" w14:paraId="0BA8AA68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DD4318D" w14:textId="77777777" w:rsidR="00544858" w:rsidRPr="0001683C" w:rsidRDefault="00544858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07DCA75" w14:textId="77777777" w:rsidR="00544858" w:rsidRPr="0001683C" w:rsidRDefault="00544858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CCDB58" w14:textId="1E6DD1F4" w:rsidR="00544858" w:rsidRPr="0001683C" w:rsidRDefault="0054485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n)</w:t>
            </w:r>
            <w:r w:rsidRPr="0001683C">
              <w:rPr>
                <w:sz w:val="20"/>
                <w:lang w:val="ru-RU" w:eastAsia="zh-CN"/>
              </w:rPr>
              <w:tab/>
            </w:r>
            <w:r w:rsidR="007C62F3" w:rsidRPr="0001683C">
              <w:rPr>
                <w:sz w:val="20"/>
                <w:lang w:val="ru-RU" w:eastAsia="zh-CN"/>
              </w:rPr>
              <w:t>Рассмотрев п.</w:t>
            </w:r>
            <w:r w:rsidR="007C62F3" w:rsidRPr="0001683C">
              <w:rPr>
                <w:sz w:val="20"/>
                <w:lang w:val="ru-RU"/>
              </w:rPr>
              <w:t xml:space="preserve"> 13 Документа RRB21-1/6 </w:t>
            </w:r>
            <w:r w:rsidR="002E2B51" w:rsidRPr="0001683C">
              <w:rPr>
                <w:sz w:val="20"/>
                <w:lang w:val="ru-RU"/>
              </w:rPr>
              <w:t>о п</w:t>
            </w:r>
            <w:r w:rsidR="002E2B51" w:rsidRPr="0001683C">
              <w:rPr>
                <w:rStyle w:val="IntenseReference"/>
                <w:b w:val="0"/>
                <w:smallCaps w:val="0"/>
                <w:color w:val="auto"/>
                <w:sz w:val="20"/>
                <w:lang w:val="ru-RU"/>
              </w:rPr>
              <w:t>одтверждении представлений спутниковых сетей или систем</w:t>
            </w:r>
            <w:r w:rsidRPr="0001683C">
              <w:rPr>
                <w:sz w:val="20"/>
                <w:lang w:val="ru-RU" w:eastAsia="zh-CN"/>
              </w:rPr>
              <w:t xml:space="preserve">, </w:t>
            </w:r>
            <w:r w:rsidR="002E2B51" w:rsidRPr="0001683C">
              <w:rPr>
                <w:sz w:val="20"/>
                <w:lang w:val="ru-RU" w:eastAsia="zh-CN"/>
              </w:rPr>
              <w:t>Комитет поддержал принятое Бюро</w:t>
            </w:r>
            <w:r w:rsidR="00867124" w:rsidRPr="0001683C">
              <w:rPr>
                <w:sz w:val="20"/>
                <w:lang w:val="ru-RU" w:eastAsia="zh-CN"/>
              </w:rPr>
              <w:t xml:space="preserve"> решение</w:t>
            </w:r>
            <w:r w:rsidR="002E2B51" w:rsidRPr="0001683C">
              <w:rPr>
                <w:sz w:val="20"/>
                <w:lang w:val="ru-RU" w:eastAsia="zh-CN"/>
              </w:rPr>
              <w:t xml:space="preserve"> прекратить </w:t>
            </w:r>
            <w:r w:rsidR="002E2B51" w:rsidRPr="0001683C">
              <w:rPr>
                <w:sz w:val="20"/>
                <w:lang w:val="ru-RU"/>
              </w:rPr>
              <w:t>направление писем, подтверждающих получение определенных представлений</w:t>
            </w:r>
            <w:r w:rsidR="001B13A4" w:rsidRPr="0001683C">
              <w:rPr>
                <w:sz w:val="20"/>
                <w:lang w:val="ru-RU"/>
              </w:rPr>
              <w:t xml:space="preserve"> с использованием веб-интерфейса МСЭ "</w:t>
            </w:r>
            <w:r w:rsidR="001B13A4" w:rsidRPr="0001683C">
              <w:rPr>
                <w:color w:val="000000"/>
                <w:sz w:val="20"/>
                <w:lang w:val="ru-RU"/>
              </w:rPr>
              <w:t>Представление в электронном формате заявок на регистрацию спутниковых сетей"</w:t>
            </w:r>
            <w:r w:rsidRPr="0001683C">
              <w:rPr>
                <w:sz w:val="20"/>
                <w:lang w:val="ru-RU" w:eastAsia="zh-CN"/>
              </w:rPr>
              <w:t xml:space="preserve">. </w:t>
            </w:r>
            <w:r w:rsidR="001B13A4" w:rsidRPr="0001683C">
              <w:rPr>
                <w:sz w:val="20"/>
                <w:lang w:val="ru-RU" w:eastAsia="zh-CN"/>
              </w:rPr>
              <w:t xml:space="preserve">Комитет отметил, что представление </w:t>
            </w:r>
            <w:r w:rsidR="001B13A4" w:rsidRPr="0001683C">
              <w:rPr>
                <w:color w:val="000000"/>
                <w:sz w:val="20"/>
                <w:lang w:val="ru-RU"/>
              </w:rPr>
              <w:t>заявок на регистрацию спутниковых сетей</w:t>
            </w:r>
            <w:r w:rsidR="001B13A4" w:rsidRPr="0001683C">
              <w:rPr>
                <w:sz w:val="20"/>
                <w:lang w:val="ru-RU" w:eastAsia="zh-CN"/>
              </w:rPr>
              <w:t xml:space="preserve"> с использованием </w:t>
            </w:r>
            <w:r w:rsidR="00332392" w:rsidRPr="0001683C">
              <w:rPr>
                <w:sz w:val="20"/>
                <w:lang w:val="ru-RU" w:eastAsia="zh-CN"/>
              </w:rPr>
              <w:t xml:space="preserve">веб-интерфейса </w:t>
            </w:r>
            <w:r w:rsidR="001B13A4" w:rsidRPr="0001683C">
              <w:rPr>
                <w:sz w:val="20"/>
                <w:lang w:val="ru-RU" w:eastAsia="zh-CN"/>
              </w:rPr>
              <w:t>"</w:t>
            </w:r>
            <w:r w:rsidR="00332392" w:rsidRPr="0001683C">
              <w:rPr>
                <w:sz w:val="20"/>
                <w:lang w:val="ru-RU" w:eastAsia="zh-CN"/>
              </w:rPr>
              <w:t>П</w:t>
            </w:r>
            <w:r w:rsidR="001B13A4" w:rsidRPr="0001683C">
              <w:rPr>
                <w:sz w:val="20"/>
                <w:lang w:val="ru-RU" w:eastAsia="zh-CN"/>
              </w:rPr>
              <w:t>редставлени</w:t>
            </w:r>
            <w:r w:rsidR="00332392" w:rsidRPr="0001683C">
              <w:rPr>
                <w:sz w:val="20"/>
                <w:lang w:val="ru-RU" w:eastAsia="zh-CN"/>
              </w:rPr>
              <w:t>е</w:t>
            </w:r>
            <w:r w:rsidR="001B13A4" w:rsidRPr="0001683C">
              <w:rPr>
                <w:sz w:val="20"/>
                <w:lang w:val="ru-RU" w:eastAsia="zh-CN"/>
              </w:rPr>
              <w:t xml:space="preserve"> в электронном формате" является обязательным в соответствии с Правилами процедуры</w:t>
            </w:r>
            <w:r w:rsidRPr="0001683C">
              <w:rPr>
                <w:sz w:val="20"/>
                <w:lang w:val="ru-RU" w:eastAsia="zh-CN"/>
              </w:rPr>
              <w:t xml:space="preserve">. </w:t>
            </w:r>
            <w:r w:rsidR="00056B9D" w:rsidRPr="0001683C">
              <w:rPr>
                <w:sz w:val="20"/>
                <w:lang w:val="ru-RU" w:eastAsia="zh-CN"/>
              </w:rPr>
              <w:t xml:space="preserve">Вследствие этого Комитет поручил Бюро и далее помогать администрациям, которые не </w:t>
            </w:r>
            <w:r w:rsidR="00332392" w:rsidRPr="0001683C">
              <w:rPr>
                <w:sz w:val="20"/>
                <w:lang w:val="ru-RU" w:eastAsia="zh-CN"/>
              </w:rPr>
              <w:t>смогли</w:t>
            </w:r>
            <w:r w:rsidR="00056B9D" w:rsidRPr="0001683C">
              <w:rPr>
                <w:sz w:val="20"/>
                <w:lang w:val="ru-RU" w:eastAsia="zh-CN"/>
              </w:rPr>
              <w:t xml:space="preserve"> использовать веб-интерфейс "</w:t>
            </w:r>
            <w:r w:rsidR="00332392" w:rsidRPr="0001683C">
              <w:rPr>
                <w:sz w:val="20"/>
                <w:lang w:val="ru-RU" w:eastAsia="zh-CN"/>
              </w:rPr>
              <w:t>П</w:t>
            </w:r>
            <w:r w:rsidR="00056B9D" w:rsidRPr="0001683C">
              <w:rPr>
                <w:sz w:val="20"/>
                <w:lang w:val="ru-RU" w:eastAsia="zh-CN"/>
              </w:rPr>
              <w:t>редставлени</w:t>
            </w:r>
            <w:r w:rsidR="00332392" w:rsidRPr="0001683C">
              <w:rPr>
                <w:sz w:val="20"/>
                <w:lang w:val="ru-RU" w:eastAsia="zh-CN"/>
              </w:rPr>
              <w:t>е</w:t>
            </w:r>
            <w:r w:rsidR="00056B9D" w:rsidRPr="0001683C">
              <w:rPr>
                <w:sz w:val="20"/>
                <w:lang w:val="ru-RU" w:eastAsia="zh-CN"/>
              </w:rPr>
              <w:t xml:space="preserve"> в электронном формате", </w:t>
            </w:r>
            <w:r w:rsidR="00332392" w:rsidRPr="0001683C">
              <w:rPr>
                <w:sz w:val="20"/>
                <w:lang w:val="ru-RU" w:eastAsia="zh-CN"/>
              </w:rPr>
              <w:t xml:space="preserve">для того </w:t>
            </w:r>
            <w:r w:rsidR="00056B9D" w:rsidRPr="0001683C">
              <w:rPr>
                <w:sz w:val="20"/>
                <w:lang w:val="ru-RU" w:eastAsia="zh-CN"/>
              </w:rPr>
              <w:t xml:space="preserve">чтобы </w:t>
            </w:r>
            <w:r w:rsidR="00056B9D" w:rsidRPr="0001683C">
              <w:rPr>
                <w:sz w:val="20"/>
                <w:lang w:val="ru-RU" w:eastAsia="zh-CN"/>
              </w:rPr>
              <w:lastRenderedPageBreak/>
              <w:t>таки</w:t>
            </w:r>
            <w:r w:rsidR="00332392" w:rsidRPr="0001683C">
              <w:rPr>
                <w:sz w:val="20"/>
                <w:lang w:val="ru-RU" w:eastAsia="zh-CN"/>
              </w:rPr>
              <w:t>е</w:t>
            </w:r>
            <w:r w:rsidR="00056B9D" w:rsidRPr="0001683C">
              <w:rPr>
                <w:sz w:val="20"/>
                <w:lang w:val="ru-RU" w:eastAsia="zh-CN"/>
              </w:rPr>
              <w:t xml:space="preserve"> администраци</w:t>
            </w:r>
            <w:r w:rsidR="00332392" w:rsidRPr="0001683C">
              <w:rPr>
                <w:sz w:val="20"/>
                <w:lang w:val="ru-RU" w:eastAsia="zh-CN"/>
              </w:rPr>
              <w:t>и</w:t>
            </w:r>
            <w:r w:rsidR="00056B9D" w:rsidRPr="0001683C">
              <w:rPr>
                <w:sz w:val="20"/>
                <w:lang w:val="ru-RU" w:eastAsia="zh-CN"/>
              </w:rPr>
              <w:t xml:space="preserve"> </w:t>
            </w:r>
            <w:r w:rsidR="00332392" w:rsidRPr="0001683C">
              <w:rPr>
                <w:sz w:val="20"/>
                <w:lang w:val="ru-RU" w:eastAsia="zh-CN"/>
              </w:rPr>
              <w:t>могли</w:t>
            </w:r>
            <w:r w:rsidR="00056B9D" w:rsidRPr="0001683C">
              <w:rPr>
                <w:sz w:val="20"/>
                <w:lang w:val="ru-RU" w:eastAsia="zh-CN"/>
              </w:rPr>
              <w:t xml:space="preserve"> в полной мере использовать веб-интерфейс "</w:t>
            </w:r>
            <w:r w:rsidR="00332392" w:rsidRPr="0001683C">
              <w:rPr>
                <w:sz w:val="20"/>
                <w:lang w:val="ru-RU" w:eastAsia="zh-CN"/>
              </w:rPr>
              <w:t>П</w:t>
            </w:r>
            <w:r w:rsidR="00056B9D" w:rsidRPr="0001683C">
              <w:rPr>
                <w:sz w:val="20"/>
                <w:lang w:val="ru-RU" w:eastAsia="zh-CN"/>
              </w:rPr>
              <w:t>редставлени</w:t>
            </w:r>
            <w:r w:rsidR="00332392" w:rsidRPr="0001683C">
              <w:rPr>
                <w:sz w:val="20"/>
                <w:lang w:val="ru-RU" w:eastAsia="zh-CN"/>
              </w:rPr>
              <w:t>е</w:t>
            </w:r>
            <w:r w:rsidR="00056B9D" w:rsidRPr="0001683C">
              <w:rPr>
                <w:sz w:val="20"/>
                <w:lang w:val="ru-RU" w:eastAsia="zh-CN"/>
              </w:rPr>
              <w:t xml:space="preserve"> в электронном формате" для своих представлений</w:t>
            </w:r>
            <w:r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07ADF0" w14:textId="2767383E" w:rsidR="00544858" w:rsidRPr="0001683C" w:rsidRDefault="006D31A1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 xml:space="preserve">Бюро и далее будет помогать администрациям, которые не </w:t>
            </w:r>
            <w:r w:rsidR="00332392" w:rsidRPr="0001683C">
              <w:rPr>
                <w:sz w:val="20"/>
                <w:lang w:val="ru-RU" w:eastAsia="zh-CN"/>
              </w:rPr>
              <w:t>смогли</w:t>
            </w:r>
            <w:r w:rsidRPr="0001683C">
              <w:rPr>
                <w:sz w:val="20"/>
                <w:lang w:val="ru-RU" w:eastAsia="zh-CN"/>
              </w:rPr>
              <w:t xml:space="preserve"> использовать веб-интерфейс "</w:t>
            </w:r>
            <w:r w:rsidR="00332392" w:rsidRPr="0001683C">
              <w:rPr>
                <w:sz w:val="20"/>
                <w:lang w:val="ru-RU" w:eastAsia="zh-CN"/>
              </w:rPr>
              <w:t>П</w:t>
            </w:r>
            <w:r w:rsidRPr="0001683C">
              <w:rPr>
                <w:sz w:val="20"/>
                <w:lang w:val="ru-RU" w:eastAsia="zh-CN"/>
              </w:rPr>
              <w:t>редставлени</w:t>
            </w:r>
            <w:r w:rsidR="00332392" w:rsidRPr="0001683C">
              <w:rPr>
                <w:sz w:val="20"/>
                <w:lang w:val="ru-RU" w:eastAsia="zh-CN"/>
              </w:rPr>
              <w:t>е</w:t>
            </w:r>
            <w:r w:rsidRPr="0001683C">
              <w:rPr>
                <w:sz w:val="20"/>
                <w:lang w:val="ru-RU" w:eastAsia="zh-CN"/>
              </w:rPr>
              <w:t xml:space="preserve"> в электронном формате", </w:t>
            </w:r>
            <w:r w:rsidR="00EE5C61" w:rsidRPr="0001683C">
              <w:rPr>
                <w:sz w:val="20"/>
                <w:lang w:val="ru-RU" w:eastAsia="zh-CN"/>
              </w:rPr>
              <w:t xml:space="preserve">для того </w:t>
            </w:r>
            <w:r w:rsidRPr="0001683C">
              <w:rPr>
                <w:sz w:val="20"/>
                <w:lang w:val="ru-RU" w:eastAsia="zh-CN"/>
              </w:rPr>
              <w:t>чтобы таки</w:t>
            </w:r>
            <w:r w:rsidR="00EE5C61" w:rsidRPr="0001683C">
              <w:rPr>
                <w:sz w:val="20"/>
                <w:lang w:val="ru-RU" w:eastAsia="zh-CN"/>
              </w:rPr>
              <w:t>е</w:t>
            </w:r>
            <w:r w:rsidRPr="0001683C">
              <w:rPr>
                <w:sz w:val="20"/>
                <w:lang w:val="ru-RU" w:eastAsia="zh-CN"/>
              </w:rPr>
              <w:t xml:space="preserve"> администраци</w:t>
            </w:r>
            <w:r w:rsidR="00EE5C61" w:rsidRPr="0001683C">
              <w:rPr>
                <w:sz w:val="20"/>
                <w:lang w:val="ru-RU" w:eastAsia="zh-CN"/>
              </w:rPr>
              <w:t>и</w:t>
            </w:r>
            <w:r w:rsidRPr="0001683C">
              <w:rPr>
                <w:sz w:val="20"/>
                <w:lang w:val="ru-RU" w:eastAsia="zh-CN"/>
              </w:rPr>
              <w:t xml:space="preserve"> </w:t>
            </w:r>
            <w:r w:rsidR="00EE5C61" w:rsidRPr="0001683C">
              <w:rPr>
                <w:sz w:val="20"/>
                <w:lang w:val="ru-RU" w:eastAsia="zh-CN"/>
              </w:rPr>
              <w:t>могли</w:t>
            </w:r>
            <w:r w:rsidRPr="0001683C">
              <w:rPr>
                <w:sz w:val="20"/>
                <w:lang w:val="ru-RU" w:eastAsia="zh-CN"/>
              </w:rPr>
              <w:t xml:space="preserve"> в полной мере использовать веб-интерфейс "</w:t>
            </w:r>
            <w:r w:rsidR="00EE5C61" w:rsidRPr="0001683C">
              <w:rPr>
                <w:sz w:val="20"/>
                <w:lang w:val="ru-RU" w:eastAsia="zh-CN"/>
              </w:rPr>
              <w:t>П</w:t>
            </w:r>
            <w:r w:rsidRPr="0001683C">
              <w:rPr>
                <w:sz w:val="20"/>
                <w:lang w:val="ru-RU" w:eastAsia="zh-CN"/>
              </w:rPr>
              <w:t>редставлени</w:t>
            </w:r>
            <w:r w:rsidR="00EE5C61" w:rsidRPr="0001683C">
              <w:rPr>
                <w:sz w:val="20"/>
                <w:lang w:val="ru-RU" w:eastAsia="zh-CN"/>
              </w:rPr>
              <w:t>е</w:t>
            </w:r>
            <w:r w:rsidRPr="0001683C">
              <w:rPr>
                <w:sz w:val="20"/>
                <w:lang w:val="ru-RU" w:eastAsia="zh-CN"/>
              </w:rPr>
              <w:t xml:space="preserve"> в электронном формате" для своих представлений.</w:t>
            </w:r>
          </w:p>
        </w:tc>
      </w:tr>
      <w:tr w:rsidR="00544858" w:rsidRPr="0001683C" w14:paraId="1A458079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71FD004" w14:textId="77777777" w:rsidR="00544858" w:rsidRPr="0001683C" w:rsidRDefault="00544858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A7C13B4" w14:textId="77777777" w:rsidR="00544858" w:rsidRPr="0001683C" w:rsidRDefault="00544858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0CA998" w14:textId="64503EDD" w:rsidR="00A43873" w:rsidRPr="0001683C" w:rsidRDefault="0054485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o)</w:t>
            </w:r>
            <w:r w:rsidRPr="0001683C">
              <w:rPr>
                <w:sz w:val="20"/>
                <w:lang w:val="ru-RU" w:eastAsia="zh-CN"/>
              </w:rPr>
              <w:tab/>
            </w:r>
            <w:r w:rsidR="00705B74" w:rsidRPr="0001683C">
              <w:rPr>
                <w:sz w:val="20"/>
                <w:lang w:val="ru-RU" w:eastAsia="zh-CN"/>
              </w:rPr>
              <w:t xml:space="preserve">Комитет подробно рассмотрел отчет Бюро </w:t>
            </w:r>
            <w:r w:rsidR="00705B74" w:rsidRPr="0001683C">
              <w:rPr>
                <w:sz w:val="20"/>
                <w:lang w:val="ru-RU"/>
              </w:rPr>
              <w:t xml:space="preserve">о деятельности по координации между администрациями Франции и Греции в отношении спутниковой сети ATHENA-FIDUS-38E </w:t>
            </w:r>
            <w:bookmarkStart w:id="9" w:name="_Hlk43287746"/>
            <w:r w:rsidR="00705B74" w:rsidRPr="0001683C">
              <w:rPr>
                <w:sz w:val="20"/>
                <w:lang w:val="ru-RU"/>
              </w:rPr>
              <w:t xml:space="preserve">в позиции 38° в. д. </w:t>
            </w:r>
            <w:bookmarkEnd w:id="9"/>
            <w:r w:rsidR="00705B74" w:rsidRPr="0001683C">
              <w:rPr>
                <w:sz w:val="20"/>
                <w:lang w:val="ru-RU"/>
              </w:rPr>
              <w:t>и спутниковой сети HELLAS-SAT-2G в позиции 39° в. д., содержащийся в Дополнительном документе 1 к Документу</w:t>
            </w:r>
            <w:r w:rsidR="00705B74" w:rsidRPr="0001683C">
              <w:rPr>
                <w:sz w:val="20"/>
                <w:lang w:val="ru-RU" w:eastAsia="zh-CN"/>
              </w:rPr>
              <w:t> </w:t>
            </w:r>
            <w:r w:rsidRPr="0001683C">
              <w:rPr>
                <w:sz w:val="20"/>
                <w:lang w:val="ru-RU" w:eastAsia="zh-CN"/>
              </w:rPr>
              <w:t>RRB21</w:t>
            </w:r>
            <w:r w:rsidR="00705B74" w:rsidRPr="0001683C">
              <w:rPr>
                <w:sz w:val="20"/>
                <w:lang w:val="ru-RU" w:eastAsia="zh-CN"/>
              </w:rPr>
              <w:noBreakHyphen/>
            </w:r>
            <w:r w:rsidRPr="0001683C">
              <w:rPr>
                <w:sz w:val="20"/>
                <w:lang w:val="ru-RU" w:eastAsia="zh-CN"/>
              </w:rPr>
              <w:t xml:space="preserve">1/6. </w:t>
            </w:r>
            <w:r w:rsidR="00705B74" w:rsidRPr="0001683C">
              <w:rPr>
                <w:sz w:val="20"/>
                <w:lang w:val="ru-RU" w:eastAsia="zh-CN"/>
              </w:rPr>
              <w:t>Комитет дал высокую оценку прогрессу, достигнутому в деятельности по координации, и поблагодарил Бюро за постоянную поддержку этих двух администраций</w:t>
            </w:r>
            <w:r w:rsidRPr="0001683C">
              <w:rPr>
                <w:sz w:val="20"/>
                <w:lang w:val="ru-RU" w:eastAsia="zh-CN"/>
              </w:rPr>
              <w:t xml:space="preserve">. </w:t>
            </w:r>
            <w:r w:rsidR="00705B74" w:rsidRPr="0001683C">
              <w:rPr>
                <w:sz w:val="20"/>
                <w:lang w:val="ru-RU" w:eastAsia="zh-CN"/>
              </w:rPr>
              <w:t xml:space="preserve">Комитет также дал высокую оценку </w:t>
            </w:r>
            <w:r w:rsidR="008E64E7" w:rsidRPr="0001683C">
              <w:rPr>
                <w:sz w:val="20"/>
                <w:lang w:val="ru-RU" w:eastAsia="zh-CN"/>
              </w:rPr>
              <w:t>продолжающейся деятельности обеих администраций</w:t>
            </w:r>
            <w:r w:rsidRPr="0001683C">
              <w:rPr>
                <w:sz w:val="20"/>
                <w:lang w:val="ru-RU" w:eastAsia="zh-CN"/>
              </w:rPr>
              <w:t>.</w:t>
            </w:r>
            <w:r w:rsidR="00A43873" w:rsidRPr="0001683C">
              <w:rPr>
                <w:sz w:val="20"/>
                <w:lang w:val="ru-RU" w:eastAsia="zh-CN"/>
              </w:rPr>
              <w:t xml:space="preserve"> Он призвал их продолжать свою работу по координации для достижения взаимоприемлемого решения и поручил Бюро продолжать оказывать необходимую поддержку </w:t>
            </w:r>
            <w:r w:rsidR="008E64E7" w:rsidRPr="0001683C">
              <w:rPr>
                <w:sz w:val="20"/>
                <w:lang w:val="ru-RU" w:eastAsia="zh-CN"/>
              </w:rPr>
              <w:t>обеим</w:t>
            </w:r>
            <w:r w:rsidR="00A43873" w:rsidRPr="0001683C">
              <w:rPr>
                <w:sz w:val="20"/>
                <w:lang w:val="ru-RU" w:eastAsia="zh-CN"/>
              </w:rPr>
              <w:t xml:space="preserve"> администрациям и представить отчет о достигнутых результатах 87</w:t>
            </w:r>
            <w:r w:rsidR="00756FDE" w:rsidRPr="0001683C">
              <w:rPr>
                <w:sz w:val="20"/>
                <w:lang w:val="ru-RU" w:eastAsia="zh-CN"/>
              </w:rPr>
              <w:noBreakHyphen/>
            </w:r>
            <w:r w:rsidR="00A43873" w:rsidRPr="0001683C">
              <w:rPr>
                <w:sz w:val="20"/>
                <w:lang w:val="ru-RU" w:eastAsia="zh-CN"/>
              </w:rPr>
              <w:t>му</w:t>
            </w:r>
            <w:r w:rsidR="00756FDE" w:rsidRPr="0001683C">
              <w:rPr>
                <w:sz w:val="20"/>
                <w:lang w:val="ru-RU" w:eastAsia="zh-CN"/>
              </w:rPr>
              <w:t> </w:t>
            </w:r>
            <w:r w:rsidR="00A43873" w:rsidRPr="0001683C">
              <w:rPr>
                <w:sz w:val="20"/>
                <w:lang w:val="ru-RU" w:eastAsia="zh-CN"/>
              </w:rPr>
              <w:t>собранию Комитета.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D317D2" w14:textId="420C1898" w:rsidR="00544858" w:rsidRPr="0001683C" w:rsidRDefault="008E64E7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Бюро продолжит оказывать необходимую поддержку обеим администрациям и представит отчет о достигнутых результатах 87</w:t>
            </w:r>
            <w:r w:rsidR="0001683C">
              <w:rPr>
                <w:sz w:val="20"/>
                <w:lang w:val="ru-RU" w:eastAsia="zh-CN"/>
              </w:rPr>
              <w:noBreakHyphen/>
            </w:r>
            <w:r w:rsidRPr="0001683C">
              <w:rPr>
                <w:sz w:val="20"/>
                <w:lang w:val="ru-RU" w:eastAsia="zh-CN"/>
              </w:rPr>
              <w:t>му</w:t>
            </w:r>
            <w:r w:rsidR="0001683C">
              <w:rPr>
                <w:sz w:val="20"/>
                <w:lang w:val="en-US" w:eastAsia="zh-CN"/>
              </w:rPr>
              <w:t> </w:t>
            </w:r>
            <w:r w:rsidRPr="0001683C">
              <w:rPr>
                <w:sz w:val="20"/>
                <w:lang w:val="ru-RU" w:eastAsia="zh-CN"/>
              </w:rPr>
              <w:t>собранию Комитета</w:t>
            </w:r>
          </w:p>
        </w:tc>
      </w:tr>
      <w:tr w:rsidR="003D4BA2" w:rsidRPr="0001683C" w14:paraId="49B71D86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B58BA7C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4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5F6D786" w14:textId="336C4789" w:rsidR="003D4BA2" w:rsidRPr="0001683C" w:rsidRDefault="00B85FE9" w:rsidP="00C5005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b/>
                <w:bCs/>
                <w:sz w:val="20"/>
                <w:lang w:val="ru-RU"/>
              </w:rPr>
              <w:t>Правила процедуры</w:t>
            </w:r>
          </w:p>
        </w:tc>
      </w:tr>
      <w:tr w:rsidR="003D4BA2" w:rsidRPr="0001683C" w14:paraId="3ABD5AC9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0F48276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4.1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F3DA81C" w14:textId="6320CC1C" w:rsidR="003D4BA2" w:rsidRPr="0001683C" w:rsidRDefault="00B85FE9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Список предлагаемых Правил процедуры</w:t>
            </w:r>
            <w:r w:rsidR="003D4BA2" w:rsidRPr="0001683C">
              <w:rPr>
                <w:sz w:val="20"/>
                <w:lang w:val="ru-RU" w:eastAsia="zh-CN"/>
              </w:rPr>
              <w:br/>
            </w:r>
            <w:hyperlink r:id="rId17" w:history="1">
              <w:r w:rsidR="00144AA1" w:rsidRPr="0001683C">
                <w:rPr>
                  <w:rStyle w:val="Hyperlink"/>
                  <w:sz w:val="20"/>
                  <w:lang w:val="ru-RU" w:eastAsia="zh-CN"/>
                </w:rPr>
                <w:t>RRB21-1/1</w:t>
              </w:r>
            </w:hyperlink>
            <w:r w:rsidR="00144AA1" w:rsidRPr="0001683C">
              <w:rPr>
                <w:rStyle w:val="Hyperlink"/>
                <w:sz w:val="20"/>
                <w:lang w:val="ru-RU" w:eastAsia="zh-CN"/>
              </w:rPr>
              <w:t xml:space="preserve">; </w:t>
            </w:r>
            <w:hyperlink r:id="rId18" w:history="1">
              <w:r w:rsidR="00144AA1" w:rsidRPr="0001683C">
                <w:rPr>
                  <w:rStyle w:val="Hyperlink"/>
                  <w:sz w:val="20"/>
                  <w:lang w:val="ru-RU" w:eastAsia="zh-CN"/>
                </w:rPr>
                <w:t>RRB20-2/1(Rev.2)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2380CB2" w14:textId="44BA5DA3" w:rsidR="00A43873" w:rsidRPr="0001683C" w:rsidRDefault="00EB1CBF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После собрания Рабочей группы по Правилам процедуры </w:t>
            </w:r>
            <w:r w:rsidR="00A819E8" w:rsidRPr="0001683C">
              <w:rPr>
                <w:sz w:val="20"/>
                <w:lang w:val="ru-RU"/>
              </w:rPr>
              <w:t>под председательством г</w:t>
            </w:r>
            <w:r w:rsidR="00A819E8" w:rsidRPr="0001683C">
              <w:rPr>
                <w:sz w:val="20"/>
                <w:lang w:val="ru-RU"/>
              </w:rPr>
              <w:noBreakHyphen/>
              <w:t>на И. АНРИ Комитет отметил, что в Документе RRB21</w:t>
            </w:r>
            <w:r w:rsidR="00A819E8" w:rsidRPr="0001683C">
              <w:rPr>
                <w:sz w:val="20"/>
                <w:lang w:val="ru-RU"/>
              </w:rPr>
              <w:noBreakHyphen/>
              <w:t>1/1 оста</w:t>
            </w:r>
            <w:r w:rsidR="004D5471" w:rsidRPr="0001683C">
              <w:rPr>
                <w:sz w:val="20"/>
                <w:lang w:val="ru-RU"/>
              </w:rPr>
              <w:t>лись</w:t>
            </w:r>
            <w:r w:rsidR="00A819E8" w:rsidRPr="0001683C">
              <w:rPr>
                <w:sz w:val="20"/>
                <w:lang w:val="ru-RU"/>
              </w:rPr>
              <w:t xml:space="preserve"> всего два </w:t>
            </w:r>
            <w:r w:rsidR="00640F58" w:rsidRPr="0001683C">
              <w:rPr>
                <w:sz w:val="20"/>
                <w:lang w:val="ru-RU"/>
              </w:rPr>
              <w:t>пункта</w:t>
            </w:r>
            <w:r w:rsidR="00A819E8" w:rsidRPr="0001683C">
              <w:rPr>
                <w:sz w:val="20"/>
                <w:lang w:val="ru-RU"/>
              </w:rPr>
              <w:t>, по которым могут потребоваться новые Правила процедуры</w:t>
            </w:r>
            <w:r w:rsidR="00A43873" w:rsidRPr="0001683C">
              <w:rPr>
                <w:sz w:val="20"/>
                <w:lang w:val="ru-RU"/>
              </w:rPr>
              <w:t xml:space="preserve"> (ADD </w:t>
            </w:r>
            <w:r w:rsidR="00A43873" w:rsidRPr="0001683C">
              <w:rPr>
                <w:b/>
                <w:bCs/>
                <w:sz w:val="20"/>
                <w:lang w:val="ru-RU"/>
              </w:rPr>
              <w:t>5.218A</w:t>
            </w:r>
            <w:r w:rsidR="00A43873" w:rsidRPr="0001683C">
              <w:rPr>
                <w:sz w:val="20"/>
                <w:lang w:val="ru-RU"/>
              </w:rPr>
              <w:t xml:space="preserve"> </w:t>
            </w:r>
            <w:r w:rsidR="00A819E8" w:rsidRPr="0001683C">
              <w:rPr>
                <w:sz w:val="20"/>
                <w:lang w:val="ru-RU"/>
              </w:rPr>
              <w:t>и</w:t>
            </w:r>
            <w:r w:rsidR="00A43873" w:rsidRPr="0001683C">
              <w:rPr>
                <w:sz w:val="20"/>
                <w:lang w:val="ru-RU"/>
              </w:rPr>
              <w:t xml:space="preserve"> ADD </w:t>
            </w:r>
            <w:r w:rsidR="00A43873" w:rsidRPr="0001683C">
              <w:rPr>
                <w:b/>
                <w:bCs/>
                <w:sz w:val="20"/>
                <w:lang w:val="ru-RU"/>
              </w:rPr>
              <w:t>5.564A</w:t>
            </w:r>
            <w:r w:rsidR="00A43873" w:rsidRPr="0001683C">
              <w:rPr>
                <w:sz w:val="20"/>
                <w:lang w:val="ru-RU"/>
              </w:rPr>
              <w:t>)</w:t>
            </w:r>
            <w:r w:rsidR="00640F58" w:rsidRPr="0001683C">
              <w:rPr>
                <w:sz w:val="20"/>
                <w:lang w:val="ru-RU"/>
              </w:rPr>
              <w:t xml:space="preserve"> и</w:t>
            </w:r>
            <w:r w:rsidR="00A43873" w:rsidRPr="0001683C">
              <w:rPr>
                <w:sz w:val="20"/>
                <w:lang w:val="ru-RU"/>
              </w:rPr>
              <w:t xml:space="preserve"> </w:t>
            </w:r>
            <w:r w:rsidR="00640F58" w:rsidRPr="0001683C">
              <w:rPr>
                <w:sz w:val="20"/>
                <w:lang w:val="ru-RU"/>
              </w:rPr>
              <w:t>по</w:t>
            </w:r>
            <w:r w:rsidR="00A819E8" w:rsidRPr="0001683C">
              <w:rPr>
                <w:sz w:val="20"/>
                <w:lang w:val="ru-RU"/>
              </w:rPr>
              <w:t xml:space="preserve"> которы</w:t>
            </w:r>
            <w:r w:rsidR="00640F58" w:rsidRPr="0001683C">
              <w:rPr>
                <w:sz w:val="20"/>
                <w:lang w:val="ru-RU"/>
              </w:rPr>
              <w:t>м</w:t>
            </w:r>
            <w:r w:rsidR="00A819E8" w:rsidRPr="0001683C">
              <w:rPr>
                <w:sz w:val="20"/>
                <w:lang w:val="ru-RU"/>
              </w:rPr>
              <w:t xml:space="preserve">, в обоих случаях, Бюро ожидает </w:t>
            </w:r>
            <w:r w:rsidR="002A7189" w:rsidRPr="0001683C">
              <w:rPr>
                <w:sz w:val="20"/>
                <w:lang w:val="ru-RU"/>
              </w:rPr>
              <w:t>заявок, относящихся к этим примечаниям, прежде чем начать разработку проектов Правил</w:t>
            </w:r>
            <w:r w:rsidR="00A43873" w:rsidRPr="0001683C">
              <w:rPr>
                <w:sz w:val="20"/>
                <w:lang w:val="ru-RU"/>
              </w:rPr>
              <w:t xml:space="preserve">. </w:t>
            </w:r>
          </w:p>
          <w:p w14:paraId="6B4C00C6" w14:textId="058D90CF" w:rsidR="00A43873" w:rsidRPr="0001683C" w:rsidRDefault="002A718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Принимая во внимание предстоящую публикацию издания 2021 года Правил процедуры</w:t>
            </w:r>
            <w:r w:rsidR="00DD4B53" w:rsidRPr="0001683C">
              <w:rPr>
                <w:sz w:val="20"/>
                <w:lang w:val="ru-RU"/>
              </w:rPr>
              <w:t xml:space="preserve">, в котором в том числе обновлены ссылки на Резолюции/Рекомендации ВКР и Рекомендации МСЭ-R, а также необходимость исключения Правил процедуры, связанных с пунктом 1.4 раздела </w:t>
            </w:r>
            <w:r w:rsidR="00DD4B53" w:rsidRPr="0001683C">
              <w:rPr>
                <w:i/>
                <w:iCs/>
                <w:sz w:val="20"/>
                <w:lang w:val="ru-RU"/>
              </w:rPr>
              <w:t xml:space="preserve">решает </w:t>
            </w:r>
            <w:r w:rsidR="00DD4B53" w:rsidRPr="0001683C">
              <w:rPr>
                <w:sz w:val="20"/>
                <w:lang w:val="ru-RU"/>
              </w:rPr>
              <w:t>Резолюции </w:t>
            </w:r>
            <w:r w:rsidR="00A43873" w:rsidRPr="0001683C">
              <w:rPr>
                <w:b/>
                <w:bCs/>
                <w:sz w:val="20"/>
                <w:lang w:val="ru-RU"/>
              </w:rPr>
              <w:t>156 (</w:t>
            </w:r>
            <w:r w:rsidR="00DD4B53" w:rsidRPr="0001683C">
              <w:rPr>
                <w:b/>
                <w:bCs/>
                <w:sz w:val="20"/>
                <w:lang w:val="ru-RU"/>
              </w:rPr>
              <w:t>ВКР</w:t>
            </w:r>
            <w:r w:rsidR="00A43873" w:rsidRPr="0001683C">
              <w:rPr>
                <w:b/>
                <w:bCs/>
                <w:sz w:val="20"/>
                <w:lang w:val="ru-RU"/>
              </w:rPr>
              <w:t>-15)</w:t>
            </w:r>
            <w:r w:rsidR="00A43873" w:rsidRPr="0001683C">
              <w:rPr>
                <w:sz w:val="20"/>
                <w:lang w:val="ru-RU"/>
              </w:rPr>
              <w:t xml:space="preserve"> </w:t>
            </w:r>
            <w:r w:rsidR="00DD4B53" w:rsidRPr="0001683C">
              <w:rPr>
                <w:sz w:val="20"/>
                <w:lang w:val="ru-RU"/>
              </w:rPr>
              <w:t>после решения ВКР</w:t>
            </w:r>
            <w:r w:rsidR="00DD4B53" w:rsidRPr="0001683C">
              <w:rPr>
                <w:sz w:val="20"/>
                <w:lang w:val="ru-RU"/>
              </w:rPr>
              <w:noBreakHyphen/>
              <w:t>19, содержащегося в п. 8 Документа </w:t>
            </w:r>
            <w:r w:rsidR="00A43873" w:rsidRPr="0001683C">
              <w:rPr>
                <w:sz w:val="20"/>
                <w:lang w:val="ru-RU"/>
              </w:rPr>
              <w:t xml:space="preserve">RRB21-1/6, </w:t>
            </w:r>
            <w:r w:rsidR="00DD4B53" w:rsidRPr="0001683C">
              <w:rPr>
                <w:sz w:val="20"/>
                <w:lang w:val="ru-RU"/>
              </w:rPr>
              <w:t xml:space="preserve">Комитет </w:t>
            </w:r>
            <w:r w:rsidR="00F01497" w:rsidRPr="0001683C">
              <w:rPr>
                <w:sz w:val="20"/>
                <w:lang w:val="ru-RU"/>
              </w:rPr>
              <w:t>принял решение</w:t>
            </w:r>
            <w:r w:rsidR="00DD4B53" w:rsidRPr="0001683C">
              <w:rPr>
                <w:sz w:val="20"/>
                <w:lang w:val="ru-RU"/>
              </w:rPr>
              <w:t xml:space="preserve"> обновить список предлагаемых Правил процедуры в Документе </w:t>
            </w:r>
            <w:r w:rsidR="00A43873" w:rsidRPr="0001683C">
              <w:rPr>
                <w:sz w:val="20"/>
                <w:lang w:val="ru-RU"/>
              </w:rPr>
              <w:t xml:space="preserve">RRB21-1/1 </w:t>
            </w:r>
            <w:r w:rsidR="00DD4B53" w:rsidRPr="0001683C">
              <w:rPr>
                <w:sz w:val="20"/>
                <w:lang w:val="ru-RU"/>
              </w:rPr>
              <w:t>по переписке</w:t>
            </w:r>
            <w:r w:rsidR="00A43873" w:rsidRPr="0001683C">
              <w:rPr>
                <w:sz w:val="20"/>
                <w:lang w:val="ru-RU"/>
              </w:rPr>
              <w:t>.</w:t>
            </w:r>
          </w:p>
          <w:p w14:paraId="2564C325" w14:textId="77777777" w:rsidR="00A43873" w:rsidRPr="0001683C" w:rsidRDefault="00A43873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Комитет поручил Бюро опубликовать обновленную версию документа на веб-сайте.</w:t>
            </w:r>
          </w:p>
          <w:p w14:paraId="2D578C91" w14:textId="589BBFDE" w:rsidR="003D4BA2" w:rsidRPr="0001683C" w:rsidRDefault="008830A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 xml:space="preserve">Комитет далее поручил Бюро </w:t>
            </w:r>
            <w:r w:rsidR="00DD4B53" w:rsidRPr="0001683C">
              <w:rPr>
                <w:sz w:val="20"/>
                <w:lang w:val="ru-RU" w:eastAsia="zh-CN"/>
              </w:rPr>
              <w:t xml:space="preserve">распространить среди </w:t>
            </w:r>
            <w:r w:rsidRPr="0001683C">
              <w:rPr>
                <w:sz w:val="20"/>
                <w:lang w:val="ru-RU" w:eastAsia="zh-CN"/>
              </w:rPr>
              <w:t>администраци</w:t>
            </w:r>
            <w:r w:rsidR="00DD4B53" w:rsidRPr="0001683C">
              <w:rPr>
                <w:sz w:val="20"/>
                <w:lang w:val="ru-RU" w:eastAsia="zh-CN"/>
              </w:rPr>
              <w:t>й</w:t>
            </w:r>
            <w:r w:rsidRPr="0001683C">
              <w:rPr>
                <w:sz w:val="20"/>
                <w:lang w:val="ru-RU" w:eastAsia="zh-CN"/>
              </w:rPr>
              <w:t xml:space="preserve"> </w:t>
            </w:r>
            <w:r w:rsidR="00DD4B53" w:rsidRPr="0001683C">
              <w:rPr>
                <w:sz w:val="20"/>
                <w:lang w:val="ru-RU" w:eastAsia="zh-CN"/>
              </w:rPr>
              <w:t xml:space="preserve">проект </w:t>
            </w:r>
            <w:r w:rsidRPr="0001683C">
              <w:rPr>
                <w:sz w:val="20"/>
                <w:lang w:val="ru-RU" w:eastAsia="zh-CN"/>
              </w:rPr>
              <w:t>изменени</w:t>
            </w:r>
            <w:r w:rsidR="00DD4B53" w:rsidRPr="0001683C">
              <w:rPr>
                <w:sz w:val="20"/>
                <w:lang w:val="ru-RU" w:eastAsia="zh-CN"/>
              </w:rPr>
              <w:t>й</w:t>
            </w:r>
            <w:r w:rsidRPr="0001683C">
              <w:rPr>
                <w:sz w:val="20"/>
                <w:lang w:val="ru-RU" w:eastAsia="zh-CN"/>
              </w:rPr>
              <w:t xml:space="preserve"> к Правилам процедуры для </w:t>
            </w:r>
            <w:r w:rsidR="00DD4B53" w:rsidRPr="0001683C">
              <w:rPr>
                <w:sz w:val="20"/>
                <w:lang w:val="ru-RU" w:eastAsia="zh-CN"/>
              </w:rPr>
              <w:t>представления замечаний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  <w:p w14:paraId="3825CFA8" w14:textId="1B5C2002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Что касается вопроса о частотных присвоениях станциям, расположенным на оспариваемых территориях, который упомянут в Приложении 1 к Документу</w:t>
            </w:r>
            <w:r w:rsidR="00DD4B53" w:rsidRP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 xml:space="preserve">RRB21-1/6, Комитет </w:t>
            </w:r>
            <w:r w:rsidRPr="0001683C">
              <w:rPr>
                <w:sz w:val="20"/>
                <w:lang w:val="ru-RU" w:eastAsia="zh-CN"/>
              </w:rPr>
              <w:t>поблагодарил</w:t>
            </w:r>
            <w:r w:rsidRPr="0001683C">
              <w:rPr>
                <w:sz w:val="20"/>
                <w:lang w:val="ru-RU"/>
              </w:rPr>
              <w:t xml:space="preserve"> Бюро за его </w:t>
            </w:r>
            <w:r w:rsidR="00AA6140" w:rsidRPr="0001683C">
              <w:rPr>
                <w:sz w:val="20"/>
                <w:lang w:val="ru-RU"/>
              </w:rPr>
              <w:t xml:space="preserve">постоянные </w:t>
            </w:r>
            <w:r w:rsidRPr="0001683C">
              <w:rPr>
                <w:sz w:val="20"/>
                <w:lang w:val="ru-RU"/>
              </w:rPr>
              <w:lastRenderedPageBreak/>
              <w:t>усилия по поиску решений, которые позволят зарегистрировать в МСРЧ заявленные присвоения. Комитет поручил Бюро:</w:t>
            </w:r>
          </w:p>
          <w:p w14:paraId="1D9C27D1" w14:textId="2A338EF2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AA6140" w:rsidRPr="0001683C">
              <w:rPr>
                <w:sz w:val="20"/>
                <w:lang w:val="ru-RU" w:eastAsia="zh-CN"/>
              </w:rPr>
              <w:t xml:space="preserve">произвести географические изменения, связанные с </w:t>
            </w:r>
            <w:proofErr w:type="spellStart"/>
            <w:r w:rsidR="00AA6140" w:rsidRPr="0001683C">
              <w:rPr>
                <w:sz w:val="20"/>
                <w:lang w:val="ru-RU" w:eastAsia="zh-CN"/>
              </w:rPr>
              <w:t>Парасельскими</w:t>
            </w:r>
            <w:proofErr w:type="spellEnd"/>
            <w:r w:rsidR="00AA6140" w:rsidRPr="0001683C">
              <w:rPr>
                <w:sz w:val="20"/>
                <w:lang w:val="ru-RU" w:eastAsia="zh-CN"/>
              </w:rPr>
              <w:t xml:space="preserve"> островами, на </w:t>
            </w:r>
            <w:r w:rsidR="00AA6140" w:rsidRPr="0001683C">
              <w:rPr>
                <w:color w:val="000000"/>
                <w:sz w:val="20"/>
                <w:lang w:val="ru-RU"/>
              </w:rPr>
              <w:t>Цифровой карте мира МСЭ</w:t>
            </w:r>
            <w:r w:rsidRPr="0001683C">
              <w:rPr>
                <w:sz w:val="20"/>
                <w:lang w:val="ru-RU"/>
              </w:rPr>
              <w:t xml:space="preserve"> (IDWM) </w:t>
            </w:r>
            <w:r w:rsidR="001237E1" w:rsidRPr="0001683C">
              <w:rPr>
                <w:sz w:val="20"/>
                <w:lang w:val="ru-RU"/>
              </w:rPr>
              <w:t>для обеспечения согласованности с картой Организации Объединенных Наций</w:t>
            </w:r>
            <w:r w:rsidRPr="0001683C">
              <w:rPr>
                <w:sz w:val="20"/>
                <w:lang w:val="ru-RU"/>
              </w:rPr>
              <w:t>;</w:t>
            </w:r>
          </w:p>
          <w:p w14:paraId="0AB030DB" w14:textId="492C3D20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  <w:t>завершить работу по выработке принципов возможного изменения Правила процедуры по Резолюции </w:t>
            </w:r>
            <w:r w:rsidRPr="0001683C">
              <w:rPr>
                <w:b/>
                <w:bCs/>
                <w:sz w:val="20"/>
                <w:lang w:val="ru-RU"/>
              </w:rPr>
              <w:t>1 (</w:t>
            </w:r>
            <w:proofErr w:type="spellStart"/>
            <w:r w:rsidRPr="0001683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01683C">
              <w:rPr>
                <w:b/>
                <w:bCs/>
                <w:sz w:val="20"/>
                <w:lang w:val="ru-RU"/>
              </w:rPr>
              <w:t>. ВКР-97)</w:t>
            </w:r>
            <w:r w:rsidRPr="0001683C">
              <w:rPr>
                <w:sz w:val="20"/>
                <w:lang w:val="ru-RU"/>
              </w:rPr>
              <w:t xml:space="preserve"> для регистрации в МСРЧ частотных присвоений станциям, расположенным на оспариваемых территориях, с учетом замечаний Комитета; и</w:t>
            </w:r>
          </w:p>
          <w:p w14:paraId="487836CD" w14:textId="7BE26D9D" w:rsidR="00A43873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  <w:t>представить</w:t>
            </w:r>
            <w:r w:rsidRPr="0001683C">
              <w:rPr>
                <w:sz w:val="20"/>
                <w:lang w:val="ru-RU" w:eastAsia="zh-CN"/>
              </w:rPr>
              <w:t xml:space="preserve"> отчет о достигнутых результатах 87-му собранию Комитета.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B962412" w14:textId="2E3F9223" w:rsidR="003826D2" w:rsidRPr="0001683C" w:rsidRDefault="001237E1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опубликует обновленный список предлагаемых Правил процедуры на веб-сайте</w:t>
            </w:r>
            <w:r w:rsidR="003826D2" w:rsidRPr="0001683C">
              <w:rPr>
                <w:sz w:val="20"/>
                <w:lang w:val="ru-RU"/>
              </w:rPr>
              <w:t>.</w:t>
            </w:r>
          </w:p>
          <w:p w14:paraId="69F29463" w14:textId="3E97CF03" w:rsidR="003826D2" w:rsidRPr="0001683C" w:rsidRDefault="001237E1" w:rsidP="00BC1B08">
            <w:pPr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 w:eastAsia="zh-CN"/>
              </w:rPr>
              <w:t>Бюро распространит среди администраций проект изменений к Правилам процедуры для представления замечаний</w:t>
            </w:r>
            <w:r w:rsidR="003826D2" w:rsidRPr="0001683C">
              <w:rPr>
                <w:sz w:val="20"/>
                <w:lang w:val="ru-RU"/>
              </w:rPr>
              <w:t>.</w:t>
            </w:r>
          </w:p>
          <w:p w14:paraId="42FF3DBD" w14:textId="06674690" w:rsidR="003826D2" w:rsidRPr="0001683C" w:rsidRDefault="003826D2" w:rsidP="00BC1B08">
            <w:pPr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Бюро:</w:t>
            </w:r>
          </w:p>
          <w:p w14:paraId="54F05B31" w14:textId="48FFA24F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1237E1" w:rsidRPr="0001683C">
              <w:rPr>
                <w:sz w:val="20"/>
                <w:lang w:val="ru-RU" w:eastAsia="zh-CN"/>
              </w:rPr>
              <w:t xml:space="preserve">произведет географические изменения, связанные с </w:t>
            </w:r>
            <w:proofErr w:type="spellStart"/>
            <w:r w:rsidR="001237E1" w:rsidRPr="0001683C">
              <w:rPr>
                <w:sz w:val="20"/>
                <w:lang w:val="ru-RU" w:eastAsia="zh-CN"/>
              </w:rPr>
              <w:t>Парасельскими</w:t>
            </w:r>
            <w:proofErr w:type="spellEnd"/>
            <w:r w:rsidR="001237E1" w:rsidRPr="0001683C">
              <w:rPr>
                <w:sz w:val="20"/>
                <w:lang w:val="ru-RU" w:eastAsia="zh-CN"/>
              </w:rPr>
              <w:t xml:space="preserve"> островами, на </w:t>
            </w:r>
            <w:r w:rsidR="001237E1" w:rsidRPr="0001683C">
              <w:rPr>
                <w:sz w:val="20"/>
                <w:lang w:val="ru-RU"/>
              </w:rPr>
              <w:t>IDWM для обеспечения согласованности с картой Организации Объединенных Наций</w:t>
            </w:r>
            <w:r w:rsidRPr="0001683C">
              <w:rPr>
                <w:sz w:val="20"/>
                <w:lang w:val="ru-RU"/>
              </w:rPr>
              <w:t>;</w:t>
            </w:r>
          </w:p>
          <w:p w14:paraId="2A8FFBB7" w14:textId="4AE55074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  <w:t>завершит работу по выработке принципов возможного изменения Правила процедуры по Резолюции </w:t>
            </w:r>
            <w:r w:rsidRPr="0001683C">
              <w:rPr>
                <w:b/>
                <w:bCs/>
                <w:sz w:val="20"/>
                <w:lang w:val="ru-RU"/>
              </w:rPr>
              <w:t>1 (</w:t>
            </w:r>
            <w:proofErr w:type="spellStart"/>
            <w:r w:rsidRPr="0001683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01683C">
              <w:rPr>
                <w:b/>
                <w:bCs/>
                <w:sz w:val="20"/>
                <w:lang w:val="ru-RU"/>
              </w:rPr>
              <w:t>. ВКР</w:t>
            </w:r>
            <w:r w:rsidR="00062FFA" w:rsidRPr="0001683C">
              <w:rPr>
                <w:b/>
                <w:bCs/>
                <w:sz w:val="20"/>
                <w:lang w:val="ru-RU"/>
              </w:rPr>
              <w:noBreakHyphen/>
            </w:r>
            <w:r w:rsidRPr="0001683C">
              <w:rPr>
                <w:b/>
                <w:bCs/>
                <w:sz w:val="20"/>
                <w:lang w:val="ru-RU"/>
              </w:rPr>
              <w:t>97)</w:t>
            </w:r>
            <w:r w:rsidRPr="0001683C">
              <w:rPr>
                <w:sz w:val="20"/>
                <w:lang w:val="ru-RU"/>
              </w:rPr>
              <w:t xml:space="preserve"> для регистрации в </w:t>
            </w:r>
            <w:r w:rsidRPr="0001683C">
              <w:rPr>
                <w:sz w:val="20"/>
                <w:lang w:val="ru-RU"/>
              </w:rPr>
              <w:lastRenderedPageBreak/>
              <w:t>МСРЧ частотных присвоений станциям, расположенным на оспариваемых территориях, с учетом замечаний Комитета; и</w:t>
            </w:r>
          </w:p>
          <w:p w14:paraId="632C6F79" w14:textId="5A4C3CB1" w:rsidR="003D4BA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lightGray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  <w:t>представит отчет о достигнутых результатах 87-му собранию Комитета.</w:t>
            </w:r>
          </w:p>
        </w:tc>
      </w:tr>
      <w:tr w:rsidR="003826D2" w:rsidRPr="009E2BB1" w14:paraId="40F89C1D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EBCBF9" w14:textId="1C89D10A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5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8F6A94" w14:textId="7E96F45C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b/>
                <w:bCs/>
                <w:sz w:val="20"/>
                <w:lang w:val="ru-RU" w:eastAsia="zh-CN"/>
              </w:rPr>
              <w:t xml:space="preserve">Рассмотрение просьб о продлении </w:t>
            </w:r>
            <w:proofErr w:type="spellStart"/>
            <w:r w:rsidRPr="0001683C">
              <w:rPr>
                <w:b/>
                <w:bCs/>
                <w:sz w:val="20"/>
                <w:lang w:val="ru-RU" w:eastAsia="zh-CN"/>
              </w:rPr>
              <w:t>регламентарных</w:t>
            </w:r>
            <w:proofErr w:type="spellEnd"/>
            <w:r w:rsidRPr="0001683C">
              <w:rPr>
                <w:b/>
                <w:bCs/>
                <w:sz w:val="20"/>
                <w:lang w:val="ru-RU" w:eastAsia="zh-CN"/>
              </w:rPr>
              <w:t xml:space="preserve"> предельных сроков ввода в действие частотных присвоений спутниковым сетям ввиду пандемии COVID-19</w:t>
            </w:r>
          </w:p>
        </w:tc>
      </w:tr>
      <w:tr w:rsidR="003826D2" w:rsidRPr="009E2BB1" w14:paraId="60085AF3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0DF4D0C" w14:textId="77777777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5.1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19BAC02" w14:textId="5F92BD7C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Представление администрации Папуа-Новой Гвинеи, касающееся рассмотрения просьб администраций о продлении </w:t>
            </w:r>
            <w:proofErr w:type="spellStart"/>
            <w:r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предельного срока ввода в действие частотных присвоений спутниковым сетям ввиду сложностей, вызванных пандемией COVID-19</w:t>
            </w:r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19" w:history="1">
              <w:r w:rsidRPr="0001683C">
                <w:rPr>
                  <w:rStyle w:val="Hyperlink"/>
                  <w:sz w:val="20"/>
                  <w:lang w:val="ru-RU"/>
                </w:rPr>
                <w:t>RRB21-1/7</w:t>
              </w:r>
            </w:hyperlink>
          </w:p>
        </w:tc>
        <w:tc>
          <w:tcPr>
            <w:tcW w:w="6804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DC66260" w14:textId="62418E59" w:rsidR="003826D2" w:rsidRPr="0001683C" w:rsidRDefault="001647E4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внимательно рассмотрел представления администраций Папуа-Новой Гвинеи и Германии, содержащиеся, соответственно, в Документах </w:t>
            </w:r>
            <w:r w:rsidR="003826D2" w:rsidRPr="0001683C">
              <w:rPr>
                <w:sz w:val="20"/>
                <w:lang w:val="ru-RU"/>
              </w:rPr>
              <w:t xml:space="preserve">RRB21-1/7 </w:t>
            </w:r>
            <w:r w:rsidRPr="0001683C">
              <w:rPr>
                <w:sz w:val="20"/>
                <w:lang w:val="ru-RU"/>
              </w:rPr>
              <w:t>и</w:t>
            </w:r>
            <w:r w:rsidR="003826D2" w:rsidRPr="0001683C">
              <w:rPr>
                <w:sz w:val="20"/>
                <w:lang w:val="ru-RU"/>
              </w:rPr>
              <w:t xml:space="preserve"> RRB21-1/15. </w:t>
            </w:r>
            <w:r w:rsidRPr="0001683C">
              <w:rPr>
                <w:sz w:val="20"/>
                <w:lang w:val="ru-RU"/>
              </w:rPr>
              <w:t xml:space="preserve">При применении своих полномочий на предоставление продления </w:t>
            </w:r>
            <w:proofErr w:type="spellStart"/>
            <w:r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предельного срока ввода в действие или </w:t>
            </w:r>
            <w:r w:rsidR="00A6364D" w:rsidRPr="0001683C">
              <w:rPr>
                <w:sz w:val="20"/>
                <w:lang w:val="ru-RU"/>
              </w:rPr>
              <w:t xml:space="preserve">повторного ввода в действие </w:t>
            </w:r>
            <w:r w:rsidRPr="0001683C">
              <w:rPr>
                <w:sz w:val="20"/>
                <w:lang w:val="ru-RU"/>
              </w:rPr>
              <w:t xml:space="preserve">частотных присвоений спутниковым сетям </w:t>
            </w:r>
            <w:r w:rsidR="00A6364D" w:rsidRPr="0001683C">
              <w:rPr>
                <w:sz w:val="20"/>
                <w:lang w:val="ru-RU"/>
              </w:rPr>
              <w:t>вследствие случаев форс-мажорных обстоятельств</w:t>
            </w:r>
            <w:r w:rsidR="003826D2" w:rsidRPr="0001683C">
              <w:rPr>
                <w:sz w:val="20"/>
                <w:lang w:val="ru-RU"/>
              </w:rPr>
              <w:t xml:space="preserve">, </w:t>
            </w:r>
            <w:r w:rsidR="00A6364D" w:rsidRPr="0001683C">
              <w:rPr>
                <w:sz w:val="20"/>
                <w:lang w:val="ru-RU"/>
              </w:rPr>
              <w:t>Комитет признал, что</w:t>
            </w:r>
            <w:r w:rsidR="003826D2" w:rsidRPr="0001683C">
              <w:rPr>
                <w:sz w:val="20"/>
                <w:lang w:val="ru-RU"/>
              </w:rPr>
              <w:t>:</w:t>
            </w:r>
          </w:p>
          <w:p w14:paraId="7EB8D0A4" w14:textId="53325E8B" w:rsidR="003826D2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9A739D" w:rsidRPr="0001683C">
              <w:rPr>
                <w:sz w:val="20"/>
                <w:lang w:val="ru-RU"/>
              </w:rPr>
              <w:t xml:space="preserve">в том случае, когда </w:t>
            </w:r>
            <w:r w:rsidR="00B3528E" w:rsidRPr="0001683C">
              <w:rPr>
                <w:sz w:val="20"/>
                <w:lang w:val="ru-RU"/>
              </w:rPr>
              <w:t>ситуация в полной мере соответствует всем условиям форс-мажорных обстоятельств</w:t>
            </w:r>
            <w:r w:rsidR="003826D2" w:rsidRPr="0001683C">
              <w:rPr>
                <w:sz w:val="20"/>
                <w:lang w:val="ru-RU"/>
              </w:rPr>
              <w:t xml:space="preserve">, </w:t>
            </w:r>
            <w:r w:rsidR="00B3528E" w:rsidRPr="0001683C">
              <w:rPr>
                <w:sz w:val="20"/>
                <w:lang w:val="ru-RU"/>
              </w:rPr>
              <w:t xml:space="preserve">статус координации спутниковой сети не может использоваться как </w:t>
            </w:r>
            <w:r w:rsidR="00792196" w:rsidRPr="0001683C">
              <w:rPr>
                <w:sz w:val="20"/>
                <w:lang w:val="ru-RU"/>
              </w:rPr>
              <w:t xml:space="preserve">основание для отказа в продлении </w:t>
            </w:r>
            <w:proofErr w:type="spellStart"/>
            <w:r w:rsidR="00792196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792196" w:rsidRPr="0001683C">
              <w:rPr>
                <w:sz w:val="20"/>
                <w:lang w:val="ru-RU"/>
              </w:rPr>
              <w:t xml:space="preserve"> предельного срока ввода в действие или повторного ввода в действие частотн</w:t>
            </w:r>
            <w:r w:rsidR="009A739D" w:rsidRPr="0001683C">
              <w:rPr>
                <w:sz w:val="20"/>
                <w:lang w:val="ru-RU"/>
              </w:rPr>
              <w:t>ого</w:t>
            </w:r>
            <w:r w:rsidR="00792196" w:rsidRPr="0001683C">
              <w:rPr>
                <w:sz w:val="20"/>
                <w:lang w:val="ru-RU"/>
              </w:rPr>
              <w:t xml:space="preserve"> присвоени</w:t>
            </w:r>
            <w:r w:rsidR="009A739D" w:rsidRPr="0001683C">
              <w:rPr>
                <w:sz w:val="20"/>
                <w:lang w:val="ru-RU"/>
              </w:rPr>
              <w:t>я этой</w:t>
            </w:r>
            <w:r w:rsidR="00792196" w:rsidRPr="0001683C">
              <w:rPr>
                <w:sz w:val="20"/>
                <w:lang w:val="ru-RU"/>
              </w:rPr>
              <w:t xml:space="preserve"> спутниковой сети</w:t>
            </w:r>
            <w:r w:rsidR="003826D2" w:rsidRPr="0001683C">
              <w:rPr>
                <w:sz w:val="20"/>
                <w:lang w:val="ru-RU"/>
              </w:rPr>
              <w:t>;</w:t>
            </w:r>
          </w:p>
          <w:p w14:paraId="132926A1" w14:textId="1899545F" w:rsidR="003826D2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792196" w:rsidRPr="0001683C">
              <w:rPr>
                <w:sz w:val="20"/>
                <w:lang w:val="ru-RU"/>
              </w:rPr>
              <w:t xml:space="preserve">Комитет не обладает мандатом на изменение требований по координации </w:t>
            </w:r>
            <w:r w:rsidR="00CA6288" w:rsidRPr="0001683C">
              <w:rPr>
                <w:sz w:val="20"/>
                <w:lang w:val="ru-RU"/>
              </w:rPr>
              <w:t xml:space="preserve">или </w:t>
            </w:r>
            <w:r w:rsidR="009A739D" w:rsidRPr="0001683C">
              <w:rPr>
                <w:sz w:val="20"/>
                <w:lang w:val="ru-RU"/>
              </w:rPr>
              <w:t xml:space="preserve">процедур </w:t>
            </w:r>
            <w:r w:rsidR="00CA6288" w:rsidRPr="0001683C">
              <w:rPr>
                <w:sz w:val="20"/>
                <w:lang w:val="ru-RU"/>
              </w:rPr>
              <w:t>координаци</w:t>
            </w:r>
            <w:r w:rsidR="009A739D" w:rsidRPr="0001683C">
              <w:rPr>
                <w:sz w:val="20"/>
                <w:lang w:val="ru-RU"/>
              </w:rPr>
              <w:t>и</w:t>
            </w:r>
            <w:r w:rsidR="00CA6288" w:rsidRPr="0001683C">
              <w:rPr>
                <w:sz w:val="20"/>
                <w:lang w:val="ru-RU"/>
              </w:rPr>
              <w:t xml:space="preserve"> в соответствующих положениях Регламента радиосвязи</w:t>
            </w:r>
            <w:r w:rsidR="003826D2" w:rsidRPr="0001683C">
              <w:rPr>
                <w:sz w:val="20"/>
                <w:lang w:val="ru-RU"/>
              </w:rPr>
              <w:t>;</w:t>
            </w:r>
          </w:p>
          <w:p w14:paraId="2CBBBC7D" w14:textId="09DFC557" w:rsidR="003826D2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365FBD" w:rsidRPr="0001683C">
              <w:rPr>
                <w:sz w:val="20"/>
                <w:lang w:val="ru-RU"/>
              </w:rPr>
              <w:t xml:space="preserve">он рассматривает просьбы о продлении </w:t>
            </w:r>
            <w:proofErr w:type="spellStart"/>
            <w:r w:rsidR="00365FBD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365FBD" w:rsidRPr="0001683C">
              <w:rPr>
                <w:sz w:val="20"/>
                <w:lang w:val="ru-RU"/>
              </w:rPr>
              <w:t xml:space="preserve"> предельного срока </w:t>
            </w:r>
            <w:r w:rsidR="000138EF" w:rsidRPr="0001683C">
              <w:rPr>
                <w:sz w:val="20"/>
                <w:lang w:val="ru-RU"/>
              </w:rPr>
              <w:t>на индивидуальной основе</w:t>
            </w:r>
            <w:r w:rsidR="00365FBD" w:rsidRPr="0001683C">
              <w:rPr>
                <w:sz w:val="20"/>
                <w:lang w:val="ru-RU"/>
              </w:rPr>
              <w:t xml:space="preserve"> и </w:t>
            </w:r>
            <w:r w:rsidR="000138EF" w:rsidRPr="0001683C">
              <w:rPr>
                <w:sz w:val="20"/>
                <w:lang w:val="ru-RU"/>
              </w:rPr>
              <w:t xml:space="preserve">при оценке конкретного случая </w:t>
            </w:r>
            <w:r w:rsidR="00365FBD" w:rsidRPr="0001683C">
              <w:rPr>
                <w:sz w:val="20"/>
                <w:lang w:val="ru-RU"/>
              </w:rPr>
              <w:t>может запрашивать дополнительную информацию, включая информацию о координации</w:t>
            </w:r>
            <w:r w:rsidR="003826D2" w:rsidRPr="0001683C">
              <w:rPr>
                <w:sz w:val="20"/>
                <w:lang w:val="ru-RU"/>
              </w:rPr>
              <w:t>.</w:t>
            </w:r>
          </w:p>
          <w:p w14:paraId="393AE49F" w14:textId="6379821E" w:rsidR="003826D2" w:rsidRPr="0001683C" w:rsidRDefault="00365FBD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также отметил решения ВКР</w:t>
            </w:r>
            <w:r w:rsidRPr="0001683C">
              <w:rPr>
                <w:sz w:val="20"/>
                <w:lang w:val="ru-RU"/>
              </w:rPr>
              <w:noBreakHyphen/>
              <w:t xml:space="preserve">19 об исключении статуса координации </w:t>
            </w:r>
            <w:r w:rsidR="000F17DD" w:rsidRPr="0001683C">
              <w:rPr>
                <w:sz w:val="20"/>
                <w:lang w:val="ru-RU"/>
              </w:rPr>
              <w:t xml:space="preserve">из требований к информации для представления Комитету просьб о продлении </w:t>
            </w:r>
            <w:r w:rsidR="000F17DD" w:rsidRPr="0001683C">
              <w:rPr>
                <w:color w:val="000000"/>
                <w:sz w:val="20"/>
                <w:lang w:val="ru-RU"/>
              </w:rPr>
              <w:t>в связи с неготовностью одного из спутников, размещаемых на той же ракете-носителе</w:t>
            </w:r>
            <w:r w:rsidR="003826D2" w:rsidRPr="0001683C">
              <w:rPr>
                <w:sz w:val="20"/>
                <w:lang w:val="ru-RU"/>
              </w:rPr>
              <w:t>.</w:t>
            </w:r>
          </w:p>
          <w:p w14:paraId="4FA78636" w14:textId="32872423" w:rsidR="003826D2" w:rsidRPr="0001683C" w:rsidRDefault="00017B74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7C0828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, что </w:t>
            </w:r>
            <w:r w:rsidR="00E54B48" w:rsidRPr="0001683C">
              <w:rPr>
                <w:sz w:val="20"/>
                <w:lang w:val="ru-RU"/>
              </w:rPr>
              <w:t xml:space="preserve">он </w:t>
            </w:r>
            <w:r w:rsidRPr="0001683C">
              <w:rPr>
                <w:sz w:val="20"/>
                <w:lang w:val="ru-RU"/>
              </w:rPr>
              <w:t xml:space="preserve">не </w:t>
            </w:r>
            <w:r w:rsidR="007C0828" w:rsidRPr="0001683C">
              <w:rPr>
                <w:sz w:val="20"/>
                <w:lang w:val="ru-RU"/>
              </w:rPr>
              <w:t>имеет возможности</w:t>
            </w:r>
            <w:r w:rsidRPr="0001683C">
              <w:rPr>
                <w:sz w:val="20"/>
                <w:lang w:val="ru-RU"/>
              </w:rPr>
              <w:t xml:space="preserve"> удовлетворить просьбы администраций Папуа-Новой Гвинеи и Германии, </w:t>
            </w:r>
            <w:r w:rsidRPr="0001683C">
              <w:rPr>
                <w:sz w:val="20"/>
                <w:lang w:val="ru-RU"/>
              </w:rPr>
              <w:lastRenderedPageBreak/>
              <w:t xml:space="preserve">отметив при этом, что он может учитывать в определенной степени информацию </w:t>
            </w:r>
            <w:r w:rsidR="007C0828" w:rsidRPr="0001683C">
              <w:rPr>
                <w:sz w:val="20"/>
                <w:lang w:val="ru-RU"/>
              </w:rPr>
              <w:t>о</w:t>
            </w:r>
            <w:r w:rsidRPr="0001683C">
              <w:rPr>
                <w:sz w:val="20"/>
                <w:lang w:val="ru-RU"/>
              </w:rPr>
              <w:t xml:space="preserve"> координации спутниковы</w:t>
            </w:r>
            <w:r w:rsidR="007C0828" w:rsidRPr="0001683C">
              <w:rPr>
                <w:sz w:val="20"/>
                <w:lang w:val="ru-RU"/>
              </w:rPr>
              <w:t>х</w:t>
            </w:r>
            <w:r w:rsidRPr="0001683C">
              <w:rPr>
                <w:sz w:val="20"/>
                <w:lang w:val="ru-RU"/>
              </w:rPr>
              <w:t xml:space="preserve"> сет</w:t>
            </w:r>
            <w:r w:rsidR="007C0828" w:rsidRPr="0001683C">
              <w:rPr>
                <w:sz w:val="20"/>
                <w:lang w:val="ru-RU"/>
              </w:rPr>
              <w:t>ей</w:t>
            </w:r>
            <w:r w:rsidR="003826D2" w:rsidRPr="0001683C">
              <w:rPr>
                <w:sz w:val="20"/>
                <w:lang w:val="ru-RU"/>
              </w:rPr>
              <w:t xml:space="preserve">. </w:t>
            </w:r>
            <w:r w:rsidRPr="0001683C">
              <w:rPr>
                <w:sz w:val="20"/>
                <w:lang w:val="ru-RU"/>
              </w:rPr>
              <w:t xml:space="preserve">Наряду с этим Комитет подчеркнул, что </w:t>
            </w:r>
            <w:r w:rsidR="002B5A91" w:rsidRPr="0001683C">
              <w:rPr>
                <w:sz w:val="20"/>
                <w:lang w:val="ru-RU"/>
              </w:rPr>
              <w:t xml:space="preserve">в отношении </w:t>
            </w:r>
            <w:r w:rsidRPr="0001683C">
              <w:rPr>
                <w:sz w:val="20"/>
                <w:lang w:val="ru-RU"/>
              </w:rPr>
              <w:t>спутниковы</w:t>
            </w:r>
            <w:r w:rsidR="002B5A91" w:rsidRPr="0001683C">
              <w:rPr>
                <w:sz w:val="20"/>
                <w:lang w:val="ru-RU"/>
              </w:rPr>
              <w:t>х</w:t>
            </w:r>
            <w:r w:rsidRPr="0001683C">
              <w:rPr>
                <w:sz w:val="20"/>
                <w:lang w:val="ru-RU"/>
              </w:rPr>
              <w:t xml:space="preserve"> сет</w:t>
            </w:r>
            <w:r w:rsidR="002B5A91" w:rsidRPr="0001683C">
              <w:rPr>
                <w:sz w:val="20"/>
                <w:lang w:val="ru-RU"/>
              </w:rPr>
              <w:t>ей</w:t>
            </w:r>
            <w:r w:rsidRPr="0001683C">
              <w:rPr>
                <w:sz w:val="20"/>
                <w:lang w:val="ru-RU"/>
              </w:rPr>
              <w:t xml:space="preserve">, </w:t>
            </w:r>
            <w:r w:rsidR="002B5A91" w:rsidRPr="0001683C">
              <w:rPr>
                <w:sz w:val="20"/>
                <w:lang w:val="ru-RU"/>
              </w:rPr>
              <w:t xml:space="preserve">для которых </w:t>
            </w:r>
            <w:r w:rsidRPr="0001683C">
              <w:rPr>
                <w:sz w:val="20"/>
                <w:lang w:val="ru-RU"/>
              </w:rPr>
              <w:t>получ</w:t>
            </w:r>
            <w:r w:rsidR="002B5A91" w:rsidRPr="0001683C">
              <w:rPr>
                <w:sz w:val="20"/>
                <w:lang w:val="ru-RU"/>
              </w:rPr>
              <w:t>ено</w:t>
            </w:r>
            <w:r w:rsidRPr="0001683C">
              <w:rPr>
                <w:sz w:val="20"/>
                <w:lang w:val="ru-RU"/>
              </w:rPr>
              <w:t xml:space="preserve"> продление </w:t>
            </w:r>
            <w:proofErr w:type="spellStart"/>
            <w:r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предельного срока</w:t>
            </w:r>
            <w:r w:rsidR="00E22A1E" w:rsidRPr="0001683C">
              <w:rPr>
                <w:sz w:val="20"/>
                <w:lang w:val="ru-RU"/>
              </w:rPr>
              <w:t xml:space="preserve">, </w:t>
            </w:r>
            <w:r w:rsidR="007C0828" w:rsidRPr="0001683C">
              <w:rPr>
                <w:sz w:val="20"/>
                <w:lang w:val="ru-RU"/>
              </w:rPr>
              <w:t>по-прежнему</w:t>
            </w:r>
            <w:r w:rsidR="00E22A1E" w:rsidRPr="0001683C">
              <w:rPr>
                <w:sz w:val="20"/>
                <w:lang w:val="ru-RU"/>
              </w:rPr>
              <w:t xml:space="preserve"> </w:t>
            </w:r>
            <w:r w:rsidR="002B5A91" w:rsidRPr="0001683C">
              <w:rPr>
                <w:sz w:val="20"/>
                <w:lang w:val="ru-RU"/>
              </w:rPr>
              <w:t>сохраняется требование</w:t>
            </w:r>
            <w:r w:rsidR="00E22A1E" w:rsidRPr="0001683C">
              <w:rPr>
                <w:sz w:val="20"/>
                <w:lang w:val="ru-RU"/>
              </w:rPr>
              <w:t xml:space="preserve"> завершить процедуры координации согласно соответствующим положениям Регламента радиосвязи</w:t>
            </w:r>
            <w:r w:rsidR="003826D2" w:rsidRPr="0001683C">
              <w:rPr>
                <w:sz w:val="20"/>
                <w:lang w:val="ru-RU"/>
              </w:rPr>
              <w:t xml:space="preserve">. </w:t>
            </w:r>
            <w:r w:rsidR="00E22A1E" w:rsidRPr="0001683C">
              <w:rPr>
                <w:sz w:val="20"/>
                <w:lang w:val="ru-RU"/>
              </w:rPr>
              <w:t xml:space="preserve">Далее Комитет </w:t>
            </w:r>
            <w:r w:rsidR="007C0828" w:rsidRPr="0001683C">
              <w:rPr>
                <w:sz w:val="20"/>
                <w:lang w:val="ru-RU"/>
              </w:rPr>
              <w:t>принял решение</w:t>
            </w:r>
            <w:r w:rsidR="00E22A1E" w:rsidRPr="0001683C">
              <w:rPr>
                <w:sz w:val="20"/>
                <w:lang w:val="ru-RU"/>
              </w:rPr>
              <w:t xml:space="preserve"> включить </w:t>
            </w:r>
            <w:r w:rsidR="007C0828" w:rsidRPr="0001683C">
              <w:rPr>
                <w:sz w:val="20"/>
                <w:lang w:val="ru-RU"/>
              </w:rPr>
              <w:t>данный</w:t>
            </w:r>
            <w:r w:rsidR="00E22A1E" w:rsidRPr="0001683C">
              <w:rPr>
                <w:sz w:val="20"/>
                <w:lang w:val="ru-RU"/>
              </w:rPr>
              <w:t xml:space="preserve"> вопрос в свой отчет ВКР</w:t>
            </w:r>
            <w:r w:rsidR="00E22A1E" w:rsidRPr="0001683C">
              <w:rPr>
                <w:sz w:val="20"/>
                <w:lang w:val="ru-RU"/>
              </w:rPr>
              <w:noBreakHyphen/>
              <w:t>23 по Резолюции </w:t>
            </w:r>
            <w:r w:rsidR="003826D2" w:rsidRPr="0001683C">
              <w:rPr>
                <w:b/>
                <w:bCs/>
                <w:sz w:val="20"/>
                <w:lang w:val="ru-RU"/>
              </w:rPr>
              <w:t>80 (</w:t>
            </w:r>
            <w:proofErr w:type="spellStart"/>
            <w:r w:rsidR="00E22A1E" w:rsidRPr="0001683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E22A1E" w:rsidRPr="0001683C">
              <w:rPr>
                <w:b/>
                <w:bCs/>
                <w:sz w:val="20"/>
                <w:lang w:val="ru-RU"/>
              </w:rPr>
              <w:t>. ВКР</w:t>
            </w:r>
            <w:r w:rsidR="00E22A1E" w:rsidRPr="0001683C">
              <w:rPr>
                <w:b/>
                <w:bCs/>
                <w:sz w:val="20"/>
                <w:lang w:val="ru-RU"/>
              </w:rPr>
              <w:noBreakHyphen/>
            </w:r>
            <w:r w:rsidR="003826D2" w:rsidRPr="0001683C">
              <w:rPr>
                <w:b/>
                <w:bCs/>
                <w:sz w:val="20"/>
                <w:lang w:val="ru-RU"/>
              </w:rPr>
              <w:t>07)</w:t>
            </w:r>
            <w:r w:rsidR="003826D2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E806DFD" w14:textId="7054F29A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</w:t>
            </w:r>
            <w:r w:rsidR="00E22A1E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E22A1E" w:rsidRPr="0001683C">
              <w:rPr>
                <w:sz w:val="20"/>
                <w:lang w:val="ru-RU"/>
              </w:rPr>
              <w:t>ям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3826D2" w:rsidRPr="009E2BB1" w14:paraId="554B3D70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B960687" w14:textId="77777777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5.2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5853240" w14:textId="0D77DE34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Германии, касающееся предлагаемых шагов по оценке просьб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спутниковым сетям ввиду пандемии COVID-19</w:t>
            </w:r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0" w:history="1">
              <w:r w:rsidRPr="0001683C">
                <w:rPr>
                  <w:rStyle w:val="Hyperlink"/>
                  <w:sz w:val="20"/>
                  <w:lang w:val="ru-RU"/>
                </w:rPr>
                <w:t>RRB21-1/15</w:t>
              </w:r>
            </w:hyperlink>
          </w:p>
        </w:tc>
        <w:tc>
          <w:tcPr>
            <w:tcW w:w="6804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5C6D300" w14:textId="42361863" w:rsidR="003826D2" w:rsidRPr="0001683C" w:rsidRDefault="003826D2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3232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8EA7303" w14:textId="6A294892" w:rsidR="003826D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219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  <w:tr w:rsidR="003D4BA2" w:rsidRPr="009E2BB1" w14:paraId="53783AA6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DC7720B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76EDF45" w14:textId="2FC7D6F8" w:rsidR="003D4BA2" w:rsidRPr="0001683C" w:rsidRDefault="00144AA1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 w:eastAsia="zh-CN"/>
              </w:rPr>
            </w:pPr>
            <w:r w:rsidRPr="0001683C">
              <w:rPr>
                <w:b/>
                <w:bCs/>
                <w:sz w:val="20"/>
                <w:lang w:val="ru-RU" w:eastAsia="zh-CN"/>
              </w:rPr>
              <w:t xml:space="preserve">Просьбы, связанные с продлением предельных </w:t>
            </w:r>
            <w:proofErr w:type="spellStart"/>
            <w:r w:rsidRPr="0001683C">
              <w:rPr>
                <w:b/>
                <w:bCs/>
                <w:sz w:val="20"/>
                <w:lang w:val="ru-RU" w:eastAsia="zh-CN"/>
              </w:rPr>
              <w:t>регламентарных</w:t>
            </w:r>
            <w:proofErr w:type="spellEnd"/>
            <w:r w:rsidRPr="0001683C">
              <w:rPr>
                <w:b/>
                <w:bCs/>
                <w:sz w:val="20"/>
                <w:lang w:val="ru-RU" w:eastAsia="zh-CN"/>
              </w:rPr>
              <w:t xml:space="preserve"> сроков ввода в действие частотных присвоений спутниковым сетям</w:t>
            </w:r>
          </w:p>
        </w:tc>
      </w:tr>
      <w:tr w:rsidR="003D4BA2" w:rsidRPr="009E2BB1" w14:paraId="199027CE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66ED150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460D031" w14:textId="0AE28F67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Пакистана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спутниковым сетям PAKSAT-MM1-38.2E-KA и PAKSAT</w:t>
            </w:r>
            <w:r w:rsidRPr="0001683C">
              <w:rPr>
                <w:color w:val="000000"/>
                <w:sz w:val="20"/>
                <w:lang w:val="ru-RU" w:eastAsia="zh-CN"/>
              </w:rPr>
              <w:noBreakHyphen/>
              <w:t>MM1</w:t>
            </w:r>
            <w:r w:rsidRPr="0001683C">
              <w:rPr>
                <w:color w:val="000000"/>
                <w:sz w:val="20"/>
                <w:lang w:val="ru-RU" w:eastAsia="zh-CN"/>
              </w:rPr>
              <w:noBreakHyphen/>
              <w:t>38.2E-FSS</w:t>
            </w:r>
            <w:r w:rsidR="003D4BA2"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1" w:history="1">
              <w:r w:rsidRPr="0001683C">
                <w:rPr>
                  <w:rStyle w:val="Hyperlink"/>
                  <w:sz w:val="20"/>
                  <w:lang w:val="ru-RU"/>
                </w:rPr>
                <w:t>RRB21-1/9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03B4E97" w14:textId="69983B36" w:rsidR="00CA185C" w:rsidRPr="0001683C" w:rsidRDefault="00D56274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подробно рассмотрел представление, содержащееся в Документе </w:t>
            </w:r>
            <w:r w:rsidR="00CA185C" w:rsidRPr="0001683C">
              <w:rPr>
                <w:sz w:val="20"/>
                <w:lang w:val="ru-RU"/>
              </w:rPr>
              <w:t>RRB21-1/9</w:t>
            </w:r>
            <w:r w:rsidRPr="0001683C">
              <w:rPr>
                <w:sz w:val="20"/>
                <w:lang w:val="ru-RU"/>
              </w:rPr>
              <w:t>, и поблагодарил</w:t>
            </w:r>
            <w:r w:rsidR="00CA185C" w:rsidRPr="0001683C">
              <w:rPr>
                <w:sz w:val="20"/>
                <w:lang w:val="ru-RU"/>
              </w:rPr>
              <w:t xml:space="preserve"> </w:t>
            </w:r>
            <w:r w:rsidR="00036D0B" w:rsidRPr="0001683C">
              <w:rPr>
                <w:sz w:val="20"/>
                <w:lang w:val="ru-RU"/>
              </w:rPr>
              <w:t>администрацию Пакистана за представленную дополнительную информацию</w:t>
            </w:r>
            <w:r w:rsidR="00CA185C" w:rsidRPr="0001683C">
              <w:rPr>
                <w:sz w:val="20"/>
                <w:lang w:val="ru-RU"/>
              </w:rPr>
              <w:t xml:space="preserve">. </w:t>
            </w:r>
            <w:r w:rsidR="00036D0B" w:rsidRPr="0001683C">
              <w:rPr>
                <w:sz w:val="20"/>
                <w:lang w:val="ru-RU"/>
              </w:rPr>
              <w:t>Комитет отметил, что</w:t>
            </w:r>
            <w:r w:rsidR="00CA185C" w:rsidRPr="0001683C">
              <w:rPr>
                <w:sz w:val="20"/>
                <w:lang w:val="ru-RU"/>
              </w:rPr>
              <w:t>:</w:t>
            </w:r>
          </w:p>
          <w:p w14:paraId="3E42D1E5" w14:textId="0923B938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8D418E" w:rsidRPr="0001683C">
              <w:rPr>
                <w:sz w:val="20"/>
                <w:lang w:val="ru-RU"/>
              </w:rPr>
              <w:t xml:space="preserve">при выполнении </w:t>
            </w:r>
            <w:r w:rsidR="00960CE4" w:rsidRPr="0001683C">
              <w:rPr>
                <w:sz w:val="20"/>
                <w:lang w:val="ru-RU"/>
              </w:rPr>
              <w:t>спутников</w:t>
            </w:r>
            <w:r w:rsidR="008D418E" w:rsidRPr="0001683C">
              <w:rPr>
                <w:sz w:val="20"/>
                <w:lang w:val="ru-RU"/>
              </w:rPr>
              <w:t>ой</w:t>
            </w:r>
            <w:r w:rsidR="00960CE4" w:rsidRPr="0001683C">
              <w:rPr>
                <w:sz w:val="20"/>
                <w:lang w:val="ru-RU"/>
              </w:rPr>
              <w:t xml:space="preserve"> программ</w:t>
            </w:r>
            <w:r w:rsidR="008D418E" w:rsidRPr="0001683C">
              <w:rPr>
                <w:sz w:val="20"/>
                <w:lang w:val="ru-RU"/>
              </w:rPr>
              <w:t>ы</w:t>
            </w:r>
            <w:r w:rsidR="00960CE4" w:rsidRPr="0001683C">
              <w:rPr>
                <w:sz w:val="20"/>
                <w:lang w:val="ru-RU"/>
              </w:rPr>
              <w:t xml:space="preserve"> </w:t>
            </w:r>
            <w:r w:rsidR="008D418E" w:rsidRPr="0001683C">
              <w:rPr>
                <w:sz w:val="20"/>
                <w:lang w:val="ru-RU"/>
              </w:rPr>
              <w:t>произошли</w:t>
            </w:r>
            <w:r w:rsidR="00960CE4" w:rsidRPr="0001683C">
              <w:rPr>
                <w:sz w:val="20"/>
                <w:lang w:val="ru-RU"/>
              </w:rPr>
              <w:t xml:space="preserve"> задержки, напрямую связанные с пандемией, но варианты смягчения рисков несоблюдения предельных сроков не рассматривались и не применялись</w:t>
            </w:r>
            <w:r w:rsidRPr="0001683C">
              <w:rPr>
                <w:sz w:val="20"/>
                <w:lang w:val="ru-RU"/>
              </w:rPr>
              <w:t>;</w:t>
            </w:r>
          </w:p>
          <w:p w14:paraId="247B0C45" w14:textId="74706B59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960CE4" w:rsidRPr="0001683C">
              <w:rPr>
                <w:sz w:val="20"/>
                <w:lang w:val="ru-RU"/>
              </w:rPr>
              <w:t>регламентарные</w:t>
            </w:r>
            <w:proofErr w:type="spellEnd"/>
            <w:r w:rsidR="00960CE4" w:rsidRPr="0001683C">
              <w:rPr>
                <w:sz w:val="20"/>
                <w:lang w:val="ru-RU"/>
              </w:rPr>
              <w:t xml:space="preserve"> предельные сроки ввода в действие частотных присвоений</w:t>
            </w:r>
            <w:r w:rsidR="007A36E4" w:rsidRPr="0001683C">
              <w:rPr>
                <w:sz w:val="20"/>
                <w:lang w:val="ru-RU"/>
              </w:rPr>
              <w:t xml:space="preserve"> спутниковым сетям</w:t>
            </w:r>
            <w:r w:rsidRPr="0001683C">
              <w:rPr>
                <w:sz w:val="20"/>
                <w:lang w:val="ru-RU"/>
              </w:rPr>
              <w:t xml:space="preserve"> PAKSAT-MM1-38.2E-KA </w:t>
            </w:r>
            <w:r w:rsidR="007A36E4" w:rsidRPr="0001683C">
              <w:rPr>
                <w:sz w:val="20"/>
                <w:lang w:val="ru-RU"/>
              </w:rPr>
              <w:t>и</w:t>
            </w:r>
            <w:r w:rsidRPr="0001683C">
              <w:rPr>
                <w:sz w:val="20"/>
                <w:lang w:val="ru-RU"/>
              </w:rPr>
              <w:t xml:space="preserve"> PAKSAT-MM1-38.2E-FSS </w:t>
            </w:r>
            <w:r w:rsidR="008D418E" w:rsidRPr="0001683C">
              <w:rPr>
                <w:sz w:val="20"/>
                <w:lang w:val="ru-RU"/>
              </w:rPr>
              <w:t>наступа</w:t>
            </w:r>
            <w:r w:rsidR="00A00D8F" w:rsidRPr="0001683C">
              <w:rPr>
                <w:sz w:val="20"/>
                <w:lang w:val="ru-RU"/>
              </w:rPr>
              <w:t>ю</w:t>
            </w:r>
            <w:r w:rsidR="008D418E" w:rsidRPr="0001683C">
              <w:rPr>
                <w:sz w:val="20"/>
                <w:lang w:val="ru-RU"/>
              </w:rPr>
              <w:t xml:space="preserve">т в </w:t>
            </w:r>
            <w:r w:rsidR="007A36E4" w:rsidRPr="0001683C">
              <w:rPr>
                <w:sz w:val="20"/>
                <w:lang w:val="ru-RU"/>
              </w:rPr>
              <w:t>достаточно отдаленном будущем</w:t>
            </w:r>
            <w:r w:rsidRPr="0001683C">
              <w:rPr>
                <w:sz w:val="20"/>
                <w:lang w:val="ru-RU"/>
              </w:rPr>
              <w:t xml:space="preserve"> (</w:t>
            </w:r>
            <w:r w:rsidR="007A36E4" w:rsidRPr="0001683C">
              <w:rPr>
                <w:sz w:val="20"/>
                <w:lang w:val="ru-RU"/>
              </w:rPr>
              <w:t xml:space="preserve">соответственно </w:t>
            </w:r>
            <w:r w:rsidRPr="0001683C">
              <w:rPr>
                <w:sz w:val="20"/>
                <w:lang w:val="ru-RU"/>
              </w:rPr>
              <w:t>17 </w:t>
            </w:r>
            <w:r w:rsidR="007A36E4" w:rsidRPr="0001683C">
              <w:rPr>
                <w:sz w:val="20"/>
                <w:lang w:val="ru-RU"/>
              </w:rPr>
              <w:t>декабря</w:t>
            </w:r>
            <w:r w:rsidR="008D418E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>2023</w:t>
            </w:r>
            <w:r w:rsidR="007A36E4" w:rsidRPr="0001683C">
              <w:rPr>
                <w:sz w:val="20"/>
                <w:lang w:val="ru-RU"/>
              </w:rPr>
              <w:t> г. и</w:t>
            </w:r>
            <w:r w:rsidRPr="0001683C">
              <w:rPr>
                <w:sz w:val="20"/>
                <w:lang w:val="ru-RU"/>
              </w:rPr>
              <w:t xml:space="preserve"> 26 </w:t>
            </w:r>
            <w:r w:rsidR="007A36E4" w:rsidRPr="0001683C">
              <w:rPr>
                <w:sz w:val="20"/>
                <w:lang w:val="ru-RU"/>
              </w:rPr>
              <w:t>января</w:t>
            </w:r>
            <w:r w:rsidR="008D418E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>2024</w:t>
            </w:r>
            <w:r w:rsidR="007A36E4" w:rsidRPr="0001683C">
              <w:rPr>
                <w:sz w:val="20"/>
                <w:lang w:val="ru-RU"/>
              </w:rPr>
              <w:t> г.</w:t>
            </w:r>
            <w:r w:rsidRPr="0001683C">
              <w:rPr>
                <w:sz w:val="20"/>
                <w:lang w:val="ru-RU"/>
              </w:rPr>
              <w:t>)</w:t>
            </w:r>
            <w:r w:rsidR="007A36E4" w:rsidRPr="0001683C">
              <w:rPr>
                <w:sz w:val="20"/>
                <w:lang w:val="ru-RU"/>
              </w:rPr>
              <w:t>, что</w:t>
            </w:r>
            <w:r w:rsidR="008D418E" w:rsidRPr="0001683C">
              <w:rPr>
                <w:sz w:val="20"/>
                <w:lang w:val="ru-RU"/>
              </w:rPr>
              <w:t xml:space="preserve"> обеспечивает</w:t>
            </w:r>
            <w:r w:rsidR="007A36E4" w:rsidRPr="0001683C">
              <w:rPr>
                <w:sz w:val="20"/>
                <w:lang w:val="ru-RU"/>
              </w:rPr>
              <w:t xml:space="preserve"> </w:t>
            </w:r>
            <w:r w:rsidR="00A00D8F" w:rsidRPr="0001683C">
              <w:rPr>
                <w:sz w:val="20"/>
                <w:lang w:val="ru-RU"/>
              </w:rPr>
              <w:t>довольно</w:t>
            </w:r>
            <w:r w:rsidR="007A36E4" w:rsidRPr="0001683C">
              <w:rPr>
                <w:sz w:val="20"/>
                <w:lang w:val="ru-RU"/>
              </w:rPr>
              <w:t xml:space="preserve"> времени для производства и запуска спутников для внедрения этих спутниковых сетей</w:t>
            </w:r>
            <w:r w:rsidRPr="0001683C">
              <w:rPr>
                <w:sz w:val="20"/>
                <w:lang w:val="ru-RU"/>
              </w:rPr>
              <w:t>;</w:t>
            </w:r>
          </w:p>
          <w:p w14:paraId="1F9270E2" w14:textId="66782144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00D8F" w:rsidRPr="0001683C">
              <w:rPr>
                <w:sz w:val="20"/>
                <w:lang w:val="ru-RU"/>
              </w:rPr>
              <w:t>Комитет не может</w:t>
            </w:r>
            <w:r w:rsidR="007A36E4" w:rsidRPr="0001683C">
              <w:rPr>
                <w:sz w:val="20"/>
                <w:lang w:val="ru-RU"/>
              </w:rPr>
              <w:t xml:space="preserve"> прогнозировать </w:t>
            </w:r>
            <w:r w:rsidR="002A77D6" w:rsidRPr="0001683C">
              <w:rPr>
                <w:sz w:val="20"/>
                <w:lang w:val="ru-RU"/>
              </w:rPr>
              <w:t>последствия и воздействие глобальной пандемии на сроки реализации проект</w:t>
            </w:r>
            <w:r w:rsidR="00E921AC" w:rsidRPr="0001683C">
              <w:rPr>
                <w:sz w:val="20"/>
                <w:lang w:val="ru-RU"/>
              </w:rPr>
              <w:t>а</w:t>
            </w:r>
            <w:r w:rsidR="002A77D6" w:rsidRPr="0001683C">
              <w:rPr>
                <w:sz w:val="20"/>
                <w:lang w:val="ru-RU"/>
              </w:rPr>
              <w:t xml:space="preserve"> в будущем</w:t>
            </w:r>
            <w:r w:rsidRPr="0001683C">
              <w:rPr>
                <w:sz w:val="20"/>
                <w:lang w:val="ru-RU"/>
              </w:rPr>
              <w:t>.</w:t>
            </w:r>
          </w:p>
          <w:p w14:paraId="50016252" w14:textId="6EE0462F" w:rsidR="00CA185C" w:rsidRPr="0001683C" w:rsidRDefault="002A77D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На основании представленной информации Комитет пришел к заключению, что ситуация не </w:t>
            </w:r>
            <w:r w:rsidR="007C3EC7" w:rsidRPr="0001683C">
              <w:rPr>
                <w:sz w:val="20"/>
                <w:lang w:val="ru-RU"/>
              </w:rPr>
              <w:t>соответствует</w:t>
            </w:r>
            <w:r w:rsidRPr="0001683C">
              <w:rPr>
                <w:sz w:val="20"/>
                <w:lang w:val="ru-RU"/>
              </w:rPr>
              <w:t xml:space="preserve"> всем условиям, чтобы квалифицировать</w:t>
            </w:r>
            <w:r w:rsidR="008D418E" w:rsidRPr="0001683C">
              <w:rPr>
                <w:sz w:val="20"/>
                <w:lang w:val="ru-RU"/>
              </w:rPr>
              <w:t xml:space="preserve"> ее</w:t>
            </w:r>
            <w:r w:rsidRPr="0001683C">
              <w:rPr>
                <w:sz w:val="20"/>
                <w:lang w:val="ru-RU"/>
              </w:rPr>
              <w:t xml:space="preserve"> как случай форс-мажорных обстоятельств</w:t>
            </w:r>
            <w:r w:rsidR="00CA185C" w:rsidRPr="0001683C">
              <w:rPr>
                <w:sz w:val="20"/>
                <w:lang w:val="ru-RU"/>
              </w:rPr>
              <w:t>.</w:t>
            </w:r>
          </w:p>
          <w:p w14:paraId="311FB162" w14:textId="33E229C2" w:rsidR="003D4BA2" w:rsidRPr="0001683C" w:rsidRDefault="002A77D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A00D8F" w:rsidRPr="0001683C">
              <w:rPr>
                <w:sz w:val="20"/>
                <w:lang w:val="ru-RU"/>
              </w:rPr>
              <w:t xml:space="preserve">принял решение </w:t>
            </w:r>
            <w:r w:rsidR="00A37062" w:rsidRPr="0001683C">
              <w:rPr>
                <w:sz w:val="20"/>
                <w:lang w:val="ru-RU"/>
              </w:rPr>
              <w:t xml:space="preserve">не удовлетворять </w:t>
            </w:r>
            <w:r w:rsidR="00A00D8F" w:rsidRPr="0001683C">
              <w:rPr>
                <w:sz w:val="20"/>
                <w:lang w:val="ru-RU"/>
              </w:rPr>
              <w:t xml:space="preserve">на данном этапе </w:t>
            </w:r>
            <w:r w:rsidR="00A37062" w:rsidRPr="0001683C">
              <w:rPr>
                <w:sz w:val="20"/>
                <w:lang w:val="ru-RU"/>
              </w:rPr>
              <w:t xml:space="preserve">просьбу администрации Пакистана о продлении </w:t>
            </w:r>
            <w:proofErr w:type="spellStart"/>
            <w:r w:rsidR="00A37062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A37062" w:rsidRPr="0001683C">
              <w:rPr>
                <w:sz w:val="20"/>
                <w:lang w:val="ru-RU"/>
              </w:rPr>
              <w:t xml:space="preserve"> предельного срока </w:t>
            </w:r>
            <w:r w:rsidR="00247889" w:rsidRPr="0001683C">
              <w:rPr>
                <w:sz w:val="20"/>
                <w:lang w:val="ru-RU"/>
              </w:rPr>
              <w:t xml:space="preserve">ввода в действие </w:t>
            </w:r>
            <w:r w:rsidR="00247889" w:rsidRPr="0001683C">
              <w:rPr>
                <w:color w:val="000000"/>
                <w:sz w:val="20"/>
                <w:lang w:val="ru-RU" w:eastAsia="zh-CN"/>
              </w:rPr>
              <w:t>частотных присвоений спутниковым сетям PAKSAT</w:t>
            </w:r>
            <w:r w:rsidR="00896AC2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="00247889" w:rsidRPr="0001683C">
              <w:rPr>
                <w:color w:val="000000"/>
                <w:sz w:val="20"/>
                <w:lang w:val="ru-RU" w:eastAsia="zh-CN"/>
              </w:rPr>
              <w:t>MM1</w:t>
            </w:r>
            <w:r w:rsidR="00896AC2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="00247889" w:rsidRPr="0001683C">
              <w:rPr>
                <w:color w:val="000000"/>
                <w:sz w:val="20"/>
                <w:lang w:val="ru-RU" w:eastAsia="zh-CN"/>
              </w:rPr>
              <w:t>38.2E-KA и</w:t>
            </w:r>
            <w:r w:rsidR="00896AC2" w:rsidRPr="0001683C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47889" w:rsidRPr="0001683C">
              <w:rPr>
                <w:color w:val="000000"/>
                <w:sz w:val="20"/>
                <w:lang w:val="ru-RU" w:eastAsia="zh-CN"/>
              </w:rPr>
              <w:t>PAKSAT</w:t>
            </w:r>
            <w:r w:rsidR="00247889" w:rsidRPr="0001683C">
              <w:rPr>
                <w:color w:val="000000"/>
                <w:sz w:val="20"/>
                <w:lang w:val="ru-RU" w:eastAsia="zh-CN"/>
              </w:rPr>
              <w:noBreakHyphen/>
              <w:t>MM1</w:t>
            </w:r>
            <w:r w:rsidR="00247889" w:rsidRPr="0001683C">
              <w:rPr>
                <w:color w:val="000000"/>
                <w:sz w:val="20"/>
                <w:lang w:val="ru-RU" w:eastAsia="zh-CN"/>
              </w:rPr>
              <w:noBreakHyphen/>
              <w:t>38.2E-FSS</w:t>
            </w:r>
            <w:r w:rsidR="00CA185C" w:rsidRPr="0001683C">
              <w:rPr>
                <w:sz w:val="20"/>
                <w:lang w:val="ru-RU"/>
              </w:rPr>
              <w:t xml:space="preserve">. </w:t>
            </w:r>
            <w:r w:rsidR="00247889" w:rsidRPr="0001683C">
              <w:rPr>
                <w:sz w:val="20"/>
                <w:lang w:val="ru-RU"/>
              </w:rPr>
              <w:t xml:space="preserve">Комитет настоятельно рекомендовал администрации Пакистана предпринять все возможные усилия для соблюдения </w:t>
            </w:r>
            <w:proofErr w:type="spellStart"/>
            <w:r w:rsidR="00247889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247889" w:rsidRPr="0001683C">
              <w:rPr>
                <w:sz w:val="20"/>
                <w:lang w:val="ru-RU"/>
              </w:rPr>
              <w:t xml:space="preserve"> предельного срока ввода в действие </w:t>
            </w:r>
            <w:r w:rsidR="00247889" w:rsidRPr="0001683C">
              <w:rPr>
                <w:color w:val="000000"/>
                <w:sz w:val="20"/>
                <w:lang w:val="ru-RU" w:eastAsia="zh-CN"/>
              </w:rPr>
              <w:t>частотных присвоений этим спутниковым сетям</w:t>
            </w:r>
            <w:r w:rsidR="00CA185C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D65E85E" w14:textId="43FA4227" w:rsidR="003D4BA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Исполнительный секретарь сообщит об этих решениях заинтересованной администрации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</w:tc>
      </w:tr>
      <w:tr w:rsidR="003D4BA2" w:rsidRPr="009E2BB1" w14:paraId="3154EE97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A53D284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CBFF323" w14:textId="15C9F1B8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Индии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спутниковым сетям </w:t>
            </w: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>INSAT EXK82.5E и INSAT-KUP-</w:t>
            </w:r>
            <w:proofErr w:type="gramStart"/>
            <w:r w:rsidRPr="0001683C">
              <w:rPr>
                <w:color w:val="000000"/>
                <w:sz w:val="20"/>
                <w:lang w:val="ru-RU" w:eastAsia="zh-CN"/>
              </w:rPr>
              <w:t>BSS(</w:t>
            </w:r>
            <w:proofErr w:type="gramEnd"/>
            <w:r w:rsidRPr="0001683C">
              <w:rPr>
                <w:color w:val="000000"/>
                <w:sz w:val="20"/>
                <w:lang w:val="ru-RU" w:eastAsia="zh-CN"/>
              </w:rPr>
              <w:t>83E)</w:t>
            </w:r>
            <w:r w:rsidR="003D4BA2"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2" w:history="1">
              <w:r w:rsidRPr="0001683C">
                <w:rPr>
                  <w:rStyle w:val="Hyperlink"/>
                  <w:sz w:val="20"/>
                  <w:lang w:val="ru-RU"/>
                </w:rPr>
                <w:t>RRB21-1/12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92D989B" w14:textId="1FCD786D" w:rsidR="00CA185C" w:rsidRPr="0001683C" w:rsidRDefault="00441F1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Комитет внимательно рассмотрел просьбу администрации Индии, содержащуюся в Документе </w:t>
            </w:r>
            <w:r w:rsidR="00CA185C" w:rsidRPr="0001683C">
              <w:rPr>
                <w:sz w:val="20"/>
                <w:lang w:val="ru-RU"/>
              </w:rPr>
              <w:t>RRB21-1/12</w:t>
            </w:r>
            <w:r w:rsidRPr="0001683C">
              <w:rPr>
                <w:sz w:val="20"/>
                <w:lang w:val="ru-RU"/>
              </w:rPr>
              <w:t>, и поблагодарил администрацию за представленную дополнительную информацию</w:t>
            </w:r>
            <w:r w:rsidR="00CA185C" w:rsidRPr="0001683C">
              <w:rPr>
                <w:sz w:val="20"/>
                <w:lang w:val="ru-RU"/>
              </w:rPr>
              <w:t>.</w:t>
            </w:r>
          </w:p>
          <w:p w14:paraId="35443226" w14:textId="5E932E84" w:rsidR="00CA185C" w:rsidRPr="0001683C" w:rsidRDefault="00896AC2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Относительно</w:t>
            </w:r>
            <w:r w:rsidR="00441F1A" w:rsidRPr="0001683C">
              <w:rPr>
                <w:sz w:val="20"/>
                <w:lang w:val="ru-RU"/>
              </w:rPr>
              <w:t xml:space="preserve"> спутниковой сети</w:t>
            </w:r>
            <w:r w:rsidR="00CA185C" w:rsidRPr="0001683C">
              <w:rPr>
                <w:sz w:val="20"/>
                <w:lang w:val="ru-RU"/>
              </w:rPr>
              <w:t xml:space="preserve"> INSAT-KUP-</w:t>
            </w:r>
            <w:proofErr w:type="gramStart"/>
            <w:r w:rsidR="00CA185C" w:rsidRPr="0001683C">
              <w:rPr>
                <w:sz w:val="20"/>
                <w:lang w:val="ru-RU"/>
              </w:rPr>
              <w:t>BSS(</w:t>
            </w:r>
            <w:proofErr w:type="gramEnd"/>
            <w:r w:rsidR="00CA185C" w:rsidRPr="0001683C">
              <w:rPr>
                <w:sz w:val="20"/>
                <w:lang w:val="ru-RU"/>
              </w:rPr>
              <w:t xml:space="preserve">83E) </w:t>
            </w:r>
            <w:r w:rsidR="00441F1A" w:rsidRPr="0001683C">
              <w:rPr>
                <w:sz w:val="20"/>
                <w:lang w:val="ru-RU"/>
              </w:rPr>
              <w:t xml:space="preserve">Комитет повторил свое заключение, сделанное на </w:t>
            </w:r>
            <w:r w:rsidR="00CA185C" w:rsidRPr="0001683C">
              <w:rPr>
                <w:sz w:val="20"/>
                <w:lang w:val="ru-RU"/>
              </w:rPr>
              <w:t>85</w:t>
            </w:r>
            <w:r w:rsidR="00441F1A" w:rsidRPr="0001683C">
              <w:rPr>
                <w:sz w:val="20"/>
                <w:lang w:val="ru-RU"/>
              </w:rPr>
              <w:noBreakHyphen/>
              <w:t xml:space="preserve">м собрании, </w:t>
            </w:r>
            <w:r w:rsidR="00727DCA" w:rsidRPr="0001683C">
              <w:rPr>
                <w:sz w:val="20"/>
                <w:lang w:val="ru-RU"/>
              </w:rPr>
              <w:t>о том что ситуация в полной мере соответствует всем условиям, чтобы квалифицировать</w:t>
            </w:r>
            <w:r w:rsidR="00A00D8F" w:rsidRPr="0001683C">
              <w:rPr>
                <w:sz w:val="20"/>
                <w:lang w:val="ru-RU"/>
              </w:rPr>
              <w:t xml:space="preserve"> ее</w:t>
            </w:r>
            <w:r w:rsidR="00727DCA" w:rsidRPr="0001683C">
              <w:rPr>
                <w:sz w:val="20"/>
                <w:lang w:val="ru-RU"/>
              </w:rPr>
              <w:t xml:space="preserve"> как случай форс-мажорных обстоятельств</w:t>
            </w:r>
            <w:r w:rsidR="00CA185C" w:rsidRPr="0001683C">
              <w:rPr>
                <w:sz w:val="20"/>
                <w:lang w:val="ru-RU"/>
              </w:rPr>
              <w:t>.</w:t>
            </w:r>
            <w:r w:rsidR="00727DCA" w:rsidRPr="0001683C">
              <w:rPr>
                <w:sz w:val="20"/>
                <w:lang w:val="ru-RU"/>
              </w:rPr>
              <w:t xml:space="preserve"> При определении</w:t>
            </w:r>
            <w:r w:rsidR="00CA185C" w:rsidRPr="0001683C">
              <w:rPr>
                <w:sz w:val="20"/>
                <w:lang w:val="ru-RU"/>
              </w:rPr>
              <w:t xml:space="preserve"> </w:t>
            </w:r>
            <w:r w:rsidR="00266128" w:rsidRPr="0001683C">
              <w:rPr>
                <w:sz w:val="20"/>
                <w:lang w:val="ru-RU"/>
              </w:rPr>
              <w:t>надлежащего ограниченного по времени продления срока ввода в действие частотных присвоений спутниковой сети Комитет отметил, что</w:t>
            </w:r>
            <w:r w:rsidR="00CA185C" w:rsidRPr="0001683C">
              <w:rPr>
                <w:sz w:val="20"/>
                <w:lang w:val="ru-RU"/>
              </w:rPr>
              <w:t>:</w:t>
            </w:r>
          </w:p>
          <w:p w14:paraId="1444AC5B" w14:textId="2015EBFC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266128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266128" w:rsidRPr="0001683C">
              <w:rPr>
                <w:sz w:val="20"/>
                <w:lang w:val="ru-RU"/>
              </w:rPr>
              <w:t xml:space="preserve"> предельным сроком ввода в действие частотны</w:t>
            </w:r>
            <w:r w:rsidR="00896AC2" w:rsidRPr="0001683C">
              <w:rPr>
                <w:sz w:val="20"/>
                <w:lang w:val="ru-RU"/>
              </w:rPr>
              <w:t>х</w:t>
            </w:r>
            <w:r w:rsidR="00266128" w:rsidRPr="0001683C">
              <w:rPr>
                <w:sz w:val="20"/>
                <w:lang w:val="ru-RU"/>
              </w:rPr>
              <w:t xml:space="preserve"> присвоени</w:t>
            </w:r>
            <w:r w:rsidR="00896AC2" w:rsidRPr="0001683C">
              <w:rPr>
                <w:sz w:val="20"/>
                <w:lang w:val="ru-RU"/>
              </w:rPr>
              <w:t>й</w:t>
            </w:r>
            <w:r w:rsidR="00266128" w:rsidRPr="0001683C">
              <w:rPr>
                <w:sz w:val="20"/>
                <w:lang w:val="ru-RU"/>
              </w:rPr>
              <w:t xml:space="preserve"> спутниковой сети</w:t>
            </w:r>
            <w:r w:rsidRPr="0001683C">
              <w:rPr>
                <w:sz w:val="20"/>
                <w:lang w:val="ru-RU"/>
              </w:rPr>
              <w:t xml:space="preserve"> INSAT-KUP-</w:t>
            </w:r>
            <w:proofErr w:type="gramStart"/>
            <w:r w:rsidRPr="0001683C">
              <w:rPr>
                <w:sz w:val="20"/>
                <w:lang w:val="ru-RU"/>
              </w:rPr>
              <w:t>BSS(</w:t>
            </w:r>
            <w:proofErr w:type="gramEnd"/>
            <w:r w:rsidRPr="0001683C">
              <w:rPr>
                <w:sz w:val="20"/>
                <w:lang w:val="ru-RU"/>
              </w:rPr>
              <w:t xml:space="preserve">83E) </w:t>
            </w:r>
            <w:r w:rsidR="00266128" w:rsidRPr="0001683C">
              <w:rPr>
                <w:sz w:val="20"/>
                <w:lang w:val="ru-RU"/>
              </w:rPr>
              <w:t xml:space="preserve">было </w:t>
            </w:r>
            <w:r w:rsidRPr="0001683C">
              <w:rPr>
                <w:sz w:val="20"/>
                <w:lang w:val="ru-RU"/>
              </w:rPr>
              <w:t>7</w:t>
            </w:r>
            <w:r w:rsidR="00266128" w:rsidRPr="0001683C">
              <w:rPr>
                <w:sz w:val="20"/>
                <w:lang w:val="ru-RU"/>
              </w:rPr>
              <w:t> февраля</w:t>
            </w:r>
            <w:r w:rsidRPr="0001683C">
              <w:rPr>
                <w:sz w:val="20"/>
                <w:lang w:val="ru-RU"/>
              </w:rPr>
              <w:t xml:space="preserve"> 2021</w:t>
            </w:r>
            <w:r w:rsidR="00266128" w:rsidRPr="0001683C">
              <w:rPr>
                <w:sz w:val="20"/>
                <w:lang w:val="ru-RU"/>
              </w:rPr>
              <w:t> года</w:t>
            </w:r>
            <w:r w:rsidRPr="0001683C">
              <w:rPr>
                <w:sz w:val="20"/>
                <w:lang w:val="ru-RU"/>
              </w:rPr>
              <w:t>;</w:t>
            </w:r>
          </w:p>
          <w:p w14:paraId="2994DCA7" w14:textId="2DAA3F47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704B53" w:rsidRPr="0001683C">
              <w:rPr>
                <w:sz w:val="20"/>
                <w:lang w:val="ru-RU"/>
              </w:rPr>
              <w:t>в график</w:t>
            </w:r>
            <w:r w:rsidR="00896AC2" w:rsidRPr="0001683C">
              <w:rPr>
                <w:sz w:val="20"/>
                <w:lang w:val="ru-RU"/>
              </w:rPr>
              <w:t>е</w:t>
            </w:r>
            <w:r w:rsidR="00704B53" w:rsidRPr="0001683C">
              <w:rPr>
                <w:sz w:val="20"/>
                <w:lang w:val="ru-RU"/>
              </w:rPr>
              <w:t xml:space="preserve"> выполнения проект</w:t>
            </w:r>
            <w:r w:rsidR="00896AC2" w:rsidRPr="0001683C">
              <w:rPr>
                <w:sz w:val="20"/>
                <w:lang w:val="ru-RU"/>
              </w:rPr>
              <w:t>а</w:t>
            </w:r>
            <w:r w:rsidR="00704B53" w:rsidRPr="0001683C">
              <w:rPr>
                <w:sz w:val="20"/>
                <w:lang w:val="ru-RU"/>
              </w:rPr>
              <w:t xml:space="preserve"> </w:t>
            </w:r>
            <w:r w:rsidR="00A00D8F" w:rsidRPr="0001683C">
              <w:rPr>
                <w:sz w:val="20"/>
                <w:lang w:val="ru-RU"/>
              </w:rPr>
              <w:t>произошли</w:t>
            </w:r>
            <w:r w:rsidR="00704B53" w:rsidRPr="0001683C">
              <w:rPr>
                <w:sz w:val="20"/>
                <w:lang w:val="ru-RU"/>
              </w:rPr>
              <w:t xml:space="preserve"> задержки в связи с пандемией, и теперь спутник планируется запустить не позднее 31 января 2022 года</w:t>
            </w:r>
            <w:r w:rsidRPr="0001683C">
              <w:rPr>
                <w:sz w:val="20"/>
                <w:lang w:val="ru-RU"/>
              </w:rPr>
              <w:t>;</w:t>
            </w:r>
          </w:p>
          <w:p w14:paraId="4EE1B1FB" w14:textId="4BC273ED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704B53" w:rsidRPr="0001683C">
              <w:rPr>
                <w:sz w:val="20"/>
                <w:lang w:val="ru-RU"/>
              </w:rPr>
              <w:t>Комитет не мо</w:t>
            </w:r>
            <w:r w:rsidR="00A00D8F" w:rsidRPr="0001683C">
              <w:rPr>
                <w:sz w:val="20"/>
                <w:lang w:val="ru-RU"/>
              </w:rPr>
              <w:t>жет</w:t>
            </w:r>
            <w:r w:rsidR="00704B53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сроки реализации проект</w:t>
            </w:r>
            <w:r w:rsidR="00896AC2" w:rsidRPr="0001683C">
              <w:rPr>
                <w:sz w:val="20"/>
                <w:lang w:val="ru-RU"/>
              </w:rPr>
              <w:t>а</w:t>
            </w:r>
            <w:r w:rsidR="00704B53" w:rsidRPr="0001683C">
              <w:rPr>
                <w:sz w:val="20"/>
                <w:lang w:val="ru-RU"/>
              </w:rPr>
              <w:t xml:space="preserve"> в будущем</w:t>
            </w:r>
            <w:r w:rsidRPr="0001683C">
              <w:rPr>
                <w:sz w:val="20"/>
                <w:lang w:val="ru-RU"/>
              </w:rPr>
              <w:t>.</w:t>
            </w:r>
          </w:p>
          <w:p w14:paraId="4375D6AE" w14:textId="18862643" w:rsidR="00CA185C" w:rsidRPr="0001683C" w:rsidRDefault="00A00D8F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На основании</w:t>
            </w:r>
            <w:r w:rsidR="00704B53" w:rsidRPr="0001683C">
              <w:rPr>
                <w:sz w:val="20"/>
                <w:lang w:val="ru-RU"/>
              </w:rPr>
              <w:t xml:space="preserve"> этого Комитет </w:t>
            </w:r>
            <w:r w:rsidRPr="0001683C">
              <w:rPr>
                <w:sz w:val="20"/>
                <w:lang w:val="ru-RU"/>
              </w:rPr>
              <w:t>принял решение</w:t>
            </w:r>
            <w:r w:rsidR="00704B53"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CA185C" w:rsidRPr="0001683C">
              <w:rPr>
                <w:sz w:val="20"/>
                <w:lang w:val="ru-RU"/>
              </w:rPr>
              <w:t>.</w:t>
            </w:r>
          </w:p>
          <w:p w14:paraId="1AB9ABA7" w14:textId="2BD092EA" w:rsidR="00CA185C" w:rsidRPr="0001683C" w:rsidRDefault="00704B53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DA113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удовлетворить просьбу администрации Индии о предоставлении продления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спутниковой сети </w:t>
            </w:r>
            <w:r w:rsidRPr="0001683C">
              <w:rPr>
                <w:sz w:val="20"/>
                <w:lang w:val="ru-RU"/>
              </w:rPr>
              <w:t>INSAT-KUP-</w:t>
            </w:r>
            <w:proofErr w:type="gramStart"/>
            <w:r w:rsidRPr="0001683C">
              <w:rPr>
                <w:sz w:val="20"/>
                <w:lang w:val="ru-RU"/>
              </w:rPr>
              <w:t>BSS(</w:t>
            </w:r>
            <w:proofErr w:type="gramEnd"/>
            <w:r w:rsidRPr="0001683C">
              <w:rPr>
                <w:sz w:val="20"/>
                <w:lang w:val="ru-RU"/>
              </w:rPr>
              <w:t xml:space="preserve">83E) </w:t>
            </w:r>
            <w:r w:rsidRPr="0001683C">
              <w:rPr>
                <w:color w:val="000000"/>
                <w:sz w:val="20"/>
                <w:lang w:val="ru-RU" w:eastAsia="zh-CN"/>
              </w:rPr>
              <w:t>до 31 января 2022 года</w:t>
            </w:r>
            <w:r w:rsidR="00CA185C" w:rsidRPr="0001683C">
              <w:rPr>
                <w:sz w:val="20"/>
                <w:lang w:val="ru-RU"/>
              </w:rPr>
              <w:t>.</w:t>
            </w:r>
          </w:p>
          <w:p w14:paraId="5FFAE25C" w14:textId="3CA51B3D" w:rsidR="00CA185C" w:rsidRPr="0001683C" w:rsidRDefault="00704B53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Относительно спутниковой сети</w:t>
            </w:r>
            <w:r w:rsidR="00CA185C" w:rsidRPr="0001683C">
              <w:rPr>
                <w:sz w:val="20"/>
                <w:lang w:val="ru-RU"/>
              </w:rPr>
              <w:t xml:space="preserve"> INSAT-EXK82.5E </w:t>
            </w:r>
            <w:r w:rsidRPr="0001683C">
              <w:rPr>
                <w:sz w:val="20"/>
                <w:lang w:val="ru-RU"/>
              </w:rPr>
              <w:t>Комитет отметил, что</w:t>
            </w:r>
            <w:r w:rsidR="00CA185C" w:rsidRPr="0001683C">
              <w:rPr>
                <w:sz w:val="20"/>
                <w:lang w:val="ru-RU"/>
              </w:rPr>
              <w:t>:</w:t>
            </w:r>
          </w:p>
          <w:p w14:paraId="36CAC235" w14:textId="4EC7A286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EB40EF" w:rsidRPr="0001683C">
              <w:rPr>
                <w:sz w:val="20"/>
                <w:lang w:val="ru-RU"/>
              </w:rPr>
              <w:t xml:space="preserve">глобальная пандемия оказала воздействие </w:t>
            </w:r>
            <w:r w:rsidR="0072291C" w:rsidRPr="0001683C">
              <w:rPr>
                <w:sz w:val="20"/>
                <w:lang w:val="ru-RU"/>
              </w:rPr>
              <w:t>на</w:t>
            </w:r>
            <w:r w:rsidR="00EB40EF" w:rsidRPr="0001683C">
              <w:rPr>
                <w:sz w:val="20"/>
                <w:lang w:val="ru-RU"/>
              </w:rPr>
              <w:t xml:space="preserve"> </w:t>
            </w:r>
            <w:r w:rsidR="00A00D8F" w:rsidRPr="0001683C">
              <w:rPr>
                <w:sz w:val="20"/>
                <w:lang w:val="ru-RU"/>
              </w:rPr>
              <w:t>случившиеся</w:t>
            </w:r>
            <w:r w:rsidR="00EB40EF" w:rsidRPr="0001683C">
              <w:rPr>
                <w:sz w:val="20"/>
                <w:lang w:val="ru-RU"/>
              </w:rPr>
              <w:t xml:space="preserve"> задержки, </w:t>
            </w:r>
            <w:r w:rsidR="00A00D8F" w:rsidRPr="0001683C">
              <w:rPr>
                <w:sz w:val="20"/>
                <w:lang w:val="ru-RU"/>
              </w:rPr>
              <w:t xml:space="preserve">однако </w:t>
            </w:r>
            <w:r w:rsidR="00EB40EF" w:rsidRPr="0001683C">
              <w:rPr>
                <w:sz w:val="20"/>
                <w:lang w:val="ru-RU"/>
              </w:rPr>
              <w:t>не все задержки связаны с глобальной пандемией, поскольку проект приобрел приоритетное значение только после ВКР</w:t>
            </w:r>
            <w:r w:rsidR="00EB40EF" w:rsidRPr="0001683C">
              <w:rPr>
                <w:sz w:val="20"/>
                <w:lang w:val="ru-RU"/>
              </w:rPr>
              <w:noBreakHyphen/>
              <w:t>19</w:t>
            </w:r>
            <w:r w:rsidRPr="0001683C">
              <w:rPr>
                <w:sz w:val="20"/>
                <w:lang w:val="ru-RU"/>
              </w:rPr>
              <w:t>;</w:t>
            </w:r>
          </w:p>
          <w:p w14:paraId="1B893C7B" w14:textId="1F2B7056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EB40EF" w:rsidRPr="0001683C">
              <w:rPr>
                <w:sz w:val="20"/>
                <w:lang w:val="ru-RU"/>
              </w:rPr>
              <w:t xml:space="preserve">даже в отсутствие задержек, возникавших в результате глобальной пандемии, графики выполнения проекта и статус строительства спутника показывают, что </w:t>
            </w:r>
            <w:r w:rsidR="00A00D8F" w:rsidRPr="0001683C">
              <w:rPr>
                <w:sz w:val="20"/>
                <w:lang w:val="ru-RU"/>
              </w:rPr>
              <w:t xml:space="preserve">не </w:t>
            </w:r>
            <w:r w:rsidR="00EB40EF" w:rsidRPr="0001683C">
              <w:rPr>
                <w:sz w:val="20"/>
                <w:lang w:val="ru-RU"/>
              </w:rPr>
              <w:t xml:space="preserve">было </w:t>
            </w:r>
            <w:r w:rsidR="00A00D8F" w:rsidRPr="0001683C">
              <w:rPr>
                <w:sz w:val="20"/>
                <w:lang w:val="ru-RU"/>
              </w:rPr>
              <w:t>возможным</w:t>
            </w:r>
            <w:r w:rsidR="00EB40EF" w:rsidRPr="0001683C">
              <w:rPr>
                <w:sz w:val="20"/>
                <w:lang w:val="ru-RU"/>
              </w:rPr>
              <w:t xml:space="preserve"> соблюсти </w:t>
            </w:r>
            <w:proofErr w:type="spellStart"/>
            <w:r w:rsidR="00EB40EF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EB40EF" w:rsidRPr="0001683C">
              <w:rPr>
                <w:sz w:val="20"/>
                <w:lang w:val="ru-RU"/>
              </w:rPr>
              <w:t xml:space="preserve"> предельный срок повторного ввода в действие частотных присвоений</w:t>
            </w:r>
            <w:r w:rsidR="007A1809" w:rsidRPr="0001683C">
              <w:rPr>
                <w:sz w:val="20"/>
                <w:lang w:val="ru-RU"/>
              </w:rPr>
              <w:t xml:space="preserve"> спутниковой сети</w:t>
            </w:r>
            <w:r w:rsidRPr="0001683C">
              <w:rPr>
                <w:sz w:val="20"/>
                <w:lang w:val="ru-RU"/>
              </w:rPr>
              <w:t xml:space="preserve"> INSAT-EXK82.5E.</w:t>
            </w:r>
          </w:p>
          <w:p w14:paraId="7AE1EA43" w14:textId="7898CBCE" w:rsidR="00CA185C" w:rsidRPr="0001683C" w:rsidRDefault="007A180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На основании представленной информации Комитет пришел к заключению, что ситуация не </w:t>
            </w:r>
            <w:r w:rsidR="007C3EC7" w:rsidRPr="0001683C">
              <w:rPr>
                <w:sz w:val="20"/>
                <w:lang w:val="ru-RU"/>
              </w:rPr>
              <w:t>соответствует</w:t>
            </w:r>
            <w:r w:rsidRPr="0001683C">
              <w:rPr>
                <w:sz w:val="20"/>
                <w:lang w:val="ru-RU"/>
              </w:rPr>
              <w:t xml:space="preserve"> всем условиям, чтобы квалифицировать</w:t>
            </w:r>
            <w:r w:rsidR="00A00D8F" w:rsidRPr="0001683C">
              <w:rPr>
                <w:sz w:val="20"/>
                <w:lang w:val="ru-RU"/>
              </w:rPr>
              <w:t xml:space="preserve"> ее</w:t>
            </w:r>
            <w:r w:rsidRPr="0001683C">
              <w:rPr>
                <w:sz w:val="20"/>
                <w:lang w:val="ru-RU"/>
              </w:rPr>
              <w:t xml:space="preserve"> как случай форс-мажорных обстоятельств</w:t>
            </w:r>
            <w:r w:rsidR="00CA185C" w:rsidRPr="0001683C">
              <w:rPr>
                <w:i/>
                <w:iCs/>
                <w:sz w:val="20"/>
                <w:lang w:val="ru-RU"/>
              </w:rPr>
              <w:t>.</w:t>
            </w:r>
          </w:p>
          <w:p w14:paraId="3ADF4FBF" w14:textId="06D8CF95" w:rsidR="003D4BA2" w:rsidRPr="0001683C" w:rsidRDefault="007A180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A00D8F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удовлетворять просьбу администрации Индии о продлении </w:t>
            </w:r>
            <w:proofErr w:type="spellStart"/>
            <w:r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предельного срока повторного ввода в действие </w:t>
            </w:r>
            <w:r w:rsidRPr="0001683C">
              <w:rPr>
                <w:color w:val="000000"/>
                <w:sz w:val="20"/>
                <w:lang w:val="ru-RU" w:eastAsia="zh-CN"/>
              </w:rPr>
              <w:t>частотных присвоений спутниковой сети</w:t>
            </w:r>
            <w:r w:rsidR="00CA185C" w:rsidRPr="0001683C">
              <w:rPr>
                <w:sz w:val="20"/>
                <w:lang w:val="ru-RU"/>
              </w:rPr>
              <w:t xml:space="preserve"> INSAT-EXK82.5E. </w:t>
            </w:r>
            <w:r w:rsidRPr="0001683C">
              <w:rPr>
                <w:sz w:val="20"/>
                <w:lang w:val="ru-RU"/>
              </w:rPr>
              <w:t xml:space="preserve">Комитет поручил Бюро сохранить в МСРЧ частотные </w:t>
            </w:r>
            <w:r w:rsidRPr="0001683C">
              <w:rPr>
                <w:sz w:val="20"/>
                <w:lang w:val="ru-RU"/>
              </w:rPr>
              <w:lastRenderedPageBreak/>
              <w:t xml:space="preserve">присвоения спутниковой сети </w:t>
            </w:r>
            <w:r w:rsidR="00CA185C" w:rsidRPr="0001683C">
              <w:rPr>
                <w:sz w:val="20"/>
                <w:lang w:val="ru-RU"/>
              </w:rPr>
              <w:t xml:space="preserve">INSAT-EXK82.5E </w:t>
            </w:r>
            <w:r w:rsidRPr="0001683C">
              <w:rPr>
                <w:sz w:val="20"/>
                <w:lang w:val="ru-RU"/>
              </w:rPr>
              <w:t>до окончания 87</w:t>
            </w:r>
            <w:r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CA185C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1E4F440" w14:textId="77777777" w:rsidR="003D4BA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25AB2270" w14:textId="62EAD8CB" w:rsidR="00CA185C" w:rsidRPr="0001683C" w:rsidRDefault="007A1809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Бюро сохранит в МСРЧ частотные присвоения спутниковой сети INSAT-EXK82.5E до окончания 87</w:t>
            </w:r>
            <w:r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CA185C"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3D4BA2" w:rsidRPr="009E2BB1" w14:paraId="635CC4B3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251F0C6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6.3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C8E8E35" w14:textId="1BB81D8F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Государства Израиль с просьбой о 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спутниковой сети AMS</w:t>
            </w:r>
            <w:r w:rsidR="00E0544A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Pr="0001683C">
              <w:rPr>
                <w:color w:val="000000"/>
                <w:sz w:val="20"/>
                <w:lang w:val="ru-RU" w:eastAsia="zh-CN"/>
              </w:rPr>
              <w:t>C8</w:t>
            </w:r>
            <w:r w:rsidR="00E0544A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Pr="0001683C">
              <w:rPr>
                <w:color w:val="000000"/>
                <w:sz w:val="20"/>
                <w:lang w:val="ru-RU" w:eastAsia="zh-CN"/>
              </w:rPr>
              <w:t>113E</w:t>
            </w:r>
            <w:r w:rsidR="003C1BE3"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3" w:history="1">
              <w:r w:rsidRPr="0001683C">
                <w:rPr>
                  <w:rStyle w:val="Hyperlink"/>
                  <w:sz w:val="20"/>
                  <w:lang w:val="ru-RU"/>
                </w:rPr>
                <w:t>RRB21-1/13</w:t>
              </w:r>
            </w:hyperlink>
            <w:r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24" w:history="1">
              <w:r w:rsidRPr="0001683C">
                <w:rPr>
                  <w:rStyle w:val="Hyperlink"/>
                  <w:sz w:val="20"/>
                  <w:lang w:val="ru-RU"/>
                </w:rPr>
                <w:t>RRB21-1/DELAYED/10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223D44C" w14:textId="67BB47E2" w:rsidR="00CA185C" w:rsidRPr="0001683C" w:rsidRDefault="00E0544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внимательно рассмотрел просьбу администрации Израиля, содержащуюся в Документе </w:t>
            </w:r>
            <w:r w:rsidR="00CA185C" w:rsidRPr="0001683C">
              <w:rPr>
                <w:sz w:val="20"/>
                <w:lang w:val="ru-RU"/>
              </w:rPr>
              <w:t xml:space="preserve">RRB21-1/13, </w:t>
            </w:r>
            <w:r w:rsidRPr="0001683C">
              <w:rPr>
                <w:sz w:val="20"/>
                <w:lang w:val="ru-RU"/>
              </w:rPr>
              <w:t>и также для информации рассмотрел Документ </w:t>
            </w:r>
            <w:r w:rsidR="00CA185C" w:rsidRPr="0001683C">
              <w:rPr>
                <w:sz w:val="20"/>
                <w:lang w:val="ru-RU"/>
              </w:rPr>
              <w:t xml:space="preserve">RRB21-1/DELAYED/10. </w:t>
            </w:r>
            <w:r w:rsidRPr="0001683C">
              <w:rPr>
                <w:sz w:val="20"/>
                <w:lang w:val="ru-RU"/>
              </w:rPr>
              <w:t xml:space="preserve">Комитет поблагодарил администрацию Израиля за представленную </w:t>
            </w:r>
            <w:r w:rsidR="00DA1139" w:rsidRPr="0001683C">
              <w:rPr>
                <w:sz w:val="20"/>
                <w:lang w:val="ru-RU"/>
              </w:rPr>
              <w:t xml:space="preserve">дополнительную </w:t>
            </w:r>
            <w:r w:rsidRPr="0001683C">
              <w:rPr>
                <w:sz w:val="20"/>
                <w:lang w:val="ru-RU"/>
              </w:rPr>
              <w:t>информацию, но отметил, что</w:t>
            </w:r>
            <w:r w:rsidR="00CA185C" w:rsidRPr="0001683C">
              <w:rPr>
                <w:sz w:val="20"/>
                <w:lang w:val="ru-RU"/>
              </w:rPr>
              <w:t>:</w:t>
            </w:r>
          </w:p>
          <w:p w14:paraId="439459CD" w14:textId="11672BA2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E0544A" w:rsidRPr="0001683C">
              <w:rPr>
                <w:sz w:val="20"/>
                <w:lang w:val="ru-RU"/>
              </w:rPr>
              <w:t>в новых представлениях содержится лишь небольшой объем дополнительной информации по сравнению с полученной на 85</w:t>
            </w:r>
            <w:r w:rsidR="00E0544A" w:rsidRPr="0001683C">
              <w:rPr>
                <w:sz w:val="20"/>
                <w:lang w:val="ru-RU"/>
              </w:rPr>
              <w:noBreakHyphen/>
              <w:t xml:space="preserve">м собрании, </w:t>
            </w:r>
            <w:r w:rsidR="0072291C" w:rsidRPr="0001683C">
              <w:rPr>
                <w:sz w:val="20"/>
                <w:lang w:val="ru-RU"/>
              </w:rPr>
              <w:t xml:space="preserve">и </w:t>
            </w:r>
            <w:r w:rsidR="00E0544A" w:rsidRPr="0001683C">
              <w:rPr>
                <w:sz w:val="20"/>
                <w:lang w:val="ru-RU"/>
              </w:rPr>
              <w:t>была бы полезна дополнительная информация о контрактах с производителем и партнерствах</w:t>
            </w:r>
            <w:r w:rsidRPr="0001683C">
              <w:rPr>
                <w:sz w:val="20"/>
                <w:lang w:val="ru-RU"/>
              </w:rPr>
              <w:t>;</w:t>
            </w:r>
          </w:p>
          <w:p w14:paraId="2D45E06B" w14:textId="60D6D8F6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E0544A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E0544A" w:rsidRPr="0001683C">
              <w:rPr>
                <w:sz w:val="20"/>
                <w:lang w:val="ru-RU"/>
              </w:rPr>
              <w:t xml:space="preserve"> предельным сроком ввода в действие частотны</w:t>
            </w:r>
            <w:r w:rsidR="00A045A4" w:rsidRPr="0001683C">
              <w:rPr>
                <w:sz w:val="20"/>
                <w:lang w:val="ru-RU"/>
              </w:rPr>
              <w:t>х</w:t>
            </w:r>
            <w:r w:rsidR="00E0544A" w:rsidRPr="0001683C">
              <w:rPr>
                <w:sz w:val="20"/>
                <w:lang w:val="ru-RU"/>
              </w:rPr>
              <w:t xml:space="preserve"> присвоени</w:t>
            </w:r>
            <w:r w:rsidR="00A045A4" w:rsidRPr="0001683C">
              <w:rPr>
                <w:sz w:val="20"/>
                <w:lang w:val="ru-RU"/>
              </w:rPr>
              <w:t>й</w:t>
            </w:r>
            <w:r w:rsidR="00E0544A" w:rsidRPr="0001683C">
              <w:rPr>
                <w:sz w:val="20"/>
                <w:lang w:val="ru-RU"/>
              </w:rPr>
              <w:t xml:space="preserve"> спутниковой сети </w:t>
            </w:r>
            <w:r w:rsidRPr="0001683C">
              <w:rPr>
                <w:sz w:val="20"/>
                <w:lang w:val="ru-RU"/>
              </w:rPr>
              <w:t>AMS-C8-113E</w:t>
            </w:r>
            <w:r w:rsidR="00E0544A" w:rsidRPr="0001683C">
              <w:rPr>
                <w:sz w:val="20"/>
                <w:lang w:val="ru-RU"/>
              </w:rPr>
              <w:t xml:space="preserve"> </w:t>
            </w:r>
            <w:r w:rsidR="00DA1139" w:rsidRPr="0001683C">
              <w:rPr>
                <w:sz w:val="20"/>
                <w:lang w:val="ru-RU"/>
              </w:rPr>
              <w:t>является</w:t>
            </w:r>
            <w:r w:rsidR="00E0544A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>26</w:t>
            </w:r>
            <w:r w:rsidR="00E0544A" w:rsidRPr="0001683C">
              <w:rPr>
                <w:sz w:val="20"/>
                <w:lang w:val="ru-RU"/>
              </w:rPr>
              <w:t> мая</w:t>
            </w:r>
            <w:r w:rsidRPr="0001683C">
              <w:rPr>
                <w:sz w:val="20"/>
                <w:lang w:val="ru-RU"/>
              </w:rPr>
              <w:t xml:space="preserve"> 2022</w:t>
            </w:r>
            <w:r w:rsidR="00E0544A" w:rsidRPr="0001683C">
              <w:rPr>
                <w:sz w:val="20"/>
                <w:lang w:val="ru-RU"/>
              </w:rPr>
              <w:t> года</w:t>
            </w:r>
            <w:r w:rsidRPr="0001683C">
              <w:rPr>
                <w:sz w:val="20"/>
                <w:lang w:val="ru-RU"/>
              </w:rPr>
              <w:t>;</w:t>
            </w:r>
          </w:p>
          <w:p w14:paraId="6CBF45A1" w14:textId="649E0CAD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172A4" w:rsidRPr="0001683C">
              <w:rPr>
                <w:sz w:val="20"/>
                <w:lang w:val="ru-RU"/>
              </w:rPr>
              <w:t xml:space="preserve">в графике выполнения проекта </w:t>
            </w:r>
            <w:r w:rsidR="00DA1139" w:rsidRPr="0001683C">
              <w:rPr>
                <w:sz w:val="20"/>
                <w:lang w:val="ru-RU"/>
              </w:rPr>
              <w:t>произошли</w:t>
            </w:r>
            <w:r w:rsidR="00A172A4" w:rsidRPr="0001683C">
              <w:rPr>
                <w:sz w:val="20"/>
                <w:lang w:val="ru-RU"/>
              </w:rPr>
              <w:t xml:space="preserve"> задержки в связи с пандемией, и запуск спутника перенесен на четвертый квартал 2023 года</w:t>
            </w:r>
            <w:r w:rsidRPr="0001683C">
              <w:rPr>
                <w:sz w:val="20"/>
                <w:lang w:val="ru-RU"/>
              </w:rPr>
              <w:t>;</w:t>
            </w:r>
          </w:p>
          <w:p w14:paraId="00DF2CC0" w14:textId="493C3148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172A4" w:rsidRPr="0001683C">
              <w:rPr>
                <w:sz w:val="20"/>
                <w:lang w:val="ru-RU"/>
              </w:rPr>
              <w:t>администрация предпринимала усилия для соблюдения предельного срока и преодоления возникших трудностей</w:t>
            </w:r>
            <w:r w:rsidRPr="0001683C">
              <w:rPr>
                <w:sz w:val="20"/>
                <w:lang w:val="ru-RU"/>
              </w:rPr>
              <w:t>;</w:t>
            </w:r>
          </w:p>
          <w:p w14:paraId="0CC46D96" w14:textId="641CE725" w:rsidR="00CA185C" w:rsidRPr="0001683C" w:rsidRDefault="00CA185C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172A4" w:rsidRPr="0001683C">
              <w:rPr>
                <w:sz w:val="20"/>
                <w:lang w:val="ru-RU"/>
              </w:rPr>
              <w:t xml:space="preserve">Комитет не </w:t>
            </w:r>
            <w:r w:rsidR="00DA1139" w:rsidRPr="0001683C">
              <w:rPr>
                <w:sz w:val="20"/>
                <w:lang w:val="ru-RU"/>
              </w:rPr>
              <w:t>может</w:t>
            </w:r>
            <w:r w:rsidR="00A172A4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</w:t>
            </w:r>
            <w:r w:rsidR="00DA1139" w:rsidRPr="0001683C">
              <w:rPr>
                <w:sz w:val="20"/>
                <w:lang w:val="ru-RU"/>
              </w:rPr>
              <w:t>сроки</w:t>
            </w:r>
            <w:r w:rsidR="00A172A4" w:rsidRPr="0001683C">
              <w:rPr>
                <w:sz w:val="20"/>
                <w:lang w:val="ru-RU"/>
              </w:rPr>
              <w:t xml:space="preserve"> реализации проекта в будущем</w:t>
            </w:r>
            <w:r w:rsidRPr="0001683C">
              <w:rPr>
                <w:sz w:val="20"/>
                <w:lang w:val="ru-RU"/>
              </w:rPr>
              <w:t>.</w:t>
            </w:r>
          </w:p>
          <w:p w14:paraId="66ACD0EF" w14:textId="23BDBE9D" w:rsidR="00CA185C" w:rsidRPr="0001683C" w:rsidRDefault="00A172A4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CA185C" w:rsidRPr="0001683C">
              <w:rPr>
                <w:sz w:val="20"/>
                <w:lang w:val="ru-RU"/>
              </w:rPr>
              <w:t>.</w:t>
            </w:r>
          </w:p>
          <w:p w14:paraId="43F25C86" w14:textId="7A11743F" w:rsidR="003D4BA2" w:rsidRPr="0001683C" w:rsidRDefault="00F93F7F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 xml:space="preserve">На основании представленной информации Комитет пришел к заключению что </w:t>
            </w:r>
            <w:r w:rsidR="00A172A4" w:rsidRPr="0001683C">
              <w:rPr>
                <w:sz w:val="20"/>
                <w:lang w:val="ru-RU"/>
              </w:rPr>
              <w:t>ситуация</w:t>
            </w:r>
            <w:r w:rsidRPr="0001683C">
              <w:rPr>
                <w:sz w:val="20"/>
                <w:lang w:val="ru-RU"/>
              </w:rPr>
              <w:t xml:space="preserve"> соответств</w:t>
            </w:r>
            <w:r w:rsidR="00A172A4" w:rsidRPr="0001683C">
              <w:rPr>
                <w:sz w:val="20"/>
                <w:lang w:val="ru-RU"/>
              </w:rPr>
              <w:t>ует</w:t>
            </w:r>
            <w:r w:rsidRPr="0001683C">
              <w:rPr>
                <w:sz w:val="20"/>
                <w:lang w:val="ru-RU"/>
              </w:rPr>
              <w:t xml:space="preserve"> всем условиям, чтобы квалифицирова</w:t>
            </w:r>
            <w:r w:rsidR="00A172A4" w:rsidRPr="0001683C">
              <w:rPr>
                <w:sz w:val="20"/>
                <w:lang w:val="ru-RU"/>
              </w:rPr>
              <w:t>ть</w:t>
            </w:r>
            <w:r w:rsidR="00DA1139" w:rsidRPr="0001683C">
              <w:rPr>
                <w:sz w:val="20"/>
                <w:lang w:val="ru-RU"/>
              </w:rPr>
              <w:t xml:space="preserve"> ее</w:t>
            </w:r>
            <w:r w:rsidRPr="0001683C">
              <w:rPr>
                <w:sz w:val="20"/>
                <w:lang w:val="ru-RU"/>
              </w:rPr>
              <w:t xml:space="preserve"> как </w:t>
            </w:r>
            <w:r w:rsidR="00A172A4" w:rsidRPr="0001683C">
              <w:rPr>
                <w:sz w:val="20"/>
                <w:lang w:val="ru-RU"/>
              </w:rPr>
              <w:t xml:space="preserve">случай </w:t>
            </w:r>
            <w:r w:rsidRPr="0001683C">
              <w:rPr>
                <w:sz w:val="20"/>
                <w:lang w:val="ru-RU"/>
              </w:rPr>
              <w:t>форс-мажорн</w:t>
            </w:r>
            <w:r w:rsidR="00A172A4" w:rsidRPr="0001683C">
              <w:rPr>
                <w:sz w:val="20"/>
                <w:lang w:val="ru-RU"/>
              </w:rPr>
              <w:t>ых обстоятельств</w:t>
            </w:r>
            <w:r w:rsidR="00CA185C" w:rsidRPr="0001683C">
              <w:rPr>
                <w:i/>
                <w:iCs/>
                <w:sz w:val="20"/>
                <w:lang w:val="ru-RU"/>
              </w:rPr>
              <w:t xml:space="preserve">. </w:t>
            </w:r>
            <w:r w:rsidR="00A172A4"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="00A172A4" w:rsidRPr="0001683C">
              <w:rPr>
                <w:sz w:val="20"/>
                <w:lang w:val="ru-RU"/>
              </w:rPr>
              <w:t xml:space="preserve"> удовлетворить просьбу администрации Израиля </w:t>
            </w:r>
            <w:r w:rsidR="00DA1139" w:rsidRPr="0001683C">
              <w:rPr>
                <w:sz w:val="20"/>
                <w:lang w:val="ru-RU"/>
              </w:rPr>
              <w:t>и предоставить</w:t>
            </w:r>
            <w:r w:rsidR="00A172A4" w:rsidRPr="0001683C">
              <w:rPr>
                <w:sz w:val="20"/>
                <w:lang w:val="ru-RU"/>
              </w:rPr>
              <w:t xml:space="preserve"> продлени</w:t>
            </w:r>
            <w:r w:rsidR="00DA1139" w:rsidRPr="0001683C">
              <w:rPr>
                <w:sz w:val="20"/>
                <w:lang w:val="ru-RU"/>
              </w:rPr>
              <w:t>е</w:t>
            </w:r>
            <w:r w:rsidR="00A172A4" w:rsidRPr="0001683C">
              <w:rPr>
                <w:sz w:val="20"/>
                <w:lang w:val="ru-RU"/>
              </w:rPr>
              <w:t xml:space="preserve"> </w:t>
            </w:r>
            <w:proofErr w:type="spellStart"/>
            <w:r w:rsidR="00A172A4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A172A4" w:rsidRPr="0001683C">
              <w:rPr>
                <w:sz w:val="20"/>
                <w:lang w:val="ru-RU"/>
              </w:rPr>
              <w:t xml:space="preserve"> предельного срока ввода в действие </w:t>
            </w:r>
            <w:r w:rsidR="00A172A4" w:rsidRPr="0001683C">
              <w:rPr>
                <w:color w:val="000000"/>
                <w:sz w:val="20"/>
                <w:lang w:val="ru-RU" w:eastAsia="zh-CN"/>
              </w:rPr>
              <w:t>частотных присвоений спутниковой сети</w:t>
            </w:r>
            <w:r w:rsidR="00A172A4" w:rsidRPr="0001683C">
              <w:rPr>
                <w:sz w:val="20"/>
                <w:lang w:val="ru-RU"/>
              </w:rPr>
              <w:t xml:space="preserve"> </w:t>
            </w:r>
            <w:r w:rsidR="00CA185C" w:rsidRPr="0001683C">
              <w:rPr>
                <w:sz w:val="20"/>
                <w:lang w:val="ru-RU"/>
              </w:rPr>
              <w:t xml:space="preserve">AMS-C8-113E </w:t>
            </w:r>
            <w:r w:rsidR="00A172A4" w:rsidRPr="0001683C">
              <w:rPr>
                <w:sz w:val="20"/>
                <w:lang w:val="ru-RU"/>
              </w:rPr>
              <w:t>до</w:t>
            </w:r>
            <w:r w:rsidR="00CA185C" w:rsidRPr="0001683C">
              <w:rPr>
                <w:sz w:val="20"/>
                <w:lang w:val="ru-RU"/>
              </w:rPr>
              <w:t xml:space="preserve"> 26 </w:t>
            </w:r>
            <w:r w:rsidR="00A172A4" w:rsidRPr="0001683C">
              <w:rPr>
                <w:sz w:val="20"/>
                <w:lang w:val="ru-RU"/>
              </w:rPr>
              <w:t>ноября</w:t>
            </w:r>
            <w:r w:rsidR="00CA185C" w:rsidRPr="0001683C">
              <w:rPr>
                <w:sz w:val="20"/>
                <w:lang w:val="ru-RU"/>
              </w:rPr>
              <w:t> 2023</w:t>
            </w:r>
            <w:r w:rsidR="00A172A4" w:rsidRPr="0001683C">
              <w:rPr>
                <w:sz w:val="20"/>
                <w:lang w:val="ru-RU"/>
              </w:rPr>
              <w:t> года</w:t>
            </w:r>
            <w:r w:rsidR="00CA185C" w:rsidRPr="0001683C">
              <w:rPr>
                <w:sz w:val="20"/>
                <w:lang w:val="ru-RU"/>
              </w:rPr>
              <w:t xml:space="preserve">. </w:t>
            </w:r>
            <w:r w:rsidR="00A172A4" w:rsidRPr="0001683C">
              <w:rPr>
                <w:sz w:val="20"/>
                <w:lang w:val="ru-RU"/>
              </w:rPr>
              <w:t>Комитет напомнил администрации Государства Израиль, что информацию, требу</w:t>
            </w:r>
            <w:r w:rsidR="00DA1139" w:rsidRPr="0001683C">
              <w:rPr>
                <w:sz w:val="20"/>
                <w:lang w:val="ru-RU"/>
              </w:rPr>
              <w:t>емую</w:t>
            </w:r>
            <w:r w:rsidR="00A172A4" w:rsidRPr="0001683C">
              <w:rPr>
                <w:sz w:val="20"/>
                <w:lang w:val="ru-RU"/>
              </w:rPr>
              <w:t xml:space="preserve"> для спутниковой сети</w:t>
            </w:r>
            <w:r w:rsidR="00CA185C" w:rsidRPr="0001683C">
              <w:rPr>
                <w:sz w:val="20"/>
                <w:lang w:val="ru-RU"/>
              </w:rPr>
              <w:t xml:space="preserve"> AMS-C8-113E </w:t>
            </w:r>
            <w:r w:rsidR="00A172A4" w:rsidRPr="0001683C">
              <w:rPr>
                <w:sz w:val="20"/>
                <w:lang w:val="ru-RU"/>
              </w:rPr>
              <w:t>согласно Статье </w:t>
            </w:r>
            <w:r w:rsidR="00A172A4" w:rsidRPr="0001683C">
              <w:rPr>
                <w:b/>
                <w:bCs/>
                <w:sz w:val="20"/>
                <w:lang w:val="ru-RU"/>
              </w:rPr>
              <w:t xml:space="preserve">11 </w:t>
            </w:r>
            <w:r w:rsidR="00A172A4" w:rsidRPr="0001683C">
              <w:rPr>
                <w:sz w:val="20"/>
                <w:lang w:val="ru-RU"/>
              </w:rPr>
              <w:t>РР и Резолюции </w:t>
            </w:r>
            <w:r w:rsidR="00A172A4" w:rsidRPr="0001683C">
              <w:rPr>
                <w:b/>
                <w:bCs/>
                <w:sz w:val="20"/>
                <w:lang w:val="ru-RU"/>
              </w:rPr>
              <w:t>49 (</w:t>
            </w:r>
            <w:proofErr w:type="spellStart"/>
            <w:r w:rsidR="00A172A4" w:rsidRPr="0001683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A172A4" w:rsidRPr="0001683C">
              <w:rPr>
                <w:b/>
                <w:bCs/>
                <w:sz w:val="20"/>
                <w:lang w:val="ru-RU"/>
              </w:rPr>
              <w:t>. ВКР</w:t>
            </w:r>
            <w:r w:rsidR="00A172A4" w:rsidRPr="0001683C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A172A4" w:rsidRPr="0001683C">
              <w:rPr>
                <w:sz w:val="20"/>
                <w:lang w:val="ru-RU"/>
              </w:rPr>
              <w:t xml:space="preserve">, следует представить до </w:t>
            </w:r>
            <w:r w:rsidR="00CA185C" w:rsidRPr="0001683C">
              <w:rPr>
                <w:sz w:val="20"/>
                <w:lang w:val="ru-RU"/>
              </w:rPr>
              <w:t>26</w:t>
            </w:r>
            <w:r w:rsidR="00A172A4" w:rsidRPr="0001683C">
              <w:rPr>
                <w:sz w:val="20"/>
                <w:lang w:val="ru-RU"/>
              </w:rPr>
              <w:t> мая</w:t>
            </w:r>
            <w:r w:rsidR="00CA185C" w:rsidRPr="0001683C">
              <w:rPr>
                <w:sz w:val="20"/>
                <w:lang w:val="ru-RU"/>
              </w:rPr>
              <w:t xml:space="preserve"> 2022</w:t>
            </w:r>
            <w:r w:rsidR="00A172A4" w:rsidRPr="0001683C">
              <w:rPr>
                <w:sz w:val="20"/>
                <w:lang w:val="ru-RU"/>
              </w:rPr>
              <w:t> года</w:t>
            </w:r>
            <w:r w:rsidR="00CA185C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2F24563" w14:textId="1FA12D9D" w:rsidR="003D4BA2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A836B0" w:rsidRPr="009E2BB1" w14:paraId="4FF9EECA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7583B4" w14:textId="00AF2D62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6.4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4A558D" w14:textId="0BB1FB90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0" w:name="_Hlk66353101"/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Индонезии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спутниковой сети PSN-146E</w:t>
            </w:r>
            <w:bookmarkEnd w:id="10"/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5" w:history="1">
              <w:r w:rsidRPr="0001683C">
                <w:rPr>
                  <w:rStyle w:val="Hyperlink"/>
                  <w:sz w:val="20"/>
                  <w:lang w:val="ru-RU"/>
                </w:rPr>
                <w:t>RRB21-1/21</w:t>
              </w:r>
            </w:hyperlink>
            <w:r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26" w:history="1">
              <w:r w:rsidRPr="0001683C">
                <w:rPr>
                  <w:rStyle w:val="Hyperlink"/>
                  <w:sz w:val="20"/>
                  <w:lang w:val="ru-RU"/>
                </w:rPr>
                <w:t>RRB21-1/DELAYED/1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1F08D4" w14:textId="71D5EF7C" w:rsidR="00F93F7F" w:rsidRPr="0001683C" w:rsidRDefault="00187E71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подробно рассмотрел представление, содержащееся в Документе </w:t>
            </w:r>
            <w:r w:rsidR="00F93F7F" w:rsidRPr="0001683C">
              <w:rPr>
                <w:sz w:val="20"/>
                <w:lang w:val="ru-RU"/>
              </w:rPr>
              <w:t>RRB21-1/21</w:t>
            </w:r>
            <w:r w:rsidRPr="0001683C">
              <w:rPr>
                <w:sz w:val="20"/>
                <w:lang w:val="ru-RU"/>
              </w:rPr>
              <w:t>, и поступившее с опозданием представление в Документе </w:t>
            </w:r>
            <w:r w:rsidR="00F93F7F" w:rsidRPr="0001683C">
              <w:rPr>
                <w:sz w:val="20"/>
                <w:lang w:val="ru-RU"/>
              </w:rPr>
              <w:t xml:space="preserve">RRB21-1/DELAYED/1 </w:t>
            </w:r>
            <w:r w:rsidRPr="0001683C">
              <w:rPr>
                <w:sz w:val="20"/>
                <w:lang w:val="ru-RU"/>
              </w:rPr>
              <w:t xml:space="preserve">для информации и поблагодарил администрацию Индонезии </w:t>
            </w:r>
            <w:r w:rsidR="0021650D" w:rsidRPr="0001683C">
              <w:rPr>
                <w:sz w:val="20"/>
                <w:lang w:val="ru-RU"/>
              </w:rPr>
              <w:t>за представленную подробную и всеобъемлющую информацию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="0021650D" w:rsidRPr="0001683C">
              <w:rPr>
                <w:sz w:val="20"/>
                <w:lang w:val="ru-RU"/>
              </w:rPr>
              <w:t xml:space="preserve">Комитет </w:t>
            </w:r>
            <w:r w:rsidR="00823743" w:rsidRPr="0001683C">
              <w:rPr>
                <w:sz w:val="20"/>
                <w:lang w:val="ru-RU"/>
              </w:rPr>
              <w:t>указал</w:t>
            </w:r>
            <w:r w:rsidR="0021650D" w:rsidRPr="0001683C">
              <w:rPr>
                <w:sz w:val="20"/>
                <w:lang w:val="ru-RU"/>
              </w:rPr>
              <w:t xml:space="preserve">, что хотел бы получить </w:t>
            </w:r>
            <w:r w:rsidR="0021650D" w:rsidRPr="0001683C">
              <w:rPr>
                <w:sz w:val="20"/>
                <w:lang w:val="ru-RU"/>
              </w:rPr>
              <w:lastRenderedPageBreak/>
              <w:t>дополнительную информацию</w:t>
            </w:r>
            <w:r w:rsidR="00823743" w:rsidRPr="0001683C">
              <w:rPr>
                <w:sz w:val="20"/>
                <w:lang w:val="ru-RU"/>
              </w:rPr>
              <w:t xml:space="preserve"> о планируемом окне для запуска спутника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="00823743" w:rsidRPr="0001683C">
              <w:rPr>
                <w:sz w:val="20"/>
                <w:lang w:val="ru-RU"/>
              </w:rPr>
              <w:t>Комитет отметил, что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2AA29A7D" w14:textId="6134DF8E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823743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823743" w:rsidRPr="0001683C">
              <w:rPr>
                <w:sz w:val="20"/>
                <w:lang w:val="ru-RU"/>
              </w:rPr>
              <w:t xml:space="preserve"> предельный срок ввода в действие частотных присвоений спутниковой сети </w:t>
            </w:r>
            <w:r w:rsidR="00F93F7F" w:rsidRPr="0001683C">
              <w:rPr>
                <w:sz w:val="20"/>
                <w:lang w:val="ru-RU"/>
              </w:rPr>
              <w:t xml:space="preserve">PSN-146E </w:t>
            </w:r>
            <w:r w:rsidR="00823743" w:rsidRPr="0001683C">
              <w:rPr>
                <w:sz w:val="20"/>
                <w:lang w:val="ru-RU"/>
              </w:rPr>
              <w:t>в полосах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proofErr w:type="gramStart"/>
            <w:r w:rsidR="00F93F7F" w:rsidRPr="0001683C">
              <w:rPr>
                <w:sz w:val="20"/>
                <w:lang w:val="ru-RU"/>
              </w:rPr>
              <w:t>17</w:t>
            </w:r>
            <w:r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7</w:t>
            </w:r>
            <w:r w:rsidRPr="0001683C">
              <w:rPr>
                <w:sz w:val="20"/>
                <w:lang w:val="ru-RU"/>
              </w:rPr>
              <w:t>−</w:t>
            </w:r>
            <w:r w:rsidR="00F93F7F" w:rsidRPr="0001683C">
              <w:rPr>
                <w:sz w:val="20"/>
                <w:lang w:val="ru-RU"/>
              </w:rPr>
              <w:t>21</w:t>
            </w:r>
            <w:r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2</w:t>
            </w:r>
            <w:proofErr w:type="gramEnd"/>
            <w:r w:rsidR="00F93F7F" w:rsidRPr="0001683C">
              <w:rPr>
                <w:sz w:val="20"/>
                <w:lang w:val="ru-RU"/>
              </w:rPr>
              <w:t> </w:t>
            </w:r>
            <w:r w:rsidR="00823743" w:rsidRPr="0001683C">
              <w:rPr>
                <w:sz w:val="20"/>
                <w:lang w:val="ru-RU"/>
              </w:rPr>
              <w:t>ГГц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r w:rsidR="00823743"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27</w:t>
            </w:r>
            <w:r w:rsidRPr="0001683C">
              <w:rPr>
                <w:sz w:val="20"/>
                <w:lang w:val="ru-RU"/>
              </w:rPr>
              <w:t>−</w:t>
            </w:r>
            <w:r w:rsidR="00F93F7F" w:rsidRPr="0001683C">
              <w:rPr>
                <w:sz w:val="20"/>
                <w:lang w:val="ru-RU"/>
              </w:rPr>
              <w:t>30 </w:t>
            </w:r>
            <w:r w:rsidR="00823743" w:rsidRPr="0001683C">
              <w:rPr>
                <w:sz w:val="20"/>
                <w:lang w:val="ru-RU"/>
              </w:rPr>
              <w:t>ГГц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r w:rsidR="00823743" w:rsidRPr="0001683C">
              <w:rPr>
                <w:sz w:val="20"/>
                <w:lang w:val="ru-RU"/>
              </w:rPr>
              <w:t xml:space="preserve">был </w:t>
            </w:r>
            <w:r w:rsidR="00A045A4" w:rsidRPr="0001683C">
              <w:rPr>
                <w:sz w:val="20"/>
                <w:lang w:val="ru-RU"/>
              </w:rPr>
              <w:t>перенесен</w:t>
            </w:r>
            <w:r w:rsidR="00823743" w:rsidRPr="0001683C">
              <w:rPr>
                <w:sz w:val="20"/>
                <w:lang w:val="ru-RU"/>
              </w:rPr>
              <w:t xml:space="preserve"> ВКР</w:t>
            </w:r>
            <w:r w:rsidR="00823743" w:rsidRPr="0001683C">
              <w:rPr>
                <w:sz w:val="20"/>
                <w:lang w:val="ru-RU"/>
              </w:rPr>
              <w:noBreakHyphen/>
              <w:t>19 с 25 октября 2019 года</w:t>
            </w:r>
            <w:r w:rsidR="001359C9" w:rsidRPr="0001683C">
              <w:rPr>
                <w:sz w:val="20"/>
                <w:lang w:val="ru-RU"/>
              </w:rPr>
              <w:t xml:space="preserve"> на </w:t>
            </w:r>
            <w:r w:rsidR="00823743" w:rsidRPr="0001683C">
              <w:rPr>
                <w:sz w:val="20"/>
                <w:lang w:val="ru-RU"/>
              </w:rPr>
              <w:t>31 марта 2023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3B0D6F6C" w14:textId="44CD0D10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564C61" w:rsidRPr="0001683C">
              <w:rPr>
                <w:sz w:val="20"/>
                <w:lang w:val="ru-RU"/>
              </w:rPr>
              <w:t xml:space="preserve">на основании первоначального графика администрация Индонезии могла соблюсти </w:t>
            </w:r>
            <w:proofErr w:type="spellStart"/>
            <w:r w:rsidR="00564C61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564C61" w:rsidRPr="0001683C">
              <w:rPr>
                <w:sz w:val="20"/>
                <w:lang w:val="ru-RU"/>
              </w:rPr>
              <w:t xml:space="preserve"> предельный срок </w:t>
            </w:r>
            <w:r w:rsidR="00194C7B" w:rsidRPr="0001683C">
              <w:rPr>
                <w:sz w:val="20"/>
                <w:lang w:val="ru-RU"/>
              </w:rPr>
              <w:t>ввода в действие частотных присвоений спутниковой сети PSN-146E</w:t>
            </w:r>
            <w:r w:rsidR="001C2A21" w:rsidRPr="0001683C">
              <w:rPr>
                <w:sz w:val="20"/>
                <w:lang w:val="ru-RU"/>
              </w:rPr>
              <w:t xml:space="preserve">, если бы не </w:t>
            </w:r>
            <w:r w:rsidR="001359C9" w:rsidRPr="0001683C">
              <w:rPr>
                <w:sz w:val="20"/>
                <w:lang w:val="ru-RU"/>
              </w:rPr>
              <w:t>произошла</w:t>
            </w:r>
            <w:r w:rsidR="001C2A21" w:rsidRPr="0001683C">
              <w:rPr>
                <w:sz w:val="20"/>
                <w:lang w:val="ru-RU"/>
              </w:rPr>
              <w:t xml:space="preserve"> глобальная пандемия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0D785D0D" w14:textId="645E875F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73459E" w:rsidRPr="0001683C">
              <w:rPr>
                <w:sz w:val="20"/>
                <w:lang w:val="ru-RU"/>
              </w:rPr>
              <w:t>администрация предпринимала значительные и постоянные усилия для соблюдения предельного срока, преодолени</w:t>
            </w:r>
            <w:r w:rsidR="002627FA" w:rsidRPr="0001683C">
              <w:rPr>
                <w:sz w:val="20"/>
                <w:lang w:val="ru-RU"/>
              </w:rPr>
              <w:t>я</w:t>
            </w:r>
            <w:r w:rsidR="0073459E" w:rsidRPr="0001683C">
              <w:rPr>
                <w:sz w:val="20"/>
                <w:lang w:val="ru-RU"/>
              </w:rPr>
              <w:t xml:space="preserve"> возникших трудностей и сокращения срока выполнения проекта, что подтверждается производителем спутника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5D9674E4" w14:textId="6C95F7A7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6B189B" w:rsidRPr="0001683C">
              <w:rPr>
                <w:sz w:val="20"/>
                <w:lang w:val="ru-RU"/>
              </w:rPr>
              <w:t>в графике выполнения проекта произошла задержка продолжительностью семь месяцев из-за пандемии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700F3F5E" w14:textId="09D6C45B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6B189B" w:rsidRPr="0001683C">
              <w:rPr>
                <w:sz w:val="20"/>
                <w:lang w:val="ru-RU"/>
              </w:rPr>
              <w:t xml:space="preserve">Комитет не </w:t>
            </w:r>
            <w:r w:rsidR="001359C9" w:rsidRPr="0001683C">
              <w:rPr>
                <w:sz w:val="20"/>
                <w:lang w:val="ru-RU"/>
              </w:rPr>
              <w:t>может</w:t>
            </w:r>
            <w:r w:rsidR="006B189B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</w:t>
            </w:r>
            <w:r w:rsidR="001359C9" w:rsidRPr="0001683C">
              <w:rPr>
                <w:sz w:val="20"/>
                <w:lang w:val="ru-RU"/>
              </w:rPr>
              <w:t>сроки</w:t>
            </w:r>
            <w:r w:rsidR="006B189B" w:rsidRPr="0001683C">
              <w:rPr>
                <w:sz w:val="20"/>
                <w:lang w:val="ru-RU"/>
              </w:rPr>
              <w:t xml:space="preserve"> реализации проекта в будущем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13FEF29C" w14:textId="3F13175C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6B189B" w:rsidRPr="0001683C">
              <w:rPr>
                <w:sz w:val="20"/>
                <w:lang w:val="ru-RU"/>
              </w:rPr>
              <w:t>для полосы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proofErr w:type="gramStart"/>
            <w:r w:rsidR="00F93F7F" w:rsidRPr="0001683C">
              <w:rPr>
                <w:sz w:val="20"/>
                <w:lang w:val="ru-RU"/>
              </w:rPr>
              <w:t>30</w:t>
            </w:r>
            <w:r w:rsidRPr="0001683C">
              <w:rPr>
                <w:sz w:val="20"/>
                <w:lang w:val="ru-RU"/>
              </w:rPr>
              <w:t>−</w:t>
            </w:r>
            <w:r w:rsidR="00F93F7F" w:rsidRPr="0001683C">
              <w:rPr>
                <w:sz w:val="20"/>
                <w:lang w:val="ru-RU"/>
              </w:rPr>
              <w:t>31</w:t>
            </w:r>
            <w:proofErr w:type="gramEnd"/>
            <w:r w:rsidR="006B189B" w:rsidRPr="0001683C">
              <w:rPr>
                <w:sz w:val="20"/>
                <w:lang w:val="ru-RU"/>
              </w:rPr>
              <w:t xml:space="preserve"> ГГц </w:t>
            </w:r>
            <w:proofErr w:type="spellStart"/>
            <w:r w:rsidR="006B189B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6B189B" w:rsidRPr="0001683C">
              <w:rPr>
                <w:sz w:val="20"/>
                <w:lang w:val="ru-RU"/>
              </w:rPr>
              <w:t xml:space="preserve"> предельным сроком ввода в действие частотных присвоений спутниковой сети</w:t>
            </w:r>
            <w:r w:rsidR="00F93F7F" w:rsidRPr="0001683C">
              <w:rPr>
                <w:sz w:val="20"/>
                <w:lang w:val="ru-RU"/>
              </w:rPr>
              <w:t xml:space="preserve"> PSN-146E </w:t>
            </w:r>
            <w:r w:rsidR="001359C9" w:rsidRPr="0001683C">
              <w:rPr>
                <w:sz w:val="20"/>
                <w:lang w:val="ru-RU"/>
              </w:rPr>
              <w:t>является</w:t>
            </w:r>
            <w:r w:rsidR="006B189B" w:rsidRPr="0001683C">
              <w:rPr>
                <w:sz w:val="20"/>
                <w:lang w:val="ru-RU"/>
              </w:rPr>
              <w:t xml:space="preserve"> 14 мая 2025 года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36AE0F15" w14:textId="43937BD8" w:rsidR="00F93F7F" w:rsidRPr="0001683C" w:rsidRDefault="00B74D6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4E856C40" w14:textId="5708A648" w:rsidR="00F93F7F" w:rsidRPr="0001683C" w:rsidRDefault="00B74D6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На основании представленной информации Комитет пришел к заключению что ситуация соответствует всем условиям, чтобы квалифицировать</w:t>
            </w:r>
            <w:r w:rsidR="00D47037" w:rsidRPr="0001683C">
              <w:rPr>
                <w:sz w:val="20"/>
                <w:lang w:val="ru-RU"/>
              </w:rPr>
              <w:t xml:space="preserve"> ее</w:t>
            </w:r>
            <w:r w:rsidRPr="0001683C">
              <w:rPr>
                <w:sz w:val="20"/>
                <w:lang w:val="ru-RU"/>
              </w:rPr>
              <w:t xml:space="preserve"> как случай форс-мажорных обстоятельств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47C0CECD" w14:textId="0CDCAA8A" w:rsidR="00A836B0" w:rsidRPr="0001683C" w:rsidRDefault="00B74D6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удовлетворить просьбу администрации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 xml:space="preserve">Индонезии и </w:t>
            </w:r>
            <w:r w:rsidR="004703C6" w:rsidRPr="0001683C">
              <w:rPr>
                <w:sz w:val="20"/>
                <w:lang w:val="ru-RU"/>
              </w:rPr>
              <w:t xml:space="preserve">предоставить продление </w:t>
            </w:r>
            <w:proofErr w:type="spellStart"/>
            <w:r w:rsidR="004703C6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4703C6" w:rsidRPr="0001683C">
              <w:rPr>
                <w:sz w:val="20"/>
                <w:lang w:val="ru-RU"/>
              </w:rPr>
              <w:t xml:space="preserve"> предельного срока ввода в действие </w:t>
            </w:r>
            <w:r w:rsidR="004703C6" w:rsidRPr="0001683C">
              <w:rPr>
                <w:color w:val="000000"/>
                <w:sz w:val="20"/>
                <w:lang w:val="ru-RU" w:eastAsia="zh-CN"/>
              </w:rPr>
              <w:t xml:space="preserve">частотных присвоений спутниковой сети </w:t>
            </w:r>
            <w:r w:rsidR="00F93F7F" w:rsidRPr="0001683C">
              <w:rPr>
                <w:sz w:val="20"/>
                <w:lang w:val="ru-RU"/>
              </w:rPr>
              <w:t>PSN-146E</w:t>
            </w:r>
            <w:r w:rsidR="004703C6" w:rsidRPr="0001683C">
              <w:rPr>
                <w:sz w:val="20"/>
                <w:lang w:val="ru-RU"/>
              </w:rPr>
              <w:t xml:space="preserve"> в полосах частот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proofErr w:type="gramStart"/>
            <w:r w:rsidR="00F93F7F" w:rsidRPr="0001683C">
              <w:rPr>
                <w:sz w:val="20"/>
                <w:lang w:val="ru-RU"/>
              </w:rPr>
              <w:t>17</w:t>
            </w:r>
            <w:r w:rsidR="00AD5A6E"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7</w:t>
            </w:r>
            <w:r w:rsidR="00AD5A6E" w:rsidRPr="0001683C">
              <w:rPr>
                <w:sz w:val="20"/>
                <w:lang w:val="ru-RU"/>
              </w:rPr>
              <w:t>−</w:t>
            </w:r>
            <w:r w:rsidR="00F93F7F" w:rsidRPr="0001683C">
              <w:rPr>
                <w:sz w:val="20"/>
                <w:lang w:val="ru-RU"/>
              </w:rPr>
              <w:t>21</w:t>
            </w:r>
            <w:r w:rsidR="00AD5A6E"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2</w:t>
            </w:r>
            <w:proofErr w:type="gramEnd"/>
            <w:r w:rsidR="00F93F7F" w:rsidRPr="0001683C">
              <w:rPr>
                <w:sz w:val="20"/>
                <w:lang w:val="ru-RU"/>
              </w:rPr>
              <w:t> </w:t>
            </w:r>
            <w:r w:rsidR="004703C6" w:rsidRPr="0001683C">
              <w:rPr>
                <w:sz w:val="20"/>
                <w:lang w:val="ru-RU"/>
              </w:rPr>
              <w:t>ГГц и</w:t>
            </w:r>
            <w:r w:rsidR="00F93F7F" w:rsidRPr="0001683C">
              <w:rPr>
                <w:sz w:val="20"/>
                <w:lang w:val="ru-RU"/>
              </w:rPr>
              <w:t xml:space="preserve"> 27</w:t>
            </w:r>
            <w:r w:rsidR="00AD5A6E" w:rsidRPr="0001683C">
              <w:rPr>
                <w:sz w:val="20"/>
                <w:lang w:val="ru-RU"/>
              </w:rPr>
              <w:t>−</w:t>
            </w:r>
            <w:r w:rsidR="00F93F7F" w:rsidRPr="0001683C">
              <w:rPr>
                <w:sz w:val="20"/>
                <w:lang w:val="ru-RU"/>
              </w:rPr>
              <w:t>30 </w:t>
            </w:r>
            <w:r w:rsidR="004703C6" w:rsidRPr="0001683C">
              <w:rPr>
                <w:sz w:val="20"/>
                <w:lang w:val="ru-RU"/>
              </w:rPr>
              <w:t xml:space="preserve">ГГц до </w:t>
            </w:r>
            <w:r w:rsidR="00F93F7F" w:rsidRPr="0001683C">
              <w:rPr>
                <w:sz w:val="20"/>
                <w:lang w:val="ru-RU"/>
              </w:rPr>
              <w:t>31 </w:t>
            </w:r>
            <w:r w:rsidR="004703C6" w:rsidRPr="0001683C">
              <w:rPr>
                <w:sz w:val="20"/>
                <w:lang w:val="ru-RU"/>
              </w:rPr>
              <w:t>октября</w:t>
            </w:r>
            <w:r w:rsidR="00F93F7F" w:rsidRPr="0001683C">
              <w:rPr>
                <w:sz w:val="20"/>
                <w:lang w:val="ru-RU"/>
              </w:rPr>
              <w:t> 2023</w:t>
            </w:r>
            <w:r w:rsidR="004703C6"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CA5A60" w14:textId="055FA798" w:rsidR="00A836B0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A836B0" w:rsidRPr="009E2BB1" w14:paraId="1DFEC44F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F77E5F" w14:textId="12E1DCB7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6.5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B7C8B9" w14:textId="0E598069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Малайзии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спутниковым сетям </w:t>
            </w: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>MEASAT в позициях 91,5</w:t>
            </w:r>
            <w:r w:rsidRPr="0001683C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01683C">
              <w:rPr>
                <w:color w:val="000000"/>
                <w:sz w:val="20"/>
                <w:lang w:val="ru-RU" w:eastAsia="zh-CN"/>
              </w:rPr>
              <w:t xml:space="preserve"> в. д. и 148</w:t>
            </w:r>
            <w:r w:rsidRPr="0001683C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01683C">
              <w:rPr>
                <w:color w:val="000000"/>
                <w:sz w:val="20"/>
                <w:lang w:val="ru-RU" w:eastAsia="zh-CN"/>
              </w:rPr>
              <w:t> в. д.</w:t>
            </w:r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7" w:history="1">
              <w:r w:rsidRPr="0001683C">
                <w:rPr>
                  <w:rStyle w:val="Hyperlink"/>
                  <w:sz w:val="20"/>
                  <w:lang w:val="ru-RU"/>
                </w:rPr>
                <w:t>RRB21-1/8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991057" w14:textId="17D32C05" w:rsidR="00F93F7F" w:rsidRPr="0001683C" w:rsidRDefault="004703C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  <w:lang w:val="ru-RU"/>
              </w:rPr>
            </w:pPr>
            <w:r w:rsidRPr="0001683C">
              <w:rPr>
                <w:sz w:val="20"/>
                <w:szCs w:val="18"/>
                <w:lang w:val="ru-RU" w:eastAsia="zh-CN"/>
              </w:rPr>
              <w:lastRenderedPageBreak/>
              <w:t>Комитет подробно рассмотрел представление администрации Малайзии, содержащееся в Документе</w:t>
            </w:r>
            <w:r w:rsidRPr="0001683C">
              <w:rPr>
                <w:sz w:val="20"/>
                <w:szCs w:val="18"/>
                <w:lang w:val="ru-RU"/>
              </w:rPr>
              <w:t> </w:t>
            </w:r>
            <w:r w:rsidR="00F93F7F" w:rsidRPr="0001683C">
              <w:rPr>
                <w:sz w:val="20"/>
                <w:szCs w:val="18"/>
                <w:lang w:val="ru-RU"/>
              </w:rPr>
              <w:t xml:space="preserve">RRB21-1/8. </w:t>
            </w:r>
            <w:r w:rsidRPr="0001683C">
              <w:rPr>
                <w:sz w:val="20"/>
                <w:szCs w:val="18"/>
                <w:lang w:val="ru-RU"/>
              </w:rPr>
              <w:t>Относительно спутниковой сети</w:t>
            </w:r>
            <w:r w:rsidR="00F93F7F" w:rsidRPr="0001683C">
              <w:rPr>
                <w:sz w:val="20"/>
                <w:szCs w:val="18"/>
                <w:lang w:val="ru-RU"/>
              </w:rPr>
              <w:t xml:space="preserve"> MEASAT-1A </w:t>
            </w:r>
            <w:r w:rsidRPr="0001683C">
              <w:rPr>
                <w:sz w:val="20"/>
                <w:szCs w:val="18"/>
                <w:lang w:val="ru-RU"/>
              </w:rPr>
              <w:t>в орбитальной позиции</w:t>
            </w:r>
            <w:r w:rsidR="00F93F7F" w:rsidRPr="0001683C">
              <w:rPr>
                <w:sz w:val="20"/>
                <w:szCs w:val="18"/>
                <w:lang w:val="ru-RU"/>
              </w:rPr>
              <w:t xml:space="preserve"> 91</w:t>
            </w:r>
            <w:r w:rsidRPr="0001683C">
              <w:rPr>
                <w:sz w:val="20"/>
                <w:szCs w:val="18"/>
                <w:lang w:val="ru-RU"/>
              </w:rPr>
              <w:t>,</w:t>
            </w:r>
            <w:r w:rsidR="00F93F7F" w:rsidRPr="0001683C">
              <w:rPr>
                <w:sz w:val="20"/>
                <w:szCs w:val="18"/>
                <w:lang w:val="ru-RU"/>
              </w:rPr>
              <w:t>5°</w:t>
            </w:r>
            <w:r w:rsidRPr="0001683C">
              <w:rPr>
                <w:sz w:val="20"/>
                <w:szCs w:val="18"/>
                <w:lang w:val="ru-RU"/>
              </w:rPr>
              <w:t> в. д. Комитет отметил, что</w:t>
            </w:r>
            <w:r w:rsidR="00F93F7F" w:rsidRPr="0001683C">
              <w:rPr>
                <w:sz w:val="20"/>
                <w:szCs w:val="18"/>
                <w:lang w:val="ru-RU"/>
              </w:rPr>
              <w:t>:</w:t>
            </w:r>
          </w:p>
          <w:p w14:paraId="1814D0E5" w14:textId="5D3FDB64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•</w:t>
            </w:r>
            <w:r w:rsidRPr="0001683C">
              <w:rPr>
                <w:sz w:val="20"/>
                <w:lang w:val="ru-RU"/>
              </w:rPr>
              <w:tab/>
            </w:r>
            <w:r w:rsidR="004703C6" w:rsidRPr="0001683C">
              <w:rPr>
                <w:sz w:val="20"/>
                <w:lang w:val="ru-RU"/>
              </w:rPr>
              <w:t>на основании представленной информации</w:t>
            </w:r>
            <w:r w:rsidR="003B06AA" w:rsidRPr="0001683C">
              <w:rPr>
                <w:sz w:val="20"/>
                <w:lang w:val="ru-RU"/>
              </w:rPr>
              <w:t xml:space="preserve"> ситуация, связанная со спутниковой сетью</w:t>
            </w:r>
            <w:r w:rsidR="00F93F7F" w:rsidRPr="0001683C">
              <w:rPr>
                <w:sz w:val="20"/>
                <w:lang w:val="ru-RU"/>
              </w:rPr>
              <w:t xml:space="preserve"> MEASAT-1A</w:t>
            </w:r>
            <w:r w:rsidR="0018795E" w:rsidRPr="0001683C">
              <w:rPr>
                <w:sz w:val="20"/>
                <w:lang w:val="ru-RU"/>
              </w:rPr>
              <w:t xml:space="preserve">, </w:t>
            </w:r>
            <w:r w:rsidR="00D47037" w:rsidRPr="0001683C">
              <w:rPr>
                <w:sz w:val="20"/>
                <w:lang w:val="ru-RU"/>
              </w:rPr>
              <w:t>соответствует</w:t>
            </w:r>
            <w:r w:rsidR="0018795E" w:rsidRPr="0001683C">
              <w:rPr>
                <w:sz w:val="20"/>
                <w:lang w:val="ru-RU"/>
              </w:rPr>
              <w:t xml:space="preserve"> всем условиям, чтобы </w:t>
            </w:r>
            <w:r w:rsidR="00D47037" w:rsidRPr="0001683C">
              <w:rPr>
                <w:sz w:val="20"/>
                <w:lang w:val="ru-RU"/>
              </w:rPr>
              <w:t>квалифицировать ее как случай</w:t>
            </w:r>
            <w:r w:rsidR="0018795E" w:rsidRPr="0001683C">
              <w:rPr>
                <w:sz w:val="20"/>
                <w:lang w:val="ru-RU"/>
              </w:rPr>
              <w:t xml:space="preserve"> форс-мажорных обстоятельств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719E9B42" w14:textId="55327064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18795E" w:rsidRPr="0001683C">
              <w:rPr>
                <w:sz w:val="20"/>
                <w:lang w:val="ru-RU"/>
              </w:rPr>
              <w:t>пересмотренное окно для запуска спутниковой сети</w:t>
            </w:r>
            <w:r w:rsidR="00F93F7F" w:rsidRPr="0001683C">
              <w:rPr>
                <w:sz w:val="20"/>
                <w:lang w:val="ru-RU"/>
              </w:rPr>
              <w:t xml:space="preserve"> MEASAT-1A </w:t>
            </w:r>
            <w:r w:rsidR="004276ED" w:rsidRPr="0001683C">
              <w:rPr>
                <w:sz w:val="20"/>
                <w:lang w:val="ru-RU"/>
              </w:rPr>
              <w:t>– с</w:t>
            </w:r>
            <w:r w:rsidR="0001683C" w:rsidRPr="0001683C">
              <w:rPr>
                <w:sz w:val="20"/>
                <w:lang w:val="ru-RU"/>
              </w:rPr>
              <w:t> </w:t>
            </w:r>
            <w:r w:rsidR="00F93F7F" w:rsidRPr="0001683C">
              <w:rPr>
                <w:sz w:val="20"/>
                <w:lang w:val="ru-RU"/>
              </w:rPr>
              <w:t>15</w:t>
            </w:r>
            <w:r w:rsidR="004276ED" w:rsidRPr="0001683C">
              <w:rPr>
                <w:sz w:val="20"/>
                <w:lang w:val="ru-RU"/>
              </w:rPr>
              <w:t> января по 14 августа 2022 года, и оно может быть далее уменьшено в июле 2021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6CB72A69" w14:textId="0EFF772F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4276ED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4276ED" w:rsidRPr="0001683C">
              <w:rPr>
                <w:sz w:val="20"/>
                <w:lang w:val="ru-RU"/>
              </w:rPr>
              <w:t xml:space="preserve"> предельным сроком ввода в действие частотны</w:t>
            </w:r>
            <w:r w:rsidR="00741724" w:rsidRPr="0001683C">
              <w:rPr>
                <w:sz w:val="20"/>
                <w:lang w:val="ru-RU"/>
              </w:rPr>
              <w:t>х</w:t>
            </w:r>
            <w:r w:rsidR="004276ED" w:rsidRPr="0001683C">
              <w:rPr>
                <w:sz w:val="20"/>
                <w:lang w:val="ru-RU"/>
              </w:rPr>
              <w:t xml:space="preserve"> присвоени</w:t>
            </w:r>
            <w:r w:rsidR="00741724" w:rsidRPr="0001683C">
              <w:rPr>
                <w:sz w:val="20"/>
                <w:lang w:val="ru-RU"/>
              </w:rPr>
              <w:t>й</w:t>
            </w:r>
            <w:r w:rsidR="004276ED" w:rsidRPr="0001683C">
              <w:rPr>
                <w:sz w:val="20"/>
                <w:lang w:val="ru-RU"/>
              </w:rPr>
              <w:t xml:space="preserve"> спутниковой сети </w:t>
            </w:r>
            <w:r w:rsidR="00F93F7F" w:rsidRPr="0001683C">
              <w:rPr>
                <w:sz w:val="20"/>
                <w:lang w:val="ru-RU"/>
              </w:rPr>
              <w:t xml:space="preserve">MEASAT-1A </w:t>
            </w:r>
            <w:r w:rsidR="00D47037" w:rsidRPr="0001683C">
              <w:rPr>
                <w:sz w:val="20"/>
                <w:lang w:val="ru-RU"/>
              </w:rPr>
              <w:t>является</w:t>
            </w:r>
            <w:r w:rsidR="004276ED" w:rsidRPr="0001683C">
              <w:rPr>
                <w:sz w:val="20"/>
                <w:lang w:val="ru-RU"/>
              </w:rPr>
              <w:t xml:space="preserve"> </w:t>
            </w:r>
            <w:r w:rsidR="00F93F7F" w:rsidRPr="0001683C">
              <w:rPr>
                <w:sz w:val="20"/>
                <w:lang w:val="ru-RU"/>
              </w:rPr>
              <w:t>5 </w:t>
            </w:r>
            <w:r w:rsidR="004276ED" w:rsidRPr="0001683C">
              <w:rPr>
                <w:sz w:val="20"/>
                <w:lang w:val="ru-RU"/>
              </w:rPr>
              <w:t>сентября</w:t>
            </w:r>
            <w:r w:rsidR="00F93F7F" w:rsidRPr="0001683C">
              <w:rPr>
                <w:sz w:val="20"/>
                <w:lang w:val="ru-RU"/>
              </w:rPr>
              <w:t> 2022</w:t>
            </w:r>
            <w:r w:rsidR="004276ED"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49E2ECAA" w14:textId="5D44BEF4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4276ED" w:rsidRPr="0001683C">
              <w:rPr>
                <w:sz w:val="20"/>
                <w:lang w:val="ru-RU"/>
              </w:rPr>
              <w:t xml:space="preserve">Комитет не </w:t>
            </w:r>
            <w:r w:rsidR="00D47037" w:rsidRPr="0001683C">
              <w:rPr>
                <w:sz w:val="20"/>
                <w:lang w:val="ru-RU"/>
              </w:rPr>
              <w:t>может</w:t>
            </w:r>
            <w:r w:rsidR="004276ED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сроки реализации проект</w:t>
            </w:r>
            <w:r w:rsidR="00741724" w:rsidRPr="0001683C">
              <w:rPr>
                <w:sz w:val="20"/>
                <w:lang w:val="ru-RU"/>
              </w:rPr>
              <w:t>а</w:t>
            </w:r>
            <w:r w:rsidR="004276ED" w:rsidRPr="0001683C">
              <w:rPr>
                <w:sz w:val="20"/>
                <w:lang w:val="ru-RU"/>
              </w:rPr>
              <w:t xml:space="preserve"> в будущем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219E0C9A" w14:textId="4FF6254B" w:rsidR="00F93F7F" w:rsidRPr="0001683C" w:rsidRDefault="004276ED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4756376D" w14:textId="14EE2208" w:rsidR="00F93F7F" w:rsidRPr="0001683C" w:rsidRDefault="00FF2AAF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Комитет </w:t>
            </w:r>
            <w:r w:rsidR="00D47037" w:rsidRPr="0001683C">
              <w:rPr>
                <w:sz w:val="20"/>
                <w:lang w:val="ru-RU"/>
              </w:rPr>
              <w:t xml:space="preserve">пришел к </w:t>
            </w:r>
            <w:r w:rsidRPr="0001683C">
              <w:rPr>
                <w:sz w:val="20"/>
                <w:lang w:val="ru-RU"/>
              </w:rPr>
              <w:t>заключ</w:t>
            </w:r>
            <w:r w:rsidR="00D47037" w:rsidRPr="0001683C">
              <w:rPr>
                <w:sz w:val="20"/>
                <w:lang w:val="ru-RU"/>
              </w:rPr>
              <w:t>ению</w:t>
            </w:r>
            <w:r w:rsidRPr="0001683C">
              <w:rPr>
                <w:sz w:val="20"/>
                <w:lang w:val="ru-RU"/>
              </w:rPr>
              <w:t xml:space="preserve">, что, с учетом этих обстоятельств, по-видимому, в настоящее время продление </w:t>
            </w:r>
            <w:proofErr w:type="spellStart"/>
            <w:r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предельного срока повторного ввода в действие частотных присвоений спутниковой сети </w:t>
            </w:r>
            <w:r w:rsidR="00F93F7F" w:rsidRPr="0001683C">
              <w:rPr>
                <w:sz w:val="20"/>
                <w:lang w:val="ru-RU"/>
              </w:rPr>
              <w:t xml:space="preserve">MEASAT-1A </w:t>
            </w:r>
            <w:r w:rsidRPr="0001683C">
              <w:rPr>
                <w:sz w:val="20"/>
                <w:lang w:val="ru-RU"/>
              </w:rPr>
              <w:t>не требуется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51993560" w14:textId="613FC751" w:rsidR="00F93F7F" w:rsidRPr="0001683C" w:rsidRDefault="00FF2AAF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Относительно спутниковых сетей</w:t>
            </w:r>
            <w:r w:rsidR="00F93F7F" w:rsidRPr="0001683C">
              <w:rPr>
                <w:sz w:val="20"/>
                <w:lang w:val="ru-RU"/>
              </w:rPr>
              <w:t xml:space="preserve"> MEASAT-2, MEASAT-148E, MEASAT-2A </w:t>
            </w:r>
            <w:r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MEASAT-2R </w:t>
            </w:r>
            <w:r w:rsidRPr="0001683C">
              <w:rPr>
                <w:sz w:val="20"/>
                <w:lang w:val="ru-RU"/>
              </w:rPr>
              <w:t>в орбитальной позиции</w:t>
            </w:r>
            <w:r w:rsidR="00F93F7F" w:rsidRPr="0001683C">
              <w:rPr>
                <w:sz w:val="20"/>
                <w:lang w:val="ru-RU"/>
              </w:rPr>
              <w:t xml:space="preserve"> 148°</w:t>
            </w:r>
            <w:r w:rsidRPr="0001683C">
              <w:rPr>
                <w:sz w:val="20"/>
                <w:lang w:val="ru-RU"/>
              </w:rPr>
              <w:t> в. д. Комитет отметил, что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7DA18979" w14:textId="5AAB855E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FF2AAF" w:rsidRPr="0001683C">
              <w:rPr>
                <w:sz w:val="20"/>
                <w:lang w:val="ru-RU"/>
              </w:rPr>
              <w:t>на основании представленной информации ситуация</w:t>
            </w:r>
            <w:r w:rsidR="00F93F7F" w:rsidRPr="0001683C">
              <w:rPr>
                <w:sz w:val="20"/>
                <w:lang w:val="ru-RU"/>
              </w:rPr>
              <w:t xml:space="preserve">, </w:t>
            </w:r>
            <w:r w:rsidR="00FF2AAF" w:rsidRPr="0001683C">
              <w:rPr>
                <w:sz w:val="20"/>
                <w:lang w:val="ru-RU"/>
              </w:rPr>
              <w:t>связанная с вышеуказанными спутниковыми сетями в орбитальной позиции 148° в. д.</w:t>
            </w:r>
            <w:r w:rsidR="00726178" w:rsidRPr="0001683C">
              <w:rPr>
                <w:sz w:val="20"/>
                <w:lang w:val="ru-RU"/>
              </w:rPr>
              <w:t xml:space="preserve">, </w:t>
            </w:r>
            <w:r w:rsidR="00D47037" w:rsidRPr="0001683C">
              <w:rPr>
                <w:sz w:val="20"/>
                <w:lang w:val="ru-RU"/>
              </w:rPr>
              <w:t xml:space="preserve">не </w:t>
            </w:r>
            <w:r w:rsidR="00726178" w:rsidRPr="0001683C">
              <w:rPr>
                <w:sz w:val="20"/>
                <w:lang w:val="ru-RU"/>
              </w:rPr>
              <w:t xml:space="preserve">соответствует всем условиям, чтобы </w:t>
            </w:r>
            <w:r w:rsidR="00D47037" w:rsidRPr="0001683C">
              <w:rPr>
                <w:sz w:val="20"/>
                <w:lang w:val="ru-RU"/>
              </w:rPr>
              <w:t>квалифицировать ее как случай</w:t>
            </w:r>
            <w:r w:rsidR="00726178" w:rsidRPr="0001683C">
              <w:rPr>
                <w:sz w:val="20"/>
                <w:lang w:val="ru-RU"/>
              </w:rPr>
              <w:t xml:space="preserve"> форс</w:t>
            </w:r>
            <w:r w:rsidR="00741724" w:rsidRPr="0001683C">
              <w:rPr>
                <w:sz w:val="20"/>
                <w:lang w:val="ru-RU"/>
              </w:rPr>
              <w:noBreakHyphen/>
            </w:r>
            <w:r w:rsidR="00726178" w:rsidRPr="0001683C">
              <w:rPr>
                <w:sz w:val="20"/>
                <w:lang w:val="ru-RU"/>
              </w:rPr>
              <w:t>мажорных обстоятельств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3923F2D9" w14:textId="3B40CB19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726178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726178" w:rsidRPr="0001683C">
              <w:rPr>
                <w:sz w:val="20"/>
                <w:lang w:val="ru-RU"/>
              </w:rPr>
              <w:t xml:space="preserve"> предельным сроком ввода в действие частотны</w:t>
            </w:r>
            <w:r w:rsidR="0010331B" w:rsidRPr="0001683C">
              <w:rPr>
                <w:sz w:val="20"/>
                <w:lang w:val="ru-RU"/>
              </w:rPr>
              <w:t>х</w:t>
            </w:r>
            <w:r w:rsidR="00726178" w:rsidRPr="0001683C">
              <w:rPr>
                <w:sz w:val="20"/>
                <w:lang w:val="ru-RU"/>
              </w:rPr>
              <w:t xml:space="preserve"> присвоени</w:t>
            </w:r>
            <w:r w:rsidR="0010331B" w:rsidRPr="0001683C">
              <w:rPr>
                <w:sz w:val="20"/>
                <w:lang w:val="ru-RU"/>
              </w:rPr>
              <w:t>й</w:t>
            </w:r>
            <w:r w:rsidR="00726178" w:rsidRPr="0001683C">
              <w:rPr>
                <w:sz w:val="20"/>
                <w:lang w:val="ru-RU"/>
              </w:rPr>
              <w:t xml:space="preserve"> вышеуказанным спутниковым сетям в орбитальной позиции 148° в. д. </w:t>
            </w:r>
            <w:r w:rsidR="00D47037" w:rsidRPr="0001683C">
              <w:rPr>
                <w:sz w:val="20"/>
                <w:lang w:val="ru-RU"/>
              </w:rPr>
              <w:t>является</w:t>
            </w:r>
            <w:r w:rsidR="00F93F7F" w:rsidRPr="0001683C">
              <w:rPr>
                <w:sz w:val="20"/>
                <w:lang w:val="ru-RU"/>
              </w:rPr>
              <w:t xml:space="preserve"> 12 </w:t>
            </w:r>
            <w:r w:rsidR="00726178" w:rsidRPr="0001683C">
              <w:rPr>
                <w:sz w:val="20"/>
                <w:lang w:val="ru-RU"/>
              </w:rPr>
              <w:t>июля</w:t>
            </w:r>
            <w:r w:rsidR="00F93F7F" w:rsidRPr="0001683C">
              <w:rPr>
                <w:sz w:val="20"/>
                <w:lang w:val="ru-RU"/>
              </w:rPr>
              <w:t> 2021</w:t>
            </w:r>
            <w:r w:rsidR="00726178"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33284D78" w14:textId="228AC049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726178" w:rsidRPr="0001683C">
              <w:rPr>
                <w:sz w:val="20"/>
                <w:lang w:val="ru-RU"/>
              </w:rPr>
              <w:t xml:space="preserve">даже в отсутствие задержек, вызванных </w:t>
            </w:r>
            <w:r w:rsidR="0010331B" w:rsidRPr="0001683C">
              <w:rPr>
                <w:sz w:val="20"/>
                <w:lang w:val="ru-RU"/>
              </w:rPr>
              <w:t xml:space="preserve">глобальной пандемией, график выполнения проекта позволяет предположить, что </w:t>
            </w:r>
            <w:r w:rsidR="00D47037" w:rsidRPr="0001683C">
              <w:rPr>
                <w:sz w:val="20"/>
                <w:lang w:val="ru-RU"/>
              </w:rPr>
              <w:t xml:space="preserve">не </w:t>
            </w:r>
            <w:r w:rsidR="0010331B" w:rsidRPr="0001683C">
              <w:rPr>
                <w:sz w:val="20"/>
                <w:lang w:val="ru-RU"/>
              </w:rPr>
              <w:t>было возможн</w:t>
            </w:r>
            <w:r w:rsidR="00D47037" w:rsidRPr="0001683C">
              <w:rPr>
                <w:sz w:val="20"/>
                <w:lang w:val="ru-RU"/>
              </w:rPr>
              <w:t>ым</w:t>
            </w:r>
            <w:r w:rsidR="0010331B" w:rsidRPr="0001683C">
              <w:rPr>
                <w:sz w:val="20"/>
                <w:lang w:val="ru-RU"/>
              </w:rPr>
              <w:t xml:space="preserve"> соблюсти </w:t>
            </w:r>
            <w:proofErr w:type="spellStart"/>
            <w:r w:rsidR="0010331B" w:rsidRPr="0001683C">
              <w:rPr>
                <w:sz w:val="20"/>
                <w:lang w:val="ru-RU"/>
              </w:rPr>
              <w:t>регламентарные</w:t>
            </w:r>
            <w:proofErr w:type="spellEnd"/>
            <w:r w:rsidR="0010331B" w:rsidRPr="0001683C">
              <w:rPr>
                <w:sz w:val="20"/>
                <w:lang w:val="ru-RU"/>
              </w:rPr>
              <w:t xml:space="preserve"> предельные сроки повторного ввода в действие частотных присвоений вышеуказанным спутниковым сетям в орбитальной позиции 148° в. д.</w:t>
            </w:r>
          </w:p>
          <w:p w14:paraId="7F9C1C3F" w14:textId="41995E6D" w:rsidR="00A836B0" w:rsidRPr="0001683C" w:rsidRDefault="0010331B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удовлетворять просьбу администрации Малайзии о предоставлении продления </w:t>
            </w:r>
            <w:proofErr w:type="spellStart"/>
            <w:r w:rsidR="00872576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872576" w:rsidRPr="0001683C">
              <w:rPr>
                <w:sz w:val="20"/>
                <w:lang w:val="ru-RU"/>
              </w:rPr>
              <w:t xml:space="preserve"> предельного срока ввода в действие частотных присвоений </w:t>
            </w:r>
            <w:r w:rsidR="00954FFD" w:rsidRPr="0001683C">
              <w:rPr>
                <w:sz w:val="20"/>
                <w:lang w:val="ru-RU"/>
              </w:rPr>
              <w:t>спутниковой сети</w:t>
            </w:r>
            <w:r w:rsidR="00F93F7F" w:rsidRPr="0001683C">
              <w:rPr>
                <w:sz w:val="20"/>
                <w:lang w:val="ru-RU"/>
              </w:rPr>
              <w:t xml:space="preserve"> MEASAT-1A </w:t>
            </w:r>
            <w:r w:rsidR="00954FFD" w:rsidRPr="0001683C">
              <w:rPr>
                <w:sz w:val="20"/>
                <w:lang w:val="ru-RU"/>
              </w:rPr>
              <w:t xml:space="preserve">в орбитальной позиции </w:t>
            </w:r>
            <w:r w:rsidR="00F93F7F" w:rsidRPr="0001683C">
              <w:rPr>
                <w:sz w:val="20"/>
                <w:lang w:val="ru-RU"/>
              </w:rPr>
              <w:t>91</w:t>
            </w:r>
            <w:r w:rsidR="00954FFD"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5°</w:t>
            </w:r>
            <w:r w:rsidR="00954FFD" w:rsidRPr="0001683C">
              <w:rPr>
                <w:sz w:val="20"/>
                <w:lang w:val="ru-RU"/>
              </w:rPr>
              <w:t> в. д. и спутниковым сетям</w:t>
            </w:r>
            <w:r w:rsidR="00F93F7F" w:rsidRPr="0001683C">
              <w:rPr>
                <w:sz w:val="20"/>
                <w:lang w:val="ru-RU"/>
              </w:rPr>
              <w:t xml:space="preserve"> MEASAT-2, MEASAT</w:t>
            </w:r>
            <w:r w:rsidR="00954FFD" w:rsidRPr="0001683C">
              <w:rPr>
                <w:sz w:val="20"/>
                <w:lang w:val="ru-RU"/>
              </w:rPr>
              <w:noBreakHyphen/>
            </w:r>
            <w:r w:rsidR="00F93F7F" w:rsidRPr="0001683C">
              <w:rPr>
                <w:sz w:val="20"/>
                <w:lang w:val="ru-RU"/>
              </w:rPr>
              <w:t xml:space="preserve">148E, MEASAT-2A </w:t>
            </w:r>
            <w:r w:rsidR="00954FFD"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MEASAT-2R </w:t>
            </w:r>
            <w:r w:rsidR="00954FFD" w:rsidRPr="0001683C">
              <w:rPr>
                <w:sz w:val="20"/>
                <w:lang w:val="ru-RU"/>
              </w:rPr>
              <w:t xml:space="preserve">в орбитальной </w:t>
            </w:r>
            <w:r w:rsidR="00954FFD" w:rsidRPr="0001683C">
              <w:rPr>
                <w:sz w:val="20"/>
                <w:lang w:val="ru-RU"/>
              </w:rPr>
              <w:lastRenderedPageBreak/>
              <w:t xml:space="preserve">позиции 148° в. д. Комитет поручил Бюро сохранить в МСРЧ частотные присвоения </w:t>
            </w:r>
            <w:r w:rsidR="00880E9F" w:rsidRPr="0001683C">
              <w:rPr>
                <w:sz w:val="20"/>
                <w:lang w:val="ru-RU"/>
              </w:rPr>
              <w:t>спутниковым сетям</w:t>
            </w:r>
            <w:r w:rsidR="00F93F7F" w:rsidRPr="0001683C">
              <w:rPr>
                <w:sz w:val="20"/>
                <w:lang w:val="ru-RU"/>
              </w:rPr>
              <w:t xml:space="preserve"> MEASAT-2, MEASAT-148E, MEASAT-2A </w:t>
            </w:r>
            <w:r w:rsidR="00880E9F"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MEASAT-2 </w:t>
            </w:r>
            <w:r w:rsidR="00880E9F" w:rsidRPr="0001683C">
              <w:rPr>
                <w:sz w:val="20"/>
                <w:lang w:val="ru-RU"/>
              </w:rPr>
              <w:t>до окончания 87</w:t>
            </w:r>
            <w:r w:rsidR="00880E9F"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10D417" w14:textId="77777777" w:rsidR="00A836B0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22F4A230" w14:textId="3F4BF077" w:rsidR="00F93F7F" w:rsidRPr="0001683C" w:rsidRDefault="00E72D49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Бюро сохранит в МСРЧ частотные присвоения спутниковым сетям </w:t>
            </w:r>
            <w:r w:rsidRPr="0001683C">
              <w:rPr>
                <w:sz w:val="20"/>
                <w:lang w:val="ru-RU"/>
              </w:rPr>
              <w:lastRenderedPageBreak/>
              <w:t>MEASAT-2, MEASAT-148E, MEASAT-2A и MEASAT-2 до</w:t>
            </w:r>
            <w:r w:rsidR="0001683C" w:rsidRP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>окончания 87</w:t>
            </w:r>
            <w:r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</w:tr>
      <w:tr w:rsidR="00A836B0" w:rsidRPr="009E2BB1" w14:paraId="283BFF3D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355CE7" w14:textId="5B6A1DE2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6.6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A39D837" w14:textId="5D30ABEB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Австралии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спутниковой сети SIRION-1</w:t>
            </w:r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28" w:history="1">
              <w:r w:rsidRPr="0001683C">
                <w:rPr>
                  <w:rStyle w:val="Hyperlink"/>
                  <w:sz w:val="20"/>
                  <w:lang w:val="ru-RU"/>
                </w:rPr>
                <w:t>RRB21-1/10</w:t>
              </w:r>
            </w:hyperlink>
            <w:r w:rsidRPr="0001683C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; </w:t>
            </w:r>
            <w:hyperlink r:id="rId29" w:history="1">
              <w:r w:rsidRPr="0001683C">
                <w:rPr>
                  <w:rStyle w:val="Hyperlink"/>
                  <w:sz w:val="20"/>
                  <w:lang w:val="ru-RU"/>
                </w:rPr>
                <w:t>RRB21-1/DELAYED/9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210F97" w14:textId="7FCF93BE" w:rsidR="00F93F7F" w:rsidRPr="0001683C" w:rsidRDefault="00FC2C4C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внимательно рассмотрел представление администрации Австралии, содержащееся в Документе </w:t>
            </w:r>
            <w:r w:rsidR="00F93F7F" w:rsidRPr="0001683C">
              <w:rPr>
                <w:sz w:val="20"/>
                <w:lang w:val="ru-RU"/>
              </w:rPr>
              <w:t>RRB21-1/10</w:t>
            </w:r>
            <w:r w:rsidRPr="0001683C">
              <w:rPr>
                <w:sz w:val="20"/>
                <w:lang w:val="ru-RU"/>
              </w:rPr>
              <w:t>, а также рассмотрел для информации Документ </w:t>
            </w:r>
            <w:r w:rsidR="00F93F7F" w:rsidRPr="0001683C">
              <w:rPr>
                <w:sz w:val="20"/>
                <w:lang w:val="ru-RU"/>
              </w:rPr>
              <w:t>RRB21</w:t>
            </w:r>
            <w:r w:rsidR="00AD5A6E" w:rsidRPr="0001683C">
              <w:rPr>
                <w:sz w:val="20"/>
                <w:lang w:val="ru-RU"/>
              </w:rPr>
              <w:noBreakHyphen/>
            </w:r>
            <w:r w:rsidR="00F93F7F" w:rsidRPr="0001683C">
              <w:rPr>
                <w:sz w:val="20"/>
                <w:lang w:val="ru-RU"/>
              </w:rPr>
              <w:t xml:space="preserve">1/DELAYED/9 </w:t>
            </w:r>
            <w:r w:rsidRPr="0001683C">
              <w:rPr>
                <w:sz w:val="20"/>
                <w:lang w:val="ru-RU"/>
              </w:rPr>
              <w:t>от администрации Папуа-Новой Гвинеи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Pr="0001683C">
              <w:rPr>
                <w:sz w:val="20"/>
                <w:lang w:val="ru-RU"/>
              </w:rPr>
              <w:t>Комитет отметил, что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015FE0A9" w14:textId="53600F79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FC2C4C" w:rsidRPr="0001683C">
              <w:rPr>
                <w:sz w:val="20"/>
                <w:lang w:val="ru-RU"/>
              </w:rPr>
              <w:t>были предприняты значительные усилия для ввода в действие частотных присвоений спутниковой сети</w:t>
            </w:r>
            <w:r w:rsidR="00F93F7F" w:rsidRPr="0001683C">
              <w:rPr>
                <w:sz w:val="20"/>
                <w:lang w:val="ru-RU"/>
              </w:rPr>
              <w:t xml:space="preserve"> SIRON-1</w:t>
            </w:r>
            <w:r w:rsidR="009A089B" w:rsidRPr="0001683C">
              <w:rPr>
                <w:sz w:val="20"/>
                <w:lang w:val="ru-RU"/>
              </w:rPr>
              <w:t>, и продлени</w:t>
            </w:r>
            <w:r w:rsidR="00DA705D" w:rsidRPr="0001683C">
              <w:rPr>
                <w:sz w:val="20"/>
                <w:lang w:val="ru-RU"/>
              </w:rPr>
              <w:t>е</w:t>
            </w:r>
            <w:r w:rsidR="009A089B" w:rsidRPr="0001683C">
              <w:rPr>
                <w:sz w:val="20"/>
                <w:lang w:val="ru-RU"/>
              </w:rPr>
              <w:t xml:space="preserve"> </w:t>
            </w:r>
            <w:proofErr w:type="spellStart"/>
            <w:r w:rsidR="009A089B"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="009A089B" w:rsidRPr="0001683C">
              <w:rPr>
                <w:color w:val="000000"/>
                <w:sz w:val="20"/>
                <w:lang w:val="ru-RU" w:eastAsia="zh-CN"/>
              </w:rPr>
              <w:t xml:space="preserve"> предельного срока </w:t>
            </w:r>
            <w:r w:rsidR="00DA705D" w:rsidRPr="0001683C">
              <w:rPr>
                <w:color w:val="000000"/>
                <w:sz w:val="20"/>
                <w:lang w:val="ru-RU" w:eastAsia="zh-CN"/>
              </w:rPr>
              <w:t>запрашивается на</w:t>
            </w:r>
            <w:r w:rsidR="009A089B" w:rsidRPr="0001683C">
              <w:rPr>
                <w:color w:val="000000"/>
                <w:sz w:val="20"/>
                <w:lang w:val="ru-RU" w:eastAsia="zh-CN"/>
              </w:rPr>
              <w:t xml:space="preserve"> относительно </w:t>
            </w:r>
            <w:r w:rsidR="00DA705D" w:rsidRPr="0001683C">
              <w:rPr>
                <w:color w:val="000000"/>
                <w:sz w:val="20"/>
                <w:lang w:val="ru-RU" w:eastAsia="zh-CN"/>
              </w:rPr>
              <w:t>короткий</w:t>
            </w:r>
            <w:r w:rsidR="009A089B" w:rsidRPr="0001683C">
              <w:rPr>
                <w:color w:val="000000"/>
                <w:sz w:val="20"/>
                <w:lang w:val="ru-RU" w:eastAsia="zh-CN"/>
              </w:rPr>
              <w:t xml:space="preserve"> период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563A6DD6" w14:textId="2A258A38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9A089B" w:rsidRPr="0001683C">
              <w:rPr>
                <w:sz w:val="20"/>
                <w:lang w:val="ru-RU"/>
              </w:rPr>
              <w:t>регламентарным</w:t>
            </w:r>
            <w:proofErr w:type="spellEnd"/>
            <w:r w:rsidR="009A089B" w:rsidRPr="0001683C">
              <w:rPr>
                <w:sz w:val="20"/>
                <w:lang w:val="ru-RU"/>
              </w:rPr>
              <w:t xml:space="preserve"> предельным сроком ввода в действие частотны</w:t>
            </w:r>
            <w:r w:rsidR="00741724" w:rsidRPr="0001683C">
              <w:rPr>
                <w:sz w:val="20"/>
                <w:lang w:val="ru-RU"/>
              </w:rPr>
              <w:t>х</w:t>
            </w:r>
            <w:r w:rsidR="009A089B" w:rsidRPr="0001683C">
              <w:rPr>
                <w:sz w:val="20"/>
                <w:lang w:val="ru-RU"/>
              </w:rPr>
              <w:t xml:space="preserve"> присвоени</w:t>
            </w:r>
            <w:r w:rsidR="00741724" w:rsidRPr="0001683C">
              <w:rPr>
                <w:sz w:val="20"/>
                <w:lang w:val="ru-RU"/>
              </w:rPr>
              <w:t>й</w:t>
            </w:r>
            <w:r w:rsidR="009A089B" w:rsidRPr="0001683C">
              <w:rPr>
                <w:sz w:val="20"/>
                <w:lang w:val="ru-RU"/>
              </w:rPr>
              <w:t xml:space="preserve"> спутниковой сети </w:t>
            </w:r>
            <w:r w:rsidR="00F93F7F" w:rsidRPr="0001683C">
              <w:rPr>
                <w:sz w:val="20"/>
                <w:lang w:val="ru-RU"/>
              </w:rPr>
              <w:t xml:space="preserve">SIRON-1 </w:t>
            </w:r>
            <w:r w:rsidR="00DA705D" w:rsidRPr="0001683C">
              <w:rPr>
                <w:sz w:val="20"/>
                <w:lang w:val="ru-RU"/>
              </w:rPr>
              <w:t>является</w:t>
            </w:r>
            <w:r w:rsidR="00F93F7F" w:rsidRPr="0001683C">
              <w:rPr>
                <w:sz w:val="20"/>
                <w:lang w:val="ru-RU"/>
              </w:rPr>
              <w:t xml:space="preserve"> 10 </w:t>
            </w:r>
            <w:r w:rsidR="009A089B" w:rsidRPr="0001683C">
              <w:rPr>
                <w:sz w:val="20"/>
                <w:lang w:val="ru-RU"/>
              </w:rPr>
              <w:t>апреля</w:t>
            </w:r>
            <w:r w:rsidR="00F93F7F" w:rsidRPr="0001683C">
              <w:rPr>
                <w:sz w:val="20"/>
                <w:lang w:val="ru-RU"/>
              </w:rPr>
              <w:t> 2021</w:t>
            </w:r>
            <w:r w:rsidR="009A089B"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1A949EA9" w14:textId="56920DD5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9A089B" w:rsidRPr="0001683C">
              <w:rPr>
                <w:sz w:val="20"/>
                <w:lang w:val="ru-RU"/>
              </w:rPr>
              <w:t>запуск был перенесен на июнь</w:t>
            </w:r>
            <w:r w:rsidR="00F93F7F" w:rsidRPr="0001683C">
              <w:rPr>
                <w:sz w:val="20"/>
                <w:lang w:val="ru-RU"/>
              </w:rPr>
              <w:t xml:space="preserve"> 2021</w:t>
            </w:r>
            <w:r w:rsidR="009A089B"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52977842" w14:textId="72E82945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9A089B" w:rsidRPr="0001683C">
              <w:rPr>
                <w:sz w:val="20"/>
                <w:lang w:val="ru-RU"/>
              </w:rPr>
              <w:t>Комитет не мо</w:t>
            </w:r>
            <w:r w:rsidR="00DA705D" w:rsidRPr="0001683C">
              <w:rPr>
                <w:sz w:val="20"/>
                <w:lang w:val="ru-RU"/>
              </w:rPr>
              <w:t>жет</w:t>
            </w:r>
            <w:r w:rsidR="009A089B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сроки реализации проекта в будущем</w:t>
            </w:r>
            <w:r w:rsidR="00F93F7F" w:rsidRPr="0001683C">
              <w:rPr>
                <w:sz w:val="20"/>
                <w:lang w:val="ru-RU"/>
              </w:rPr>
              <w:t xml:space="preserve">; </w:t>
            </w:r>
          </w:p>
          <w:p w14:paraId="17ED6507" w14:textId="17174109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74412" w:rsidRPr="0001683C">
              <w:rPr>
                <w:sz w:val="20"/>
                <w:lang w:val="ru-RU"/>
              </w:rPr>
              <w:t xml:space="preserve">Комитет не обладает мандатом на изменение требований по координации или процедур </w:t>
            </w:r>
            <w:r w:rsidR="00DA705D" w:rsidRPr="0001683C">
              <w:rPr>
                <w:sz w:val="20"/>
                <w:lang w:val="ru-RU"/>
              </w:rPr>
              <w:t xml:space="preserve">координации </w:t>
            </w:r>
            <w:r w:rsidR="00A74412" w:rsidRPr="0001683C">
              <w:rPr>
                <w:sz w:val="20"/>
                <w:lang w:val="ru-RU"/>
              </w:rPr>
              <w:t>в соответствующих положениях Р</w:t>
            </w:r>
            <w:r w:rsidR="00741724" w:rsidRPr="0001683C">
              <w:rPr>
                <w:sz w:val="20"/>
                <w:lang w:val="ru-RU"/>
              </w:rPr>
              <w:t>Р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09498A59" w14:textId="72218C29" w:rsidR="00F93F7F" w:rsidRPr="0001683C" w:rsidRDefault="00DA705D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На основании</w:t>
            </w:r>
            <w:r w:rsidR="00A74412" w:rsidRPr="0001683C">
              <w:rPr>
                <w:sz w:val="20"/>
                <w:lang w:val="ru-RU"/>
              </w:rPr>
              <w:t xml:space="preserve">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="00A74412"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7828AF10" w14:textId="3789E2AD" w:rsidR="00A836B0" w:rsidRPr="0001683C" w:rsidRDefault="00A65A1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удовлетворить просьбу администрации Австралии о предоставлении продления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ввода в действие частотных присвоений спутниковой сети </w:t>
            </w:r>
            <w:r w:rsidR="00F93F7F" w:rsidRPr="0001683C">
              <w:rPr>
                <w:sz w:val="20"/>
                <w:lang w:val="ru-RU"/>
              </w:rPr>
              <w:t xml:space="preserve">SIRON-1 </w:t>
            </w:r>
            <w:r w:rsidRPr="0001683C">
              <w:rPr>
                <w:sz w:val="20"/>
                <w:lang w:val="ru-RU"/>
              </w:rPr>
              <w:t>до</w:t>
            </w:r>
            <w:r w:rsidR="00F93F7F" w:rsidRPr="0001683C">
              <w:rPr>
                <w:sz w:val="20"/>
                <w:lang w:val="ru-RU"/>
              </w:rPr>
              <w:t xml:space="preserve"> 10 </w:t>
            </w:r>
            <w:r w:rsidRPr="0001683C">
              <w:rPr>
                <w:sz w:val="20"/>
                <w:lang w:val="ru-RU"/>
              </w:rPr>
              <w:t>августа</w:t>
            </w:r>
            <w:r w:rsidR="00F93F7F" w:rsidRPr="0001683C">
              <w:rPr>
                <w:sz w:val="20"/>
                <w:lang w:val="ru-RU"/>
              </w:rPr>
              <w:t> 2021</w:t>
            </w:r>
            <w:r w:rsidRPr="0001683C">
              <w:rPr>
                <w:sz w:val="20"/>
                <w:lang w:val="ru-RU"/>
              </w:rPr>
              <w:t> года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D0E708" w14:textId="3FBC0496" w:rsidR="00A836B0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Исполнительный секретарь сообщит об этих решениях заинтересованн</w:t>
            </w:r>
            <w:r w:rsidR="00DA705D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DA705D" w:rsidRPr="0001683C">
              <w:rPr>
                <w:sz w:val="20"/>
                <w:lang w:val="ru-RU"/>
              </w:rPr>
              <w:t>ям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A836B0" w:rsidRPr="009E2BB1" w14:paraId="726934F5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94B779" w14:textId="6071C050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6.7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4F797E" w14:textId="5633B35D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Кипра с просьбой о продлении 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t xml:space="preserve"> предельного срока повторного ввода в действие частотных присвоений спутниковым сетям KYPROS</w:t>
            </w:r>
            <w:r w:rsidR="00741724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Pr="0001683C">
              <w:rPr>
                <w:color w:val="000000"/>
                <w:sz w:val="20"/>
                <w:lang w:val="ru-RU" w:eastAsia="zh-CN"/>
              </w:rPr>
              <w:t>APHRODITE-2 и KYPROS</w:t>
            </w:r>
            <w:r w:rsidR="00741724" w:rsidRPr="0001683C">
              <w:rPr>
                <w:color w:val="000000"/>
                <w:sz w:val="20"/>
                <w:lang w:val="ru-RU" w:eastAsia="zh-CN"/>
              </w:rPr>
              <w:noBreakHyphen/>
            </w:r>
            <w:r w:rsidRPr="0001683C">
              <w:rPr>
                <w:color w:val="000000"/>
                <w:sz w:val="20"/>
                <w:lang w:val="ru-RU" w:eastAsia="zh-CN"/>
              </w:rPr>
              <w:t>ORION</w:t>
            </w:r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30" w:history="1">
              <w:r w:rsidRPr="0001683C">
                <w:rPr>
                  <w:rStyle w:val="Hyperlink"/>
                  <w:sz w:val="20"/>
                  <w:lang w:val="ru-RU"/>
                </w:rPr>
                <w:t>RRB21-1/20</w:t>
              </w:r>
            </w:hyperlink>
            <w:r w:rsidRPr="0001683C">
              <w:rPr>
                <w:sz w:val="20"/>
                <w:lang w:val="ru-RU"/>
              </w:rPr>
              <w:t xml:space="preserve">; </w:t>
            </w:r>
            <w:hyperlink r:id="rId31" w:history="1">
              <w:r w:rsidRPr="0001683C">
                <w:rPr>
                  <w:rStyle w:val="Hyperlink"/>
                  <w:sz w:val="20"/>
                  <w:lang w:val="ru-RU"/>
                </w:rPr>
                <w:t>RRB21-1/DELAYED/5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1AF556" w14:textId="2C0C2BA1" w:rsidR="00F93F7F" w:rsidRPr="0001683C" w:rsidRDefault="00A65A1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внимательно рассмотрел представление администрации Кипра, содержащееся в Документ </w:t>
            </w:r>
            <w:r w:rsidR="00F93F7F" w:rsidRPr="0001683C">
              <w:rPr>
                <w:sz w:val="20"/>
                <w:lang w:val="ru-RU"/>
              </w:rPr>
              <w:t>RRB21-1/20</w:t>
            </w:r>
            <w:r w:rsidRPr="0001683C">
              <w:rPr>
                <w:sz w:val="20"/>
                <w:lang w:val="ru-RU"/>
              </w:rPr>
              <w:t>, а также для информации рассмотрел Документ </w:t>
            </w:r>
            <w:r w:rsidR="00F93F7F" w:rsidRPr="0001683C">
              <w:rPr>
                <w:sz w:val="20"/>
                <w:lang w:val="ru-RU"/>
              </w:rPr>
              <w:t>RRB21</w:t>
            </w:r>
            <w:r w:rsidR="00AD5A6E" w:rsidRPr="0001683C">
              <w:rPr>
                <w:sz w:val="20"/>
                <w:lang w:val="ru-RU"/>
              </w:rPr>
              <w:noBreakHyphen/>
            </w:r>
            <w:r w:rsidR="00F93F7F" w:rsidRPr="0001683C">
              <w:rPr>
                <w:sz w:val="20"/>
                <w:lang w:val="ru-RU"/>
              </w:rPr>
              <w:t xml:space="preserve">1/DELAYED/5. </w:t>
            </w:r>
            <w:r w:rsidRPr="0001683C">
              <w:rPr>
                <w:sz w:val="20"/>
                <w:lang w:val="ru-RU"/>
              </w:rPr>
              <w:t xml:space="preserve">Комитет дал высокую оценку </w:t>
            </w:r>
            <w:r w:rsidR="00E561D3" w:rsidRPr="0001683C">
              <w:rPr>
                <w:sz w:val="20"/>
                <w:lang w:val="ru-RU"/>
              </w:rPr>
              <w:t>усилиям администрации Кипра по соблюдению Регламента радиосвязи при повторном вводе в действие частотных присвоений спутниковым сетям</w:t>
            </w:r>
            <w:r w:rsidR="00F93F7F" w:rsidRPr="0001683C">
              <w:rPr>
                <w:sz w:val="20"/>
                <w:lang w:val="ru-RU"/>
              </w:rPr>
              <w:t xml:space="preserve"> KYPROS</w:t>
            </w:r>
            <w:r w:rsidR="00E561D3" w:rsidRPr="0001683C">
              <w:rPr>
                <w:sz w:val="20"/>
                <w:lang w:val="ru-RU"/>
              </w:rPr>
              <w:noBreakHyphen/>
            </w:r>
            <w:r w:rsidR="00F93F7F" w:rsidRPr="0001683C">
              <w:rPr>
                <w:sz w:val="20"/>
                <w:lang w:val="ru-RU"/>
              </w:rPr>
              <w:t xml:space="preserve">APHRODITE-2 </w:t>
            </w:r>
            <w:r w:rsidR="00E561D3"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KYPROS-ORION.</w:t>
            </w:r>
          </w:p>
          <w:p w14:paraId="2D42AC2D" w14:textId="69080181" w:rsidR="00F93F7F" w:rsidRPr="0001683C" w:rsidRDefault="00E561D3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Относительно спутниковой сети</w:t>
            </w:r>
            <w:r w:rsidR="00F93F7F" w:rsidRPr="0001683C">
              <w:rPr>
                <w:sz w:val="20"/>
                <w:lang w:val="ru-RU"/>
              </w:rPr>
              <w:t xml:space="preserve"> KYPROS-ORION </w:t>
            </w:r>
            <w:r w:rsidRPr="0001683C">
              <w:rPr>
                <w:sz w:val="20"/>
                <w:lang w:val="ru-RU"/>
              </w:rPr>
              <w:t>в орбитальной позиции</w:t>
            </w:r>
            <w:r w:rsidR="00F93F7F" w:rsidRPr="0001683C">
              <w:rPr>
                <w:sz w:val="20"/>
                <w:lang w:val="ru-RU"/>
              </w:rPr>
              <w:t xml:space="preserve"> 89</w:t>
            </w:r>
            <w:r w:rsidRPr="0001683C">
              <w:rPr>
                <w:sz w:val="20"/>
                <w:lang w:val="ru-RU"/>
              </w:rPr>
              <w:t>,</w:t>
            </w:r>
            <w:r w:rsidR="00F93F7F" w:rsidRPr="0001683C">
              <w:rPr>
                <w:sz w:val="20"/>
                <w:lang w:val="ru-RU"/>
              </w:rPr>
              <w:t>5°</w:t>
            </w:r>
            <w:r w:rsidRPr="0001683C">
              <w:rPr>
                <w:sz w:val="20"/>
                <w:lang w:val="ru-RU"/>
              </w:rPr>
              <w:t> в. д. Комитет отметил, что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71D3FC35" w14:textId="33FE1CB4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DE5CEA" w:rsidRPr="0001683C">
              <w:rPr>
                <w:sz w:val="20"/>
                <w:lang w:val="ru-RU"/>
              </w:rPr>
              <w:t xml:space="preserve">на основании предоставленной информации на данном этапе </w:t>
            </w:r>
            <w:r w:rsidR="00B357B2" w:rsidRPr="0001683C">
              <w:rPr>
                <w:sz w:val="20"/>
                <w:lang w:val="ru-RU"/>
              </w:rPr>
              <w:t xml:space="preserve">не представляется сколько-нибудь необходимым предоставлять продление </w:t>
            </w:r>
            <w:proofErr w:type="spellStart"/>
            <w:r w:rsidR="00B357B2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B357B2" w:rsidRPr="0001683C">
              <w:rPr>
                <w:sz w:val="20"/>
                <w:lang w:val="ru-RU"/>
              </w:rPr>
              <w:t xml:space="preserve"> предельного срока – 4 мая 2021 года – повторного ввода в действие частотных присвоений этой спутниковой сети</w:t>
            </w:r>
            <w:r w:rsidR="00F93F7F" w:rsidRPr="0001683C">
              <w:rPr>
                <w:sz w:val="20"/>
                <w:lang w:val="ru-RU"/>
              </w:rPr>
              <w:t>;</w:t>
            </w:r>
            <w:r w:rsidR="00B357B2" w:rsidRPr="0001683C">
              <w:rPr>
                <w:sz w:val="20"/>
                <w:lang w:val="ru-RU"/>
              </w:rPr>
              <w:t xml:space="preserve"> </w:t>
            </w:r>
          </w:p>
          <w:p w14:paraId="6C7F707E" w14:textId="4F828A20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•</w:t>
            </w:r>
            <w:r w:rsidRPr="0001683C">
              <w:rPr>
                <w:sz w:val="20"/>
                <w:lang w:val="ru-RU"/>
              </w:rPr>
              <w:tab/>
            </w:r>
            <w:r w:rsidR="00B357B2" w:rsidRPr="0001683C">
              <w:rPr>
                <w:sz w:val="20"/>
                <w:lang w:val="ru-RU"/>
              </w:rPr>
              <w:t xml:space="preserve">Комитет не </w:t>
            </w:r>
            <w:r w:rsidR="00DA705D" w:rsidRPr="0001683C">
              <w:rPr>
                <w:sz w:val="20"/>
                <w:lang w:val="ru-RU"/>
              </w:rPr>
              <w:t>может</w:t>
            </w:r>
            <w:r w:rsidR="00B357B2" w:rsidRPr="0001683C">
              <w:rPr>
                <w:sz w:val="20"/>
                <w:lang w:val="ru-RU"/>
              </w:rPr>
              <w:t xml:space="preserve"> прогнозировать последствия и воздействие глобальной пандемии на </w:t>
            </w:r>
            <w:r w:rsidR="00DA705D" w:rsidRPr="0001683C">
              <w:rPr>
                <w:sz w:val="20"/>
                <w:lang w:val="ru-RU"/>
              </w:rPr>
              <w:t>сроки</w:t>
            </w:r>
            <w:r w:rsidR="00B357B2" w:rsidRPr="0001683C">
              <w:rPr>
                <w:sz w:val="20"/>
                <w:lang w:val="ru-RU"/>
              </w:rPr>
              <w:t xml:space="preserve"> реализации проекта в будущем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700B79B2" w14:textId="400822BD" w:rsidR="00F93F7F" w:rsidRPr="0001683C" w:rsidRDefault="00B357B2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Pr="0001683C">
              <w:rPr>
                <w:sz w:val="20"/>
                <w:lang w:val="ru-RU"/>
              </w:rPr>
              <w:t xml:space="preserve"> не учитывать какой-либо дополнительный запас или непредвиденные обстоятельства, связанные с пандемией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03489F79" w14:textId="5E8EB9E3" w:rsidR="00F93F7F" w:rsidRPr="0001683C" w:rsidRDefault="00612A5C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Относительно сети</w:t>
            </w:r>
            <w:r w:rsidR="00F93F7F" w:rsidRPr="0001683C">
              <w:rPr>
                <w:sz w:val="20"/>
                <w:lang w:val="ru-RU"/>
              </w:rPr>
              <w:t xml:space="preserve"> KYPROS-APHRODITE-2 </w:t>
            </w:r>
            <w:r w:rsidRPr="0001683C">
              <w:rPr>
                <w:sz w:val="20"/>
                <w:lang w:val="ru-RU"/>
              </w:rPr>
              <w:t>в орбитальной позиции</w:t>
            </w:r>
            <w:r w:rsidR="00F93F7F" w:rsidRPr="0001683C">
              <w:rPr>
                <w:sz w:val="20"/>
                <w:lang w:val="ru-RU"/>
              </w:rPr>
              <w:t xml:space="preserve"> 90°</w:t>
            </w:r>
            <w:r w:rsidRPr="0001683C">
              <w:rPr>
                <w:sz w:val="20"/>
                <w:lang w:val="ru-RU"/>
              </w:rPr>
              <w:t> в. д. Комитет отметил, что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141A9789" w14:textId="07BB00E7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proofErr w:type="spellStart"/>
            <w:r w:rsidR="00612A5C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612A5C" w:rsidRPr="0001683C">
              <w:rPr>
                <w:sz w:val="20"/>
                <w:lang w:val="ru-RU"/>
              </w:rPr>
              <w:t xml:space="preserve"> предельный срок повторного ввода в действие частотных присвоений уже истек 28 декабря 2020 года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5B342D8D" w14:textId="1A1E74DF" w:rsidR="00F93F7F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612A5C" w:rsidRPr="0001683C">
              <w:rPr>
                <w:sz w:val="20"/>
                <w:lang w:val="ru-RU"/>
              </w:rPr>
              <w:t>администрация Кипра упоминала форс-мажорные обстоятельства, но конкретно на них не ссылалась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17AFCA1D" w14:textId="1998FC0E" w:rsidR="00AD5A6E" w:rsidRPr="0001683C" w:rsidRDefault="00AD5A6E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пришел к заключению, что, хотя просьба и содержит элементы форс</w:t>
            </w:r>
            <w:r w:rsidR="00741724" w:rsidRPr="0001683C">
              <w:rPr>
                <w:sz w:val="20"/>
                <w:lang w:val="ru-RU"/>
              </w:rPr>
              <w:noBreakHyphen/>
            </w:r>
            <w:r w:rsidRPr="0001683C">
              <w:rPr>
                <w:sz w:val="20"/>
                <w:lang w:val="ru-RU"/>
              </w:rPr>
              <w:t xml:space="preserve">мажорных обстоятельств, в настоящий момент недостаточно информации, для того чтобы установить, </w:t>
            </w:r>
            <w:r w:rsidR="00846386" w:rsidRPr="0001683C">
              <w:rPr>
                <w:sz w:val="20"/>
                <w:lang w:val="ru-RU"/>
              </w:rPr>
              <w:t>соответствует</w:t>
            </w:r>
            <w:r w:rsidRPr="0001683C">
              <w:rPr>
                <w:sz w:val="20"/>
                <w:lang w:val="ru-RU"/>
              </w:rPr>
              <w:t xml:space="preserve"> ли ситуация всем условиям, чтобы квалифицировать ее как случай форс-мажорных обстоятельств. Вследствие этого Комитет поручил Бюро предложить администрации Кипра представить дополнительную информацию, достаточно подробную, для того чтобы показать, каким образом ограничения, введенные в целях борьбы с пандемией, сделали невозможным, а не просто затруднительным, соблюдение </w:t>
            </w:r>
            <w:proofErr w:type="spellStart"/>
            <w:r w:rsidRPr="0001683C">
              <w:rPr>
                <w:sz w:val="20"/>
                <w:lang w:val="ru-RU"/>
              </w:rPr>
              <w:t>регламентарных</w:t>
            </w:r>
            <w:proofErr w:type="spellEnd"/>
            <w:r w:rsidRPr="0001683C">
              <w:rPr>
                <w:sz w:val="20"/>
                <w:lang w:val="ru-RU"/>
              </w:rPr>
              <w:t xml:space="preserve"> предельных сроков, в том числе указать, какие усилия и меры были приняты для соблюдения этих предельных сроков. Наряду с этим следует представить подробное обоснование продолжительности запрашиваемого продления с подтверждающими документами и/или информацией (например, письмо производителя, первоначальные и пересмотренные этапы выполнения проекта по строительству и запуску спутника, состояние строительства спутника и т. д.).</w:t>
            </w:r>
          </w:p>
          <w:p w14:paraId="70F4BD1F" w14:textId="62783253" w:rsidR="00A836B0" w:rsidRPr="0001683C" w:rsidRDefault="00612A5C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Кроме того, Комитет поручил Бюро сохранить в МСРЧ частотные присвоения сети </w:t>
            </w:r>
            <w:r w:rsidR="00F93F7F" w:rsidRPr="0001683C">
              <w:rPr>
                <w:sz w:val="20"/>
                <w:lang w:val="ru-RU"/>
              </w:rPr>
              <w:t xml:space="preserve">KYPROS-APHRODITE-2 </w:t>
            </w:r>
            <w:r w:rsidRPr="0001683C">
              <w:rPr>
                <w:sz w:val="20"/>
                <w:lang w:val="ru-RU"/>
              </w:rPr>
              <w:t>в орбитальной позиции</w:t>
            </w:r>
            <w:r w:rsidR="00F93F7F" w:rsidRPr="0001683C">
              <w:rPr>
                <w:sz w:val="20"/>
                <w:lang w:val="ru-RU"/>
              </w:rPr>
              <w:t xml:space="preserve"> 90°</w:t>
            </w:r>
            <w:r w:rsidRPr="0001683C">
              <w:rPr>
                <w:sz w:val="20"/>
                <w:lang w:val="ru-RU"/>
              </w:rPr>
              <w:t> в. д. до</w:t>
            </w:r>
            <w:r w:rsid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>окончания 87</w:t>
            </w:r>
            <w:r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094DD3" w14:textId="77777777" w:rsidR="00A836B0" w:rsidRPr="0001683C" w:rsidRDefault="003826D2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7808531B" w14:textId="0E9F2251" w:rsidR="00F93F7F" w:rsidRPr="0001683C" w:rsidRDefault="008B505B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Бюро сохранит в МСРЧ частотные присвоения сети KYPROS</w:t>
            </w:r>
            <w:r w:rsidRPr="0001683C">
              <w:rPr>
                <w:sz w:val="20"/>
                <w:lang w:val="ru-RU"/>
              </w:rPr>
              <w:noBreakHyphen/>
              <w:t>APHRODITE-2 в</w:t>
            </w:r>
            <w:r w:rsidR="0001683C" w:rsidRP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>орбитальной позиции 90° в. д. до</w:t>
            </w:r>
            <w:r w:rsidR="0001683C" w:rsidRPr="0001683C">
              <w:rPr>
                <w:sz w:val="20"/>
                <w:lang w:val="ru-RU"/>
              </w:rPr>
              <w:t> </w:t>
            </w:r>
            <w:r w:rsidRPr="0001683C">
              <w:rPr>
                <w:sz w:val="20"/>
                <w:lang w:val="ru-RU"/>
              </w:rPr>
              <w:t>окончания 87</w:t>
            </w:r>
            <w:r w:rsidRPr="0001683C">
              <w:rPr>
                <w:sz w:val="20"/>
                <w:lang w:val="ru-RU"/>
              </w:rPr>
              <w:noBreakHyphen/>
              <w:t>го собрания Комитета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</w:tr>
      <w:tr w:rsidR="00F93F7F" w:rsidRPr="009E2BB1" w14:paraId="2BF9057B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9F223E" w14:textId="0B541B79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7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F465FB" w14:textId="576DFD9A" w:rsidR="00F93F7F" w:rsidRPr="0001683C" w:rsidRDefault="00F93F7F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 xml:space="preserve">Координация спутниковых сетей в орбитальных позициях </w:t>
            </w:r>
            <w:bookmarkStart w:id="11" w:name="_Hlk66016899"/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 xml:space="preserve">25,5° в. д./26° в. д. </w:t>
            </w:r>
            <w:bookmarkEnd w:id="11"/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>в диапазоне </w:t>
            </w:r>
            <w:proofErr w:type="spellStart"/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>Ku</w:t>
            </w:r>
            <w:proofErr w:type="spellEnd"/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 xml:space="preserve"> </w:t>
            </w:r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br/>
            </w:r>
            <w:hyperlink r:id="rId32" w:history="1">
              <w:r w:rsidRPr="0001683C">
                <w:rPr>
                  <w:rStyle w:val="Hyperlink"/>
                  <w:sz w:val="20"/>
                  <w:lang w:val="ru-RU"/>
                </w:rPr>
                <w:t>RRB21-1/6(Add.5)</w:t>
              </w:r>
            </w:hyperlink>
            <w:r w:rsidRPr="0001683C">
              <w:rPr>
                <w:sz w:val="20"/>
                <w:lang w:val="ru-RU"/>
              </w:rPr>
              <w:t xml:space="preserve">; </w:t>
            </w:r>
            <w:hyperlink r:id="rId33" w:history="1">
              <w:r w:rsidRPr="0001683C">
                <w:rPr>
                  <w:rStyle w:val="Hyperlink"/>
                  <w:sz w:val="20"/>
                  <w:lang w:val="ru-RU"/>
                </w:rPr>
                <w:t>RRB21-1/DELAYED/6</w:t>
              </w:r>
            </w:hyperlink>
          </w:p>
        </w:tc>
      </w:tr>
      <w:tr w:rsidR="00F93F7F" w:rsidRPr="0001683C" w14:paraId="6D49A6C6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ECB71E2" w14:textId="5444CCB2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7.1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DCB129" w14:textId="78303ED7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Представление администрации Саудовской Аравии, касающееся выполнения решений РРК относительно координации спутниковых сетей в орбитальных позициях 25,5°</w:t>
            </w:r>
            <w:r w:rsidR="00741724" w:rsidRPr="0001683C">
              <w:rPr>
                <w:color w:val="000000"/>
                <w:sz w:val="20"/>
                <w:lang w:val="ru-RU" w:eastAsia="zh-CN"/>
              </w:rPr>
              <w:t xml:space="preserve"> в. д. </w:t>
            </w:r>
            <w:r w:rsidRPr="0001683C">
              <w:rPr>
                <w:color w:val="000000"/>
                <w:sz w:val="20"/>
                <w:lang w:val="ru-RU" w:eastAsia="zh-CN"/>
              </w:rPr>
              <w:t xml:space="preserve">/26° в. д. </w:t>
            </w: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>в диапазоне 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34" w:history="1">
              <w:r w:rsidRPr="0001683C">
                <w:rPr>
                  <w:rStyle w:val="Hyperlink"/>
                  <w:sz w:val="20"/>
                  <w:lang w:val="ru-RU"/>
                </w:rPr>
                <w:t>RRB21-1/11</w:t>
              </w:r>
            </w:hyperlink>
            <w:r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35" w:history="1">
              <w:r w:rsidRPr="0001683C">
                <w:rPr>
                  <w:rStyle w:val="Hyperlink"/>
                  <w:sz w:val="20"/>
                  <w:lang w:val="ru-RU"/>
                </w:rPr>
                <w:t>RRB21-1/DELAYED/11</w:t>
              </w:r>
            </w:hyperlink>
          </w:p>
        </w:tc>
        <w:tc>
          <w:tcPr>
            <w:tcW w:w="6804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129899" w14:textId="491B40B7" w:rsidR="00F93F7F" w:rsidRPr="0001683C" w:rsidRDefault="00AA703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lastRenderedPageBreak/>
              <w:t>Комитет подробно рассмотрел представления администрации Саудовской Аравии, содержащееся в Документе </w:t>
            </w:r>
            <w:r w:rsidR="00F93F7F" w:rsidRPr="0001683C">
              <w:rPr>
                <w:sz w:val="20"/>
                <w:lang w:val="ru-RU"/>
              </w:rPr>
              <w:t xml:space="preserve">RRB21-1/11, </w:t>
            </w:r>
            <w:r w:rsidRPr="0001683C">
              <w:rPr>
                <w:sz w:val="20"/>
                <w:lang w:val="ru-RU"/>
              </w:rPr>
              <w:t>администрации Исламской Республики Иран, содержащееся в Документе </w:t>
            </w:r>
            <w:r w:rsidR="00F93F7F" w:rsidRPr="0001683C">
              <w:rPr>
                <w:sz w:val="20"/>
                <w:lang w:val="ru-RU"/>
              </w:rPr>
              <w:t xml:space="preserve">RRB21-1/19, </w:t>
            </w:r>
            <w:r w:rsidR="00EB3DB4" w:rsidRPr="0001683C">
              <w:rPr>
                <w:sz w:val="20"/>
                <w:lang w:val="ru-RU"/>
              </w:rPr>
              <w:t xml:space="preserve">отчет Бюро о деятельности по координации между администрациями Саудовской Аравии, Франции и Исламской Республики Иран, </w:t>
            </w:r>
            <w:r w:rsidR="00741724" w:rsidRPr="0001683C">
              <w:rPr>
                <w:sz w:val="20"/>
                <w:lang w:val="ru-RU"/>
              </w:rPr>
              <w:t>с</w:t>
            </w:r>
            <w:r w:rsidR="00EB3DB4" w:rsidRPr="0001683C">
              <w:rPr>
                <w:sz w:val="20"/>
                <w:lang w:val="ru-RU"/>
              </w:rPr>
              <w:t xml:space="preserve">одержащийся в Дополнительном </w:t>
            </w:r>
            <w:r w:rsidR="00EB3DB4" w:rsidRPr="0001683C">
              <w:rPr>
                <w:sz w:val="20"/>
                <w:lang w:val="ru-RU"/>
              </w:rPr>
              <w:lastRenderedPageBreak/>
              <w:t>документе 5 к Документу </w:t>
            </w:r>
            <w:r w:rsidR="00F93F7F" w:rsidRPr="0001683C">
              <w:rPr>
                <w:sz w:val="20"/>
                <w:lang w:val="ru-RU"/>
              </w:rPr>
              <w:t xml:space="preserve">RRB21-1/6. </w:t>
            </w:r>
            <w:r w:rsidR="00EB3DB4" w:rsidRPr="0001683C">
              <w:rPr>
                <w:sz w:val="20"/>
                <w:lang w:val="ru-RU"/>
              </w:rPr>
              <w:t>Комитет также рассмотрел для информации Документ </w:t>
            </w:r>
            <w:r w:rsidR="00F93F7F" w:rsidRPr="0001683C">
              <w:rPr>
                <w:sz w:val="20"/>
                <w:lang w:val="ru-RU"/>
              </w:rPr>
              <w:t xml:space="preserve">RRB21-1/DELAYED/6 </w:t>
            </w:r>
            <w:r w:rsidR="00EB3DB4" w:rsidRPr="0001683C">
              <w:rPr>
                <w:sz w:val="20"/>
                <w:lang w:val="ru-RU"/>
              </w:rPr>
              <w:t>от администрации Франции и Документ </w:t>
            </w:r>
            <w:r w:rsidR="00F93F7F" w:rsidRPr="0001683C">
              <w:rPr>
                <w:sz w:val="20"/>
                <w:lang w:val="ru-RU"/>
              </w:rPr>
              <w:t xml:space="preserve">RRB21-1/DELAYED/11 </w:t>
            </w:r>
            <w:r w:rsidR="00EB3DB4" w:rsidRPr="0001683C">
              <w:rPr>
                <w:sz w:val="20"/>
                <w:lang w:val="ru-RU"/>
              </w:rPr>
              <w:t>от администрации Саудовской Аравии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="00E75206" w:rsidRPr="0001683C">
              <w:rPr>
                <w:sz w:val="20"/>
                <w:lang w:val="ru-RU"/>
              </w:rPr>
              <w:t xml:space="preserve">Комитет </w:t>
            </w:r>
            <w:r w:rsidR="00882C2F" w:rsidRPr="0001683C">
              <w:rPr>
                <w:sz w:val="20"/>
                <w:lang w:val="ru-RU"/>
              </w:rPr>
              <w:t>вновь</w:t>
            </w:r>
            <w:r w:rsidR="00EB3DB4" w:rsidRPr="0001683C">
              <w:rPr>
                <w:sz w:val="20"/>
                <w:lang w:val="ru-RU"/>
              </w:rPr>
              <w:t xml:space="preserve"> </w:t>
            </w:r>
            <w:r w:rsidR="00E75206" w:rsidRPr="0001683C">
              <w:rPr>
                <w:sz w:val="20"/>
                <w:lang w:val="ru-RU"/>
              </w:rPr>
              <w:t xml:space="preserve">с удовлетворением отметил, что спутники успешно работают в течение нескольких лет, не создавая каких-либо </w:t>
            </w:r>
            <w:r w:rsidR="00EB3DB4" w:rsidRPr="0001683C">
              <w:rPr>
                <w:sz w:val="20"/>
                <w:lang w:val="ru-RU"/>
              </w:rPr>
              <w:t xml:space="preserve">вредных </w:t>
            </w:r>
            <w:r w:rsidR="00E75206" w:rsidRPr="0001683C">
              <w:rPr>
                <w:sz w:val="20"/>
                <w:lang w:val="ru-RU"/>
              </w:rPr>
              <w:t>помех, и что стороны готовы возобновить обсуждения, с тем чтобы окончательно оформить координационное соглашение.</w:t>
            </w:r>
            <w:r w:rsidR="0082232F" w:rsidRPr="0001683C">
              <w:rPr>
                <w:sz w:val="20"/>
                <w:lang w:val="ru-RU"/>
              </w:rPr>
              <w:t xml:space="preserve"> </w:t>
            </w:r>
            <w:r w:rsidR="008A7751" w:rsidRPr="0001683C">
              <w:rPr>
                <w:sz w:val="20"/>
                <w:lang w:val="ru-RU"/>
              </w:rPr>
              <w:t xml:space="preserve">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="008A7751" w:rsidRPr="0001683C">
              <w:rPr>
                <w:sz w:val="20"/>
                <w:lang w:val="ru-RU"/>
              </w:rPr>
              <w:t xml:space="preserve"> настоятельно рекомендовать администрациям Саудовской Аравии, Исламской Республики Иран и Франции официальн</w:t>
            </w:r>
            <w:r w:rsidR="001D2294" w:rsidRPr="0001683C">
              <w:rPr>
                <w:sz w:val="20"/>
                <w:lang w:val="ru-RU"/>
              </w:rPr>
              <w:t>о завершить</w:t>
            </w:r>
            <w:r w:rsidR="008A7751" w:rsidRPr="0001683C">
              <w:rPr>
                <w:sz w:val="20"/>
                <w:lang w:val="ru-RU"/>
              </w:rPr>
              <w:t xml:space="preserve"> координаци</w:t>
            </w:r>
            <w:r w:rsidR="001D2294" w:rsidRPr="0001683C">
              <w:rPr>
                <w:sz w:val="20"/>
                <w:lang w:val="ru-RU"/>
              </w:rPr>
              <w:t xml:space="preserve">ю своих </w:t>
            </w:r>
            <w:r w:rsidR="008A7751" w:rsidRPr="0001683C">
              <w:rPr>
                <w:sz w:val="20"/>
                <w:lang w:val="ru-RU"/>
              </w:rPr>
              <w:t xml:space="preserve">спутниковых сетей </w:t>
            </w:r>
            <w:r w:rsidR="008A7751" w:rsidRPr="0001683C">
              <w:rPr>
                <w:color w:val="000000"/>
                <w:sz w:val="20"/>
                <w:lang w:val="ru-RU" w:eastAsia="zh-CN"/>
              </w:rPr>
              <w:t>в орбитальных позициях 25,5°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 в.</w:t>
            </w:r>
            <w:r w:rsidR="00C50058" w:rsidRPr="0001683C">
              <w:rPr>
                <w:color w:val="000000"/>
                <w:sz w:val="20"/>
                <w:lang w:val="ru-RU" w:eastAsia="zh-CN"/>
              </w:rPr>
              <w:t> 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д.</w:t>
            </w:r>
            <w:r w:rsidR="008A7751" w:rsidRPr="0001683C">
              <w:rPr>
                <w:color w:val="000000"/>
                <w:sz w:val="20"/>
                <w:lang w:val="ru-RU" w:eastAsia="zh-CN"/>
              </w:rPr>
              <w:t>/26° в. д. в диапазоне </w:t>
            </w:r>
            <w:proofErr w:type="spellStart"/>
            <w:r w:rsidR="008A7751" w:rsidRPr="0001683C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 w:rsidR="00F93F7F" w:rsidRPr="0001683C">
              <w:rPr>
                <w:sz w:val="20"/>
                <w:lang w:val="ru-RU"/>
              </w:rPr>
              <w:t xml:space="preserve">, </w:t>
            </w:r>
            <w:r w:rsidR="008A7751" w:rsidRPr="0001683C">
              <w:rPr>
                <w:sz w:val="20"/>
                <w:lang w:val="ru-RU"/>
              </w:rPr>
              <w:t xml:space="preserve">а администрациям Саудовской Аравии </w:t>
            </w:r>
            <w:r w:rsidR="00377E18" w:rsidRPr="0001683C">
              <w:rPr>
                <w:sz w:val="20"/>
                <w:lang w:val="ru-RU"/>
              </w:rPr>
              <w:t xml:space="preserve">и Франции – </w:t>
            </w:r>
            <w:r w:rsidR="001D2294" w:rsidRPr="0001683C">
              <w:rPr>
                <w:sz w:val="20"/>
                <w:lang w:val="ru-RU"/>
              </w:rPr>
              <w:t>в кратчайшие сроки</w:t>
            </w:r>
            <w:r w:rsidR="00377E18" w:rsidRPr="0001683C">
              <w:rPr>
                <w:sz w:val="20"/>
                <w:lang w:val="ru-RU"/>
              </w:rPr>
              <w:t xml:space="preserve"> официальн</w:t>
            </w:r>
            <w:r w:rsidR="001D2294" w:rsidRPr="0001683C">
              <w:rPr>
                <w:sz w:val="20"/>
                <w:lang w:val="ru-RU"/>
              </w:rPr>
              <w:t>о завершить</w:t>
            </w:r>
            <w:r w:rsidR="00377E18" w:rsidRPr="0001683C">
              <w:rPr>
                <w:sz w:val="20"/>
                <w:lang w:val="ru-RU"/>
              </w:rPr>
              <w:t xml:space="preserve"> координаци</w:t>
            </w:r>
            <w:r w:rsidR="001D2294" w:rsidRPr="0001683C">
              <w:rPr>
                <w:sz w:val="20"/>
                <w:lang w:val="ru-RU"/>
              </w:rPr>
              <w:t>ю своих</w:t>
            </w:r>
            <w:r w:rsidR="00377E18" w:rsidRPr="0001683C">
              <w:rPr>
                <w:sz w:val="20"/>
                <w:lang w:val="ru-RU"/>
              </w:rPr>
              <w:t xml:space="preserve"> спутниковых сетей </w:t>
            </w:r>
            <w:r w:rsidR="00377E18" w:rsidRPr="0001683C">
              <w:rPr>
                <w:color w:val="000000"/>
                <w:sz w:val="20"/>
                <w:lang w:val="ru-RU" w:eastAsia="zh-CN"/>
              </w:rPr>
              <w:t>в орбитальных позициях 25,5°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 в. д.</w:t>
            </w:r>
            <w:r w:rsidR="00377E18" w:rsidRPr="0001683C">
              <w:rPr>
                <w:color w:val="000000"/>
                <w:sz w:val="20"/>
                <w:lang w:val="ru-RU" w:eastAsia="zh-CN"/>
              </w:rPr>
              <w:t>/26°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 </w:t>
            </w:r>
            <w:r w:rsidR="00377E18" w:rsidRPr="0001683C">
              <w:rPr>
                <w:color w:val="000000"/>
                <w:sz w:val="20"/>
                <w:lang w:val="ru-RU" w:eastAsia="zh-CN"/>
              </w:rPr>
              <w:t>в. д. в диапазоне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93F7F" w:rsidRPr="0001683C">
              <w:rPr>
                <w:sz w:val="20"/>
                <w:lang w:val="ru-RU"/>
              </w:rPr>
              <w:t>Ka</w:t>
            </w:r>
            <w:r w:rsidR="00377E18" w:rsidRPr="0001683C">
              <w:rPr>
                <w:sz w:val="20"/>
                <w:lang w:val="ru-RU"/>
              </w:rPr>
              <w:t xml:space="preserve">, а также поручил Бюро оказать необходимую помощь администрациям и представить отчет о </w:t>
            </w:r>
            <w:r w:rsidR="00EF24F7" w:rsidRPr="0001683C">
              <w:rPr>
                <w:sz w:val="20"/>
                <w:lang w:val="ru-RU"/>
              </w:rPr>
              <w:t>достигнутых результатах</w:t>
            </w:r>
            <w:r w:rsidR="00377E18" w:rsidRPr="0001683C">
              <w:rPr>
                <w:sz w:val="20"/>
                <w:lang w:val="ru-RU"/>
              </w:rPr>
              <w:t xml:space="preserve"> 87</w:t>
            </w:r>
            <w:r w:rsidR="00377E18" w:rsidRPr="0001683C">
              <w:rPr>
                <w:sz w:val="20"/>
                <w:lang w:val="ru-RU"/>
              </w:rPr>
              <w:noBreakHyphen/>
              <w:t>м</w:t>
            </w:r>
            <w:r w:rsidR="00EF24F7" w:rsidRPr="0001683C">
              <w:rPr>
                <w:sz w:val="20"/>
                <w:lang w:val="ru-RU"/>
              </w:rPr>
              <w:t>у</w:t>
            </w:r>
            <w:r w:rsidR="00377E18" w:rsidRPr="0001683C">
              <w:rPr>
                <w:sz w:val="20"/>
                <w:lang w:val="ru-RU"/>
              </w:rPr>
              <w:t xml:space="preserve"> собрани</w:t>
            </w:r>
            <w:r w:rsidR="00EF24F7" w:rsidRPr="0001683C">
              <w:rPr>
                <w:sz w:val="20"/>
                <w:lang w:val="ru-RU"/>
              </w:rPr>
              <w:t>ю</w:t>
            </w:r>
            <w:r w:rsidR="00377E18" w:rsidRPr="0001683C">
              <w:rPr>
                <w:sz w:val="20"/>
                <w:lang w:val="ru-RU"/>
              </w:rPr>
              <w:t xml:space="preserve"> Комитета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0685455E" w14:textId="6471448C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Заинтересованным администрациям настоятельно рекоменд</w:t>
            </w:r>
            <w:r w:rsidR="00882C2F" w:rsidRPr="0001683C">
              <w:rPr>
                <w:sz w:val="20"/>
                <w:lang w:val="ru-RU"/>
              </w:rPr>
              <w:t>овалось</w:t>
            </w:r>
            <w:r w:rsidRPr="0001683C">
              <w:rPr>
                <w:sz w:val="20"/>
                <w:lang w:val="ru-RU"/>
              </w:rPr>
              <w:t xml:space="preserve"> обсудить все оставшиеся вопросы в духе </w:t>
            </w:r>
            <w:proofErr w:type="gramStart"/>
            <w:r w:rsidR="00EF24F7" w:rsidRPr="0001683C">
              <w:rPr>
                <w:sz w:val="20"/>
                <w:lang w:val="ru-RU"/>
              </w:rPr>
              <w:t xml:space="preserve">взаимного </w:t>
            </w:r>
            <w:r w:rsidRPr="0001683C">
              <w:rPr>
                <w:sz w:val="20"/>
                <w:lang w:val="ru-RU"/>
              </w:rPr>
              <w:t>сотрудничества</w:t>
            </w:r>
            <w:proofErr w:type="gramEnd"/>
            <w:r w:rsidRPr="0001683C">
              <w:rPr>
                <w:sz w:val="20"/>
                <w:lang w:val="ru-RU"/>
              </w:rPr>
              <w:t>, с тем чтобы окончательно оформить требуемую координацию своих спутниковых сетей, которая обеспечит работу в отсутствие вредных помех.</w:t>
            </w:r>
          </w:p>
        </w:tc>
        <w:tc>
          <w:tcPr>
            <w:tcW w:w="3232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8A96CF8" w14:textId="77777777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41C2E7F6" w14:textId="51E17C23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>Бюро окажет необходимую помощь администрациям и представит отчет о достигнутых результатах 87</w:t>
            </w:r>
            <w:r w:rsidRPr="0001683C">
              <w:rPr>
                <w:color w:val="000000"/>
                <w:sz w:val="20"/>
                <w:lang w:val="ru-RU" w:eastAsia="zh-CN"/>
              </w:rPr>
              <w:noBreakHyphen/>
              <w:t>му собранию Комитета.</w:t>
            </w:r>
          </w:p>
        </w:tc>
      </w:tr>
      <w:tr w:rsidR="00F93F7F" w:rsidRPr="009E2BB1" w14:paraId="0D793DDA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564DA5" w14:textId="20C03888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7.2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ED7016" w14:textId="419AC6DD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Представление администрации Исламской Республики Иран, касающееся выполнения решений РРК относительно координации спутниковых сетей в орбитальных позициях 25,5°/26° в. д. в диапазоне </w:t>
            </w:r>
            <w:proofErr w:type="spellStart"/>
            <w:r w:rsidRPr="0001683C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 w:rsidRPr="0001683C">
              <w:rPr>
                <w:color w:val="000000"/>
                <w:sz w:val="20"/>
                <w:lang w:val="ru-RU" w:eastAsia="zh-CN"/>
              </w:rPr>
              <w:br/>
            </w:r>
            <w:hyperlink r:id="rId36" w:history="1">
              <w:r w:rsidRPr="0001683C">
                <w:rPr>
                  <w:rStyle w:val="Hyperlink"/>
                  <w:sz w:val="20"/>
                  <w:lang w:val="ru-RU"/>
                </w:rPr>
                <w:t>RRB21-1/19</w:t>
              </w:r>
            </w:hyperlink>
          </w:p>
        </w:tc>
        <w:tc>
          <w:tcPr>
            <w:tcW w:w="6804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F1B7DC" w14:textId="77777777" w:rsidR="00F93F7F" w:rsidRPr="0001683C" w:rsidRDefault="00F93F7F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3232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2751C7" w14:textId="77777777" w:rsidR="00F93F7F" w:rsidRPr="0001683C" w:rsidRDefault="00F93F7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</w:tr>
      <w:tr w:rsidR="003D4BA2" w:rsidRPr="009E2BB1" w14:paraId="793EFDCD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D184AFA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8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8013429" w14:textId="363C937B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Представление администрации Саудовской Аравии, касающееся спутниковых сетей ARABSAT 5A и 6A в орбитальной позиции 30,5°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 </w:t>
            </w:r>
            <w:r w:rsidRPr="0001683C">
              <w:rPr>
                <w:color w:val="000000"/>
                <w:sz w:val="20"/>
                <w:lang w:val="ru-RU" w:eastAsia="zh-CN"/>
              </w:rPr>
              <w:t>в. д. и будущей спутниковой сети TURKSAT 5A в орбитальной позиции 31°</w:t>
            </w:r>
            <w:r w:rsidR="00882C2F" w:rsidRPr="0001683C">
              <w:rPr>
                <w:color w:val="000000"/>
                <w:sz w:val="20"/>
                <w:lang w:val="ru-RU" w:eastAsia="zh-CN"/>
              </w:rPr>
              <w:t> </w:t>
            </w:r>
            <w:r w:rsidRPr="0001683C">
              <w:rPr>
                <w:color w:val="000000"/>
                <w:sz w:val="20"/>
                <w:lang w:val="ru-RU" w:eastAsia="zh-CN"/>
              </w:rPr>
              <w:t>в. д. в диапазоне KU (10,95–11,2 ГГц, 11,5–11,7 ГГц и 14,0–14,5 ГГц)</w:t>
            </w:r>
            <w:r w:rsidR="00C74066" w:rsidRPr="0001683C">
              <w:rPr>
                <w:color w:val="000000"/>
                <w:sz w:val="20"/>
                <w:lang w:val="ru-RU" w:eastAsia="zh-CN"/>
              </w:rPr>
              <w:br/>
            </w:r>
            <w:hyperlink r:id="rId37" w:history="1">
              <w:r w:rsidRPr="0001683C">
                <w:rPr>
                  <w:rStyle w:val="Hyperlink"/>
                  <w:sz w:val="20"/>
                  <w:lang w:val="ru-RU"/>
                </w:rPr>
                <w:t>RRB21-1/18</w:t>
              </w:r>
            </w:hyperlink>
            <w:r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38" w:history="1">
              <w:r w:rsidRPr="0001683C">
                <w:rPr>
                  <w:rStyle w:val="Hyperlink"/>
                  <w:sz w:val="20"/>
                  <w:lang w:val="ru-RU"/>
                </w:rPr>
                <w:t>RRB21-1/DELAYED/2</w:t>
              </w:r>
            </w:hyperlink>
            <w:r w:rsidRPr="0001683C">
              <w:rPr>
                <w:rStyle w:val="Hyperlink"/>
                <w:sz w:val="20"/>
                <w:lang w:val="ru-RU"/>
              </w:rPr>
              <w:t>;</w:t>
            </w:r>
            <w:r w:rsidRPr="0001683C">
              <w:rPr>
                <w:rStyle w:val="Hyperlink"/>
                <w:sz w:val="20"/>
                <w:lang w:val="ru-RU"/>
              </w:rPr>
              <w:br/>
            </w:r>
            <w:hyperlink r:id="rId39" w:history="1">
              <w:r w:rsidRPr="0001683C">
                <w:rPr>
                  <w:rStyle w:val="Hyperlink"/>
                  <w:sz w:val="20"/>
                  <w:lang w:val="ru-RU"/>
                </w:rPr>
                <w:t>RRB21-1/DELAYED/7</w:t>
              </w:r>
            </w:hyperlink>
            <w:r w:rsidRPr="0001683C">
              <w:rPr>
                <w:rStyle w:val="Hyperlink"/>
                <w:sz w:val="20"/>
                <w:lang w:val="ru-RU"/>
              </w:rPr>
              <w:t xml:space="preserve">; </w:t>
            </w:r>
            <w:hyperlink r:id="rId40" w:history="1">
              <w:r w:rsidRPr="0001683C">
                <w:rPr>
                  <w:rStyle w:val="Hyperlink"/>
                  <w:sz w:val="20"/>
                  <w:lang w:val="ru-RU"/>
                </w:rPr>
                <w:t>RRB21-1/DELAYED/</w:t>
              </w:r>
            </w:hyperlink>
            <w:r w:rsidRPr="0001683C">
              <w:rPr>
                <w:rStyle w:val="Hyperlink"/>
                <w:sz w:val="20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C74C8B5" w14:textId="478D9C27" w:rsidR="00F93F7F" w:rsidRPr="0001683C" w:rsidRDefault="004C7654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внимательно рассмотрел представление администрации Саудовской Аравии, содержащееся в Документе </w:t>
            </w:r>
            <w:r w:rsidR="00F93F7F" w:rsidRPr="0001683C">
              <w:rPr>
                <w:sz w:val="20"/>
                <w:lang w:val="ru-RU"/>
              </w:rPr>
              <w:t xml:space="preserve">RRB21-1/18, </w:t>
            </w:r>
            <w:r w:rsidRPr="0001683C">
              <w:rPr>
                <w:sz w:val="20"/>
                <w:lang w:val="ru-RU"/>
              </w:rPr>
              <w:t>а также рассмотрел Документы </w:t>
            </w:r>
            <w:r w:rsidR="00F93F7F" w:rsidRPr="0001683C">
              <w:rPr>
                <w:sz w:val="20"/>
                <w:lang w:val="ru-RU"/>
              </w:rPr>
              <w:t xml:space="preserve">RRB21-1/DELAYED/2 </w:t>
            </w:r>
            <w:r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RRB21-1/DELAYED/8 </w:t>
            </w:r>
            <w:r w:rsidRPr="0001683C">
              <w:rPr>
                <w:sz w:val="20"/>
                <w:lang w:val="ru-RU"/>
              </w:rPr>
              <w:t>от администрации Турции и Документ </w:t>
            </w:r>
            <w:r w:rsidR="00F93F7F" w:rsidRPr="0001683C">
              <w:rPr>
                <w:sz w:val="20"/>
                <w:lang w:val="ru-RU"/>
              </w:rPr>
              <w:t xml:space="preserve">RRB21-1/DELAYED/7 </w:t>
            </w:r>
            <w:r w:rsidRPr="0001683C">
              <w:rPr>
                <w:sz w:val="20"/>
                <w:lang w:val="ru-RU"/>
              </w:rPr>
              <w:t>от администрации Саудовской Аравии</w:t>
            </w:r>
            <w:r w:rsidR="009E5FFC" w:rsidRPr="0001683C">
              <w:rPr>
                <w:sz w:val="20"/>
                <w:lang w:val="ru-RU"/>
              </w:rPr>
              <w:t xml:space="preserve"> для информации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="009E5FFC" w:rsidRPr="0001683C">
              <w:rPr>
                <w:sz w:val="20"/>
                <w:lang w:val="ru-RU"/>
              </w:rPr>
              <w:t xml:space="preserve">Комитет с удовлетворением отметил, что две администрации </w:t>
            </w:r>
            <w:r w:rsidR="001D2294" w:rsidRPr="0001683C">
              <w:rPr>
                <w:sz w:val="20"/>
                <w:lang w:val="ru-RU"/>
              </w:rPr>
              <w:t>осуществляют</w:t>
            </w:r>
            <w:r w:rsidR="009E5FFC" w:rsidRPr="0001683C">
              <w:rPr>
                <w:sz w:val="20"/>
                <w:lang w:val="ru-RU"/>
              </w:rPr>
              <w:t xml:space="preserve"> процесс координации</w:t>
            </w:r>
            <w:r w:rsidR="00F93F7F" w:rsidRPr="0001683C">
              <w:rPr>
                <w:sz w:val="20"/>
                <w:lang w:val="ru-RU"/>
              </w:rPr>
              <w:t xml:space="preserve">.  </w:t>
            </w:r>
            <w:r w:rsidR="009E5FFC" w:rsidRPr="0001683C">
              <w:rPr>
                <w:sz w:val="20"/>
                <w:lang w:val="ru-RU"/>
              </w:rPr>
              <w:t>Комитет поручил Бюро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47448E90" w14:textId="39C8FCCD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9E5FFC" w:rsidRPr="0001683C">
              <w:rPr>
                <w:sz w:val="20"/>
                <w:lang w:val="ru-RU"/>
              </w:rPr>
              <w:t xml:space="preserve">уточнить </w:t>
            </w:r>
            <w:proofErr w:type="spellStart"/>
            <w:r w:rsidR="009E5FFC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9E5FFC" w:rsidRPr="0001683C">
              <w:rPr>
                <w:sz w:val="20"/>
                <w:lang w:val="ru-RU"/>
              </w:rPr>
              <w:t xml:space="preserve"> статус спутниковых сетей</w:t>
            </w:r>
            <w:r w:rsidR="00F93F7F" w:rsidRPr="0001683C">
              <w:rPr>
                <w:sz w:val="20"/>
                <w:lang w:val="ru-RU"/>
              </w:rPr>
              <w:t xml:space="preserve"> TURKSAT-5A, ARABSAT 5A </w:t>
            </w:r>
            <w:r w:rsidR="009E5FFC" w:rsidRPr="0001683C">
              <w:rPr>
                <w:sz w:val="20"/>
                <w:lang w:val="ru-RU"/>
              </w:rPr>
              <w:t>и</w:t>
            </w:r>
            <w:r w:rsidR="00F93F7F" w:rsidRPr="0001683C">
              <w:rPr>
                <w:sz w:val="20"/>
                <w:lang w:val="ru-RU"/>
              </w:rPr>
              <w:t xml:space="preserve"> ARABSAT 6A;</w:t>
            </w:r>
          </w:p>
          <w:p w14:paraId="2C1DF6BE" w14:textId="21DFF00E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9E5FFC" w:rsidRPr="0001683C">
              <w:rPr>
                <w:sz w:val="20"/>
                <w:lang w:val="ru-RU"/>
              </w:rPr>
              <w:t>оказывать двум администрациям поддержку в их усилиях по координации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148F94FE" w14:textId="0E443F66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FF3B47" w:rsidRPr="0001683C">
              <w:rPr>
                <w:sz w:val="20"/>
                <w:lang w:val="ru-RU"/>
              </w:rPr>
              <w:t>представить отчет 87</w:t>
            </w:r>
            <w:r w:rsidR="00FF3B47" w:rsidRPr="0001683C">
              <w:rPr>
                <w:sz w:val="20"/>
                <w:lang w:val="ru-RU"/>
              </w:rPr>
              <w:noBreakHyphen/>
              <w:t xml:space="preserve">му собранию </w:t>
            </w:r>
            <w:r w:rsidR="001D2294" w:rsidRPr="0001683C">
              <w:rPr>
                <w:sz w:val="20"/>
                <w:lang w:val="ru-RU"/>
              </w:rPr>
              <w:t>К</w:t>
            </w:r>
            <w:r w:rsidR="00FF3B47" w:rsidRPr="0001683C">
              <w:rPr>
                <w:sz w:val="20"/>
                <w:lang w:val="ru-RU"/>
              </w:rPr>
              <w:t>омитета о результата</w:t>
            </w:r>
            <w:r w:rsidR="001D2294" w:rsidRPr="0001683C">
              <w:rPr>
                <w:sz w:val="20"/>
                <w:lang w:val="ru-RU"/>
              </w:rPr>
              <w:t>х</w:t>
            </w:r>
            <w:r w:rsidR="00FF3B47" w:rsidRPr="0001683C">
              <w:rPr>
                <w:sz w:val="20"/>
                <w:lang w:val="ru-RU"/>
              </w:rPr>
              <w:t xml:space="preserve"> расследования </w:t>
            </w:r>
            <w:proofErr w:type="spellStart"/>
            <w:r w:rsidR="00FF3B47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FF3B47" w:rsidRPr="0001683C">
              <w:rPr>
                <w:sz w:val="20"/>
                <w:lang w:val="ru-RU"/>
              </w:rPr>
              <w:t xml:space="preserve"> статуса соответствующих спутниковых сетей </w:t>
            </w:r>
            <w:r w:rsidR="00F96AD9" w:rsidRPr="0001683C">
              <w:rPr>
                <w:sz w:val="20"/>
                <w:lang w:val="ru-RU"/>
              </w:rPr>
              <w:t xml:space="preserve">и </w:t>
            </w:r>
            <w:r w:rsidR="001D2294" w:rsidRPr="0001683C">
              <w:rPr>
                <w:sz w:val="20"/>
                <w:lang w:val="ru-RU"/>
              </w:rPr>
              <w:t xml:space="preserve">о </w:t>
            </w:r>
            <w:r w:rsidR="00F96AD9" w:rsidRPr="0001683C">
              <w:rPr>
                <w:sz w:val="20"/>
                <w:lang w:val="ru-RU"/>
              </w:rPr>
              <w:t>ход</w:t>
            </w:r>
            <w:r w:rsidR="001D2294" w:rsidRPr="0001683C">
              <w:rPr>
                <w:sz w:val="20"/>
                <w:lang w:val="ru-RU"/>
              </w:rPr>
              <w:t>е</w:t>
            </w:r>
            <w:r w:rsidR="00F96AD9" w:rsidRPr="0001683C">
              <w:rPr>
                <w:sz w:val="20"/>
                <w:lang w:val="ru-RU"/>
              </w:rPr>
              <w:t xml:space="preserve"> координации</w:t>
            </w:r>
            <w:r w:rsidR="00F93F7F" w:rsidRPr="0001683C">
              <w:rPr>
                <w:sz w:val="20"/>
                <w:lang w:val="ru-RU"/>
              </w:rPr>
              <w:t>.</w:t>
            </w:r>
          </w:p>
          <w:p w14:paraId="47C35E61" w14:textId="0FCEB213" w:rsidR="003D4BA2" w:rsidRPr="0001683C" w:rsidRDefault="00F96AD9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Комитет настоятельно рекомендовал администрациям Саудовской Аравии и Турции продолжать усилия по координации в духе сотрудничества для достижения взаимосогласованного решения, учитывая соответствующие положения Регламента радиосвязи, в том числе п. </w:t>
            </w:r>
            <w:r w:rsidR="00F93F7F" w:rsidRPr="0001683C">
              <w:rPr>
                <w:b/>
                <w:bCs/>
                <w:sz w:val="20"/>
                <w:lang w:val="ru-RU"/>
              </w:rPr>
              <w:t>9.6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>РР и относящееся к нему Правило процедуры</w:t>
            </w:r>
            <w:r w:rsidR="00F93F7F" w:rsidRPr="0001683C">
              <w:rPr>
                <w:sz w:val="20"/>
                <w:lang w:val="ru-RU"/>
              </w:rPr>
              <w:t xml:space="preserve">. </w:t>
            </w:r>
            <w:r w:rsidR="00AA0441" w:rsidRPr="0001683C">
              <w:rPr>
                <w:sz w:val="20"/>
                <w:lang w:val="ru-RU"/>
              </w:rPr>
              <w:t xml:space="preserve">Комитет также настоятельно рекомендовал обеим </w:t>
            </w:r>
            <w:r w:rsidR="00AA0441" w:rsidRPr="0001683C">
              <w:rPr>
                <w:sz w:val="20"/>
                <w:lang w:val="ru-RU"/>
              </w:rPr>
              <w:lastRenderedPageBreak/>
              <w:t xml:space="preserve">сторонам </w:t>
            </w:r>
            <w:r w:rsidR="00064332" w:rsidRPr="0001683C">
              <w:rPr>
                <w:sz w:val="20"/>
                <w:lang w:val="ru-RU"/>
              </w:rPr>
              <w:t xml:space="preserve">принять все практические и эксплуатационные меры, для того чтобы </w:t>
            </w:r>
            <w:r w:rsidR="001D2294" w:rsidRPr="0001683C">
              <w:rPr>
                <w:sz w:val="20"/>
                <w:lang w:val="ru-RU"/>
              </w:rPr>
              <w:t>не допускать</w:t>
            </w:r>
            <w:r w:rsidR="00064332" w:rsidRPr="0001683C">
              <w:rPr>
                <w:sz w:val="20"/>
                <w:lang w:val="ru-RU"/>
              </w:rPr>
              <w:t xml:space="preserve"> вредных помех</w:t>
            </w:r>
            <w:r w:rsidR="00F93F7F" w:rsidRPr="0001683C">
              <w:rPr>
                <w:sz w:val="20"/>
                <w:lang w:val="ru-RU"/>
              </w:rPr>
              <w:t xml:space="preserve"> </w:t>
            </w:r>
            <w:r w:rsidR="00064332" w:rsidRPr="0001683C">
              <w:rPr>
                <w:sz w:val="20"/>
                <w:lang w:val="ru-RU"/>
              </w:rPr>
              <w:t xml:space="preserve">между </w:t>
            </w:r>
            <w:r w:rsidR="006D45D6" w:rsidRPr="0001683C">
              <w:rPr>
                <w:sz w:val="20"/>
                <w:lang w:val="ru-RU"/>
              </w:rPr>
              <w:t>находящейся в</w:t>
            </w:r>
            <w:r w:rsidR="00064332" w:rsidRPr="0001683C">
              <w:rPr>
                <w:sz w:val="20"/>
                <w:lang w:val="ru-RU"/>
              </w:rPr>
              <w:t xml:space="preserve"> эксплуатаци</w:t>
            </w:r>
            <w:r w:rsidR="006D45D6" w:rsidRPr="0001683C">
              <w:rPr>
                <w:sz w:val="20"/>
                <w:lang w:val="ru-RU"/>
              </w:rPr>
              <w:t>и</w:t>
            </w:r>
            <w:r w:rsidR="00064332" w:rsidRPr="0001683C">
              <w:rPr>
                <w:sz w:val="20"/>
                <w:lang w:val="ru-RU"/>
              </w:rPr>
              <w:t xml:space="preserve"> сети</w:t>
            </w:r>
            <w:r w:rsidR="00F93F7F" w:rsidRPr="0001683C">
              <w:rPr>
                <w:sz w:val="20"/>
                <w:lang w:val="ru-RU"/>
              </w:rPr>
              <w:t xml:space="preserve"> ARABSAT </w:t>
            </w:r>
            <w:r w:rsidR="00064332" w:rsidRPr="0001683C">
              <w:rPr>
                <w:sz w:val="20"/>
                <w:lang w:val="ru-RU"/>
              </w:rPr>
              <w:t xml:space="preserve">и </w:t>
            </w:r>
            <w:r w:rsidR="006D45D6" w:rsidRPr="0001683C">
              <w:rPr>
                <w:sz w:val="20"/>
                <w:lang w:val="ru-RU"/>
              </w:rPr>
              <w:t>вводимым в</w:t>
            </w:r>
            <w:r w:rsidR="00064332" w:rsidRPr="0001683C">
              <w:rPr>
                <w:sz w:val="20"/>
                <w:lang w:val="ru-RU"/>
              </w:rPr>
              <w:t xml:space="preserve"> эксплуатаци</w:t>
            </w:r>
            <w:r w:rsidR="006D45D6" w:rsidRPr="0001683C">
              <w:rPr>
                <w:sz w:val="20"/>
                <w:lang w:val="ru-RU"/>
              </w:rPr>
              <w:t>ю</w:t>
            </w:r>
            <w:r w:rsidR="00064332" w:rsidRPr="0001683C">
              <w:rPr>
                <w:sz w:val="20"/>
                <w:lang w:val="ru-RU"/>
              </w:rPr>
              <w:t xml:space="preserve"> спутник</w:t>
            </w:r>
            <w:r w:rsidR="006D45D6" w:rsidRPr="0001683C">
              <w:rPr>
                <w:sz w:val="20"/>
                <w:lang w:val="ru-RU"/>
              </w:rPr>
              <w:t>ом</w:t>
            </w:r>
            <w:r w:rsidR="00F93F7F" w:rsidRPr="0001683C">
              <w:rPr>
                <w:sz w:val="20"/>
                <w:lang w:val="ru-RU"/>
              </w:rPr>
              <w:t xml:space="preserve"> TURKSAT-5A</w:t>
            </w:r>
            <w:r w:rsidR="006D45D6" w:rsidRPr="0001683C">
              <w:rPr>
                <w:sz w:val="20"/>
                <w:lang w:val="ru-RU"/>
              </w:rPr>
              <w:t xml:space="preserve"> по достижении им</w:t>
            </w:r>
            <w:r w:rsidR="00064332" w:rsidRPr="0001683C">
              <w:rPr>
                <w:sz w:val="20"/>
                <w:lang w:val="ru-RU"/>
              </w:rPr>
              <w:t xml:space="preserve"> своей орбитальной позиции </w:t>
            </w:r>
            <w:r w:rsidR="00F93F7F" w:rsidRPr="0001683C">
              <w:rPr>
                <w:sz w:val="20"/>
                <w:lang w:val="ru-RU"/>
              </w:rPr>
              <w:t>31°</w:t>
            </w:r>
            <w:r w:rsidR="00064332" w:rsidRPr="0001683C">
              <w:rPr>
                <w:sz w:val="20"/>
                <w:lang w:val="ru-RU"/>
              </w:rPr>
              <w:t> в. д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D0884F5" w14:textId="66320BC5" w:rsidR="003D4BA2" w:rsidRPr="0001683C" w:rsidRDefault="00075697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</w:t>
            </w:r>
            <w:r w:rsidR="006D45D6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6D45D6" w:rsidRPr="0001683C">
              <w:rPr>
                <w:sz w:val="20"/>
                <w:lang w:val="ru-RU"/>
              </w:rPr>
              <w:t>ям</w:t>
            </w:r>
            <w:r w:rsidR="003D4BA2"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09D5BA50" w14:textId="37FA60CC" w:rsidR="00F93F7F" w:rsidRPr="0001683C" w:rsidRDefault="00E5032F" w:rsidP="00BC1B0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Бюро</w:t>
            </w:r>
            <w:r w:rsidR="00F93F7F" w:rsidRPr="0001683C">
              <w:rPr>
                <w:sz w:val="20"/>
                <w:lang w:val="ru-RU"/>
              </w:rPr>
              <w:t>:</w:t>
            </w:r>
          </w:p>
          <w:p w14:paraId="675938B8" w14:textId="76641257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D1233B" w:rsidRPr="0001683C">
              <w:rPr>
                <w:sz w:val="20"/>
                <w:lang w:val="ru-RU"/>
              </w:rPr>
              <w:t xml:space="preserve">уточнит </w:t>
            </w:r>
            <w:proofErr w:type="spellStart"/>
            <w:r w:rsidR="00D1233B" w:rsidRPr="0001683C">
              <w:rPr>
                <w:sz w:val="20"/>
                <w:lang w:val="ru-RU"/>
              </w:rPr>
              <w:t>регламентарный</w:t>
            </w:r>
            <w:proofErr w:type="spellEnd"/>
            <w:r w:rsidR="00D1233B" w:rsidRPr="0001683C">
              <w:rPr>
                <w:sz w:val="20"/>
                <w:lang w:val="ru-RU"/>
              </w:rPr>
              <w:t xml:space="preserve"> статус спутниковых сетей TURKSAT</w:t>
            </w:r>
            <w:r w:rsidR="00882C2F" w:rsidRPr="0001683C">
              <w:rPr>
                <w:sz w:val="20"/>
                <w:lang w:val="ru-RU"/>
              </w:rPr>
              <w:noBreakHyphen/>
            </w:r>
            <w:r w:rsidR="00D1233B" w:rsidRPr="0001683C">
              <w:rPr>
                <w:sz w:val="20"/>
                <w:lang w:val="ru-RU"/>
              </w:rPr>
              <w:t>5A, ARABSAT 5A и</w:t>
            </w:r>
            <w:r w:rsidR="0001683C" w:rsidRPr="0001683C">
              <w:rPr>
                <w:sz w:val="20"/>
                <w:lang w:val="ru-RU"/>
              </w:rPr>
              <w:t> </w:t>
            </w:r>
            <w:r w:rsidR="00D1233B" w:rsidRPr="0001683C">
              <w:rPr>
                <w:sz w:val="20"/>
                <w:lang w:val="ru-RU"/>
              </w:rPr>
              <w:t>ARABSAT 6A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64E1EABF" w14:textId="47EC6254" w:rsidR="00F93F7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D1233B" w:rsidRPr="0001683C">
              <w:rPr>
                <w:sz w:val="20"/>
                <w:lang w:val="ru-RU"/>
              </w:rPr>
              <w:t>будет оказывать двум администрациям поддержку в их усилиях по координации</w:t>
            </w:r>
            <w:r w:rsidR="00F93F7F" w:rsidRPr="0001683C">
              <w:rPr>
                <w:sz w:val="20"/>
                <w:lang w:val="ru-RU"/>
              </w:rPr>
              <w:t>;</w:t>
            </w:r>
          </w:p>
          <w:p w14:paraId="3AE18884" w14:textId="4A6FD94C" w:rsidR="003D4BA2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D1233B" w:rsidRPr="0001683C">
              <w:rPr>
                <w:sz w:val="20"/>
                <w:lang w:val="ru-RU"/>
              </w:rPr>
              <w:t>представит отчет 87</w:t>
            </w:r>
            <w:r w:rsidR="0001683C" w:rsidRPr="0001683C">
              <w:rPr>
                <w:sz w:val="20"/>
                <w:lang w:val="ru-RU"/>
              </w:rPr>
              <w:noBreakHyphen/>
            </w:r>
            <w:r w:rsidR="00D1233B" w:rsidRPr="0001683C">
              <w:rPr>
                <w:sz w:val="20"/>
                <w:lang w:val="ru-RU"/>
              </w:rPr>
              <w:t>му</w:t>
            </w:r>
            <w:r w:rsidR="0001683C" w:rsidRPr="0001683C">
              <w:rPr>
                <w:sz w:val="20"/>
                <w:lang w:val="ru-RU"/>
              </w:rPr>
              <w:t> </w:t>
            </w:r>
            <w:r w:rsidR="00D1233B" w:rsidRPr="0001683C">
              <w:rPr>
                <w:sz w:val="20"/>
                <w:lang w:val="ru-RU"/>
              </w:rPr>
              <w:t>собранию комитета о результата</w:t>
            </w:r>
            <w:r w:rsidR="00FA77AE" w:rsidRPr="0001683C">
              <w:rPr>
                <w:sz w:val="20"/>
                <w:lang w:val="ru-RU"/>
              </w:rPr>
              <w:t>х</w:t>
            </w:r>
            <w:r w:rsidR="00D1233B" w:rsidRPr="0001683C">
              <w:rPr>
                <w:sz w:val="20"/>
                <w:lang w:val="ru-RU"/>
              </w:rPr>
              <w:t xml:space="preserve"> расследования </w:t>
            </w:r>
            <w:proofErr w:type="spellStart"/>
            <w:r w:rsidR="00D1233B" w:rsidRPr="0001683C">
              <w:rPr>
                <w:sz w:val="20"/>
                <w:lang w:val="ru-RU"/>
              </w:rPr>
              <w:t>регламентарного</w:t>
            </w:r>
            <w:proofErr w:type="spellEnd"/>
            <w:r w:rsidR="00D1233B" w:rsidRPr="0001683C">
              <w:rPr>
                <w:sz w:val="20"/>
                <w:lang w:val="ru-RU"/>
              </w:rPr>
              <w:t xml:space="preserve"> статуса соответствующих спутниковых сетей и </w:t>
            </w:r>
            <w:r w:rsidR="00FA77AE" w:rsidRPr="0001683C">
              <w:rPr>
                <w:sz w:val="20"/>
                <w:lang w:val="ru-RU"/>
              </w:rPr>
              <w:t xml:space="preserve">о </w:t>
            </w:r>
            <w:r w:rsidR="00D1233B" w:rsidRPr="0001683C">
              <w:rPr>
                <w:sz w:val="20"/>
                <w:lang w:val="ru-RU"/>
              </w:rPr>
              <w:t>ход</w:t>
            </w:r>
            <w:r w:rsidR="00FA77AE" w:rsidRPr="0001683C">
              <w:rPr>
                <w:sz w:val="20"/>
                <w:lang w:val="ru-RU"/>
              </w:rPr>
              <w:t>е</w:t>
            </w:r>
            <w:r w:rsidR="00D1233B" w:rsidRPr="0001683C">
              <w:rPr>
                <w:sz w:val="20"/>
                <w:lang w:val="ru-RU"/>
              </w:rPr>
              <w:t xml:space="preserve"> координации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</w:tr>
      <w:tr w:rsidR="003D4BA2" w:rsidRPr="0001683C" w14:paraId="4C5DC662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09B971D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9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C00EDE7" w14:textId="75CC86EB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 xml:space="preserve">Представление администрации Литвы, касающееся неблагоприятных заключений в связи с возражением против запроса о координации согласно п. </w:t>
            </w:r>
            <w:r w:rsidRPr="0001683C">
              <w:rPr>
                <w:b/>
                <w:bCs/>
                <w:color w:val="000000"/>
                <w:sz w:val="20"/>
                <w:lang w:val="ru-RU" w:eastAsia="zh-CN"/>
              </w:rPr>
              <w:t>9.21</w:t>
            </w:r>
            <w:r w:rsidRPr="0001683C">
              <w:rPr>
                <w:color w:val="000000"/>
                <w:sz w:val="20"/>
                <w:lang w:val="ru-RU" w:eastAsia="zh-CN"/>
              </w:rPr>
              <w:t xml:space="preserve"> Регламента радиосвязи</w:t>
            </w:r>
            <w:r w:rsidR="00C74066" w:rsidRPr="0001683C">
              <w:rPr>
                <w:color w:val="000000"/>
                <w:sz w:val="20"/>
                <w:lang w:val="ru-RU" w:eastAsia="zh-CN"/>
              </w:rPr>
              <w:br/>
            </w:r>
            <w:hyperlink r:id="rId41" w:history="1">
              <w:r w:rsidRPr="0001683C">
                <w:rPr>
                  <w:rStyle w:val="Hyperlink"/>
                  <w:sz w:val="20"/>
                  <w:lang w:val="ru-RU"/>
                </w:rPr>
                <w:t>RRB21-1/3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2BB4315" w14:textId="4E3D0AB6" w:rsidR="00BC1B08" w:rsidRPr="0001683C" w:rsidRDefault="00BC1B08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Комитет подробно рассмотрел представление администрации Литвы, которое содержится в Документе RRB21-1/3. Комитет отметил, что:</w:t>
            </w:r>
          </w:p>
          <w:p w14:paraId="678212DA" w14:textId="4ADCFB1F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E77C71" w:rsidRPr="0001683C">
              <w:rPr>
                <w:sz w:val="20"/>
                <w:lang w:val="ru-RU"/>
              </w:rPr>
              <w:t>администрация Российской Федерации возразила против координации согласно п. </w:t>
            </w:r>
            <w:r w:rsidR="00E5032F" w:rsidRPr="0001683C">
              <w:rPr>
                <w:b/>
                <w:bCs/>
                <w:sz w:val="20"/>
                <w:lang w:val="ru-RU"/>
              </w:rPr>
              <w:t>9.21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E77C71" w:rsidRPr="0001683C">
              <w:rPr>
                <w:sz w:val="20"/>
                <w:lang w:val="ru-RU"/>
              </w:rPr>
              <w:t xml:space="preserve">РР </w:t>
            </w:r>
            <w:r w:rsidR="00E5032F" w:rsidRPr="0001683C">
              <w:rPr>
                <w:sz w:val="20"/>
                <w:lang w:val="ru-RU"/>
              </w:rPr>
              <w:t>11</w:t>
            </w:r>
            <w:r w:rsidR="00E77C71" w:rsidRPr="0001683C">
              <w:rPr>
                <w:sz w:val="20"/>
                <w:lang w:val="ru-RU"/>
              </w:rPr>
              <w:t xml:space="preserve"> частотных присвоений </w:t>
            </w:r>
            <w:r w:rsidR="00C47B60" w:rsidRPr="0001683C">
              <w:rPr>
                <w:sz w:val="20"/>
                <w:lang w:val="ru-RU"/>
              </w:rPr>
              <w:t xml:space="preserve">станциям </w:t>
            </w:r>
            <w:r w:rsidR="00E77C71" w:rsidRPr="0001683C">
              <w:rPr>
                <w:sz w:val="20"/>
                <w:lang w:val="ru-RU"/>
              </w:rPr>
              <w:t>сухопутн</w:t>
            </w:r>
            <w:r w:rsidR="00C47B60" w:rsidRPr="0001683C">
              <w:rPr>
                <w:sz w:val="20"/>
                <w:lang w:val="ru-RU"/>
              </w:rPr>
              <w:t>ой подвижной связи администрации Литвы, сославшись на Статью 48 Устава в отношении частотных присвоений земным станциям ФСС</w:t>
            </w:r>
            <w:r w:rsidR="00E5032F" w:rsidRPr="0001683C">
              <w:rPr>
                <w:sz w:val="20"/>
                <w:lang w:val="ru-RU"/>
              </w:rPr>
              <w:t>;</w:t>
            </w:r>
          </w:p>
          <w:p w14:paraId="041A14F5" w14:textId="34D5225E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C47B60" w:rsidRPr="0001683C">
              <w:rPr>
                <w:sz w:val="20"/>
                <w:lang w:val="ru-RU"/>
              </w:rPr>
              <w:t>спутниковые сети ФСС, занесенные в МСРЧ, которы</w:t>
            </w:r>
            <w:r w:rsidR="00437F09" w:rsidRPr="0001683C">
              <w:rPr>
                <w:sz w:val="20"/>
                <w:lang w:val="ru-RU"/>
              </w:rPr>
              <w:t>е являются</w:t>
            </w:r>
            <w:r w:rsidR="00C47B60" w:rsidRPr="0001683C">
              <w:rPr>
                <w:sz w:val="20"/>
                <w:lang w:val="ru-RU"/>
              </w:rPr>
              <w:t xml:space="preserve"> основ</w:t>
            </w:r>
            <w:r w:rsidR="00437F09" w:rsidRPr="0001683C">
              <w:rPr>
                <w:sz w:val="20"/>
                <w:lang w:val="ru-RU"/>
              </w:rPr>
              <w:t>ой</w:t>
            </w:r>
            <w:r w:rsidR="00C47B60" w:rsidRPr="0001683C">
              <w:rPr>
                <w:sz w:val="20"/>
                <w:lang w:val="ru-RU"/>
              </w:rPr>
              <w:t xml:space="preserve"> разногласи</w:t>
            </w:r>
            <w:r w:rsidR="00437F09" w:rsidRPr="0001683C">
              <w:rPr>
                <w:sz w:val="20"/>
                <w:lang w:val="ru-RU"/>
              </w:rPr>
              <w:t>й</w:t>
            </w:r>
            <w:r w:rsidR="00C47B60" w:rsidRPr="0001683C">
              <w:rPr>
                <w:sz w:val="20"/>
                <w:lang w:val="ru-RU"/>
              </w:rPr>
              <w:t xml:space="preserve"> в связи со Статьей 48 Устава, содержат только характеристики типовых земных станций, связанных с этими сетями</w:t>
            </w:r>
            <w:r w:rsidR="00E5032F" w:rsidRPr="0001683C">
              <w:rPr>
                <w:sz w:val="20"/>
                <w:lang w:val="ru-RU"/>
              </w:rPr>
              <w:t>;</w:t>
            </w:r>
          </w:p>
          <w:p w14:paraId="77A2B3B9" w14:textId="7D4D2163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C47B60" w:rsidRPr="0001683C">
              <w:rPr>
                <w:sz w:val="20"/>
                <w:lang w:val="ru-RU"/>
              </w:rPr>
              <w:t>в соответствии с п. </w:t>
            </w:r>
            <w:r w:rsidR="00E5032F" w:rsidRPr="0001683C">
              <w:rPr>
                <w:b/>
                <w:bCs/>
                <w:sz w:val="20"/>
                <w:lang w:val="ru-RU"/>
              </w:rPr>
              <w:t>203</w:t>
            </w:r>
            <w:r w:rsidR="00EB4736" w:rsidRPr="0001683C">
              <w:rPr>
                <w:sz w:val="20"/>
                <w:lang w:val="ru-RU"/>
              </w:rPr>
              <w:t>,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C47B60" w:rsidRPr="0001683C">
              <w:rPr>
                <w:sz w:val="20"/>
                <w:lang w:val="ru-RU"/>
              </w:rPr>
              <w:t>Стать</w:t>
            </w:r>
            <w:r w:rsidR="00EB4736" w:rsidRPr="0001683C">
              <w:rPr>
                <w:sz w:val="20"/>
                <w:lang w:val="ru-RU"/>
              </w:rPr>
              <w:t>я</w:t>
            </w:r>
            <w:r w:rsidR="00C47B60" w:rsidRPr="0001683C">
              <w:rPr>
                <w:sz w:val="20"/>
                <w:lang w:val="ru-RU"/>
              </w:rPr>
              <w:t> 48 Устава</w:t>
            </w:r>
            <w:r w:rsidR="00EB4736" w:rsidRPr="0001683C">
              <w:rPr>
                <w:sz w:val="20"/>
                <w:lang w:val="ru-RU"/>
              </w:rPr>
              <w:t>,</w:t>
            </w:r>
            <w:r w:rsidR="00C47B60" w:rsidRPr="0001683C">
              <w:rPr>
                <w:sz w:val="20"/>
                <w:lang w:val="ru-RU"/>
              </w:rPr>
              <w:t xml:space="preserve"> </w:t>
            </w:r>
            <w:r w:rsidR="00381D46" w:rsidRPr="0001683C">
              <w:rPr>
                <w:color w:val="000000"/>
                <w:sz w:val="20"/>
                <w:lang w:val="ru-RU"/>
              </w:rPr>
              <w:t xml:space="preserve">военное радиооборудование должно по мере возможности </w:t>
            </w:r>
            <w:r w:rsidR="00EB4736" w:rsidRPr="0001683C">
              <w:rPr>
                <w:color w:val="000000"/>
                <w:sz w:val="20"/>
                <w:lang w:val="ru-RU"/>
              </w:rPr>
              <w:t>соответствовать</w:t>
            </w:r>
            <w:r w:rsidR="00381D46" w:rsidRPr="0001683C">
              <w:rPr>
                <w:color w:val="000000"/>
                <w:sz w:val="20"/>
                <w:lang w:val="ru-RU"/>
              </w:rPr>
              <w:t xml:space="preserve"> </w:t>
            </w:r>
            <w:r w:rsidR="00EB4736" w:rsidRPr="0001683C">
              <w:rPr>
                <w:color w:val="000000"/>
                <w:sz w:val="20"/>
                <w:lang w:val="ru-RU"/>
              </w:rPr>
              <w:t>установленным</w:t>
            </w:r>
            <w:r w:rsidR="00381D46" w:rsidRPr="0001683C">
              <w:rPr>
                <w:color w:val="000000"/>
                <w:sz w:val="20"/>
                <w:lang w:val="ru-RU"/>
              </w:rPr>
              <w:t xml:space="preserve"> положения</w:t>
            </w:r>
            <w:r w:rsidR="00EB4736" w:rsidRPr="0001683C">
              <w:rPr>
                <w:color w:val="000000"/>
                <w:sz w:val="20"/>
                <w:lang w:val="ru-RU"/>
              </w:rPr>
              <w:t>м</w:t>
            </w:r>
            <w:r w:rsidR="00381D46" w:rsidRPr="0001683C">
              <w:rPr>
                <w:color w:val="000000"/>
                <w:sz w:val="20"/>
                <w:lang w:val="ru-RU"/>
              </w:rPr>
              <w:t>, которые касаются мер, принимаемых для предотвращения вредных помех</w:t>
            </w:r>
            <w:r w:rsidR="00E5032F" w:rsidRPr="0001683C">
              <w:rPr>
                <w:sz w:val="20"/>
                <w:lang w:val="ru-RU"/>
              </w:rPr>
              <w:t>;</w:t>
            </w:r>
          </w:p>
          <w:p w14:paraId="37D5AD4E" w14:textId="3796CA01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381D46" w:rsidRPr="0001683C">
              <w:rPr>
                <w:sz w:val="20"/>
                <w:lang w:val="ru-RU"/>
              </w:rPr>
              <w:t xml:space="preserve">международные права и обязательства администраций в отношении </w:t>
            </w:r>
            <w:r w:rsidR="00EB4736" w:rsidRPr="0001683C">
              <w:rPr>
                <w:sz w:val="20"/>
                <w:lang w:val="ru-RU"/>
              </w:rPr>
              <w:t>своих</w:t>
            </w:r>
            <w:r w:rsidR="00381D46" w:rsidRPr="0001683C">
              <w:rPr>
                <w:sz w:val="20"/>
                <w:lang w:val="ru-RU"/>
              </w:rPr>
              <w:t xml:space="preserve"> частотных присвоений и присвоений других администраций должны вытекать из записи этих присвоений в МСРЧ</w:t>
            </w:r>
            <w:r w:rsidR="00E5032F" w:rsidRPr="0001683C">
              <w:rPr>
                <w:sz w:val="20"/>
                <w:lang w:val="ru-RU"/>
              </w:rPr>
              <w:t xml:space="preserve"> (</w:t>
            </w:r>
            <w:r w:rsidR="00381D46" w:rsidRPr="0001683C">
              <w:rPr>
                <w:sz w:val="20"/>
                <w:lang w:val="ru-RU"/>
              </w:rPr>
              <w:t>п. </w:t>
            </w:r>
            <w:r w:rsidR="00E5032F" w:rsidRPr="0001683C">
              <w:rPr>
                <w:b/>
                <w:bCs/>
                <w:sz w:val="20"/>
                <w:lang w:val="ru-RU"/>
              </w:rPr>
              <w:t>8.1</w:t>
            </w:r>
            <w:r w:rsidR="00381D46" w:rsidRPr="0001683C">
              <w:rPr>
                <w:b/>
                <w:bCs/>
                <w:sz w:val="20"/>
                <w:lang w:val="ru-RU"/>
              </w:rPr>
              <w:t xml:space="preserve"> </w:t>
            </w:r>
            <w:r w:rsidR="00381D46" w:rsidRPr="0001683C">
              <w:rPr>
                <w:sz w:val="20"/>
                <w:lang w:val="ru-RU"/>
              </w:rPr>
              <w:t>РР</w:t>
            </w:r>
            <w:r w:rsidR="00E5032F" w:rsidRPr="0001683C">
              <w:rPr>
                <w:sz w:val="20"/>
                <w:lang w:val="ru-RU"/>
              </w:rPr>
              <w:t>);</w:t>
            </w:r>
          </w:p>
          <w:p w14:paraId="1B664ECC" w14:textId="253C99BA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381D46" w:rsidRPr="0001683C">
              <w:rPr>
                <w:sz w:val="20"/>
                <w:lang w:val="ru-RU"/>
              </w:rPr>
              <w:t>администрация Литвы добровольно просила Бюро занести 11</w:t>
            </w:r>
            <w:r w:rsidR="009E18B0" w:rsidRPr="0001683C">
              <w:rPr>
                <w:sz w:val="20"/>
                <w:lang w:val="ru-RU"/>
              </w:rPr>
              <w:t xml:space="preserve"> ее</w:t>
            </w:r>
            <w:r w:rsidR="00EB4736" w:rsidRPr="0001683C">
              <w:rPr>
                <w:sz w:val="20"/>
                <w:lang w:val="ru-RU"/>
              </w:rPr>
              <w:t xml:space="preserve"> </w:t>
            </w:r>
            <w:r w:rsidR="00381D46" w:rsidRPr="0001683C">
              <w:rPr>
                <w:sz w:val="20"/>
                <w:lang w:val="ru-RU"/>
              </w:rPr>
              <w:t>частотных присвоений в МСРЧ согласно п. </w:t>
            </w:r>
            <w:r w:rsidR="00E5032F" w:rsidRPr="0001683C">
              <w:rPr>
                <w:b/>
                <w:bCs/>
                <w:sz w:val="20"/>
                <w:lang w:val="ru-RU"/>
              </w:rPr>
              <w:t>11.31.1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381D46" w:rsidRPr="0001683C">
              <w:rPr>
                <w:sz w:val="20"/>
                <w:lang w:val="ru-RU"/>
              </w:rPr>
              <w:t>РР</w:t>
            </w:r>
            <w:r w:rsidR="009E18B0" w:rsidRPr="0001683C">
              <w:rPr>
                <w:sz w:val="20"/>
                <w:lang w:val="ru-RU"/>
              </w:rPr>
              <w:t>,</w:t>
            </w:r>
            <w:r w:rsidR="00381D46" w:rsidRPr="0001683C">
              <w:rPr>
                <w:sz w:val="20"/>
                <w:lang w:val="ru-RU"/>
              </w:rPr>
              <w:t xml:space="preserve"> </w:t>
            </w:r>
            <w:proofErr w:type="gramStart"/>
            <w:r w:rsidR="00A8190F" w:rsidRPr="0001683C">
              <w:rPr>
                <w:sz w:val="20"/>
                <w:lang w:val="ru-RU"/>
              </w:rPr>
              <w:t>при условии что</w:t>
            </w:r>
            <w:proofErr w:type="gramEnd"/>
            <w:r w:rsidR="00A8190F" w:rsidRPr="0001683C">
              <w:rPr>
                <w:sz w:val="20"/>
                <w:lang w:val="ru-RU"/>
              </w:rPr>
              <w:t xml:space="preserve"> эти присвоения не создают </w:t>
            </w:r>
            <w:r w:rsidR="00A8190F" w:rsidRPr="0001683C">
              <w:rPr>
                <w:color w:val="000000"/>
                <w:sz w:val="20"/>
                <w:lang w:val="ru-RU"/>
              </w:rPr>
              <w:t>вредных помех частотны</w:t>
            </w:r>
            <w:r w:rsidR="00437F09" w:rsidRPr="0001683C">
              <w:rPr>
                <w:color w:val="000000"/>
                <w:sz w:val="20"/>
                <w:lang w:val="ru-RU"/>
              </w:rPr>
              <w:t>м</w:t>
            </w:r>
            <w:r w:rsidR="00A8190F" w:rsidRPr="0001683C">
              <w:rPr>
                <w:color w:val="000000"/>
                <w:sz w:val="20"/>
                <w:lang w:val="ru-RU"/>
              </w:rPr>
              <w:t xml:space="preserve"> присвоени</w:t>
            </w:r>
            <w:r w:rsidR="00437F09" w:rsidRPr="0001683C">
              <w:rPr>
                <w:color w:val="000000"/>
                <w:sz w:val="20"/>
                <w:lang w:val="ru-RU"/>
              </w:rPr>
              <w:t>ям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A8190F" w:rsidRPr="0001683C">
              <w:rPr>
                <w:sz w:val="20"/>
                <w:lang w:val="ru-RU"/>
              </w:rPr>
              <w:t>земны</w:t>
            </w:r>
            <w:r w:rsidR="00437F09" w:rsidRPr="0001683C">
              <w:rPr>
                <w:sz w:val="20"/>
                <w:lang w:val="ru-RU"/>
              </w:rPr>
              <w:t>х</w:t>
            </w:r>
            <w:r w:rsidR="00A8190F" w:rsidRPr="0001683C">
              <w:rPr>
                <w:sz w:val="20"/>
                <w:lang w:val="ru-RU"/>
              </w:rPr>
              <w:t xml:space="preserve"> станци</w:t>
            </w:r>
            <w:r w:rsidR="00437F09" w:rsidRPr="0001683C">
              <w:rPr>
                <w:sz w:val="20"/>
                <w:lang w:val="ru-RU"/>
              </w:rPr>
              <w:t>й</w:t>
            </w:r>
            <w:r w:rsidR="00A8190F" w:rsidRPr="0001683C">
              <w:rPr>
                <w:sz w:val="20"/>
                <w:lang w:val="ru-RU"/>
              </w:rPr>
              <w:t xml:space="preserve"> администрации Российской Федерации</w:t>
            </w:r>
            <w:r w:rsidR="00437F09" w:rsidRPr="0001683C">
              <w:rPr>
                <w:color w:val="000000"/>
                <w:sz w:val="20"/>
                <w:lang w:val="ru-RU"/>
              </w:rPr>
              <w:t xml:space="preserve"> и не требуют защиты от них</w:t>
            </w:r>
            <w:r w:rsidR="00E5032F" w:rsidRPr="0001683C">
              <w:rPr>
                <w:sz w:val="20"/>
                <w:lang w:val="ru-RU"/>
              </w:rPr>
              <w:t>;</w:t>
            </w:r>
          </w:p>
          <w:p w14:paraId="3EE9AA32" w14:textId="05D38B70" w:rsidR="00E5032F" w:rsidRPr="0001683C" w:rsidRDefault="00E75206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•</w:t>
            </w:r>
            <w:r w:rsidRPr="0001683C">
              <w:rPr>
                <w:sz w:val="20"/>
                <w:lang w:val="ru-RU"/>
              </w:rPr>
              <w:tab/>
            </w:r>
            <w:r w:rsidR="00AE2E2A" w:rsidRPr="0001683C">
              <w:rPr>
                <w:sz w:val="20"/>
                <w:lang w:val="ru-RU"/>
              </w:rPr>
              <w:t>частотные присвоения администрации Литвы соответствуют всем другим соответствующим положениям Регламента радиосвязи</w:t>
            </w:r>
            <w:r w:rsidR="00E5032F" w:rsidRPr="0001683C">
              <w:rPr>
                <w:sz w:val="20"/>
                <w:lang w:val="ru-RU"/>
              </w:rPr>
              <w:t>.</w:t>
            </w:r>
          </w:p>
          <w:p w14:paraId="253321F3" w14:textId="2E999ECE" w:rsidR="00E5032F" w:rsidRPr="0001683C" w:rsidRDefault="00AE2E2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Комитет далее отметил, что ВКР</w:t>
            </w:r>
            <w:r w:rsidRPr="0001683C">
              <w:rPr>
                <w:sz w:val="20"/>
                <w:lang w:val="ru-RU"/>
              </w:rPr>
              <w:noBreakHyphen/>
              <w:t xml:space="preserve">19 </w:t>
            </w:r>
            <w:r w:rsidR="00136B06" w:rsidRPr="0001683C">
              <w:rPr>
                <w:sz w:val="20"/>
                <w:lang w:val="ru-RU"/>
              </w:rPr>
              <w:t xml:space="preserve">предложила Полномочной конференции 2022 года </w:t>
            </w:r>
            <w:r w:rsidR="00437F09" w:rsidRPr="0001683C">
              <w:rPr>
                <w:color w:val="000000"/>
                <w:sz w:val="20"/>
                <w:lang w:val="ru-RU"/>
              </w:rPr>
              <w:t>предоставить</w:t>
            </w:r>
            <w:r w:rsidR="00136B06" w:rsidRPr="0001683C">
              <w:rPr>
                <w:color w:val="000000"/>
                <w:sz w:val="20"/>
                <w:lang w:val="ru-RU"/>
              </w:rPr>
              <w:t xml:space="preserve"> руководство по применению Статьи 48 Устава в отношении спутниковых сетей и что это руководство может оказать воздействие на заключения по этим 11 частотным присвоениям, по которым может потребоваться пересмотр в будущем</w:t>
            </w:r>
            <w:r w:rsidR="00E5032F" w:rsidRPr="0001683C">
              <w:rPr>
                <w:sz w:val="20"/>
                <w:lang w:val="ru-RU"/>
              </w:rPr>
              <w:t xml:space="preserve">. </w:t>
            </w:r>
            <w:r w:rsidR="00136B06" w:rsidRPr="0001683C">
              <w:rPr>
                <w:sz w:val="20"/>
                <w:lang w:val="ru-RU"/>
              </w:rPr>
              <w:t xml:space="preserve">Вследствие этого Комитет </w:t>
            </w:r>
            <w:r w:rsidR="001359C9" w:rsidRPr="0001683C">
              <w:rPr>
                <w:sz w:val="20"/>
                <w:lang w:val="ru-RU"/>
              </w:rPr>
              <w:t>принял решение</w:t>
            </w:r>
            <w:r w:rsidR="00136B06" w:rsidRPr="0001683C">
              <w:rPr>
                <w:sz w:val="20"/>
                <w:lang w:val="ru-RU"/>
              </w:rPr>
              <w:t xml:space="preserve">, что </w:t>
            </w:r>
            <w:r w:rsidR="00437F09" w:rsidRPr="0001683C">
              <w:rPr>
                <w:sz w:val="20"/>
                <w:lang w:val="ru-RU"/>
              </w:rPr>
              <w:t xml:space="preserve">на данном этапе </w:t>
            </w:r>
            <w:r w:rsidR="00136B06" w:rsidRPr="0001683C">
              <w:rPr>
                <w:sz w:val="20"/>
                <w:lang w:val="ru-RU"/>
              </w:rPr>
              <w:t>он не может удовлетворить просьбу администрации Литвы о разработке Правила процедуры по рассмотрению возражений со ссылкой на Статью 48 Устава при применении п. </w:t>
            </w:r>
            <w:r w:rsidR="00E5032F" w:rsidRPr="0001683C">
              <w:rPr>
                <w:b/>
                <w:bCs/>
                <w:sz w:val="20"/>
                <w:lang w:val="ru-RU"/>
              </w:rPr>
              <w:t>9.52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204256" w:rsidRPr="0001683C">
              <w:rPr>
                <w:sz w:val="20"/>
                <w:lang w:val="ru-RU"/>
              </w:rPr>
              <w:t>РР</w:t>
            </w:r>
            <w:r w:rsidR="00E5032F" w:rsidRPr="0001683C">
              <w:rPr>
                <w:sz w:val="20"/>
                <w:lang w:val="ru-RU"/>
              </w:rPr>
              <w:t>.</w:t>
            </w:r>
          </w:p>
          <w:p w14:paraId="539A2B31" w14:textId="69028DB2" w:rsidR="003D4BA2" w:rsidRPr="0001683C" w:rsidRDefault="00204256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Учитывая п. </w:t>
            </w:r>
            <w:r w:rsidR="00E5032F" w:rsidRPr="0001683C">
              <w:rPr>
                <w:b/>
                <w:bCs/>
                <w:sz w:val="20"/>
                <w:lang w:val="ru-RU"/>
              </w:rPr>
              <w:t>203</w:t>
            </w:r>
            <w:r w:rsidR="00437F09" w:rsidRPr="0001683C">
              <w:rPr>
                <w:sz w:val="20"/>
                <w:lang w:val="ru-RU"/>
              </w:rPr>
              <w:t>,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>Стать</w:t>
            </w:r>
            <w:r w:rsidR="00437F09" w:rsidRPr="0001683C">
              <w:rPr>
                <w:sz w:val="20"/>
                <w:lang w:val="ru-RU"/>
              </w:rPr>
              <w:t>я</w:t>
            </w:r>
            <w:r w:rsidRPr="0001683C">
              <w:rPr>
                <w:sz w:val="20"/>
                <w:lang w:val="ru-RU"/>
              </w:rPr>
              <w:t> 48 Устава</w:t>
            </w:r>
            <w:r w:rsidR="00437F09" w:rsidRPr="0001683C">
              <w:rPr>
                <w:sz w:val="20"/>
                <w:lang w:val="ru-RU"/>
              </w:rPr>
              <w:t>,</w:t>
            </w:r>
            <w:r w:rsidRPr="0001683C">
              <w:rPr>
                <w:sz w:val="20"/>
                <w:lang w:val="ru-RU"/>
              </w:rPr>
              <w:t xml:space="preserve"> и принимая во внимание основную цель п. </w:t>
            </w:r>
            <w:r w:rsidR="00E5032F" w:rsidRPr="0001683C">
              <w:rPr>
                <w:b/>
                <w:bCs/>
                <w:sz w:val="20"/>
                <w:lang w:val="ru-RU"/>
              </w:rPr>
              <w:t>9.21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Pr="0001683C">
              <w:rPr>
                <w:sz w:val="20"/>
                <w:lang w:val="ru-RU"/>
              </w:rPr>
              <w:t xml:space="preserve">РР о </w:t>
            </w:r>
            <w:r w:rsidRPr="0001683C">
              <w:rPr>
                <w:color w:val="000000"/>
                <w:sz w:val="20"/>
                <w:lang w:val="ru-RU"/>
              </w:rPr>
              <w:t>процедуре достижения согласия</w:t>
            </w:r>
            <w:r w:rsidR="00E5032F" w:rsidRPr="0001683C">
              <w:rPr>
                <w:sz w:val="20"/>
                <w:lang w:val="ru-RU"/>
              </w:rPr>
              <w:t xml:space="preserve">, </w:t>
            </w:r>
            <w:r w:rsidRPr="0001683C">
              <w:rPr>
                <w:sz w:val="20"/>
                <w:lang w:val="ru-RU"/>
              </w:rPr>
              <w:t xml:space="preserve">Комитет также настоятельно </w:t>
            </w:r>
            <w:r w:rsidRPr="0001683C">
              <w:rPr>
                <w:sz w:val="20"/>
                <w:lang w:val="ru-RU"/>
              </w:rPr>
              <w:lastRenderedPageBreak/>
              <w:t xml:space="preserve">рекомендовал администрации Российской Федерации </w:t>
            </w:r>
            <w:r w:rsidR="00CE3BF5" w:rsidRPr="0001683C">
              <w:rPr>
                <w:sz w:val="20"/>
                <w:lang w:val="ru-RU"/>
              </w:rPr>
              <w:t>представить по мере возможности администрации Литвы информацию, касающуюся ее присвоений, что способствовало бы оценке потенциальных помех</w:t>
            </w:r>
            <w:r w:rsidR="00E5032F" w:rsidRPr="0001683C">
              <w:rPr>
                <w:sz w:val="20"/>
                <w:lang w:val="ru-RU"/>
              </w:rPr>
              <w:t xml:space="preserve">.  </w:t>
            </w:r>
            <w:r w:rsidR="00CE3BF5" w:rsidRPr="0001683C">
              <w:rPr>
                <w:sz w:val="20"/>
                <w:lang w:val="ru-RU"/>
              </w:rPr>
              <w:t>Комитет поручил Бюро обработать заявки для заявления, полученные от администрации Литвы, в соответствии с п. </w:t>
            </w:r>
            <w:r w:rsidR="00E5032F" w:rsidRPr="0001683C">
              <w:rPr>
                <w:b/>
                <w:bCs/>
                <w:sz w:val="20"/>
                <w:lang w:val="ru-RU"/>
              </w:rPr>
              <w:t>11.31.1</w:t>
            </w:r>
            <w:r w:rsidR="00E5032F" w:rsidRPr="0001683C">
              <w:rPr>
                <w:sz w:val="20"/>
                <w:lang w:val="ru-RU"/>
              </w:rPr>
              <w:t xml:space="preserve"> </w:t>
            </w:r>
            <w:r w:rsidR="00CE3BF5" w:rsidRPr="0001683C">
              <w:rPr>
                <w:sz w:val="20"/>
                <w:lang w:val="ru-RU"/>
              </w:rPr>
              <w:t xml:space="preserve">РР и ссылаясь на Статью 48 Устава в </w:t>
            </w:r>
            <w:r w:rsidR="009E18B0" w:rsidRPr="0001683C">
              <w:rPr>
                <w:sz w:val="20"/>
                <w:lang w:val="ru-RU"/>
              </w:rPr>
              <w:t>графе</w:t>
            </w:r>
            <w:r w:rsidR="00382FF5" w:rsidRPr="0001683C">
              <w:rPr>
                <w:sz w:val="20"/>
                <w:lang w:val="ru-RU"/>
              </w:rPr>
              <w:t xml:space="preserve"> информации </w:t>
            </w:r>
            <w:r w:rsidR="00437F09" w:rsidRPr="0001683C">
              <w:rPr>
                <w:sz w:val="20"/>
                <w:lang w:val="ru-RU"/>
              </w:rPr>
              <w:t>о</w:t>
            </w:r>
            <w:r w:rsidR="00382FF5" w:rsidRPr="0001683C">
              <w:rPr>
                <w:sz w:val="20"/>
                <w:lang w:val="ru-RU"/>
              </w:rPr>
              <w:t xml:space="preserve"> координации</w:t>
            </w:r>
            <w:r w:rsidR="00E5032F" w:rsidRPr="0001683C">
              <w:rPr>
                <w:sz w:val="20"/>
                <w:lang w:val="ru-RU"/>
              </w:rPr>
              <w:t xml:space="preserve">. </w:t>
            </w:r>
            <w:r w:rsidR="00382FF5" w:rsidRPr="0001683C">
              <w:rPr>
                <w:sz w:val="20"/>
                <w:lang w:val="ru-RU"/>
              </w:rPr>
              <w:t xml:space="preserve">Наряду с этим Комитет настоятельно рекомендовал администрациям Литвы и Российской Федерации предпринимать все возможные усилия и проявлять добрую волю для достижения взаимоприемлемого решения этого случая, а также поручил Бюро помочь администрациям в их усилиях и </w:t>
            </w:r>
            <w:r w:rsidR="00221F4A" w:rsidRPr="0001683C">
              <w:rPr>
                <w:sz w:val="20"/>
                <w:lang w:val="ru-RU"/>
              </w:rPr>
              <w:t>представит</w:t>
            </w:r>
            <w:r w:rsidR="00437F09" w:rsidRPr="0001683C">
              <w:rPr>
                <w:sz w:val="20"/>
                <w:lang w:val="ru-RU"/>
              </w:rPr>
              <w:t>ь</w:t>
            </w:r>
            <w:r w:rsidR="00221F4A" w:rsidRPr="0001683C">
              <w:rPr>
                <w:sz w:val="20"/>
                <w:lang w:val="ru-RU"/>
              </w:rPr>
              <w:t xml:space="preserve"> отчет о достигнутых результатах</w:t>
            </w:r>
            <w:r w:rsidR="00382FF5" w:rsidRPr="0001683C">
              <w:rPr>
                <w:sz w:val="20"/>
                <w:lang w:val="ru-RU"/>
              </w:rPr>
              <w:t xml:space="preserve"> 87</w:t>
            </w:r>
            <w:r w:rsidR="00382FF5" w:rsidRPr="0001683C">
              <w:rPr>
                <w:sz w:val="20"/>
                <w:lang w:val="ru-RU"/>
              </w:rPr>
              <w:noBreakHyphen/>
              <w:t>му собранию Комитета</w:t>
            </w:r>
            <w:r w:rsidR="00E5032F" w:rsidRPr="0001683C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EEFE13B" w14:textId="1D34F244" w:rsidR="00F93F7F" w:rsidRPr="0001683C" w:rsidRDefault="00075697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</w:t>
            </w:r>
            <w:r w:rsidR="00437F09" w:rsidRPr="0001683C">
              <w:rPr>
                <w:sz w:val="20"/>
                <w:lang w:val="ru-RU"/>
              </w:rPr>
              <w:t>ым</w:t>
            </w:r>
            <w:r w:rsidRPr="0001683C">
              <w:rPr>
                <w:sz w:val="20"/>
                <w:lang w:val="ru-RU"/>
              </w:rPr>
              <w:t xml:space="preserve"> администраци</w:t>
            </w:r>
            <w:r w:rsidR="00437F09" w:rsidRPr="0001683C">
              <w:rPr>
                <w:sz w:val="20"/>
                <w:lang w:val="ru-RU"/>
              </w:rPr>
              <w:t>ям</w:t>
            </w:r>
            <w:r w:rsidR="003D4BA2"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0E52DB20" w14:textId="5C5E4A32" w:rsidR="00F93F7F" w:rsidRPr="0001683C" w:rsidRDefault="00E5032F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ru-RU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Бюро окажет необходимую помощь администрациям и представит отчет о достигнутых результатах 87</w:t>
            </w:r>
            <w:r w:rsidRPr="0001683C">
              <w:rPr>
                <w:color w:val="000000"/>
                <w:sz w:val="20"/>
                <w:lang w:val="ru-RU" w:eastAsia="zh-CN"/>
              </w:rPr>
              <w:noBreakHyphen/>
              <w:t>му собранию Комитета.</w:t>
            </w:r>
          </w:p>
          <w:p w14:paraId="73778CB4" w14:textId="6AE0333C" w:rsidR="003D4BA2" w:rsidRPr="0001683C" w:rsidRDefault="00221F4A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Бюро обработает заявки для заявления, полученные от администрации Литвы, в соответствии с п. </w:t>
            </w:r>
            <w:r w:rsidRPr="0001683C">
              <w:rPr>
                <w:b/>
                <w:bCs/>
                <w:sz w:val="20"/>
                <w:lang w:val="ru-RU"/>
              </w:rPr>
              <w:t>11.31.1</w:t>
            </w:r>
            <w:r w:rsidRPr="0001683C">
              <w:rPr>
                <w:sz w:val="20"/>
                <w:lang w:val="ru-RU"/>
              </w:rPr>
              <w:t xml:space="preserve"> РР и ссылаясь на Статью 48 Устава в </w:t>
            </w:r>
            <w:r w:rsidR="009E18B0" w:rsidRPr="0001683C">
              <w:rPr>
                <w:sz w:val="20"/>
                <w:lang w:val="ru-RU"/>
              </w:rPr>
              <w:t>графе</w:t>
            </w:r>
            <w:r w:rsidRPr="0001683C">
              <w:rPr>
                <w:sz w:val="20"/>
                <w:lang w:val="ru-RU"/>
              </w:rPr>
              <w:t xml:space="preserve"> информации </w:t>
            </w:r>
            <w:r w:rsidR="00437F09" w:rsidRPr="0001683C">
              <w:rPr>
                <w:sz w:val="20"/>
                <w:lang w:val="ru-RU"/>
              </w:rPr>
              <w:t>о</w:t>
            </w:r>
            <w:r w:rsidRPr="0001683C">
              <w:rPr>
                <w:sz w:val="20"/>
                <w:lang w:val="ru-RU"/>
              </w:rPr>
              <w:t xml:space="preserve"> координации</w:t>
            </w:r>
            <w:r w:rsidR="00F93F7F" w:rsidRPr="0001683C">
              <w:rPr>
                <w:sz w:val="20"/>
                <w:lang w:val="ru-RU"/>
              </w:rPr>
              <w:t>.</w:t>
            </w:r>
          </w:p>
        </w:tc>
      </w:tr>
      <w:tr w:rsidR="003D4BA2" w:rsidRPr="009E2BB1" w14:paraId="4B526EA0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4907425" w14:textId="77777777" w:rsidR="003D4BA2" w:rsidRPr="0001683C" w:rsidRDefault="003D4BA2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10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4C48169" w14:textId="3FDCC9C3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/>
              </w:rPr>
              <w:t>Представление администрации Корейской Народно-Демократической Республики, касающееся вредных помех ее аналоговым телевизионным радиовещательным станциям</w:t>
            </w:r>
            <w:r w:rsidRPr="0001683C">
              <w:rPr>
                <w:color w:val="000000"/>
                <w:sz w:val="20"/>
                <w:lang w:val="ru-RU"/>
              </w:rPr>
              <w:br/>
            </w:r>
            <w:hyperlink r:id="rId42" w:history="1">
              <w:r w:rsidRPr="0001683C">
                <w:rPr>
                  <w:rStyle w:val="Hyperlink"/>
                  <w:sz w:val="20"/>
                  <w:lang w:val="ru-RU"/>
                </w:rPr>
                <w:t>RRB21-1/2</w:t>
              </w:r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24D920A" w14:textId="197537C0" w:rsidR="0030277D" w:rsidRPr="0001683C" w:rsidRDefault="00221F4A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 xml:space="preserve">Комитет подробно рассмотрел представление </w:t>
            </w:r>
            <w:r w:rsidRPr="0001683C">
              <w:rPr>
                <w:color w:val="000000"/>
                <w:sz w:val="20"/>
                <w:lang w:val="ru-RU"/>
              </w:rPr>
              <w:t>администрации Корейской Народно-Демократической Республики, содержащееся в Документе</w:t>
            </w:r>
            <w:r w:rsidRPr="0001683C">
              <w:rPr>
                <w:sz w:val="20"/>
                <w:lang w:val="ru-RU" w:eastAsia="zh-CN"/>
              </w:rPr>
              <w:t> </w:t>
            </w:r>
            <w:r w:rsidR="0030277D" w:rsidRPr="0001683C">
              <w:rPr>
                <w:sz w:val="20"/>
                <w:lang w:val="ru-RU" w:eastAsia="zh-CN"/>
              </w:rPr>
              <w:t>RRB21</w:t>
            </w:r>
            <w:r w:rsidRPr="0001683C">
              <w:rPr>
                <w:sz w:val="20"/>
                <w:lang w:val="ru-RU" w:eastAsia="zh-CN"/>
              </w:rPr>
              <w:noBreakHyphen/>
            </w:r>
            <w:r w:rsidR="0030277D" w:rsidRPr="0001683C">
              <w:rPr>
                <w:sz w:val="20"/>
                <w:lang w:val="ru-RU" w:eastAsia="zh-CN"/>
              </w:rPr>
              <w:t xml:space="preserve">1/3. </w:t>
            </w:r>
            <w:r w:rsidRPr="0001683C">
              <w:rPr>
                <w:sz w:val="20"/>
                <w:lang w:val="ru-RU" w:eastAsia="zh-CN"/>
              </w:rPr>
              <w:t xml:space="preserve">Комитет отметил, что администрация Республики Корея впервые с момента поступления первого </w:t>
            </w:r>
            <w:r w:rsidR="00437F09" w:rsidRPr="0001683C">
              <w:rPr>
                <w:sz w:val="20"/>
                <w:lang w:val="ru-RU" w:eastAsia="zh-CN"/>
              </w:rPr>
              <w:t>донесения</w:t>
            </w:r>
            <w:r w:rsidRPr="0001683C">
              <w:rPr>
                <w:sz w:val="20"/>
                <w:lang w:val="ru-RU" w:eastAsia="zh-CN"/>
              </w:rPr>
              <w:t xml:space="preserve"> об этом случае вредных помех</w:t>
            </w:r>
            <w:r w:rsidR="00087363" w:rsidRPr="0001683C">
              <w:rPr>
                <w:sz w:val="20"/>
                <w:lang w:val="ru-RU" w:eastAsia="zh-CN"/>
              </w:rPr>
              <w:t xml:space="preserve"> в 2011 году подтвердила получение сообщения по этому вопросу</w:t>
            </w:r>
            <w:r w:rsidR="0030277D" w:rsidRPr="0001683C">
              <w:rPr>
                <w:sz w:val="20"/>
                <w:lang w:val="ru-RU" w:eastAsia="zh-CN"/>
              </w:rPr>
              <w:t xml:space="preserve">. </w:t>
            </w:r>
            <w:r w:rsidR="00087363" w:rsidRPr="0001683C">
              <w:rPr>
                <w:sz w:val="20"/>
                <w:lang w:val="ru-RU" w:eastAsia="zh-CN"/>
              </w:rPr>
              <w:t xml:space="preserve">Комитет вновь выразил обеспокоенность по поводу этого долговременного случая вредных помех и настоятельно </w:t>
            </w:r>
            <w:r w:rsidR="00437F09" w:rsidRPr="0001683C">
              <w:rPr>
                <w:sz w:val="20"/>
                <w:lang w:val="ru-RU" w:eastAsia="zh-CN"/>
              </w:rPr>
              <w:t>призвал</w:t>
            </w:r>
            <w:r w:rsidR="00087363" w:rsidRPr="0001683C">
              <w:rPr>
                <w:sz w:val="20"/>
                <w:lang w:val="ru-RU" w:eastAsia="zh-CN"/>
              </w:rPr>
              <w:t xml:space="preserve"> администраци</w:t>
            </w:r>
            <w:r w:rsidR="00437F09" w:rsidRPr="0001683C">
              <w:rPr>
                <w:sz w:val="20"/>
                <w:lang w:val="ru-RU" w:eastAsia="zh-CN"/>
              </w:rPr>
              <w:t>ю</w:t>
            </w:r>
            <w:r w:rsidR="00087363" w:rsidRPr="0001683C">
              <w:rPr>
                <w:sz w:val="20"/>
                <w:lang w:val="ru-RU" w:eastAsia="zh-CN"/>
              </w:rPr>
              <w:t xml:space="preserve"> Республики Корея принять надлежащие меры для предотвращения вредных помех</w:t>
            </w:r>
            <w:r w:rsidR="0030277D" w:rsidRPr="0001683C">
              <w:rPr>
                <w:sz w:val="20"/>
                <w:lang w:val="ru-RU" w:eastAsia="zh-CN"/>
              </w:rPr>
              <w:t xml:space="preserve">. </w:t>
            </w:r>
            <w:r w:rsidR="00087363" w:rsidRPr="0001683C">
              <w:rPr>
                <w:sz w:val="20"/>
                <w:lang w:val="ru-RU" w:eastAsia="zh-CN"/>
              </w:rPr>
              <w:t>Комитет поручил Бюро</w:t>
            </w:r>
            <w:r w:rsidR="0030277D" w:rsidRPr="0001683C">
              <w:rPr>
                <w:sz w:val="20"/>
                <w:lang w:val="ru-RU" w:eastAsia="zh-CN"/>
              </w:rPr>
              <w:t>:</w:t>
            </w:r>
          </w:p>
          <w:p w14:paraId="44E83B63" w14:textId="2001643B" w:rsidR="0030277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2" w:name="_Hlk68167068"/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87363" w:rsidRPr="0001683C">
              <w:rPr>
                <w:sz w:val="20"/>
                <w:lang w:val="ru-RU" w:eastAsia="zh-CN"/>
              </w:rPr>
              <w:t>продолжить усилия для получения ответа относительно мер, которые должны быть приняты администрацией Республики Корея по этому случаю вредных помех</w:t>
            </w:r>
            <w:r w:rsidR="0030277D" w:rsidRPr="0001683C">
              <w:rPr>
                <w:sz w:val="20"/>
                <w:lang w:val="ru-RU" w:eastAsia="zh-CN"/>
              </w:rPr>
              <w:t>;</w:t>
            </w:r>
          </w:p>
          <w:p w14:paraId="1C3B0FD2" w14:textId="2BB5D10C" w:rsidR="0030277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87363" w:rsidRPr="0001683C">
              <w:rPr>
                <w:sz w:val="20"/>
                <w:lang w:val="ru-RU" w:eastAsia="zh-CN"/>
              </w:rPr>
              <w:t>передать результаты подробного технического анализа администрации Республики Корея</w:t>
            </w:r>
            <w:r w:rsidR="0030277D" w:rsidRPr="0001683C">
              <w:rPr>
                <w:sz w:val="20"/>
                <w:lang w:val="ru-RU" w:eastAsia="zh-CN"/>
              </w:rPr>
              <w:t>;</w:t>
            </w:r>
          </w:p>
          <w:p w14:paraId="20DAB060" w14:textId="56DE73C5" w:rsidR="0030277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87363" w:rsidRPr="0001683C">
              <w:rPr>
                <w:sz w:val="20"/>
                <w:lang w:val="ru-RU" w:eastAsia="zh-CN"/>
              </w:rPr>
              <w:t>изучить возможность использования дипломатических каналов (например, постоянного представительства Республики Корея</w:t>
            </w:r>
            <w:r w:rsidR="0030277D" w:rsidRPr="0001683C">
              <w:rPr>
                <w:sz w:val="20"/>
                <w:lang w:val="ru-RU" w:eastAsia="zh-CN"/>
              </w:rPr>
              <w:t xml:space="preserve">) </w:t>
            </w:r>
            <w:r w:rsidR="00087363" w:rsidRPr="0001683C">
              <w:rPr>
                <w:sz w:val="20"/>
                <w:lang w:val="ru-RU" w:eastAsia="zh-CN"/>
              </w:rPr>
              <w:t>для представления этого вопроса администрации Республики Корея</w:t>
            </w:r>
            <w:r w:rsidR="0030277D" w:rsidRPr="0001683C">
              <w:rPr>
                <w:sz w:val="20"/>
                <w:lang w:val="ru-RU" w:eastAsia="zh-CN"/>
              </w:rPr>
              <w:t>.</w:t>
            </w:r>
          </w:p>
          <w:bookmarkEnd w:id="12"/>
          <w:p w14:paraId="37550FF6" w14:textId="40E88922" w:rsidR="003D4BA2" w:rsidRPr="0001683C" w:rsidRDefault="00AA2270" w:rsidP="00C5005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Наряду с этим Комитет настоятельно рекомендовал обеим администрациям сотрудничать для нахождения решения данной ситуации</w:t>
            </w:r>
            <w:r w:rsidR="0030277D"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612E193" w14:textId="77777777" w:rsidR="003D4BA2" w:rsidRPr="0001683C" w:rsidRDefault="0030277D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Исполнительный секретарь сообщит об этих решениях заинтересованной администрации.</w:t>
            </w:r>
          </w:p>
          <w:p w14:paraId="6D647E2B" w14:textId="2DE10F7F" w:rsidR="005369AD" w:rsidRPr="0001683C" w:rsidRDefault="00E5032F" w:rsidP="00BC1B0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Бюро</w:t>
            </w:r>
            <w:r w:rsidR="005369AD" w:rsidRPr="0001683C">
              <w:rPr>
                <w:sz w:val="20"/>
                <w:lang w:val="ru-RU" w:eastAsia="zh-CN"/>
              </w:rPr>
              <w:t>:</w:t>
            </w:r>
          </w:p>
          <w:p w14:paraId="4349398C" w14:textId="11C9CCDA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3" w:name="_Hlk68167105"/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950E0D" w:rsidRPr="0001683C">
              <w:rPr>
                <w:sz w:val="20"/>
                <w:lang w:val="ru-RU" w:eastAsia="zh-CN"/>
              </w:rPr>
              <w:t>продолжит усилия для получения ответа относительно мер, которые должны быть приняты администрацией Республики Корея по этому случаю вредных помех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6B31887F" w14:textId="3E9C3E69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950E0D" w:rsidRPr="0001683C">
              <w:rPr>
                <w:sz w:val="20"/>
                <w:lang w:val="ru-RU" w:eastAsia="zh-CN"/>
              </w:rPr>
              <w:t>передаст результаты подробного технического анализа администрации Республики Корея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55522496" w14:textId="4D4AF686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866CC5" w:rsidRPr="0001683C">
              <w:rPr>
                <w:sz w:val="20"/>
                <w:lang w:val="ru-RU" w:eastAsia="zh-CN"/>
              </w:rPr>
              <w:t>изучит возможность использования дипломатических каналов (например, постоянного представительства Республики Корея) для представления этого вопроса администрации Республики Корея</w:t>
            </w:r>
            <w:r w:rsidRPr="0001683C">
              <w:rPr>
                <w:sz w:val="20"/>
                <w:lang w:val="ru-RU" w:eastAsia="zh-CN"/>
              </w:rPr>
              <w:t>.</w:t>
            </w:r>
            <w:bookmarkEnd w:id="13"/>
          </w:p>
        </w:tc>
      </w:tr>
      <w:tr w:rsidR="00A836B0" w:rsidRPr="009E2BB1" w14:paraId="49754BE0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6B3D5A" w14:textId="1B50423B" w:rsidR="00A836B0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11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DA5ED7" w14:textId="58D39DDF" w:rsidR="00A836B0" w:rsidRPr="0001683C" w:rsidRDefault="00A836B0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b/>
                <w:bCs/>
                <w:color w:val="000000"/>
                <w:sz w:val="20"/>
                <w:lang w:val="ru-RU" w:bidi="ru-RU"/>
              </w:rPr>
              <w:t>Вредные помехи передачам станций радиовещания на высоких частотах Соединенного Королевства, опубликованных согласно Статье 12 РР</w:t>
            </w:r>
            <w:r w:rsidRPr="0001683C">
              <w:rPr>
                <w:b/>
                <w:bCs/>
                <w:color w:val="000000"/>
                <w:sz w:val="20"/>
                <w:lang w:val="ru-RU" w:bidi="ru-RU"/>
              </w:rPr>
              <w:br/>
            </w:r>
            <w:hyperlink r:id="rId43" w:history="1">
              <w:r w:rsidRPr="0001683C">
                <w:rPr>
                  <w:rStyle w:val="Hyperlink"/>
                  <w:sz w:val="20"/>
                  <w:lang w:val="ru-RU"/>
                </w:rPr>
                <w:t>RRB21-1/6(Add.4)</w:t>
              </w:r>
            </w:hyperlink>
            <w:r w:rsidRPr="0001683C">
              <w:rPr>
                <w:b/>
                <w:bCs/>
                <w:sz w:val="20"/>
                <w:lang w:val="ru-RU"/>
              </w:rPr>
              <w:t xml:space="preserve">  </w:t>
            </w:r>
          </w:p>
        </w:tc>
      </w:tr>
      <w:tr w:rsidR="005369AD" w:rsidRPr="0001683C" w14:paraId="46771774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4F3419" w14:textId="02276BE6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11.1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88E5D9B" w14:textId="4F8B8C2D" w:rsidR="005369AD" w:rsidRPr="0001683C" w:rsidRDefault="005369AD" w:rsidP="00BC1B0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 xml:space="preserve">Представление администрации Китая, касающееся вредных помех передачам станций радиовещания на высоких </w:t>
            </w:r>
            <w:r w:rsidRPr="0001683C">
              <w:rPr>
                <w:sz w:val="20"/>
                <w:lang w:val="ru-RU"/>
              </w:rPr>
              <w:lastRenderedPageBreak/>
              <w:t>частотах Соединенного Королевства, опубликованных согласно Статье </w:t>
            </w:r>
            <w:r w:rsidRPr="0001683C">
              <w:rPr>
                <w:b/>
                <w:bCs/>
                <w:sz w:val="20"/>
                <w:lang w:val="ru-RU"/>
              </w:rPr>
              <w:t>12</w:t>
            </w:r>
            <w:r w:rsidRPr="0001683C">
              <w:rPr>
                <w:sz w:val="20"/>
                <w:lang w:val="ru-RU"/>
              </w:rPr>
              <w:t xml:space="preserve"> РР</w:t>
            </w:r>
            <w:r w:rsidRPr="0001683C">
              <w:rPr>
                <w:sz w:val="20"/>
                <w:lang w:val="ru-RU"/>
              </w:rPr>
              <w:br/>
            </w:r>
            <w:hyperlink r:id="rId44" w:history="1">
              <w:r w:rsidRPr="0001683C">
                <w:rPr>
                  <w:rStyle w:val="Hyperlink"/>
                  <w:sz w:val="20"/>
                  <w:lang w:val="ru-RU"/>
                </w:rPr>
                <w:t>RRB21-1/14</w:t>
              </w:r>
            </w:hyperlink>
            <w:r w:rsidRPr="0001683C">
              <w:rPr>
                <w:sz w:val="20"/>
                <w:lang w:val="ru-RU"/>
              </w:rPr>
              <w:t xml:space="preserve">; </w:t>
            </w:r>
            <w:hyperlink r:id="rId45" w:history="1">
              <w:r w:rsidRPr="0001683C">
                <w:rPr>
                  <w:rStyle w:val="Hyperlink"/>
                  <w:sz w:val="20"/>
                  <w:lang w:val="ru-RU"/>
                </w:rPr>
                <w:t>RRB21-1/DELAYED/3</w:t>
              </w:r>
            </w:hyperlink>
            <w:r w:rsidRPr="0001683C">
              <w:rPr>
                <w:sz w:val="20"/>
                <w:lang w:val="ru-RU"/>
              </w:rPr>
              <w:t>;</w:t>
            </w:r>
            <w:r w:rsidRPr="0001683C">
              <w:rPr>
                <w:rStyle w:val="Hyperlink"/>
                <w:sz w:val="20"/>
                <w:lang w:val="ru-RU"/>
              </w:rPr>
              <w:br/>
            </w:r>
            <w:hyperlink r:id="rId46" w:history="1">
              <w:r w:rsidRPr="0001683C">
                <w:rPr>
                  <w:rStyle w:val="Hyperlink"/>
                  <w:sz w:val="20"/>
                  <w:lang w:val="ru-RU"/>
                </w:rPr>
                <w:t>RRB21-1/DELAYED/4</w:t>
              </w:r>
            </w:hyperlink>
          </w:p>
        </w:tc>
        <w:tc>
          <w:tcPr>
            <w:tcW w:w="6804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B39A2AE" w14:textId="13783AD2" w:rsidR="005369AD" w:rsidRPr="0001683C" w:rsidRDefault="005E5713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bidi="ru-RU"/>
              </w:rPr>
            </w:pPr>
            <w:r w:rsidRPr="0001683C">
              <w:rPr>
                <w:color w:val="000000"/>
                <w:sz w:val="20"/>
                <w:lang w:val="ru-RU" w:bidi="ru-RU"/>
              </w:rPr>
              <w:lastRenderedPageBreak/>
              <w:t>Комитет внимательно рассмотрел представления от администраци</w:t>
            </w:r>
            <w:r w:rsidR="009E18B0" w:rsidRPr="0001683C">
              <w:rPr>
                <w:color w:val="000000"/>
                <w:sz w:val="20"/>
                <w:lang w:val="ru-RU" w:bidi="ru-RU"/>
              </w:rPr>
              <w:t>й</w:t>
            </w:r>
            <w:r w:rsidRPr="0001683C">
              <w:rPr>
                <w:color w:val="000000"/>
                <w:sz w:val="20"/>
                <w:lang w:val="ru-RU" w:bidi="ru-RU"/>
              </w:rPr>
              <w:t xml:space="preserve"> Китая и Соединенного Королевства Великобритании и Северной Ирландии, содержащиеся соответственно в Документах 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RRB21-1/14, RRB21-1/16 </w:t>
            </w:r>
            <w:r w:rsidRPr="0001683C">
              <w:rPr>
                <w:color w:val="000000"/>
                <w:sz w:val="20"/>
                <w:lang w:val="ru-RU" w:bidi="ru-RU"/>
              </w:rPr>
              <w:t>и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 </w:t>
            </w:r>
            <w:r w:rsidR="005369AD" w:rsidRPr="0001683C">
              <w:rPr>
                <w:color w:val="000000"/>
                <w:sz w:val="20"/>
                <w:lang w:val="ru-RU" w:bidi="ru-RU"/>
              </w:rPr>
              <w:lastRenderedPageBreak/>
              <w:t xml:space="preserve">RRB21-1/17, </w:t>
            </w:r>
            <w:r w:rsidRPr="0001683C">
              <w:rPr>
                <w:color w:val="000000"/>
                <w:sz w:val="20"/>
                <w:lang w:val="ru-RU" w:bidi="ru-RU"/>
              </w:rPr>
              <w:t>а также рассмотрел Документы 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RRB21-1/DELAYED/3 </w:t>
            </w:r>
            <w:r w:rsidRPr="0001683C">
              <w:rPr>
                <w:color w:val="000000"/>
                <w:sz w:val="20"/>
                <w:lang w:val="ru-RU" w:bidi="ru-RU"/>
              </w:rPr>
              <w:t>от администрации Китая и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 RRB21-1/DELAYED/4 </w:t>
            </w:r>
            <w:r w:rsidRPr="0001683C">
              <w:rPr>
                <w:color w:val="000000"/>
                <w:sz w:val="20"/>
                <w:lang w:val="ru-RU" w:bidi="ru-RU"/>
              </w:rPr>
              <w:t>от администрации Соединенного Королевства для информации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. </w:t>
            </w:r>
            <w:r w:rsidR="00386FC3" w:rsidRPr="0001683C">
              <w:rPr>
                <w:color w:val="000000"/>
                <w:sz w:val="20"/>
                <w:lang w:val="ru-RU" w:bidi="ru-RU"/>
              </w:rPr>
              <w:t>Комитет поблагодарил Бюро за его отчет по этому вопросу, представленный в Дополнительном документе 4 к Документу 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RRB21-1/6. </w:t>
            </w:r>
            <w:r w:rsidR="00386FC3" w:rsidRPr="0001683C">
              <w:rPr>
                <w:color w:val="000000"/>
                <w:sz w:val="20"/>
                <w:lang w:val="ru-RU" w:bidi="ru-RU"/>
              </w:rPr>
              <w:t xml:space="preserve">Комитет рассмотрел представленный подробный анализ и </w:t>
            </w:r>
            <w:r w:rsidR="009F41D2" w:rsidRPr="0001683C">
              <w:rPr>
                <w:color w:val="000000"/>
                <w:sz w:val="20"/>
                <w:lang w:val="ru-RU" w:bidi="ru-RU"/>
              </w:rPr>
              <w:t>пришел к выводу</w:t>
            </w:r>
            <w:r w:rsidR="00386FC3" w:rsidRPr="0001683C">
              <w:rPr>
                <w:color w:val="000000"/>
                <w:sz w:val="20"/>
                <w:lang w:val="ru-RU" w:bidi="ru-RU"/>
              </w:rPr>
              <w:t>, что результаты</w:t>
            </w:r>
            <w:r w:rsidR="009F41D2" w:rsidRPr="0001683C">
              <w:rPr>
                <w:color w:val="000000"/>
                <w:sz w:val="20"/>
                <w:lang w:val="ru-RU" w:bidi="ru-RU"/>
              </w:rPr>
              <w:t xml:space="preserve"> определения</w:t>
            </w:r>
            <w:r w:rsidR="00386FC3" w:rsidRPr="0001683C">
              <w:rPr>
                <w:color w:val="000000"/>
                <w:sz w:val="20"/>
                <w:lang w:val="ru-RU" w:bidi="ru-RU"/>
              </w:rPr>
              <w:t xml:space="preserve"> источник</w:t>
            </w:r>
            <w:r w:rsidR="009F41D2" w:rsidRPr="0001683C">
              <w:rPr>
                <w:color w:val="000000"/>
                <w:sz w:val="20"/>
                <w:lang w:val="ru-RU" w:bidi="ru-RU"/>
              </w:rPr>
              <w:t>ов</w:t>
            </w:r>
            <w:r w:rsidR="00386FC3" w:rsidRPr="0001683C">
              <w:rPr>
                <w:color w:val="000000"/>
                <w:sz w:val="20"/>
                <w:lang w:val="ru-RU" w:bidi="ru-RU"/>
              </w:rPr>
              <w:t xml:space="preserve"> вредных помех по-прежнему не позволяют сделать окончательные выводы и являются противоречивыми</w:t>
            </w:r>
            <w:r w:rsidR="005369AD" w:rsidRPr="0001683C">
              <w:rPr>
                <w:color w:val="000000"/>
                <w:sz w:val="20"/>
                <w:lang w:val="ru-RU" w:bidi="ru-RU"/>
              </w:rPr>
              <w:t xml:space="preserve">. </w:t>
            </w:r>
            <w:r w:rsidR="00386FC3" w:rsidRPr="0001683C">
              <w:rPr>
                <w:color w:val="000000"/>
                <w:sz w:val="20"/>
                <w:lang w:val="ru-RU" w:bidi="ru-RU"/>
              </w:rPr>
              <w:t>Должным образом приняв во внимание свое решение</w:t>
            </w:r>
            <w:r w:rsidR="009F41D2" w:rsidRPr="0001683C">
              <w:rPr>
                <w:color w:val="000000"/>
                <w:sz w:val="20"/>
                <w:lang w:val="ru-RU" w:bidi="ru-RU"/>
              </w:rPr>
              <w:t>, принятое</w:t>
            </w:r>
            <w:r w:rsidR="00386FC3" w:rsidRPr="0001683C">
              <w:rPr>
                <w:color w:val="000000"/>
                <w:sz w:val="20"/>
                <w:lang w:val="ru-RU" w:bidi="ru-RU"/>
              </w:rPr>
              <w:t xml:space="preserve"> на 85</w:t>
            </w:r>
            <w:r w:rsidR="00386FC3" w:rsidRPr="0001683C">
              <w:rPr>
                <w:color w:val="000000"/>
                <w:sz w:val="20"/>
                <w:lang w:val="ru-RU" w:bidi="ru-RU"/>
              </w:rPr>
              <w:noBreakHyphen/>
              <w:t>м собрании, Комитет поручил Бюро</w:t>
            </w:r>
            <w:r w:rsidR="005369AD" w:rsidRPr="0001683C">
              <w:rPr>
                <w:color w:val="000000"/>
                <w:sz w:val="20"/>
                <w:lang w:val="ru-RU" w:bidi="ru-RU"/>
              </w:rPr>
              <w:t>:</w:t>
            </w:r>
          </w:p>
          <w:p w14:paraId="2D22BCB6" w14:textId="56204E1F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933169" w:rsidRPr="0001683C">
              <w:rPr>
                <w:sz w:val="20"/>
                <w:lang w:val="ru-RU" w:eastAsia="zh-CN"/>
              </w:rPr>
              <w:t>использовать международные станции радиоконтроля для определения источников вредных помех на частотах, о которых сообщала администрация Соединенного Королевства</w:t>
            </w:r>
            <w:r w:rsidR="000A71A3" w:rsidRPr="0001683C">
              <w:rPr>
                <w:sz w:val="20"/>
                <w:lang w:val="ru-RU" w:eastAsia="zh-CN"/>
              </w:rPr>
              <w:t xml:space="preserve"> и которые были зарегистрированы и полностью скоординированы в соответствующем </w:t>
            </w:r>
            <w:r w:rsidR="009F41D2" w:rsidRPr="0001683C">
              <w:rPr>
                <w:sz w:val="20"/>
                <w:lang w:val="ru-RU" w:eastAsia="zh-CN"/>
              </w:rPr>
              <w:t>расписании</w:t>
            </w:r>
            <w:r w:rsidR="000A71A3" w:rsidRPr="0001683C">
              <w:rPr>
                <w:sz w:val="20"/>
                <w:lang w:val="ru-RU" w:eastAsia="zh-CN"/>
              </w:rPr>
              <w:t xml:space="preserve"> на текущий сезон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28AE613E" w14:textId="6E49D6F0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A71A3" w:rsidRPr="0001683C">
              <w:rPr>
                <w:sz w:val="20"/>
                <w:lang w:val="ru-RU" w:eastAsia="zh-CN"/>
              </w:rPr>
              <w:t>представить отчет о результатах радиоконтроля 87</w:t>
            </w:r>
            <w:r w:rsidR="000A71A3" w:rsidRPr="0001683C">
              <w:rPr>
                <w:sz w:val="20"/>
                <w:lang w:val="ru-RU" w:eastAsia="zh-CN"/>
              </w:rPr>
              <w:noBreakHyphen/>
              <w:t>му собранию Комитета</w:t>
            </w:r>
            <w:r w:rsidRPr="0001683C">
              <w:rPr>
                <w:sz w:val="20"/>
                <w:lang w:val="ru-RU" w:eastAsia="zh-CN"/>
              </w:rPr>
              <w:t>.</w:t>
            </w:r>
          </w:p>
          <w:p w14:paraId="28A9B177" w14:textId="0E99A5E1" w:rsidR="005369AD" w:rsidRPr="0001683C" w:rsidRDefault="000A71A3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bidi="ru-RU"/>
              </w:rPr>
            </w:pPr>
            <w:r w:rsidRPr="0001683C">
              <w:rPr>
                <w:color w:val="000000"/>
                <w:sz w:val="20"/>
                <w:lang w:val="ru-RU" w:bidi="ru-RU"/>
              </w:rPr>
              <w:t xml:space="preserve">Комитет настоятельно рекомендовал администрациям Китая и Соединенного Королевства продолжить усилия в духе доброй воли для </w:t>
            </w:r>
            <w:r w:rsidR="009F41D2" w:rsidRPr="0001683C">
              <w:rPr>
                <w:color w:val="000000"/>
                <w:sz w:val="20"/>
                <w:lang w:val="ru-RU" w:bidi="ru-RU"/>
              </w:rPr>
              <w:t>устранения</w:t>
            </w:r>
            <w:r w:rsidRPr="0001683C">
              <w:rPr>
                <w:color w:val="000000"/>
                <w:sz w:val="20"/>
                <w:lang w:val="ru-RU" w:bidi="ru-RU"/>
              </w:rPr>
              <w:t xml:space="preserve"> вредных помех</w:t>
            </w:r>
            <w:r w:rsidR="005369AD" w:rsidRPr="0001683C">
              <w:rPr>
                <w:color w:val="000000"/>
                <w:sz w:val="20"/>
                <w:lang w:val="ru-RU" w:bidi="ru-RU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79D2BC" w14:textId="6262DA00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 xml:space="preserve">Исполнительный секретарь сообщит об этих решениях </w:t>
            </w:r>
            <w:r w:rsidRPr="0001683C">
              <w:rPr>
                <w:color w:val="000000"/>
                <w:sz w:val="20"/>
                <w:lang w:val="ru-RU" w:eastAsia="zh-CN"/>
              </w:rPr>
              <w:lastRenderedPageBreak/>
              <w:t>заинтересованн</w:t>
            </w:r>
            <w:r w:rsidR="009F41D2" w:rsidRPr="0001683C">
              <w:rPr>
                <w:color w:val="000000"/>
                <w:sz w:val="20"/>
                <w:lang w:val="ru-RU" w:eastAsia="zh-CN"/>
              </w:rPr>
              <w:t>ым</w:t>
            </w:r>
            <w:r w:rsidRPr="0001683C">
              <w:rPr>
                <w:color w:val="000000"/>
                <w:sz w:val="20"/>
                <w:lang w:val="ru-RU" w:eastAsia="zh-CN"/>
              </w:rPr>
              <w:t xml:space="preserve"> администраци</w:t>
            </w:r>
            <w:r w:rsidR="009F41D2" w:rsidRPr="0001683C">
              <w:rPr>
                <w:color w:val="000000"/>
                <w:sz w:val="20"/>
                <w:lang w:val="ru-RU" w:eastAsia="zh-CN"/>
              </w:rPr>
              <w:t>ям</w:t>
            </w:r>
            <w:r w:rsidRPr="0001683C">
              <w:rPr>
                <w:color w:val="000000"/>
                <w:sz w:val="20"/>
                <w:lang w:val="ru-RU" w:eastAsia="zh-CN"/>
              </w:rPr>
              <w:t>.</w:t>
            </w:r>
          </w:p>
          <w:p w14:paraId="22D54B29" w14:textId="7E751D25" w:rsidR="005369AD" w:rsidRPr="0001683C" w:rsidRDefault="009E18B0" w:rsidP="00BC1B08">
            <w:pPr>
              <w:tabs>
                <w:tab w:val="clear" w:pos="794"/>
                <w:tab w:val="clear" w:pos="1191"/>
                <w:tab w:val="clear" w:pos="1588"/>
                <w:tab w:val="left" w:pos="662"/>
                <w:tab w:val="left" w:pos="1830"/>
              </w:tabs>
              <w:overflowPunct/>
              <w:autoSpaceDE/>
              <w:adjustRightInd/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Бюро</w:t>
            </w:r>
            <w:r w:rsidR="005369AD" w:rsidRPr="0001683C">
              <w:rPr>
                <w:sz w:val="20"/>
                <w:lang w:val="ru-RU" w:eastAsia="zh-CN"/>
              </w:rPr>
              <w:t>:</w:t>
            </w:r>
          </w:p>
          <w:p w14:paraId="76C2B7FE" w14:textId="78009772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43622D" w:rsidRPr="0001683C">
              <w:rPr>
                <w:sz w:val="20"/>
                <w:lang w:val="ru-RU" w:eastAsia="zh-CN"/>
              </w:rPr>
              <w:t>использует международные станции радиоконтроля для определения источников вредных помех на частотах, о</w:t>
            </w:r>
            <w:r w:rsidR="0001683C" w:rsidRPr="0001683C">
              <w:rPr>
                <w:sz w:val="20"/>
                <w:lang w:val="ru-RU" w:eastAsia="zh-CN"/>
              </w:rPr>
              <w:t> </w:t>
            </w:r>
            <w:r w:rsidR="0043622D" w:rsidRPr="0001683C">
              <w:rPr>
                <w:sz w:val="20"/>
                <w:lang w:val="ru-RU" w:eastAsia="zh-CN"/>
              </w:rPr>
              <w:t xml:space="preserve">которых сообщала администрация Соединенного Королевства и которые были зарегистрированы и полностью скоординированы в соответствующем </w:t>
            </w:r>
            <w:r w:rsidR="009F41D2" w:rsidRPr="0001683C">
              <w:rPr>
                <w:sz w:val="20"/>
                <w:lang w:val="ru-RU" w:eastAsia="zh-CN"/>
              </w:rPr>
              <w:t>расписании</w:t>
            </w:r>
            <w:r w:rsidR="0043622D" w:rsidRPr="0001683C">
              <w:rPr>
                <w:sz w:val="20"/>
                <w:lang w:val="ru-RU" w:eastAsia="zh-CN"/>
              </w:rPr>
              <w:t xml:space="preserve"> на текущий сезон</w:t>
            </w:r>
            <w:r w:rsidRPr="0001683C">
              <w:rPr>
                <w:sz w:val="20"/>
                <w:lang w:val="ru-RU" w:eastAsia="zh-CN"/>
              </w:rPr>
              <w:t>;</w:t>
            </w:r>
          </w:p>
          <w:p w14:paraId="1109F7E0" w14:textId="41F60F8D" w:rsidR="005369AD" w:rsidRPr="0001683C" w:rsidRDefault="005369AD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43622D" w:rsidRPr="0001683C">
              <w:rPr>
                <w:sz w:val="20"/>
                <w:lang w:val="ru-RU" w:eastAsia="zh-CN"/>
              </w:rPr>
              <w:t>представит отчет о результатах радиоконтроля 87</w:t>
            </w:r>
            <w:r w:rsidR="0043622D" w:rsidRPr="0001683C">
              <w:rPr>
                <w:sz w:val="20"/>
                <w:lang w:val="ru-RU" w:eastAsia="zh-CN"/>
              </w:rPr>
              <w:noBreakHyphen/>
              <w:t>му собранию Комитета</w:t>
            </w:r>
            <w:r w:rsidRPr="0001683C">
              <w:rPr>
                <w:sz w:val="20"/>
                <w:lang w:val="ru-RU" w:eastAsia="zh-CN"/>
              </w:rPr>
              <w:t>.</w:t>
            </w:r>
          </w:p>
        </w:tc>
      </w:tr>
      <w:tr w:rsidR="005369AD" w:rsidRPr="009E2BB1" w14:paraId="12580564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5F4270" w14:textId="7D5E7D7F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11.2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848021" w14:textId="41C1DD5F" w:rsidR="005369AD" w:rsidRPr="0001683C" w:rsidRDefault="005369AD" w:rsidP="00BC1B0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Представление администрации Соединенного Королевства Великобритании и Северной Ирландии, касающееся вредных помех передачам станций радиовещания на высоких частотах Соединенного Королевства, опубликованных согласно Статье </w:t>
            </w:r>
            <w:r w:rsidRPr="0001683C">
              <w:rPr>
                <w:b/>
                <w:bCs/>
                <w:sz w:val="20"/>
                <w:lang w:val="ru-RU"/>
              </w:rPr>
              <w:t>12</w:t>
            </w:r>
            <w:r w:rsidRPr="0001683C">
              <w:rPr>
                <w:sz w:val="20"/>
                <w:lang w:val="ru-RU"/>
              </w:rPr>
              <w:t xml:space="preserve"> РР</w:t>
            </w:r>
            <w:r w:rsidRPr="0001683C">
              <w:rPr>
                <w:sz w:val="20"/>
                <w:lang w:val="ru-RU"/>
              </w:rPr>
              <w:br/>
            </w:r>
            <w:hyperlink r:id="rId47" w:history="1">
              <w:r w:rsidRPr="0001683C">
                <w:rPr>
                  <w:rStyle w:val="Hyperlink"/>
                  <w:sz w:val="20"/>
                  <w:lang w:val="ru-RU"/>
                </w:rPr>
                <w:t>RRB21-1/16</w:t>
              </w:r>
            </w:hyperlink>
          </w:p>
        </w:tc>
        <w:tc>
          <w:tcPr>
            <w:tcW w:w="6804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3449BB" w14:textId="77777777" w:rsidR="005369AD" w:rsidRPr="0001683C" w:rsidRDefault="005369AD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bidi="ru-RU"/>
              </w:rPr>
            </w:pPr>
          </w:p>
        </w:tc>
        <w:tc>
          <w:tcPr>
            <w:tcW w:w="3232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FD5950" w14:textId="77777777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</w:tr>
      <w:tr w:rsidR="005369AD" w:rsidRPr="009E2BB1" w14:paraId="1947CEC0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019A4D" w14:textId="0B1B09D5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11.3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89580F" w14:textId="43903647" w:rsidR="005369AD" w:rsidRPr="0001683C" w:rsidRDefault="005369AD" w:rsidP="00BC1B0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Дополнительное представление администрации Соединенного Королевства Великобритании и Северной Ирландии, касающееся вредных помех передачам станций радиовещания на высоких частотах Соединенного Королевства, опубликованных согласно Статье </w:t>
            </w:r>
            <w:r w:rsidRPr="0001683C">
              <w:rPr>
                <w:b/>
                <w:bCs/>
                <w:sz w:val="20"/>
                <w:lang w:val="ru-RU"/>
              </w:rPr>
              <w:t>12</w:t>
            </w:r>
            <w:r w:rsidRPr="0001683C">
              <w:rPr>
                <w:sz w:val="20"/>
                <w:lang w:val="ru-RU"/>
              </w:rPr>
              <w:t xml:space="preserve"> РР</w:t>
            </w:r>
            <w:r w:rsidRPr="0001683C">
              <w:rPr>
                <w:sz w:val="20"/>
                <w:lang w:val="ru-RU"/>
              </w:rPr>
              <w:br/>
            </w:r>
            <w:hyperlink r:id="rId48" w:history="1">
              <w:r w:rsidRPr="0001683C">
                <w:rPr>
                  <w:rStyle w:val="Hyperlink"/>
                  <w:sz w:val="20"/>
                  <w:lang w:val="ru-RU"/>
                </w:rPr>
                <w:t>RRB21-1/17</w:t>
              </w:r>
            </w:hyperlink>
          </w:p>
        </w:tc>
        <w:tc>
          <w:tcPr>
            <w:tcW w:w="6804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041A5C" w14:textId="77777777" w:rsidR="005369AD" w:rsidRPr="0001683C" w:rsidRDefault="005369AD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bidi="ru-RU"/>
              </w:rPr>
            </w:pPr>
          </w:p>
        </w:tc>
        <w:tc>
          <w:tcPr>
            <w:tcW w:w="3232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73E5E9" w14:textId="77777777" w:rsidR="005369AD" w:rsidRPr="0001683C" w:rsidRDefault="005369AD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</w:tr>
      <w:tr w:rsidR="003D4BA2" w:rsidRPr="0001683C" w14:paraId="3C2F85CE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46ACBB0" w14:textId="46744A5C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014F76F" w14:textId="4F401DDA" w:rsidR="003D4BA2" w:rsidRPr="0001683C" w:rsidRDefault="00A836B0" w:rsidP="00BC1B0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Подтверждение сроков проведения следующего собрания в 2021 году и ориентировочных дат будущих собраний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F64FE4B" w14:textId="51EEAD7A" w:rsidR="003D4BA2" w:rsidRPr="0001683C" w:rsidRDefault="00092281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bidi="ru-RU"/>
              </w:rPr>
              <w:t>Комитет подтвердил даты проведения 8</w:t>
            </w:r>
            <w:r w:rsidR="00063075" w:rsidRPr="0001683C">
              <w:rPr>
                <w:color w:val="000000"/>
                <w:sz w:val="20"/>
                <w:lang w:val="ru-RU" w:bidi="ru-RU"/>
              </w:rPr>
              <w:t>7</w:t>
            </w:r>
            <w:r w:rsidRPr="0001683C">
              <w:rPr>
                <w:color w:val="000000"/>
                <w:sz w:val="20"/>
                <w:lang w:val="ru-RU" w:bidi="ru-RU"/>
              </w:rPr>
              <w:noBreakHyphen/>
              <w:t>го собрания:</w:t>
            </w:r>
            <w:r w:rsidR="003D4BA2" w:rsidRPr="0001683C">
              <w:rPr>
                <w:sz w:val="20"/>
                <w:lang w:val="ru-RU" w:eastAsia="zh-CN"/>
              </w:rPr>
              <w:t xml:space="preserve"> </w:t>
            </w:r>
            <w:proofErr w:type="gramStart"/>
            <w:r w:rsidR="00063075" w:rsidRPr="0001683C">
              <w:rPr>
                <w:sz w:val="20"/>
                <w:lang w:val="ru-RU" w:eastAsia="zh-CN"/>
              </w:rPr>
              <w:t>5</w:t>
            </w:r>
            <w:r w:rsidRPr="0001683C">
              <w:rPr>
                <w:sz w:val="20"/>
                <w:lang w:val="ru-RU" w:eastAsia="zh-CN"/>
              </w:rPr>
              <w:t>−</w:t>
            </w:r>
            <w:r w:rsidR="00063075" w:rsidRPr="0001683C">
              <w:rPr>
                <w:sz w:val="20"/>
                <w:lang w:val="ru-RU" w:eastAsia="zh-CN"/>
              </w:rPr>
              <w:t>13</w:t>
            </w:r>
            <w:proofErr w:type="gramEnd"/>
            <w:r w:rsidRPr="0001683C">
              <w:rPr>
                <w:sz w:val="20"/>
                <w:lang w:val="ru-RU" w:eastAsia="zh-CN"/>
              </w:rPr>
              <w:t> </w:t>
            </w:r>
            <w:r w:rsidR="00063075" w:rsidRPr="0001683C">
              <w:rPr>
                <w:sz w:val="20"/>
                <w:lang w:val="ru-RU" w:eastAsia="zh-CN"/>
              </w:rPr>
              <w:t>июля</w:t>
            </w:r>
            <w:r w:rsidR="003D4BA2" w:rsidRPr="0001683C">
              <w:rPr>
                <w:sz w:val="20"/>
                <w:lang w:val="ru-RU" w:eastAsia="zh-CN"/>
              </w:rPr>
              <w:t xml:space="preserve"> 2021</w:t>
            </w:r>
            <w:r w:rsidRPr="0001683C">
              <w:rPr>
                <w:sz w:val="20"/>
                <w:lang w:val="ru-RU" w:eastAsia="zh-CN"/>
              </w:rPr>
              <w:t> года в зале</w:t>
            </w:r>
            <w:r w:rsidR="003D4BA2" w:rsidRPr="0001683C">
              <w:rPr>
                <w:sz w:val="20"/>
                <w:lang w:val="ru-RU" w:eastAsia="zh-CN"/>
              </w:rPr>
              <w:t xml:space="preserve"> L.</w:t>
            </w:r>
          </w:p>
          <w:p w14:paraId="207C5A17" w14:textId="3BACC3C5" w:rsidR="003D4BA2" w:rsidRPr="0001683C" w:rsidRDefault="00092281" w:rsidP="00C50058">
            <w:pPr>
              <w:tabs>
                <w:tab w:val="clear" w:pos="1588"/>
                <w:tab w:val="left" w:pos="2021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bidi="ru-RU"/>
              </w:rPr>
              <w:t xml:space="preserve">Комитет </w:t>
            </w:r>
            <w:r w:rsidR="00A37F2D" w:rsidRPr="0001683C">
              <w:rPr>
                <w:color w:val="000000"/>
                <w:sz w:val="20"/>
                <w:lang w:val="ru-RU" w:bidi="ru-RU"/>
              </w:rPr>
              <w:t xml:space="preserve">далее </w:t>
            </w:r>
            <w:r w:rsidRPr="0001683C">
              <w:rPr>
                <w:color w:val="000000"/>
                <w:sz w:val="20"/>
                <w:lang w:val="ru-RU" w:bidi="ru-RU"/>
              </w:rPr>
              <w:t xml:space="preserve">подтвердил в предварительном порядке даты проведения </w:t>
            </w:r>
            <w:r w:rsidR="00653713" w:rsidRPr="0001683C">
              <w:rPr>
                <w:color w:val="000000"/>
                <w:sz w:val="20"/>
                <w:lang w:val="ru-RU" w:bidi="ru-RU"/>
              </w:rPr>
              <w:t xml:space="preserve">последующих </w:t>
            </w:r>
            <w:r w:rsidRPr="0001683C">
              <w:rPr>
                <w:color w:val="000000"/>
                <w:sz w:val="20"/>
                <w:lang w:val="ru-RU" w:bidi="ru-RU"/>
              </w:rPr>
              <w:t>собраний в 2021</w:t>
            </w:r>
            <w:r w:rsidR="00063075" w:rsidRPr="0001683C">
              <w:rPr>
                <w:color w:val="000000"/>
                <w:sz w:val="20"/>
                <w:lang w:val="ru-RU" w:bidi="ru-RU"/>
              </w:rPr>
              <w:t xml:space="preserve"> и 2022</w:t>
            </w:r>
            <w:r w:rsidRPr="0001683C">
              <w:rPr>
                <w:color w:val="000000"/>
                <w:sz w:val="20"/>
                <w:lang w:val="ru-RU" w:bidi="ru-RU"/>
              </w:rPr>
              <w:t xml:space="preserve"> год</w:t>
            </w:r>
            <w:r w:rsidR="00063075" w:rsidRPr="0001683C">
              <w:rPr>
                <w:color w:val="000000"/>
                <w:sz w:val="20"/>
                <w:lang w:val="ru-RU" w:bidi="ru-RU"/>
              </w:rPr>
              <w:t>ах</w:t>
            </w:r>
            <w:r w:rsidR="003D4BA2" w:rsidRPr="0001683C">
              <w:rPr>
                <w:sz w:val="20"/>
                <w:lang w:val="ru-RU" w:eastAsia="zh-CN"/>
              </w:rPr>
              <w:t>:</w:t>
            </w:r>
          </w:p>
          <w:p w14:paraId="5D98F979" w14:textId="4F17AAAF" w:rsidR="003D4BA2" w:rsidRPr="0001683C" w:rsidRDefault="00063075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3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075697" w:rsidRPr="0001683C">
              <w:rPr>
                <w:sz w:val="20"/>
                <w:lang w:val="ru-RU" w:eastAsia="zh-CN"/>
              </w:rPr>
              <w:t>8</w:t>
            </w:r>
            <w:r w:rsidRPr="0001683C">
              <w:rPr>
                <w:sz w:val="20"/>
                <w:lang w:val="ru-RU" w:eastAsia="zh-CN"/>
              </w:rPr>
              <w:t>8</w:t>
            </w:r>
            <w:r w:rsidR="00075697" w:rsidRPr="0001683C">
              <w:rPr>
                <w:sz w:val="20"/>
                <w:lang w:val="ru-RU" w:eastAsia="zh-CN"/>
              </w:rPr>
              <w:t>-е собрание</w:t>
            </w:r>
            <w:r w:rsidR="001A0AE3" w:rsidRPr="0001683C">
              <w:rPr>
                <w:sz w:val="20"/>
                <w:lang w:val="ru-RU" w:eastAsia="zh-CN"/>
              </w:rPr>
              <w:t>:</w:t>
            </w:r>
            <w:r w:rsidR="003D4BA2" w:rsidRPr="0001683C">
              <w:rPr>
                <w:sz w:val="20"/>
                <w:lang w:val="ru-RU" w:eastAsia="zh-CN"/>
              </w:rPr>
              <w:tab/>
            </w:r>
            <w:proofErr w:type="gramStart"/>
            <w:r w:rsidRPr="0001683C">
              <w:rPr>
                <w:sz w:val="20"/>
                <w:lang w:val="ru-RU" w:eastAsia="zh-CN"/>
              </w:rPr>
              <w:t>18−22</w:t>
            </w:r>
            <w:proofErr w:type="gramEnd"/>
            <w:r w:rsidRPr="0001683C">
              <w:rPr>
                <w:sz w:val="20"/>
                <w:lang w:val="ru-RU" w:eastAsia="zh-CN"/>
              </w:rPr>
              <w:t xml:space="preserve"> октября</w:t>
            </w:r>
            <w:r w:rsidR="003D4BA2" w:rsidRPr="0001683C">
              <w:rPr>
                <w:sz w:val="20"/>
                <w:lang w:val="ru-RU" w:eastAsia="zh-CN"/>
              </w:rPr>
              <w:t xml:space="preserve"> 2021</w:t>
            </w:r>
            <w:r w:rsidR="00075697" w:rsidRPr="0001683C">
              <w:rPr>
                <w:sz w:val="20"/>
                <w:lang w:val="ru-RU" w:eastAsia="zh-CN"/>
              </w:rPr>
              <w:t xml:space="preserve"> года</w:t>
            </w:r>
            <w:r w:rsidRPr="0001683C">
              <w:rPr>
                <w:sz w:val="20"/>
                <w:lang w:val="ru-RU" w:eastAsia="zh-CN"/>
              </w:rPr>
              <w:t xml:space="preserve"> (зал L)</w:t>
            </w:r>
            <w:r w:rsidR="006F4E94" w:rsidRPr="0001683C">
              <w:rPr>
                <w:sz w:val="20"/>
                <w:lang w:val="ru-RU" w:eastAsia="zh-CN"/>
              </w:rPr>
              <w:t>;</w:t>
            </w:r>
          </w:p>
          <w:p w14:paraId="7B68652C" w14:textId="5C33ECFE" w:rsidR="00ED4367" w:rsidRPr="0001683C" w:rsidRDefault="00063075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3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</w:r>
            <w:r w:rsidR="003D4BA2" w:rsidRPr="0001683C">
              <w:rPr>
                <w:sz w:val="20"/>
                <w:lang w:val="ru-RU" w:eastAsia="zh-CN"/>
              </w:rPr>
              <w:t>8</w:t>
            </w:r>
            <w:r w:rsidRPr="0001683C">
              <w:rPr>
                <w:sz w:val="20"/>
                <w:lang w:val="ru-RU" w:eastAsia="zh-CN"/>
              </w:rPr>
              <w:t>9</w:t>
            </w:r>
            <w:r w:rsidR="00075697" w:rsidRPr="0001683C">
              <w:rPr>
                <w:sz w:val="20"/>
                <w:lang w:val="ru-RU" w:eastAsia="zh-CN"/>
              </w:rPr>
              <w:t>-е собрание</w:t>
            </w:r>
            <w:r w:rsidR="001A0AE3" w:rsidRPr="0001683C">
              <w:rPr>
                <w:sz w:val="20"/>
                <w:lang w:val="ru-RU" w:eastAsia="zh-CN"/>
              </w:rPr>
              <w:t>:</w:t>
            </w:r>
            <w:r w:rsidR="003D4BA2" w:rsidRPr="0001683C">
              <w:rPr>
                <w:sz w:val="20"/>
                <w:lang w:val="ru-RU" w:eastAsia="zh-CN"/>
              </w:rPr>
              <w:tab/>
            </w:r>
            <w:proofErr w:type="gramStart"/>
            <w:r w:rsidRPr="0001683C">
              <w:rPr>
                <w:sz w:val="20"/>
                <w:lang w:val="ru-RU" w:eastAsia="zh-CN"/>
              </w:rPr>
              <w:t>14−28</w:t>
            </w:r>
            <w:proofErr w:type="gramEnd"/>
            <w:r w:rsidRPr="0001683C">
              <w:rPr>
                <w:sz w:val="20"/>
                <w:lang w:val="ru-RU" w:eastAsia="zh-CN"/>
              </w:rPr>
              <w:t xml:space="preserve"> марта</w:t>
            </w:r>
            <w:r w:rsidR="003D4BA2" w:rsidRPr="0001683C">
              <w:rPr>
                <w:sz w:val="20"/>
                <w:lang w:val="ru-RU" w:eastAsia="zh-CN"/>
              </w:rPr>
              <w:t xml:space="preserve"> 202</w:t>
            </w:r>
            <w:r w:rsidRPr="0001683C">
              <w:rPr>
                <w:sz w:val="20"/>
                <w:lang w:val="ru-RU" w:eastAsia="zh-CN"/>
              </w:rPr>
              <w:t>2</w:t>
            </w:r>
            <w:r w:rsidR="00075697" w:rsidRPr="0001683C">
              <w:rPr>
                <w:sz w:val="20"/>
                <w:lang w:val="ru-RU" w:eastAsia="zh-CN"/>
              </w:rPr>
              <w:t xml:space="preserve"> года</w:t>
            </w:r>
            <w:r w:rsidRPr="0001683C">
              <w:rPr>
                <w:sz w:val="20"/>
                <w:lang w:val="ru-RU" w:eastAsia="zh-CN"/>
              </w:rPr>
              <w:t xml:space="preserve"> (зал L)</w:t>
            </w:r>
            <w:r w:rsidR="00ED4367" w:rsidRPr="0001683C">
              <w:rPr>
                <w:sz w:val="20"/>
                <w:lang w:val="ru-RU" w:eastAsia="zh-CN"/>
              </w:rPr>
              <w:t>;</w:t>
            </w:r>
          </w:p>
          <w:p w14:paraId="6B21E912" w14:textId="2545E2CA" w:rsidR="00ED4367" w:rsidRPr="0001683C" w:rsidRDefault="00ED4367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3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  <w:t>90-е собрание:</w:t>
            </w:r>
            <w:r w:rsidRPr="0001683C">
              <w:rPr>
                <w:sz w:val="20"/>
                <w:lang w:val="ru-RU" w:eastAsia="zh-CN"/>
              </w:rPr>
              <w:tab/>
              <w:t>27 июня – 1 июля 2022 года (зал ЦКВ, Женева, если зал L недоступен)</w:t>
            </w:r>
          </w:p>
          <w:p w14:paraId="50A77DFC" w14:textId="3C0A3E4C" w:rsidR="003D4BA2" w:rsidRPr="0001683C" w:rsidRDefault="00ED4367" w:rsidP="00C50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3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•</w:t>
            </w:r>
            <w:r w:rsidRPr="0001683C">
              <w:rPr>
                <w:sz w:val="20"/>
                <w:lang w:val="ru-RU" w:eastAsia="zh-CN"/>
              </w:rPr>
              <w:tab/>
              <w:t>91-е собрание:</w:t>
            </w:r>
            <w:r w:rsidRPr="0001683C">
              <w:rPr>
                <w:sz w:val="20"/>
                <w:lang w:val="ru-RU" w:eastAsia="zh-CN"/>
              </w:rPr>
              <w:tab/>
              <w:t>31 октября – 4 ноября 2022 года (зал ЦКВ, Женева, если зал L недоступен)</w:t>
            </w:r>
            <w:r w:rsidR="006F4E94"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498FD05" w14:textId="6DD8F2E6" w:rsidR="003D4BA2" w:rsidRPr="0001683C" w:rsidRDefault="00075697" w:rsidP="00BC1B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 w:eastAsia="zh-CN"/>
              </w:rPr>
              <w:t>−</w:t>
            </w:r>
          </w:p>
        </w:tc>
      </w:tr>
      <w:tr w:rsidR="0030277D" w:rsidRPr="0001683C" w14:paraId="5042449B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62CF346" w14:textId="0D37A9E8" w:rsidR="0030277D" w:rsidRPr="0001683C" w:rsidRDefault="0030277D" w:rsidP="00C5005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lastRenderedPageBreak/>
              <w:t>13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012E75A" w14:textId="6E060920" w:rsidR="0030277D" w:rsidRPr="0001683C" w:rsidRDefault="0030277D" w:rsidP="00C5005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b/>
                <w:bCs/>
                <w:sz w:val="20"/>
                <w:lang w:val="ru-RU"/>
              </w:rPr>
              <w:t>Любые другие вопросы</w:t>
            </w:r>
          </w:p>
        </w:tc>
      </w:tr>
      <w:tr w:rsidR="00A836B0" w:rsidRPr="009E2BB1" w14:paraId="5AEEC1C1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1B3E15" w14:textId="0EE1C9A7" w:rsidR="00A836B0" w:rsidRPr="0001683C" w:rsidRDefault="00A836B0" w:rsidP="00C5005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13.1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29A948" w14:textId="7EC61114" w:rsidR="00A836B0" w:rsidRPr="0001683C" w:rsidRDefault="00A836B0" w:rsidP="00C5005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1683C">
              <w:rPr>
                <w:sz w:val="20"/>
                <w:lang w:val="ru-RU"/>
              </w:rPr>
              <w:t>Обновление методов работы в рамках Части С Правил процедуры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502085" w14:textId="09F65D49" w:rsidR="00A836B0" w:rsidRPr="0001683C" w:rsidRDefault="004A7166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1683C">
              <w:rPr>
                <w:color w:val="000000"/>
                <w:sz w:val="20"/>
                <w:lang w:val="ru-RU"/>
              </w:rPr>
              <w:t>Должным образом приняв во внимание значительное число поступивши</w:t>
            </w:r>
            <w:r w:rsidR="008C1E1F" w:rsidRPr="0001683C">
              <w:rPr>
                <w:color w:val="000000"/>
                <w:sz w:val="20"/>
                <w:lang w:val="ru-RU"/>
              </w:rPr>
              <w:t>х</w:t>
            </w:r>
            <w:r w:rsidRPr="0001683C">
              <w:rPr>
                <w:color w:val="000000"/>
                <w:sz w:val="20"/>
                <w:lang w:val="ru-RU"/>
              </w:rPr>
              <w:t xml:space="preserve"> с опозданием представлений на свое 86</w:t>
            </w:r>
            <w:r w:rsidRPr="0001683C">
              <w:rPr>
                <w:color w:val="000000"/>
                <w:sz w:val="20"/>
                <w:lang w:val="ru-RU"/>
              </w:rPr>
              <w:noBreakHyphen/>
              <w:t xml:space="preserve">е собрание, Комитет </w:t>
            </w:r>
            <w:r w:rsidR="001359C9" w:rsidRPr="0001683C">
              <w:rPr>
                <w:color w:val="000000"/>
                <w:sz w:val="20"/>
                <w:lang w:val="ru-RU"/>
              </w:rPr>
              <w:t>принял решение</w:t>
            </w:r>
            <w:r w:rsidRPr="0001683C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01683C">
              <w:rPr>
                <w:color w:val="000000"/>
                <w:sz w:val="20"/>
                <w:lang w:val="ru-RU"/>
              </w:rPr>
              <w:t>до тех пор пока</w:t>
            </w:r>
            <w:proofErr w:type="gramEnd"/>
            <w:r w:rsidRPr="0001683C">
              <w:rPr>
                <w:color w:val="000000"/>
                <w:sz w:val="20"/>
                <w:lang w:val="ru-RU"/>
              </w:rPr>
              <w:t xml:space="preserve"> методы работы не будут утверждены и включены в Часть С Правил процедуры, не принимать поступившие с опозданием представления</w:t>
            </w:r>
            <w:r w:rsidR="00ED4367" w:rsidRPr="0001683C">
              <w:rPr>
                <w:color w:val="000000"/>
                <w:sz w:val="20"/>
                <w:lang w:val="ru-RU"/>
              </w:rPr>
              <w:t>, полученные</w:t>
            </w:r>
            <w:r w:rsidRPr="0001683C">
              <w:rPr>
                <w:color w:val="000000"/>
                <w:sz w:val="20"/>
                <w:lang w:val="ru-RU"/>
              </w:rPr>
              <w:t xml:space="preserve"> после начала собрания Комитета</w:t>
            </w:r>
            <w:r w:rsidR="0030277D" w:rsidRPr="0001683C">
              <w:rPr>
                <w:color w:val="000000"/>
                <w:sz w:val="20"/>
                <w:lang w:val="ru-RU"/>
              </w:rPr>
              <w:t xml:space="preserve">. </w:t>
            </w:r>
            <w:r w:rsidR="006112F4" w:rsidRPr="0001683C">
              <w:rPr>
                <w:color w:val="000000"/>
                <w:sz w:val="20"/>
                <w:lang w:val="ru-RU"/>
              </w:rPr>
              <w:t xml:space="preserve">Далее Комитет </w:t>
            </w:r>
            <w:r w:rsidR="001359C9" w:rsidRPr="0001683C">
              <w:rPr>
                <w:color w:val="000000"/>
                <w:sz w:val="20"/>
                <w:lang w:val="ru-RU"/>
              </w:rPr>
              <w:t>принял решение</w:t>
            </w:r>
            <w:r w:rsidR="006112F4" w:rsidRPr="0001683C">
              <w:rPr>
                <w:color w:val="000000"/>
                <w:sz w:val="20"/>
                <w:lang w:val="ru-RU"/>
              </w:rPr>
              <w:t xml:space="preserve"> подготовить проект изменений своих методов работы </w:t>
            </w:r>
            <w:r w:rsidR="008C1E1F" w:rsidRPr="0001683C">
              <w:rPr>
                <w:color w:val="000000"/>
                <w:sz w:val="20"/>
                <w:lang w:val="ru-RU"/>
              </w:rPr>
              <w:t>для</w:t>
            </w:r>
            <w:r w:rsidR="006112F4" w:rsidRPr="0001683C">
              <w:rPr>
                <w:color w:val="000000"/>
                <w:sz w:val="20"/>
                <w:lang w:val="ru-RU"/>
              </w:rPr>
              <w:t xml:space="preserve"> рассмотрения на своем 87</w:t>
            </w:r>
            <w:r w:rsidR="006112F4" w:rsidRPr="0001683C">
              <w:rPr>
                <w:color w:val="000000"/>
                <w:sz w:val="20"/>
                <w:lang w:val="ru-RU"/>
              </w:rPr>
              <w:noBreakHyphen/>
              <w:t>м собрании</w:t>
            </w:r>
            <w:r w:rsidR="0030277D" w:rsidRPr="0001683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FC87B4" w14:textId="6EF52649" w:rsidR="00A836B0" w:rsidRPr="0001683C" w:rsidRDefault="006112F4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35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 xml:space="preserve">Комитет </w:t>
            </w:r>
            <w:r w:rsidRPr="0001683C">
              <w:rPr>
                <w:color w:val="000000"/>
                <w:sz w:val="20"/>
                <w:lang w:val="ru-RU"/>
              </w:rPr>
              <w:t xml:space="preserve">подготовит проект изменений своих методов работы </w:t>
            </w:r>
            <w:r w:rsidR="00A1304C" w:rsidRPr="0001683C">
              <w:rPr>
                <w:color w:val="000000"/>
                <w:sz w:val="20"/>
                <w:lang w:val="ru-RU"/>
              </w:rPr>
              <w:t>для</w:t>
            </w:r>
            <w:r w:rsidRPr="0001683C">
              <w:rPr>
                <w:color w:val="000000"/>
                <w:sz w:val="20"/>
                <w:lang w:val="ru-RU"/>
              </w:rPr>
              <w:t xml:space="preserve"> рассмотрения на своем 87</w:t>
            </w:r>
            <w:r w:rsidR="00C50058" w:rsidRPr="0001683C">
              <w:rPr>
                <w:color w:val="000000"/>
                <w:sz w:val="20"/>
                <w:lang w:val="ru-RU"/>
              </w:rPr>
              <w:noBreakHyphen/>
            </w:r>
            <w:r w:rsidRPr="0001683C">
              <w:rPr>
                <w:color w:val="000000"/>
                <w:sz w:val="20"/>
                <w:lang w:val="ru-RU"/>
              </w:rPr>
              <w:t>м</w:t>
            </w:r>
            <w:r w:rsidR="00C50058" w:rsidRPr="0001683C">
              <w:rPr>
                <w:color w:val="000000"/>
                <w:sz w:val="20"/>
                <w:lang w:val="ru-RU"/>
              </w:rPr>
              <w:t> </w:t>
            </w:r>
            <w:r w:rsidRPr="0001683C">
              <w:rPr>
                <w:color w:val="000000"/>
                <w:sz w:val="20"/>
                <w:lang w:val="ru-RU"/>
              </w:rPr>
              <w:t>собрании</w:t>
            </w:r>
            <w:r w:rsidR="0030277D" w:rsidRPr="0001683C">
              <w:rPr>
                <w:sz w:val="20"/>
                <w:lang w:val="ru-RU" w:eastAsia="zh-CN"/>
              </w:rPr>
              <w:t>.</w:t>
            </w:r>
          </w:p>
        </w:tc>
      </w:tr>
      <w:tr w:rsidR="003D4BA2" w:rsidRPr="0001683C" w14:paraId="3F54D3DF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94ED124" w14:textId="16016951" w:rsidR="003D4BA2" w:rsidRPr="0001683C" w:rsidRDefault="00A836B0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14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FBA1BF4" w14:textId="4E03A2C9" w:rsidR="003D4BA2" w:rsidRPr="0001683C" w:rsidRDefault="00C32121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Утверждение краткого обзора решений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1CF6397" w14:textId="4FD58943" w:rsidR="003D4BA2" w:rsidRPr="0001683C" w:rsidRDefault="00092281" w:rsidP="00C50058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/>
              </w:rPr>
              <w:t>Комитет утвердил краткий обзор решений, содержащийся в Документе </w:t>
            </w:r>
            <w:r w:rsidR="006112F4" w:rsidRPr="0001683C">
              <w:rPr>
                <w:color w:val="000000"/>
                <w:sz w:val="20"/>
                <w:lang w:val="ru-RU"/>
              </w:rPr>
              <w:t>RRB21-1/22</w:t>
            </w:r>
            <w:r w:rsidR="003D4BA2" w:rsidRPr="0001683C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C2C6CC0" w14:textId="7B5804BD" w:rsidR="003D4BA2" w:rsidRPr="0001683C" w:rsidRDefault="00075697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35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01683C" w14:paraId="46AB386F" w14:textId="77777777" w:rsidTr="00BC1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450EED9" w14:textId="22303457" w:rsidR="003D4BA2" w:rsidRPr="0001683C" w:rsidRDefault="0030277D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15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FE7D6B2" w14:textId="7CA04EE1" w:rsidR="003D4BA2" w:rsidRPr="0001683C" w:rsidRDefault="00092281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/>
              </w:rPr>
              <w:t>Закрытие собрания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C2438AB" w14:textId="223DF3A3" w:rsidR="003D4BA2" w:rsidRPr="0001683C" w:rsidRDefault="00092281" w:rsidP="00C50058">
            <w:pPr>
              <w:tabs>
                <w:tab w:val="left" w:pos="15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color w:val="000000"/>
                <w:sz w:val="20"/>
                <w:lang w:val="ru-RU"/>
              </w:rPr>
              <w:t xml:space="preserve">Собрание объявлено закрытым в </w:t>
            </w:r>
            <w:r w:rsidR="003D4BA2" w:rsidRPr="0001683C">
              <w:rPr>
                <w:sz w:val="20"/>
                <w:lang w:val="ru-RU" w:eastAsia="zh-CN"/>
              </w:rPr>
              <w:t>1</w:t>
            </w:r>
            <w:r w:rsidR="0030277D" w:rsidRPr="0001683C">
              <w:rPr>
                <w:sz w:val="20"/>
                <w:lang w:val="ru-RU" w:eastAsia="zh-CN"/>
              </w:rPr>
              <w:t>7</w:t>
            </w:r>
            <w:r w:rsidRPr="0001683C">
              <w:rPr>
                <w:sz w:val="20"/>
                <w:lang w:val="ru-RU" w:eastAsia="zh-CN"/>
              </w:rPr>
              <w:t xml:space="preserve"> час. </w:t>
            </w:r>
            <w:r w:rsidR="0030277D" w:rsidRPr="0001683C">
              <w:rPr>
                <w:sz w:val="20"/>
                <w:lang w:val="ru-RU" w:eastAsia="zh-CN"/>
              </w:rPr>
              <w:t>55</w:t>
            </w:r>
            <w:r w:rsidRPr="0001683C">
              <w:rPr>
                <w:sz w:val="20"/>
                <w:lang w:val="ru-RU" w:eastAsia="zh-CN"/>
              </w:rPr>
              <w:t xml:space="preserve"> мин. </w:t>
            </w:r>
            <w:r w:rsidR="0030277D" w:rsidRPr="0001683C">
              <w:rPr>
                <w:sz w:val="20"/>
                <w:lang w:val="ru-RU" w:eastAsia="zh-CN"/>
              </w:rPr>
              <w:t>26 марта</w:t>
            </w:r>
            <w:r w:rsidR="003D4BA2" w:rsidRPr="0001683C">
              <w:rPr>
                <w:sz w:val="20"/>
                <w:lang w:val="ru-RU" w:eastAsia="zh-CN"/>
              </w:rPr>
              <w:t xml:space="preserve"> 202</w:t>
            </w:r>
            <w:r w:rsidR="0030277D" w:rsidRPr="0001683C">
              <w:rPr>
                <w:sz w:val="20"/>
                <w:lang w:val="ru-RU" w:eastAsia="zh-CN"/>
              </w:rPr>
              <w:t>1</w:t>
            </w:r>
            <w:r w:rsidRPr="0001683C">
              <w:rPr>
                <w:sz w:val="20"/>
                <w:lang w:val="ru-RU" w:eastAsia="zh-CN"/>
              </w:rPr>
              <w:t xml:space="preserve"> года</w:t>
            </w:r>
            <w:r w:rsidR="003D4BA2" w:rsidRPr="0001683C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49EAEF8" w14:textId="69DF0471" w:rsidR="003D4BA2" w:rsidRPr="0001683C" w:rsidRDefault="00075697" w:rsidP="00BC1B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219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35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1683C">
              <w:rPr>
                <w:sz w:val="20"/>
                <w:lang w:val="ru-RU" w:eastAsia="zh-CN"/>
              </w:rPr>
              <w:t>−</w:t>
            </w:r>
          </w:p>
        </w:tc>
      </w:tr>
    </w:tbl>
    <w:p w14:paraId="3A330994" w14:textId="6DDB356F" w:rsidR="00D41BC2" w:rsidRPr="0001683C" w:rsidRDefault="00D41BC2" w:rsidP="00C50058">
      <w:pPr>
        <w:spacing w:before="480"/>
        <w:jc w:val="center"/>
        <w:rPr>
          <w:lang w:val="ru-RU"/>
        </w:rPr>
      </w:pPr>
      <w:r w:rsidRPr="0001683C">
        <w:rPr>
          <w:lang w:val="ru-RU"/>
        </w:rPr>
        <w:t>______________</w:t>
      </w:r>
      <w:r w:rsidR="001A0AE3" w:rsidRPr="0001683C">
        <w:rPr>
          <w:lang w:val="ru-RU"/>
        </w:rPr>
        <w:t>__</w:t>
      </w:r>
    </w:p>
    <w:sectPr w:rsidR="00D41BC2" w:rsidRPr="0001683C" w:rsidSect="00063075">
      <w:headerReference w:type="default" r:id="rId49"/>
      <w:footerReference w:type="default" r:id="rId50"/>
      <w:headerReference w:type="first" r:id="rId51"/>
      <w:footerReference w:type="first" r:id="rId52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3990" w14:textId="77777777" w:rsidR="001A0AE3" w:rsidRDefault="001A0AE3">
      <w:r>
        <w:separator/>
      </w:r>
    </w:p>
  </w:endnote>
  <w:endnote w:type="continuationSeparator" w:id="0">
    <w:p w14:paraId="4C23D608" w14:textId="77777777" w:rsidR="001A0AE3" w:rsidRDefault="001A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AB9B" w14:textId="73F62697" w:rsidR="001A0AE3" w:rsidRPr="00D2192A" w:rsidRDefault="001A0AE3" w:rsidP="00D2192A">
    <w:pPr>
      <w:pStyle w:val="Footer"/>
      <w:rPr>
        <w:lang w:val="pt-BR"/>
      </w:rPr>
    </w:pPr>
    <w:r w:rsidRPr="00D2192A">
      <w:rPr>
        <w:lang w:val="pt-BR"/>
      </w:rPr>
      <w:fldChar w:fldCharType="begin"/>
    </w:r>
    <w:r w:rsidRPr="00D2192A">
      <w:rPr>
        <w:lang w:val="pt-BR"/>
      </w:rPr>
      <w:instrText xml:space="preserve"> FILENAME \p  \* MERGEFORMAT </w:instrText>
    </w:r>
    <w:r w:rsidRPr="00D2192A">
      <w:rPr>
        <w:lang w:val="pt-BR"/>
      </w:rPr>
      <w:fldChar w:fldCharType="separate"/>
    </w:r>
    <w:r w:rsidR="00CA428E">
      <w:rPr>
        <w:lang w:val="pt-BR"/>
      </w:rPr>
      <w:t>M:\RRB\RRB21\RRB21-1\Summary\022R.docx</w:t>
    </w:r>
    <w:r w:rsidRPr="00D2192A">
      <w:rPr>
        <w:lang w:val="pt-BR"/>
      </w:rPr>
      <w:fldChar w:fldCharType="end"/>
    </w:r>
    <w:r w:rsidRPr="00D2192A">
      <w:t xml:space="preserve"> </w:t>
    </w:r>
    <w:r w:rsidRPr="00FF43A6">
      <w:rPr>
        <w:lang w:val="pt-BR"/>
      </w:rPr>
      <w:t>(</w:t>
    </w:r>
    <w:r w:rsidRPr="00D2192A">
      <w:rPr>
        <w:lang w:val="en-US"/>
      </w:rPr>
      <w:t>485890</w:t>
    </w:r>
    <w:r w:rsidRPr="00FF43A6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5D69" w14:textId="5E7FBF31" w:rsidR="001A0AE3" w:rsidRPr="009355FD" w:rsidRDefault="001A0AE3" w:rsidP="009355FD">
    <w:pPr>
      <w:pStyle w:val="Footer"/>
      <w:rPr>
        <w:lang w:val="pt-BR"/>
      </w:rPr>
    </w:pPr>
    <w:r w:rsidRPr="00FF43A6">
      <w:rPr>
        <w:lang w:val="pt-BR"/>
      </w:rPr>
      <w:t>(</w:t>
    </w:r>
    <w:r w:rsidRPr="00D2192A">
      <w:rPr>
        <w:lang w:val="en-US"/>
      </w:rPr>
      <w:t>485890</w:t>
    </w:r>
    <w:r w:rsidRPr="00FF43A6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C7F3D" w14:textId="3D4FD9F0" w:rsidR="001A0AE3" w:rsidRPr="00063075" w:rsidRDefault="001A0AE3" w:rsidP="00063075">
    <w:pPr>
      <w:pStyle w:val="Footer"/>
      <w:rPr>
        <w:lang w:val="pt-BR"/>
      </w:rPr>
    </w:pPr>
    <w:r w:rsidRPr="00FF43A6">
      <w:rPr>
        <w:lang w:val="pt-BR"/>
      </w:rPr>
      <w:t>(</w:t>
    </w:r>
    <w:r w:rsidRPr="00D2192A">
      <w:rPr>
        <w:lang w:val="en-US"/>
      </w:rPr>
      <w:t>485890</w:t>
    </w:r>
    <w:r w:rsidRPr="00FF43A6">
      <w:rPr>
        <w:lang w:val="pt-B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96BF" w14:textId="65D6B276" w:rsidR="001A0AE3" w:rsidRPr="00063075" w:rsidRDefault="001A0AE3" w:rsidP="00063075">
    <w:pPr>
      <w:pStyle w:val="Footer"/>
      <w:rPr>
        <w:lang w:val="pt-BR"/>
      </w:rPr>
    </w:pPr>
    <w:r w:rsidRPr="00D2192A">
      <w:t xml:space="preserve"> </w:t>
    </w:r>
    <w:r w:rsidRPr="00FF43A6">
      <w:rPr>
        <w:lang w:val="pt-BR"/>
      </w:rPr>
      <w:t>(</w:t>
    </w:r>
    <w:r w:rsidRPr="00D2192A">
      <w:rPr>
        <w:lang w:val="en-US"/>
      </w:rPr>
      <w:t>485890</w:t>
    </w:r>
    <w:r w:rsidRPr="00FF43A6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63920" w14:textId="77777777" w:rsidR="001A0AE3" w:rsidRDefault="001A0AE3">
      <w:r>
        <w:t>____________________</w:t>
      </w:r>
    </w:p>
  </w:footnote>
  <w:footnote w:type="continuationSeparator" w:id="0">
    <w:p w14:paraId="0B576DA8" w14:textId="77777777" w:rsidR="001A0AE3" w:rsidRDefault="001A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6691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01A6" w14:textId="35D65C97" w:rsidR="001A0AE3" w:rsidRPr="003168EF" w:rsidRDefault="001A0AE3" w:rsidP="003168E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</w:t>
        </w:r>
        <w:r>
          <w:rPr>
            <w:lang w:val="ru-RU"/>
          </w:rPr>
          <w:t>1</w:t>
        </w:r>
        <w:r>
          <w:t>-</w:t>
        </w:r>
        <w:r>
          <w:rPr>
            <w:lang w:val="ru-RU"/>
          </w:rPr>
          <w:t>1</w:t>
        </w:r>
        <w:r>
          <w:t>/</w:t>
        </w:r>
        <w:r>
          <w:rPr>
            <w:lang w:val="ru-RU"/>
          </w:rPr>
          <w:t>22</w:t>
        </w:r>
        <w:r>
          <w:t>-R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309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FE3B3A" w14:textId="33AE0D6A" w:rsidR="001A0AE3" w:rsidRPr="00D2192A" w:rsidRDefault="001A0AE3" w:rsidP="00D2192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</w:t>
        </w:r>
        <w:r>
          <w:rPr>
            <w:lang w:val="ru-RU"/>
          </w:rPr>
          <w:t>1</w:t>
        </w:r>
        <w:r>
          <w:t>-</w:t>
        </w:r>
        <w:r>
          <w:rPr>
            <w:lang w:val="ru-RU"/>
          </w:rPr>
          <w:t>1</w:t>
        </w:r>
        <w:r>
          <w:t>/</w:t>
        </w:r>
        <w:r>
          <w:rPr>
            <w:lang w:val="ru-RU"/>
          </w:rPr>
          <w:t>22</w:t>
        </w:r>
        <w:r>
          <w:t>-R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4487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4A8DC7" w14:textId="1A15D235" w:rsidR="001A0AE3" w:rsidRDefault="001A0A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</w:t>
        </w:r>
        <w:r>
          <w:rPr>
            <w:lang w:val="ru-RU"/>
          </w:rPr>
          <w:t>1</w:t>
        </w:r>
        <w:r>
          <w:t>-</w:t>
        </w:r>
        <w:r>
          <w:rPr>
            <w:lang w:val="ru-RU"/>
          </w:rPr>
          <w:t>1</w:t>
        </w:r>
        <w:r>
          <w:t>/</w:t>
        </w:r>
        <w:r>
          <w:rPr>
            <w:lang w:val="ru-RU"/>
          </w:rPr>
          <w:t>22</w:t>
        </w:r>
        <w:r>
          <w:t>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7126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60E76"/>
    <w:multiLevelType w:val="hybridMultilevel"/>
    <w:tmpl w:val="E4181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B59B8"/>
    <w:multiLevelType w:val="hybridMultilevel"/>
    <w:tmpl w:val="3CBEA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E000D"/>
    <w:multiLevelType w:val="hybridMultilevel"/>
    <w:tmpl w:val="4E6CD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24C63"/>
    <w:multiLevelType w:val="hybridMultilevel"/>
    <w:tmpl w:val="5706F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B5F9F"/>
    <w:multiLevelType w:val="hybridMultilevel"/>
    <w:tmpl w:val="58762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A4DC2"/>
    <w:multiLevelType w:val="hybridMultilevel"/>
    <w:tmpl w:val="B504F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B499E"/>
    <w:multiLevelType w:val="hybridMultilevel"/>
    <w:tmpl w:val="EFE49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D1F6E"/>
    <w:multiLevelType w:val="hybridMultilevel"/>
    <w:tmpl w:val="DBC4705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65D15260"/>
    <w:multiLevelType w:val="hybridMultilevel"/>
    <w:tmpl w:val="CACED9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9687F"/>
    <w:multiLevelType w:val="hybridMultilevel"/>
    <w:tmpl w:val="F0CE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45B"/>
    <w:multiLevelType w:val="hybridMultilevel"/>
    <w:tmpl w:val="2E7EF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2E5234"/>
    <w:multiLevelType w:val="hybridMultilevel"/>
    <w:tmpl w:val="BFB4D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CA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F"/>
    <w:rsid w:val="000009FC"/>
    <w:rsid w:val="0000152E"/>
    <w:rsid w:val="00002BCA"/>
    <w:rsid w:val="00004FEF"/>
    <w:rsid w:val="00011A22"/>
    <w:rsid w:val="000138EF"/>
    <w:rsid w:val="000152DD"/>
    <w:rsid w:val="0001683C"/>
    <w:rsid w:val="000172B2"/>
    <w:rsid w:val="00017B74"/>
    <w:rsid w:val="00020BC1"/>
    <w:rsid w:val="0002661F"/>
    <w:rsid w:val="00032EEA"/>
    <w:rsid w:val="000349A3"/>
    <w:rsid w:val="00036D0B"/>
    <w:rsid w:val="0004385D"/>
    <w:rsid w:val="000453F6"/>
    <w:rsid w:val="00045CD9"/>
    <w:rsid w:val="0005166A"/>
    <w:rsid w:val="00051991"/>
    <w:rsid w:val="00052346"/>
    <w:rsid w:val="00052790"/>
    <w:rsid w:val="00056B9D"/>
    <w:rsid w:val="00061D34"/>
    <w:rsid w:val="00062FFA"/>
    <w:rsid w:val="00063075"/>
    <w:rsid w:val="00064332"/>
    <w:rsid w:val="00072EC0"/>
    <w:rsid w:val="00075697"/>
    <w:rsid w:val="0008032C"/>
    <w:rsid w:val="00080985"/>
    <w:rsid w:val="0008632D"/>
    <w:rsid w:val="00087363"/>
    <w:rsid w:val="00091A49"/>
    <w:rsid w:val="00092281"/>
    <w:rsid w:val="000929A4"/>
    <w:rsid w:val="00096864"/>
    <w:rsid w:val="000A1769"/>
    <w:rsid w:val="000A43A8"/>
    <w:rsid w:val="000A5F7A"/>
    <w:rsid w:val="000A71A3"/>
    <w:rsid w:val="000B10B7"/>
    <w:rsid w:val="000B2A10"/>
    <w:rsid w:val="000B2EC5"/>
    <w:rsid w:val="000B447C"/>
    <w:rsid w:val="000C0B6D"/>
    <w:rsid w:val="000C2EF8"/>
    <w:rsid w:val="000C3200"/>
    <w:rsid w:val="000C3571"/>
    <w:rsid w:val="000D0D77"/>
    <w:rsid w:val="000D4D2E"/>
    <w:rsid w:val="000D50BB"/>
    <w:rsid w:val="000D681D"/>
    <w:rsid w:val="000E4C33"/>
    <w:rsid w:val="000E5222"/>
    <w:rsid w:val="000F17DD"/>
    <w:rsid w:val="000F228A"/>
    <w:rsid w:val="000F4DB2"/>
    <w:rsid w:val="000F4EB3"/>
    <w:rsid w:val="001003BB"/>
    <w:rsid w:val="00101BC0"/>
    <w:rsid w:val="00102C46"/>
    <w:rsid w:val="0010331B"/>
    <w:rsid w:val="00111E75"/>
    <w:rsid w:val="001135D6"/>
    <w:rsid w:val="00120CDB"/>
    <w:rsid w:val="00120F25"/>
    <w:rsid w:val="0012258C"/>
    <w:rsid w:val="001237E1"/>
    <w:rsid w:val="0012502B"/>
    <w:rsid w:val="001258CE"/>
    <w:rsid w:val="00125916"/>
    <w:rsid w:val="00127A1B"/>
    <w:rsid w:val="00127FCA"/>
    <w:rsid w:val="00130443"/>
    <w:rsid w:val="001311F9"/>
    <w:rsid w:val="00133109"/>
    <w:rsid w:val="001337C8"/>
    <w:rsid w:val="001359C9"/>
    <w:rsid w:val="00136B06"/>
    <w:rsid w:val="00137654"/>
    <w:rsid w:val="00137DB3"/>
    <w:rsid w:val="00141E2A"/>
    <w:rsid w:val="00144AA1"/>
    <w:rsid w:val="001500CF"/>
    <w:rsid w:val="00150C41"/>
    <w:rsid w:val="00152219"/>
    <w:rsid w:val="0015341D"/>
    <w:rsid w:val="00155DB7"/>
    <w:rsid w:val="00160CA9"/>
    <w:rsid w:val="00161983"/>
    <w:rsid w:val="0016351E"/>
    <w:rsid w:val="0016355F"/>
    <w:rsid w:val="00163751"/>
    <w:rsid w:val="001646DD"/>
    <w:rsid w:val="001647E4"/>
    <w:rsid w:val="00166DD8"/>
    <w:rsid w:val="001700C5"/>
    <w:rsid w:val="001730A6"/>
    <w:rsid w:val="0017385C"/>
    <w:rsid w:val="00175629"/>
    <w:rsid w:val="00176AF3"/>
    <w:rsid w:val="0018089F"/>
    <w:rsid w:val="001808B1"/>
    <w:rsid w:val="00181B76"/>
    <w:rsid w:val="00186774"/>
    <w:rsid w:val="0018795E"/>
    <w:rsid w:val="00187E71"/>
    <w:rsid w:val="00190FE4"/>
    <w:rsid w:val="00194B01"/>
    <w:rsid w:val="00194C7B"/>
    <w:rsid w:val="001A0A98"/>
    <w:rsid w:val="001A0AE3"/>
    <w:rsid w:val="001A5333"/>
    <w:rsid w:val="001B13A4"/>
    <w:rsid w:val="001B377D"/>
    <w:rsid w:val="001B3C4C"/>
    <w:rsid w:val="001B424D"/>
    <w:rsid w:val="001B7C11"/>
    <w:rsid w:val="001C0499"/>
    <w:rsid w:val="001C0FA1"/>
    <w:rsid w:val="001C1A7F"/>
    <w:rsid w:val="001C2A21"/>
    <w:rsid w:val="001C37CE"/>
    <w:rsid w:val="001D0969"/>
    <w:rsid w:val="001D2294"/>
    <w:rsid w:val="001D2ACF"/>
    <w:rsid w:val="001D7929"/>
    <w:rsid w:val="001E31B2"/>
    <w:rsid w:val="001E523F"/>
    <w:rsid w:val="001E5BA6"/>
    <w:rsid w:val="001F41E2"/>
    <w:rsid w:val="001F50FD"/>
    <w:rsid w:val="001F671E"/>
    <w:rsid w:val="00204256"/>
    <w:rsid w:val="00210A2D"/>
    <w:rsid w:val="00211DE7"/>
    <w:rsid w:val="00215D77"/>
    <w:rsid w:val="0021650D"/>
    <w:rsid w:val="00221F4A"/>
    <w:rsid w:val="00223DFA"/>
    <w:rsid w:val="00223E07"/>
    <w:rsid w:val="002242B8"/>
    <w:rsid w:val="0022465F"/>
    <w:rsid w:val="00230AEF"/>
    <w:rsid w:val="00232F3E"/>
    <w:rsid w:val="00234F40"/>
    <w:rsid w:val="00237932"/>
    <w:rsid w:val="00237D2C"/>
    <w:rsid w:val="00240EE9"/>
    <w:rsid w:val="00242F3D"/>
    <w:rsid w:val="002452D8"/>
    <w:rsid w:val="002471D0"/>
    <w:rsid w:val="00247889"/>
    <w:rsid w:val="00256D22"/>
    <w:rsid w:val="002571D3"/>
    <w:rsid w:val="0026151F"/>
    <w:rsid w:val="002627FA"/>
    <w:rsid w:val="00265983"/>
    <w:rsid w:val="00266128"/>
    <w:rsid w:val="00267934"/>
    <w:rsid w:val="002732F2"/>
    <w:rsid w:val="0027435F"/>
    <w:rsid w:val="00281803"/>
    <w:rsid w:val="002837AA"/>
    <w:rsid w:val="00283DAA"/>
    <w:rsid w:val="002848DA"/>
    <w:rsid w:val="0028603B"/>
    <w:rsid w:val="00291A3A"/>
    <w:rsid w:val="00295492"/>
    <w:rsid w:val="002979B5"/>
    <w:rsid w:val="002A1916"/>
    <w:rsid w:val="002A287A"/>
    <w:rsid w:val="002A539D"/>
    <w:rsid w:val="002A7189"/>
    <w:rsid w:val="002A77D6"/>
    <w:rsid w:val="002B0BA1"/>
    <w:rsid w:val="002B0D18"/>
    <w:rsid w:val="002B1C5E"/>
    <w:rsid w:val="002B2887"/>
    <w:rsid w:val="002B5636"/>
    <w:rsid w:val="002B5A91"/>
    <w:rsid w:val="002B6C59"/>
    <w:rsid w:val="002C0BE8"/>
    <w:rsid w:val="002C1DAA"/>
    <w:rsid w:val="002C374C"/>
    <w:rsid w:val="002C3E74"/>
    <w:rsid w:val="002C58C8"/>
    <w:rsid w:val="002D0DB3"/>
    <w:rsid w:val="002D1D11"/>
    <w:rsid w:val="002D78F6"/>
    <w:rsid w:val="002E14C4"/>
    <w:rsid w:val="002E2B51"/>
    <w:rsid w:val="002E2D3F"/>
    <w:rsid w:val="002E2E18"/>
    <w:rsid w:val="002E6D90"/>
    <w:rsid w:val="002F184D"/>
    <w:rsid w:val="00300F48"/>
    <w:rsid w:val="0030277D"/>
    <w:rsid w:val="0030302C"/>
    <w:rsid w:val="00306D32"/>
    <w:rsid w:val="00313A18"/>
    <w:rsid w:val="0031631B"/>
    <w:rsid w:val="003168EF"/>
    <w:rsid w:val="003176B9"/>
    <w:rsid w:val="003270B8"/>
    <w:rsid w:val="003278BC"/>
    <w:rsid w:val="00332392"/>
    <w:rsid w:val="00333712"/>
    <w:rsid w:val="0033425E"/>
    <w:rsid w:val="00334AB0"/>
    <w:rsid w:val="00340F92"/>
    <w:rsid w:val="00345D6A"/>
    <w:rsid w:val="00350542"/>
    <w:rsid w:val="00353F0B"/>
    <w:rsid w:val="0035493F"/>
    <w:rsid w:val="00355686"/>
    <w:rsid w:val="00362262"/>
    <w:rsid w:val="00363E06"/>
    <w:rsid w:val="00365FBD"/>
    <w:rsid w:val="003671C4"/>
    <w:rsid w:val="0037165F"/>
    <w:rsid w:val="00371BD1"/>
    <w:rsid w:val="00373E61"/>
    <w:rsid w:val="00377E18"/>
    <w:rsid w:val="0038157E"/>
    <w:rsid w:val="00381D46"/>
    <w:rsid w:val="003826D2"/>
    <w:rsid w:val="00382FF5"/>
    <w:rsid w:val="00384028"/>
    <w:rsid w:val="00384C86"/>
    <w:rsid w:val="00386FC3"/>
    <w:rsid w:val="003870B3"/>
    <w:rsid w:val="00387E30"/>
    <w:rsid w:val="00390950"/>
    <w:rsid w:val="00394156"/>
    <w:rsid w:val="003950DA"/>
    <w:rsid w:val="00396A14"/>
    <w:rsid w:val="003A6E22"/>
    <w:rsid w:val="003B06AA"/>
    <w:rsid w:val="003B16E3"/>
    <w:rsid w:val="003B77AF"/>
    <w:rsid w:val="003C0722"/>
    <w:rsid w:val="003C1BE3"/>
    <w:rsid w:val="003C63E1"/>
    <w:rsid w:val="003C7563"/>
    <w:rsid w:val="003C7D12"/>
    <w:rsid w:val="003D1DEB"/>
    <w:rsid w:val="003D3FF5"/>
    <w:rsid w:val="003D4834"/>
    <w:rsid w:val="003D4BA2"/>
    <w:rsid w:val="003E146F"/>
    <w:rsid w:val="003E1CBB"/>
    <w:rsid w:val="003F7C82"/>
    <w:rsid w:val="00402225"/>
    <w:rsid w:val="004029B4"/>
    <w:rsid w:val="0040380F"/>
    <w:rsid w:val="0040412A"/>
    <w:rsid w:val="00410744"/>
    <w:rsid w:val="00417228"/>
    <w:rsid w:val="004269F3"/>
    <w:rsid w:val="004276ED"/>
    <w:rsid w:val="004328D8"/>
    <w:rsid w:val="004338EA"/>
    <w:rsid w:val="00435E22"/>
    <w:rsid w:val="0043622D"/>
    <w:rsid w:val="004376A2"/>
    <w:rsid w:val="00437F09"/>
    <w:rsid w:val="00441F1A"/>
    <w:rsid w:val="0044201F"/>
    <w:rsid w:val="004469B9"/>
    <w:rsid w:val="00447508"/>
    <w:rsid w:val="004511CC"/>
    <w:rsid w:val="004632CB"/>
    <w:rsid w:val="004643CA"/>
    <w:rsid w:val="004656B0"/>
    <w:rsid w:val="0046586F"/>
    <w:rsid w:val="00465B3D"/>
    <w:rsid w:val="004703C6"/>
    <w:rsid w:val="00472FFB"/>
    <w:rsid w:val="00473B41"/>
    <w:rsid w:val="004752FF"/>
    <w:rsid w:val="004821D9"/>
    <w:rsid w:val="00482BED"/>
    <w:rsid w:val="004924FE"/>
    <w:rsid w:val="00493680"/>
    <w:rsid w:val="00493B75"/>
    <w:rsid w:val="00494068"/>
    <w:rsid w:val="00494B78"/>
    <w:rsid w:val="004A1B44"/>
    <w:rsid w:val="004A3470"/>
    <w:rsid w:val="004A7166"/>
    <w:rsid w:val="004B014A"/>
    <w:rsid w:val="004B144B"/>
    <w:rsid w:val="004B47C6"/>
    <w:rsid w:val="004C17DF"/>
    <w:rsid w:val="004C4A12"/>
    <w:rsid w:val="004C75DD"/>
    <w:rsid w:val="004C7654"/>
    <w:rsid w:val="004D5471"/>
    <w:rsid w:val="004D5AF6"/>
    <w:rsid w:val="004D6518"/>
    <w:rsid w:val="004D6FC7"/>
    <w:rsid w:val="004D71F4"/>
    <w:rsid w:val="004E0F46"/>
    <w:rsid w:val="004E1213"/>
    <w:rsid w:val="004F17D8"/>
    <w:rsid w:val="004F6354"/>
    <w:rsid w:val="00501708"/>
    <w:rsid w:val="0050230D"/>
    <w:rsid w:val="00502FFA"/>
    <w:rsid w:val="00506DBC"/>
    <w:rsid w:val="0051073C"/>
    <w:rsid w:val="005123CD"/>
    <w:rsid w:val="005125DF"/>
    <w:rsid w:val="005147F8"/>
    <w:rsid w:val="005222F6"/>
    <w:rsid w:val="0052245F"/>
    <w:rsid w:val="00523B08"/>
    <w:rsid w:val="005241AF"/>
    <w:rsid w:val="0052427E"/>
    <w:rsid w:val="00525C48"/>
    <w:rsid w:val="00532570"/>
    <w:rsid w:val="00536051"/>
    <w:rsid w:val="005369AD"/>
    <w:rsid w:val="00544858"/>
    <w:rsid w:val="00547A37"/>
    <w:rsid w:val="005566E0"/>
    <w:rsid w:val="00556A19"/>
    <w:rsid w:val="00556B0C"/>
    <w:rsid w:val="00557601"/>
    <w:rsid w:val="00560333"/>
    <w:rsid w:val="00560AC1"/>
    <w:rsid w:val="00564C61"/>
    <w:rsid w:val="005664CC"/>
    <w:rsid w:val="00567514"/>
    <w:rsid w:val="00571377"/>
    <w:rsid w:val="0057585A"/>
    <w:rsid w:val="00575B3F"/>
    <w:rsid w:val="00585CA3"/>
    <w:rsid w:val="00587375"/>
    <w:rsid w:val="00587F47"/>
    <w:rsid w:val="005A0E35"/>
    <w:rsid w:val="005A2BD6"/>
    <w:rsid w:val="005A74EE"/>
    <w:rsid w:val="005A7764"/>
    <w:rsid w:val="005A7C31"/>
    <w:rsid w:val="005C20F1"/>
    <w:rsid w:val="005C3F0E"/>
    <w:rsid w:val="005C41C0"/>
    <w:rsid w:val="005C456F"/>
    <w:rsid w:val="005C491C"/>
    <w:rsid w:val="005C618F"/>
    <w:rsid w:val="005C7DE5"/>
    <w:rsid w:val="005D367E"/>
    <w:rsid w:val="005D7BF0"/>
    <w:rsid w:val="005E1219"/>
    <w:rsid w:val="005E138C"/>
    <w:rsid w:val="005E5713"/>
    <w:rsid w:val="005E7E93"/>
    <w:rsid w:val="005F4F06"/>
    <w:rsid w:val="005F584A"/>
    <w:rsid w:val="005F67D7"/>
    <w:rsid w:val="00600A87"/>
    <w:rsid w:val="0060176A"/>
    <w:rsid w:val="00603033"/>
    <w:rsid w:val="006035C6"/>
    <w:rsid w:val="0060407B"/>
    <w:rsid w:val="006040FF"/>
    <w:rsid w:val="00605063"/>
    <w:rsid w:val="006112F4"/>
    <w:rsid w:val="00611E9A"/>
    <w:rsid w:val="00612A5C"/>
    <w:rsid w:val="00615F85"/>
    <w:rsid w:val="00617F26"/>
    <w:rsid w:val="00621371"/>
    <w:rsid w:val="00624D90"/>
    <w:rsid w:val="00631579"/>
    <w:rsid w:val="006329AD"/>
    <w:rsid w:val="00633629"/>
    <w:rsid w:val="00634555"/>
    <w:rsid w:val="00634BBF"/>
    <w:rsid w:val="00640F58"/>
    <w:rsid w:val="00641DD3"/>
    <w:rsid w:val="0064237C"/>
    <w:rsid w:val="0064776A"/>
    <w:rsid w:val="00647A81"/>
    <w:rsid w:val="00650D28"/>
    <w:rsid w:val="00653713"/>
    <w:rsid w:val="00654193"/>
    <w:rsid w:val="006545E6"/>
    <w:rsid w:val="0066064E"/>
    <w:rsid w:val="00662625"/>
    <w:rsid w:val="00676F3C"/>
    <w:rsid w:val="006771A4"/>
    <w:rsid w:val="00681D51"/>
    <w:rsid w:val="0068279F"/>
    <w:rsid w:val="00682A7D"/>
    <w:rsid w:val="00683AC8"/>
    <w:rsid w:val="0068506C"/>
    <w:rsid w:val="00685BDF"/>
    <w:rsid w:val="00685FFB"/>
    <w:rsid w:val="00695313"/>
    <w:rsid w:val="00696378"/>
    <w:rsid w:val="006A0BA6"/>
    <w:rsid w:val="006A11FF"/>
    <w:rsid w:val="006A2569"/>
    <w:rsid w:val="006A37C0"/>
    <w:rsid w:val="006A3925"/>
    <w:rsid w:val="006B115A"/>
    <w:rsid w:val="006B189B"/>
    <w:rsid w:val="006C14CA"/>
    <w:rsid w:val="006C5266"/>
    <w:rsid w:val="006C7F28"/>
    <w:rsid w:val="006D00AD"/>
    <w:rsid w:val="006D31A1"/>
    <w:rsid w:val="006D3555"/>
    <w:rsid w:val="006D45D6"/>
    <w:rsid w:val="006D4663"/>
    <w:rsid w:val="006D7EA1"/>
    <w:rsid w:val="006E0774"/>
    <w:rsid w:val="006F218C"/>
    <w:rsid w:val="006F4E94"/>
    <w:rsid w:val="006F53C8"/>
    <w:rsid w:val="006F5D1D"/>
    <w:rsid w:val="00701E6B"/>
    <w:rsid w:val="0070208D"/>
    <w:rsid w:val="00704B53"/>
    <w:rsid w:val="00704DC5"/>
    <w:rsid w:val="00705B74"/>
    <w:rsid w:val="007218E9"/>
    <w:rsid w:val="0072291C"/>
    <w:rsid w:val="00726178"/>
    <w:rsid w:val="00727DCA"/>
    <w:rsid w:val="0073459E"/>
    <w:rsid w:val="00741724"/>
    <w:rsid w:val="007426A6"/>
    <w:rsid w:val="00750AE7"/>
    <w:rsid w:val="00756FDE"/>
    <w:rsid w:val="007577D7"/>
    <w:rsid w:val="007625D2"/>
    <w:rsid w:val="00765591"/>
    <w:rsid w:val="007728DC"/>
    <w:rsid w:val="007736E3"/>
    <w:rsid w:val="00774CB8"/>
    <w:rsid w:val="007755F4"/>
    <w:rsid w:val="0077691B"/>
    <w:rsid w:val="00780A1E"/>
    <w:rsid w:val="00780C2B"/>
    <w:rsid w:val="00781513"/>
    <w:rsid w:val="00781ECE"/>
    <w:rsid w:val="007825F7"/>
    <w:rsid w:val="00787442"/>
    <w:rsid w:val="0079006A"/>
    <w:rsid w:val="007904A7"/>
    <w:rsid w:val="00792196"/>
    <w:rsid w:val="00796A4C"/>
    <w:rsid w:val="007A1613"/>
    <w:rsid w:val="007A1809"/>
    <w:rsid w:val="007A293B"/>
    <w:rsid w:val="007A36E4"/>
    <w:rsid w:val="007B1CD3"/>
    <w:rsid w:val="007B2E50"/>
    <w:rsid w:val="007B54BA"/>
    <w:rsid w:val="007B55EB"/>
    <w:rsid w:val="007B6B0B"/>
    <w:rsid w:val="007C0828"/>
    <w:rsid w:val="007C3EC7"/>
    <w:rsid w:val="007C62F3"/>
    <w:rsid w:val="007D2DD0"/>
    <w:rsid w:val="007D4E7A"/>
    <w:rsid w:val="007D4F73"/>
    <w:rsid w:val="007D5AB5"/>
    <w:rsid w:val="007D632A"/>
    <w:rsid w:val="007D6B3B"/>
    <w:rsid w:val="007E134C"/>
    <w:rsid w:val="007E3087"/>
    <w:rsid w:val="007E3303"/>
    <w:rsid w:val="007E4E9B"/>
    <w:rsid w:val="007E515F"/>
    <w:rsid w:val="007E707D"/>
    <w:rsid w:val="007E7836"/>
    <w:rsid w:val="007F395E"/>
    <w:rsid w:val="007F518A"/>
    <w:rsid w:val="00802255"/>
    <w:rsid w:val="00807FC7"/>
    <w:rsid w:val="0081338B"/>
    <w:rsid w:val="00814F5C"/>
    <w:rsid w:val="008171AB"/>
    <w:rsid w:val="0082232F"/>
    <w:rsid w:val="00822D9A"/>
    <w:rsid w:val="00823743"/>
    <w:rsid w:val="00823AD6"/>
    <w:rsid w:val="0082758D"/>
    <w:rsid w:val="0082779F"/>
    <w:rsid w:val="00846386"/>
    <w:rsid w:val="0085403A"/>
    <w:rsid w:val="00855E4D"/>
    <w:rsid w:val="00857887"/>
    <w:rsid w:val="00861555"/>
    <w:rsid w:val="0086294C"/>
    <w:rsid w:val="00866CC5"/>
    <w:rsid w:val="00867124"/>
    <w:rsid w:val="00870182"/>
    <w:rsid w:val="00872576"/>
    <w:rsid w:val="00873209"/>
    <w:rsid w:val="008774C2"/>
    <w:rsid w:val="008779D9"/>
    <w:rsid w:val="00880212"/>
    <w:rsid w:val="00880E9F"/>
    <w:rsid w:val="00882C2F"/>
    <w:rsid w:val="008830A9"/>
    <w:rsid w:val="008866E1"/>
    <w:rsid w:val="008869F5"/>
    <w:rsid w:val="00887996"/>
    <w:rsid w:val="008901A8"/>
    <w:rsid w:val="00892291"/>
    <w:rsid w:val="00896992"/>
    <w:rsid w:val="00896AC2"/>
    <w:rsid w:val="00897B0D"/>
    <w:rsid w:val="008A23CE"/>
    <w:rsid w:val="008A4F83"/>
    <w:rsid w:val="008A68CA"/>
    <w:rsid w:val="008A7751"/>
    <w:rsid w:val="008B505B"/>
    <w:rsid w:val="008B5825"/>
    <w:rsid w:val="008C1E1F"/>
    <w:rsid w:val="008C4F27"/>
    <w:rsid w:val="008D2593"/>
    <w:rsid w:val="008D2ADC"/>
    <w:rsid w:val="008D418E"/>
    <w:rsid w:val="008D7FCA"/>
    <w:rsid w:val="008E087F"/>
    <w:rsid w:val="008E64E7"/>
    <w:rsid w:val="008F1D11"/>
    <w:rsid w:val="008F2368"/>
    <w:rsid w:val="008F39D2"/>
    <w:rsid w:val="008F7FB2"/>
    <w:rsid w:val="009023F3"/>
    <w:rsid w:val="009146DB"/>
    <w:rsid w:val="00922CCF"/>
    <w:rsid w:val="009230B0"/>
    <w:rsid w:val="0093037E"/>
    <w:rsid w:val="00931FB7"/>
    <w:rsid w:val="00933169"/>
    <w:rsid w:val="0093321C"/>
    <w:rsid w:val="009355FD"/>
    <w:rsid w:val="00940405"/>
    <w:rsid w:val="009425CD"/>
    <w:rsid w:val="00942EDD"/>
    <w:rsid w:val="00944B96"/>
    <w:rsid w:val="00950017"/>
    <w:rsid w:val="00950E0D"/>
    <w:rsid w:val="00954FFD"/>
    <w:rsid w:val="009568A7"/>
    <w:rsid w:val="00957323"/>
    <w:rsid w:val="00957693"/>
    <w:rsid w:val="0096002F"/>
    <w:rsid w:val="00960CE4"/>
    <w:rsid w:val="00962B13"/>
    <w:rsid w:val="009640B8"/>
    <w:rsid w:val="00964F01"/>
    <w:rsid w:val="00972598"/>
    <w:rsid w:val="00972D5D"/>
    <w:rsid w:val="009732F3"/>
    <w:rsid w:val="00973F2D"/>
    <w:rsid w:val="009746B9"/>
    <w:rsid w:val="00975808"/>
    <w:rsid w:val="00982793"/>
    <w:rsid w:val="00984006"/>
    <w:rsid w:val="00984D69"/>
    <w:rsid w:val="00985568"/>
    <w:rsid w:val="0099488F"/>
    <w:rsid w:val="00996F50"/>
    <w:rsid w:val="009A089B"/>
    <w:rsid w:val="009A0BA5"/>
    <w:rsid w:val="009A5C00"/>
    <w:rsid w:val="009A615C"/>
    <w:rsid w:val="009A739D"/>
    <w:rsid w:val="009B2652"/>
    <w:rsid w:val="009B76E9"/>
    <w:rsid w:val="009C5890"/>
    <w:rsid w:val="009C7D04"/>
    <w:rsid w:val="009D5793"/>
    <w:rsid w:val="009E1096"/>
    <w:rsid w:val="009E11D8"/>
    <w:rsid w:val="009E18B0"/>
    <w:rsid w:val="009E1955"/>
    <w:rsid w:val="009E2BB1"/>
    <w:rsid w:val="009E5FFC"/>
    <w:rsid w:val="009F3A21"/>
    <w:rsid w:val="009F3CAB"/>
    <w:rsid w:val="009F41D2"/>
    <w:rsid w:val="00A00D8F"/>
    <w:rsid w:val="00A01543"/>
    <w:rsid w:val="00A0369C"/>
    <w:rsid w:val="00A045A4"/>
    <w:rsid w:val="00A05994"/>
    <w:rsid w:val="00A06A48"/>
    <w:rsid w:val="00A10AE1"/>
    <w:rsid w:val="00A123AA"/>
    <w:rsid w:val="00A1304C"/>
    <w:rsid w:val="00A160BF"/>
    <w:rsid w:val="00A172A4"/>
    <w:rsid w:val="00A23B47"/>
    <w:rsid w:val="00A241BA"/>
    <w:rsid w:val="00A25449"/>
    <w:rsid w:val="00A25E48"/>
    <w:rsid w:val="00A271B1"/>
    <w:rsid w:val="00A309FF"/>
    <w:rsid w:val="00A328DD"/>
    <w:rsid w:val="00A37062"/>
    <w:rsid w:val="00A37F2D"/>
    <w:rsid w:val="00A40999"/>
    <w:rsid w:val="00A43873"/>
    <w:rsid w:val="00A44D09"/>
    <w:rsid w:val="00A460AF"/>
    <w:rsid w:val="00A4693C"/>
    <w:rsid w:val="00A46CBB"/>
    <w:rsid w:val="00A508EF"/>
    <w:rsid w:val="00A52345"/>
    <w:rsid w:val="00A60C32"/>
    <w:rsid w:val="00A6364D"/>
    <w:rsid w:val="00A63EAA"/>
    <w:rsid w:val="00A65A1A"/>
    <w:rsid w:val="00A6788A"/>
    <w:rsid w:val="00A7255F"/>
    <w:rsid w:val="00A74412"/>
    <w:rsid w:val="00A7485A"/>
    <w:rsid w:val="00A75AED"/>
    <w:rsid w:val="00A76BE5"/>
    <w:rsid w:val="00A77A74"/>
    <w:rsid w:val="00A80DC2"/>
    <w:rsid w:val="00A80E2A"/>
    <w:rsid w:val="00A8190F"/>
    <w:rsid w:val="00A819E8"/>
    <w:rsid w:val="00A836B0"/>
    <w:rsid w:val="00A84CB2"/>
    <w:rsid w:val="00A8587B"/>
    <w:rsid w:val="00A87800"/>
    <w:rsid w:val="00A90B31"/>
    <w:rsid w:val="00A90C5E"/>
    <w:rsid w:val="00A94C7B"/>
    <w:rsid w:val="00A95A3D"/>
    <w:rsid w:val="00A95FCA"/>
    <w:rsid w:val="00AA0441"/>
    <w:rsid w:val="00AA2270"/>
    <w:rsid w:val="00AA2448"/>
    <w:rsid w:val="00AA31B0"/>
    <w:rsid w:val="00AA5757"/>
    <w:rsid w:val="00AA5C19"/>
    <w:rsid w:val="00AA6140"/>
    <w:rsid w:val="00AA7036"/>
    <w:rsid w:val="00AA743A"/>
    <w:rsid w:val="00AA77C8"/>
    <w:rsid w:val="00AA7806"/>
    <w:rsid w:val="00AB3497"/>
    <w:rsid w:val="00AB3B13"/>
    <w:rsid w:val="00AB3E19"/>
    <w:rsid w:val="00AB4661"/>
    <w:rsid w:val="00AC1406"/>
    <w:rsid w:val="00AC2B6E"/>
    <w:rsid w:val="00AC50DC"/>
    <w:rsid w:val="00AC7476"/>
    <w:rsid w:val="00AD1556"/>
    <w:rsid w:val="00AD422E"/>
    <w:rsid w:val="00AD5A6E"/>
    <w:rsid w:val="00AE1D8A"/>
    <w:rsid w:val="00AE2E2A"/>
    <w:rsid w:val="00AE4B87"/>
    <w:rsid w:val="00AE6050"/>
    <w:rsid w:val="00AF0C30"/>
    <w:rsid w:val="00AF0DDB"/>
    <w:rsid w:val="00AF1890"/>
    <w:rsid w:val="00AF76D3"/>
    <w:rsid w:val="00AF7AFC"/>
    <w:rsid w:val="00B00096"/>
    <w:rsid w:val="00B0079F"/>
    <w:rsid w:val="00B047A8"/>
    <w:rsid w:val="00B05B98"/>
    <w:rsid w:val="00B136D8"/>
    <w:rsid w:val="00B236CD"/>
    <w:rsid w:val="00B262BA"/>
    <w:rsid w:val="00B3297A"/>
    <w:rsid w:val="00B3528E"/>
    <w:rsid w:val="00B357B2"/>
    <w:rsid w:val="00B35FE7"/>
    <w:rsid w:val="00B36D4F"/>
    <w:rsid w:val="00B37844"/>
    <w:rsid w:val="00B379ED"/>
    <w:rsid w:val="00B45C3B"/>
    <w:rsid w:val="00B47063"/>
    <w:rsid w:val="00B5310C"/>
    <w:rsid w:val="00B53B4F"/>
    <w:rsid w:val="00B556D3"/>
    <w:rsid w:val="00B575BE"/>
    <w:rsid w:val="00B60AD6"/>
    <w:rsid w:val="00B641E5"/>
    <w:rsid w:val="00B64F68"/>
    <w:rsid w:val="00B663E0"/>
    <w:rsid w:val="00B66EB4"/>
    <w:rsid w:val="00B715DA"/>
    <w:rsid w:val="00B72787"/>
    <w:rsid w:val="00B74D69"/>
    <w:rsid w:val="00B77D32"/>
    <w:rsid w:val="00B82BB2"/>
    <w:rsid w:val="00B83B65"/>
    <w:rsid w:val="00B85FE9"/>
    <w:rsid w:val="00B86D03"/>
    <w:rsid w:val="00B90EAF"/>
    <w:rsid w:val="00B92D4B"/>
    <w:rsid w:val="00B934D6"/>
    <w:rsid w:val="00B97186"/>
    <w:rsid w:val="00B97793"/>
    <w:rsid w:val="00BA1824"/>
    <w:rsid w:val="00BA1AA6"/>
    <w:rsid w:val="00BA245C"/>
    <w:rsid w:val="00BA4576"/>
    <w:rsid w:val="00BA4934"/>
    <w:rsid w:val="00BB5FBE"/>
    <w:rsid w:val="00BB76D9"/>
    <w:rsid w:val="00BC1256"/>
    <w:rsid w:val="00BC1B08"/>
    <w:rsid w:val="00BD6F7D"/>
    <w:rsid w:val="00BE1821"/>
    <w:rsid w:val="00BE21F6"/>
    <w:rsid w:val="00BE6881"/>
    <w:rsid w:val="00BF060E"/>
    <w:rsid w:val="00BF71FA"/>
    <w:rsid w:val="00C00BF5"/>
    <w:rsid w:val="00C01960"/>
    <w:rsid w:val="00C03939"/>
    <w:rsid w:val="00C15E9A"/>
    <w:rsid w:val="00C2211B"/>
    <w:rsid w:val="00C23DCA"/>
    <w:rsid w:val="00C240A8"/>
    <w:rsid w:val="00C25541"/>
    <w:rsid w:val="00C25DFF"/>
    <w:rsid w:val="00C32121"/>
    <w:rsid w:val="00C35346"/>
    <w:rsid w:val="00C36352"/>
    <w:rsid w:val="00C3685C"/>
    <w:rsid w:val="00C36D0A"/>
    <w:rsid w:val="00C37B06"/>
    <w:rsid w:val="00C40008"/>
    <w:rsid w:val="00C44B3B"/>
    <w:rsid w:val="00C46ED5"/>
    <w:rsid w:val="00C47AEF"/>
    <w:rsid w:val="00C47B60"/>
    <w:rsid w:val="00C50058"/>
    <w:rsid w:val="00C56B28"/>
    <w:rsid w:val="00C61CD9"/>
    <w:rsid w:val="00C625BF"/>
    <w:rsid w:val="00C65F79"/>
    <w:rsid w:val="00C66756"/>
    <w:rsid w:val="00C67D3A"/>
    <w:rsid w:val="00C71C65"/>
    <w:rsid w:val="00C74066"/>
    <w:rsid w:val="00C82D72"/>
    <w:rsid w:val="00C831B2"/>
    <w:rsid w:val="00C8365D"/>
    <w:rsid w:val="00C848E7"/>
    <w:rsid w:val="00C85261"/>
    <w:rsid w:val="00C86838"/>
    <w:rsid w:val="00C869A4"/>
    <w:rsid w:val="00C87B86"/>
    <w:rsid w:val="00C90E50"/>
    <w:rsid w:val="00C9404B"/>
    <w:rsid w:val="00C948EB"/>
    <w:rsid w:val="00CA185C"/>
    <w:rsid w:val="00CA1B13"/>
    <w:rsid w:val="00CA3F9A"/>
    <w:rsid w:val="00CA428E"/>
    <w:rsid w:val="00CA5F0B"/>
    <w:rsid w:val="00CA6288"/>
    <w:rsid w:val="00CA7A11"/>
    <w:rsid w:val="00CB41F9"/>
    <w:rsid w:val="00CB44E0"/>
    <w:rsid w:val="00CB631C"/>
    <w:rsid w:val="00CB6C2C"/>
    <w:rsid w:val="00CC0607"/>
    <w:rsid w:val="00CC068E"/>
    <w:rsid w:val="00CC25E5"/>
    <w:rsid w:val="00CD2547"/>
    <w:rsid w:val="00CD4828"/>
    <w:rsid w:val="00CE3BF5"/>
    <w:rsid w:val="00CE4C79"/>
    <w:rsid w:val="00CF2F7C"/>
    <w:rsid w:val="00CF5941"/>
    <w:rsid w:val="00D049F4"/>
    <w:rsid w:val="00D11AEE"/>
    <w:rsid w:val="00D1233B"/>
    <w:rsid w:val="00D13CD9"/>
    <w:rsid w:val="00D165DC"/>
    <w:rsid w:val="00D168DA"/>
    <w:rsid w:val="00D171E0"/>
    <w:rsid w:val="00D211D4"/>
    <w:rsid w:val="00D2192A"/>
    <w:rsid w:val="00D26D8B"/>
    <w:rsid w:val="00D31329"/>
    <w:rsid w:val="00D31F1E"/>
    <w:rsid w:val="00D324E3"/>
    <w:rsid w:val="00D363D5"/>
    <w:rsid w:val="00D3748B"/>
    <w:rsid w:val="00D4005F"/>
    <w:rsid w:val="00D40490"/>
    <w:rsid w:val="00D41BC2"/>
    <w:rsid w:val="00D41D33"/>
    <w:rsid w:val="00D41D8E"/>
    <w:rsid w:val="00D42034"/>
    <w:rsid w:val="00D44769"/>
    <w:rsid w:val="00D47037"/>
    <w:rsid w:val="00D47118"/>
    <w:rsid w:val="00D54C3E"/>
    <w:rsid w:val="00D5548C"/>
    <w:rsid w:val="00D56274"/>
    <w:rsid w:val="00D56AB8"/>
    <w:rsid w:val="00D57982"/>
    <w:rsid w:val="00D57CE2"/>
    <w:rsid w:val="00D61BBC"/>
    <w:rsid w:val="00D61DB7"/>
    <w:rsid w:val="00D663B2"/>
    <w:rsid w:val="00D6643D"/>
    <w:rsid w:val="00D71301"/>
    <w:rsid w:val="00D73E0C"/>
    <w:rsid w:val="00D77BA8"/>
    <w:rsid w:val="00D85971"/>
    <w:rsid w:val="00D9318C"/>
    <w:rsid w:val="00D93991"/>
    <w:rsid w:val="00D93D59"/>
    <w:rsid w:val="00D945D3"/>
    <w:rsid w:val="00D95C60"/>
    <w:rsid w:val="00D9733B"/>
    <w:rsid w:val="00DA1139"/>
    <w:rsid w:val="00DA510A"/>
    <w:rsid w:val="00DA705D"/>
    <w:rsid w:val="00DB7828"/>
    <w:rsid w:val="00DC5D0B"/>
    <w:rsid w:val="00DC60C6"/>
    <w:rsid w:val="00DD2391"/>
    <w:rsid w:val="00DD4B53"/>
    <w:rsid w:val="00DD7D03"/>
    <w:rsid w:val="00DE01BB"/>
    <w:rsid w:val="00DE055B"/>
    <w:rsid w:val="00DE286A"/>
    <w:rsid w:val="00DE57EE"/>
    <w:rsid w:val="00DE5CEA"/>
    <w:rsid w:val="00DE7F38"/>
    <w:rsid w:val="00DF048A"/>
    <w:rsid w:val="00DF3BD6"/>
    <w:rsid w:val="00DF5124"/>
    <w:rsid w:val="00DF5605"/>
    <w:rsid w:val="00E013F6"/>
    <w:rsid w:val="00E01872"/>
    <w:rsid w:val="00E0544A"/>
    <w:rsid w:val="00E12994"/>
    <w:rsid w:val="00E13008"/>
    <w:rsid w:val="00E136E7"/>
    <w:rsid w:val="00E15C71"/>
    <w:rsid w:val="00E1611A"/>
    <w:rsid w:val="00E1659E"/>
    <w:rsid w:val="00E1685C"/>
    <w:rsid w:val="00E1788C"/>
    <w:rsid w:val="00E2150E"/>
    <w:rsid w:val="00E21E6C"/>
    <w:rsid w:val="00E22A1E"/>
    <w:rsid w:val="00E233E5"/>
    <w:rsid w:val="00E23B2A"/>
    <w:rsid w:val="00E24510"/>
    <w:rsid w:val="00E26CB8"/>
    <w:rsid w:val="00E31A73"/>
    <w:rsid w:val="00E32AD9"/>
    <w:rsid w:val="00E351DC"/>
    <w:rsid w:val="00E37F4A"/>
    <w:rsid w:val="00E4146B"/>
    <w:rsid w:val="00E42A38"/>
    <w:rsid w:val="00E4333D"/>
    <w:rsid w:val="00E4622B"/>
    <w:rsid w:val="00E5032F"/>
    <w:rsid w:val="00E5384D"/>
    <w:rsid w:val="00E53C5F"/>
    <w:rsid w:val="00E5462A"/>
    <w:rsid w:val="00E54B48"/>
    <w:rsid w:val="00E54B72"/>
    <w:rsid w:val="00E561D3"/>
    <w:rsid w:val="00E57C69"/>
    <w:rsid w:val="00E60851"/>
    <w:rsid w:val="00E61050"/>
    <w:rsid w:val="00E67452"/>
    <w:rsid w:val="00E721AD"/>
    <w:rsid w:val="00E7229F"/>
    <w:rsid w:val="00E7257C"/>
    <w:rsid w:val="00E72A40"/>
    <w:rsid w:val="00E72D49"/>
    <w:rsid w:val="00E75206"/>
    <w:rsid w:val="00E75C1D"/>
    <w:rsid w:val="00E768CC"/>
    <w:rsid w:val="00E77C71"/>
    <w:rsid w:val="00E826F7"/>
    <w:rsid w:val="00E8480C"/>
    <w:rsid w:val="00E921AC"/>
    <w:rsid w:val="00E9262B"/>
    <w:rsid w:val="00E95327"/>
    <w:rsid w:val="00E95FFD"/>
    <w:rsid w:val="00E979CE"/>
    <w:rsid w:val="00EA1F53"/>
    <w:rsid w:val="00EA548A"/>
    <w:rsid w:val="00EA57E5"/>
    <w:rsid w:val="00EA69E5"/>
    <w:rsid w:val="00EB0941"/>
    <w:rsid w:val="00EB1177"/>
    <w:rsid w:val="00EB12C9"/>
    <w:rsid w:val="00EB1CBF"/>
    <w:rsid w:val="00EB3248"/>
    <w:rsid w:val="00EB3DB4"/>
    <w:rsid w:val="00EB3F66"/>
    <w:rsid w:val="00EB40EF"/>
    <w:rsid w:val="00EB4736"/>
    <w:rsid w:val="00EB6DB3"/>
    <w:rsid w:val="00EB754F"/>
    <w:rsid w:val="00EC0830"/>
    <w:rsid w:val="00EC3DC6"/>
    <w:rsid w:val="00EC4D89"/>
    <w:rsid w:val="00EC513D"/>
    <w:rsid w:val="00EC75E3"/>
    <w:rsid w:val="00ED063E"/>
    <w:rsid w:val="00ED1FFA"/>
    <w:rsid w:val="00ED3388"/>
    <w:rsid w:val="00ED4367"/>
    <w:rsid w:val="00ED515C"/>
    <w:rsid w:val="00ED533B"/>
    <w:rsid w:val="00ED5D6F"/>
    <w:rsid w:val="00ED7A7F"/>
    <w:rsid w:val="00EE18FE"/>
    <w:rsid w:val="00EE40B5"/>
    <w:rsid w:val="00EE5C61"/>
    <w:rsid w:val="00EF24F7"/>
    <w:rsid w:val="00EF2CF3"/>
    <w:rsid w:val="00EF6277"/>
    <w:rsid w:val="00F01497"/>
    <w:rsid w:val="00F042BF"/>
    <w:rsid w:val="00F0544C"/>
    <w:rsid w:val="00F06255"/>
    <w:rsid w:val="00F069C1"/>
    <w:rsid w:val="00F11DE3"/>
    <w:rsid w:val="00F131DA"/>
    <w:rsid w:val="00F227B3"/>
    <w:rsid w:val="00F23689"/>
    <w:rsid w:val="00F31C28"/>
    <w:rsid w:val="00F32F32"/>
    <w:rsid w:val="00F33493"/>
    <w:rsid w:val="00F33A67"/>
    <w:rsid w:val="00F348E8"/>
    <w:rsid w:val="00F40122"/>
    <w:rsid w:val="00F4270B"/>
    <w:rsid w:val="00F4350C"/>
    <w:rsid w:val="00F5223A"/>
    <w:rsid w:val="00F53E47"/>
    <w:rsid w:val="00F55597"/>
    <w:rsid w:val="00F60855"/>
    <w:rsid w:val="00F66EF9"/>
    <w:rsid w:val="00F67EFE"/>
    <w:rsid w:val="00F744E3"/>
    <w:rsid w:val="00F74AA7"/>
    <w:rsid w:val="00F74E0F"/>
    <w:rsid w:val="00F76756"/>
    <w:rsid w:val="00F76E75"/>
    <w:rsid w:val="00F82063"/>
    <w:rsid w:val="00F82531"/>
    <w:rsid w:val="00F82AA6"/>
    <w:rsid w:val="00F873FB"/>
    <w:rsid w:val="00F92509"/>
    <w:rsid w:val="00F92612"/>
    <w:rsid w:val="00F93F7F"/>
    <w:rsid w:val="00F95FB9"/>
    <w:rsid w:val="00F96178"/>
    <w:rsid w:val="00F96A81"/>
    <w:rsid w:val="00F96AD9"/>
    <w:rsid w:val="00FA318F"/>
    <w:rsid w:val="00FA3AB9"/>
    <w:rsid w:val="00FA773C"/>
    <w:rsid w:val="00FA77AE"/>
    <w:rsid w:val="00FA7FE5"/>
    <w:rsid w:val="00FB79AF"/>
    <w:rsid w:val="00FC2AE0"/>
    <w:rsid w:val="00FC2C4C"/>
    <w:rsid w:val="00FC3CD8"/>
    <w:rsid w:val="00FC54E2"/>
    <w:rsid w:val="00FC5813"/>
    <w:rsid w:val="00FC79CB"/>
    <w:rsid w:val="00FD6D2D"/>
    <w:rsid w:val="00FD7A44"/>
    <w:rsid w:val="00FE0B01"/>
    <w:rsid w:val="00FE236F"/>
    <w:rsid w:val="00FE4432"/>
    <w:rsid w:val="00FF2AAF"/>
    <w:rsid w:val="00FF3B47"/>
    <w:rsid w:val="00FF43A6"/>
    <w:rsid w:val="00FF5363"/>
    <w:rsid w:val="00FF57E9"/>
    <w:rsid w:val="00FF6A63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4FDDEEC"/>
  <w15:docId w15:val="{A2738C67-9D79-480A-B4B2-12BA13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C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C0607"/>
    <w:pPr>
      <w:keepNext/>
      <w:keepLines/>
      <w:tabs>
        <w:tab w:val="clear" w:pos="794"/>
        <w:tab w:val="clear" w:pos="1191"/>
        <w:tab w:val="left" w:pos="1134"/>
      </w:tabs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8A23C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18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CE4C79"/>
    <w:pPr>
      <w:tabs>
        <w:tab w:val="clear" w:pos="794"/>
        <w:tab w:val="clear" w:pos="1191"/>
        <w:tab w:val="left" w:pos="1134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oter odd,footer,pie de p·gina"/>
    <w:basedOn w:val="Normal"/>
    <w:link w:val="FooterChar"/>
    <w:uiPriority w:val="99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85CA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585CA3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uiPriority w:val="99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uiPriority w:val="99"/>
    <w:qFormat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AC1406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AC1406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333712"/>
    <w:pPr>
      <w:tabs>
        <w:tab w:val="clear" w:pos="794"/>
        <w:tab w:val="clear" w:pos="1191"/>
        <w:tab w:val="left" w:pos="1134"/>
      </w:tabs>
      <w:snapToGrid/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C831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b/>
      <w:lang w:val="ru-RU"/>
    </w:rPr>
  </w:style>
  <w:style w:type="character" w:customStyle="1" w:styleId="TabletextChar">
    <w:name w:val="Table_text Char"/>
    <w:basedOn w:val="DefaultParagraphFont"/>
    <w:link w:val="Tabletext"/>
    <w:locked/>
    <w:rsid w:val="00AC1406"/>
    <w:rPr>
      <w:rFonts w:ascii="Times New Roman" w:hAnsi="Times New Roman"/>
      <w:sz w:val="22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E37F4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cs="Times New Roman Bold"/>
      <w:b/>
      <w:sz w:val="26"/>
    </w:rPr>
  </w:style>
  <w:style w:type="character" w:customStyle="1" w:styleId="ProposalChar">
    <w:name w:val="Proposal Char"/>
    <w:basedOn w:val="DefaultParagraphFont"/>
    <w:link w:val="Proposal"/>
    <w:locked/>
    <w:rsid w:val="00C831B2"/>
    <w:rPr>
      <w:rFonts w:ascii="Times New Roman" w:hAnsi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333712"/>
    <w:rPr>
      <w:rFonts w:ascii="Times New Roman" w:hAnsi="Times New Roman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E37F4A"/>
    <w:rPr>
      <w:rFonts w:ascii="Times New Roman" w:hAnsi="Times New Roman" w:cs="Times New Roman Bold"/>
      <w:b/>
      <w:sz w:val="2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AC1406"/>
    <w:rPr>
      <w:rFonts w:ascii="Calibri" w:hAnsi="Calibri" w:cs="Calibri"/>
      <w:lang w:val="fr-CH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062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Default">
    <w:name w:val="Default"/>
    <w:rsid w:val="00F0625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4B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05994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9F3CAB"/>
    <w:pPr>
      <w:snapToGrid/>
      <w:spacing w:before="280"/>
    </w:pPr>
  </w:style>
  <w:style w:type="character" w:customStyle="1" w:styleId="AnnextitleChar">
    <w:name w:val="Annex_title Char"/>
    <w:basedOn w:val="DefaultParagraphFont"/>
    <w:locked/>
    <w:rsid w:val="00A05994"/>
    <w:rPr>
      <w:rFonts w:cs="Times New Roman Bold"/>
      <w:b/>
      <w:sz w:val="26"/>
      <w:lang w:val="en-GB" w:eastAsia="en-US"/>
    </w:rPr>
  </w:style>
  <w:style w:type="character" w:customStyle="1" w:styleId="TableheadChar">
    <w:name w:val="Table_head Char"/>
    <w:link w:val="Tablehead"/>
    <w:locked/>
    <w:rsid w:val="008A23CE"/>
    <w:rPr>
      <w:rFonts w:ascii="Times New Roman" w:hAnsi="Times New Roman"/>
      <w:b/>
      <w:sz w:val="18"/>
      <w:lang w:val="en-GB" w:eastAsia="en-US"/>
    </w:rPr>
  </w:style>
  <w:style w:type="character" w:customStyle="1" w:styleId="AnnexNoChar">
    <w:name w:val="Annex_No Char"/>
    <w:link w:val="AnnexNo"/>
    <w:locked/>
    <w:rsid w:val="00A05994"/>
    <w:rPr>
      <w:rFonts w:ascii="Times New Roman" w:hAnsi="Times New Roman"/>
      <w:caps/>
      <w:sz w:val="26"/>
      <w:lang w:val="en-GB" w:eastAsia="en-US"/>
    </w:rPr>
  </w:style>
  <w:style w:type="paragraph" w:styleId="TOC9">
    <w:name w:val="toc 9"/>
    <w:basedOn w:val="TOC3"/>
    <w:semiHidden/>
    <w:rsid w:val="00634555"/>
    <w:pPr>
      <w:tabs>
        <w:tab w:val="clear" w:pos="964"/>
        <w:tab w:val="clear" w:pos="8789"/>
        <w:tab w:val="clear" w:pos="9639"/>
        <w:tab w:val="left" w:pos="567"/>
        <w:tab w:val="left" w:leader="dot" w:pos="7938"/>
        <w:tab w:val="center" w:pos="9526"/>
      </w:tabs>
      <w:snapToGrid/>
      <w:spacing w:before="120"/>
      <w:ind w:left="567" w:right="0" w:hanging="567"/>
    </w:pPr>
    <w:rPr>
      <w:rFonts w:asciiTheme="minorHAnsi" w:hAnsiTheme="minorHAnsi"/>
      <w:lang w:val="ru-RU"/>
    </w:rPr>
  </w:style>
  <w:style w:type="paragraph" w:customStyle="1" w:styleId="AnnexNoTitle0">
    <w:name w:val="Annex_NoTitle"/>
    <w:basedOn w:val="Normal"/>
    <w:next w:val="Normalaftertitle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 w:after="120"/>
      <w:jc w:val="center"/>
    </w:pPr>
    <w:rPr>
      <w:rFonts w:asciiTheme="minorHAnsi" w:hAnsiTheme="minorHAnsi"/>
      <w:b/>
      <w:sz w:val="24"/>
      <w:lang w:val="ru-RU"/>
    </w:rPr>
  </w:style>
  <w:style w:type="paragraph" w:customStyle="1" w:styleId="AppendixNoTitle0">
    <w:name w:val="Appendix_NoTitle"/>
    <w:basedOn w:val="AnnexNoTitle0"/>
    <w:next w:val="Normalaftertitle"/>
    <w:rsid w:val="00634555"/>
  </w:style>
  <w:style w:type="paragraph" w:customStyle="1" w:styleId="FigureNoTitle0">
    <w:name w:val="Figure_NoTitle"/>
    <w:basedOn w:val="Normal"/>
    <w:next w:val="Normalaftertitle"/>
    <w:rsid w:val="00634555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120"/>
      <w:jc w:val="center"/>
    </w:pPr>
    <w:rPr>
      <w:rFonts w:asciiTheme="minorHAnsi" w:hAnsiTheme="minorHAnsi"/>
      <w:b/>
      <w:lang w:val="ru-RU"/>
    </w:rPr>
  </w:style>
  <w:style w:type="paragraph" w:customStyle="1" w:styleId="TableNoTitle0">
    <w:name w:val="Table_NoTitle"/>
    <w:basedOn w:val="Normal"/>
    <w:next w:val="Tablehead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 w:line="240" w:lineRule="exact"/>
      <w:jc w:val="center"/>
    </w:pPr>
    <w:rPr>
      <w:rFonts w:asciiTheme="minorHAnsi" w:hAnsiTheme="minorHAnsi"/>
      <w:b/>
      <w:sz w:val="20"/>
      <w:lang w:val="ru-RU"/>
    </w:rPr>
  </w:style>
  <w:style w:type="character" w:styleId="CommentReference">
    <w:name w:val="annotation reference"/>
    <w:basedOn w:val="DefaultParagraphFont"/>
    <w:semiHidden/>
    <w:rsid w:val="00634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634555"/>
    <w:rPr>
      <w:rFonts w:asciiTheme="minorHAnsi" w:hAnsiTheme="minorHAnsi"/>
      <w:lang w:val="ru-RU" w:eastAsia="en-US"/>
    </w:rPr>
  </w:style>
  <w:style w:type="character" w:customStyle="1" w:styleId="href">
    <w:name w:val="href"/>
    <w:basedOn w:val="DefaultParagraphFont"/>
    <w:rsid w:val="00634555"/>
  </w:style>
  <w:style w:type="paragraph" w:customStyle="1" w:styleId="NormalIndent">
    <w:name w:val="Normal_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left" w:pos="2693"/>
        <w:tab w:val="left" w:pos="7655"/>
      </w:tabs>
      <w:snapToGrid/>
      <w:ind w:left="794"/>
    </w:pPr>
    <w:rPr>
      <w:rFonts w:asciiTheme="minorHAnsi" w:hAnsiTheme="minorHAnsi"/>
      <w:lang w:val="ru-RU"/>
    </w:rPr>
  </w:style>
  <w:style w:type="paragraph" w:customStyle="1" w:styleId="Origin">
    <w:name w:val="Orig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634555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634555"/>
    <w:pPr>
      <w:tabs>
        <w:tab w:val="clear" w:pos="1588"/>
        <w:tab w:val="clear" w:pos="1985"/>
        <w:tab w:val="left" w:pos="851"/>
      </w:tabs>
      <w:snapToGrid/>
      <w:spacing w:before="0" w:line="240" w:lineRule="exact"/>
      <w:ind w:left="851" w:hanging="851"/>
      <w:jc w:val="both"/>
    </w:pPr>
    <w:rPr>
      <w:lang w:val="ru-RU"/>
    </w:rPr>
  </w:style>
  <w:style w:type="paragraph" w:styleId="BodyTextIndent">
    <w:name w:val="Body Text Indent"/>
    <w:basedOn w:val="Normal"/>
    <w:link w:val="BodyTextIndentChar"/>
    <w:rsid w:val="006345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napToGri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34555"/>
    <w:rPr>
      <w:rFonts w:ascii="Times New Roman" w:hAnsi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634555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63455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napToGrid/>
      <w:textAlignment w:val="auto"/>
    </w:pPr>
    <w:rPr>
      <w:rFonts w:asciiTheme="minorHAnsi" w:hAnsiTheme="minorHAnsi"/>
      <w:szCs w:val="22"/>
      <w:lang w:val="en-US"/>
    </w:rPr>
  </w:style>
  <w:style w:type="paragraph" w:customStyle="1" w:styleId="Annexref">
    <w:name w:val="Annex_ref"/>
    <w:basedOn w:val="Normal"/>
    <w:next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after="280"/>
      <w:jc w:val="center"/>
    </w:pPr>
    <w:rPr>
      <w:rFonts w:asciiTheme="minorHAnsi" w:hAnsiTheme="minorHAnsi"/>
      <w:lang w:val="ru-RU"/>
    </w:rPr>
  </w:style>
  <w:style w:type="character" w:customStyle="1" w:styleId="ArtNoChar">
    <w:name w:val="Art_No Char"/>
    <w:basedOn w:val="DefaultParagraphFont"/>
    <w:link w:val="ArtNo"/>
    <w:locked/>
    <w:rsid w:val="00634555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634555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34555"/>
    <w:rPr>
      <w:lang w:val="en-GB"/>
    </w:rPr>
  </w:style>
  <w:style w:type="paragraph" w:customStyle="1" w:styleId="Appendixref">
    <w:name w:val="Appendix_ref"/>
    <w:basedOn w:val="Annexref"/>
    <w:next w:val="Annextitle"/>
    <w:rsid w:val="00634555"/>
  </w:style>
  <w:style w:type="paragraph" w:customStyle="1" w:styleId="Appendixtitle">
    <w:name w:val="Appendix_title"/>
    <w:basedOn w:val="Annextitle"/>
    <w:next w:val="Normal"/>
    <w:link w:val="AppendixtitleChar"/>
    <w:rsid w:val="00634555"/>
    <w:rPr>
      <w:rFonts w:asciiTheme="minorHAnsi" w:hAnsiTheme="minorHAnsi"/>
      <w:lang w:val="ru-RU"/>
    </w:rPr>
  </w:style>
  <w:style w:type="character" w:customStyle="1" w:styleId="AppendixtitleChar">
    <w:name w:val="Appendix_title Char"/>
    <w:basedOn w:val="AnnextitleChar1"/>
    <w:link w:val="Appendixtitle"/>
    <w:locked/>
    <w:rsid w:val="00634555"/>
    <w:rPr>
      <w:rFonts w:asciiTheme="minorHAnsi" w:hAnsiTheme="minorHAnsi" w:cs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jc w:val="center"/>
    </w:pPr>
    <w:rPr>
      <w:rFonts w:asciiTheme="minorHAnsi" w:hAnsiTheme="minorHAnsi"/>
      <w:b/>
      <w:bCs/>
      <w:sz w:val="26"/>
      <w:szCs w:val="28"/>
    </w:rPr>
  </w:style>
  <w:style w:type="paragraph" w:customStyle="1" w:styleId="Border">
    <w:name w:val="Border"/>
    <w:basedOn w:val="Tabletext"/>
    <w:rsid w:val="0063455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napToGrid/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sz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634555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Committee">
    <w:name w:val="Committee"/>
    <w:basedOn w:val="Normal"/>
    <w:qFormat/>
    <w:rsid w:val="006345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E4C79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634555"/>
    <w:rPr>
      <w:rFonts w:ascii="Times New Roman" w:hAnsi="Times New Roman"/>
      <w:sz w:val="22"/>
      <w:lang w:val="en-GB" w:eastAsia="en-US"/>
    </w:rPr>
  </w:style>
  <w:style w:type="paragraph" w:styleId="NormalIndent0">
    <w:name w:val="Normal 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4"/>
    </w:pPr>
    <w:rPr>
      <w:rFonts w:asciiTheme="minorHAnsi" w:hAnsiTheme="minorHAnsi"/>
      <w:lang w:val="ru-RU"/>
    </w:rPr>
  </w:style>
  <w:style w:type="paragraph" w:customStyle="1" w:styleId="FigureNo">
    <w:name w:val="Figure_No"/>
    <w:basedOn w:val="Normal"/>
    <w:next w:val="Normal"/>
    <w:link w:val="FigureNo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rFonts w:asciiTheme="minorHAnsi" w:hAnsiTheme="minorHAnsi"/>
      <w:caps/>
      <w:sz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634555"/>
    <w:rPr>
      <w:rFonts w:asciiTheme="minorHAnsi" w:hAnsiTheme="minorHAnsi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3455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CA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C060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634555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849"/>
    </w:pPr>
    <w:rPr>
      <w:rFonts w:asciiTheme="minorHAnsi" w:hAnsiTheme="minorHAnsi"/>
      <w:lang w:val="ru-RU"/>
    </w:rPr>
  </w:style>
  <w:style w:type="paragraph" w:styleId="Index5">
    <w:name w:val="index 5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2"/>
    </w:pPr>
    <w:rPr>
      <w:rFonts w:asciiTheme="minorHAnsi" w:hAnsiTheme="minorHAnsi"/>
      <w:lang w:val="ru-RU"/>
    </w:rPr>
  </w:style>
  <w:style w:type="paragraph" w:styleId="Index6">
    <w:name w:val="index 6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415"/>
    </w:pPr>
    <w:rPr>
      <w:rFonts w:asciiTheme="minorHAnsi" w:hAnsiTheme="minorHAnsi"/>
      <w:lang w:val="ru-RU"/>
    </w:rPr>
  </w:style>
  <w:style w:type="paragraph" w:styleId="Index7">
    <w:name w:val="index 7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698"/>
    </w:pPr>
    <w:rPr>
      <w:rFonts w:asciiTheme="minorHAnsi" w:hAnsiTheme="minorHAnsi"/>
      <w:lang w:val="ru-RU"/>
    </w:rPr>
  </w:style>
  <w:style w:type="paragraph" w:styleId="IndexHeading">
    <w:name w:val="index heading"/>
    <w:basedOn w:val="Normal"/>
    <w:next w:val="Index1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styleId="LineNumber">
    <w:name w:val="line number"/>
    <w:basedOn w:val="DefaultParagraphFont"/>
    <w:rsid w:val="00634555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F3CAB"/>
    <w:rPr>
      <w:rFonts w:ascii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en-US"/>
    </w:rPr>
  </w:style>
  <w:style w:type="character" w:customStyle="1" w:styleId="NoteChar">
    <w:name w:val="Note Char"/>
    <w:basedOn w:val="DefaultParagraphFont"/>
    <w:link w:val="Note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34555"/>
    <w:rPr>
      <w:rFonts w:ascii="Times New Roman" w:hAnsi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634555"/>
    <w:pPr>
      <w:tabs>
        <w:tab w:val="center" w:pos="4820"/>
      </w:tabs>
      <w:snapToGrid/>
      <w:spacing w:before="360"/>
    </w:pPr>
    <w:rPr>
      <w:rFonts w:asciiTheme="minorHAnsi" w:hAnsiTheme="minorHAnsi"/>
    </w:rPr>
  </w:style>
  <w:style w:type="paragraph" w:customStyle="1" w:styleId="Part1">
    <w:name w:val="Part_1"/>
    <w:basedOn w:val="Subsection1"/>
    <w:next w:val="Section1"/>
    <w:qFormat/>
    <w:rsid w:val="00634555"/>
  </w:style>
  <w:style w:type="character" w:customStyle="1" w:styleId="RecNoChar">
    <w:name w:val="Rec_No Char"/>
    <w:basedOn w:val="DefaultParagraphFont"/>
    <w:link w:val="Rec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63455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634555"/>
    <w:pPr>
      <w:tabs>
        <w:tab w:val="center" w:pos="4820"/>
      </w:tabs>
      <w:snapToGrid/>
      <w:spacing w:before="360"/>
      <w:jc w:val="both"/>
    </w:pPr>
    <w:rPr>
      <w:rFonts w:asciiTheme="minorHAnsi" w:eastAsia="SimSun" w:hAnsiTheme="minorHAnsi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634555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spacing w:before="0"/>
    </w:pPr>
    <w:rPr>
      <w:rFonts w:asciiTheme="minorHAnsi" w:hAnsiTheme="minorHAnsi"/>
      <w:sz w:val="12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8A23C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18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8A23C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3455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napToGrid/>
      <w:spacing w:before="40" w:after="40"/>
      <w:ind w:left="170" w:hanging="170"/>
    </w:pPr>
    <w:rPr>
      <w:rFonts w:asciiTheme="minorHAnsi" w:hAnsiTheme="minorHAnsi"/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34555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</w:pPr>
    <w:rPr>
      <w:rFonts w:asciiTheme="minorHAnsi" w:hAnsiTheme="minorHAnsi"/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63455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en-US"/>
    </w:rPr>
  </w:style>
  <w:style w:type="character" w:customStyle="1" w:styleId="Artref0">
    <w:name w:val="Art#_ref"/>
    <w:basedOn w:val="DefaultParagraphFont"/>
    <w:rsid w:val="00634555"/>
  </w:style>
  <w:style w:type="character" w:customStyle="1" w:styleId="href2">
    <w:name w:val="href2"/>
    <w:basedOn w:val="href"/>
    <w:rsid w:val="00634555"/>
  </w:style>
  <w:style w:type="paragraph" w:customStyle="1" w:styleId="TableHead0">
    <w:name w:val="Table_Head"/>
    <w:basedOn w:val="Tabletext"/>
    <w:next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80" w:after="80"/>
      <w:jc w:val="center"/>
    </w:pPr>
    <w:rPr>
      <w:b/>
      <w:bCs/>
      <w:sz w:val="20"/>
    </w:rPr>
  </w:style>
  <w:style w:type="paragraph" w:customStyle="1" w:styleId="Head">
    <w:name w:val="Head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napToGrid/>
      <w:spacing w:before="0"/>
      <w:jc w:val="both"/>
      <w:textAlignment w:val="auto"/>
    </w:pPr>
    <w:rPr>
      <w:szCs w:val="24"/>
    </w:rPr>
  </w:style>
  <w:style w:type="paragraph" w:styleId="TableofFigures">
    <w:name w:val="table of figures"/>
    <w:basedOn w:val="Normal"/>
    <w:next w:val="Normal"/>
    <w:semiHidden/>
    <w:rsid w:val="00634555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napToGrid/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customStyle="1" w:styleId="MEP">
    <w:name w:val="MEP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/>
      <w:jc w:val="both"/>
    </w:pPr>
    <w:rPr>
      <w:szCs w:val="24"/>
    </w:rPr>
  </w:style>
  <w:style w:type="paragraph" w:customStyle="1" w:styleId="TableLegend0">
    <w:name w:val="Table_Legend"/>
    <w:basedOn w:val="Tabletext"/>
    <w:next w:val="Normal"/>
    <w:rsid w:val="0063455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120" w:after="0"/>
      <w:jc w:val="both"/>
    </w:pPr>
    <w:rPr>
      <w:sz w:val="20"/>
    </w:rPr>
  </w:style>
  <w:style w:type="paragraph" w:customStyle="1" w:styleId="TableTitle0">
    <w:name w:val="Table_Title"/>
    <w:basedOn w:val="Table"/>
    <w:next w:val="Tabletext"/>
    <w:rsid w:val="00634555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63455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360" w:after="120"/>
      <w:jc w:val="center"/>
    </w:pPr>
    <w:rPr>
      <w:sz w:val="20"/>
    </w:rPr>
  </w:style>
  <w:style w:type="paragraph" w:customStyle="1" w:styleId="TableFin0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jc w:val="both"/>
    </w:pPr>
    <w:rPr>
      <w:sz w:val="12"/>
      <w:szCs w:val="12"/>
    </w:rPr>
  </w:style>
  <w:style w:type="paragraph" w:customStyle="1" w:styleId="Normal1">
    <w:name w:val="Normal1"/>
    <w:rsid w:val="00634555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/>
      <w:sz w:val="24"/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555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napToGrid/>
      <w:spacing w:before="400"/>
      <w:jc w:val="both"/>
    </w:pPr>
    <w:rPr>
      <w:i/>
      <w:iCs/>
      <w:szCs w:val="24"/>
    </w:rPr>
  </w:style>
  <w:style w:type="character" w:customStyle="1" w:styleId="Resref0">
    <w:name w:val="Res#_ref"/>
    <w:basedOn w:val="DefaultParagraphFont"/>
    <w:rsid w:val="00634555"/>
  </w:style>
  <w:style w:type="paragraph" w:customStyle="1" w:styleId="StyleReasonsBoldItalic">
    <w:name w:val="Style Reasons + Bold Italic"/>
    <w:basedOn w:val="Reasons"/>
    <w:rsid w:val="006A11FF"/>
    <w:rPr>
      <w:b/>
      <w:bCs/>
      <w:i/>
      <w:iCs/>
    </w:rPr>
  </w:style>
  <w:style w:type="paragraph" w:customStyle="1" w:styleId="StyleReasonsBoldItalic1">
    <w:name w:val="Style Reasons + Bold Italic1"/>
    <w:basedOn w:val="Reasons"/>
    <w:rsid w:val="006A11FF"/>
    <w:rPr>
      <w:bCs/>
      <w:i/>
      <w:iCs/>
    </w:rPr>
  </w:style>
  <w:style w:type="paragraph" w:customStyle="1" w:styleId="StyleProposalBefore0pt">
    <w:name w:val="Style Proposal + Before:  0 pt"/>
    <w:basedOn w:val="Proposal"/>
    <w:rsid w:val="00295492"/>
    <w:pPr>
      <w:spacing w:before="0"/>
    </w:pPr>
    <w:rPr>
      <w:bCs/>
    </w:rPr>
  </w:style>
  <w:style w:type="paragraph" w:styleId="Revision">
    <w:name w:val="Revision"/>
    <w:hidden/>
    <w:uiPriority w:val="99"/>
    <w:semiHidden/>
    <w:rsid w:val="00D41BC2"/>
    <w:rPr>
      <w:rFonts w:ascii="Times New Roman" w:hAnsi="Times New Roman"/>
      <w:sz w:val="22"/>
      <w:lang w:val="en-GB" w:eastAsia="en-US"/>
    </w:rPr>
  </w:style>
  <w:style w:type="table" w:customStyle="1" w:styleId="GridTable1Light-Accent12">
    <w:name w:val="Grid Table 1 Light - Accent 12"/>
    <w:basedOn w:val="TableNormal"/>
    <w:uiPriority w:val="46"/>
    <w:rsid w:val="003D4BA2"/>
    <w:rPr>
      <w:rFonts w:eastAsia="SimSun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4068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4338EA"/>
    <w:rPr>
      <w:b/>
      <w:bCs/>
      <w:smallCaps/>
      <w:color w:val="4F81BD" w:themeColor="accent1"/>
      <w:spacing w:val="5"/>
    </w:rPr>
  </w:style>
  <w:style w:type="paragraph" w:styleId="ListBullet">
    <w:name w:val="List Bullet"/>
    <w:basedOn w:val="Normal"/>
    <w:unhideWhenUsed/>
    <w:rsid w:val="004703C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1-RRB21.1-C-0006/en" TargetMode="External"/><Relationship Id="rId18" Type="http://schemas.openxmlformats.org/officeDocument/2006/relationships/hyperlink" Target="https://www.itu.int/md/R21-RRB21.1-C-0001/en" TargetMode="External"/><Relationship Id="rId26" Type="http://schemas.openxmlformats.org/officeDocument/2006/relationships/hyperlink" Target="https://www.itu.int/md/R21-RRB21.1-SP-0001/en" TargetMode="External"/><Relationship Id="rId39" Type="http://schemas.openxmlformats.org/officeDocument/2006/relationships/hyperlink" Target="https://www.itu.int/md/R21-RRB21.1-SP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21-RRB21.1-C-0009/en" TargetMode="External"/><Relationship Id="rId34" Type="http://schemas.openxmlformats.org/officeDocument/2006/relationships/hyperlink" Target="https://www.itu.int/md/R21-RRB21.1-C-0011/en" TargetMode="External"/><Relationship Id="rId42" Type="http://schemas.openxmlformats.org/officeDocument/2006/relationships/hyperlink" Target="https://www.itu.int/md/R21-RRB21.1-C-0002/en" TargetMode="External"/><Relationship Id="rId47" Type="http://schemas.openxmlformats.org/officeDocument/2006/relationships/hyperlink" Target="https://www.itu.int/md/R21-RRB21.1-C-0016/en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1-RRB21.1-OJ-0001/en" TargetMode="External"/><Relationship Id="rId17" Type="http://schemas.openxmlformats.org/officeDocument/2006/relationships/hyperlink" Target="https://www.itu.int/md/R21-RRB21.1-C-0001/en" TargetMode="External"/><Relationship Id="rId25" Type="http://schemas.openxmlformats.org/officeDocument/2006/relationships/hyperlink" Target="https://www.itu.int/md/R21-RRB21.1-C-0021/en" TargetMode="External"/><Relationship Id="rId33" Type="http://schemas.openxmlformats.org/officeDocument/2006/relationships/hyperlink" Target="https://www.itu.int/md/R21-RRB21.1-SP-0006/en" TargetMode="External"/><Relationship Id="rId38" Type="http://schemas.openxmlformats.org/officeDocument/2006/relationships/hyperlink" Target="https://www.itu.int/md/R21-RRB21.1-SP-0002/en" TargetMode="External"/><Relationship Id="rId46" Type="http://schemas.openxmlformats.org/officeDocument/2006/relationships/hyperlink" Target="https://www.itu.int/md/R21-RRB21.1-SP-000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1-RRB21.1-C-0006/en" TargetMode="External"/><Relationship Id="rId20" Type="http://schemas.openxmlformats.org/officeDocument/2006/relationships/hyperlink" Target="https://www.itu.int/md/R21-RRB21.1-C-0015/en" TargetMode="External"/><Relationship Id="rId29" Type="http://schemas.openxmlformats.org/officeDocument/2006/relationships/hyperlink" Target="https://www.itu.int/md/R21-RRB21.1-SP-0009/en" TargetMode="External"/><Relationship Id="rId41" Type="http://schemas.openxmlformats.org/officeDocument/2006/relationships/hyperlink" Target="https://www.itu.int/md/R21-RRB21.1-C-0003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21-RRB21.1-SP-0010/en" TargetMode="External"/><Relationship Id="rId32" Type="http://schemas.openxmlformats.org/officeDocument/2006/relationships/hyperlink" Target="https://www.itu.int/md/R21-RRB21.1-C-0006/en" TargetMode="External"/><Relationship Id="rId37" Type="http://schemas.openxmlformats.org/officeDocument/2006/relationships/hyperlink" Target="https://www.itu.int/md/R21-RRB21.1-C-0018/en" TargetMode="External"/><Relationship Id="rId40" Type="http://schemas.openxmlformats.org/officeDocument/2006/relationships/hyperlink" Target="https://www.itu.int/md/R21-RRB21.1-SP-0008/en" TargetMode="External"/><Relationship Id="rId45" Type="http://schemas.openxmlformats.org/officeDocument/2006/relationships/hyperlink" Target="https://www.itu.int/md/R21-RRB21.1-SP-0003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1-RRB21.1-C-0006/en" TargetMode="External"/><Relationship Id="rId23" Type="http://schemas.openxmlformats.org/officeDocument/2006/relationships/hyperlink" Target="https://www.itu.int/md/R21-RRB21.1-C-0013/en" TargetMode="External"/><Relationship Id="rId28" Type="http://schemas.openxmlformats.org/officeDocument/2006/relationships/hyperlink" Target="https://www.itu.int/md/R21-RRB21.1-C-0010/en" TargetMode="External"/><Relationship Id="rId36" Type="http://schemas.openxmlformats.org/officeDocument/2006/relationships/hyperlink" Target="https://www.itu.int/md/R21-RRB21.1-C-0019/en" TargetMode="External"/><Relationship Id="rId49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www.itu.int/md/R21-RRB21.1-C-0007/en" TargetMode="External"/><Relationship Id="rId31" Type="http://schemas.openxmlformats.org/officeDocument/2006/relationships/hyperlink" Target="https://www.itu.int/md/R21-RRB21.1-SP-0005/en" TargetMode="External"/><Relationship Id="rId44" Type="http://schemas.openxmlformats.org/officeDocument/2006/relationships/hyperlink" Target="https://www.itu.int/md/R21-RRB21.1-C-0014/en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1-RRB21.1-C-0006/en" TargetMode="External"/><Relationship Id="rId22" Type="http://schemas.openxmlformats.org/officeDocument/2006/relationships/hyperlink" Target="https://www.itu.int/md/R21-RRB21.1-C-0012/en" TargetMode="External"/><Relationship Id="rId27" Type="http://schemas.openxmlformats.org/officeDocument/2006/relationships/hyperlink" Target="https://www.itu.int/md/R21-RRB21.1-C-0008/en" TargetMode="External"/><Relationship Id="rId30" Type="http://schemas.openxmlformats.org/officeDocument/2006/relationships/hyperlink" Target="https://www.itu.int/md/R21-RRB21.1-C-0020/en" TargetMode="External"/><Relationship Id="rId35" Type="http://schemas.openxmlformats.org/officeDocument/2006/relationships/hyperlink" Target="https://www.itu.int/md/R21-RRB21.1-SP-0011/en" TargetMode="External"/><Relationship Id="rId43" Type="http://schemas.openxmlformats.org/officeDocument/2006/relationships/hyperlink" Target="https://www.itu.int/md/R21-RRB21.1-C-0006/en" TargetMode="External"/><Relationship Id="rId48" Type="http://schemas.openxmlformats.org/officeDocument/2006/relationships/hyperlink" Target="https://www.itu.int/md/R21-RRB21.1-C-0017/en" TargetMode="External"/><Relationship Id="rId8" Type="http://schemas.openxmlformats.org/officeDocument/2006/relationships/image" Target="media/image1.jpeg"/><Relationship Id="rId5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21DF-6DF8-4783-8A6E-AD51E1E7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3</TotalTime>
  <Pages>19</Pages>
  <Words>5806</Words>
  <Characters>43771</Characters>
  <Application>Microsoft Office Word</Application>
  <DocSecurity>0</DocSecurity>
  <Lines>364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49479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Gozal, Karine</cp:lastModifiedBy>
  <cp:revision>4</cp:revision>
  <cp:lastPrinted>2021-04-14T06:34:00Z</cp:lastPrinted>
  <dcterms:created xsi:type="dcterms:W3CDTF">2021-04-14T06:33:00Z</dcterms:created>
  <dcterms:modified xsi:type="dcterms:W3CDTF">2021-04-14T06:34:00Z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