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30A17FF9" w14:textId="77777777" w:rsidTr="00EC0BE3">
        <w:trPr>
          <w:cantSplit/>
        </w:trPr>
        <w:tc>
          <w:tcPr>
            <w:tcW w:w="6477" w:type="dxa"/>
            <w:vAlign w:val="center"/>
          </w:tcPr>
          <w:p w14:paraId="200399DB"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B70E14">
              <w:rPr>
                <w:rFonts w:ascii="Verdana" w:hAnsi="Verdana" w:cs="Times New Roman Bold"/>
                <w:b/>
                <w:bCs/>
                <w:sz w:val="20"/>
              </w:rPr>
              <w:t>29 March - 1 April</w:t>
            </w:r>
            <w:r>
              <w:rPr>
                <w:rFonts w:ascii="Verdana" w:hAnsi="Verdana" w:cs="Times New Roman Bold"/>
                <w:b/>
                <w:bCs/>
                <w:sz w:val="20"/>
              </w:rPr>
              <w:t xml:space="preserve"> 20</w:t>
            </w:r>
            <w:r w:rsidR="00C126C1">
              <w:rPr>
                <w:rFonts w:ascii="Verdana" w:hAnsi="Verdana" w:cs="Times New Roman Bold"/>
                <w:b/>
                <w:bCs/>
                <w:sz w:val="20"/>
              </w:rPr>
              <w:t>2</w:t>
            </w:r>
            <w:r w:rsidR="00B70E14">
              <w:rPr>
                <w:rFonts w:ascii="Verdana" w:hAnsi="Verdana" w:cs="Times New Roman Bold"/>
                <w:b/>
                <w:bCs/>
                <w:sz w:val="20"/>
              </w:rPr>
              <w:t>1</w:t>
            </w:r>
          </w:p>
        </w:tc>
        <w:tc>
          <w:tcPr>
            <w:tcW w:w="3412" w:type="dxa"/>
            <w:gridSpan w:val="2"/>
            <w:vAlign w:val="center"/>
          </w:tcPr>
          <w:p w14:paraId="45322AD1"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5B0738CB" wp14:editId="3F1ABAA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3111A1B4" w14:textId="77777777" w:rsidTr="00B35BE4">
        <w:trPr>
          <w:cantSplit/>
        </w:trPr>
        <w:tc>
          <w:tcPr>
            <w:tcW w:w="6487" w:type="dxa"/>
            <w:gridSpan w:val="2"/>
            <w:tcBorders>
              <w:bottom w:val="single" w:sz="12" w:space="0" w:color="auto"/>
            </w:tcBorders>
          </w:tcPr>
          <w:p w14:paraId="3EB74A73"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8AFF333" w14:textId="77777777" w:rsidR="0051782D" w:rsidRPr="0051782D" w:rsidRDefault="0051782D" w:rsidP="00B35BE4">
            <w:pPr>
              <w:shd w:val="solid" w:color="FFFFFF" w:fill="FFFFFF"/>
              <w:spacing w:before="0" w:after="48" w:line="240" w:lineRule="atLeast"/>
              <w:rPr>
                <w:sz w:val="22"/>
                <w:szCs w:val="22"/>
                <w:lang w:val="en-US"/>
              </w:rPr>
            </w:pPr>
          </w:p>
        </w:tc>
      </w:tr>
      <w:tr w:rsidR="0051782D" w14:paraId="204C65EC" w14:textId="77777777" w:rsidTr="00B35BE4">
        <w:trPr>
          <w:cantSplit/>
        </w:trPr>
        <w:tc>
          <w:tcPr>
            <w:tcW w:w="6487" w:type="dxa"/>
            <w:gridSpan w:val="2"/>
            <w:tcBorders>
              <w:top w:val="single" w:sz="12" w:space="0" w:color="auto"/>
            </w:tcBorders>
          </w:tcPr>
          <w:p w14:paraId="0C753662" w14:textId="77777777" w:rsidR="0051782D" w:rsidRPr="0051782D" w:rsidRDefault="0051782D" w:rsidP="00B35BE4">
            <w:pPr>
              <w:shd w:val="solid" w:color="FFFFFF" w:fill="FFFFFF"/>
              <w:spacing w:before="0" w:after="48"/>
              <w:rPr>
                <w:rFonts w:ascii="Verdana" w:hAnsi="Verdana" w:cs="Times New Roman Bold"/>
                <w:bCs/>
                <w:sz w:val="22"/>
                <w:szCs w:val="22"/>
              </w:rPr>
            </w:pPr>
            <w:bookmarkStart w:id="0" w:name="_GoBack" w:colFirst="1" w:colLast="1"/>
          </w:p>
        </w:tc>
        <w:tc>
          <w:tcPr>
            <w:tcW w:w="3402" w:type="dxa"/>
            <w:tcBorders>
              <w:top w:val="single" w:sz="12" w:space="0" w:color="auto"/>
            </w:tcBorders>
          </w:tcPr>
          <w:p w14:paraId="07B405BA" w14:textId="77777777" w:rsidR="0051782D" w:rsidRPr="00710D66" w:rsidRDefault="0051782D" w:rsidP="00B35BE4">
            <w:pPr>
              <w:shd w:val="solid" w:color="FFFFFF" w:fill="FFFFFF"/>
              <w:spacing w:before="0" w:after="48" w:line="240" w:lineRule="atLeast"/>
              <w:rPr>
                <w:lang w:val="en-US"/>
              </w:rPr>
            </w:pPr>
          </w:p>
        </w:tc>
      </w:tr>
      <w:tr w:rsidR="0051782D" w14:paraId="7E2C64E6" w14:textId="77777777" w:rsidTr="00B35BE4">
        <w:trPr>
          <w:cantSplit/>
        </w:trPr>
        <w:tc>
          <w:tcPr>
            <w:tcW w:w="6487" w:type="dxa"/>
            <w:gridSpan w:val="2"/>
            <w:vMerge w:val="restart"/>
          </w:tcPr>
          <w:p w14:paraId="2DEECECD" w14:textId="77777777" w:rsidR="0051782D" w:rsidRDefault="0051782D" w:rsidP="00B35BE4">
            <w:pPr>
              <w:shd w:val="solid" w:color="FFFFFF" w:fill="FFFFFF"/>
              <w:spacing w:after="240"/>
              <w:rPr>
                <w:sz w:val="20"/>
              </w:rPr>
            </w:pPr>
            <w:bookmarkStart w:id="1" w:name="dnum" w:colFirst="1" w:colLast="1"/>
          </w:p>
        </w:tc>
        <w:tc>
          <w:tcPr>
            <w:tcW w:w="3402" w:type="dxa"/>
          </w:tcPr>
          <w:p w14:paraId="3D804D90" w14:textId="5A0535EA" w:rsidR="0051782D" w:rsidRPr="00337A4C" w:rsidRDefault="00337A4C" w:rsidP="00337A4C">
            <w:pPr>
              <w:shd w:val="solid" w:color="FFFFFF" w:fill="FFFFFF"/>
              <w:spacing w:before="0" w:line="240" w:lineRule="atLeast"/>
              <w:rPr>
                <w:rFonts w:ascii="Verdana" w:hAnsi="Verdana"/>
                <w:sz w:val="20"/>
              </w:rPr>
            </w:pPr>
            <w:r>
              <w:rPr>
                <w:rFonts w:ascii="Verdana" w:hAnsi="Verdana"/>
                <w:b/>
                <w:sz w:val="20"/>
              </w:rPr>
              <w:t>Document RAG20/25-E</w:t>
            </w:r>
          </w:p>
        </w:tc>
      </w:tr>
      <w:tr w:rsidR="0051782D" w14:paraId="73D55147" w14:textId="77777777" w:rsidTr="00B35BE4">
        <w:trPr>
          <w:cantSplit/>
        </w:trPr>
        <w:tc>
          <w:tcPr>
            <w:tcW w:w="6487" w:type="dxa"/>
            <w:gridSpan w:val="2"/>
            <w:vMerge/>
          </w:tcPr>
          <w:p w14:paraId="0827D8B9" w14:textId="77777777" w:rsidR="0051782D" w:rsidRDefault="0051782D" w:rsidP="00B35BE4">
            <w:pPr>
              <w:spacing w:before="60"/>
              <w:jc w:val="center"/>
              <w:rPr>
                <w:b/>
                <w:smallCaps/>
                <w:sz w:val="32"/>
              </w:rPr>
            </w:pPr>
            <w:bookmarkStart w:id="2" w:name="ddate" w:colFirst="1" w:colLast="1"/>
            <w:bookmarkEnd w:id="1"/>
            <w:bookmarkEnd w:id="0"/>
          </w:p>
        </w:tc>
        <w:tc>
          <w:tcPr>
            <w:tcW w:w="3402" w:type="dxa"/>
          </w:tcPr>
          <w:p w14:paraId="7BB1ECC6" w14:textId="3BF4C0ED" w:rsidR="0051782D" w:rsidRPr="00337A4C" w:rsidRDefault="00337A4C" w:rsidP="00337A4C">
            <w:pPr>
              <w:shd w:val="solid" w:color="FFFFFF" w:fill="FFFFFF"/>
              <w:spacing w:before="0" w:line="240" w:lineRule="atLeast"/>
              <w:rPr>
                <w:rFonts w:ascii="Verdana" w:hAnsi="Verdana"/>
                <w:sz w:val="20"/>
              </w:rPr>
            </w:pPr>
            <w:r>
              <w:rPr>
                <w:rFonts w:ascii="Verdana" w:hAnsi="Verdana"/>
                <w:b/>
                <w:sz w:val="20"/>
              </w:rPr>
              <w:t>14 August 2020</w:t>
            </w:r>
          </w:p>
        </w:tc>
      </w:tr>
      <w:tr w:rsidR="0051782D" w14:paraId="2D5CFA13" w14:textId="77777777" w:rsidTr="00B35BE4">
        <w:trPr>
          <w:cantSplit/>
        </w:trPr>
        <w:tc>
          <w:tcPr>
            <w:tcW w:w="6487" w:type="dxa"/>
            <w:gridSpan w:val="2"/>
            <w:vMerge/>
          </w:tcPr>
          <w:p w14:paraId="599BF99E" w14:textId="77777777" w:rsidR="0051782D" w:rsidRDefault="0051782D" w:rsidP="00B35BE4">
            <w:pPr>
              <w:spacing w:before="60"/>
              <w:jc w:val="center"/>
              <w:rPr>
                <w:b/>
                <w:smallCaps/>
                <w:sz w:val="32"/>
              </w:rPr>
            </w:pPr>
            <w:bookmarkStart w:id="3" w:name="dorlang" w:colFirst="1" w:colLast="1"/>
            <w:bookmarkEnd w:id="2"/>
          </w:p>
        </w:tc>
        <w:tc>
          <w:tcPr>
            <w:tcW w:w="3402" w:type="dxa"/>
          </w:tcPr>
          <w:p w14:paraId="4FC400BC" w14:textId="37EC2B05" w:rsidR="0051782D" w:rsidRPr="00337A4C" w:rsidRDefault="00337A4C" w:rsidP="00337A4C">
            <w:pPr>
              <w:shd w:val="solid" w:color="FFFFFF" w:fill="FFFFFF"/>
              <w:spacing w:before="0" w:after="120" w:line="240" w:lineRule="atLeast"/>
              <w:rPr>
                <w:rFonts w:ascii="Verdana" w:hAnsi="Verdana"/>
                <w:sz w:val="20"/>
              </w:rPr>
            </w:pPr>
            <w:r>
              <w:rPr>
                <w:rFonts w:ascii="Verdana" w:hAnsi="Verdana"/>
                <w:b/>
                <w:sz w:val="20"/>
              </w:rPr>
              <w:t>Original: English</w:t>
            </w:r>
            <w:r w:rsidR="008D2298">
              <w:rPr>
                <w:rFonts w:ascii="Verdana" w:hAnsi="Verdana"/>
                <w:b/>
                <w:sz w:val="20"/>
              </w:rPr>
              <w:t xml:space="preserve"> only</w:t>
            </w:r>
          </w:p>
        </w:tc>
      </w:tr>
      <w:tr w:rsidR="00093C73" w14:paraId="0A3A9CF6" w14:textId="77777777" w:rsidTr="00B35BE4">
        <w:trPr>
          <w:cantSplit/>
        </w:trPr>
        <w:tc>
          <w:tcPr>
            <w:tcW w:w="9889" w:type="dxa"/>
            <w:gridSpan w:val="3"/>
          </w:tcPr>
          <w:p w14:paraId="62F27335" w14:textId="2D226161" w:rsidR="00093C73" w:rsidRDefault="00337A4C" w:rsidP="005B2C58">
            <w:pPr>
              <w:pStyle w:val="Source"/>
            </w:pPr>
            <w:bookmarkStart w:id="4" w:name="dsource" w:colFirst="0" w:colLast="0"/>
            <w:bookmarkEnd w:id="3"/>
            <w:r>
              <w:t>ITU-R Working Party 5A</w:t>
            </w:r>
          </w:p>
        </w:tc>
      </w:tr>
      <w:tr w:rsidR="00093C73" w14:paraId="0976F3DE" w14:textId="77777777" w:rsidTr="00B35BE4">
        <w:trPr>
          <w:cantSplit/>
        </w:trPr>
        <w:tc>
          <w:tcPr>
            <w:tcW w:w="9889" w:type="dxa"/>
            <w:gridSpan w:val="3"/>
          </w:tcPr>
          <w:p w14:paraId="05A441A4" w14:textId="1AFE9B6F" w:rsidR="00093C73" w:rsidRDefault="00337A4C" w:rsidP="005B2C58">
            <w:pPr>
              <w:pStyle w:val="Title1"/>
            </w:pPr>
            <w:bookmarkStart w:id="5" w:name="dtitle1" w:colFirst="0" w:colLast="0"/>
            <w:bookmarkEnd w:id="4"/>
            <w:r>
              <w:t>LIAISON STATEMENT FROM ITU-R WP 5A ON DISASTER RELIEF USE CASES</w:t>
            </w:r>
          </w:p>
        </w:tc>
      </w:tr>
      <w:bookmarkEnd w:id="5"/>
    </w:tbl>
    <w:p w14:paraId="33764379" w14:textId="5E368F6B" w:rsidR="00B70E14" w:rsidRDefault="00B70E14" w:rsidP="0090659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337A4C" w14:paraId="345798CF" w14:textId="77777777" w:rsidTr="00337A4C">
        <w:tc>
          <w:tcPr>
            <w:tcW w:w="9629" w:type="dxa"/>
          </w:tcPr>
          <w:p w14:paraId="637C2A90" w14:textId="77777777" w:rsidR="00337A4C" w:rsidRPr="009C2165" w:rsidRDefault="00337A4C" w:rsidP="00337A4C">
            <w:pPr>
              <w:pStyle w:val="Heading1"/>
              <w:spacing w:before="120"/>
              <w:ind w:left="0" w:firstLine="0"/>
            </w:pPr>
            <w:r w:rsidRPr="009C2165">
              <w:t>Summary</w:t>
            </w:r>
          </w:p>
          <w:p w14:paraId="2D79BE17" w14:textId="2A777952" w:rsidR="00337A4C" w:rsidRPr="009C2165" w:rsidRDefault="00337A4C" w:rsidP="00337A4C">
            <w:r w:rsidRPr="009C2165">
              <w:t xml:space="preserve">The attached document presents the </w:t>
            </w:r>
            <w:r>
              <w:t>liaison statement from</w:t>
            </w:r>
            <w:r w:rsidRPr="009C2165">
              <w:t xml:space="preserve"> </w:t>
            </w:r>
            <w:r>
              <w:rPr>
                <w:lang w:val="en-US"/>
              </w:rPr>
              <w:t xml:space="preserve">ITU-R WP 5A </w:t>
            </w:r>
            <w:r>
              <w:t xml:space="preserve">to ITU-T SG11 (copy to ITU-D SG2 Q5/2, </w:t>
            </w:r>
            <w:proofErr w:type="spellStart"/>
            <w:r>
              <w:t>Intersector</w:t>
            </w:r>
            <w:proofErr w:type="spellEnd"/>
            <w:r>
              <w:t xml:space="preserve"> </w:t>
            </w:r>
            <w:r w:rsidR="00CF71B3">
              <w:t>C</w:t>
            </w:r>
            <w:r>
              <w:t xml:space="preserve">oordination </w:t>
            </w:r>
            <w:r w:rsidR="00CF71B3">
              <w:t>G</w:t>
            </w:r>
            <w:r>
              <w:t>roup, ITU-R WP 1B, 5B AND 5D and RAG) on Disaster Relief Use Cases.</w:t>
            </w:r>
          </w:p>
          <w:p w14:paraId="327E41C9" w14:textId="77777777" w:rsidR="00337A4C" w:rsidRPr="009C2165" w:rsidRDefault="00337A4C" w:rsidP="00337A4C">
            <w:pPr>
              <w:pStyle w:val="Heading1"/>
            </w:pPr>
            <w:r w:rsidRPr="009C2165">
              <w:t>Action required</w:t>
            </w:r>
          </w:p>
          <w:p w14:paraId="149507C4" w14:textId="7E2B4D4C" w:rsidR="00337A4C" w:rsidRDefault="00337A4C" w:rsidP="00337A4C">
            <w:pPr>
              <w:spacing w:after="120"/>
            </w:pPr>
            <w:r w:rsidRPr="009C2165">
              <w:t>RAG is invited to note the activities of ITU-R WP 5A and provide feedback, as deemed appropriate.</w:t>
            </w:r>
          </w:p>
        </w:tc>
      </w:tr>
    </w:tbl>
    <w:p w14:paraId="67208999" w14:textId="591F9320" w:rsidR="008D2298" w:rsidRDefault="008D2298" w:rsidP="00906598">
      <w:pPr>
        <w:sectPr w:rsidR="008D2298" w:rsidSect="00F749FF">
          <w:headerReference w:type="default" r:id="rId9"/>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37A4C" w:rsidRPr="00153DB4" w14:paraId="076F2ECE" w14:textId="77777777" w:rsidTr="00876A8A">
        <w:trPr>
          <w:cantSplit/>
        </w:trPr>
        <w:tc>
          <w:tcPr>
            <w:tcW w:w="6487" w:type="dxa"/>
            <w:vAlign w:val="center"/>
          </w:tcPr>
          <w:p w14:paraId="7F27DB17" w14:textId="77777777" w:rsidR="00337A4C" w:rsidRPr="00153DB4" w:rsidRDefault="00337A4C" w:rsidP="009F6520">
            <w:pPr>
              <w:shd w:val="solid" w:color="FFFFFF" w:fill="FFFFFF"/>
              <w:spacing w:before="0"/>
              <w:rPr>
                <w:rFonts w:ascii="Verdana" w:hAnsi="Verdana" w:cs="Times New Roman Bold"/>
                <w:b/>
                <w:bCs/>
                <w:sz w:val="26"/>
                <w:szCs w:val="26"/>
              </w:rPr>
            </w:pPr>
            <w:r w:rsidRPr="00153DB4">
              <w:rPr>
                <w:rFonts w:ascii="Verdana" w:hAnsi="Verdana" w:cs="Times New Roman Bold"/>
                <w:b/>
                <w:bCs/>
                <w:sz w:val="26"/>
                <w:szCs w:val="26"/>
              </w:rPr>
              <w:lastRenderedPageBreak/>
              <w:t>Radiocommunication Study Groups</w:t>
            </w:r>
          </w:p>
        </w:tc>
        <w:tc>
          <w:tcPr>
            <w:tcW w:w="3402" w:type="dxa"/>
          </w:tcPr>
          <w:p w14:paraId="370CF712" w14:textId="77777777" w:rsidR="00337A4C" w:rsidRPr="00153DB4" w:rsidRDefault="00337A4C" w:rsidP="008614B2">
            <w:pPr>
              <w:shd w:val="solid" w:color="FFFFFF" w:fill="FFFFFF"/>
              <w:spacing w:before="0" w:line="240" w:lineRule="atLeast"/>
            </w:pPr>
            <w:bookmarkStart w:id="6" w:name="ditulogo"/>
            <w:bookmarkEnd w:id="6"/>
            <w:r w:rsidRPr="00153DB4">
              <w:rPr>
                <w:noProof/>
                <w:lang w:val="en-US"/>
              </w:rPr>
              <w:drawing>
                <wp:inline distT="0" distB="0" distL="0" distR="0" wp14:anchorId="3CD1C803" wp14:editId="56F2E24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37A4C" w:rsidRPr="00153DB4" w14:paraId="1249A5FE" w14:textId="77777777" w:rsidTr="00876A8A">
        <w:trPr>
          <w:cantSplit/>
        </w:trPr>
        <w:tc>
          <w:tcPr>
            <w:tcW w:w="6487" w:type="dxa"/>
            <w:tcBorders>
              <w:bottom w:val="single" w:sz="12" w:space="0" w:color="auto"/>
            </w:tcBorders>
          </w:tcPr>
          <w:p w14:paraId="4F635054" w14:textId="77777777" w:rsidR="00337A4C" w:rsidRPr="00153DB4" w:rsidRDefault="00337A4C"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00D88E6" w14:textId="77777777" w:rsidR="00337A4C" w:rsidRPr="00153DB4" w:rsidRDefault="00337A4C" w:rsidP="00A5173C">
            <w:pPr>
              <w:shd w:val="solid" w:color="FFFFFF" w:fill="FFFFFF"/>
              <w:spacing w:before="0" w:after="48" w:line="240" w:lineRule="atLeast"/>
              <w:rPr>
                <w:sz w:val="22"/>
                <w:szCs w:val="22"/>
              </w:rPr>
            </w:pPr>
          </w:p>
        </w:tc>
      </w:tr>
      <w:tr w:rsidR="00337A4C" w:rsidRPr="00153DB4" w14:paraId="7E7E9E0E" w14:textId="77777777" w:rsidTr="00876A8A">
        <w:trPr>
          <w:cantSplit/>
        </w:trPr>
        <w:tc>
          <w:tcPr>
            <w:tcW w:w="6487" w:type="dxa"/>
            <w:tcBorders>
              <w:top w:val="single" w:sz="12" w:space="0" w:color="auto"/>
            </w:tcBorders>
          </w:tcPr>
          <w:p w14:paraId="2E71AADC" w14:textId="77777777" w:rsidR="00337A4C" w:rsidRPr="00153DB4" w:rsidRDefault="00337A4C"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9B48C7E" w14:textId="77777777" w:rsidR="00337A4C" w:rsidRPr="00153DB4" w:rsidRDefault="00337A4C" w:rsidP="00A5173C">
            <w:pPr>
              <w:shd w:val="solid" w:color="FFFFFF" w:fill="FFFFFF"/>
              <w:spacing w:before="0" w:after="48" w:line="240" w:lineRule="atLeast"/>
              <w:rPr>
                <w:b/>
                <w:bCs/>
              </w:rPr>
            </w:pPr>
          </w:p>
        </w:tc>
      </w:tr>
      <w:tr w:rsidR="00337A4C" w:rsidRPr="00CF71B3" w14:paraId="2322CB1B" w14:textId="77777777" w:rsidTr="00876A8A">
        <w:trPr>
          <w:cantSplit/>
        </w:trPr>
        <w:tc>
          <w:tcPr>
            <w:tcW w:w="6487" w:type="dxa"/>
            <w:vMerge w:val="restart"/>
          </w:tcPr>
          <w:p w14:paraId="5A826895" w14:textId="77777777" w:rsidR="00337A4C" w:rsidRPr="006C066A" w:rsidRDefault="00337A4C" w:rsidP="008614B2">
            <w:pPr>
              <w:shd w:val="solid" w:color="FFFFFF" w:fill="FFFFFF"/>
              <w:spacing w:before="0" w:after="240"/>
              <w:ind w:left="1134" w:hanging="1134"/>
              <w:rPr>
                <w:rFonts w:ascii="Verdana" w:hAnsi="Verdana"/>
                <w:sz w:val="20"/>
                <w:lang w:val="fr-FR"/>
              </w:rPr>
            </w:pPr>
            <w:bookmarkStart w:id="7" w:name="recibido"/>
            <w:bookmarkEnd w:id="7"/>
            <w:proofErr w:type="gramStart"/>
            <w:r w:rsidRPr="006C066A">
              <w:rPr>
                <w:rFonts w:ascii="Verdana" w:hAnsi="Verdana"/>
                <w:sz w:val="20"/>
                <w:lang w:val="fr-FR"/>
              </w:rPr>
              <w:t>S</w:t>
            </w:r>
            <w:r>
              <w:rPr>
                <w:rFonts w:ascii="Verdana" w:hAnsi="Verdana"/>
                <w:sz w:val="20"/>
                <w:lang w:val="fr-FR"/>
              </w:rPr>
              <w:t>ource:</w:t>
            </w:r>
            <w:proofErr w:type="gramEnd"/>
            <w:r w:rsidRPr="006C066A">
              <w:rPr>
                <w:lang w:val="fr-FR"/>
              </w:rPr>
              <w:t xml:space="preserve"> </w:t>
            </w:r>
            <w:r w:rsidRPr="006C066A">
              <w:rPr>
                <w:rFonts w:ascii="Verdana" w:hAnsi="Verdana"/>
                <w:sz w:val="20"/>
                <w:lang w:val="fr-FR"/>
              </w:rPr>
              <w:t>Document 5A/TEMP/1-E</w:t>
            </w:r>
            <w:r w:rsidRPr="006C066A" w:rsidDel="008A3C8E">
              <w:rPr>
                <w:rFonts w:ascii="Verdana" w:hAnsi="Verdana"/>
                <w:sz w:val="20"/>
                <w:lang w:val="fr-FR"/>
              </w:rPr>
              <w:t xml:space="preserve"> </w:t>
            </w:r>
            <w:r w:rsidRPr="006C066A">
              <w:rPr>
                <w:rFonts w:ascii="Verdana" w:hAnsi="Verdana"/>
                <w:sz w:val="20"/>
                <w:lang w:val="fr-FR"/>
              </w:rPr>
              <w:t xml:space="preserve"> </w:t>
            </w:r>
          </w:p>
        </w:tc>
        <w:tc>
          <w:tcPr>
            <w:tcW w:w="3402" w:type="dxa"/>
          </w:tcPr>
          <w:p w14:paraId="57F312BD" w14:textId="77777777" w:rsidR="00337A4C" w:rsidRPr="006C066A" w:rsidRDefault="00337A4C" w:rsidP="00A5173C">
            <w:pPr>
              <w:shd w:val="solid" w:color="FFFFFF" w:fill="FFFFFF"/>
              <w:spacing w:before="0" w:line="240" w:lineRule="atLeast"/>
              <w:rPr>
                <w:rFonts w:ascii="Verdana" w:hAnsi="Verdana"/>
                <w:sz w:val="20"/>
                <w:lang w:val="fr-FR" w:eastAsia="zh-CN"/>
              </w:rPr>
            </w:pPr>
          </w:p>
        </w:tc>
      </w:tr>
      <w:tr w:rsidR="00337A4C" w:rsidRPr="00153DB4" w14:paraId="1AE8F3DD" w14:textId="77777777" w:rsidTr="00876A8A">
        <w:trPr>
          <w:cantSplit/>
        </w:trPr>
        <w:tc>
          <w:tcPr>
            <w:tcW w:w="6487" w:type="dxa"/>
            <w:vMerge/>
          </w:tcPr>
          <w:p w14:paraId="08D69A9C" w14:textId="77777777" w:rsidR="00337A4C" w:rsidRPr="006C066A" w:rsidRDefault="00337A4C" w:rsidP="00A5173C">
            <w:pPr>
              <w:spacing w:before="60"/>
              <w:jc w:val="center"/>
              <w:rPr>
                <w:b/>
                <w:smallCaps/>
                <w:sz w:val="32"/>
                <w:lang w:val="fr-FR" w:eastAsia="zh-CN"/>
              </w:rPr>
            </w:pPr>
          </w:p>
        </w:tc>
        <w:tc>
          <w:tcPr>
            <w:tcW w:w="3402" w:type="dxa"/>
          </w:tcPr>
          <w:p w14:paraId="2BF6174F" w14:textId="77777777" w:rsidR="00337A4C" w:rsidRPr="00153DB4" w:rsidRDefault="00337A4C" w:rsidP="00A5173C">
            <w:pPr>
              <w:shd w:val="solid" w:color="FFFFFF" w:fill="FFFFFF"/>
              <w:spacing w:before="0" w:line="240" w:lineRule="atLeast"/>
              <w:rPr>
                <w:rFonts w:ascii="Verdana" w:hAnsi="Verdana"/>
                <w:sz w:val="20"/>
                <w:lang w:eastAsia="zh-CN"/>
              </w:rPr>
            </w:pPr>
            <w:r>
              <w:rPr>
                <w:rFonts w:ascii="Verdana" w:hAnsi="Verdana"/>
                <w:b/>
                <w:iCs/>
                <w:sz w:val="20"/>
                <w:lang w:eastAsia="zh-CN"/>
              </w:rPr>
              <w:t>7 August</w:t>
            </w:r>
            <w:r w:rsidRPr="00153DB4">
              <w:rPr>
                <w:rFonts w:ascii="Verdana" w:hAnsi="Verdana"/>
                <w:b/>
                <w:sz w:val="20"/>
                <w:lang w:eastAsia="zh-CN"/>
              </w:rPr>
              <w:t xml:space="preserve"> 2020</w:t>
            </w:r>
          </w:p>
        </w:tc>
      </w:tr>
      <w:tr w:rsidR="00337A4C" w:rsidRPr="00153DB4" w14:paraId="5649454C" w14:textId="77777777" w:rsidTr="00876A8A">
        <w:trPr>
          <w:cantSplit/>
        </w:trPr>
        <w:tc>
          <w:tcPr>
            <w:tcW w:w="6487" w:type="dxa"/>
            <w:vMerge/>
          </w:tcPr>
          <w:p w14:paraId="75E027AB" w14:textId="77777777" w:rsidR="00337A4C" w:rsidRPr="00153DB4" w:rsidRDefault="00337A4C" w:rsidP="00A5173C">
            <w:pPr>
              <w:spacing w:before="60"/>
              <w:jc w:val="center"/>
              <w:rPr>
                <w:b/>
                <w:smallCaps/>
                <w:sz w:val="32"/>
                <w:lang w:eastAsia="zh-CN"/>
              </w:rPr>
            </w:pPr>
          </w:p>
        </w:tc>
        <w:tc>
          <w:tcPr>
            <w:tcW w:w="3402" w:type="dxa"/>
          </w:tcPr>
          <w:p w14:paraId="335EC8C7" w14:textId="77777777" w:rsidR="00337A4C" w:rsidRPr="00153DB4" w:rsidRDefault="00337A4C" w:rsidP="00585B00">
            <w:pPr>
              <w:shd w:val="solid" w:color="FFFFFF" w:fill="FFFFFF"/>
              <w:spacing w:before="0" w:line="240" w:lineRule="atLeast"/>
              <w:rPr>
                <w:rFonts w:ascii="Verdana" w:eastAsia="SimSun" w:hAnsi="Verdana"/>
                <w:sz w:val="20"/>
                <w:lang w:eastAsia="zh-CN"/>
              </w:rPr>
            </w:pPr>
            <w:r w:rsidRPr="00153DB4">
              <w:rPr>
                <w:rFonts w:ascii="Verdana" w:eastAsia="SimSun" w:hAnsi="Verdana"/>
                <w:b/>
                <w:sz w:val="20"/>
                <w:lang w:eastAsia="zh-CN"/>
              </w:rPr>
              <w:t>English only</w:t>
            </w:r>
          </w:p>
        </w:tc>
      </w:tr>
      <w:tr w:rsidR="00337A4C" w:rsidRPr="00153DB4" w14:paraId="5D6CCF37" w14:textId="77777777" w:rsidTr="00D046A7">
        <w:trPr>
          <w:cantSplit/>
        </w:trPr>
        <w:tc>
          <w:tcPr>
            <w:tcW w:w="9889" w:type="dxa"/>
            <w:gridSpan w:val="2"/>
          </w:tcPr>
          <w:p w14:paraId="53F447A1" w14:textId="77777777" w:rsidR="00337A4C" w:rsidRPr="00153DB4" w:rsidRDefault="00337A4C" w:rsidP="00787495">
            <w:pPr>
              <w:pStyle w:val="Source"/>
              <w:rPr>
                <w:lang w:eastAsia="zh-CN"/>
              </w:rPr>
            </w:pPr>
            <w:r w:rsidRPr="00153DB4">
              <w:rPr>
                <w:lang w:eastAsia="zh-CN"/>
              </w:rPr>
              <w:t>ITU-R Working Party 5A</w:t>
            </w:r>
          </w:p>
        </w:tc>
      </w:tr>
      <w:tr w:rsidR="00337A4C" w:rsidRPr="00153DB4" w14:paraId="37E51965" w14:textId="77777777" w:rsidTr="00D046A7">
        <w:trPr>
          <w:cantSplit/>
        </w:trPr>
        <w:tc>
          <w:tcPr>
            <w:tcW w:w="9889" w:type="dxa"/>
            <w:gridSpan w:val="2"/>
          </w:tcPr>
          <w:p w14:paraId="3256681E" w14:textId="77777777" w:rsidR="00337A4C" w:rsidRPr="00153DB4" w:rsidRDefault="00337A4C" w:rsidP="003F0BAD">
            <w:pPr>
              <w:pStyle w:val="Title1"/>
              <w:rPr>
                <w:lang w:eastAsia="zh-CN"/>
              </w:rPr>
            </w:pPr>
            <w:bookmarkStart w:id="8" w:name="drec" w:colFirst="0" w:colLast="0"/>
            <w:r w:rsidRPr="00153DB4">
              <w:rPr>
                <w:lang w:eastAsia="zh-CN"/>
              </w:rPr>
              <w:t>LIAISON RESPONSE TO ITU-T STUDY GROUP 11</w:t>
            </w:r>
            <w:r w:rsidRPr="00153DB4">
              <w:rPr>
                <w:lang w:eastAsia="zh-CN"/>
              </w:rPr>
              <w:br/>
              <w:t>(Copy to</w:t>
            </w:r>
            <w:r w:rsidRPr="00153DB4">
              <w:t xml:space="preserve"> </w:t>
            </w:r>
            <w:r w:rsidRPr="00153DB4">
              <w:rPr>
                <w:lang w:eastAsia="zh-CN"/>
              </w:rPr>
              <w:t xml:space="preserve">ITU-D SG2 Q5/2, </w:t>
            </w:r>
            <w:r>
              <w:rPr>
                <w:lang w:eastAsia="zh-CN"/>
              </w:rPr>
              <w:t xml:space="preserve">INtersector coordination group, </w:t>
            </w:r>
            <w:r w:rsidRPr="00153DB4">
              <w:rPr>
                <w:lang w:eastAsia="zh-CN"/>
              </w:rPr>
              <w:t xml:space="preserve">ITU-R Working Parties 1B, 5B and 5D, </w:t>
            </w:r>
            <w:r w:rsidRPr="00153DB4">
              <w:rPr>
                <w:lang w:eastAsia="zh-CN"/>
              </w:rPr>
              <w:br/>
              <w:t>and the RAG)</w:t>
            </w:r>
          </w:p>
        </w:tc>
      </w:tr>
      <w:bookmarkEnd w:id="8"/>
      <w:tr w:rsidR="00337A4C" w:rsidRPr="00153DB4" w14:paraId="48F540FC" w14:textId="77777777" w:rsidTr="00D046A7">
        <w:trPr>
          <w:cantSplit/>
        </w:trPr>
        <w:tc>
          <w:tcPr>
            <w:tcW w:w="9889" w:type="dxa"/>
            <w:gridSpan w:val="2"/>
          </w:tcPr>
          <w:p w14:paraId="6B0C1101" w14:textId="77777777" w:rsidR="00337A4C" w:rsidRPr="00153DB4" w:rsidRDefault="00337A4C" w:rsidP="00A5173C">
            <w:pPr>
              <w:pStyle w:val="Title1"/>
              <w:rPr>
                <w:lang w:eastAsia="zh-CN"/>
              </w:rPr>
            </w:pPr>
            <w:r w:rsidRPr="00153DB4">
              <w:rPr>
                <w:b/>
                <w:bCs/>
                <w:caps w:val="0"/>
                <w:spacing w:val="-6"/>
                <w:szCs w:val="28"/>
              </w:rPr>
              <w:t>Disaster Relief Use Cases</w:t>
            </w:r>
          </w:p>
        </w:tc>
      </w:tr>
    </w:tbl>
    <w:p w14:paraId="03CAD380" w14:textId="77777777" w:rsidR="00337A4C" w:rsidRPr="00153DB4" w:rsidRDefault="00337A4C" w:rsidP="00B34BB9">
      <w:pPr>
        <w:pStyle w:val="Headingb"/>
      </w:pPr>
      <w:bookmarkStart w:id="9" w:name="dbreak"/>
      <w:bookmarkEnd w:id="9"/>
      <w:r w:rsidRPr="00153DB4">
        <w:t>Introduction</w:t>
      </w:r>
    </w:p>
    <w:p w14:paraId="172081B6" w14:textId="77777777" w:rsidR="00337A4C" w:rsidRPr="00C40A08" w:rsidRDefault="00337A4C" w:rsidP="00DD4BED">
      <w:pPr>
        <w:rPr>
          <w:rFonts w:eastAsia="MS Mincho"/>
          <w:spacing w:val="-2"/>
        </w:rPr>
      </w:pPr>
      <w:r w:rsidRPr="00C40A08">
        <w:rPr>
          <w:spacing w:val="-2"/>
        </w:rPr>
        <w:t xml:space="preserve">ITU-R Working Party </w:t>
      </w:r>
      <w:r>
        <w:rPr>
          <w:spacing w:val="-2"/>
        </w:rPr>
        <w:t xml:space="preserve">(WP) </w:t>
      </w:r>
      <w:r w:rsidRPr="00C40A08">
        <w:rPr>
          <w:spacing w:val="-2"/>
        </w:rPr>
        <w:t>5A</w:t>
      </w:r>
      <w:r>
        <w:rPr>
          <w:spacing w:val="-2"/>
        </w:rPr>
        <w:t xml:space="preserve"> </w:t>
      </w:r>
      <w:r w:rsidRPr="00C40A08">
        <w:rPr>
          <w:spacing w:val="-2"/>
        </w:rPr>
        <w:t xml:space="preserve">thanks ITU-T Study Group 11 for its liaison </w:t>
      </w:r>
      <w:r w:rsidRPr="00C40A08">
        <w:rPr>
          <w:spacing w:val="-2"/>
          <w:szCs w:val="24"/>
        </w:rPr>
        <w:t>statement in Document </w:t>
      </w:r>
      <w:hyperlink r:id="rId11" w:history="1">
        <w:r w:rsidRPr="00C40A08">
          <w:rPr>
            <w:rStyle w:val="Hyperlink"/>
            <w:spacing w:val="-2"/>
            <w:szCs w:val="24"/>
          </w:rPr>
          <w:t>5A/20</w:t>
        </w:r>
      </w:hyperlink>
      <w:r w:rsidRPr="00C40A08">
        <w:rPr>
          <w:spacing w:val="-2"/>
          <w:szCs w:val="24"/>
        </w:rPr>
        <w:t xml:space="preserve"> on Disaster Relief Use Cases, specifically for the information on the progress on the work item Q.ETN-DS and the </w:t>
      </w:r>
      <w:r w:rsidRPr="00C40A08">
        <w:rPr>
          <w:rFonts w:eastAsia="MS Mincho"/>
          <w:spacing w:val="-2"/>
        </w:rPr>
        <w:t>draft Recommendation ITU-T Q.ETN-DS "Signalling architecture of the fast deployment emergency telecommunication network to be used in a natural disaster" (</w:t>
      </w:r>
      <w:hyperlink r:id="rId12" w:history="1">
        <w:r w:rsidRPr="00C40A08">
          <w:rPr>
            <w:rFonts w:eastAsia="MS Mincho"/>
            <w:color w:val="0000FF"/>
            <w:spacing w:val="-2"/>
            <w:u w:val="single"/>
          </w:rPr>
          <w:t>SG11-TD1205/GEN</w:t>
        </w:r>
      </w:hyperlink>
      <w:r w:rsidRPr="00C40A08">
        <w:rPr>
          <w:rFonts w:eastAsia="MS Mincho"/>
          <w:spacing w:val="-2"/>
        </w:rPr>
        <w:t>).</w:t>
      </w:r>
    </w:p>
    <w:p w14:paraId="551CDD09" w14:textId="77777777" w:rsidR="00337A4C" w:rsidRPr="00153DB4" w:rsidRDefault="00337A4C" w:rsidP="00DD4BED">
      <w:r w:rsidRPr="00153DB4">
        <w:rPr>
          <w:rFonts w:eastAsia="MS Mincho"/>
        </w:rPr>
        <w:t xml:space="preserve">Working Party 5A notes that </w:t>
      </w:r>
      <w:r w:rsidRPr="00153DB4">
        <w:t xml:space="preserve">a reference to the use of radiocommunication standards and frequencies is made in the draft Recommendation ITU-T Q.ETN-DS: “The IEEE 802.11p standard was adopted as the Medium Access Control (MAC) and Physical Layer (PHY) specifications for the lower-layer Dedicated Short-Range Communication standard (DSRC), which has characteristics such as frequency range - 5.9 GHz (5.85-5.925 GHz), wide coverage (up to 1 000 m), fast transmission rate (up to 27 Mbps), self-organization and fast convergence”, but no mention is made of other relevant standards or frequencies, covered in Recommendation </w:t>
      </w:r>
      <w:hyperlink r:id="rId13" w:history="1">
        <w:r w:rsidRPr="00153DB4">
          <w:rPr>
            <w:rStyle w:val="Hyperlink"/>
          </w:rPr>
          <w:t>ITU-R M.2084</w:t>
        </w:r>
      </w:hyperlink>
      <w:r w:rsidRPr="00153DB4">
        <w:t>.</w:t>
      </w:r>
    </w:p>
    <w:p w14:paraId="4F588BC5" w14:textId="77777777" w:rsidR="00337A4C" w:rsidRPr="00153DB4" w:rsidRDefault="00337A4C" w:rsidP="001178CF">
      <w:r w:rsidRPr="00153DB4">
        <w:t>The IEEE 802.11p standard is covered, among others, in Recommendation ITU-R M.2084 (2019) “Radio interface standards of vehicle-to-vehicle and vehicle-to-infrastructure two-way communications for Intelligent Transport System applications”; however, there is no reference to this Recommendation in the ITU-T document.</w:t>
      </w:r>
    </w:p>
    <w:p w14:paraId="12F6D4D1" w14:textId="77777777" w:rsidR="00337A4C" w:rsidRPr="00153DB4" w:rsidRDefault="00337A4C" w:rsidP="001178CF">
      <w:r w:rsidRPr="00153DB4">
        <w:t xml:space="preserve">The frequency band 5 850-5 925 MHz is recommended in Recommendation </w:t>
      </w:r>
      <w:hyperlink r:id="rId14" w:history="1">
        <w:r w:rsidRPr="00153DB4">
          <w:rPr>
            <w:rStyle w:val="Hyperlink"/>
          </w:rPr>
          <w:t>ITU-R M.2121</w:t>
        </w:r>
      </w:hyperlink>
      <w:r w:rsidRPr="00153DB4">
        <w:t xml:space="preserve"> for current and future ITS applications. There is also the work in ITU-R Working Party 1B on short-range devices (e.g., Recommendation </w:t>
      </w:r>
      <w:hyperlink r:id="rId15" w:history="1">
        <w:r w:rsidRPr="00153DB4">
          <w:rPr>
            <w:rStyle w:val="Hyperlink"/>
          </w:rPr>
          <w:t>ITU-R SM.1896</w:t>
        </w:r>
      </w:hyperlink>
      <w:r w:rsidRPr="00153DB4">
        <w:t xml:space="preserve"> and Report </w:t>
      </w:r>
      <w:hyperlink r:id="rId16" w:history="1">
        <w:r w:rsidRPr="00153DB4">
          <w:rPr>
            <w:rStyle w:val="Hyperlink"/>
          </w:rPr>
          <w:t>ITU-R M.2153</w:t>
        </w:r>
      </w:hyperlink>
      <w:r w:rsidRPr="00153DB4">
        <w:t>), but that is only for the ISM part (i.e., 5.85-5.875 GHz) of the band 5.85-5.925 GHz mentioned in the ITU-T document.</w:t>
      </w:r>
    </w:p>
    <w:p w14:paraId="224F1E02" w14:textId="77777777" w:rsidR="00337A4C" w:rsidRPr="00153DB4" w:rsidRDefault="00337A4C" w:rsidP="001178CF">
      <w:r w:rsidRPr="00153DB4">
        <w:t>Also, the ITU-T document includes flying networks, UAVs, etc., and ITU-R Working Party 5B may have an interest on that, as part of the aeronautical mobile service.</w:t>
      </w:r>
    </w:p>
    <w:p w14:paraId="503F0286" w14:textId="77777777" w:rsidR="00337A4C" w:rsidRPr="00153DB4" w:rsidRDefault="00337A4C" w:rsidP="00DD4BED">
      <w:pPr>
        <w:rPr>
          <w:szCs w:val="24"/>
          <w:lang w:eastAsia="zh-CN"/>
        </w:rPr>
      </w:pPr>
      <w:r w:rsidRPr="00153DB4">
        <w:t xml:space="preserve">The work in Working Party 5A includes the use of the mobile, amateur and the amateur-satellite services in support of disaster radiocommunications, under Question </w:t>
      </w:r>
      <w:hyperlink r:id="rId17" w:history="1">
        <w:r w:rsidRPr="00153DB4">
          <w:rPr>
            <w:rStyle w:val="Hyperlink"/>
          </w:rPr>
          <w:t>ITU-R 209-6/5</w:t>
        </w:r>
      </w:hyperlink>
      <w:r w:rsidRPr="00153DB4">
        <w:t>.</w:t>
      </w:r>
    </w:p>
    <w:p w14:paraId="1C50B9AE" w14:textId="77777777" w:rsidR="00337A4C" w:rsidRDefault="00337A4C">
      <w:pPr>
        <w:overflowPunct/>
        <w:autoSpaceDE/>
        <w:autoSpaceDN/>
        <w:adjustRightInd/>
        <w:spacing w:before="0"/>
        <w:textAlignment w:val="auto"/>
      </w:pPr>
      <w:r>
        <w:br w:type="page"/>
      </w:r>
    </w:p>
    <w:p w14:paraId="5FF00A5F" w14:textId="77777777" w:rsidR="00337A4C" w:rsidRPr="00153DB4" w:rsidRDefault="00A9159A" w:rsidP="00AC05BA">
      <w:hyperlink r:id="rId18" w:history="1">
        <w:r w:rsidR="00337A4C" w:rsidRPr="00153DB4">
          <w:t xml:space="preserve">Question </w:t>
        </w:r>
        <w:r w:rsidR="00337A4C" w:rsidRPr="00153DB4">
          <w:rPr>
            <w:rStyle w:val="Hyperlink"/>
          </w:rPr>
          <w:t>ITU-T 3/11</w:t>
        </w:r>
      </w:hyperlink>
      <w:r w:rsidR="00337A4C" w:rsidRPr="00153DB4">
        <w:t xml:space="preserve"> “Signalling requirements and protocol for emergency telecommunications” is not listed in </w:t>
      </w:r>
      <w:hyperlink r:id="rId19" w:history="1">
        <w:r w:rsidR="00337A4C" w:rsidRPr="00153DB4">
          <w:rPr>
            <w:rStyle w:val="Hyperlink"/>
          </w:rPr>
          <w:t>Table 2 “Mapping of ITU-T Questions to ITU-R Working Parties”</w:t>
        </w:r>
      </w:hyperlink>
      <w:r w:rsidR="00337A4C" w:rsidRPr="00153DB4">
        <w:t>. It seems logical that Question ITU-T 3/11 would not be on the Intersectoral Coordination mapping tables as the scope is ‘signalling and protocols’ and thus there should be no overlap. So, it is preferable to respect the boundaries rather than adding this Question to an already complex matrix.</w:t>
      </w:r>
    </w:p>
    <w:p w14:paraId="16CAC744" w14:textId="77777777" w:rsidR="00337A4C" w:rsidRPr="00153DB4" w:rsidRDefault="00337A4C" w:rsidP="00AC05BA">
      <w:pPr>
        <w:rPr>
          <w:sz w:val="22"/>
        </w:rPr>
      </w:pPr>
      <w:r w:rsidRPr="00153DB4">
        <w:t>We should maintain a clear demarcation of responsibilities between ITU-R and ITU-T on signalling requirements (ITU-T) and the use of radiocommunication services (ITU-R). The RAG meeting has appointed two Vice Chairmen to represent ITU-R at the Inter-Sector Coordination Group (</w:t>
      </w:r>
      <w:hyperlink r:id="rId20" w:history="1">
        <w:r w:rsidRPr="00153DB4">
          <w:rPr>
            <w:rStyle w:val="Hyperlink"/>
          </w:rPr>
          <w:t>ISCG</w:t>
        </w:r>
      </w:hyperlink>
      <w:r w:rsidRPr="00153DB4">
        <w:t xml:space="preserve">); cf. item 7 in </w:t>
      </w:r>
      <w:hyperlink r:id="rId21" w:history="1">
        <w:r w:rsidRPr="00153DB4">
          <w:rPr>
            <w:rStyle w:val="Hyperlink"/>
          </w:rPr>
          <w:t>CA/252</w:t>
        </w:r>
      </w:hyperlink>
      <w:r w:rsidRPr="00153DB4">
        <w:t xml:space="preserve">, and Working Party 5A suggests that the need to avoid overlap be clarified. ITU-R is addressing </w:t>
      </w:r>
      <w:r>
        <w:t>RLANs</w:t>
      </w:r>
      <w:r w:rsidRPr="00153DB4">
        <w:t>, HAPS, UAVs, air-to-ground, etc., from the radiocommunications perspective including the use of the frequency spectrum and radio interface standards, and ITU-T addresses the network signalling aspects.</w:t>
      </w:r>
    </w:p>
    <w:p w14:paraId="7C4B2CA1" w14:textId="77777777" w:rsidR="00337A4C" w:rsidRDefault="00337A4C" w:rsidP="00153DB4">
      <w:pPr>
        <w:spacing w:after="480"/>
        <w:rPr>
          <w:lang w:eastAsia="zh-CN"/>
        </w:rPr>
      </w:pPr>
      <w:r w:rsidRPr="00153DB4">
        <w:rPr>
          <w:lang w:eastAsia="zh-CN"/>
        </w:rPr>
        <w:t xml:space="preserve">Working Party 5A </w:t>
      </w:r>
      <w:r>
        <w:rPr>
          <w:lang w:eastAsia="zh-CN"/>
        </w:rPr>
        <w:t>is of the view</w:t>
      </w:r>
      <w:r w:rsidRPr="00153DB4">
        <w:rPr>
          <w:lang w:eastAsia="zh-CN"/>
        </w:rPr>
        <w:t xml:space="preserve"> that </w:t>
      </w:r>
      <w:r>
        <w:rPr>
          <w:lang w:eastAsia="zh-CN"/>
        </w:rPr>
        <w:t xml:space="preserve">ITU-T SG11 may consider that the </w:t>
      </w:r>
      <w:r w:rsidRPr="00153DB4">
        <w:rPr>
          <w:lang w:eastAsia="zh-CN"/>
        </w:rPr>
        <w:t xml:space="preserve">radiocommunication standards and frequencies not to be included in the deliverables under Question </w:t>
      </w:r>
      <w:r w:rsidRPr="00153DB4">
        <w:t xml:space="preserve">ITU-T 3/11 and that reference </w:t>
      </w:r>
      <w:r>
        <w:t xml:space="preserve">may </w:t>
      </w:r>
      <w:r w:rsidRPr="00153DB4">
        <w:t>be made instead to the relevant ITU</w:t>
      </w:r>
      <w:r w:rsidRPr="00153DB4">
        <w:noBreakHyphen/>
        <w:t>R Recommendations and Reports</w:t>
      </w:r>
      <w:r>
        <w:t>,</w:t>
      </w:r>
      <w:r w:rsidRPr="00153DB4">
        <w:t xml:space="preserve"> if needed</w:t>
      </w:r>
      <w:r>
        <w:t xml:space="preserve">, for example to </w:t>
      </w:r>
      <w:r w:rsidRPr="00153DB4">
        <w:t>Recommendation</w:t>
      </w:r>
      <w:r>
        <w:t xml:space="preserve"> ITU-R M.2084</w:t>
      </w:r>
      <w:r w:rsidRPr="00153DB4">
        <w:rPr>
          <w:lang w:eastAsia="zh-CN"/>
        </w:rPr>
        <w:t xml:space="preserve">. </w:t>
      </w:r>
    </w:p>
    <w:p w14:paraId="6AFC0DC7" w14:textId="77777777" w:rsidR="00337A4C" w:rsidRPr="00153DB4" w:rsidRDefault="00337A4C" w:rsidP="00153DB4">
      <w:pPr>
        <w:spacing w:after="480"/>
        <w:rPr>
          <w:lang w:eastAsia="zh-CN"/>
        </w:rPr>
      </w:pPr>
      <w:r w:rsidRPr="00153DB4">
        <w:rPr>
          <w:lang w:eastAsia="zh-CN"/>
        </w:rPr>
        <w:t xml:space="preserve">Working Party 5A </w:t>
      </w:r>
      <w:r>
        <w:rPr>
          <w:lang w:eastAsia="zh-CN"/>
        </w:rPr>
        <w:t>would be pleased to collaborate with ITU-T SG11 in this regard</w:t>
      </w:r>
      <w:r w:rsidRPr="00153DB4">
        <w:rPr>
          <w:lang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37A4C" w:rsidRPr="00153DB4" w14:paraId="45179A94" w14:textId="77777777" w:rsidTr="00153DB4">
        <w:tc>
          <w:tcPr>
            <w:tcW w:w="4814" w:type="dxa"/>
          </w:tcPr>
          <w:p w14:paraId="62A97DB5" w14:textId="77777777" w:rsidR="00337A4C" w:rsidRPr="00153DB4" w:rsidRDefault="00337A4C" w:rsidP="00153DB4">
            <w:pPr>
              <w:rPr>
                <w:lang w:eastAsia="zh-CN"/>
              </w:rPr>
            </w:pPr>
            <w:r w:rsidRPr="00153DB4">
              <w:rPr>
                <w:b/>
                <w:bCs/>
                <w:lang w:eastAsia="zh-CN"/>
              </w:rPr>
              <w:t>Status:</w:t>
            </w:r>
            <w:r w:rsidRPr="00153DB4">
              <w:rPr>
                <w:b/>
                <w:bCs/>
                <w:lang w:eastAsia="zh-CN"/>
              </w:rPr>
              <w:tab/>
            </w:r>
            <w:r w:rsidRPr="00153DB4">
              <w:rPr>
                <w:lang w:eastAsia="zh-CN"/>
              </w:rPr>
              <w:t>For action</w:t>
            </w:r>
          </w:p>
        </w:tc>
        <w:tc>
          <w:tcPr>
            <w:tcW w:w="4815" w:type="dxa"/>
          </w:tcPr>
          <w:p w14:paraId="1B4870AF" w14:textId="77777777" w:rsidR="00337A4C" w:rsidRPr="00153DB4" w:rsidRDefault="00337A4C" w:rsidP="00153DB4">
            <w:pPr>
              <w:rPr>
                <w:lang w:eastAsia="zh-CN"/>
              </w:rPr>
            </w:pPr>
          </w:p>
        </w:tc>
      </w:tr>
      <w:tr w:rsidR="00337A4C" w:rsidRPr="00153DB4" w14:paraId="43361E2A" w14:textId="77777777" w:rsidTr="00153DB4">
        <w:tc>
          <w:tcPr>
            <w:tcW w:w="4814" w:type="dxa"/>
          </w:tcPr>
          <w:p w14:paraId="3591F1AA" w14:textId="77777777" w:rsidR="00337A4C" w:rsidRPr="00153DB4" w:rsidRDefault="00337A4C" w:rsidP="00153DB4">
            <w:pPr>
              <w:rPr>
                <w:lang w:eastAsia="zh-CN"/>
              </w:rPr>
            </w:pPr>
            <w:r w:rsidRPr="00153DB4">
              <w:rPr>
                <w:rFonts w:eastAsia="MS Mincho"/>
                <w:b/>
              </w:rPr>
              <w:t>Contact:</w:t>
            </w:r>
            <w:r w:rsidRPr="00153DB4">
              <w:rPr>
                <w:rFonts w:eastAsia="MS Mincho"/>
                <w:b/>
              </w:rPr>
              <w:tab/>
            </w:r>
            <w:r w:rsidRPr="00D53D53">
              <w:rPr>
                <w:rFonts w:eastAsia="Malgun Gothic"/>
                <w:lang w:val="en-US" w:eastAsia="ko-KR"/>
              </w:rPr>
              <w:t>Bharat</w:t>
            </w:r>
            <w:r w:rsidRPr="00D53D53">
              <w:rPr>
                <w:lang w:val="en-US" w:eastAsia="zh-CN"/>
              </w:rPr>
              <w:t xml:space="preserve"> </w:t>
            </w:r>
            <w:r w:rsidRPr="00D53D53">
              <w:rPr>
                <w:rFonts w:eastAsia="Malgun Gothic"/>
                <w:lang w:val="en-US" w:eastAsia="ko-KR"/>
              </w:rPr>
              <w:t>B</w:t>
            </w:r>
            <w:r>
              <w:rPr>
                <w:rFonts w:eastAsia="Malgun Gothic" w:hint="eastAsia"/>
                <w:lang w:val="en-US" w:eastAsia="ko-KR"/>
              </w:rPr>
              <w:t>h</w:t>
            </w:r>
            <w:r w:rsidRPr="00D53D53">
              <w:rPr>
                <w:rFonts w:eastAsia="Malgun Gothic"/>
                <w:lang w:val="en-US" w:eastAsia="ko-KR"/>
              </w:rPr>
              <w:t>atia</w:t>
            </w:r>
          </w:p>
        </w:tc>
        <w:tc>
          <w:tcPr>
            <w:tcW w:w="4815" w:type="dxa"/>
          </w:tcPr>
          <w:p w14:paraId="3AF0CEB1" w14:textId="77777777" w:rsidR="00337A4C" w:rsidRPr="00153DB4" w:rsidRDefault="00337A4C" w:rsidP="00153DB4">
            <w:pPr>
              <w:rPr>
                <w:lang w:eastAsia="zh-CN"/>
              </w:rPr>
            </w:pPr>
            <w:r w:rsidRPr="00153DB4">
              <w:rPr>
                <w:b/>
                <w:bCs/>
                <w:lang w:eastAsia="zh-CN"/>
              </w:rPr>
              <w:t>E-mail:</w:t>
            </w:r>
            <w:r w:rsidRPr="00153DB4">
              <w:rPr>
                <w:lang w:eastAsia="zh-CN"/>
              </w:rPr>
              <w:tab/>
            </w:r>
            <w:hyperlink r:id="rId22" w:history="1">
              <w:r w:rsidRPr="00393042">
                <w:rPr>
                  <w:rStyle w:val="Hyperlink"/>
                  <w:rFonts w:asciiTheme="majorBidi" w:hAnsiTheme="majorBidi" w:cstheme="majorBidi"/>
                  <w:lang w:val="en-US" w:eastAsia="zh-CN"/>
                </w:rPr>
                <w:t>Bharat.Bhatia@itu-apt.org</w:t>
              </w:r>
            </w:hyperlink>
          </w:p>
        </w:tc>
      </w:tr>
    </w:tbl>
    <w:p w14:paraId="0E2FFE23" w14:textId="77777777" w:rsidR="00337A4C" w:rsidRPr="00153DB4" w:rsidRDefault="00337A4C" w:rsidP="00DD4BED">
      <w:pPr>
        <w:rPr>
          <w:color w:val="000000" w:themeColor="text1"/>
          <w:lang w:eastAsia="zh-CN"/>
        </w:rPr>
      </w:pPr>
    </w:p>
    <w:p w14:paraId="62354620" w14:textId="77777777" w:rsidR="00337A4C" w:rsidRPr="00153DB4" w:rsidRDefault="00337A4C" w:rsidP="0032202E">
      <w:pPr>
        <w:pStyle w:val="Reasons"/>
      </w:pPr>
    </w:p>
    <w:p w14:paraId="30D0296B" w14:textId="77777777" w:rsidR="00337A4C" w:rsidRPr="00153DB4" w:rsidRDefault="00337A4C" w:rsidP="00153DB4">
      <w:pPr>
        <w:jc w:val="center"/>
      </w:pPr>
      <w:r w:rsidRPr="00153DB4">
        <w:t>______________</w:t>
      </w:r>
    </w:p>
    <w:p w14:paraId="6E28E225" w14:textId="41DD700D" w:rsidR="00337A4C" w:rsidRDefault="00337A4C" w:rsidP="00906598"/>
    <w:sectPr w:rsidR="00337A4C" w:rsidSect="00734104">
      <w:headerReference w:type="default" r:id="rId23"/>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D819" w14:textId="77777777" w:rsidR="00337A4C" w:rsidRDefault="00337A4C">
      <w:r>
        <w:separator/>
      </w:r>
    </w:p>
  </w:endnote>
  <w:endnote w:type="continuationSeparator" w:id="0">
    <w:p w14:paraId="295D6644" w14:textId="77777777" w:rsidR="00337A4C" w:rsidRDefault="0033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4833A" w14:textId="77777777" w:rsidR="00337A4C" w:rsidRDefault="00337A4C">
      <w:r>
        <w:t>____________________</w:t>
      </w:r>
    </w:p>
  </w:footnote>
  <w:footnote w:type="continuationSeparator" w:id="0">
    <w:p w14:paraId="73FF9B32" w14:textId="77777777" w:rsidR="00337A4C" w:rsidRDefault="0033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8DD0"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6BA46450" w14:textId="77777777" w:rsidR="00C126C1" w:rsidRDefault="00C126C1" w:rsidP="00237E22">
    <w:pPr>
      <w:pStyle w:val="Header"/>
      <w:rPr>
        <w:lang w:val="es-ES"/>
      </w:rPr>
    </w:pPr>
    <w:r>
      <w:rPr>
        <w:lang w:val="es-ES"/>
      </w:rPr>
      <w:t>RAG</w:t>
    </w:r>
    <w:r w:rsidR="00237E22">
      <w:rPr>
        <w:lang w:val="es-ES"/>
      </w:rPr>
      <w:t>2</w:t>
    </w:r>
    <w:r w:rsidR="00B70E14">
      <w:rPr>
        <w:lang w:val="es-ES"/>
      </w:rPr>
      <w:t>1</w:t>
    </w:r>
    <w:r>
      <w:rPr>
        <w:lang w:val="es-E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6056" w14:textId="6D514CCA" w:rsidR="00FA124A" w:rsidRDefault="00DD759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50A0FC65" w14:textId="4AFF8BD4" w:rsidR="00734104" w:rsidRPr="00734104" w:rsidRDefault="00734104">
    <w:pPr>
      <w:pStyle w:val="Header"/>
      <w:rPr>
        <w:lang w:val="es-ES"/>
      </w:rPr>
    </w:pPr>
    <w:r>
      <w:rPr>
        <w:lang w:val="es-ES"/>
      </w:rPr>
      <w:t>RAG20/25-E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4C"/>
    <w:rsid w:val="00093C73"/>
    <w:rsid w:val="000F2431"/>
    <w:rsid w:val="001377D6"/>
    <w:rsid w:val="001632FD"/>
    <w:rsid w:val="001E41A0"/>
    <w:rsid w:val="00237E22"/>
    <w:rsid w:val="002774E4"/>
    <w:rsid w:val="002F4DA3"/>
    <w:rsid w:val="00337A4C"/>
    <w:rsid w:val="003D068D"/>
    <w:rsid w:val="003E2CE2"/>
    <w:rsid w:val="00420F57"/>
    <w:rsid w:val="00481551"/>
    <w:rsid w:val="004F0848"/>
    <w:rsid w:val="00507DA3"/>
    <w:rsid w:val="0051782D"/>
    <w:rsid w:val="00597657"/>
    <w:rsid w:val="005B2C58"/>
    <w:rsid w:val="00656189"/>
    <w:rsid w:val="006B4CFB"/>
    <w:rsid w:val="00734104"/>
    <w:rsid w:val="00746923"/>
    <w:rsid w:val="0075214A"/>
    <w:rsid w:val="007934C9"/>
    <w:rsid w:val="00806E63"/>
    <w:rsid w:val="0081028D"/>
    <w:rsid w:val="008B3F50"/>
    <w:rsid w:val="008D2298"/>
    <w:rsid w:val="00906598"/>
    <w:rsid w:val="0095426A"/>
    <w:rsid w:val="00971BF2"/>
    <w:rsid w:val="009D27EC"/>
    <w:rsid w:val="00A16CB2"/>
    <w:rsid w:val="00A9159A"/>
    <w:rsid w:val="00AF7CE7"/>
    <w:rsid w:val="00B35BE4"/>
    <w:rsid w:val="00B409FB"/>
    <w:rsid w:val="00B52992"/>
    <w:rsid w:val="00B70E14"/>
    <w:rsid w:val="00C126C1"/>
    <w:rsid w:val="00C322C4"/>
    <w:rsid w:val="00CC1D49"/>
    <w:rsid w:val="00CD4D80"/>
    <w:rsid w:val="00CE366B"/>
    <w:rsid w:val="00CF71B3"/>
    <w:rsid w:val="00CF7532"/>
    <w:rsid w:val="00D211BC"/>
    <w:rsid w:val="00DC3B29"/>
    <w:rsid w:val="00DD3BF8"/>
    <w:rsid w:val="00DD7597"/>
    <w:rsid w:val="00EC0BE3"/>
    <w:rsid w:val="00F176DA"/>
    <w:rsid w:val="00F37212"/>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6A20E8"/>
  <w15:docId w15:val="{C0387155-32FE-4443-8C94-CF4CCC80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table" w:styleId="TableGrid">
    <w:name w:val="Table Grid"/>
    <w:basedOn w:val="TableNormal"/>
    <w:rsid w:val="0033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337A4C"/>
    <w:pPr>
      <w:tabs>
        <w:tab w:val="clear" w:pos="794"/>
        <w:tab w:val="clear" w:pos="1191"/>
        <w:tab w:val="left" w:pos="1134"/>
      </w:tabs>
    </w:pPr>
  </w:style>
  <w:style w:type="character" w:styleId="Hyperlink">
    <w:name w:val="Hyperlink"/>
    <w:basedOn w:val="DefaultParagraphFont"/>
    <w:unhideWhenUsed/>
    <w:rsid w:val="00337A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rec/R-REC-M.2084/en" TargetMode="External"/><Relationship Id="rId18" Type="http://schemas.openxmlformats.org/officeDocument/2006/relationships/hyperlink" Target="https://www.itu.int/en/ITU-T/studygroups/2013-2016/11/Pages/q3.aspx" TargetMode="External"/><Relationship Id="rId3" Type="http://schemas.openxmlformats.org/officeDocument/2006/relationships/styles" Target="styles.xml"/><Relationship Id="rId21" Type="http://schemas.openxmlformats.org/officeDocument/2006/relationships/hyperlink" Target="https://www.itu.int/md/R00-CA-CIR-0252/en" TargetMode="External"/><Relationship Id="rId7" Type="http://schemas.openxmlformats.org/officeDocument/2006/relationships/endnotes" Target="endnotes.xml"/><Relationship Id="rId12" Type="http://schemas.openxmlformats.org/officeDocument/2006/relationships/hyperlink" Target="https://www.itu.int/md/meetingdoc.asp?lang=en&amp;parent=T17-SG11-200304-TD-GEN-1205" TargetMode="External"/><Relationship Id="rId17" Type="http://schemas.openxmlformats.org/officeDocument/2006/relationships/hyperlink" Target="https://www.itu.int/pub/R-QUE-SG05.2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pub/R-REP-SM.2153" TargetMode="External"/><Relationship Id="rId20" Type="http://schemas.openxmlformats.org/officeDocument/2006/relationships/hyperlink" Target="https://www.itu.int/en/ITU-D/Conferences/TDAG/Pages/inter-sectoral-team-on-issues-of-mutual-interes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WP5A-C-0020/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rec/R-REC-SM.1896/en"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itu.int/en/general-secretariat/ISCT_Mapping_Tabl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rec/R-REC-M.2121-0-201901-I/en" TargetMode="External"/><Relationship Id="rId22" Type="http://schemas.openxmlformats.org/officeDocument/2006/relationships/hyperlink" Target="mailto:Bharat.Bhatia@itu-ap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RAG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BDEFF-AF05-47B9-9A7F-819366F4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PE_RAG21.dotm</Template>
  <TotalTime>43</TotalTime>
  <Pages>3</Pages>
  <Words>671</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Graciela Faure</cp:lastModifiedBy>
  <cp:revision>3</cp:revision>
  <cp:lastPrinted>1999-09-30T15:03:00Z</cp:lastPrinted>
  <dcterms:created xsi:type="dcterms:W3CDTF">2020-08-14T09:45:00Z</dcterms:created>
  <dcterms:modified xsi:type="dcterms:W3CDTF">2020-08-14T10:45:00Z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