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7C5832" w14:paraId="1570E68D" w14:textId="77777777" w:rsidTr="00443261">
        <w:trPr>
          <w:cantSplit/>
        </w:trPr>
        <w:tc>
          <w:tcPr>
            <w:tcW w:w="6771" w:type="dxa"/>
            <w:vAlign w:val="center"/>
          </w:tcPr>
          <w:p w14:paraId="12F951C2" w14:textId="77777777" w:rsidR="00443261" w:rsidRPr="007C5832" w:rsidRDefault="00443261" w:rsidP="002904E5">
            <w:pPr>
              <w:shd w:val="solid" w:color="FFFFFF" w:fill="FFFFFF"/>
              <w:spacing w:before="360" w:after="240"/>
              <w:rPr>
                <w:rFonts w:ascii="Verdana" w:hAnsi="Verdana"/>
                <w:b/>
                <w:bCs/>
              </w:rPr>
            </w:pPr>
            <w:r w:rsidRPr="007C5832">
              <w:rPr>
                <w:rFonts w:ascii="Verdana" w:hAnsi="Verdana" w:cs="Times New Roman Bold"/>
                <w:b/>
                <w:sz w:val="25"/>
                <w:szCs w:val="25"/>
              </w:rPr>
              <w:t>Groupe Consultatif des Radiocommunications</w:t>
            </w:r>
            <w:r w:rsidRPr="007C5832">
              <w:rPr>
                <w:rFonts w:ascii="Verdana" w:hAnsi="Verdana"/>
                <w:b/>
                <w:sz w:val="25"/>
                <w:szCs w:val="25"/>
              </w:rPr>
              <w:br/>
            </w:r>
            <w:r w:rsidRPr="007C5832">
              <w:rPr>
                <w:rFonts w:ascii="Verdana" w:hAnsi="Verdana" w:cs="Times New Roman Bold"/>
                <w:b/>
                <w:bCs/>
                <w:sz w:val="20"/>
              </w:rPr>
              <w:t>Genève,</w:t>
            </w:r>
            <w:r w:rsidRPr="007C5832">
              <w:rPr>
                <w:rFonts w:ascii="Verdana" w:hAnsi="Verdana"/>
                <w:b/>
                <w:bCs/>
                <w:sz w:val="20"/>
              </w:rPr>
              <w:t xml:space="preserve"> </w:t>
            </w:r>
            <w:r w:rsidR="004E76DF" w:rsidRPr="007C5832">
              <w:rPr>
                <w:rFonts w:ascii="Verdana" w:hAnsi="Verdana"/>
                <w:b/>
                <w:bCs/>
                <w:sz w:val="20"/>
              </w:rPr>
              <w:t>25</w:t>
            </w:r>
            <w:r w:rsidRPr="007C5832">
              <w:rPr>
                <w:rFonts w:ascii="Verdana" w:hAnsi="Verdana"/>
                <w:b/>
                <w:bCs/>
                <w:sz w:val="20"/>
              </w:rPr>
              <w:t>-</w:t>
            </w:r>
            <w:r w:rsidR="004E76DF" w:rsidRPr="007C5832">
              <w:rPr>
                <w:rFonts w:ascii="Verdana" w:hAnsi="Verdana"/>
                <w:b/>
                <w:bCs/>
                <w:sz w:val="20"/>
              </w:rPr>
              <w:t>27</w:t>
            </w:r>
            <w:r w:rsidRPr="007C5832">
              <w:rPr>
                <w:rFonts w:ascii="Verdana" w:hAnsi="Verdana"/>
                <w:b/>
                <w:bCs/>
                <w:sz w:val="20"/>
              </w:rPr>
              <w:t xml:space="preserve"> </w:t>
            </w:r>
            <w:r w:rsidR="004E76DF" w:rsidRPr="007C5832">
              <w:rPr>
                <w:rFonts w:ascii="Verdana" w:hAnsi="Verdana"/>
                <w:b/>
                <w:bCs/>
                <w:sz w:val="20"/>
              </w:rPr>
              <w:t>mai</w:t>
            </w:r>
            <w:r w:rsidRPr="007C5832">
              <w:rPr>
                <w:rFonts w:ascii="Verdana" w:hAnsi="Verdana"/>
                <w:b/>
                <w:bCs/>
                <w:sz w:val="20"/>
              </w:rPr>
              <w:t xml:space="preserve"> 20</w:t>
            </w:r>
            <w:r w:rsidR="007711EA" w:rsidRPr="007C5832">
              <w:rPr>
                <w:rFonts w:ascii="Verdana" w:hAnsi="Verdana"/>
                <w:b/>
                <w:bCs/>
                <w:sz w:val="20"/>
              </w:rPr>
              <w:t>20</w:t>
            </w:r>
          </w:p>
        </w:tc>
        <w:tc>
          <w:tcPr>
            <w:tcW w:w="3118" w:type="dxa"/>
          </w:tcPr>
          <w:p w14:paraId="01C248D6" w14:textId="77777777" w:rsidR="00443261" w:rsidRPr="007C5832" w:rsidRDefault="007711EA" w:rsidP="002904E5">
            <w:pPr>
              <w:shd w:val="solid" w:color="FFFFFF" w:fill="FFFFFF"/>
              <w:spacing w:before="0"/>
            </w:pPr>
            <w:r w:rsidRPr="007C5832">
              <w:rPr>
                <w:noProof/>
                <w:lang w:eastAsia="zh-CN"/>
              </w:rPr>
              <w:drawing>
                <wp:inline distT="0" distB="0" distL="0" distR="0" wp14:anchorId="0D58AC53" wp14:editId="1DD7A8F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7C5832" w14:paraId="7DC833F1" w14:textId="77777777">
        <w:trPr>
          <w:cantSplit/>
        </w:trPr>
        <w:tc>
          <w:tcPr>
            <w:tcW w:w="6771" w:type="dxa"/>
            <w:tcBorders>
              <w:bottom w:val="single" w:sz="12" w:space="0" w:color="auto"/>
            </w:tcBorders>
          </w:tcPr>
          <w:p w14:paraId="27497A88" w14:textId="77777777" w:rsidR="002D238A" w:rsidRPr="007C5832" w:rsidRDefault="002D238A" w:rsidP="002904E5">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8EE6C94" w14:textId="77777777" w:rsidR="002D238A" w:rsidRPr="007C5832" w:rsidRDefault="002D238A" w:rsidP="002904E5">
            <w:pPr>
              <w:shd w:val="solid" w:color="FFFFFF" w:fill="FFFFFF"/>
              <w:spacing w:before="0" w:after="48"/>
              <w:rPr>
                <w:sz w:val="22"/>
                <w:szCs w:val="22"/>
              </w:rPr>
            </w:pPr>
          </w:p>
        </w:tc>
      </w:tr>
      <w:tr w:rsidR="002D238A" w:rsidRPr="007C5832" w14:paraId="0B5E0B20" w14:textId="77777777">
        <w:trPr>
          <w:cantSplit/>
        </w:trPr>
        <w:tc>
          <w:tcPr>
            <w:tcW w:w="6771" w:type="dxa"/>
            <w:tcBorders>
              <w:top w:val="single" w:sz="12" w:space="0" w:color="auto"/>
            </w:tcBorders>
          </w:tcPr>
          <w:p w14:paraId="047D9E03" w14:textId="77777777" w:rsidR="002D238A" w:rsidRPr="007C5832" w:rsidRDefault="002D238A" w:rsidP="002904E5">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2239D7F" w14:textId="77777777" w:rsidR="002D238A" w:rsidRPr="007C5832" w:rsidRDefault="002D238A" w:rsidP="002904E5">
            <w:pPr>
              <w:shd w:val="solid" w:color="FFFFFF" w:fill="FFFFFF"/>
              <w:spacing w:before="0" w:after="48"/>
              <w:rPr>
                <w:rFonts w:ascii="Verdana" w:hAnsi="Verdana"/>
                <w:sz w:val="22"/>
                <w:szCs w:val="22"/>
              </w:rPr>
            </w:pPr>
          </w:p>
        </w:tc>
      </w:tr>
      <w:tr w:rsidR="002D238A" w:rsidRPr="007C5832" w14:paraId="59868978" w14:textId="77777777">
        <w:trPr>
          <w:cantSplit/>
        </w:trPr>
        <w:tc>
          <w:tcPr>
            <w:tcW w:w="6771" w:type="dxa"/>
            <w:vMerge w:val="restart"/>
          </w:tcPr>
          <w:p w14:paraId="31DD7303" w14:textId="77777777" w:rsidR="002D238A" w:rsidRPr="007C5832" w:rsidRDefault="002D238A" w:rsidP="002904E5">
            <w:pPr>
              <w:shd w:val="solid" w:color="FFFFFF" w:fill="FFFFFF"/>
              <w:spacing w:before="0"/>
              <w:rPr>
                <w:rFonts w:ascii="Verdana" w:hAnsi="Verdana"/>
                <w:sz w:val="20"/>
              </w:rPr>
            </w:pPr>
            <w:bookmarkStart w:id="0" w:name="dnum" w:colFirst="1" w:colLast="1"/>
          </w:p>
        </w:tc>
        <w:tc>
          <w:tcPr>
            <w:tcW w:w="3118" w:type="dxa"/>
          </w:tcPr>
          <w:p w14:paraId="17921043" w14:textId="20C81107" w:rsidR="002D238A" w:rsidRPr="007C5832" w:rsidRDefault="00031D9E" w:rsidP="002904E5">
            <w:pPr>
              <w:shd w:val="solid" w:color="FFFFFF" w:fill="FFFFFF"/>
              <w:spacing w:before="0"/>
              <w:rPr>
                <w:rFonts w:ascii="Verdana" w:hAnsi="Verdana"/>
                <w:sz w:val="20"/>
              </w:rPr>
            </w:pPr>
            <w:r w:rsidRPr="007C5832">
              <w:rPr>
                <w:rFonts w:ascii="Verdana" w:hAnsi="Verdana"/>
                <w:b/>
                <w:sz w:val="20"/>
              </w:rPr>
              <w:t>Document RAG20/23-F</w:t>
            </w:r>
          </w:p>
        </w:tc>
      </w:tr>
      <w:tr w:rsidR="002D238A" w:rsidRPr="007C5832" w14:paraId="24921CEC" w14:textId="77777777">
        <w:trPr>
          <w:cantSplit/>
        </w:trPr>
        <w:tc>
          <w:tcPr>
            <w:tcW w:w="6771" w:type="dxa"/>
            <w:vMerge/>
          </w:tcPr>
          <w:p w14:paraId="1954A41A" w14:textId="77777777" w:rsidR="002D238A" w:rsidRPr="007C5832" w:rsidRDefault="002D238A" w:rsidP="002904E5">
            <w:pPr>
              <w:spacing w:before="60"/>
              <w:jc w:val="center"/>
              <w:rPr>
                <w:b/>
                <w:smallCaps/>
                <w:sz w:val="32"/>
              </w:rPr>
            </w:pPr>
            <w:bookmarkStart w:id="1" w:name="ddate" w:colFirst="1" w:colLast="1"/>
            <w:bookmarkEnd w:id="0"/>
          </w:p>
        </w:tc>
        <w:tc>
          <w:tcPr>
            <w:tcW w:w="3118" w:type="dxa"/>
          </w:tcPr>
          <w:p w14:paraId="5F283550" w14:textId="36D81438" w:rsidR="002D238A" w:rsidRPr="007C5832" w:rsidRDefault="00031D9E" w:rsidP="002904E5">
            <w:pPr>
              <w:shd w:val="solid" w:color="FFFFFF" w:fill="FFFFFF"/>
              <w:spacing w:before="0"/>
              <w:rPr>
                <w:rFonts w:ascii="Verdana" w:hAnsi="Verdana"/>
                <w:b/>
                <w:bCs/>
                <w:sz w:val="20"/>
              </w:rPr>
            </w:pPr>
            <w:r w:rsidRPr="007C5832">
              <w:rPr>
                <w:rFonts w:ascii="Verdana" w:hAnsi="Verdana"/>
                <w:b/>
                <w:bCs/>
                <w:sz w:val="20"/>
              </w:rPr>
              <w:t>11 mai 2020</w:t>
            </w:r>
          </w:p>
        </w:tc>
      </w:tr>
      <w:tr w:rsidR="002D238A" w:rsidRPr="007C5832" w14:paraId="141228B3" w14:textId="77777777">
        <w:trPr>
          <w:cantSplit/>
        </w:trPr>
        <w:tc>
          <w:tcPr>
            <w:tcW w:w="6771" w:type="dxa"/>
            <w:vMerge/>
          </w:tcPr>
          <w:p w14:paraId="146C61EE" w14:textId="77777777" w:rsidR="002D238A" w:rsidRPr="007C5832" w:rsidRDefault="002D238A" w:rsidP="002904E5">
            <w:pPr>
              <w:spacing w:before="60"/>
              <w:jc w:val="center"/>
              <w:rPr>
                <w:b/>
                <w:smallCaps/>
                <w:sz w:val="32"/>
              </w:rPr>
            </w:pPr>
            <w:bookmarkStart w:id="2" w:name="dorlang" w:colFirst="1" w:colLast="1"/>
            <w:bookmarkEnd w:id="1"/>
          </w:p>
        </w:tc>
        <w:tc>
          <w:tcPr>
            <w:tcW w:w="3118" w:type="dxa"/>
          </w:tcPr>
          <w:p w14:paraId="1CF592EC" w14:textId="75D180E7" w:rsidR="002D238A" w:rsidRPr="007C5832" w:rsidRDefault="00031D9E" w:rsidP="002904E5">
            <w:pPr>
              <w:shd w:val="solid" w:color="FFFFFF" w:fill="FFFFFF"/>
              <w:spacing w:before="0" w:after="120"/>
              <w:rPr>
                <w:rFonts w:ascii="Verdana" w:hAnsi="Verdana"/>
                <w:b/>
                <w:bCs/>
                <w:sz w:val="20"/>
              </w:rPr>
            </w:pPr>
            <w:r w:rsidRPr="007C5832">
              <w:rPr>
                <w:rFonts w:ascii="Verdana" w:hAnsi="Verdana"/>
                <w:b/>
                <w:bCs/>
                <w:sz w:val="20"/>
              </w:rPr>
              <w:t>Original: anglais</w:t>
            </w:r>
          </w:p>
        </w:tc>
      </w:tr>
      <w:tr w:rsidR="002D238A" w:rsidRPr="007C5832" w14:paraId="5AEF3C97" w14:textId="77777777">
        <w:trPr>
          <w:cantSplit/>
        </w:trPr>
        <w:tc>
          <w:tcPr>
            <w:tcW w:w="9889" w:type="dxa"/>
            <w:gridSpan w:val="2"/>
          </w:tcPr>
          <w:p w14:paraId="17B02103" w14:textId="253A2F0F" w:rsidR="002D238A" w:rsidRPr="007C5832" w:rsidRDefault="00031D9E" w:rsidP="002904E5">
            <w:pPr>
              <w:pStyle w:val="Source"/>
            </w:pPr>
            <w:bookmarkStart w:id="3" w:name="dsource" w:colFirst="0" w:colLast="0"/>
            <w:bookmarkEnd w:id="2"/>
            <w:r w:rsidRPr="007C5832">
              <w:t>Brésil (République fédérative du)</w:t>
            </w:r>
          </w:p>
        </w:tc>
      </w:tr>
      <w:tr w:rsidR="002D238A" w:rsidRPr="007C5832" w14:paraId="06E6AE35" w14:textId="77777777">
        <w:trPr>
          <w:cantSplit/>
        </w:trPr>
        <w:tc>
          <w:tcPr>
            <w:tcW w:w="9889" w:type="dxa"/>
            <w:gridSpan w:val="2"/>
          </w:tcPr>
          <w:p w14:paraId="26F45828" w14:textId="66919C10" w:rsidR="002D238A" w:rsidRPr="007C5832" w:rsidRDefault="00031D9E" w:rsidP="002904E5">
            <w:pPr>
              <w:pStyle w:val="Title1"/>
            </w:pPr>
            <w:bookmarkStart w:id="4" w:name="dtitle1" w:colFirst="0" w:colLast="0"/>
            <w:bookmarkEnd w:id="3"/>
            <w:r w:rsidRPr="007C5832">
              <w:t>Consid</w:t>
            </w:r>
            <w:r w:rsidR="008D221C" w:rsidRPr="007C5832">
              <w:t>É</w:t>
            </w:r>
            <w:r w:rsidRPr="007C5832">
              <w:t xml:space="preserve">rations </w:t>
            </w:r>
            <w:r w:rsidR="003109EB" w:rsidRPr="007C5832">
              <w:t>ET PROPOSITIONS RELATIVES AU SYSTÈME</w:t>
            </w:r>
            <w:r w:rsidR="008D221C" w:rsidRPr="007C5832">
              <w:t xml:space="preserve"> </w:t>
            </w:r>
            <w:r w:rsidR="003109EB" w:rsidRPr="000109B9">
              <w:t>Communications électroniques</w:t>
            </w:r>
            <w:r w:rsidR="008D221C" w:rsidRPr="007C5832">
              <w:rPr>
                <w:i/>
                <w:iCs/>
              </w:rPr>
              <w:t xml:space="preserve"> </w:t>
            </w:r>
            <w:r w:rsidR="003109EB" w:rsidRPr="007C5832">
              <w:t>de l</w:t>
            </w:r>
            <w:r w:rsidR="008D221C" w:rsidRPr="007C5832">
              <w:t>'</w:t>
            </w:r>
            <w:r w:rsidR="003109EB" w:rsidRPr="007C5832">
              <w:t>UIT</w:t>
            </w:r>
            <w:r w:rsidRPr="007C5832">
              <w:t>-R</w:t>
            </w:r>
            <w:r w:rsidR="008D221C" w:rsidRPr="007C5832">
              <w:t xml:space="preserve"> </w:t>
            </w:r>
            <w:r w:rsidR="001C3CBE">
              <w:br/>
            </w:r>
            <w:r w:rsidR="003109EB" w:rsidRPr="007C5832">
              <w:t>CONFORMÉMENT À LA RÉSOLUTION</w:t>
            </w:r>
            <w:r w:rsidR="008D221C" w:rsidRPr="007C5832">
              <w:t xml:space="preserve"> </w:t>
            </w:r>
            <w:r w:rsidRPr="007C5832">
              <w:t>907 (R</w:t>
            </w:r>
            <w:r w:rsidR="00D0006F" w:rsidRPr="007C5832">
              <w:t>É</w:t>
            </w:r>
            <w:r w:rsidRPr="007C5832">
              <w:t>v.CMR-15)</w:t>
            </w:r>
          </w:p>
        </w:tc>
      </w:tr>
    </w:tbl>
    <w:bookmarkEnd w:id="4"/>
    <w:p w14:paraId="653F1EFD" w14:textId="77777777" w:rsidR="00031D9E" w:rsidRPr="007C5832" w:rsidRDefault="00031D9E" w:rsidP="002904E5">
      <w:pPr>
        <w:pStyle w:val="Heading1"/>
      </w:pPr>
      <w:r w:rsidRPr="007C5832">
        <w:t>1</w:t>
      </w:r>
      <w:r w:rsidRPr="007C5832">
        <w:tab/>
        <w:t>Introduction</w:t>
      </w:r>
    </w:p>
    <w:p w14:paraId="4194BB0F" w14:textId="166FD81C" w:rsidR="00031D9E" w:rsidRPr="007C5832" w:rsidRDefault="003109EB" w:rsidP="002904E5">
      <w:r w:rsidRPr="007C5832">
        <w:t xml:space="preserve">La </w:t>
      </w:r>
      <w:r w:rsidR="00031D9E" w:rsidRPr="007C5832">
        <w:t>R</w:t>
      </w:r>
      <w:r w:rsidRPr="007C5832">
        <w:t>é</w:t>
      </w:r>
      <w:r w:rsidR="00031D9E" w:rsidRPr="007C5832">
        <w:t>solution 907</w:t>
      </w:r>
      <w:r w:rsidR="00031D9E" w:rsidRPr="007C5832">
        <w:rPr>
          <w:rStyle w:val="FootnoteReference"/>
        </w:rPr>
        <w:footnoteReference w:id="1"/>
      </w:r>
      <w:r w:rsidR="00031D9E" w:rsidRPr="007C5832">
        <w:t xml:space="preserve"> (R</w:t>
      </w:r>
      <w:r w:rsidRPr="007C5832">
        <w:t>é</w:t>
      </w:r>
      <w:r w:rsidR="00031D9E" w:rsidRPr="007C5832">
        <w:t>v.</w:t>
      </w:r>
      <w:r w:rsidRPr="007C5832">
        <w:t>CMR</w:t>
      </w:r>
      <w:r w:rsidR="00031D9E" w:rsidRPr="007C5832">
        <w:t>-15)</w:t>
      </w:r>
      <w:r w:rsidRPr="007C5832">
        <w:t xml:space="preserve"> figurant dans le Règlement des radiocommunications de l</w:t>
      </w:r>
      <w:r w:rsidR="008D221C" w:rsidRPr="007C5832">
        <w:t>'</w:t>
      </w:r>
      <w:r w:rsidRPr="007C5832">
        <w:t xml:space="preserve">UIT est un instrument réglementaire essentiel qui </w:t>
      </w:r>
      <w:r w:rsidR="00ED194A" w:rsidRPr="007C5832">
        <w:t xml:space="preserve">a </w:t>
      </w:r>
      <w:r w:rsidRPr="007C5832">
        <w:t>ouv</w:t>
      </w:r>
      <w:r w:rsidR="00ED194A" w:rsidRPr="007C5832">
        <w:t xml:space="preserve">ert </w:t>
      </w:r>
      <w:r w:rsidRPr="007C5832">
        <w:t>la voie au développement du système «</w:t>
      </w:r>
      <w:r w:rsidRPr="007C5832">
        <w:rPr>
          <w:i/>
          <w:iCs/>
        </w:rPr>
        <w:t>Communications électroniques</w:t>
      </w:r>
      <w:r w:rsidRPr="007C5832">
        <w:t>», outil d</w:t>
      </w:r>
      <w:r w:rsidR="008D221C" w:rsidRPr="007C5832">
        <w:t>'</w:t>
      </w:r>
      <w:r w:rsidRPr="007C5832">
        <w:t>assistance d</w:t>
      </w:r>
      <w:r w:rsidR="008D221C" w:rsidRPr="007C5832">
        <w:t>'</w:t>
      </w:r>
      <w:r w:rsidRPr="007C5832">
        <w:t>une importance primordiale pour accroître l</w:t>
      </w:r>
      <w:r w:rsidR="008D221C" w:rsidRPr="007C5832">
        <w:t>'</w:t>
      </w:r>
      <w:r w:rsidRPr="007C5832">
        <w:t>efficacité des activités de coordination des réseaux à satellite</w:t>
      </w:r>
      <w:r w:rsidR="002D6B1E" w:rsidRPr="007C5832">
        <w:t xml:space="preserve">. </w:t>
      </w:r>
      <w:r w:rsidR="00526F23" w:rsidRPr="007C5832">
        <w:t>Comme c</w:t>
      </w:r>
      <w:r w:rsidR="002D6B1E" w:rsidRPr="007C5832">
        <w:t>ela a été souligné lors de réunions précédentes du</w:t>
      </w:r>
      <w:r w:rsidR="008D221C" w:rsidRPr="007C5832">
        <w:t xml:space="preserve"> </w:t>
      </w:r>
      <w:r w:rsidRPr="007C5832">
        <w:t>GCR</w:t>
      </w:r>
      <w:r w:rsidR="008D221C" w:rsidRPr="007C5832">
        <w:t>,</w:t>
      </w:r>
      <w:r w:rsidR="002D6B1E" w:rsidRPr="007C5832">
        <w:t xml:space="preserve"> </w:t>
      </w:r>
      <w:r w:rsidR="00526F23" w:rsidRPr="007C5832">
        <w:t xml:space="preserve">et </w:t>
      </w:r>
      <w:r w:rsidR="00ED194A" w:rsidRPr="007C5832">
        <w:t>grâce au</w:t>
      </w:r>
      <w:r w:rsidR="007E5DCA" w:rsidRPr="007C5832">
        <w:t xml:space="preserve"> </w:t>
      </w:r>
      <w:r w:rsidR="002D6B1E" w:rsidRPr="007C5832">
        <w:t>précieux</w:t>
      </w:r>
      <w:r w:rsidR="007E5DCA" w:rsidRPr="007C5832">
        <w:t xml:space="preserve"> concours</w:t>
      </w:r>
      <w:r w:rsidR="008D221C" w:rsidRPr="007C5832">
        <w:t xml:space="preserve"> </w:t>
      </w:r>
      <w:r w:rsidR="002D6B1E" w:rsidRPr="007C5832">
        <w:t>du Japon,</w:t>
      </w:r>
      <w:r w:rsidR="008D221C" w:rsidRPr="007C5832">
        <w:t xml:space="preserve"> </w:t>
      </w:r>
      <w:r w:rsidR="00526F23" w:rsidRPr="007C5832">
        <w:t xml:space="preserve">le BR </w:t>
      </w:r>
      <w:r w:rsidR="002D6B1E" w:rsidRPr="007C5832">
        <w:t>a considérablement amélioré les procédures de coordination des réseaux à satellite en mettant</w:t>
      </w:r>
      <w:r w:rsidR="008D221C" w:rsidRPr="007C5832">
        <w:t xml:space="preserve"> </w:t>
      </w:r>
      <w:r w:rsidR="002D6B1E" w:rsidRPr="007C5832">
        <w:t>à disposition un tel outil. Le</w:t>
      </w:r>
      <w:r w:rsidR="008D221C" w:rsidRPr="007C5832">
        <w:t xml:space="preserve"> </w:t>
      </w:r>
      <w:r w:rsidR="002D6B1E" w:rsidRPr="007C5832">
        <w:t>Brésil se</w:t>
      </w:r>
      <w:r w:rsidR="008D221C" w:rsidRPr="007C5832">
        <w:t xml:space="preserve"> </w:t>
      </w:r>
      <w:r w:rsidR="002D6B1E" w:rsidRPr="007C5832">
        <w:t>félicite</w:t>
      </w:r>
      <w:r w:rsidR="008D221C" w:rsidRPr="007C5832">
        <w:t xml:space="preserve"> </w:t>
      </w:r>
      <w:r w:rsidR="002D6B1E" w:rsidRPr="007C5832">
        <w:t>de cette</w:t>
      </w:r>
      <w:r w:rsidR="008D221C" w:rsidRPr="007C5832">
        <w:t xml:space="preserve"> </w:t>
      </w:r>
      <w:r w:rsidR="00031D9E" w:rsidRPr="007C5832">
        <w:t>initiative.</w:t>
      </w:r>
    </w:p>
    <w:p w14:paraId="01D8FE8D" w14:textId="5BC276E6" w:rsidR="00031D9E" w:rsidRPr="007C5832" w:rsidRDefault="00031D9E" w:rsidP="002904E5">
      <w:pPr>
        <w:pStyle w:val="Heading1"/>
      </w:pPr>
      <w:r w:rsidRPr="007C5832">
        <w:t>2</w:t>
      </w:r>
      <w:r w:rsidRPr="007C5832">
        <w:tab/>
      </w:r>
      <w:r w:rsidR="00FE5B56" w:rsidRPr="007C5832">
        <w:t xml:space="preserve">Période </w:t>
      </w:r>
      <w:r w:rsidR="00B1646B" w:rsidRPr="007C5832">
        <w:t xml:space="preserve">de </w:t>
      </w:r>
      <w:r w:rsidR="00FE5B56" w:rsidRPr="007C5832">
        <w:t>transit</w:t>
      </w:r>
      <w:r w:rsidR="00B1646B" w:rsidRPr="007C5832">
        <w:t>ion</w:t>
      </w:r>
    </w:p>
    <w:p w14:paraId="5AB5D928" w14:textId="0964F801" w:rsidR="008069E9" w:rsidRPr="007C5832" w:rsidRDefault="00FE5B56" w:rsidP="002904E5">
      <w:r w:rsidRPr="007C5832">
        <w:t xml:space="preserve">Le point </w:t>
      </w:r>
      <w:r w:rsidR="00031D9E" w:rsidRPr="007C5832">
        <w:t>3)</w:t>
      </w:r>
      <w:r w:rsidRPr="007C5832">
        <w:t xml:space="preserve"> du </w:t>
      </w:r>
      <w:r w:rsidRPr="007C5832">
        <w:rPr>
          <w:i/>
          <w:iCs/>
        </w:rPr>
        <w:t>décide</w:t>
      </w:r>
      <w:r w:rsidRPr="007C5832">
        <w:t xml:space="preserve"> de la Résolution</w:t>
      </w:r>
      <w:r w:rsidR="008D221C" w:rsidRPr="007C5832">
        <w:t xml:space="preserve"> </w:t>
      </w:r>
      <w:r w:rsidR="00031D9E" w:rsidRPr="007C5832">
        <w:t>907 (R</w:t>
      </w:r>
      <w:r w:rsidR="001C3CBE">
        <w:t>é</w:t>
      </w:r>
      <w:r w:rsidR="00031D9E" w:rsidRPr="007C5832">
        <w:t>v.</w:t>
      </w:r>
      <w:r w:rsidR="003109EB" w:rsidRPr="007C5832">
        <w:t>CMR</w:t>
      </w:r>
      <w:r w:rsidR="00031D9E" w:rsidRPr="007C5832">
        <w:t xml:space="preserve">-15) </w:t>
      </w:r>
      <w:r w:rsidRPr="007C5832">
        <w:t>dispose que</w:t>
      </w:r>
      <w:r w:rsidR="008D221C" w:rsidRPr="007C5832">
        <w:t xml:space="preserve"> </w:t>
      </w:r>
      <w:r w:rsidR="00031D9E" w:rsidRPr="007C5832">
        <w:t>«</w:t>
      </w:r>
      <w:r w:rsidR="00DB450F" w:rsidRPr="007C5832">
        <w:rPr>
          <w:i/>
          <w:iCs/>
        </w:rPr>
        <w:t>d'autres moyens traditionnels de communication doivent continuer d'être utilisés, sauf si l'administration informe le Bureau qu'elle souhaite cesser de les utiliser».</w:t>
      </w:r>
      <w:r w:rsidRPr="007C5832">
        <w:rPr>
          <w:i/>
          <w:iCs/>
        </w:rPr>
        <w:t xml:space="preserve"> </w:t>
      </w:r>
      <w:r w:rsidRPr="007C5832">
        <w:t>À cet égard, le BR a fourni les informations suivantes dans la Lettre circulaire</w:t>
      </w:r>
      <w:r w:rsidR="008D221C" w:rsidRPr="007C5832">
        <w:t xml:space="preserve"> </w:t>
      </w:r>
      <w:r w:rsidR="00DB450F" w:rsidRPr="007C5832">
        <w:t>CR/450</w:t>
      </w:r>
      <w:r w:rsidRPr="007C5832">
        <w:t xml:space="preserve"> d</w:t>
      </w:r>
      <w:r w:rsidR="008D221C" w:rsidRPr="007C5832">
        <w:t>'</w:t>
      </w:r>
      <w:r w:rsidRPr="007C5832">
        <w:t>octobre 2019</w:t>
      </w:r>
      <w:r w:rsidR="008D221C" w:rsidRPr="007C5832">
        <w:t xml:space="preserve"> </w:t>
      </w:r>
      <w:r w:rsidR="00526F23" w:rsidRPr="007C5832">
        <w:t>intitulée</w:t>
      </w:r>
      <w:r w:rsidR="008D221C" w:rsidRPr="007C5832">
        <w:t xml:space="preserve"> </w:t>
      </w:r>
      <w:r w:rsidR="00DB450F" w:rsidRPr="007C5832">
        <w:rPr>
          <w:i/>
          <w:iCs/>
        </w:rPr>
        <w:t>«Mise en œuvre de la Résolution</w:t>
      </w:r>
      <w:r w:rsidR="001C3CBE">
        <w:rPr>
          <w:i/>
          <w:iCs/>
        </w:rPr>
        <w:t> </w:t>
      </w:r>
      <w:r w:rsidR="00DB450F" w:rsidRPr="007C5832">
        <w:rPr>
          <w:i/>
          <w:iCs/>
        </w:rPr>
        <w:t>907 (Rév.CMR-15) – Mise à disposition de l'application «Communications électroniques»</w:t>
      </w:r>
      <w:r w:rsidR="002904E5" w:rsidRPr="007C5832">
        <w:rPr>
          <w:i/>
          <w:iCs/>
        </w:rPr>
        <w:t>»</w:t>
      </w:r>
      <w:r w:rsidR="008D221C" w:rsidRPr="007C5832">
        <w:rPr>
          <w:i/>
          <w:iCs/>
        </w:rPr>
        <w:t>:</w:t>
      </w:r>
    </w:p>
    <w:p w14:paraId="6B0BCB40" w14:textId="34B8CC30" w:rsidR="00DB450F" w:rsidRPr="007C5832" w:rsidRDefault="00DB450F" w:rsidP="002904E5">
      <w:pPr>
        <w:rPr>
          <w:i/>
          <w:iCs/>
        </w:rPr>
      </w:pPr>
      <w:r w:rsidRPr="007C5832">
        <w:t>«...</w:t>
      </w:r>
      <w:r w:rsidRPr="007C5832">
        <w:rPr>
          <w:i/>
          <w:iCs/>
        </w:rPr>
        <w:t xml:space="preserve">Pendant la phase initiale de fonctionnement, </w:t>
      </w:r>
      <w:r w:rsidRPr="007C5832">
        <w:rPr>
          <w:i/>
          <w:iCs/>
          <w:color w:val="000000"/>
        </w:rPr>
        <w:t xml:space="preserve">la correspondance émanant du </w:t>
      </w:r>
      <w:r w:rsidRPr="007C5832">
        <w:rPr>
          <w:i/>
          <w:iCs/>
        </w:rPr>
        <w:t xml:space="preserve">Bureau sera envoyée à la fois par des </w:t>
      </w:r>
      <w:r w:rsidRPr="007C5832">
        <w:rPr>
          <w:i/>
          <w:iCs/>
          <w:color w:val="000000"/>
        </w:rPr>
        <w:t xml:space="preserve">moyens traditionnels de communication </w:t>
      </w:r>
      <w:r w:rsidRPr="007C5832">
        <w:rPr>
          <w:i/>
          <w:iCs/>
        </w:rPr>
        <w:t>(courrier électronique,</w:t>
      </w:r>
      <w:r w:rsidRPr="007C5832">
        <w:rPr>
          <w:i/>
          <w:iCs/>
          <w:color w:val="000000"/>
        </w:rPr>
        <w:t xml:space="preserve"> télécopie et courrier postal</w:t>
      </w:r>
      <w:r w:rsidRPr="007C5832">
        <w:rPr>
          <w:i/>
          <w:iCs/>
        </w:rPr>
        <w:t xml:space="preserve">) et via le système «Communications électroniques». Pendant cette même phase initiale de fonctionnement, </w:t>
      </w:r>
      <w:r w:rsidRPr="007C5832">
        <w:rPr>
          <w:i/>
          <w:iCs/>
          <w:color w:val="000000"/>
        </w:rPr>
        <w:t xml:space="preserve">la correspondance adressée par les administrations au Bureau pourra être envoyée soit </w:t>
      </w:r>
      <w:r w:rsidRPr="007C5832">
        <w:rPr>
          <w:i/>
          <w:iCs/>
        </w:rPr>
        <w:t xml:space="preserve">par des </w:t>
      </w:r>
      <w:r w:rsidRPr="007C5832">
        <w:rPr>
          <w:i/>
          <w:iCs/>
          <w:color w:val="000000"/>
        </w:rPr>
        <w:t xml:space="preserve">moyens traditionnels de communication, soit </w:t>
      </w:r>
      <w:r w:rsidRPr="007C5832">
        <w:rPr>
          <w:i/>
          <w:iCs/>
        </w:rPr>
        <w:t>via le système «Communications électroniques».</w:t>
      </w:r>
    </w:p>
    <w:p w14:paraId="062ABE43" w14:textId="77777777" w:rsidR="008D0FE1" w:rsidRDefault="008D0FE1" w:rsidP="002904E5">
      <w:pPr>
        <w:rPr>
          <w:i/>
          <w:iCs/>
        </w:rPr>
      </w:pPr>
      <w:r>
        <w:rPr>
          <w:i/>
          <w:iCs/>
        </w:rPr>
        <w:br w:type="page"/>
      </w:r>
    </w:p>
    <w:p w14:paraId="3E8143DF" w14:textId="56EABB92" w:rsidR="00DB450F" w:rsidRPr="007C5832" w:rsidRDefault="00DB450F" w:rsidP="002904E5">
      <w:pPr>
        <w:rPr>
          <w:i/>
          <w:iCs/>
        </w:rPr>
      </w:pPr>
      <w:r w:rsidRPr="007C5832">
        <w:rPr>
          <w:i/>
          <w:iCs/>
        </w:rPr>
        <w:lastRenderedPageBreak/>
        <w:t>Les administrations désireuses d'utiliser uniquement le système «Communications électroniques» comme moyen de communication entre l'administration et le Bureau et qui souhaitent cesser d'utiliser les moyens traditionnels de communication par courrier électronique,</w:t>
      </w:r>
      <w:r w:rsidRPr="007C5832">
        <w:rPr>
          <w:i/>
          <w:iCs/>
          <w:color w:val="000000"/>
        </w:rPr>
        <w:t xml:space="preserve"> télécopie et courrier postal sont invitées à en informer le Bureau, </w:t>
      </w:r>
      <w:r w:rsidRPr="007C5832">
        <w:rPr>
          <w:i/>
          <w:iCs/>
        </w:rPr>
        <w:t xml:space="preserve">conformément </w:t>
      </w:r>
      <w:r w:rsidRPr="007C5832">
        <w:rPr>
          <w:i/>
          <w:iCs/>
          <w:color w:val="000000"/>
        </w:rPr>
        <w:t xml:space="preserve">au point 3 du décide de la </w:t>
      </w:r>
      <w:r w:rsidRPr="00245236">
        <w:rPr>
          <w:i/>
          <w:iCs/>
          <w:color w:val="000000"/>
        </w:rPr>
        <w:t xml:space="preserve">Résolution 907 </w:t>
      </w:r>
      <w:r w:rsidRPr="00245236">
        <w:rPr>
          <w:i/>
          <w:iCs/>
        </w:rPr>
        <w:t>(Rév.CMR-15).</w:t>
      </w:r>
    </w:p>
    <w:p w14:paraId="194BED58" w14:textId="3D76BDA3" w:rsidR="00DB450F" w:rsidRPr="007C5832" w:rsidRDefault="00DB450F" w:rsidP="002904E5">
      <w:r w:rsidRPr="007C5832">
        <w:rPr>
          <w:i/>
          <w:iCs/>
        </w:rPr>
        <w:t xml:space="preserve">Lorsque les administrations et le Bureau seront suffisamment familiarisés avec le système, le Bureau prévoit que le Comité du Règlement des radiocommunications pourra adopter des Règles de procédure pertinentes, afin que le système «Communications électroniques» devienne le seul moyen de communication entre le Bureau et les administrations </w:t>
      </w:r>
      <w:r w:rsidRPr="007C5832">
        <w:rPr>
          <w:i/>
          <w:iCs/>
          <w:szCs w:val="24"/>
        </w:rPr>
        <w:t>enregistrées dans le système</w:t>
      </w:r>
      <w:r w:rsidR="008D221C" w:rsidRPr="007C5832">
        <w:rPr>
          <w:i/>
          <w:iCs/>
          <w:szCs w:val="24"/>
        </w:rPr>
        <w:t>.</w:t>
      </w:r>
      <w:r w:rsidR="00245236">
        <w:rPr>
          <w:i/>
          <w:iCs/>
          <w:szCs w:val="24"/>
        </w:rPr>
        <w:t>..</w:t>
      </w:r>
      <w:r w:rsidR="00152C6F" w:rsidRPr="007C5832">
        <w:rPr>
          <w:i/>
          <w:iCs/>
        </w:rPr>
        <w:t>»</w:t>
      </w:r>
    </w:p>
    <w:p w14:paraId="79442DE4" w14:textId="14E20795" w:rsidR="00BC0EA2" w:rsidRPr="007C5832" w:rsidRDefault="00FE5B56" w:rsidP="002904E5">
      <w:pPr>
        <w:rPr>
          <w:iCs/>
        </w:rPr>
      </w:pPr>
      <w:r w:rsidRPr="007C5832">
        <w:t>Pendant la phase initiale de</w:t>
      </w:r>
      <w:r w:rsidR="00526F23" w:rsidRPr="007C5832">
        <w:t xml:space="preserve"> mise</w:t>
      </w:r>
      <w:r w:rsidR="008D221C" w:rsidRPr="007C5832">
        <w:t xml:space="preserve"> </w:t>
      </w:r>
      <w:r w:rsidR="00ED194A" w:rsidRPr="007C5832">
        <w:t xml:space="preserve">en </w:t>
      </w:r>
      <w:r w:rsidR="002904E5" w:rsidRPr="007C5832">
        <w:t>œuvre</w:t>
      </w:r>
      <w:r w:rsidRPr="007C5832">
        <w:t xml:space="preserve"> du système, il est normal que</w:t>
      </w:r>
      <w:r w:rsidR="008D221C" w:rsidRPr="007C5832">
        <w:t xml:space="preserve"> </w:t>
      </w:r>
      <w:r w:rsidRPr="007C5832">
        <w:t>différents moyens traditionnels de communication soient utilisés en parallèle</w:t>
      </w:r>
      <w:r w:rsidRPr="007C5832">
        <w:rPr>
          <w:i/>
          <w:iCs/>
        </w:rPr>
        <w:t xml:space="preserve">, </w:t>
      </w:r>
      <w:r w:rsidRPr="007C5832">
        <w:t>de façon</w:t>
      </w:r>
      <w:r w:rsidR="008D221C" w:rsidRPr="007C5832">
        <w:t xml:space="preserve"> </w:t>
      </w:r>
      <w:r w:rsidR="00526F23" w:rsidRPr="007C5832">
        <w:t>à garantir une</w:t>
      </w:r>
      <w:r w:rsidR="008D221C" w:rsidRPr="007C5832">
        <w:t xml:space="preserve"> </w:t>
      </w:r>
      <w:r w:rsidRPr="007C5832">
        <w:t>période de transition</w:t>
      </w:r>
      <w:r w:rsidR="00256A3A" w:rsidRPr="007C5832">
        <w:t xml:space="preserve"> </w:t>
      </w:r>
      <w:r w:rsidR="00526F23" w:rsidRPr="007C5832">
        <w:t>sans heurt et</w:t>
      </w:r>
      <w:r w:rsidR="008D221C" w:rsidRPr="007C5832">
        <w:t xml:space="preserve"> </w:t>
      </w:r>
      <w:r w:rsidR="00526F23" w:rsidRPr="007C5832">
        <w:t>sécurisée</w:t>
      </w:r>
      <w:r w:rsidR="008D221C" w:rsidRPr="007C5832">
        <w:rPr>
          <w:i/>
          <w:iCs/>
        </w:rPr>
        <w:t xml:space="preserve"> </w:t>
      </w:r>
      <w:r w:rsidR="00256A3A" w:rsidRPr="007C5832">
        <w:t>entre les anciens moyens de communication</w:t>
      </w:r>
      <w:r w:rsidR="008D221C" w:rsidRPr="007C5832">
        <w:t xml:space="preserve"> </w:t>
      </w:r>
      <w:r w:rsidR="00BC0EA2" w:rsidRPr="007C5832">
        <w:rPr>
          <w:iCs/>
        </w:rPr>
        <w:t>(</w:t>
      </w:r>
      <w:r w:rsidRPr="007C5832">
        <w:rPr>
          <w:color w:val="000000"/>
        </w:rPr>
        <w:t>télécopie</w:t>
      </w:r>
      <w:r w:rsidRPr="007C5832">
        <w:t>,</w:t>
      </w:r>
      <w:r w:rsidR="008D221C" w:rsidRPr="007C5832">
        <w:rPr>
          <w:color w:val="000000"/>
        </w:rPr>
        <w:t xml:space="preserve"> </w:t>
      </w:r>
      <w:r w:rsidRPr="007C5832">
        <w:rPr>
          <w:color w:val="000000"/>
        </w:rPr>
        <w:t>courrier postal</w:t>
      </w:r>
      <w:r w:rsidR="00256A3A" w:rsidRPr="007C5832">
        <w:rPr>
          <w:color w:val="000000"/>
        </w:rPr>
        <w:t xml:space="preserve"> </w:t>
      </w:r>
      <w:r w:rsidRPr="007C5832">
        <w:rPr>
          <w:color w:val="000000"/>
        </w:rPr>
        <w:t>et</w:t>
      </w:r>
      <w:r w:rsidR="008D221C" w:rsidRPr="007C5832">
        <w:rPr>
          <w:color w:val="000000"/>
        </w:rPr>
        <w:t xml:space="preserve"> </w:t>
      </w:r>
      <w:r w:rsidRPr="007C5832">
        <w:t>courrier électronique)</w:t>
      </w:r>
      <w:r w:rsidR="008D221C" w:rsidRPr="007C5832">
        <w:rPr>
          <w:iCs/>
        </w:rPr>
        <w:t xml:space="preserve"> </w:t>
      </w:r>
      <w:r w:rsidR="00256A3A" w:rsidRPr="007C5832">
        <w:rPr>
          <w:iCs/>
        </w:rPr>
        <w:t>et le</w:t>
      </w:r>
      <w:r w:rsidR="00ED194A" w:rsidRPr="007C5832">
        <w:rPr>
          <w:iCs/>
        </w:rPr>
        <w:t xml:space="preserve"> </w:t>
      </w:r>
      <w:r w:rsidR="00256A3A" w:rsidRPr="007C5832">
        <w:rPr>
          <w:iCs/>
        </w:rPr>
        <w:t>nouveau</w:t>
      </w:r>
      <w:r w:rsidR="008D221C" w:rsidRPr="007C5832">
        <w:rPr>
          <w:iCs/>
        </w:rPr>
        <w:t xml:space="preserve"> </w:t>
      </w:r>
      <w:r w:rsidR="00ED194A" w:rsidRPr="007C5832">
        <w:rPr>
          <w:iCs/>
        </w:rPr>
        <w:t>système</w:t>
      </w:r>
      <w:r w:rsidR="008D221C" w:rsidRPr="007C5832">
        <w:rPr>
          <w:iCs/>
        </w:rPr>
        <w:t xml:space="preserve"> </w:t>
      </w:r>
      <w:r w:rsidR="00BC0EA2" w:rsidRPr="007C5832">
        <w:rPr>
          <w:iCs/>
        </w:rPr>
        <w:t>(</w:t>
      </w:r>
      <w:r w:rsidR="00256A3A" w:rsidRPr="007C5832">
        <w:rPr>
          <w:i/>
          <w:iCs/>
        </w:rPr>
        <w:t>Communications électroniques</w:t>
      </w:r>
      <w:r w:rsidR="00BC0EA2" w:rsidRPr="007C5832">
        <w:rPr>
          <w:iCs/>
        </w:rPr>
        <w:t>)</w:t>
      </w:r>
      <w:r w:rsidR="008D221C" w:rsidRPr="007C5832">
        <w:t>.</w:t>
      </w:r>
      <w:r w:rsidR="00BC0EA2" w:rsidRPr="007C5832">
        <w:rPr>
          <w:iCs/>
        </w:rPr>
        <w:t xml:space="preserve"> </w:t>
      </w:r>
      <w:r w:rsidR="00256A3A" w:rsidRPr="007C5832">
        <w:rPr>
          <w:iCs/>
        </w:rPr>
        <w:t>Cette transition constitue une étape naturelle</w:t>
      </w:r>
      <w:r w:rsidR="00ED194A" w:rsidRPr="007C5832">
        <w:rPr>
          <w:iCs/>
        </w:rPr>
        <w:t>,</w:t>
      </w:r>
      <w:r w:rsidR="00256A3A" w:rsidRPr="007C5832">
        <w:rPr>
          <w:iCs/>
        </w:rPr>
        <w:t xml:space="preserve"> qui donne aux administrations</w:t>
      </w:r>
      <w:r w:rsidR="008D221C" w:rsidRPr="007C5832">
        <w:rPr>
          <w:iCs/>
        </w:rPr>
        <w:t xml:space="preserve"> </w:t>
      </w:r>
      <w:r w:rsidR="00256A3A" w:rsidRPr="007C5832">
        <w:rPr>
          <w:iCs/>
        </w:rPr>
        <w:t>l</w:t>
      </w:r>
      <w:r w:rsidR="008D221C" w:rsidRPr="007C5832">
        <w:rPr>
          <w:iCs/>
        </w:rPr>
        <w:t>'</w:t>
      </w:r>
      <w:r w:rsidR="00256A3A" w:rsidRPr="007C5832">
        <w:rPr>
          <w:iCs/>
        </w:rPr>
        <w:t>assurance qu</w:t>
      </w:r>
      <w:r w:rsidR="008D221C" w:rsidRPr="007C5832">
        <w:rPr>
          <w:iCs/>
        </w:rPr>
        <w:t>'</w:t>
      </w:r>
      <w:r w:rsidR="00256A3A" w:rsidRPr="007C5832">
        <w:rPr>
          <w:iCs/>
        </w:rPr>
        <w:t>il n</w:t>
      </w:r>
      <w:r w:rsidR="008D221C" w:rsidRPr="007C5832">
        <w:rPr>
          <w:iCs/>
        </w:rPr>
        <w:t>'</w:t>
      </w:r>
      <w:r w:rsidR="00256A3A" w:rsidRPr="007C5832">
        <w:rPr>
          <w:iCs/>
        </w:rPr>
        <w:t>y aura pas</w:t>
      </w:r>
      <w:r w:rsidR="00161E69" w:rsidRPr="007C5832">
        <w:rPr>
          <w:iCs/>
        </w:rPr>
        <w:t xml:space="preserve"> d</w:t>
      </w:r>
      <w:r w:rsidR="008D221C" w:rsidRPr="007C5832">
        <w:rPr>
          <w:iCs/>
        </w:rPr>
        <w:t>'</w:t>
      </w:r>
      <w:r w:rsidR="00161E69" w:rsidRPr="007C5832">
        <w:rPr>
          <w:iCs/>
        </w:rPr>
        <w:t>interruption ou</w:t>
      </w:r>
      <w:r w:rsidR="008D221C" w:rsidRPr="007C5832">
        <w:rPr>
          <w:iCs/>
        </w:rPr>
        <w:t xml:space="preserve"> </w:t>
      </w:r>
      <w:r w:rsidR="00161E69" w:rsidRPr="007C5832">
        <w:rPr>
          <w:iCs/>
        </w:rPr>
        <w:t>de retards en ce qui concerne les communications relatives à la coordination des satellites et que les délais réglementaires fixés dans les Articles 9</w:t>
      </w:r>
      <w:r w:rsidR="008D221C" w:rsidRPr="007C5832">
        <w:rPr>
          <w:iCs/>
        </w:rPr>
        <w:t xml:space="preserve"> </w:t>
      </w:r>
      <w:r w:rsidR="00161E69" w:rsidRPr="007C5832">
        <w:rPr>
          <w:iCs/>
        </w:rPr>
        <w:t>et 11 du Règlement des radiocommunications seront respectés.</w:t>
      </w:r>
    </w:p>
    <w:p w14:paraId="47A16BFA" w14:textId="7EE02E36" w:rsidR="00BC0EA2" w:rsidRPr="007C5832" w:rsidRDefault="00161E69" w:rsidP="002904E5">
      <w:pPr>
        <w:rPr>
          <w:iCs/>
        </w:rPr>
      </w:pPr>
      <w:r w:rsidRPr="007C5832">
        <w:rPr>
          <w:iCs/>
        </w:rPr>
        <w:t xml:space="preserve">Bien que cette stratégie semble apparemment plus </w:t>
      </w:r>
      <w:r w:rsidR="00A646FA" w:rsidRPr="007C5832">
        <w:rPr>
          <w:iCs/>
        </w:rPr>
        <w:t>«</w:t>
      </w:r>
      <w:r w:rsidRPr="007C5832">
        <w:rPr>
          <w:iCs/>
        </w:rPr>
        <w:t>sûre</w:t>
      </w:r>
      <w:r w:rsidR="00A646FA" w:rsidRPr="007C5832">
        <w:rPr>
          <w:iCs/>
        </w:rPr>
        <w:t>»</w:t>
      </w:r>
      <w:r w:rsidRPr="007C5832">
        <w:rPr>
          <w:iCs/>
        </w:rPr>
        <w:t>,</w:t>
      </w:r>
      <w:r w:rsidR="008D221C" w:rsidRPr="007C5832">
        <w:rPr>
          <w:iCs/>
        </w:rPr>
        <w:t xml:space="preserve"> </w:t>
      </w:r>
      <w:r w:rsidRPr="007C5832">
        <w:rPr>
          <w:iCs/>
        </w:rPr>
        <w:t xml:space="preserve">elle peut avoir pour conséquence que la même lettre, ayant la même teneur, soit traitée trois ou quatre fois, et que différentes copies soient reçues par différents services </w:t>
      </w:r>
      <w:r w:rsidR="00A646FA" w:rsidRPr="007C5832">
        <w:rPr>
          <w:iCs/>
        </w:rPr>
        <w:t>d</w:t>
      </w:r>
      <w:r w:rsidR="008D221C" w:rsidRPr="007C5832">
        <w:rPr>
          <w:iCs/>
        </w:rPr>
        <w:t>'</w:t>
      </w:r>
      <w:r w:rsidR="00A646FA" w:rsidRPr="007C5832">
        <w:rPr>
          <w:iCs/>
        </w:rPr>
        <w:t xml:space="preserve">une </w:t>
      </w:r>
      <w:r w:rsidRPr="007C5832">
        <w:rPr>
          <w:iCs/>
        </w:rPr>
        <w:t>administration</w:t>
      </w:r>
      <w:r w:rsidR="008D221C" w:rsidRPr="007C5832">
        <w:rPr>
          <w:iCs/>
        </w:rPr>
        <w:t xml:space="preserve"> </w:t>
      </w:r>
      <w:r w:rsidRPr="007C5832">
        <w:rPr>
          <w:iCs/>
        </w:rPr>
        <w:t>à des dates différentes,</w:t>
      </w:r>
      <w:r w:rsidR="008D221C" w:rsidRPr="007C5832">
        <w:rPr>
          <w:iCs/>
        </w:rPr>
        <w:t xml:space="preserve"> </w:t>
      </w:r>
      <w:r w:rsidRPr="007C5832">
        <w:rPr>
          <w:iCs/>
        </w:rPr>
        <w:t>entraîn</w:t>
      </w:r>
      <w:r w:rsidR="00A646FA" w:rsidRPr="007C5832">
        <w:rPr>
          <w:iCs/>
        </w:rPr>
        <w:t xml:space="preserve">ant ainsi </w:t>
      </w:r>
      <w:r w:rsidRPr="007C5832">
        <w:rPr>
          <w:iCs/>
        </w:rPr>
        <w:t>des frais administratifs généraux pour toutes les parties concernées. Il peut même en résulter des faux positifs, qui peuvent</w:t>
      </w:r>
      <w:r w:rsidR="008D221C" w:rsidRPr="007C5832">
        <w:rPr>
          <w:iCs/>
        </w:rPr>
        <w:t xml:space="preserve"> </w:t>
      </w:r>
      <w:r w:rsidRPr="007C5832">
        <w:rPr>
          <w:iCs/>
        </w:rPr>
        <w:t>avoir pour conséquence que des lettres relatives à la coordination ne sont pas traitées</w:t>
      </w:r>
      <w:r w:rsidR="002904E5" w:rsidRPr="007C5832">
        <w:rPr>
          <w:iCs/>
        </w:rPr>
        <w:t>.</w:t>
      </w:r>
    </w:p>
    <w:p w14:paraId="16B8423F" w14:textId="573EC765" w:rsidR="00BC0EA2" w:rsidRPr="007C5832" w:rsidRDefault="00161E69" w:rsidP="002904E5">
      <w:pPr>
        <w:rPr>
          <w:iCs/>
        </w:rPr>
      </w:pPr>
      <w:r w:rsidRPr="007C5832">
        <w:rPr>
          <w:iCs/>
        </w:rPr>
        <w:t>Le Brésil reconnaît qu</w:t>
      </w:r>
      <w:r w:rsidR="008D221C" w:rsidRPr="007C5832">
        <w:rPr>
          <w:iCs/>
        </w:rPr>
        <w:t>'</w:t>
      </w:r>
      <w:r w:rsidRPr="007C5832">
        <w:rPr>
          <w:iCs/>
        </w:rPr>
        <w:t>il est important de veiller à ce qu</w:t>
      </w:r>
      <w:r w:rsidR="008D221C" w:rsidRPr="007C5832">
        <w:rPr>
          <w:iCs/>
        </w:rPr>
        <w:t>'</w:t>
      </w:r>
      <w:r w:rsidRPr="007C5832">
        <w:rPr>
          <w:iCs/>
        </w:rPr>
        <w:t xml:space="preserve">une administration disposant de ressources techniques </w:t>
      </w:r>
      <w:r w:rsidR="00A646FA" w:rsidRPr="007C5832">
        <w:rPr>
          <w:iCs/>
        </w:rPr>
        <w:t>limitées</w:t>
      </w:r>
      <w:r w:rsidRPr="007C5832">
        <w:rPr>
          <w:iCs/>
        </w:rPr>
        <w:t xml:space="preserve"> ne soit pas pénalisée par le fait qu</w:t>
      </w:r>
      <w:r w:rsidR="008D221C" w:rsidRPr="007C5832">
        <w:rPr>
          <w:iCs/>
        </w:rPr>
        <w:t>'</w:t>
      </w:r>
      <w:r w:rsidRPr="007C5832">
        <w:rPr>
          <w:iCs/>
        </w:rPr>
        <w:t>elle n</w:t>
      </w:r>
      <w:r w:rsidR="008D221C" w:rsidRPr="007C5832">
        <w:rPr>
          <w:iCs/>
        </w:rPr>
        <w:t>'</w:t>
      </w:r>
      <w:r w:rsidRPr="007C5832">
        <w:rPr>
          <w:iCs/>
        </w:rPr>
        <w:t>a pas la possibilité d</w:t>
      </w:r>
      <w:r w:rsidR="008D221C" w:rsidRPr="007C5832">
        <w:rPr>
          <w:iCs/>
        </w:rPr>
        <w:t>'</w:t>
      </w:r>
      <w:r w:rsidRPr="007C5832">
        <w:rPr>
          <w:iCs/>
        </w:rPr>
        <w:t xml:space="preserve">envoyer et de recevoir </w:t>
      </w:r>
      <w:r w:rsidR="007E5DCA" w:rsidRPr="007C5832">
        <w:rPr>
          <w:iCs/>
        </w:rPr>
        <w:t>des lettres contenant des communications relatives à la coordination des réseaux. Cependant, il ressort de l</w:t>
      </w:r>
      <w:r w:rsidR="008D221C" w:rsidRPr="007C5832">
        <w:rPr>
          <w:iCs/>
        </w:rPr>
        <w:t>'</w:t>
      </w:r>
      <w:r w:rsidR="007E5DCA" w:rsidRPr="007C5832">
        <w:rPr>
          <w:iCs/>
        </w:rPr>
        <w:t>expérience acquise récemment dans l</w:t>
      </w:r>
      <w:r w:rsidR="008D221C" w:rsidRPr="007C5832">
        <w:rPr>
          <w:iCs/>
        </w:rPr>
        <w:t>'</w:t>
      </w:r>
      <w:r w:rsidR="007E5DCA" w:rsidRPr="007C5832">
        <w:rPr>
          <w:iCs/>
        </w:rPr>
        <w:t>utilisation du</w:t>
      </w:r>
      <w:r w:rsidR="007E5DCA" w:rsidRPr="007C5832">
        <w:t xml:space="preserve"> </w:t>
      </w:r>
      <w:r w:rsidR="007E5DCA" w:rsidRPr="007C5832">
        <w:rPr>
          <w:iCs/>
        </w:rPr>
        <w:t xml:space="preserve">système </w:t>
      </w:r>
      <w:r w:rsidR="007E5DCA" w:rsidRPr="007C5832">
        <w:rPr>
          <w:i/>
        </w:rPr>
        <w:t>Communications électroniques</w:t>
      </w:r>
      <w:r w:rsidR="007E5DCA" w:rsidRPr="007C5832">
        <w:rPr>
          <w:iCs/>
        </w:rPr>
        <w:t xml:space="preserve"> que</w:t>
      </w:r>
      <w:r w:rsidR="00A646FA" w:rsidRPr="007C5832">
        <w:rPr>
          <w:iCs/>
        </w:rPr>
        <w:t xml:space="preserve"> </w:t>
      </w:r>
      <w:r w:rsidR="007E5DCA" w:rsidRPr="007C5832">
        <w:rPr>
          <w:iCs/>
        </w:rPr>
        <w:t>le fait</w:t>
      </w:r>
      <w:r w:rsidR="008D221C" w:rsidRPr="007C5832">
        <w:rPr>
          <w:iCs/>
        </w:rPr>
        <w:t xml:space="preserve"> </w:t>
      </w:r>
      <w:r w:rsidR="007E5DCA" w:rsidRPr="007C5832">
        <w:rPr>
          <w:iCs/>
        </w:rPr>
        <w:t>de gérer quatre moyens de communication</w:t>
      </w:r>
      <w:r w:rsidR="008D221C" w:rsidRPr="007C5832">
        <w:rPr>
          <w:iCs/>
        </w:rPr>
        <w:t xml:space="preserve"> </w:t>
      </w:r>
      <w:r w:rsidR="007E5DCA" w:rsidRPr="007C5832">
        <w:rPr>
          <w:iCs/>
        </w:rPr>
        <w:t>en parallèle</w:t>
      </w:r>
      <w:r w:rsidR="00A646FA" w:rsidRPr="007C5832">
        <w:rPr>
          <w:i/>
          <w:iCs/>
          <w:color w:val="000000"/>
        </w:rPr>
        <w:t xml:space="preserve"> (</w:t>
      </w:r>
      <w:r w:rsidR="00A646FA" w:rsidRPr="007C5832">
        <w:rPr>
          <w:color w:val="000000"/>
        </w:rPr>
        <w:t>télécopie</w:t>
      </w:r>
      <w:r w:rsidR="00A646FA" w:rsidRPr="007C5832">
        <w:t>,</w:t>
      </w:r>
      <w:r w:rsidR="00A646FA" w:rsidRPr="007C5832">
        <w:rPr>
          <w:color w:val="000000"/>
        </w:rPr>
        <w:t xml:space="preserve"> </w:t>
      </w:r>
      <w:r w:rsidR="00A646FA" w:rsidRPr="007C5832">
        <w:t>courrier électronique,</w:t>
      </w:r>
      <w:r w:rsidR="008D221C" w:rsidRPr="007C5832">
        <w:t xml:space="preserve"> </w:t>
      </w:r>
      <w:r w:rsidR="00E87B97" w:rsidRPr="007C5832">
        <w:rPr>
          <w:color w:val="000000"/>
        </w:rPr>
        <w:t>copie papier</w:t>
      </w:r>
      <w:r w:rsidR="008D221C" w:rsidRPr="007C5832">
        <w:rPr>
          <w:i/>
          <w:iCs/>
          <w:color w:val="000000"/>
        </w:rPr>
        <w:t xml:space="preserve"> </w:t>
      </w:r>
      <w:r w:rsidR="007E5DCA" w:rsidRPr="007C5832">
        <w:rPr>
          <w:iCs/>
        </w:rPr>
        <w:t xml:space="preserve">et système </w:t>
      </w:r>
      <w:r w:rsidR="007E5DCA" w:rsidRPr="007C5832">
        <w:rPr>
          <w:i/>
        </w:rPr>
        <w:t>Communications électroniques</w:t>
      </w:r>
      <w:r w:rsidR="007E5DCA" w:rsidRPr="007C5832">
        <w:rPr>
          <w:iCs/>
        </w:rPr>
        <w:t xml:space="preserve">) peut </w:t>
      </w:r>
      <w:r w:rsidR="00ED194A" w:rsidRPr="007C5832">
        <w:rPr>
          <w:iCs/>
        </w:rPr>
        <w:t xml:space="preserve">également </w:t>
      </w:r>
      <w:r w:rsidR="00B9448B" w:rsidRPr="007C5832">
        <w:rPr>
          <w:iCs/>
        </w:rPr>
        <w:t xml:space="preserve">représenter </w:t>
      </w:r>
      <w:r w:rsidR="00A646FA" w:rsidRPr="007C5832">
        <w:rPr>
          <w:iCs/>
        </w:rPr>
        <w:t>pour une administration</w:t>
      </w:r>
      <w:r w:rsidR="008D221C" w:rsidRPr="007C5832">
        <w:rPr>
          <w:iCs/>
        </w:rPr>
        <w:t xml:space="preserve"> </w:t>
      </w:r>
      <w:r w:rsidR="00B9448B" w:rsidRPr="007C5832">
        <w:rPr>
          <w:iCs/>
        </w:rPr>
        <w:t xml:space="preserve">une charge extrêmement lourde et </w:t>
      </w:r>
      <w:r w:rsidR="00E87B97" w:rsidRPr="007C5832">
        <w:rPr>
          <w:iCs/>
        </w:rPr>
        <w:t>s</w:t>
      </w:r>
      <w:r w:rsidR="008D221C" w:rsidRPr="007C5832">
        <w:rPr>
          <w:iCs/>
        </w:rPr>
        <w:t>'</w:t>
      </w:r>
      <w:r w:rsidR="00E87B97" w:rsidRPr="007C5832">
        <w:rPr>
          <w:iCs/>
        </w:rPr>
        <w:t>avérer</w:t>
      </w:r>
      <w:r w:rsidR="00B9448B" w:rsidRPr="007C5832">
        <w:rPr>
          <w:iCs/>
        </w:rPr>
        <w:t xml:space="preserve"> très coûteux pour le même processus de flux de travail</w:t>
      </w:r>
      <w:r w:rsidR="002904E5" w:rsidRPr="007C5832">
        <w:rPr>
          <w:iCs/>
        </w:rPr>
        <w:t>.</w:t>
      </w:r>
    </w:p>
    <w:p w14:paraId="35D217FF" w14:textId="7027E436" w:rsidR="00BC0EA2" w:rsidRPr="007C5832" w:rsidRDefault="00B1646B" w:rsidP="002904E5">
      <w:pPr>
        <w:rPr>
          <w:iCs/>
        </w:rPr>
      </w:pPr>
      <w:r w:rsidRPr="007C5832">
        <w:rPr>
          <w:iCs/>
        </w:rPr>
        <w:t>Le Brésil considère également qu</w:t>
      </w:r>
      <w:r w:rsidR="008D221C" w:rsidRPr="007C5832">
        <w:rPr>
          <w:iCs/>
        </w:rPr>
        <w:t>'</w:t>
      </w:r>
      <w:r w:rsidRPr="007C5832">
        <w:rPr>
          <w:iCs/>
        </w:rPr>
        <w:t>il est important de définir une période de</w:t>
      </w:r>
      <w:r w:rsidR="008D221C" w:rsidRPr="007C5832">
        <w:rPr>
          <w:iCs/>
        </w:rPr>
        <w:t xml:space="preserve"> </w:t>
      </w:r>
      <w:r w:rsidRPr="007C5832">
        <w:rPr>
          <w:iCs/>
        </w:rPr>
        <w:t>transition claire</w:t>
      </w:r>
      <w:r w:rsidR="008D221C" w:rsidRPr="007C5832">
        <w:rPr>
          <w:iCs/>
        </w:rPr>
        <w:t>,</w:t>
      </w:r>
      <w:r w:rsidR="00C67FBC" w:rsidRPr="007C5832">
        <w:rPr>
          <w:iCs/>
        </w:rPr>
        <w:t xml:space="preserve"> encore qu</w:t>
      </w:r>
      <w:r w:rsidR="008D221C" w:rsidRPr="007C5832">
        <w:rPr>
          <w:iCs/>
        </w:rPr>
        <w:t>'</w:t>
      </w:r>
      <w:r w:rsidR="00C67FBC" w:rsidRPr="007C5832">
        <w:rPr>
          <w:iCs/>
        </w:rPr>
        <w:t>une phase transitoire très longue risque de donner lieu à une situation dans laquelle les pays pourront avoir l</w:t>
      </w:r>
      <w:r w:rsidR="008D221C" w:rsidRPr="007C5832">
        <w:rPr>
          <w:iCs/>
        </w:rPr>
        <w:t>'</w:t>
      </w:r>
      <w:r w:rsidR="00C67FBC" w:rsidRPr="007C5832">
        <w:rPr>
          <w:iCs/>
        </w:rPr>
        <w:t>impression que les anciens moyens de communication ne cesseront jamais d</w:t>
      </w:r>
      <w:r w:rsidR="008D221C" w:rsidRPr="007C5832">
        <w:rPr>
          <w:iCs/>
        </w:rPr>
        <w:t>'</w:t>
      </w:r>
      <w:r w:rsidR="00C67FBC" w:rsidRPr="007C5832">
        <w:rPr>
          <w:iCs/>
        </w:rPr>
        <w:t>être utilisés</w:t>
      </w:r>
      <w:r w:rsidR="000B3F12" w:rsidRPr="007C5832">
        <w:rPr>
          <w:iCs/>
        </w:rPr>
        <w:t>. Afin de rationaliser et de réduire la charge administrative</w:t>
      </w:r>
      <w:r w:rsidR="008D221C" w:rsidRPr="007C5832">
        <w:rPr>
          <w:iCs/>
        </w:rPr>
        <w:t xml:space="preserve"> </w:t>
      </w:r>
      <w:r w:rsidR="00E87B97" w:rsidRPr="007C5832">
        <w:rPr>
          <w:iCs/>
        </w:rPr>
        <w:t xml:space="preserve">ainsi que </w:t>
      </w:r>
      <w:r w:rsidR="000B3F12" w:rsidRPr="007C5832">
        <w:rPr>
          <w:iCs/>
        </w:rPr>
        <w:t>les coûts, les autres moyens traditionnels de communication ne devraient être utilisés que dans des cas exceptionnels</w:t>
      </w:r>
      <w:r w:rsidR="008D221C" w:rsidRPr="007C5832">
        <w:rPr>
          <w:iCs/>
        </w:rPr>
        <w:t xml:space="preserve"> </w:t>
      </w:r>
      <w:r w:rsidR="00A646FA" w:rsidRPr="007C5832">
        <w:rPr>
          <w:iCs/>
        </w:rPr>
        <w:t xml:space="preserve">et </w:t>
      </w:r>
      <w:r w:rsidR="00455807" w:rsidRPr="007C5832">
        <w:rPr>
          <w:iCs/>
        </w:rPr>
        <w:t>ne devraient pas</w:t>
      </w:r>
      <w:r w:rsidR="008D221C" w:rsidRPr="007C5832">
        <w:rPr>
          <w:iCs/>
        </w:rPr>
        <w:t xml:space="preserve"> </w:t>
      </w:r>
      <w:r w:rsidR="00E87B97" w:rsidRPr="007C5832">
        <w:rPr>
          <w:iCs/>
        </w:rPr>
        <w:t xml:space="preserve">constituer </w:t>
      </w:r>
      <w:r w:rsidR="00455807" w:rsidRPr="007C5832">
        <w:rPr>
          <w:iCs/>
        </w:rPr>
        <w:t>la règle</w:t>
      </w:r>
      <w:r w:rsidR="008D221C" w:rsidRPr="007C5832">
        <w:rPr>
          <w:iCs/>
        </w:rPr>
        <w:t>;</w:t>
      </w:r>
      <w:r w:rsidR="00455807" w:rsidRPr="007C5832">
        <w:rPr>
          <w:iCs/>
        </w:rPr>
        <w:t xml:space="preserve"> ces moyens </w:t>
      </w:r>
      <w:r w:rsidR="00E87B97" w:rsidRPr="007C5832">
        <w:rPr>
          <w:iCs/>
        </w:rPr>
        <w:t xml:space="preserve">ne </w:t>
      </w:r>
      <w:r w:rsidR="00455807" w:rsidRPr="007C5832">
        <w:rPr>
          <w:iCs/>
        </w:rPr>
        <w:t xml:space="preserve">devraient être utilisés </w:t>
      </w:r>
      <w:r w:rsidR="00E87B97" w:rsidRPr="007C5832">
        <w:rPr>
          <w:iCs/>
        </w:rPr>
        <w:t xml:space="preserve">que </w:t>
      </w:r>
      <w:r w:rsidR="000B3F12" w:rsidRPr="007C5832">
        <w:rPr>
          <w:iCs/>
        </w:rPr>
        <w:t>lorsqu</w:t>
      </w:r>
      <w:r w:rsidR="00455807" w:rsidRPr="007C5832">
        <w:rPr>
          <w:iCs/>
        </w:rPr>
        <w:t xml:space="preserve">e le système </w:t>
      </w:r>
      <w:r w:rsidR="00455807" w:rsidRPr="007C5832">
        <w:rPr>
          <w:i/>
        </w:rPr>
        <w:t>Communications électroniques</w:t>
      </w:r>
      <w:r w:rsidR="00455807" w:rsidRPr="007C5832">
        <w:rPr>
          <w:iCs/>
        </w:rPr>
        <w:t xml:space="preserve"> pose </w:t>
      </w:r>
      <w:r w:rsidR="000B3F12" w:rsidRPr="007C5832">
        <w:rPr>
          <w:iCs/>
        </w:rPr>
        <w:t>un problème technique</w:t>
      </w:r>
      <w:r w:rsidR="00455807" w:rsidRPr="007C5832">
        <w:rPr>
          <w:iCs/>
        </w:rPr>
        <w:t>,</w:t>
      </w:r>
      <w:r w:rsidR="008D221C" w:rsidRPr="007C5832">
        <w:rPr>
          <w:iCs/>
        </w:rPr>
        <w:t xml:space="preserve"> </w:t>
      </w:r>
      <w:r w:rsidR="00DB31ED" w:rsidRPr="007C5832">
        <w:rPr>
          <w:iCs/>
        </w:rPr>
        <w:t>ou lorsque des</w:t>
      </w:r>
      <w:r w:rsidR="008D221C" w:rsidRPr="007C5832">
        <w:rPr>
          <w:iCs/>
        </w:rPr>
        <w:t xml:space="preserve"> </w:t>
      </w:r>
      <w:r w:rsidR="00DB31ED" w:rsidRPr="007C5832">
        <w:rPr>
          <w:iCs/>
        </w:rPr>
        <w:t>administrations</w:t>
      </w:r>
      <w:r w:rsidR="00DB31ED" w:rsidRPr="007C5832">
        <w:rPr>
          <w:color w:val="000000"/>
        </w:rPr>
        <w:t xml:space="preserve"> n'ont que peu ou pas accès au système, ce qui pourra</w:t>
      </w:r>
      <w:r w:rsidR="00455807" w:rsidRPr="007C5832">
        <w:rPr>
          <w:color w:val="000000"/>
        </w:rPr>
        <w:t>it</w:t>
      </w:r>
      <w:r w:rsidR="00DB31ED" w:rsidRPr="007C5832">
        <w:rPr>
          <w:color w:val="000000"/>
        </w:rPr>
        <w:t xml:space="preserve"> être défini au cas par cas</w:t>
      </w:r>
      <w:r w:rsidR="002904E5" w:rsidRPr="007C5832">
        <w:rPr>
          <w:iCs/>
        </w:rPr>
        <w:t>.</w:t>
      </w:r>
    </w:p>
    <w:p w14:paraId="401C5D32" w14:textId="1824BD18" w:rsidR="00031D9E" w:rsidRPr="007C5832" w:rsidRDefault="00A92B87" w:rsidP="002904E5">
      <w:pPr>
        <w:rPr>
          <w:iCs/>
        </w:rPr>
      </w:pPr>
      <w:r w:rsidRPr="007C5832">
        <w:rPr>
          <w:iCs/>
        </w:rPr>
        <w:t>Dans cette perspective, et à titre initial pour régler ce problème, le Bureau pourrait tenir à jour</w:t>
      </w:r>
      <w:r w:rsidR="00042B73" w:rsidRPr="007C5832">
        <w:rPr>
          <w:iCs/>
        </w:rPr>
        <w:t>,</w:t>
      </w:r>
      <w:r w:rsidRPr="007C5832">
        <w:rPr>
          <w:iCs/>
        </w:rPr>
        <w:t xml:space="preserve"> </w:t>
      </w:r>
      <w:r w:rsidR="00042B73" w:rsidRPr="007C5832">
        <w:rPr>
          <w:iCs/>
        </w:rPr>
        <w:t xml:space="preserve">sur </w:t>
      </w:r>
      <w:r w:rsidRPr="007C5832">
        <w:rPr>
          <w:iCs/>
        </w:rPr>
        <w:t>la page d</w:t>
      </w:r>
      <w:r w:rsidR="008D221C" w:rsidRPr="007C5832">
        <w:rPr>
          <w:iCs/>
        </w:rPr>
        <w:t>'</w:t>
      </w:r>
      <w:r w:rsidRPr="007C5832">
        <w:rPr>
          <w:iCs/>
        </w:rPr>
        <w:t xml:space="preserve">accueil du système </w:t>
      </w:r>
      <w:r w:rsidRPr="007C5832">
        <w:rPr>
          <w:i/>
        </w:rPr>
        <w:t>Communications électroniques</w:t>
      </w:r>
      <w:r w:rsidR="008D221C" w:rsidRPr="007C5832">
        <w:rPr>
          <w:iCs/>
        </w:rPr>
        <w:t xml:space="preserve">, </w:t>
      </w:r>
      <w:r w:rsidR="00042B73" w:rsidRPr="007C5832">
        <w:rPr>
          <w:iCs/>
        </w:rPr>
        <w:t xml:space="preserve">une liste actualisée des cas dans lesquels le système </w:t>
      </w:r>
      <w:r w:rsidR="00042B73" w:rsidRPr="007C5832">
        <w:rPr>
          <w:i/>
        </w:rPr>
        <w:t>Communications électroniques</w:t>
      </w:r>
      <w:r w:rsidR="00042B73" w:rsidRPr="007C5832">
        <w:rPr>
          <w:iCs/>
        </w:rPr>
        <w:t xml:space="preserve"> n</w:t>
      </w:r>
      <w:r w:rsidR="008D221C" w:rsidRPr="007C5832">
        <w:rPr>
          <w:iCs/>
        </w:rPr>
        <w:t>'</w:t>
      </w:r>
      <w:r w:rsidR="00042B73" w:rsidRPr="007C5832">
        <w:rPr>
          <w:iCs/>
        </w:rPr>
        <w:t>est pas disponible</w:t>
      </w:r>
      <w:r w:rsidR="008D221C" w:rsidRPr="007C5832">
        <w:rPr>
          <w:iCs/>
        </w:rPr>
        <w:t>,</w:t>
      </w:r>
      <w:r w:rsidR="00042B73" w:rsidRPr="007C5832">
        <w:rPr>
          <w:iCs/>
        </w:rPr>
        <w:t xml:space="preserve"> y compris les dates auxquelles les problèmes ont été résolus</w:t>
      </w:r>
      <w:r w:rsidR="00563952" w:rsidRPr="007C5832">
        <w:rPr>
          <w:iCs/>
        </w:rPr>
        <w:t xml:space="preserve"> </w:t>
      </w:r>
      <w:r w:rsidR="00042B73" w:rsidRPr="007C5832">
        <w:rPr>
          <w:iCs/>
        </w:rPr>
        <w:t xml:space="preserve">et les </w:t>
      </w:r>
      <w:r w:rsidR="00455807" w:rsidRPr="007C5832">
        <w:rPr>
          <w:iCs/>
        </w:rPr>
        <w:t>«</w:t>
      </w:r>
      <w:r w:rsidR="00042B73" w:rsidRPr="007C5832">
        <w:rPr>
          <w:iCs/>
        </w:rPr>
        <w:t>interruptions</w:t>
      </w:r>
      <w:r w:rsidR="00455807" w:rsidRPr="007C5832">
        <w:rPr>
          <w:iCs/>
        </w:rPr>
        <w:t>»</w:t>
      </w:r>
      <w:r w:rsidR="00042B73" w:rsidRPr="007C5832">
        <w:rPr>
          <w:iCs/>
        </w:rPr>
        <w:t xml:space="preserve"> du</w:t>
      </w:r>
      <w:r w:rsidR="008D221C" w:rsidRPr="007C5832">
        <w:rPr>
          <w:iCs/>
        </w:rPr>
        <w:t xml:space="preserve"> </w:t>
      </w:r>
      <w:r w:rsidR="00042B73" w:rsidRPr="007C5832">
        <w:rPr>
          <w:iCs/>
        </w:rPr>
        <w:t>système</w:t>
      </w:r>
      <w:r w:rsidR="008D221C" w:rsidRPr="007C5832">
        <w:rPr>
          <w:iCs/>
        </w:rPr>
        <w:t>,</w:t>
      </w:r>
      <w:r w:rsidR="00042B73" w:rsidRPr="007C5832">
        <w:rPr>
          <w:iCs/>
        </w:rPr>
        <w:t xml:space="preserve"> </w:t>
      </w:r>
      <w:r w:rsidR="00563952" w:rsidRPr="007C5832">
        <w:rPr>
          <w:iCs/>
        </w:rPr>
        <w:t>ainsi qu</w:t>
      </w:r>
      <w:r w:rsidR="008D221C" w:rsidRPr="007C5832">
        <w:rPr>
          <w:iCs/>
        </w:rPr>
        <w:t>'</w:t>
      </w:r>
      <w:r w:rsidR="00042B73" w:rsidRPr="007C5832">
        <w:rPr>
          <w:iCs/>
        </w:rPr>
        <w:t>une liste des administrations ayant</w:t>
      </w:r>
      <w:r w:rsidR="00563952" w:rsidRPr="007C5832">
        <w:rPr>
          <w:iCs/>
        </w:rPr>
        <w:t xml:space="preserve"> fait savoir</w:t>
      </w:r>
      <w:r w:rsidR="00042B73" w:rsidRPr="007C5832">
        <w:rPr>
          <w:iCs/>
        </w:rPr>
        <w:t xml:space="preserve"> qu</w:t>
      </w:r>
      <w:r w:rsidR="008D221C" w:rsidRPr="007C5832">
        <w:rPr>
          <w:iCs/>
        </w:rPr>
        <w:t>'</w:t>
      </w:r>
      <w:r w:rsidR="00042B73" w:rsidRPr="007C5832">
        <w:rPr>
          <w:iCs/>
        </w:rPr>
        <w:t>elles devaient conserver les moyens traditionnels de communication,</w:t>
      </w:r>
      <w:r w:rsidR="008D221C" w:rsidRPr="007C5832">
        <w:rPr>
          <w:iCs/>
        </w:rPr>
        <w:t xml:space="preserve"> </w:t>
      </w:r>
      <w:r w:rsidR="00563952" w:rsidRPr="007C5832">
        <w:rPr>
          <w:iCs/>
        </w:rPr>
        <w:t>avec indication</w:t>
      </w:r>
      <w:r w:rsidR="00042B73" w:rsidRPr="007C5832">
        <w:rPr>
          <w:iCs/>
        </w:rPr>
        <w:t xml:space="preserve"> des motifs.</w:t>
      </w:r>
    </w:p>
    <w:p w14:paraId="5E244C25" w14:textId="194C0145" w:rsidR="00BC0EA2" w:rsidRPr="007C5832" w:rsidRDefault="00BC0EA2" w:rsidP="002904E5">
      <w:pPr>
        <w:pStyle w:val="Heading1"/>
      </w:pPr>
      <w:r w:rsidRPr="007C5832">
        <w:lastRenderedPageBreak/>
        <w:t>3</w:t>
      </w:r>
      <w:r w:rsidRPr="007C5832">
        <w:tab/>
        <w:t>Propositions</w:t>
      </w:r>
    </w:p>
    <w:p w14:paraId="726114BA" w14:textId="53BDC839" w:rsidR="00D0006F" w:rsidRPr="007C5832" w:rsidRDefault="00563952" w:rsidP="002904E5">
      <w:pPr>
        <w:rPr>
          <w:iCs/>
        </w:rPr>
      </w:pPr>
      <w:r w:rsidRPr="007C5832">
        <w:rPr>
          <w:iCs/>
        </w:rPr>
        <w:t>À cette fin, et à titre de première étape</w:t>
      </w:r>
      <w:r w:rsidR="008D221C" w:rsidRPr="007C5832">
        <w:rPr>
          <w:iCs/>
        </w:rPr>
        <w:t xml:space="preserve"> </w:t>
      </w:r>
      <w:r w:rsidRPr="007C5832">
        <w:rPr>
          <w:iCs/>
        </w:rPr>
        <w:t>en vue</w:t>
      </w:r>
      <w:r w:rsidR="008D221C" w:rsidRPr="007C5832">
        <w:rPr>
          <w:iCs/>
        </w:rPr>
        <w:t xml:space="preserve"> </w:t>
      </w:r>
      <w:r w:rsidRPr="007C5832">
        <w:rPr>
          <w:iCs/>
        </w:rPr>
        <w:t>de la</w:t>
      </w:r>
      <w:r w:rsidR="00D0006F" w:rsidRPr="007C5832">
        <w:rPr>
          <w:iCs/>
        </w:rPr>
        <w:t xml:space="preserve"> </w:t>
      </w:r>
      <w:r w:rsidRPr="007C5832">
        <w:rPr>
          <w:iCs/>
        </w:rPr>
        <w:t>cessation</w:t>
      </w:r>
      <w:r w:rsidR="00E87B97" w:rsidRPr="007C5832">
        <w:rPr>
          <w:iCs/>
        </w:rPr>
        <w:t xml:space="preserve"> </w:t>
      </w:r>
      <w:r w:rsidR="00455807" w:rsidRPr="007C5832">
        <w:rPr>
          <w:iCs/>
        </w:rPr>
        <w:t>à terme</w:t>
      </w:r>
      <w:r w:rsidR="008D221C" w:rsidRPr="007C5832">
        <w:rPr>
          <w:iCs/>
        </w:rPr>
        <w:t xml:space="preserve"> </w:t>
      </w:r>
      <w:r w:rsidRPr="007C5832">
        <w:rPr>
          <w:iCs/>
        </w:rPr>
        <w:t xml:space="preserve">de l'utilisation des autres moyens traditionnels de communication conformément à la Résolution </w:t>
      </w:r>
      <w:r w:rsidR="00D0006F" w:rsidRPr="007C5832">
        <w:rPr>
          <w:iCs/>
        </w:rPr>
        <w:t xml:space="preserve">907 (Rév.CMR-15), </w:t>
      </w:r>
      <w:r w:rsidRPr="007C5832">
        <w:rPr>
          <w:iCs/>
        </w:rPr>
        <w:t>le Brésil propose</w:t>
      </w:r>
      <w:r w:rsidR="008D221C" w:rsidRPr="007C5832">
        <w:rPr>
          <w:iCs/>
        </w:rPr>
        <w:t>:</w:t>
      </w:r>
    </w:p>
    <w:p w14:paraId="11651072" w14:textId="72BC94BE" w:rsidR="00D0006F" w:rsidRPr="007C5832" w:rsidRDefault="00D0006F" w:rsidP="002904E5">
      <w:pPr>
        <w:pStyle w:val="enumlev1"/>
      </w:pPr>
      <w:r w:rsidRPr="007C5832">
        <w:t>1</w:t>
      </w:r>
      <w:r w:rsidR="008510CA">
        <w:t>)</w:t>
      </w:r>
      <w:r w:rsidRPr="007C5832">
        <w:tab/>
      </w:r>
      <w:r w:rsidR="008510CA" w:rsidRPr="007C5832">
        <w:t>Q</w:t>
      </w:r>
      <w:r w:rsidR="00455807" w:rsidRPr="007C5832">
        <w:t xml:space="preserve">ue </w:t>
      </w:r>
      <w:r w:rsidR="00563952" w:rsidRPr="007C5832">
        <w:t>le Directeur</w:t>
      </w:r>
      <w:r w:rsidR="008D221C" w:rsidRPr="007C5832">
        <w:t xml:space="preserve"> </w:t>
      </w:r>
      <w:r w:rsidR="00563952" w:rsidRPr="007C5832">
        <w:t xml:space="preserve">du </w:t>
      </w:r>
      <w:r w:rsidR="00E87B97" w:rsidRPr="007C5832">
        <w:t>B</w:t>
      </w:r>
      <w:r w:rsidR="00563952" w:rsidRPr="007C5832">
        <w:t>ureau des radiocommunications soumette une proposition au Comité du Règlement des radiocommunications, afin qu</w:t>
      </w:r>
      <w:r w:rsidR="008D221C" w:rsidRPr="007C5832">
        <w:t>'</w:t>
      </w:r>
      <w:r w:rsidR="00563952" w:rsidRPr="007C5832">
        <w:t>il élabore des Règles de procédure définissant une date butoir officielle (c</w:t>
      </w:r>
      <w:r w:rsidR="008D221C" w:rsidRPr="007C5832">
        <w:t>'</w:t>
      </w:r>
      <w:r w:rsidR="00563952" w:rsidRPr="007C5832">
        <w:t>est-à-dire le 1er juillet</w:t>
      </w:r>
      <w:r w:rsidR="008D221C" w:rsidRPr="007C5832">
        <w:t xml:space="preserve"> </w:t>
      </w:r>
      <w:r w:rsidRPr="007C5832">
        <w:t xml:space="preserve">2020), </w:t>
      </w:r>
      <w:r w:rsidR="00563952" w:rsidRPr="007C5832">
        <w:t xml:space="preserve">à compter de laquelle le système </w:t>
      </w:r>
      <w:r w:rsidR="00563952" w:rsidRPr="007C5832">
        <w:rPr>
          <w:i/>
        </w:rPr>
        <w:t>Communications électroniques</w:t>
      </w:r>
      <w:r w:rsidR="00563952" w:rsidRPr="007C5832">
        <w:rPr>
          <w:iCs/>
        </w:rPr>
        <w:t xml:space="preserve"> sera considéré comme le seul moyen de communication</w:t>
      </w:r>
      <w:r w:rsidR="00682F50" w:rsidRPr="007C5832">
        <w:rPr>
          <w:iCs/>
        </w:rPr>
        <w:t xml:space="preserve"> pour les activités relatives à la coordination des réseaux à satellite entre les administrations</w:t>
      </w:r>
      <w:r w:rsidR="008D221C" w:rsidRPr="007C5832">
        <w:t xml:space="preserve"> </w:t>
      </w:r>
      <w:r w:rsidR="00682F50" w:rsidRPr="007C5832">
        <w:t>et le Bureau des radiocommunications</w:t>
      </w:r>
      <w:r w:rsidR="008510CA">
        <w:t>.</w:t>
      </w:r>
    </w:p>
    <w:p w14:paraId="6D34A194" w14:textId="5D81BF9B" w:rsidR="00D0006F" w:rsidRPr="007C5832" w:rsidRDefault="00D0006F" w:rsidP="002904E5">
      <w:pPr>
        <w:pStyle w:val="enumlev1"/>
      </w:pPr>
      <w:r w:rsidRPr="007C5832">
        <w:t>2</w:t>
      </w:r>
      <w:r w:rsidR="008510CA">
        <w:t>)</w:t>
      </w:r>
      <w:r w:rsidRPr="007C5832">
        <w:tab/>
      </w:r>
      <w:r w:rsidR="008510CA" w:rsidRPr="007C5832">
        <w:t>Q</w:t>
      </w:r>
      <w:r w:rsidR="00455807" w:rsidRPr="007C5832">
        <w:t>u</w:t>
      </w:r>
      <w:r w:rsidR="008D221C" w:rsidRPr="007C5832">
        <w:t>'</w:t>
      </w:r>
      <w:r w:rsidR="00455807" w:rsidRPr="007C5832">
        <w:t>il soit</w:t>
      </w:r>
      <w:r w:rsidR="008D221C" w:rsidRPr="007C5832">
        <w:t xml:space="preserve"> </w:t>
      </w:r>
      <w:r w:rsidR="00455807" w:rsidRPr="007C5832">
        <w:t>indiqué dans les mêmes Règles de procédure, d</w:t>
      </w:r>
      <w:r w:rsidR="00682F50" w:rsidRPr="007C5832">
        <w:rPr>
          <w:color w:val="000000"/>
        </w:rPr>
        <w:t xml:space="preserve">ans un souci de conformité au point 3) du </w:t>
      </w:r>
      <w:r w:rsidR="00682F50" w:rsidRPr="007C5832">
        <w:rPr>
          <w:i/>
          <w:iCs/>
          <w:color w:val="000000"/>
        </w:rPr>
        <w:t>décide</w:t>
      </w:r>
      <w:r w:rsidR="00682F50" w:rsidRPr="007C5832">
        <w:rPr>
          <w:color w:val="000000"/>
        </w:rPr>
        <w:t xml:space="preserve"> de la</w:t>
      </w:r>
      <w:r w:rsidR="008D221C" w:rsidRPr="007C5832">
        <w:rPr>
          <w:color w:val="000000"/>
        </w:rPr>
        <w:t xml:space="preserve"> </w:t>
      </w:r>
      <w:r w:rsidRPr="007C5832">
        <w:t>R</w:t>
      </w:r>
      <w:r w:rsidR="00682F50" w:rsidRPr="007C5832">
        <w:t>é</w:t>
      </w:r>
      <w:r w:rsidRPr="007C5832">
        <w:t xml:space="preserve">solution 907, </w:t>
      </w:r>
      <w:r w:rsidR="00682F50" w:rsidRPr="007C5832">
        <w:t>que l</w:t>
      </w:r>
      <w:r w:rsidR="008D221C" w:rsidRPr="007C5832">
        <w:t>'</w:t>
      </w:r>
      <w:r w:rsidR="00682F50" w:rsidRPr="007C5832">
        <w:t>utilisation des autres moyens traditionnels devrait être considérée comme une exception et être réservée aux pays qui expriment officiellement le souhait</w:t>
      </w:r>
      <w:r w:rsidRPr="007C5832">
        <w:t xml:space="preserve"> </w:t>
      </w:r>
      <w:r w:rsidR="00455807" w:rsidRPr="007C5832">
        <w:t>d</w:t>
      </w:r>
      <w:r w:rsidR="008D221C" w:rsidRPr="007C5832">
        <w:t>'</w:t>
      </w:r>
      <w:r w:rsidR="00455807" w:rsidRPr="007C5832">
        <w:t>utiliser de tels moyens,</w:t>
      </w:r>
      <w:r w:rsidR="008D221C" w:rsidRPr="007C5832">
        <w:t xml:space="preserve"> </w:t>
      </w:r>
      <w:r w:rsidR="00455807" w:rsidRPr="007C5832">
        <w:t xml:space="preserve">après avoir clairement </w:t>
      </w:r>
      <w:r w:rsidR="00B24F97" w:rsidRPr="007C5832">
        <w:t>indiqu</w:t>
      </w:r>
      <w:r w:rsidR="00455807" w:rsidRPr="007C5832">
        <w:t>é</w:t>
      </w:r>
      <w:r w:rsidR="00B24F97" w:rsidRPr="007C5832">
        <w:t xml:space="preserve"> les motifs</w:t>
      </w:r>
      <w:r w:rsidR="008510CA">
        <w:t>.</w:t>
      </w:r>
    </w:p>
    <w:p w14:paraId="1727A580" w14:textId="08DF54C8" w:rsidR="00D0006F" w:rsidRPr="007C5832" w:rsidRDefault="00D0006F" w:rsidP="002904E5">
      <w:pPr>
        <w:pStyle w:val="enumlev1"/>
      </w:pPr>
      <w:r w:rsidRPr="007C5832">
        <w:t>3</w:t>
      </w:r>
      <w:r w:rsidR="008510CA">
        <w:t>)</w:t>
      </w:r>
      <w:r w:rsidRPr="007C5832">
        <w:tab/>
      </w:r>
      <w:r w:rsidR="008510CA" w:rsidRPr="007C5832">
        <w:t>Q</w:t>
      </w:r>
      <w:r w:rsidR="00455807" w:rsidRPr="007C5832">
        <w:t xml:space="preserve">ue </w:t>
      </w:r>
      <w:r w:rsidR="00455807" w:rsidRPr="007C5832">
        <w:rPr>
          <w:iCs/>
        </w:rPr>
        <w:t xml:space="preserve">le BR tienne à jour, </w:t>
      </w:r>
      <w:r w:rsidR="00455807" w:rsidRPr="007C5832">
        <w:t>s</w:t>
      </w:r>
      <w:r w:rsidR="00B24F97" w:rsidRPr="007C5832">
        <w:t>ur la page d</w:t>
      </w:r>
      <w:r w:rsidR="008D221C" w:rsidRPr="007C5832">
        <w:t>'</w:t>
      </w:r>
      <w:r w:rsidR="00B24F97" w:rsidRPr="007C5832">
        <w:t xml:space="preserve">accueil du système </w:t>
      </w:r>
      <w:r w:rsidR="00B24F97" w:rsidRPr="007C5832">
        <w:rPr>
          <w:i/>
        </w:rPr>
        <w:t>Communications électroniques</w:t>
      </w:r>
      <w:r w:rsidR="008D221C" w:rsidRPr="007C5832">
        <w:rPr>
          <w:iCs/>
        </w:rPr>
        <w:t>,</w:t>
      </w:r>
      <w:r w:rsidR="00B24F97" w:rsidRPr="007C5832">
        <w:rPr>
          <w:iCs/>
        </w:rPr>
        <w:t xml:space="preserve"> une liste</w:t>
      </w:r>
      <w:r w:rsidR="008D221C" w:rsidRPr="007C5832">
        <w:rPr>
          <w:iCs/>
        </w:rPr>
        <w:t xml:space="preserve"> </w:t>
      </w:r>
      <w:r w:rsidR="00B24F97" w:rsidRPr="007C5832">
        <w:rPr>
          <w:iCs/>
        </w:rPr>
        <w:t xml:space="preserve">des cas dans lesquels le système </w:t>
      </w:r>
      <w:r w:rsidR="00B24F97" w:rsidRPr="007C5832">
        <w:rPr>
          <w:i/>
        </w:rPr>
        <w:t>Communications électroniques</w:t>
      </w:r>
      <w:r w:rsidR="00B24F97" w:rsidRPr="007C5832">
        <w:rPr>
          <w:iCs/>
        </w:rPr>
        <w:t xml:space="preserve"> n</w:t>
      </w:r>
      <w:r w:rsidR="008D221C" w:rsidRPr="007C5832">
        <w:rPr>
          <w:iCs/>
        </w:rPr>
        <w:t>'</w:t>
      </w:r>
      <w:r w:rsidR="00B24F97" w:rsidRPr="007C5832">
        <w:rPr>
          <w:iCs/>
        </w:rPr>
        <w:t>est pas disponible, y compris les dates auxquelles les problèmes ont été résolus et les «interruptions» du</w:t>
      </w:r>
      <w:r w:rsidR="008D221C" w:rsidRPr="007C5832">
        <w:rPr>
          <w:iCs/>
        </w:rPr>
        <w:t xml:space="preserve"> </w:t>
      </w:r>
      <w:r w:rsidR="00B24F97" w:rsidRPr="007C5832">
        <w:rPr>
          <w:iCs/>
        </w:rPr>
        <w:t>système</w:t>
      </w:r>
      <w:r w:rsidR="008510CA">
        <w:t>.</w:t>
      </w:r>
    </w:p>
    <w:p w14:paraId="6704E75B" w14:textId="07CB71DF" w:rsidR="00D0006F" w:rsidRPr="007C5832" w:rsidRDefault="00D0006F" w:rsidP="002904E5">
      <w:pPr>
        <w:pStyle w:val="enumlev1"/>
      </w:pPr>
      <w:r w:rsidRPr="007C5832">
        <w:t>4</w:t>
      </w:r>
      <w:r w:rsidR="008510CA">
        <w:t>)</w:t>
      </w:r>
      <w:r w:rsidRPr="007C5832">
        <w:tab/>
      </w:r>
      <w:r w:rsidR="008510CA" w:rsidRPr="007C5832">
        <w:t>Q</w:t>
      </w:r>
      <w:r w:rsidR="00455807" w:rsidRPr="007C5832">
        <w:t xml:space="preserve">ue </w:t>
      </w:r>
      <w:r w:rsidR="00455807" w:rsidRPr="007C5832">
        <w:rPr>
          <w:iCs/>
        </w:rPr>
        <w:t xml:space="preserve">le BR tienne à jour, </w:t>
      </w:r>
      <w:r w:rsidR="00455807" w:rsidRPr="007C5832">
        <w:t>s</w:t>
      </w:r>
      <w:r w:rsidR="00B24F97" w:rsidRPr="007C5832">
        <w:t>ur la page d</w:t>
      </w:r>
      <w:r w:rsidR="008D221C" w:rsidRPr="007C5832">
        <w:t>'</w:t>
      </w:r>
      <w:r w:rsidR="00B24F97" w:rsidRPr="007C5832">
        <w:t xml:space="preserve">accueil du système </w:t>
      </w:r>
      <w:r w:rsidR="00B24F97" w:rsidRPr="007C5832">
        <w:rPr>
          <w:i/>
        </w:rPr>
        <w:t>Communications électroniques</w:t>
      </w:r>
      <w:r w:rsidR="008D221C" w:rsidRPr="007C5832">
        <w:rPr>
          <w:iCs/>
        </w:rPr>
        <w:t>,</w:t>
      </w:r>
      <w:r w:rsidR="00B24F97" w:rsidRPr="007C5832">
        <w:rPr>
          <w:iCs/>
        </w:rPr>
        <w:t xml:space="preserve"> une liste</w:t>
      </w:r>
      <w:r w:rsidR="008D221C" w:rsidRPr="007C5832">
        <w:rPr>
          <w:iCs/>
        </w:rPr>
        <w:t xml:space="preserve"> </w:t>
      </w:r>
      <w:r w:rsidR="00B24F97" w:rsidRPr="007C5832">
        <w:rPr>
          <w:iCs/>
        </w:rPr>
        <w:t>des pays qui ont demandé à continuer d</w:t>
      </w:r>
      <w:r w:rsidR="008D221C" w:rsidRPr="007C5832">
        <w:rPr>
          <w:iCs/>
        </w:rPr>
        <w:t>'</w:t>
      </w:r>
      <w:r w:rsidR="00B24F97" w:rsidRPr="007C5832">
        <w:rPr>
          <w:iCs/>
        </w:rPr>
        <w:t xml:space="preserve">utiliser les moyens traditionnels de communication, </w:t>
      </w:r>
      <w:r w:rsidR="00455807" w:rsidRPr="007C5832">
        <w:rPr>
          <w:iCs/>
        </w:rPr>
        <w:t>en indiquant les</w:t>
      </w:r>
      <w:r w:rsidR="008D221C" w:rsidRPr="007C5832">
        <w:rPr>
          <w:iCs/>
        </w:rPr>
        <w:t xml:space="preserve"> </w:t>
      </w:r>
      <w:r w:rsidR="00B24F97" w:rsidRPr="007C5832">
        <w:t>motifs à l'appui de l</w:t>
      </w:r>
      <w:r w:rsidR="00455807" w:rsidRPr="007C5832">
        <w:t>eur</w:t>
      </w:r>
      <w:r w:rsidR="00B24F97" w:rsidRPr="007C5832">
        <w:t xml:space="preserve"> demande</w:t>
      </w:r>
      <w:r w:rsidR="005E19E5" w:rsidRPr="007C5832">
        <w:t>.</w:t>
      </w:r>
    </w:p>
    <w:p w14:paraId="47EA2594" w14:textId="77777777" w:rsidR="00D0006F" w:rsidRPr="007C5832" w:rsidRDefault="00D0006F" w:rsidP="002904E5">
      <w:pPr>
        <w:spacing w:before="360"/>
        <w:jc w:val="center"/>
      </w:pPr>
      <w:r w:rsidRPr="007C5832">
        <w:t>______________</w:t>
      </w:r>
    </w:p>
    <w:sectPr w:rsidR="00D0006F" w:rsidRPr="007C5832">
      <w:headerReference w:type="even" r:id="rId8"/>
      <w:headerReference w:type="default" r:id="rId9"/>
      <w:footerReference w:type="even"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3E2AF" w14:textId="77777777" w:rsidR="00031D9E" w:rsidRDefault="00031D9E">
      <w:r>
        <w:separator/>
      </w:r>
    </w:p>
  </w:endnote>
  <w:endnote w:type="continuationSeparator" w:id="0">
    <w:p w14:paraId="1577BB39" w14:textId="77777777" w:rsidR="00031D9E" w:rsidRDefault="0003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F4B0E" w14:textId="7186FD45"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D0FE1">
      <w:rPr>
        <w:lang w:val="en-US"/>
      </w:rPr>
      <w:t>P:\FRA\ITU-R\AG\RAG\RAG20\000\023F.docx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1C3CBE">
      <w:t>14.05.20</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8D0FE1">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E4E44" w14:textId="2B1B08C5" w:rsidR="00847AAC" w:rsidRPr="00D0006F" w:rsidRDefault="00A9055C">
    <w:pPr>
      <w:pStyle w:val="Footer"/>
      <w:rPr>
        <w:lang w:val="en-GB"/>
      </w:rPr>
    </w:pPr>
    <w:r>
      <w:fldChar w:fldCharType="begin"/>
    </w:r>
    <w:r w:rsidRPr="00A9055C">
      <w:rPr>
        <w:lang w:val="en-US"/>
      </w:rPr>
      <w:instrText xml:space="preserve"> FILENAME \p \* MERGEFORMAT </w:instrText>
    </w:r>
    <w:r>
      <w:fldChar w:fldCharType="separate"/>
    </w:r>
    <w:r w:rsidR="008D0FE1">
      <w:rPr>
        <w:lang w:val="en-US"/>
      </w:rPr>
      <w:t>P:\FRA\ITU-R\AG\RAG\RAG20\000\023F.docx</w:t>
    </w:r>
    <w:r>
      <w:rPr>
        <w:lang w:val="en-US"/>
      </w:rPr>
      <w:fldChar w:fldCharType="end"/>
    </w:r>
    <w:r w:rsidR="00D0006F" w:rsidRPr="00D0006F">
      <w:rPr>
        <w:lang w:val="en-GB"/>
      </w:rPr>
      <w:t xml:space="preserve"> </w:t>
    </w:r>
    <w:r w:rsidR="00D0006F">
      <w:rPr>
        <w:lang w:val="en-GB"/>
      </w:rPr>
      <w:t>(471097)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6F75A" w14:textId="050D5CE0"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8D0FE1">
      <w:rPr>
        <w:lang w:val="en-US"/>
      </w:rPr>
      <w:t>P:\FRA\ITU-R\AG\RAG\RAG20\000\023F.docx</w:t>
    </w:r>
    <w:r>
      <w:rPr>
        <w:lang w:val="en-US"/>
      </w:rPr>
      <w:fldChar w:fldCharType="end"/>
    </w:r>
    <w:r w:rsidR="00D0006F">
      <w:rPr>
        <w:lang w:val="en-US"/>
      </w:rPr>
      <w:t xml:space="preserve"> (471097)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B739F" w14:textId="77777777" w:rsidR="00031D9E" w:rsidRDefault="00031D9E">
      <w:r>
        <w:t>____________________</w:t>
      </w:r>
    </w:p>
  </w:footnote>
  <w:footnote w:type="continuationSeparator" w:id="0">
    <w:p w14:paraId="57C65101" w14:textId="77777777" w:rsidR="00031D9E" w:rsidRDefault="00031D9E">
      <w:r>
        <w:continuationSeparator/>
      </w:r>
    </w:p>
  </w:footnote>
  <w:footnote w:id="1">
    <w:p w14:paraId="25CEEB32" w14:textId="7D8ED426" w:rsidR="00031D9E" w:rsidRPr="00152C6F" w:rsidRDefault="00031D9E" w:rsidP="00152C6F">
      <w:pPr>
        <w:pStyle w:val="FootnoteText"/>
        <w:tabs>
          <w:tab w:val="clear" w:pos="255"/>
          <w:tab w:val="clear" w:pos="794"/>
          <w:tab w:val="clear" w:pos="1191"/>
          <w:tab w:val="clear" w:pos="1588"/>
          <w:tab w:val="clear" w:pos="1985"/>
          <w:tab w:val="left" w:pos="1560"/>
        </w:tabs>
        <w:ind w:left="426" w:hanging="284"/>
        <w:rPr>
          <w:lang w:val="fr-CH"/>
        </w:rPr>
      </w:pPr>
      <w:r>
        <w:rPr>
          <w:rStyle w:val="FootnoteReference"/>
        </w:rPr>
        <w:footnoteRef/>
      </w:r>
      <w:r w:rsidR="00152C6F" w:rsidRPr="00152C6F">
        <w:rPr>
          <w:lang w:val="fr-CH"/>
        </w:rPr>
        <w:tab/>
      </w:r>
      <w:r w:rsidRPr="00B852D4">
        <w:t>R</w:t>
      </w:r>
      <w:r w:rsidR="00152C6F" w:rsidRPr="00B852D4">
        <w:t>é</w:t>
      </w:r>
      <w:r w:rsidRPr="00B852D4">
        <w:t xml:space="preserve">solution </w:t>
      </w:r>
      <w:r w:rsidRPr="00245236">
        <w:rPr>
          <w:b/>
          <w:bCs/>
        </w:rPr>
        <w:t>907</w:t>
      </w:r>
      <w:r w:rsidRPr="00B852D4">
        <w:t xml:space="preserve"> </w:t>
      </w:r>
      <w:r w:rsidR="00152C6F" w:rsidRPr="00B852D4">
        <w:t>«</w:t>
      </w:r>
      <w:r w:rsidR="00152C6F" w:rsidRPr="00B852D4">
        <w:rPr>
          <w:i/>
          <w:iCs/>
        </w:rPr>
        <w:t>Utilisation de moyens modernes de communication électroniques pour la correspondance administrative concernant la publication anticipée, la coordination et la notification des réseaux à satellite, y compris ceux relevant des Appendices 30, 30A et 30B, des stations terriennes et des stations de radioastronomie</w:t>
      </w:r>
      <w:r w:rsidR="00152C6F" w:rsidRPr="00B852D4">
        <w:t>»</w:t>
      </w:r>
      <w:r w:rsidRPr="00B852D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667C"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2CD73"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360609D" w14:textId="59FD0C66" w:rsidR="00847AAC" w:rsidRDefault="0097156E" w:rsidP="007711EA">
    <w:pPr>
      <w:pStyle w:val="Header"/>
      <w:rPr>
        <w:lang w:val="es-ES"/>
      </w:rPr>
    </w:pPr>
    <w:r>
      <w:rPr>
        <w:lang w:val="es-ES"/>
      </w:rPr>
      <w:t>RAG</w:t>
    </w:r>
    <w:r w:rsidR="007711EA">
      <w:rPr>
        <w:lang w:val="es-ES"/>
      </w:rPr>
      <w:t>20</w:t>
    </w:r>
    <w:r w:rsidR="00847AAC">
      <w:rPr>
        <w:lang w:val="es-ES"/>
      </w:rPr>
      <w:t>/</w:t>
    </w:r>
    <w:r w:rsidR="00D0006F">
      <w:rPr>
        <w:lang w:val="es-ES"/>
      </w:rPr>
      <w:t>23</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80209"/>
    <w:multiLevelType w:val="hybridMultilevel"/>
    <w:tmpl w:val="7E46B2A2"/>
    <w:lvl w:ilvl="0" w:tplc="0416000F">
      <w:start w:val="1"/>
      <w:numFmt w:val="decimal"/>
      <w:lvlText w:val="%1."/>
      <w:lvlJc w:val="lef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D65D18-8B04-4F1F-9B9B-B7D925C718F3}"/>
    <w:docVar w:name="dgnword-eventsink" w:val="1379835002672"/>
  </w:docVars>
  <w:rsids>
    <w:rsidRoot w:val="00031D9E"/>
    <w:rsid w:val="000109B9"/>
    <w:rsid w:val="00031D9E"/>
    <w:rsid w:val="00042B73"/>
    <w:rsid w:val="000B3F12"/>
    <w:rsid w:val="000C06D8"/>
    <w:rsid w:val="000C0E53"/>
    <w:rsid w:val="00140AE6"/>
    <w:rsid w:val="00152C6F"/>
    <w:rsid w:val="00161E69"/>
    <w:rsid w:val="001C3CBE"/>
    <w:rsid w:val="00207373"/>
    <w:rsid w:val="00222A1C"/>
    <w:rsid w:val="00245236"/>
    <w:rsid w:val="00256A3A"/>
    <w:rsid w:val="00260669"/>
    <w:rsid w:val="002904E5"/>
    <w:rsid w:val="002D238A"/>
    <w:rsid w:val="002D6B1E"/>
    <w:rsid w:val="003109EB"/>
    <w:rsid w:val="003A6CEE"/>
    <w:rsid w:val="00405FBE"/>
    <w:rsid w:val="00443261"/>
    <w:rsid w:val="00451AD1"/>
    <w:rsid w:val="00455807"/>
    <w:rsid w:val="004E1CCF"/>
    <w:rsid w:val="004E76DF"/>
    <w:rsid w:val="005031C8"/>
    <w:rsid w:val="005207F5"/>
    <w:rsid w:val="00526F23"/>
    <w:rsid w:val="005430E4"/>
    <w:rsid w:val="00563952"/>
    <w:rsid w:val="005E19E5"/>
    <w:rsid w:val="006207DF"/>
    <w:rsid w:val="0067019B"/>
    <w:rsid w:val="00677EE5"/>
    <w:rsid w:val="00682F50"/>
    <w:rsid w:val="00694DEF"/>
    <w:rsid w:val="007711EA"/>
    <w:rsid w:val="00773E5E"/>
    <w:rsid w:val="007C5832"/>
    <w:rsid w:val="007E5DCA"/>
    <w:rsid w:val="008069E9"/>
    <w:rsid w:val="00847AAC"/>
    <w:rsid w:val="008510CA"/>
    <w:rsid w:val="008D0FE1"/>
    <w:rsid w:val="008D221C"/>
    <w:rsid w:val="00902253"/>
    <w:rsid w:val="00925627"/>
    <w:rsid w:val="0093101F"/>
    <w:rsid w:val="0097156E"/>
    <w:rsid w:val="00A11845"/>
    <w:rsid w:val="00A646FA"/>
    <w:rsid w:val="00A9055C"/>
    <w:rsid w:val="00A92B87"/>
    <w:rsid w:val="00AB7F92"/>
    <w:rsid w:val="00AC39EE"/>
    <w:rsid w:val="00B1646B"/>
    <w:rsid w:val="00B24F97"/>
    <w:rsid w:val="00B41D84"/>
    <w:rsid w:val="00B852D4"/>
    <w:rsid w:val="00B9448B"/>
    <w:rsid w:val="00BA0C7B"/>
    <w:rsid w:val="00BC0EA2"/>
    <w:rsid w:val="00BC4591"/>
    <w:rsid w:val="00C67FBC"/>
    <w:rsid w:val="00C72A86"/>
    <w:rsid w:val="00CC5B9E"/>
    <w:rsid w:val="00CC7208"/>
    <w:rsid w:val="00CE6184"/>
    <w:rsid w:val="00D0006F"/>
    <w:rsid w:val="00D228F7"/>
    <w:rsid w:val="00D34E1C"/>
    <w:rsid w:val="00D5748D"/>
    <w:rsid w:val="00D95965"/>
    <w:rsid w:val="00DB31ED"/>
    <w:rsid w:val="00DB450F"/>
    <w:rsid w:val="00DD55EB"/>
    <w:rsid w:val="00E2659D"/>
    <w:rsid w:val="00E87B97"/>
    <w:rsid w:val="00EC0F12"/>
    <w:rsid w:val="00ED194A"/>
    <w:rsid w:val="00ED59FA"/>
    <w:rsid w:val="00F11DCF"/>
    <w:rsid w:val="00F775D5"/>
    <w:rsid w:val="00FE5B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66126"/>
  <w15:docId w15:val="{730D0956-6440-4FC9-A9FF-285379D2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D0006F"/>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PF_RAG20.dotm</Template>
  <TotalTime>48</TotalTime>
  <Pages>3</Pages>
  <Words>1077</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CONSIDÉRATIONS ET PROPOSITIONS RELATIVES AU SYSTÈME COMMUNICATIONS ÉLECTRONIQUES DE L'UIT-R CONFORMÉMENT À LA RÉSOLUTION 907 (RÉV.CMR-15)</vt:lpstr>
    </vt:vector>
  </TitlesOfParts>
  <Manager>General Secretariat - Pool</Manager>
  <Company>International Telecommunication Union (ITU)</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CONSIDÉRATIONS ET PROPOSITIONS RELATIVES AU SYSTÈME COMMUNICATIONS ÉLECTRONIQUES DE L'UIT-R CONFORMÉMENT À LA RÉSOLUTION 907 (RÉV.CMR-15)</dc:title>
  <dc:subject>GROUPE CONSULTATIF DES RADIOCOMMUNICATIONS</dc:subject>
  <dc:creator>Brésil (République fédérative du)</dc:creator>
  <cp:keywords>RAG03-1</cp:keywords>
  <dc:description>Document RAG20/23-F  For: _x000d_Document date: 11 mai 2020_x000d_Saved by ITU51014352 at 08:50:25 on 14.05.2020</dc:description>
  <cp:lastModifiedBy>French</cp:lastModifiedBy>
  <cp:revision>11</cp:revision>
  <cp:lastPrinted>1999-10-11T14:58:00Z</cp:lastPrinted>
  <dcterms:created xsi:type="dcterms:W3CDTF">2020-05-14T06:19:00Z</dcterms:created>
  <dcterms:modified xsi:type="dcterms:W3CDTF">2020-05-14T07:45:00Z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RAG20/23-F</vt:lpwstr>
  </property>
  <property fmtid="{D5CDD505-2E9C-101B-9397-08002B2CF9AE}" pid="3" name="Docdate">
    <vt:lpwstr>11 mai 2020</vt:lpwstr>
  </property>
  <property fmtid="{D5CDD505-2E9C-101B-9397-08002B2CF9AE}" pid="4" name="Docorlang">
    <vt:lpwstr>Original: anglais</vt:lpwstr>
  </property>
  <property fmtid="{D5CDD505-2E9C-101B-9397-08002B2CF9AE}" pid="5" name="Docauthor">
    <vt:lpwstr>Brésil (République fédérative du)</vt:lpwstr>
  </property>
</Properties>
</file>