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09A33916" w14:textId="77777777" w:rsidTr="001B4810">
        <w:trPr>
          <w:cantSplit/>
        </w:trPr>
        <w:tc>
          <w:tcPr>
            <w:tcW w:w="6771" w:type="dxa"/>
            <w:vAlign w:val="center"/>
          </w:tcPr>
          <w:p w14:paraId="3BDFBE21" w14:textId="2A642B89"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r w:rsidRPr="00B41DCB">
              <w:rPr>
                <w:rFonts w:ascii="Verdana" w:hAnsi="Verdana" w:cs="Times New Roman Bold"/>
                <w:b/>
                <w:bCs/>
                <w:sz w:val="20"/>
                <w:lang w:eastAsia="zh-CN"/>
              </w:rPr>
              <w:t>20</w:t>
            </w:r>
            <w:r w:rsidR="00767544">
              <w:rPr>
                <w:rFonts w:ascii="Verdana" w:hAnsi="Verdana" w:cs="Times New Roman Bold"/>
                <w:b/>
                <w:bCs/>
                <w:sz w:val="20"/>
                <w:lang w:eastAsia="zh-CN"/>
              </w:rPr>
              <w:t>20</w:t>
            </w:r>
            <w:r w:rsidRPr="00B41DCB">
              <w:rPr>
                <w:rFonts w:ascii="Verdana" w:hAnsi="Verdana" w:cs="Times New Roman Bold" w:hint="eastAsia"/>
                <w:b/>
                <w:bCs/>
                <w:sz w:val="20"/>
                <w:lang w:eastAsia="zh-CN"/>
              </w:rPr>
              <w:t>年</w:t>
            </w:r>
            <w:r w:rsidR="00BD5447">
              <w:rPr>
                <w:rFonts w:ascii="Verdana" w:hAnsi="Verdana" w:cs="Times New Roman Bold"/>
                <w:b/>
                <w:bCs/>
                <w:sz w:val="20"/>
                <w:lang w:eastAsia="zh-CN"/>
              </w:rPr>
              <w:t>5</w:t>
            </w:r>
            <w:r w:rsidRPr="00B41DCB">
              <w:rPr>
                <w:rFonts w:ascii="Verdana" w:hAnsi="Verdana" w:cs="Times New Roman Bold" w:hint="eastAsia"/>
                <w:b/>
                <w:bCs/>
                <w:sz w:val="20"/>
                <w:lang w:eastAsia="zh-CN"/>
              </w:rPr>
              <w:t>月</w:t>
            </w:r>
            <w:r w:rsidR="00BD5447">
              <w:rPr>
                <w:rFonts w:ascii="Verdana" w:hAnsi="Verdana" w:cs="Times New Roman Bold"/>
                <w:b/>
                <w:bCs/>
                <w:sz w:val="20"/>
                <w:lang w:eastAsia="zh-CN"/>
              </w:rPr>
              <w:t>25</w:t>
            </w:r>
            <w:r w:rsidRPr="00B41DCB">
              <w:rPr>
                <w:rFonts w:ascii="Verdana" w:hAnsi="Verdana" w:cs="Times New Roman Bold"/>
                <w:b/>
                <w:bCs/>
                <w:sz w:val="20"/>
                <w:lang w:eastAsia="zh-CN"/>
              </w:rPr>
              <w:t>-</w:t>
            </w:r>
            <w:r w:rsidR="00BD5447">
              <w:rPr>
                <w:rFonts w:ascii="Verdana" w:hAnsi="Verdana" w:cs="Times New Roman Bold"/>
                <w:b/>
                <w:bCs/>
                <w:sz w:val="20"/>
                <w:lang w:eastAsia="zh-CN"/>
              </w:rPr>
              <w:t>27</w:t>
            </w:r>
            <w:r w:rsidRPr="00B41DCB">
              <w:rPr>
                <w:rFonts w:ascii="Verdana" w:hAnsi="Verdana" w:cs="Times New Roman Bold" w:hint="eastAsia"/>
                <w:b/>
                <w:bCs/>
                <w:sz w:val="20"/>
                <w:lang w:eastAsia="zh-CN"/>
              </w:rPr>
              <w:t>日，日内瓦</w:t>
            </w:r>
          </w:p>
        </w:tc>
        <w:tc>
          <w:tcPr>
            <w:tcW w:w="3151" w:type="dxa"/>
            <w:gridSpan w:val="2"/>
            <w:vAlign w:val="center"/>
          </w:tcPr>
          <w:p w14:paraId="118DD7F9" w14:textId="77777777" w:rsidR="001B4810" w:rsidRPr="00432D7F" w:rsidRDefault="00767544" w:rsidP="00747D24">
            <w:pPr>
              <w:shd w:val="solid" w:color="FFFFFF" w:fill="FFFFFF"/>
              <w:spacing w:before="0"/>
              <w:jc w:val="right"/>
              <w:rPr>
                <w:lang w:val="en-US"/>
              </w:rPr>
            </w:pPr>
            <w:r w:rsidRPr="00C126C1">
              <w:rPr>
                <w:noProof/>
                <w:lang w:val="en-US" w:eastAsia="zh-CN"/>
              </w:rPr>
              <w:drawing>
                <wp:inline distT="0" distB="0" distL="0" distR="0" wp14:anchorId="6A6948B0" wp14:editId="64167F26">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288DE509" w14:textId="77777777" w:rsidTr="001D2E57">
        <w:trPr>
          <w:gridAfter w:val="1"/>
          <w:wAfter w:w="28" w:type="dxa"/>
          <w:cantSplit/>
        </w:trPr>
        <w:tc>
          <w:tcPr>
            <w:tcW w:w="6771" w:type="dxa"/>
            <w:tcBorders>
              <w:bottom w:val="single" w:sz="12" w:space="0" w:color="auto"/>
            </w:tcBorders>
          </w:tcPr>
          <w:p w14:paraId="55D1BB5C"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6A0DA55E" w14:textId="77777777" w:rsidR="0051782D" w:rsidRPr="00D872CB" w:rsidRDefault="0051782D" w:rsidP="000A4F34">
            <w:pPr>
              <w:shd w:val="solid" w:color="FFFFFF" w:fill="FFFFFF"/>
              <w:spacing w:before="0" w:after="48"/>
              <w:rPr>
                <w:sz w:val="22"/>
                <w:szCs w:val="22"/>
              </w:rPr>
            </w:pPr>
          </w:p>
        </w:tc>
      </w:tr>
      <w:tr w:rsidR="0051782D" w:rsidRPr="00D872CB" w14:paraId="7758337D" w14:textId="77777777" w:rsidTr="001D2E57">
        <w:trPr>
          <w:gridAfter w:val="1"/>
          <w:wAfter w:w="28" w:type="dxa"/>
          <w:cantSplit/>
        </w:trPr>
        <w:tc>
          <w:tcPr>
            <w:tcW w:w="6771" w:type="dxa"/>
            <w:tcBorders>
              <w:top w:val="single" w:sz="12" w:space="0" w:color="auto"/>
            </w:tcBorders>
          </w:tcPr>
          <w:p w14:paraId="66985499"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7CF2529C" w14:textId="77777777" w:rsidR="0051782D" w:rsidRPr="00D872CB" w:rsidRDefault="0051782D" w:rsidP="000A4F34">
            <w:pPr>
              <w:shd w:val="solid" w:color="FFFFFF" w:fill="FFFFFF"/>
              <w:spacing w:before="0" w:after="48"/>
            </w:pPr>
          </w:p>
        </w:tc>
      </w:tr>
      <w:tr w:rsidR="0051782D" w:rsidRPr="00D872CB" w14:paraId="3ADCCCF2" w14:textId="77777777" w:rsidTr="001D2E57">
        <w:trPr>
          <w:gridAfter w:val="1"/>
          <w:wAfter w:w="28" w:type="dxa"/>
          <w:cantSplit/>
        </w:trPr>
        <w:tc>
          <w:tcPr>
            <w:tcW w:w="6771" w:type="dxa"/>
            <w:vMerge w:val="restart"/>
          </w:tcPr>
          <w:p w14:paraId="0DBC3654" w14:textId="77777777" w:rsidR="0051782D" w:rsidRPr="00D872CB" w:rsidRDefault="0051782D" w:rsidP="000A4F34">
            <w:pPr>
              <w:shd w:val="solid" w:color="FFFFFF" w:fill="FFFFFF"/>
              <w:spacing w:after="240"/>
              <w:rPr>
                <w:sz w:val="20"/>
              </w:rPr>
            </w:pPr>
            <w:bookmarkStart w:id="0" w:name="dnum" w:colFirst="1" w:colLast="1"/>
            <w:bookmarkStart w:id="1" w:name="_GoBack"/>
            <w:bookmarkEnd w:id="1"/>
          </w:p>
        </w:tc>
        <w:tc>
          <w:tcPr>
            <w:tcW w:w="3123" w:type="dxa"/>
          </w:tcPr>
          <w:p w14:paraId="087CE7FF" w14:textId="5650AA84"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767544">
              <w:rPr>
                <w:rFonts w:ascii="Verdana" w:hAnsi="Verdana"/>
                <w:b/>
                <w:sz w:val="20"/>
                <w:lang w:eastAsia="zh-CN"/>
              </w:rPr>
              <w:t>20</w:t>
            </w:r>
            <w:r w:rsidR="00BD7223" w:rsidRPr="000A4F34">
              <w:rPr>
                <w:rFonts w:ascii="Verdana" w:hAnsi="Verdana"/>
                <w:b/>
                <w:sz w:val="20"/>
                <w:lang w:eastAsia="zh-CN"/>
              </w:rPr>
              <w:t>/</w:t>
            </w:r>
            <w:r w:rsidR="00227882">
              <w:rPr>
                <w:rFonts w:ascii="Verdana" w:hAnsi="Verdana" w:hint="eastAsia"/>
                <w:b/>
                <w:sz w:val="20"/>
                <w:lang w:eastAsia="zh-CN"/>
              </w:rPr>
              <w:t>2</w:t>
            </w:r>
            <w:r w:rsidR="00E445A5">
              <w:rPr>
                <w:rFonts w:ascii="Verdana" w:hAnsi="Verdana" w:hint="eastAsia"/>
                <w:b/>
                <w:sz w:val="20"/>
                <w:lang w:eastAsia="zh-CN"/>
              </w:rPr>
              <w:t>3</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1E64E711" w14:textId="77777777" w:rsidTr="001D2E57">
        <w:trPr>
          <w:gridAfter w:val="1"/>
          <w:wAfter w:w="28" w:type="dxa"/>
          <w:cantSplit/>
        </w:trPr>
        <w:tc>
          <w:tcPr>
            <w:tcW w:w="6771" w:type="dxa"/>
            <w:vMerge/>
          </w:tcPr>
          <w:p w14:paraId="43AF394E" w14:textId="77777777" w:rsidR="0051782D" w:rsidRPr="00D872CB" w:rsidRDefault="0051782D" w:rsidP="000A4F34">
            <w:pPr>
              <w:spacing w:before="60"/>
              <w:jc w:val="center"/>
              <w:rPr>
                <w:b/>
                <w:smallCaps/>
                <w:sz w:val="32"/>
                <w:lang w:eastAsia="zh-CN"/>
              </w:rPr>
            </w:pPr>
            <w:bookmarkStart w:id="2" w:name="ddate" w:colFirst="1" w:colLast="1"/>
            <w:bookmarkEnd w:id="0"/>
          </w:p>
        </w:tc>
        <w:tc>
          <w:tcPr>
            <w:tcW w:w="3123" w:type="dxa"/>
          </w:tcPr>
          <w:p w14:paraId="34363390" w14:textId="62DA0425"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20</w:t>
            </w:r>
            <w:r w:rsidR="00426448" w:rsidRPr="000A4F34">
              <w:rPr>
                <w:rFonts w:ascii="Verdana" w:hAnsi="SimSun"/>
                <w:b/>
                <w:sz w:val="20"/>
                <w:lang w:eastAsia="zh-CN"/>
              </w:rPr>
              <w:t>年</w:t>
            </w:r>
            <w:r w:rsidR="00995B4F">
              <w:rPr>
                <w:rFonts w:ascii="Verdana" w:hAnsi="SimSun" w:hint="eastAsia"/>
                <w:b/>
                <w:sz w:val="20"/>
                <w:lang w:eastAsia="zh-CN"/>
              </w:rPr>
              <w:t>5</w:t>
            </w:r>
            <w:r w:rsidR="00426448" w:rsidRPr="000A4F34">
              <w:rPr>
                <w:rFonts w:ascii="Verdana" w:hAnsi="SimSun"/>
                <w:b/>
                <w:sz w:val="20"/>
                <w:lang w:eastAsia="zh-CN"/>
              </w:rPr>
              <w:t>月</w:t>
            </w:r>
            <w:r w:rsidR="00227882">
              <w:rPr>
                <w:rFonts w:ascii="Verdana" w:hAnsi="SimSun" w:hint="eastAsia"/>
                <w:b/>
                <w:sz w:val="20"/>
                <w:lang w:eastAsia="zh-CN"/>
              </w:rPr>
              <w:t>11</w:t>
            </w:r>
            <w:r w:rsidR="00426448" w:rsidRPr="000A4F34">
              <w:rPr>
                <w:rFonts w:ascii="Verdana" w:hAnsi="SimSun"/>
                <w:b/>
                <w:sz w:val="20"/>
                <w:lang w:eastAsia="zh-CN"/>
              </w:rPr>
              <w:t>日</w:t>
            </w:r>
          </w:p>
        </w:tc>
      </w:tr>
      <w:tr w:rsidR="0051782D" w:rsidRPr="00D872CB" w14:paraId="44C6973E" w14:textId="77777777" w:rsidTr="001D2E57">
        <w:trPr>
          <w:gridAfter w:val="1"/>
          <w:wAfter w:w="28" w:type="dxa"/>
          <w:cantSplit/>
        </w:trPr>
        <w:tc>
          <w:tcPr>
            <w:tcW w:w="6771" w:type="dxa"/>
            <w:vMerge/>
          </w:tcPr>
          <w:p w14:paraId="20014328" w14:textId="77777777" w:rsidR="0051782D" w:rsidRPr="00D872CB" w:rsidRDefault="0051782D" w:rsidP="000A4F34">
            <w:pPr>
              <w:spacing w:before="60"/>
              <w:jc w:val="center"/>
              <w:rPr>
                <w:b/>
                <w:smallCaps/>
                <w:sz w:val="32"/>
                <w:lang w:eastAsia="zh-CN"/>
              </w:rPr>
            </w:pPr>
            <w:bookmarkStart w:id="3" w:name="dorlang" w:colFirst="1" w:colLast="1"/>
            <w:bookmarkEnd w:id="2"/>
          </w:p>
        </w:tc>
        <w:tc>
          <w:tcPr>
            <w:tcW w:w="3123" w:type="dxa"/>
          </w:tcPr>
          <w:p w14:paraId="6B7A100C"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79592F" w:rsidRPr="00D872CB" w14:paraId="3D40137F" w14:textId="77777777" w:rsidTr="001D2E57">
        <w:trPr>
          <w:gridAfter w:val="1"/>
          <w:wAfter w:w="28" w:type="dxa"/>
          <w:cantSplit/>
        </w:trPr>
        <w:tc>
          <w:tcPr>
            <w:tcW w:w="9894" w:type="dxa"/>
            <w:gridSpan w:val="2"/>
          </w:tcPr>
          <w:p w14:paraId="114FCB89" w14:textId="21A38FA8" w:rsidR="0079592F" w:rsidRPr="00D872CB" w:rsidRDefault="0079592F" w:rsidP="004A24AF">
            <w:pPr>
              <w:pStyle w:val="Source"/>
              <w:rPr>
                <w:lang w:eastAsia="zh-CN"/>
              </w:rPr>
            </w:pPr>
            <w:bookmarkStart w:id="4" w:name="lt_pId007"/>
            <w:bookmarkStart w:id="5" w:name="dsource" w:colFirst="0" w:colLast="0"/>
            <w:bookmarkEnd w:id="3"/>
            <w:r>
              <w:rPr>
                <w:rFonts w:hint="eastAsia"/>
                <w:lang w:eastAsia="zh-CN"/>
              </w:rPr>
              <w:t>巴西联邦共和国</w:t>
            </w:r>
            <w:bookmarkEnd w:id="4"/>
          </w:p>
        </w:tc>
      </w:tr>
      <w:tr w:rsidR="0079592F" w:rsidRPr="00D872CB" w14:paraId="685A787B" w14:textId="77777777" w:rsidTr="001D2E57">
        <w:trPr>
          <w:gridAfter w:val="1"/>
          <w:wAfter w:w="28" w:type="dxa"/>
          <w:cantSplit/>
        </w:trPr>
        <w:tc>
          <w:tcPr>
            <w:tcW w:w="9894" w:type="dxa"/>
            <w:gridSpan w:val="2"/>
          </w:tcPr>
          <w:tbl>
            <w:tblPr>
              <w:tblpPr w:leftFromText="180" w:rightFromText="180" w:horzAnchor="margin" w:tblpY="-615"/>
              <w:tblW w:w="9889" w:type="dxa"/>
              <w:tblLayout w:type="fixed"/>
              <w:tblLook w:val="0000" w:firstRow="0" w:lastRow="0" w:firstColumn="0" w:lastColumn="0" w:noHBand="0" w:noVBand="0"/>
            </w:tblPr>
            <w:tblGrid>
              <w:gridCol w:w="9889"/>
            </w:tblGrid>
            <w:tr w:rsidR="0079592F" w14:paraId="4382F07E" w14:textId="77777777" w:rsidTr="00B60FDD">
              <w:trPr>
                <w:cantSplit/>
              </w:trPr>
              <w:tc>
                <w:tcPr>
                  <w:tcW w:w="9889" w:type="dxa"/>
                </w:tcPr>
                <w:p w14:paraId="5E38C8F9" w14:textId="0864AAA1" w:rsidR="00C2461E" w:rsidRPr="007635FC" w:rsidRDefault="00C2461E" w:rsidP="007635FC">
                  <w:pPr>
                    <w:pStyle w:val="Title1"/>
                    <w:rPr>
                      <w:rFonts w:eastAsia="Times New Roman"/>
                      <w:lang w:eastAsia="zh-CN"/>
                    </w:rPr>
                  </w:pPr>
                  <w:bookmarkStart w:id="6" w:name="dtitle1" w:colFirst="0" w:colLast="0"/>
                  <w:bookmarkEnd w:id="5"/>
                  <w:r w:rsidRPr="007635FC">
                    <w:rPr>
                      <w:rFonts w:ascii="SimSun" w:hAnsi="SimSun" w:cs="SimSun" w:hint="eastAsia"/>
                      <w:lang w:eastAsia="zh-CN"/>
                    </w:rPr>
                    <w:t>关于第</w:t>
                  </w:r>
                  <w:r w:rsidRPr="007635FC">
                    <w:rPr>
                      <w:rFonts w:eastAsia="Times New Roman"/>
                      <w:lang w:eastAsia="zh-CN"/>
                    </w:rPr>
                    <w:t>907</w:t>
                  </w:r>
                  <w:r w:rsidRPr="007635FC">
                    <w:rPr>
                      <w:rFonts w:ascii="SimSun" w:hAnsi="SimSun" w:cs="SimSun" w:hint="eastAsia"/>
                      <w:lang w:eastAsia="zh-CN"/>
                    </w:rPr>
                    <w:t>号决议（</w:t>
                  </w:r>
                  <w:r w:rsidRPr="007635FC">
                    <w:rPr>
                      <w:rFonts w:eastAsia="Times New Roman"/>
                      <w:lang w:eastAsia="zh-CN"/>
                    </w:rPr>
                    <w:t>WRC-15</w:t>
                  </w:r>
                  <w:r w:rsidRPr="007635FC">
                    <w:rPr>
                      <w:rFonts w:ascii="SimSun" w:hAnsi="SimSun" w:cs="SimSun" w:hint="eastAsia"/>
                      <w:lang w:eastAsia="zh-CN"/>
                    </w:rPr>
                    <w:t>，修订版）</w:t>
                  </w:r>
                  <w:r w:rsidR="005D270B" w:rsidRPr="007635FC">
                    <w:rPr>
                      <w:rFonts w:ascii="SimSun" w:hAnsi="SimSun" w:cs="SimSun" w:hint="eastAsia"/>
                      <w:lang w:eastAsia="zh-CN"/>
                    </w:rPr>
                    <w:t>中</w:t>
                  </w:r>
                  <w:r w:rsidRPr="007635FC">
                    <w:rPr>
                      <w:rFonts w:ascii="SimSun" w:hAnsi="SimSun" w:cs="SimSun" w:hint="eastAsia"/>
                      <w:lang w:eastAsia="zh-CN"/>
                    </w:rPr>
                    <w:t>电子化通信系统</w:t>
                  </w:r>
                  <w:r w:rsidR="003906DD" w:rsidRPr="007635FC">
                    <w:rPr>
                      <w:rFonts w:ascii="SimSun" w:hAnsi="SimSun" w:cs="SimSun" w:hint="eastAsia"/>
                      <w:lang w:eastAsia="zh-CN"/>
                    </w:rPr>
                    <w:t>的考虑和建议</w:t>
                  </w:r>
                </w:p>
              </w:tc>
            </w:tr>
          </w:tbl>
          <w:p w14:paraId="1150EB2B" w14:textId="77777777" w:rsidR="0079592F" w:rsidRPr="006F1D46" w:rsidRDefault="0079592F" w:rsidP="00227882">
            <w:pPr>
              <w:tabs>
                <w:tab w:val="left" w:pos="851"/>
                <w:tab w:val="left" w:pos="5670"/>
              </w:tabs>
              <w:spacing w:before="240" w:after="240"/>
              <w:jc w:val="center"/>
              <w:rPr>
                <w:sz w:val="28"/>
                <w:szCs w:val="28"/>
                <w:lang w:eastAsia="zh-CN"/>
              </w:rPr>
            </w:pPr>
          </w:p>
        </w:tc>
      </w:tr>
    </w:tbl>
    <w:bookmarkEnd w:id="6"/>
    <w:p w14:paraId="4E2D652A" w14:textId="6E0383D4" w:rsidR="004A24AF" w:rsidRPr="002543EB" w:rsidRDefault="004A24AF" w:rsidP="004A24AF">
      <w:pPr>
        <w:pStyle w:val="Heading1"/>
        <w:spacing w:before="600"/>
        <w:rPr>
          <w:lang w:eastAsia="zh-CN"/>
        </w:rPr>
      </w:pPr>
      <w:r w:rsidRPr="007F5115">
        <w:rPr>
          <w:lang w:eastAsia="zh-CN"/>
        </w:rPr>
        <w:t>1</w:t>
      </w:r>
      <w:r w:rsidRPr="007F5115">
        <w:rPr>
          <w:lang w:eastAsia="zh-CN"/>
        </w:rPr>
        <w:tab/>
      </w:r>
      <w:r w:rsidR="005133A5">
        <w:rPr>
          <w:rFonts w:hint="eastAsia"/>
          <w:lang w:eastAsia="zh-CN"/>
        </w:rPr>
        <w:t>引言</w:t>
      </w:r>
    </w:p>
    <w:p w14:paraId="6E2BA3B4" w14:textId="695B2784" w:rsidR="005133A5" w:rsidRPr="007635FC" w:rsidRDefault="005133A5" w:rsidP="00FE7CD7">
      <w:pPr>
        <w:ind w:firstLineChars="200" w:firstLine="480"/>
        <w:rPr>
          <w:iCs/>
          <w:lang w:eastAsia="zh-CN"/>
        </w:rPr>
      </w:pPr>
      <w:r w:rsidRPr="007635FC">
        <w:rPr>
          <w:rFonts w:hint="eastAsia"/>
          <w:iCs/>
          <w:lang w:eastAsia="zh-CN"/>
        </w:rPr>
        <w:t>ITU-R</w:t>
      </w:r>
      <w:r w:rsidR="00FE7CD7" w:rsidRPr="007635FC">
        <w:rPr>
          <w:rFonts w:hint="eastAsia"/>
          <w:iCs/>
          <w:lang w:eastAsia="zh-CN"/>
        </w:rPr>
        <w:t>《无线电规则》</w:t>
      </w:r>
      <w:r w:rsidRPr="007635FC">
        <w:rPr>
          <w:rFonts w:hint="eastAsia"/>
          <w:iCs/>
          <w:lang w:eastAsia="zh-CN"/>
        </w:rPr>
        <w:t>第</w:t>
      </w:r>
      <w:r w:rsidRPr="007635FC">
        <w:rPr>
          <w:rFonts w:hint="eastAsia"/>
          <w:iCs/>
          <w:lang w:eastAsia="zh-CN"/>
        </w:rPr>
        <w:t>907</w:t>
      </w:r>
      <w:r w:rsidRPr="007635FC">
        <w:rPr>
          <w:rFonts w:hint="eastAsia"/>
          <w:iCs/>
          <w:lang w:eastAsia="zh-CN"/>
        </w:rPr>
        <w:t>号决议</w:t>
      </w:r>
      <w:r w:rsidR="005D704A" w:rsidRPr="007635FC">
        <w:rPr>
          <w:iCs/>
          <w:vertAlign w:val="superscript"/>
        </w:rPr>
        <w:footnoteReference w:id="1"/>
      </w:r>
      <w:r w:rsidRPr="007635FC">
        <w:rPr>
          <w:rFonts w:hint="eastAsia"/>
          <w:iCs/>
          <w:lang w:eastAsia="zh-CN"/>
        </w:rPr>
        <w:t>（</w:t>
      </w:r>
      <w:r w:rsidRPr="007635FC">
        <w:rPr>
          <w:rFonts w:hint="eastAsia"/>
          <w:iCs/>
          <w:lang w:eastAsia="zh-CN"/>
        </w:rPr>
        <w:t>WRC-15</w:t>
      </w:r>
      <w:r w:rsidRPr="007635FC">
        <w:rPr>
          <w:rFonts w:hint="eastAsia"/>
          <w:iCs/>
          <w:lang w:eastAsia="zh-CN"/>
        </w:rPr>
        <w:t>，修订版）是关键的规则</w:t>
      </w:r>
      <w:r w:rsidR="00FE7CD7" w:rsidRPr="007635FC">
        <w:rPr>
          <w:rFonts w:hint="eastAsia"/>
          <w:iCs/>
          <w:lang w:eastAsia="zh-CN"/>
        </w:rPr>
        <w:t>文书</w:t>
      </w:r>
      <w:r w:rsidRPr="007635FC">
        <w:rPr>
          <w:rFonts w:hint="eastAsia"/>
          <w:iCs/>
          <w:lang w:eastAsia="zh-CN"/>
        </w:rPr>
        <w:t>，为“</w:t>
      </w:r>
      <w:r w:rsidRPr="007635FC">
        <w:rPr>
          <w:rFonts w:ascii="STKaiti" w:eastAsia="STKaiti" w:hAnsi="STKaiti" w:hint="eastAsia"/>
          <w:iCs/>
          <w:lang w:eastAsia="zh-CN"/>
        </w:rPr>
        <w:t>电子化通信</w:t>
      </w:r>
      <w:r w:rsidRPr="007635FC">
        <w:rPr>
          <w:rFonts w:hint="eastAsia"/>
          <w:iCs/>
          <w:lang w:eastAsia="zh-CN"/>
        </w:rPr>
        <w:t>”系统</w:t>
      </w:r>
      <w:r w:rsidR="00FE7CD7" w:rsidRPr="007635FC">
        <w:rPr>
          <w:rFonts w:hint="eastAsia"/>
          <w:iCs/>
          <w:lang w:eastAsia="zh-CN"/>
        </w:rPr>
        <w:t>的</w:t>
      </w:r>
      <w:r w:rsidRPr="007635FC">
        <w:rPr>
          <w:rFonts w:hint="eastAsia"/>
          <w:iCs/>
          <w:lang w:eastAsia="zh-CN"/>
        </w:rPr>
        <w:t>开发铺平了道路，该系统</w:t>
      </w:r>
      <w:r w:rsidR="00FE7CD7" w:rsidRPr="007635FC">
        <w:rPr>
          <w:rFonts w:hint="eastAsia"/>
          <w:iCs/>
          <w:lang w:eastAsia="zh-CN"/>
        </w:rPr>
        <w:t>是</w:t>
      </w:r>
      <w:r w:rsidRPr="007635FC">
        <w:rPr>
          <w:rFonts w:hint="eastAsia"/>
          <w:iCs/>
          <w:lang w:eastAsia="zh-CN"/>
        </w:rPr>
        <w:t>提高卫星网络协调活动效率的重要支撑工具。正如在先前的</w:t>
      </w:r>
      <w:r w:rsidRPr="007635FC">
        <w:rPr>
          <w:rFonts w:hint="eastAsia"/>
          <w:iCs/>
          <w:lang w:eastAsia="zh-CN"/>
        </w:rPr>
        <w:t>RAG</w:t>
      </w:r>
      <w:r w:rsidRPr="007635FC">
        <w:rPr>
          <w:rFonts w:hint="eastAsia"/>
          <w:iCs/>
          <w:lang w:eastAsia="zh-CN"/>
        </w:rPr>
        <w:t>会议上所通报的那样，在日本的大力支持下，无线电通信局通过提供</w:t>
      </w:r>
      <w:r w:rsidR="00FE7CD7" w:rsidRPr="007635FC">
        <w:rPr>
          <w:rFonts w:hint="eastAsia"/>
          <w:iCs/>
          <w:lang w:eastAsia="zh-CN"/>
        </w:rPr>
        <w:t>这样一个有用</w:t>
      </w:r>
      <w:r w:rsidRPr="007635FC">
        <w:rPr>
          <w:rFonts w:hint="eastAsia"/>
          <w:iCs/>
          <w:lang w:eastAsia="zh-CN"/>
        </w:rPr>
        <w:t>的工具，大大改善了卫星网络的协调流程。巴西对这一倡议表示欢迎</w:t>
      </w:r>
      <w:r w:rsidR="00FE7CD7" w:rsidRPr="007635FC">
        <w:rPr>
          <w:rFonts w:hint="eastAsia"/>
          <w:iCs/>
          <w:lang w:eastAsia="zh-CN"/>
        </w:rPr>
        <w:t>和</w:t>
      </w:r>
      <w:r w:rsidRPr="007635FC">
        <w:rPr>
          <w:rFonts w:hint="eastAsia"/>
          <w:iCs/>
          <w:lang w:eastAsia="zh-CN"/>
        </w:rPr>
        <w:t>祝贺。</w:t>
      </w:r>
    </w:p>
    <w:p w14:paraId="0BA68D01" w14:textId="3DD338A5" w:rsidR="004A24AF" w:rsidRPr="007F5115" w:rsidRDefault="004A24AF" w:rsidP="004A24AF">
      <w:pPr>
        <w:pStyle w:val="Heading1"/>
        <w:rPr>
          <w:lang w:eastAsia="zh-CN"/>
        </w:rPr>
      </w:pPr>
      <w:r w:rsidRPr="007F5115">
        <w:rPr>
          <w:lang w:eastAsia="zh-CN"/>
        </w:rPr>
        <w:t>2</w:t>
      </w:r>
      <w:r w:rsidRPr="007F5115">
        <w:rPr>
          <w:lang w:eastAsia="zh-CN"/>
        </w:rPr>
        <w:tab/>
      </w:r>
      <w:bookmarkStart w:id="7" w:name="lt_pId015"/>
      <w:r w:rsidR="002C3FDD" w:rsidRPr="002C3FDD">
        <w:rPr>
          <w:lang w:eastAsia="zh-CN"/>
        </w:rPr>
        <w:t>过渡阶段</w:t>
      </w:r>
      <w:bookmarkEnd w:id="7"/>
    </w:p>
    <w:p w14:paraId="0F7C10F8" w14:textId="5C66EC46" w:rsidR="004A24AF" w:rsidRPr="007F5115" w:rsidRDefault="005133A5" w:rsidP="00E3350C">
      <w:pPr>
        <w:ind w:firstLineChars="200" w:firstLine="480"/>
        <w:rPr>
          <w:iCs/>
          <w:lang w:eastAsia="zh-CN"/>
        </w:rPr>
      </w:pPr>
      <w:bookmarkStart w:id="8" w:name="lt_pId016"/>
      <w:r w:rsidRPr="005133A5">
        <w:rPr>
          <w:rFonts w:hint="eastAsia"/>
          <w:iCs/>
          <w:lang w:eastAsia="zh-CN"/>
        </w:rPr>
        <w:t>第</w:t>
      </w:r>
      <w:r w:rsidRPr="005133A5">
        <w:rPr>
          <w:rFonts w:hint="eastAsia"/>
          <w:iCs/>
          <w:lang w:eastAsia="zh-CN"/>
        </w:rPr>
        <w:t>907</w:t>
      </w:r>
      <w:r w:rsidRPr="005133A5">
        <w:rPr>
          <w:rFonts w:hint="eastAsia"/>
          <w:iCs/>
          <w:lang w:eastAsia="zh-CN"/>
        </w:rPr>
        <w:t>号决议（</w:t>
      </w:r>
      <w:r w:rsidRPr="005133A5">
        <w:rPr>
          <w:rFonts w:hint="eastAsia"/>
          <w:iCs/>
          <w:lang w:eastAsia="zh-CN"/>
        </w:rPr>
        <w:t>WRC-15</w:t>
      </w:r>
      <w:r w:rsidRPr="005133A5">
        <w:rPr>
          <w:rFonts w:hint="eastAsia"/>
          <w:iCs/>
          <w:lang w:eastAsia="zh-CN"/>
        </w:rPr>
        <w:t>，修订版）</w:t>
      </w:r>
      <w:r>
        <w:rPr>
          <w:rFonts w:hint="eastAsia"/>
          <w:iCs/>
          <w:lang w:eastAsia="zh-CN"/>
        </w:rPr>
        <w:t>“</w:t>
      </w:r>
      <w:r w:rsidRPr="00B87C02">
        <w:rPr>
          <w:rFonts w:ascii="STKaiti" w:eastAsia="STKaiti" w:hAnsi="STKaiti" w:hint="eastAsia"/>
          <w:iCs/>
          <w:lang w:eastAsia="zh-CN"/>
        </w:rPr>
        <w:t>做出决议</w:t>
      </w:r>
      <w:r w:rsidRPr="005133A5">
        <w:rPr>
          <w:rFonts w:hint="eastAsia"/>
          <w:iCs/>
          <w:lang w:eastAsia="zh-CN"/>
        </w:rPr>
        <w:t>3</w:t>
      </w:r>
      <w:r w:rsidR="00B87C02" w:rsidRPr="00B87C02">
        <w:rPr>
          <w:iCs/>
          <w:lang w:eastAsia="zh-CN"/>
        </w:rPr>
        <w:t>)</w:t>
      </w:r>
      <w:r>
        <w:rPr>
          <w:rFonts w:hint="eastAsia"/>
          <w:iCs/>
          <w:lang w:eastAsia="zh-CN"/>
        </w:rPr>
        <w:t>”部分</w:t>
      </w:r>
      <w:r w:rsidR="005D704A">
        <w:rPr>
          <w:rFonts w:hint="eastAsia"/>
          <w:iCs/>
          <w:lang w:eastAsia="zh-CN"/>
        </w:rPr>
        <w:t>规定</w:t>
      </w:r>
      <w:r w:rsidR="004A24AF" w:rsidRPr="00C90012">
        <w:rPr>
          <w:rFonts w:ascii="STKaiti" w:eastAsia="STKaiti" w:hAnsi="STKaiti" w:hint="eastAsia"/>
          <w:iCs/>
          <w:lang w:eastAsia="zh-CN"/>
        </w:rPr>
        <w:t>“</w:t>
      </w:r>
      <w:r w:rsidR="004A24AF" w:rsidRPr="004A24AF">
        <w:rPr>
          <w:rFonts w:ascii="STKaiti" w:eastAsia="STKaiti" w:hAnsi="STKaiti" w:hint="eastAsia"/>
          <w:lang w:eastAsia="zh-CN"/>
        </w:rPr>
        <w:t>其他传统通信手段仍须继续使用，除非相关主管部门通知无线电通信局其希望终止此类使用</w:t>
      </w:r>
      <w:r w:rsidR="004A24AF">
        <w:rPr>
          <w:rFonts w:ascii="STKaiti" w:eastAsia="STKaiti" w:hAnsi="STKaiti" w:hint="eastAsia"/>
          <w:lang w:eastAsia="zh-CN"/>
        </w:rPr>
        <w:t>”</w:t>
      </w:r>
      <w:bookmarkStart w:id="9" w:name="lt_pId017"/>
      <w:bookmarkEnd w:id="8"/>
      <w:r w:rsidR="004A24AF">
        <w:rPr>
          <w:rFonts w:ascii="STKaiti" w:eastAsia="STKaiti" w:hAnsi="STKaiti" w:hint="eastAsia"/>
          <w:lang w:eastAsia="zh-CN"/>
        </w:rPr>
        <w:t>。</w:t>
      </w:r>
      <w:r w:rsidR="005D704A" w:rsidRPr="005D704A">
        <w:rPr>
          <w:rFonts w:hint="eastAsia"/>
          <w:iCs/>
          <w:lang w:eastAsia="zh-CN"/>
        </w:rPr>
        <w:t>从这个意义上讲，</w:t>
      </w:r>
      <w:r w:rsidR="005D704A">
        <w:rPr>
          <w:rFonts w:hint="eastAsia"/>
          <w:iCs/>
          <w:lang w:eastAsia="zh-CN"/>
        </w:rPr>
        <w:t>无线电通信局于</w:t>
      </w:r>
      <w:r w:rsidR="005D704A" w:rsidRPr="005D704A">
        <w:rPr>
          <w:rFonts w:hint="eastAsia"/>
          <w:iCs/>
          <w:lang w:eastAsia="zh-CN"/>
        </w:rPr>
        <w:t>2019</w:t>
      </w:r>
      <w:r w:rsidR="005D704A" w:rsidRPr="005D704A">
        <w:rPr>
          <w:rFonts w:hint="eastAsia"/>
          <w:iCs/>
          <w:lang w:eastAsia="zh-CN"/>
        </w:rPr>
        <w:t>年</w:t>
      </w:r>
      <w:r w:rsidR="005D704A" w:rsidRPr="005D704A">
        <w:rPr>
          <w:rFonts w:hint="eastAsia"/>
          <w:iCs/>
          <w:lang w:eastAsia="zh-CN"/>
        </w:rPr>
        <w:t>10</w:t>
      </w:r>
      <w:r w:rsidR="005D704A" w:rsidRPr="005D704A">
        <w:rPr>
          <w:rFonts w:hint="eastAsia"/>
          <w:iCs/>
          <w:lang w:eastAsia="zh-CN"/>
        </w:rPr>
        <w:t>月发布</w:t>
      </w:r>
      <w:r w:rsidR="004531DC">
        <w:rPr>
          <w:rFonts w:hint="eastAsia"/>
          <w:iCs/>
          <w:lang w:eastAsia="zh-CN"/>
        </w:rPr>
        <w:t>的</w:t>
      </w:r>
      <w:r w:rsidR="005D704A">
        <w:rPr>
          <w:rFonts w:hint="eastAsia"/>
          <w:iCs/>
          <w:lang w:eastAsia="zh-CN"/>
        </w:rPr>
        <w:t>关于</w:t>
      </w:r>
      <w:r w:rsidR="004A24AF" w:rsidRPr="004A24AF">
        <w:rPr>
          <w:rFonts w:ascii="SimSun" w:hAnsi="SimSun"/>
          <w:lang w:eastAsia="zh-CN"/>
        </w:rPr>
        <w:t>“</w:t>
      </w:r>
      <w:r w:rsidR="004A24AF" w:rsidRPr="004A24AF">
        <w:rPr>
          <w:rFonts w:ascii="STKaiti" w:eastAsia="STKaiti" w:hAnsi="STKaiti"/>
          <w:bCs/>
          <w:lang w:eastAsia="zh-CN"/>
        </w:rPr>
        <w:t>第</w:t>
      </w:r>
      <w:r w:rsidR="004A24AF" w:rsidRPr="006431F1">
        <w:rPr>
          <w:rFonts w:eastAsia="STKaiti"/>
          <w:bCs/>
          <w:lang w:eastAsia="zh-CN"/>
        </w:rPr>
        <w:t>907</w:t>
      </w:r>
      <w:r w:rsidR="004A24AF" w:rsidRPr="006431F1">
        <w:rPr>
          <w:rFonts w:ascii="STKaiti" w:eastAsia="STKaiti" w:hAnsi="STKaiti"/>
          <w:bCs/>
          <w:lang w:eastAsia="zh-CN"/>
        </w:rPr>
        <w:t>号决议（</w:t>
      </w:r>
      <w:r w:rsidR="004A24AF" w:rsidRPr="006431F1">
        <w:rPr>
          <w:rFonts w:eastAsia="STKaiti"/>
          <w:bCs/>
          <w:lang w:eastAsia="zh-CN"/>
        </w:rPr>
        <w:t>WRC-15</w:t>
      </w:r>
      <w:r w:rsidR="004A24AF" w:rsidRPr="006431F1">
        <w:rPr>
          <w:rFonts w:ascii="STKaiti" w:eastAsia="STKaiti" w:hAnsi="STKaiti"/>
          <w:bCs/>
          <w:lang w:eastAsia="zh-CN"/>
        </w:rPr>
        <w:t>，修订版）</w:t>
      </w:r>
      <w:r w:rsidR="004A24AF" w:rsidRPr="004A24AF">
        <w:rPr>
          <w:rFonts w:eastAsia="STKaiti"/>
          <w:bCs/>
          <w:lang w:eastAsia="zh-CN"/>
        </w:rPr>
        <w:t xml:space="preserve">– </w:t>
      </w:r>
      <w:r w:rsidR="004A24AF" w:rsidRPr="006431F1">
        <w:rPr>
          <w:rFonts w:ascii="STKaiti" w:eastAsia="STKaiti" w:hAnsi="STKaiti" w:hint="eastAsia"/>
          <w:bCs/>
          <w:lang w:eastAsia="zh-CN"/>
        </w:rPr>
        <w:t>采用</w:t>
      </w:r>
      <w:r w:rsidR="004A24AF" w:rsidRPr="006431F1">
        <w:rPr>
          <w:rFonts w:ascii="STKaiti" w:eastAsia="STKaiti" w:hAnsi="STKaiti"/>
          <w:bCs/>
          <w:lang w:eastAsia="zh-CN"/>
        </w:rPr>
        <w:t>“电子</w:t>
      </w:r>
      <w:r w:rsidR="004A24AF" w:rsidRPr="006431F1">
        <w:rPr>
          <w:rFonts w:ascii="STKaiti" w:eastAsia="STKaiti" w:hAnsi="STKaiti" w:hint="eastAsia"/>
          <w:bCs/>
          <w:lang w:eastAsia="zh-CN"/>
        </w:rPr>
        <w:t>化通信</w:t>
      </w:r>
      <w:r w:rsidR="004A24AF" w:rsidRPr="006431F1">
        <w:rPr>
          <w:rFonts w:ascii="STKaiti" w:eastAsia="STKaiti" w:hAnsi="STKaiti"/>
          <w:bCs/>
          <w:lang w:eastAsia="zh-CN"/>
        </w:rPr>
        <w:t>”</w:t>
      </w:r>
      <w:r w:rsidR="004A24AF" w:rsidRPr="006431F1">
        <w:rPr>
          <w:rFonts w:ascii="STKaiti" w:eastAsia="STKaiti" w:hAnsi="STKaiti" w:hint="eastAsia"/>
          <w:bCs/>
          <w:lang w:eastAsia="zh-CN"/>
        </w:rPr>
        <w:t>的试用版</w:t>
      </w:r>
      <w:r w:rsidR="004A24AF" w:rsidRPr="004A24AF">
        <w:rPr>
          <w:rFonts w:eastAsia="STKaiti"/>
          <w:bCs/>
          <w:lang w:eastAsia="zh-CN"/>
        </w:rPr>
        <w:t xml:space="preserve"> – </w:t>
      </w:r>
      <w:r w:rsidR="004A24AF" w:rsidRPr="006431F1">
        <w:rPr>
          <w:rFonts w:ascii="STKaiti" w:eastAsia="STKaiti" w:hAnsi="STKaiti"/>
          <w:bCs/>
          <w:lang w:eastAsia="zh-CN"/>
        </w:rPr>
        <w:t>的落实情况</w:t>
      </w:r>
      <w:r w:rsidR="004A24AF" w:rsidRPr="004A24AF">
        <w:rPr>
          <w:rFonts w:ascii="SimSun" w:hAnsi="SimSun"/>
          <w:lang w:eastAsia="zh-CN"/>
        </w:rPr>
        <w:t>”</w:t>
      </w:r>
      <w:r w:rsidR="005D704A" w:rsidRPr="005D704A">
        <w:rPr>
          <w:rFonts w:hint="eastAsia"/>
          <w:iCs/>
          <w:lang w:eastAsia="zh-CN"/>
        </w:rPr>
        <w:t>的</w:t>
      </w:r>
      <w:r w:rsidR="005D704A" w:rsidRPr="005D704A">
        <w:rPr>
          <w:rFonts w:hint="eastAsia"/>
          <w:iCs/>
          <w:lang w:eastAsia="zh-CN"/>
        </w:rPr>
        <w:t>CR/</w:t>
      </w:r>
      <w:r w:rsidR="005D704A">
        <w:rPr>
          <w:iCs/>
          <w:lang w:eastAsia="zh-CN"/>
        </w:rPr>
        <w:t>4</w:t>
      </w:r>
      <w:r w:rsidR="005D704A" w:rsidRPr="005D704A">
        <w:rPr>
          <w:rFonts w:hint="eastAsia"/>
          <w:iCs/>
          <w:lang w:eastAsia="zh-CN"/>
        </w:rPr>
        <w:t>50</w:t>
      </w:r>
      <w:r w:rsidR="005D704A">
        <w:rPr>
          <w:rFonts w:hint="eastAsia"/>
          <w:iCs/>
          <w:lang w:eastAsia="zh-CN"/>
        </w:rPr>
        <w:t>号</w:t>
      </w:r>
      <w:r w:rsidR="005D704A" w:rsidRPr="005D704A">
        <w:rPr>
          <w:rFonts w:hint="eastAsia"/>
          <w:iCs/>
          <w:lang w:eastAsia="zh-CN"/>
        </w:rPr>
        <w:t>通函</w:t>
      </w:r>
      <w:r w:rsidR="005D704A">
        <w:rPr>
          <w:rFonts w:hint="eastAsia"/>
          <w:iCs/>
          <w:lang w:eastAsia="zh-CN"/>
        </w:rPr>
        <w:t>中</w:t>
      </w:r>
      <w:bookmarkEnd w:id="9"/>
      <w:r w:rsidR="004531DC">
        <w:rPr>
          <w:rFonts w:hint="eastAsia"/>
          <w:lang w:eastAsia="zh-CN"/>
        </w:rPr>
        <w:t>通报说，</w:t>
      </w:r>
    </w:p>
    <w:p w14:paraId="25A3B703" w14:textId="76A3FE55" w:rsidR="004A24AF" w:rsidRPr="00271D62" w:rsidRDefault="004A24AF" w:rsidP="0082752F">
      <w:pPr>
        <w:ind w:firstLineChars="200" w:firstLine="480"/>
        <w:rPr>
          <w:i/>
          <w:iCs/>
          <w:highlight w:val="yellow"/>
          <w:lang w:eastAsia="zh-CN"/>
        </w:rPr>
      </w:pPr>
      <w:bookmarkStart w:id="10" w:name="lt_pId018"/>
      <w:r w:rsidRPr="001748E9">
        <w:rPr>
          <w:rFonts w:ascii="STKaiti" w:eastAsia="STKaiti" w:hAnsi="STKaiti"/>
          <w:lang w:eastAsia="zh-CN"/>
        </w:rPr>
        <w:t>“</w:t>
      </w:r>
      <w:r w:rsidRPr="00F23712">
        <w:rPr>
          <w:lang w:eastAsia="zh-CN"/>
        </w:rPr>
        <w:t>…</w:t>
      </w:r>
      <w:r w:rsidR="000E0A9F" w:rsidRPr="002C3FDD">
        <w:rPr>
          <w:rFonts w:ascii="STKaiti" w:eastAsia="STKaiti" w:hAnsi="STKaiti" w:cs="Calibri" w:hint="eastAsia"/>
          <w:szCs w:val="24"/>
          <w:lang w:eastAsia="zh-CN"/>
        </w:rPr>
        <w:t>在平台操作的初期，从我局发出的信函将会同时采用传统的通信方式（通过电子邮件、电话传真和邮政邮件）及“电子化通信”系统传递。在同一操作初期，从各主管部门发送至我局的信函可以或采用传统的通信方式或“电子化通信”系统。</w:t>
      </w:r>
      <w:bookmarkEnd w:id="10"/>
    </w:p>
    <w:p w14:paraId="14B0BB6B" w14:textId="1182AFBF" w:rsidR="004A24AF" w:rsidRPr="007F5115" w:rsidRDefault="000E0A9F" w:rsidP="000E0A9F">
      <w:pPr>
        <w:tabs>
          <w:tab w:val="clear" w:pos="794"/>
          <w:tab w:val="clear" w:pos="1191"/>
          <w:tab w:val="clear" w:pos="1588"/>
        </w:tabs>
        <w:ind w:firstLineChars="200" w:firstLine="480"/>
        <w:jc w:val="lowKashida"/>
        <w:rPr>
          <w:i/>
          <w:lang w:eastAsia="zh-CN"/>
        </w:rPr>
      </w:pPr>
      <w:bookmarkStart w:id="11" w:name="lt_pId020"/>
      <w:r w:rsidRPr="002C3FDD">
        <w:rPr>
          <w:rFonts w:ascii="STKaiti" w:eastAsia="STKaiti" w:hAnsi="STKaiti" w:hint="eastAsia"/>
          <w:szCs w:val="24"/>
          <w:lang w:eastAsia="zh-CN"/>
        </w:rPr>
        <w:t>希望使用“电子化通信”作为该主管部门与我局之间唯一通信方式并希望停止使用电子邮件、传真和邮政传统通信方式的主管部门请根据</w:t>
      </w:r>
      <w:bookmarkStart w:id="12" w:name="_Toc451159283"/>
      <w:r w:rsidRPr="002C3FDD">
        <w:rPr>
          <w:rFonts w:ascii="STKaiti" w:eastAsia="STKaiti" w:hAnsi="STKaiti" w:hint="eastAsia"/>
          <w:lang w:eastAsia="zh-CN"/>
        </w:rPr>
        <w:t>第</w:t>
      </w:r>
      <w:r w:rsidRPr="0059068E">
        <w:rPr>
          <w:rStyle w:val="href"/>
          <w:rFonts w:eastAsia="STKaiti"/>
          <w:bCs/>
          <w:lang w:eastAsia="zh-CN"/>
        </w:rPr>
        <w:t>907</w:t>
      </w:r>
      <w:r w:rsidRPr="0059068E">
        <w:rPr>
          <w:rFonts w:ascii="STKaiti" w:eastAsia="STKaiti" w:hAnsi="STKaiti" w:hint="eastAsia"/>
          <w:lang w:eastAsia="zh-CN"/>
        </w:rPr>
        <w:t>号决议</w:t>
      </w:r>
      <w:r w:rsidRPr="0059068E">
        <w:rPr>
          <w:rFonts w:ascii="STKaiti" w:eastAsia="STKaiti" w:hAnsi="STKaiti" w:hint="eastAsia"/>
          <w:bCs/>
          <w:lang w:eastAsia="zh-CN"/>
        </w:rPr>
        <w:t>（</w:t>
      </w:r>
      <w:r w:rsidRPr="0059068E">
        <w:rPr>
          <w:rFonts w:eastAsia="STKaiti"/>
          <w:bCs/>
          <w:lang w:eastAsia="zh-CN"/>
        </w:rPr>
        <w:t>WRC</w:t>
      </w:r>
      <w:r w:rsidRPr="0059068E">
        <w:rPr>
          <w:rFonts w:eastAsia="STKaiti"/>
          <w:bCs/>
          <w:lang w:eastAsia="zh-CN"/>
        </w:rPr>
        <w:noBreakHyphen/>
        <w:t>15</w:t>
      </w:r>
      <w:r w:rsidRPr="0059068E">
        <w:rPr>
          <w:rFonts w:ascii="STKaiti" w:eastAsia="STKaiti" w:hAnsi="STKaiti" w:hint="eastAsia"/>
          <w:bCs/>
          <w:lang w:eastAsia="zh-CN"/>
        </w:rPr>
        <w:t>，修订版）</w:t>
      </w:r>
      <w:bookmarkEnd w:id="12"/>
      <w:r w:rsidRPr="002C3FDD">
        <w:rPr>
          <w:rFonts w:ascii="STKaiti" w:eastAsia="STKaiti" w:hAnsi="STKaiti" w:hint="eastAsia"/>
          <w:lang w:eastAsia="zh-CN"/>
        </w:rPr>
        <w:t>中的做出决议</w:t>
      </w:r>
      <w:r w:rsidRPr="001748E9">
        <w:rPr>
          <w:rFonts w:eastAsia="STKaiti"/>
          <w:lang w:eastAsia="zh-CN"/>
        </w:rPr>
        <w:t>3</w:t>
      </w:r>
      <w:r w:rsidRPr="002C3FDD">
        <w:rPr>
          <w:rFonts w:ascii="STKaiti" w:eastAsia="STKaiti" w:hAnsi="STKaiti" w:hint="eastAsia"/>
          <w:lang w:eastAsia="zh-CN"/>
        </w:rPr>
        <w:t>通知我局该部门希望停止使用此类方式的意愿。</w:t>
      </w:r>
      <w:bookmarkEnd w:id="11"/>
    </w:p>
    <w:p w14:paraId="78DF28FF" w14:textId="143E8532" w:rsidR="004A24AF" w:rsidRPr="007F5115" w:rsidRDefault="000E0A9F" w:rsidP="000E0A9F">
      <w:pPr>
        <w:tabs>
          <w:tab w:val="clear" w:pos="794"/>
          <w:tab w:val="clear" w:pos="1191"/>
          <w:tab w:val="clear" w:pos="1588"/>
        </w:tabs>
        <w:ind w:firstLineChars="200" w:firstLine="480"/>
        <w:jc w:val="lowKashida"/>
        <w:rPr>
          <w:i/>
          <w:iCs/>
          <w:lang w:eastAsia="zh-CN"/>
        </w:rPr>
      </w:pPr>
      <w:bookmarkStart w:id="13" w:name="lt_pId021"/>
      <w:r w:rsidRPr="00E72F34">
        <w:rPr>
          <w:rFonts w:ascii="STKaiti" w:eastAsia="STKaiti" w:hAnsi="STKaiti" w:hint="eastAsia"/>
          <w:szCs w:val="24"/>
          <w:lang w:eastAsia="zh-CN"/>
        </w:rPr>
        <w:t>当各主管部门与我局足够熟悉这一系统时，我局的设想是无线电规则委员会可通过相关的程序规则，使“电子化通信”系统成为我局与已在系统中注册的各主管部门之间的唯一通信方式。</w:t>
      </w:r>
      <w:bookmarkEnd w:id="13"/>
      <w:r w:rsidR="00F23712" w:rsidRPr="00F23712">
        <w:rPr>
          <w:lang w:eastAsia="zh-CN"/>
        </w:rPr>
        <w:t>…</w:t>
      </w:r>
      <w:r w:rsidR="004A24AF" w:rsidRPr="00E72F34">
        <w:rPr>
          <w:rFonts w:asciiTheme="minorEastAsia" w:eastAsiaTheme="minorEastAsia" w:hAnsiTheme="minorEastAsia"/>
          <w:lang w:eastAsia="zh-CN"/>
        </w:rPr>
        <w:t>”</w:t>
      </w:r>
    </w:p>
    <w:p w14:paraId="2434C163" w14:textId="06BBB314" w:rsidR="004A24AF" w:rsidRPr="00605077" w:rsidRDefault="00605077" w:rsidP="00104134">
      <w:pPr>
        <w:ind w:firstLineChars="200" w:firstLine="480"/>
        <w:rPr>
          <w:iCs/>
          <w:lang w:eastAsia="zh-CN"/>
        </w:rPr>
      </w:pPr>
      <w:r w:rsidRPr="00A21AF8">
        <w:rPr>
          <w:rFonts w:hint="eastAsia"/>
          <w:iCs/>
          <w:lang w:eastAsia="zh-CN"/>
        </w:rPr>
        <w:lastRenderedPageBreak/>
        <w:t>在系统的</w:t>
      </w:r>
      <w:r>
        <w:rPr>
          <w:rFonts w:hint="eastAsia"/>
          <w:iCs/>
          <w:lang w:eastAsia="zh-CN"/>
        </w:rPr>
        <w:t>初期</w:t>
      </w:r>
      <w:r w:rsidRPr="00A21AF8">
        <w:rPr>
          <w:rFonts w:hint="eastAsia"/>
          <w:iCs/>
          <w:lang w:eastAsia="zh-CN"/>
        </w:rPr>
        <w:t>，自然可以并行使用不同</w:t>
      </w:r>
      <w:r>
        <w:rPr>
          <w:rFonts w:hint="eastAsia"/>
          <w:iCs/>
          <w:lang w:eastAsia="zh-CN"/>
        </w:rPr>
        <w:t>的以及</w:t>
      </w:r>
      <w:r w:rsidRPr="00A21AF8">
        <w:rPr>
          <w:rFonts w:hint="eastAsia"/>
          <w:iCs/>
          <w:lang w:eastAsia="zh-CN"/>
        </w:rPr>
        <w:t>传统</w:t>
      </w:r>
      <w:r>
        <w:rPr>
          <w:rFonts w:hint="eastAsia"/>
          <w:iCs/>
          <w:lang w:eastAsia="zh-CN"/>
        </w:rPr>
        <w:t>的</w:t>
      </w:r>
      <w:r w:rsidRPr="00A21AF8">
        <w:rPr>
          <w:rFonts w:hint="eastAsia"/>
          <w:iCs/>
          <w:lang w:eastAsia="zh-CN"/>
        </w:rPr>
        <w:t>通信渠道，从而为</w:t>
      </w:r>
      <w:r>
        <w:rPr>
          <w:rFonts w:hint="eastAsia"/>
          <w:iCs/>
          <w:lang w:eastAsia="zh-CN"/>
        </w:rPr>
        <w:t>传统的</w:t>
      </w:r>
      <w:r w:rsidRPr="00A21AF8">
        <w:rPr>
          <w:rFonts w:hint="eastAsia"/>
          <w:iCs/>
          <w:lang w:eastAsia="zh-CN"/>
        </w:rPr>
        <w:t>通信方式（传真</w:t>
      </w:r>
      <w:r>
        <w:rPr>
          <w:rFonts w:hint="eastAsia"/>
          <w:iCs/>
          <w:lang w:eastAsia="zh-CN"/>
        </w:rPr>
        <w:t>、</w:t>
      </w:r>
      <w:r w:rsidRPr="00A21AF8">
        <w:rPr>
          <w:rFonts w:hint="eastAsia"/>
          <w:iCs/>
          <w:lang w:eastAsia="zh-CN"/>
        </w:rPr>
        <w:t>邮件和电子邮件）</w:t>
      </w:r>
      <w:r>
        <w:rPr>
          <w:rFonts w:hint="eastAsia"/>
          <w:iCs/>
          <w:lang w:eastAsia="zh-CN"/>
        </w:rPr>
        <w:t>过渡</w:t>
      </w:r>
      <w:r w:rsidRPr="00A21AF8">
        <w:rPr>
          <w:rFonts w:hint="eastAsia"/>
          <w:iCs/>
          <w:lang w:eastAsia="zh-CN"/>
        </w:rPr>
        <w:t>到新的通信方式</w:t>
      </w:r>
      <w:r>
        <w:rPr>
          <w:rFonts w:hint="eastAsia"/>
          <w:iCs/>
          <w:lang w:eastAsia="zh-CN"/>
        </w:rPr>
        <w:t>（</w:t>
      </w:r>
      <w:r w:rsidRPr="00085382">
        <w:rPr>
          <w:rFonts w:ascii="STKaiti" w:eastAsia="STKaiti" w:hAnsi="STKaiti" w:hint="eastAsia"/>
          <w:iCs/>
          <w:lang w:eastAsia="zh-CN"/>
        </w:rPr>
        <w:t>电子化通信</w:t>
      </w:r>
      <w:r>
        <w:rPr>
          <w:rFonts w:hint="eastAsia"/>
          <w:iCs/>
          <w:lang w:eastAsia="zh-CN"/>
        </w:rPr>
        <w:t>）</w:t>
      </w:r>
      <w:r w:rsidRPr="00A21AF8">
        <w:rPr>
          <w:rFonts w:hint="eastAsia"/>
          <w:iCs/>
          <w:lang w:eastAsia="zh-CN"/>
        </w:rPr>
        <w:t>提供一个更</w:t>
      </w:r>
      <w:r>
        <w:rPr>
          <w:rFonts w:hint="eastAsia"/>
          <w:iCs/>
          <w:lang w:eastAsia="zh-CN"/>
        </w:rPr>
        <w:t>温和以及</w:t>
      </w:r>
      <w:r w:rsidRPr="00A21AF8">
        <w:rPr>
          <w:rFonts w:hint="eastAsia"/>
          <w:iCs/>
          <w:lang w:eastAsia="zh-CN"/>
        </w:rPr>
        <w:t>安全的过渡</w:t>
      </w:r>
      <w:r w:rsidR="00A44056">
        <w:rPr>
          <w:rFonts w:hint="eastAsia"/>
          <w:iCs/>
          <w:lang w:eastAsia="zh-CN"/>
        </w:rPr>
        <w:t>阶段</w:t>
      </w:r>
      <w:r w:rsidRPr="00A21AF8">
        <w:rPr>
          <w:rFonts w:hint="eastAsia"/>
          <w:iCs/>
          <w:lang w:eastAsia="zh-CN"/>
        </w:rPr>
        <w:t>。这一过渡是自然而然的</w:t>
      </w:r>
      <w:r>
        <w:rPr>
          <w:rFonts w:hint="eastAsia"/>
          <w:iCs/>
          <w:lang w:eastAsia="zh-CN"/>
        </w:rPr>
        <w:t>过程</w:t>
      </w:r>
      <w:r w:rsidRPr="00A21AF8">
        <w:rPr>
          <w:rFonts w:hint="eastAsia"/>
          <w:iCs/>
          <w:lang w:eastAsia="zh-CN"/>
        </w:rPr>
        <w:t>，为各主管部门提供了必要的信心，即卫星协调通信不会中断，也不会拖延，</w:t>
      </w:r>
      <w:r>
        <w:rPr>
          <w:rFonts w:hint="eastAsia"/>
          <w:iCs/>
          <w:lang w:eastAsia="zh-CN"/>
        </w:rPr>
        <w:t>而且</w:t>
      </w:r>
      <w:r w:rsidRPr="00A21AF8">
        <w:rPr>
          <w:rFonts w:hint="eastAsia"/>
          <w:iCs/>
          <w:lang w:eastAsia="zh-CN"/>
        </w:rPr>
        <w:t>不会</w:t>
      </w:r>
      <w:r>
        <w:rPr>
          <w:rFonts w:hint="eastAsia"/>
          <w:iCs/>
          <w:lang w:eastAsia="zh-CN"/>
        </w:rPr>
        <w:t>出现不遵守</w:t>
      </w:r>
      <w:r w:rsidRPr="00A21AF8">
        <w:rPr>
          <w:rFonts w:hint="eastAsia"/>
          <w:iCs/>
          <w:lang w:eastAsia="zh-CN"/>
        </w:rPr>
        <w:t>《无线电规则》第</w:t>
      </w:r>
      <w:r w:rsidRPr="00A21AF8">
        <w:rPr>
          <w:rFonts w:hint="eastAsia"/>
          <w:iCs/>
          <w:lang w:eastAsia="zh-CN"/>
        </w:rPr>
        <w:t>9</w:t>
      </w:r>
      <w:r w:rsidRPr="00A21AF8">
        <w:rPr>
          <w:rFonts w:hint="eastAsia"/>
          <w:iCs/>
          <w:lang w:eastAsia="zh-CN"/>
        </w:rPr>
        <w:t>条和第</w:t>
      </w:r>
      <w:r w:rsidRPr="00A21AF8">
        <w:rPr>
          <w:rFonts w:hint="eastAsia"/>
          <w:iCs/>
          <w:lang w:eastAsia="zh-CN"/>
        </w:rPr>
        <w:t>11</w:t>
      </w:r>
      <w:r w:rsidRPr="00A21AF8">
        <w:rPr>
          <w:rFonts w:hint="eastAsia"/>
          <w:iCs/>
          <w:lang w:eastAsia="zh-CN"/>
        </w:rPr>
        <w:t>条规定</w:t>
      </w:r>
      <w:r w:rsidR="00104134">
        <w:rPr>
          <w:rFonts w:hint="eastAsia"/>
          <w:iCs/>
          <w:lang w:eastAsia="zh-CN"/>
        </w:rPr>
        <w:t>的</w:t>
      </w:r>
      <w:r w:rsidRPr="00A21AF8">
        <w:rPr>
          <w:rFonts w:hint="eastAsia"/>
          <w:iCs/>
          <w:lang w:eastAsia="zh-CN"/>
        </w:rPr>
        <w:t>截止日期</w:t>
      </w:r>
      <w:r>
        <w:rPr>
          <w:rFonts w:hint="eastAsia"/>
          <w:iCs/>
          <w:lang w:eastAsia="zh-CN"/>
        </w:rPr>
        <w:t>的情况</w:t>
      </w:r>
      <w:r w:rsidRPr="00A21AF8">
        <w:rPr>
          <w:rFonts w:hint="eastAsia"/>
          <w:iCs/>
          <w:lang w:eastAsia="zh-CN"/>
        </w:rPr>
        <w:t>。</w:t>
      </w:r>
    </w:p>
    <w:p w14:paraId="37F6CF8A" w14:textId="3314A31C" w:rsidR="00A21AF8" w:rsidRPr="00A21AF8" w:rsidRDefault="00A21AF8" w:rsidP="00104134">
      <w:pPr>
        <w:ind w:firstLineChars="200" w:firstLine="480"/>
        <w:rPr>
          <w:iCs/>
          <w:lang w:eastAsia="zh-CN"/>
        </w:rPr>
      </w:pPr>
      <w:r w:rsidRPr="00A21AF8">
        <w:rPr>
          <w:rFonts w:hint="eastAsia"/>
          <w:iCs/>
          <w:lang w:eastAsia="zh-CN"/>
        </w:rPr>
        <w:t>尽管这（显然）似乎是一种更“安全”的策略，但它也可能导致内容</w:t>
      </w:r>
      <w:r w:rsidR="00605077">
        <w:rPr>
          <w:rFonts w:hint="eastAsia"/>
          <w:iCs/>
          <w:lang w:eastAsia="zh-CN"/>
        </w:rPr>
        <w:t>相同</w:t>
      </w:r>
      <w:r w:rsidRPr="00A21AF8">
        <w:rPr>
          <w:rFonts w:hint="eastAsia"/>
          <w:iCs/>
          <w:lang w:eastAsia="zh-CN"/>
        </w:rPr>
        <w:t>的同一封</w:t>
      </w:r>
      <w:r w:rsidR="00605077">
        <w:rPr>
          <w:rFonts w:hint="eastAsia"/>
          <w:iCs/>
          <w:lang w:eastAsia="zh-CN"/>
        </w:rPr>
        <w:t>信函</w:t>
      </w:r>
      <w:r w:rsidRPr="00A21AF8">
        <w:rPr>
          <w:rFonts w:hint="eastAsia"/>
          <w:iCs/>
          <w:lang w:eastAsia="zh-CN"/>
        </w:rPr>
        <w:t>被处理</w:t>
      </w:r>
      <w:r w:rsidRPr="00A21AF8">
        <w:rPr>
          <w:rFonts w:hint="eastAsia"/>
          <w:iCs/>
          <w:lang w:eastAsia="zh-CN"/>
        </w:rPr>
        <w:t>3</w:t>
      </w:r>
      <w:r w:rsidRPr="00A21AF8">
        <w:rPr>
          <w:rFonts w:hint="eastAsia"/>
          <w:iCs/>
          <w:lang w:eastAsia="zh-CN"/>
        </w:rPr>
        <w:t>或</w:t>
      </w:r>
      <w:r w:rsidRPr="00A21AF8">
        <w:rPr>
          <w:rFonts w:hint="eastAsia"/>
          <w:iCs/>
          <w:lang w:eastAsia="zh-CN"/>
        </w:rPr>
        <w:t>4</w:t>
      </w:r>
      <w:r w:rsidRPr="00A21AF8">
        <w:rPr>
          <w:rFonts w:hint="eastAsia"/>
          <w:iCs/>
          <w:lang w:eastAsia="zh-CN"/>
        </w:rPr>
        <w:t>次，</w:t>
      </w:r>
      <w:r w:rsidR="00605077">
        <w:rPr>
          <w:rFonts w:hint="eastAsia"/>
          <w:iCs/>
          <w:lang w:eastAsia="zh-CN"/>
        </w:rPr>
        <w:t>主管部门的</w:t>
      </w:r>
      <w:r w:rsidRPr="00A21AF8">
        <w:rPr>
          <w:rFonts w:hint="eastAsia"/>
          <w:iCs/>
          <w:lang w:eastAsia="zh-CN"/>
        </w:rPr>
        <w:t>不同部门</w:t>
      </w:r>
      <w:r w:rsidR="00605077">
        <w:rPr>
          <w:rFonts w:hint="eastAsia"/>
          <w:iCs/>
          <w:lang w:eastAsia="zh-CN"/>
        </w:rPr>
        <w:t>在不同的时间</w:t>
      </w:r>
      <w:r w:rsidRPr="00A21AF8">
        <w:rPr>
          <w:rFonts w:hint="eastAsia"/>
          <w:iCs/>
          <w:lang w:eastAsia="zh-CN"/>
        </w:rPr>
        <w:t>收到</w:t>
      </w:r>
      <w:r w:rsidR="00605077">
        <w:rPr>
          <w:rFonts w:hint="eastAsia"/>
          <w:iCs/>
          <w:lang w:eastAsia="zh-CN"/>
        </w:rPr>
        <w:t>不同</w:t>
      </w:r>
      <w:r w:rsidRPr="00A21AF8">
        <w:rPr>
          <w:rFonts w:hint="eastAsia"/>
          <w:iCs/>
          <w:lang w:eastAsia="zh-CN"/>
        </w:rPr>
        <w:t>的副本，</w:t>
      </w:r>
      <w:r w:rsidR="00605077">
        <w:rPr>
          <w:rFonts w:hint="eastAsia"/>
          <w:iCs/>
          <w:lang w:eastAsia="zh-CN"/>
        </w:rPr>
        <w:t>这</w:t>
      </w:r>
      <w:r w:rsidRPr="00A21AF8">
        <w:rPr>
          <w:rFonts w:hint="eastAsia"/>
          <w:iCs/>
          <w:lang w:eastAsia="zh-CN"/>
        </w:rPr>
        <w:t>给所有相关方带来额外的管理开销</w:t>
      </w:r>
      <w:r w:rsidR="005D05F1">
        <w:rPr>
          <w:rFonts w:hint="eastAsia"/>
          <w:iCs/>
          <w:lang w:eastAsia="zh-CN"/>
        </w:rPr>
        <w:t>，</w:t>
      </w:r>
      <w:r w:rsidRPr="00A21AF8">
        <w:rPr>
          <w:rFonts w:hint="eastAsia"/>
          <w:iCs/>
          <w:lang w:eastAsia="zh-CN"/>
        </w:rPr>
        <w:t>甚至可能</w:t>
      </w:r>
      <w:r w:rsidR="005A397C">
        <w:rPr>
          <w:rFonts w:hint="eastAsia"/>
          <w:iCs/>
          <w:lang w:eastAsia="zh-CN"/>
        </w:rPr>
        <w:t>造成误报（</w:t>
      </w:r>
      <w:r w:rsidR="005A397C">
        <w:rPr>
          <w:rFonts w:hint="eastAsia"/>
          <w:iCs/>
          <w:lang w:eastAsia="zh-CN"/>
        </w:rPr>
        <w:t>fa</w:t>
      </w:r>
      <w:r w:rsidR="005A397C">
        <w:rPr>
          <w:iCs/>
          <w:lang w:eastAsia="zh-CN"/>
        </w:rPr>
        <w:t>lse positive</w:t>
      </w:r>
      <w:r w:rsidR="005A397C">
        <w:rPr>
          <w:rFonts w:hint="eastAsia"/>
          <w:iCs/>
          <w:lang w:eastAsia="zh-CN"/>
        </w:rPr>
        <w:t>）</w:t>
      </w:r>
      <w:r w:rsidRPr="00A21AF8">
        <w:rPr>
          <w:rFonts w:hint="eastAsia"/>
          <w:iCs/>
          <w:lang w:eastAsia="zh-CN"/>
        </w:rPr>
        <w:t>，甚至可能导致协调函</w:t>
      </w:r>
      <w:r w:rsidR="005A397C">
        <w:rPr>
          <w:rFonts w:hint="eastAsia"/>
          <w:iCs/>
          <w:lang w:eastAsia="zh-CN"/>
        </w:rPr>
        <w:t>未得到处理</w:t>
      </w:r>
      <w:r w:rsidR="00104134">
        <w:rPr>
          <w:rFonts w:hint="eastAsia"/>
          <w:iCs/>
          <w:lang w:eastAsia="zh-CN"/>
        </w:rPr>
        <w:t>的情况发生</w:t>
      </w:r>
      <w:r w:rsidRPr="00A21AF8">
        <w:rPr>
          <w:rFonts w:hint="eastAsia"/>
          <w:iCs/>
          <w:lang w:eastAsia="zh-CN"/>
        </w:rPr>
        <w:t>。</w:t>
      </w:r>
    </w:p>
    <w:p w14:paraId="5506AA78" w14:textId="66795512" w:rsidR="00F11875" w:rsidRPr="004B37D7" w:rsidRDefault="00F11875" w:rsidP="00104134">
      <w:pPr>
        <w:ind w:firstLineChars="200" w:firstLine="480"/>
        <w:rPr>
          <w:iCs/>
          <w:lang w:eastAsia="zh-CN"/>
        </w:rPr>
      </w:pPr>
      <w:r w:rsidRPr="004B37D7">
        <w:rPr>
          <w:rFonts w:hint="eastAsia"/>
          <w:iCs/>
          <w:lang w:eastAsia="zh-CN"/>
        </w:rPr>
        <w:t>巴西认识到，</w:t>
      </w:r>
      <w:r w:rsidR="009816F9" w:rsidRPr="004B37D7">
        <w:rPr>
          <w:rFonts w:hint="eastAsia"/>
          <w:iCs/>
          <w:lang w:eastAsia="zh-CN"/>
        </w:rPr>
        <w:t>重要的是要</w:t>
      </w:r>
      <w:r w:rsidRPr="004B37D7">
        <w:rPr>
          <w:rFonts w:hint="eastAsia"/>
          <w:iCs/>
          <w:lang w:eastAsia="zh-CN"/>
        </w:rPr>
        <w:t>确保</w:t>
      </w:r>
      <w:r w:rsidR="009816F9" w:rsidRPr="004B37D7">
        <w:rPr>
          <w:rFonts w:hint="eastAsia"/>
          <w:iCs/>
          <w:lang w:eastAsia="zh-CN"/>
        </w:rPr>
        <w:t>拥有较少</w:t>
      </w:r>
      <w:r w:rsidRPr="004B37D7">
        <w:rPr>
          <w:rFonts w:hint="eastAsia"/>
          <w:iCs/>
          <w:lang w:eastAsia="zh-CN"/>
        </w:rPr>
        <w:t>技术资源的主管部门不会因为没有机会发送和接收网络协调通信信函而受到伤害。但是，</w:t>
      </w:r>
      <w:r w:rsidRPr="004B37D7">
        <w:rPr>
          <w:rFonts w:ascii="STKaiti" w:eastAsia="STKaiti" w:hAnsi="STKaiti" w:hint="eastAsia"/>
          <w:iCs/>
          <w:lang w:eastAsia="zh-CN"/>
        </w:rPr>
        <w:t>电子</w:t>
      </w:r>
      <w:r w:rsidR="009816F9" w:rsidRPr="004B37D7">
        <w:rPr>
          <w:rFonts w:ascii="STKaiti" w:eastAsia="STKaiti" w:hAnsi="STKaiti" w:hint="eastAsia"/>
          <w:iCs/>
          <w:lang w:eastAsia="zh-CN"/>
        </w:rPr>
        <w:t>化通信</w:t>
      </w:r>
      <w:r w:rsidRPr="004B37D7">
        <w:rPr>
          <w:rFonts w:hint="eastAsia"/>
          <w:iCs/>
          <w:lang w:eastAsia="zh-CN"/>
        </w:rPr>
        <w:t>系统的最新经验表明，对于同一主管部门来说，</w:t>
      </w:r>
      <w:r w:rsidR="003431A0" w:rsidRPr="004B37D7">
        <w:rPr>
          <w:rFonts w:hint="eastAsia"/>
          <w:iCs/>
          <w:lang w:eastAsia="zh-CN"/>
        </w:rPr>
        <w:t>为相同的工作流程</w:t>
      </w:r>
      <w:r w:rsidRPr="004B37D7">
        <w:rPr>
          <w:rFonts w:hint="eastAsia"/>
          <w:iCs/>
          <w:lang w:eastAsia="zh-CN"/>
        </w:rPr>
        <w:t>管理</w:t>
      </w:r>
      <w:r w:rsidR="006A64C9">
        <w:rPr>
          <w:rFonts w:hint="eastAsia"/>
          <w:iCs/>
          <w:lang w:eastAsia="zh-CN"/>
        </w:rPr>
        <w:t>4</w:t>
      </w:r>
      <w:r w:rsidRPr="004B37D7">
        <w:rPr>
          <w:rFonts w:hint="eastAsia"/>
          <w:iCs/>
          <w:lang w:eastAsia="zh-CN"/>
        </w:rPr>
        <w:t>种并行</w:t>
      </w:r>
      <w:r w:rsidR="009816F9" w:rsidRPr="004B37D7">
        <w:rPr>
          <w:rFonts w:hint="eastAsia"/>
          <w:iCs/>
          <w:lang w:eastAsia="zh-CN"/>
        </w:rPr>
        <w:t>通信</w:t>
      </w:r>
      <w:r w:rsidRPr="004B37D7">
        <w:rPr>
          <w:rFonts w:hint="eastAsia"/>
          <w:iCs/>
          <w:lang w:eastAsia="zh-CN"/>
        </w:rPr>
        <w:t>方式（传真</w:t>
      </w:r>
      <w:r w:rsidR="009816F9" w:rsidRPr="004B37D7">
        <w:rPr>
          <w:rFonts w:hint="eastAsia"/>
          <w:iCs/>
          <w:lang w:eastAsia="zh-CN"/>
        </w:rPr>
        <w:t>、</w:t>
      </w:r>
      <w:r w:rsidRPr="004B37D7">
        <w:rPr>
          <w:rFonts w:hint="eastAsia"/>
          <w:iCs/>
          <w:lang w:eastAsia="zh-CN"/>
        </w:rPr>
        <w:t>电子邮件</w:t>
      </w:r>
      <w:r w:rsidR="009816F9" w:rsidRPr="004B37D7">
        <w:rPr>
          <w:rFonts w:hint="eastAsia"/>
          <w:iCs/>
          <w:lang w:eastAsia="zh-CN"/>
        </w:rPr>
        <w:t>、纸质、</w:t>
      </w:r>
      <w:r w:rsidRPr="00212AEB">
        <w:rPr>
          <w:rFonts w:ascii="STKaiti" w:eastAsia="STKaiti" w:hAnsi="STKaiti" w:hint="eastAsia"/>
          <w:iCs/>
          <w:lang w:eastAsia="zh-CN"/>
        </w:rPr>
        <w:t>电子</w:t>
      </w:r>
      <w:r w:rsidR="009816F9" w:rsidRPr="00212AEB">
        <w:rPr>
          <w:rFonts w:ascii="STKaiti" w:eastAsia="STKaiti" w:hAnsi="STKaiti" w:hint="eastAsia"/>
          <w:iCs/>
          <w:lang w:eastAsia="zh-CN"/>
        </w:rPr>
        <w:t>化通信</w:t>
      </w:r>
      <w:r w:rsidRPr="004B37D7">
        <w:rPr>
          <w:rFonts w:hint="eastAsia"/>
          <w:iCs/>
          <w:lang w:eastAsia="zh-CN"/>
        </w:rPr>
        <w:t>）也可能是非常沉重的负担，而且成本</w:t>
      </w:r>
      <w:r w:rsidR="003431A0" w:rsidRPr="004B37D7">
        <w:rPr>
          <w:rFonts w:hint="eastAsia"/>
          <w:iCs/>
          <w:lang w:eastAsia="zh-CN"/>
        </w:rPr>
        <w:t>高昂</w:t>
      </w:r>
      <w:r w:rsidRPr="004B37D7">
        <w:rPr>
          <w:rFonts w:hint="eastAsia"/>
          <w:iCs/>
          <w:lang w:eastAsia="zh-CN"/>
        </w:rPr>
        <w:t>。</w:t>
      </w:r>
    </w:p>
    <w:p w14:paraId="1D10DE1D" w14:textId="601B2E7A" w:rsidR="00F11875" w:rsidRPr="006C6FDE" w:rsidRDefault="00F11875" w:rsidP="00104134">
      <w:pPr>
        <w:ind w:firstLineChars="200" w:firstLine="480"/>
        <w:rPr>
          <w:iCs/>
          <w:lang w:eastAsia="zh-CN"/>
        </w:rPr>
      </w:pPr>
      <w:r w:rsidRPr="006C6FDE">
        <w:rPr>
          <w:rFonts w:hint="eastAsia"/>
          <w:iCs/>
          <w:lang w:eastAsia="zh-CN"/>
        </w:rPr>
        <w:t>巴西还认为，有一个明确的过渡期很重要，但是过渡期过长</w:t>
      </w:r>
      <w:r w:rsidR="00A44056" w:rsidRPr="006C6FDE">
        <w:rPr>
          <w:rFonts w:hint="eastAsia"/>
          <w:iCs/>
          <w:lang w:eastAsia="zh-CN"/>
        </w:rPr>
        <w:t>，</w:t>
      </w:r>
      <w:r w:rsidRPr="006C6FDE">
        <w:rPr>
          <w:rFonts w:hint="eastAsia"/>
          <w:iCs/>
          <w:lang w:eastAsia="zh-CN"/>
        </w:rPr>
        <w:t>各国可能</w:t>
      </w:r>
      <w:r w:rsidR="00A44056" w:rsidRPr="006C6FDE">
        <w:rPr>
          <w:rFonts w:hint="eastAsia"/>
          <w:iCs/>
          <w:lang w:eastAsia="zh-CN"/>
        </w:rPr>
        <w:t>感觉</w:t>
      </w:r>
      <w:r w:rsidR="00752222" w:rsidRPr="006C6FDE">
        <w:rPr>
          <w:rFonts w:hint="eastAsia"/>
          <w:iCs/>
          <w:lang w:eastAsia="zh-CN"/>
        </w:rPr>
        <w:t>关闭使用</w:t>
      </w:r>
      <w:r w:rsidR="00A44056" w:rsidRPr="006C6FDE">
        <w:rPr>
          <w:rFonts w:hint="eastAsia"/>
          <w:iCs/>
          <w:lang w:eastAsia="zh-CN"/>
        </w:rPr>
        <w:t>传统的通信手段</w:t>
      </w:r>
      <w:r w:rsidR="00752222" w:rsidRPr="006C6FDE">
        <w:rPr>
          <w:rFonts w:hint="eastAsia"/>
          <w:iCs/>
          <w:lang w:eastAsia="zh-CN"/>
        </w:rPr>
        <w:t>的日子永远不会到来</w:t>
      </w:r>
      <w:r w:rsidRPr="006C6FDE">
        <w:rPr>
          <w:rFonts w:hint="eastAsia"/>
          <w:iCs/>
          <w:lang w:eastAsia="zh-CN"/>
        </w:rPr>
        <w:t>。为了简化和减少管理负担和成本，使用其他传统通信方式应仅</w:t>
      </w:r>
      <w:r w:rsidR="00752222" w:rsidRPr="006C6FDE">
        <w:rPr>
          <w:rFonts w:hint="eastAsia"/>
          <w:iCs/>
          <w:lang w:eastAsia="zh-CN"/>
        </w:rPr>
        <w:t>限于</w:t>
      </w:r>
      <w:r w:rsidRPr="006C6FDE">
        <w:rPr>
          <w:rFonts w:hint="eastAsia"/>
          <w:iCs/>
          <w:lang w:eastAsia="zh-CN"/>
        </w:rPr>
        <w:t>例外情况下，而不</w:t>
      </w:r>
      <w:r w:rsidR="00752222" w:rsidRPr="006C6FDE">
        <w:rPr>
          <w:rFonts w:hint="eastAsia"/>
          <w:iCs/>
          <w:lang w:eastAsia="zh-CN"/>
        </w:rPr>
        <w:t>应该成为必须遵守</w:t>
      </w:r>
      <w:r w:rsidR="0023791B" w:rsidRPr="006C6FDE">
        <w:rPr>
          <w:rFonts w:hint="eastAsia"/>
          <w:iCs/>
          <w:lang w:eastAsia="zh-CN"/>
        </w:rPr>
        <w:t>的</w:t>
      </w:r>
      <w:r w:rsidR="00752222" w:rsidRPr="006C6FDE">
        <w:rPr>
          <w:rFonts w:hint="eastAsia"/>
          <w:iCs/>
          <w:lang w:eastAsia="zh-CN"/>
        </w:rPr>
        <w:t>规则</w:t>
      </w:r>
      <w:r w:rsidRPr="006C6FDE">
        <w:rPr>
          <w:rFonts w:hint="eastAsia"/>
          <w:iCs/>
          <w:lang w:eastAsia="zh-CN"/>
        </w:rPr>
        <w:t>，</w:t>
      </w:r>
      <w:r w:rsidR="0023791B" w:rsidRPr="006C6FDE">
        <w:rPr>
          <w:rFonts w:hint="eastAsia"/>
          <w:iCs/>
          <w:lang w:eastAsia="zh-CN"/>
        </w:rPr>
        <w:t>只有</w:t>
      </w:r>
      <w:r w:rsidRPr="006C6FDE">
        <w:rPr>
          <w:rFonts w:hint="eastAsia"/>
          <w:iCs/>
          <w:lang w:eastAsia="zh-CN"/>
        </w:rPr>
        <w:t>在</w:t>
      </w:r>
      <w:r w:rsidRPr="006C6FDE">
        <w:rPr>
          <w:rFonts w:ascii="STKaiti" w:eastAsia="STKaiti" w:hAnsi="STKaiti" w:hint="eastAsia"/>
          <w:iCs/>
          <w:lang w:eastAsia="zh-CN"/>
        </w:rPr>
        <w:t>电子</w:t>
      </w:r>
      <w:r w:rsidR="00752222" w:rsidRPr="006C6FDE">
        <w:rPr>
          <w:rFonts w:ascii="STKaiti" w:eastAsia="STKaiti" w:hAnsi="STKaiti" w:hint="eastAsia"/>
          <w:iCs/>
          <w:lang w:eastAsia="zh-CN"/>
        </w:rPr>
        <w:t>化</w:t>
      </w:r>
      <w:r w:rsidRPr="006C6FDE">
        <w:rPr>
          <w:rFonts w:ascii="STKaiti" w:eastAsia="STKaiti" w:hAnsi="STKaiti" w:hint="eastAsia"/>
          <w:iCs/>
          <w:lang w:eastAsia="zh-CN"/>
        </w:rPr>
        <w:t>通信</w:t>
      </w:r>
      <w:r w:rsidR="0023791B" w:rsidRPr="006C6FDE">
        <w:rPr>
          <w:rFonts w:hint="eastAsia"/>
          <w:iCs/>
          <w:lang w:eastAsia="zh-CN"/>
        </w:rPr>
        <w:t>出现</w:t>
      </w:r>
      <w:r w:rsidRPr="006C6FDE">
        <w:rPr>
          <w:rFonts w:hint="eastAsia"/>
          <w:iCs/>
          <w:lang w:eastAsia="zh-CN"/>
        </w:rPr>
        <w:t>技术问题或</w:t>
      </w:r>
      <w:r w:rsidR="0023791B" w:rsidRPr="006C6FDE">
        <w:rPr>
          <w:rFonts w:hint="eastAsia"/>
          <w:iCs/>
          <w:lang w:eastAsia="zh-CN"/>
        </w:rPr>
        <w:t>仅针对</w:t>
      </w:r>
      <w:r w:rsidR="00222023" w:rsidRPr="006C6FDE">
        <w:rPr>
          <w:rFonts w:hint="eastAsia"/>
          <w:iCs/>
          <w:lang w:eastAsia="zh-CN"/>
        </w:rPr>
        <w:t>系统接入有限或无法接入系统的</w:t>
      </w:r>
      <w:r w:rsidRPr="006C6FDE">
        <w:rPr>
          <w:rFonts w:hint="eastAsia"/>
          <w:iCs/>
          <w:lang w:eastAsia="zh-CN"/>
        </w:rPr>
        <w:t>主管部门，</w:t>
      </w:r>
      <w:r w:rsidR="00222023" w:rsidRPr="006C6FDE">
        <w:rPr>
          <w:rFonts w:hint="eastAsia"/>
          <w:iCs/>
          <w:lang w:eastAsia="zh-CN"/>
        </w:rPr>
        <w:t>才能使用传统通信方式，</w:t>
      </w:r>
      <w:r w:rsidR="0039767B" w:rsidRPr="006C6FDE">
        <w:rPr>
          <w:rFonts w:hint="eastAsia"/>
          <w:iCs/>
          <w:lang w:eastAsia="zh-CN"/>
        </w:rPr>
        <w:t>具体情况应该一事一议</w:t>
      </w:r>
      <w:r w:rsidRPr="006C6FDE">
        <w:rPr>
          <w:rFonts w:hint="eastAsia"/>
          <w:iCs/>
          <w:lang w:eastAsia="zh-CN"/>
        </w:rPr>
        <w:t>；</w:t>
      </w:r>
    </w:p>
    <w:p w14:paraId="467255B4" w14:textId="657E74C8" w:rsidR="00F11875" w:rsidRPr="007F5115" w:rsidRDefault="00F11875" w:rsidP="0039767B">
      <w:pPr>
        <w:ind w:firstLineChars="200" w:firstLine="480"/>
        <w:rPr>
          <w:iCs/>
          <w:lang w:eastAsia="zh-CN"/>
        </w:rPr>
      </w:pPr>
      <w:r w:rsidRPr="00A21AF8">
        <w:rPr>
          <w:rFonts w:hint="eastAsia"/>
          <w:iCs/>
          <w:lang w:eastAsia="zh-CN"/>
        </w:rPr>
        <w:t>从这个意义上讲，作为</w:t>
      </w:r>
      <w:r w:rsidR="00E914A7">
        <w:rPr>
          <w:rFonts w:hint="eastAsia"/>
          <w:iCs/>
          <w:lang w:eastAsia="zh-CN"/>
        </w:rPr>
        <w:t>解决</w:t>
      </w:r>
      <w:r w:rsidRPr="00A21AF8">
        <w:rPr>
          <w:rFonts w:hint="eastAsia"/>
          <w:iCs/>
          <w:lang w:eastAsia="zh-CN"/>
        </w:rPr>
        <w:t>此问题的第一步，可以由无线电通信局在</w:t>
      </w:r>
      <w:r w:rsidRPr="006C6FDE">
        <w:rPr>
          <w:rFonts w:ascii="STKaiti" w:eastAsia="STKaiti" w:hAnsi="STKaiti" w:hint="eastAsia"/>
          <w:iCs/>
          <w:lang w:eastAsia="zh-CN"/>
        </w:rPr>
        <w:t>电子</w:t>
      </w:r>
      <w:r w:rsidR="00E914A7" w:rsidRPr="006C6FDE">
        <w:rPr>
          <w:rFonts w:ascii="STKaiti" w:eastAsia="STKaiti" w:hAnsi="STKaiti" w:hint="eastAsia"/>
          <w:iCs/>
          <w:lang w:eastAsia="zh-CN"/>
        </w:rPr>
        <w:t>化</w:t>
      </w:r>
      <w:r w:rsidRPr="006C6FDE">
        <w:rPr>
          <w:rFonts w:ascii="STKaiti" w:eastAsia="STKaiti" w:hAnsi="STKaiti" w:hint="eastAsia"/>
          <w:iCs/>
          <w:lang w:eastAsia="zh-CN"/>
        </w:rPr>
        <w:t>通信</w:t>
      </w:r>
      <w:r w:rsidR="00E914A7" w:rsidRPr="006C6FDE">
        <w:rPr>
          <w:rFonts w:ascii="SimSun" w:hAnsi="SimSun" w:hint="eastAsia"/>
          <w:iCs/>
          <w:lang w:eastAsia="zh-CN"/>
        </w:rPr>
        <w:t>的</w:t>
      </w:r>
      <w:r w:rsidRPr="00A21AF8">
        <w:rPr>
          <w:rFonts w:hint="eastAsia"/>
          <w:iCs/>
          <w:lang w:eastAsia="zh-CN"/>
        </w:rPr>
        <w:t>主页</w:t>
      </w:r>
      <w:r w:rsidR="0039767B">
        <w:rPr>
          <w:rFonts w:hint="eastAsia"/>
          <w:iCs/>
          <w:lang w:eastAsia="zh-CN"/>
        </w:rPr>
        <w:t>保存</w:t>
      </w:r>
      <w:r w:rsidR="007462C7">
        <w:rPr>
          <w:rFonts w:hint="eastAsia"/>
          <w:iCs/>
          <w:lang w:eastAsia="zh-CN"/>
        </w:rPr>
        <w:t>一份</w:t>
      </w:r>
      <w:r w:rsidRPr="006C6FDE">
        <w:rPr>
          <w:rFonts w:ascii="STKaiti" w:eastAsia="STKaiti" w:hAnsi="STKaiti" w:hint="eastAsia"/>
          <w:iCs/>
          <w:lang w:eastAsia="zh-CN"/>
        </w:rPr>
        <w:t>电子通信系统</w:t>
      </w:r>
      <w:r w:rsidRPr="00E914A7">
        <w:rPr>
          <w:rFonts w:hint="eastAsia"/>
          <w:iCs/>
          <w:lang w:eastAsia="zh-CN"/>
        </w:rPr>
        <w:t>不可用</w:t>
      </w:r>
      <w:r w:rsidRPr="00A21AF8">
        <w:rPr>
          <w:rFonts w:hint="eastAsia"/>
          <w:iCs/>
          <w:lang w:eastAsia="zh-CN"/>
        </w:rPr>
        <w:t>的</w:t>
      </w:r>
      <w:r w:rsidR="0039767B">
        <w:rPr>
          <w:rFonts w:hint="eastAsia"/>
          <w:iCs/>
          <w:lang w:eastAsia="zh-CN"/>
        </w:rPr>
        <w:t>最新</w:t>
      </w:r>
      <w:r w:rsidR="00EC033D">
        <w:rPr>
          <w:rFonts w:hint="eastAsia"/>
          <w:iCs/>
          <w:lang w:eastAsia="zh-CN"/>
        </w:rPr>
        <w:t>清单</w:t>
      </w:r>
      <w:r w:rsidRPr="00A21AF8">
        <w:rPr>
          <w:rFonts w:hint="eastAsia"/>
          <w:iCs/>
          <w:lang w:eastAsia="zh-CN"/>
        </w:rPr>
        <w:t>（包括故障排除日期和系统“中断”）以及</w:t>
      </w:r>
      <w:r w:rsidR="007462C7">
        <w:rPr>
          <w:rFonts w:hint="eastAsia"/>
          <w:iCs/>
          <w:lang w:eastAsia="zh-CN"/>
        </w:rPr>
        <w:t>通报</w:t>
      </w:r>
      <w:r w:rsidRPr="00A21AF8">
        <w:rPr>
          <w:rFonts w:hint="eastAsia"/>
          <w:iCs/>
          <w:lang w:eastAsia="zh-CN"/>
        </w:rPr>
        <w:t>了</w:t>
      </w:r>
      <w:r w:rsidR="007462C7">
        <w:rPr>
          <w:rFonts w:hint="eastAsia"/>
          <w:iCs/>
          <w:lang w:eastAsia="zh-CN"/>
        </w:rPr>
        <w:t>需要</w:t>
      </w:r>
      <w:r w:rsidR="00EC033D">
        <w:rPr>
          <w:rFonts w:hint="eastAsia"/>
          <w:iCs/>
          <w:lang w:eastAsia="zh-CN"/>
        </w:rPr>
        <w:t>保留</w:t>
      </w:r>
      <w:r w:rsidRPr="00A21AF8">
        <w:rPr>
          <w:rFonts w:hint="eastAsia"/>
          <w:iCs/>
          <w:lang w:eastAsia="zh-CN"/>
        </w:rPr>
        <w:t>传统</w:t>
      </w:r>
      <w:r w:rsidR="007462C7">
        <w:rPr>
          <w:rFonts w:hint="eastAsia"/>
          <w:iCs/>
          <w:lang w:eastAsia="zh-CN"/>
        </w:rPr>
        <w:t>通信方式（包括理由）的主管部门</w:t>
      </w:r>
      <w:r w:rsidR="0039767B">
        <w:rPr>
          <w:rFonts w:hint="eastAsia"/>
          <w:iCs/>
          <w:lang w:eastAsia="zh-CN"/>
        </w:rPr>
        <w:t>的</w:t>
      </w:r>
      <w:r w:rsidRPr="00A21AF8">
        <w:rPr>
          <w:rFonts w:hint="eastAsia"/>
          <w:iCs/>
          <w:lang w:eastAsia="zh-CN"/>
        </w:rPr>
        <w:t>清单。</w:t>
      </w:r>
    </w:p>
    <w:p w14:paraId="0FB1202F" w14:textId="40DFB889" w:rsidR="004A24AF" w:rsidRPr="007F5115" w:rsidRDefault="004A24AF" w:rsidP="004A24AF">
      <w:pPr>
        <w:pStyle w:val="Heading1"/>
        <w:rPr>
          <w:lang w:eastAsia="zh-CN"/>
        </w:rPr>
      </w:pPr>
      <w:r w:rsidRPr="007F5115">
        <w:rPr>
          <w:lang w:eastAsia="zh-CN"/>
        </w:rPr>
        <w:t>3</w:t>
      </w:r>
      <w:r w:rsidRPr="007F5115">
        <w:rPr>
          <w:lang w:eastAsia="zh-CN"/>
        </w:rPr>
        <w:tab/>
      </w:r>
      <w:bookmarkStart w:id="14" w:name="lt_pId033"/>
      <w:r w:rsidR="001F3E03">
        <w:rPr>
          <w:rFonts w:hint="eastAsia"/>
          <w:lang w:eastAsia="zh-CN"/>
        </w:rPr>
        <w:t>提案</w:t>
      </w:r>
      <w:bookmarkEnd w:id="14"/>
    </w:p>
    <w:p w14:paraId="4F2B979B" w14:textId="3C282240" w:rsidR="000E760A" w:rsidRDefault="000E760A" w:rsidP="006C6FDE">
      <w:pPr>
        <w:ind w:firstLineChars="200" w:firstLine="480"/>
      </w:pPr>
      <w:proofErr w:type="spellStart"/>
      <w:r>
        <w:rPr>
          <w:rFonts w:hint="eastAsia"/>
        </w:rPr>
        <w:t>从这个意义上讲，作为</w:t>
      </w:r>
      <w:r w:rsidR="00EC033D">
        <w:rPr>
          <w:rFonts w:hint="eastAsia"/>
        </w:rPr>
        <w:t>未来</w:t>
      </w:r>
      <w:r>
        <w:rPr>
          <w:rFonts w:hint="eastAsia"/>
        </w:rPr>
        <w:t>在</w:t>
      </w:r>
      <w:proofErr w:type="spellEnd"/>
      <w:r>
        <w:rPr>
          <w:rFonts w:hint="eastAsia"/>
        </w:rPr>
        <w:t>907</w:t>
      </w:r>
      <w:proofErr w:type="spellStart"/>
      <w:r>
        <w:rPr>
          <w:rFonts w:hint="eastAsia"/>
        </w:rPr>
        <w:t>号决议</w:t>
      </w:r>
      <w:proofErr w:type="spellEnd"/>
      <w:r>
        <w:rPr>
          <w:rFonts w:hint="eastAsia"/>
        </w:rPr>
        <w:t>（</w:t>
      </w:r>
      <w:r>
        <w:rPr>
          <w:rFonts w:hint="eastAsia"/>
        </w:rPr>
        <w:t>WRC-15</w:t>
      </w:r>
      <w:r>
        <w:rPr>
          <w:rFonts w:hint="eastAsia"/>
        </w:rPr>
        <w:t>，修订版）范围内停止使用其他传统通信手段的第一步，巴西建议：</w:t>
      </w:r>
    </w:p>
    <w:p w14:paraId="5663F571" w14:textId="205B4DE4" w:rsidR="000E760A" w:rsidRDefault="000E760A" w:rsidP="000E760A">
      <w:pPr>
        <w:pStyle w:val="enumlev1"/>
        <w:rPr>
          <w:lang w:eastAsia="zh-CN"/>
        </w:rPr>
      </w:pPr>
      <w:r>
        <w:rPr>
          <w:rFonts w:hint="eastAsia"/>
          <w:lang w:eastAsia="zh-CN"/>
        </w:rPr>
        <w:t>1</w:t>
      </w:r>
      <w:r>
        <w:rPr>
          <w:lang w:eastAsia="zh-CN"/>
        </w:rPr>
        <w:tab/>
      </w:r>
      <w:r w:rsidRPr="000E760A">
        <w:rPr>
          <w:rFonts w:hint="eastAsia"/>
          <w:lang w:eastAsia="zh-CN"/>
        </w:rPr>
        <w:t>无线电通信局局长向无线电规则委员会提交一份提案，制定程序规则，确定正式的截止日期（</w:t>
      </w:r>
      <w:r w:rsidR="0039767B">
        <w:rPr>
          <w:rFonts w:hint="eastAsia"/>
          <w:lang w:eastAsia="zh-CN"/>
        </w:rPr>
        <w:t>如</w:t>
      </w:r>
      <w:r>
        <w:rPr>
          <w:rFonts w:hint="eastAsia"/>
          <w:lang w:eastAsia="zh-CN"/>
        </w:rPr>
        <w:t>2020</w:t>
      </w:r>
      <w:r w:rsidRPr="000E760A">
        <w:rPr>
          <w:rFonts w:hint="eastAsia"/>
          <w:lang w:eastAsia="zh-CN"/>
        </w:rPr>
        <w:t>年</w:t>
      </w:r>
      <w:r>
        <w:rPr>
          <w:rFonts w:hint="eastAsia"/>
          <w:lang w:eastAsia="zh-CN"/>
        </w:rPr>
        <w:t>7</w:t>
      </w:r>
      <w:r w:rsidRPr="000E760A">
        <w:rPr>
          <w:rFonts w:hint="eastAsia"/>
          <w:lang w:eastAsia="zh-CN"/>
        </w:rPr>
        <w:t>月</w:t>
      </w:r>
      <w:r>
        <w:rPr>
          <w:rFonts w:hint="eastAsia"/>
          <w:lang w:eastAsia="zh-CN"/>
        </w:rPr>
        <w:t>1</w:t>
      </w:r>
      <w:r w:rsidRPr="000E760A">
        <w:rPr>
          <w:rFonts w:hint="eastAsia"/>
          <w:lang w:eastAsia="zh-CN"/>
        </w:rPr>
        <w:t>日），从该日期起，</w:t>
      </w:r>
      <w:r w:rsidRPr="006C6FDE">
        <w:rPr>
          <w:rFonts w:ascii="STKaiti" w:eastAsia="STKaiti" w:hAnsi="STKaiti" w:hint="eastAsia"/>
          <w:iCs/>
          <w:lang w:eastAsia="zh-CN"/>
        </w:rPr>
        <w:t>电子</w:t>
      </w:r>
      <w:r w:rsidR="00EC033D" w:rsidRPr="006C6FDE">
        <w:rPr>
          <w:rFonts w:ascii="STKaiti" w:eastAsia="STKaiti" w:hAnsi="STKaiti" w:hint="eastAsia"/>
          <w:iCs/>
          <w:lang w:eastAsia="zh-CN"/>
        </w:rPr>
        <w:t>化</w:t>
      </w:r>
      <w:r w:rsidRPr="006C6FDE">
        <w:rPr>
          <w:rFonts w:ascii="STKaiti" w:eastAsia="STKaiti" w:hAnsi="STKaiti" w:hint="eastAsia"/>
          <w:iCs/>
          <w:lang w:eastAsia="zh-CN"/>
        </w:rPr>
        <w:t>通信</w:t>
      </w:r>
      <w:r w:rsidRPr="000E760A">
        <w:rPr>
          <w:rFonts w:hint="eastAsia"/>
          <w:lang w:eastAsia="zh-CN"/>
        </w:rPr>
        <w:t>系统将被视为主管部门之间并由无线电通信局参与的卫星网络协调活动的唯一通信手段；</w:t>
      </w:r>
    </w:p>
    <w:p w14:paraId="53CBCB9D" w14:textId="4A93C8CF" w:rsidR="000E760A" w:rsidRDefault="000E760A" w:rsidP="000E760A">
      <w:pPr>
        <w:pStyle w:val="enumlev1"/>
        <w:rPr>
          <w:lang w:eastAsia="zh-CN"/>
        </w:rPr>
      </w:pPr>
      <w:r>
        <w:rPr>
          <w:rFonts w:hint="eastAsia"/>
          <w:lang w:eastAsia="zh-CN"/>
        </w:rPr>
        <w:t>2</w:t>
      </w:r>
      <w:r>
        <w:rPr>
          <w:lang w:eastAsia="zh-CN"/>
        </w:rPr>
        <w:tab/>
      </w:r>
      <w:r w:rsidRPr="000E760A">
        <w:rPr>
          <w:rFonts w:hint="eastAsia"/>
          <w:lang w:eastAsia="zh-CN"/>
        </w:rPr>
        <w:t>为了与第</w:t>
      </w:r>
      <w:r>
        <w:rPr>
          <w:rFonts w:hint="eastAsia"/>
          <w:lang w:eastAsia="zh-CN"/>
        </w:rPr>
        <w:t>907</w:t>
      </w:r>
      <w:r w:rsidRPr="000E760A">
        <w:rPr>
          <w:rFonts w:hint="eastAsia"/>
          <w:lang w:eastAsia="zh-CN"/>
        </w:rPr>
        <w:t>号决议</w:t>
      </w:r>
      <w:r w:rsidR="00EC033D">
        <w:rPr>
          <w:rFonts w:hint="eastAsia"/>
          <w:lang w:eastAsia="zh-CN"/>
        </w:rPr>
        <w:t>中“</w:t>
      </w:r>
      <w:r w:rsidR="00EC033D" w:rsidRPr="006C6FDE">
        <w:rPr>
          <w:rFonts w:ascii="STKaiti" w:eastAsia="STKaiti" w:hAnsi="STKaiti" w:hint="eastAsia"/>
          <w:iCs/>
          <w:lang w:eastAsia="zh-CN"/>
        </w:rPr>
        <w:t>做出决议</w:t>
      </w:r>
      <w:r w:rsidR="00EC033D" w:rsidRPr="006C6FDE">
        <w:rPr>
          <w:rFonts w:eastAsia="楷体"/>
          <w:lang w:eastAsia="zh-CN"/>
        </w:rPr>
        <w:t>3</w:t>
      </w:r>
      <w:r w:rsidR="006C6FDE">
        <w:rPr>
          <w:rFonts w:eastAsia="楷体"/>
          <w:lang w:eastAsia="zh-CN"/>
        </w:rPr>
        <w:t>)</w:t>
      </w:r>
      <w:r w:rsidR="00EC033D">
        <w:rPr>
          <w:rFonts w:hint="eastAsia"/>
          <w:lang w:eastAsia="zh-CN"/>
        </w:rPr>
        <w:t>”部分的内容</w:t>
      </w:r>
      <w:r w:rsidRPr="000E760A">
        <w:rPr>
          <w:rFonts w:hint="eastAsia"/>
          <w:lang w:eastAsia="zh-CN"/>
        </w:rPr>
        <w:t>保持一致，同一</w:t>
      </w:r>
      <w:r w:rsidR="00EC033D" w:rsidRPr="000E760A">
        <w:rPr>
          <w:rFonts w:hint="eastAsia"/>
          <w:lang w:eastAsia="zh-CN"/>
        </w:rPr>
        <w:t>程序规则</w:t>
      </w:r>
      <w:r w:rsidRPr="000E760A">
        <w:rPr>
          <w:rFonts w:hint="eastAsia"/>
          <w:lang w:eastAsia="zh-CN"/>
        </w:rPr>
        <w:t>应规定，应将使用其他传统手段视为例外，</w:t>
      </w:r>
      <w:r w:rsidR="00EC033D">
        <w:rPr>
          <w:rFonts w:hint="eastAsia"/>
          <w:lang w:eastAsia="zh-CN"/>
        </w:rPr>
        <w:t>而且</w:t>
      </w:r>
      <w:r w:rsidRPr="000E760A">
        <w:rPr>
          <w:rFonts w:hint="eastAsia"/>
          <w:lang w:eastAsia="zh-CN"/>
        </w:rPr>
        <w:t>仅</w:t>
      </w:r>
      <w:r w:rsidR="00EC033D">
        <w:rPr>
          <w:rFonts w:hint="eastAsia"/>
          <w:lang w:eastAsia="zh-CN"/>
        </w:rPr>
        <w:t>针对</w:t>
      </w:r>
      <w:r w:rsidRPr="000E760A">
        <w:rPr>
          <w:rFonts w:hint="eastAsia"/>
          <w:lang w:eastAsia="zh-CN"/>
        </w:rPr>
        <w:t>正式</w:t>
      </w:r>
      <w:r w:rsidR="00EC033D">
        <w:rPr>
          <w:rFonts w:hint="eastAsia"/>
          <w:lang w:eastAsia="zh-CN"/>
        </w:rPr>
        <w:t>表达</w:t>
      </w:r>
      <w:r w:rsidRPr="000E760A">
        <w:rPr>
          <w:rFonts w:hint="eastAsia"/>
          <w:lang w:eastAsia="zh-CN"/>
        </w:rPr>
        <w:t>希望</w:t>
      </w:r>
      <w:r w:rsidR="00EC033D">
        <w:rPr>
          <w:rFonts w:hint="eastAsia"/>
          <w:lang w:eastAsia="zh-CN"/>
        </w:rPr>
        <w:t>保留传统通信手段并</w:t>
      </w:r>
      <w:r w:rsidR="00EC033D" w:rsidRPr="000E760A">
        <w:rPr>
          <w:rFonts w:hint="eastAsia"/>
          <w:lang w:eastAsia="zh-CN"/>
        </w:rPr>
        <w:t>明确说明原因</w:t>
      </w:r>
      <w:r w:rsidRPr="000E760A">
        <w:rPr>
          <w:rFonts w:hint="eastAsia"/>
          <w:lang w:eastAsia="zh-CN"/>
        </w:rPr>
        <w:t>的国家；</w:t>
      </w:r>
    </w:p>
    <w:p w14:paraId="4C4F1E86" w14:textId="55E0DA80" w:rsidR="000E760A" w:rsidRDefault="000E760A" w:rsidP="000E760A">
      <w:pPr>
        <w:pStyle w:val="enumlev1"/>
        <w:rPr>
          <w:lang w:eastAsia="zh-CN"/>
        </w:rPr>
      </w:pPr>
      <w:r>
        <w:rPr>
          <w:rFonts w:hint="eastAsia"/>
          <w:lang w:eastAsia="zh-CN"/>
        </w:rPr>
        <w:t>3</w:t>
      </w:r>
      <w:r>
        <w:rPr>
          <w:lang w:eastAsia="zh-CN"/>
        </w:rPr>
        <w:tab/>
      </w:r>
      <w:r w:rsidRPr="000E760A">
        <w:rPr>
          <w:rFonts w:hint="eastAsia"/>
          <w:lang w:eastAsia="zh-CN"/>
        </w:rPr>
        <w:t>在</w:t>
      </w:r>
      <w:r w:rsidRPr="006C6FDE">
        <w:rPr>
          <w:rFonts w:ascii="STKaiti" w:eastAsia="STKaiti" w:hAnsi="STKaiti" w:hint="eastAsia"/>
          <w:iCs/>
          <w:lang w:eastAsia="zh-CN"/>
        </w:rPr>
        <w:t>电子</w:t>
      </w:r>
      <w:r w:rsidR="00EC033D" w:rsidRPr="006C6FDE">
        <w:rPr>
          <w:rFonts w:ascii="STKaiti" w:eastAsia="STKaiti" w:hAnsi="STKaiti" w:hint="eastAsia"/>
          <w:iCs/>
          <w:lang w:eastAsia="zh-CN"/>
        </w:rPr>
        <w:t>化</w:t>
      </w:r>
      <w:r w:rsidRPr="006C6FDE">
        <w:rPr>
          <w:rFonts w:ascii="STKaiti" w:eastAsia="STKaiti" w:hAnsi="STKaiti" w:hint="eastAsia"/>
          <w:iCs/>
          <w:lang w:eastAsia="zh-CN"/>
        </w:rPr>
        <w:t>通信</w:t>
      </w:r>
      <w:r w:rsidRPr="000E760A">
        <w:rPr>
          <w:rFonts w:hint="eastAsia"/>
          <w:lang w:eastAsia="zh-CN"/>
        </w:rPr>
        <w:t>系统的主页上，无线电通信局</w:t>
      </w:r>
      <w:r w:rsidR="0039767B">
        <w:rPr>
          <w:rFonts w:hint="eastAsia"/>
          <w:lang w:eastAsia="zh-CN"/>
        </w:rPr>
        <w:t>保存</w:t>
      </w:r>
      <w:r w:rsidR="00EC033D">
        <w:rPr>
          <w:rFonts w:hint="eastAsia"/>
          <w:lang w:eastAsia="zh-CN"/>
        </w:rPr>
        <w:t>一份</w:t>
      </w:r>
      <w:r w:rsidRPr="006C6FDE">
        <w:rPr>
          <w:rFonts w:ascii="STKaiti" w:eastAsia="STKaiti" w:hAnsi="STKaiti" w:hint="eastAsia"/>
          <w:iCs/>
          <w:lang w:eastAsia="zh-CN"/>
        </w:rPr>
        <w:t>电子</w:t>
      </w:r>
      <w:r w:rsidR="00EC033D" w:rsidRPr="006C6FDE">
        <w:rPr>
          <w:rFonts w:ascii="STKaiti" w:eastAsia="STKaiti" w:hAnsi="STKaiti" w:hint="eastAsia"/>
          <w:iCs/>
          <w:lang w:eastAsia="zh-CN"/>
        </w:rPr>
        <w:t>化</w:t>
      </w:r>
      <w:r w:rsidRPr="006C6FDE">
        <w:rPr>
          <w:rFonts w:ascii="STKaiti" w:eastAsia="STKaiti" w:hAnsi="STKaiti" w:hint="eastAsia"/>
          <w:iCs/>
          <w:lang w:eastAsia="zh-CN"/>
        </w:rPr>
        <w:t>通信</w:t>
      </w:r>
      <w:r w:rsidRPr="000E760A">
        <w:rPr>
          <w:rFonts w:hint="eastAsia"/>
          <w:lang w:eastAsia="zh-CN"/>
        </w:rPr>
        <w:t>系统不可用的</w:t>
      </w:r>
      <w:r w:rsidR="004B7311">
        <w:rPr>
          <w:rFonts w:hint="eastAsia"/>
          <w:lang w:eastAsia="zh-CN"/>
        </w:rPr>
        <w:t>清单</w:t>
      </w:r>
      <w:r w:rsidRPr="000E760A">
        <w:rPr>
          <w:rFonts w:hint="eastAsia"/>
          <w:lang w:eastAsia="zh-CN"/>
        </w:rPr>
        <w:t>，包括故障排除日期和系统</w:t>
      </w:r>
      <w:r w:rsidR="00EC033D">
        <w:rPr>
          <w:rFonts w:hint="eastAsia"/>
          <w:lang w:eastAsia="zh-CN"/>
        </w:rPr>
        <w:t>“</w:t>
      </w:r>
      <w:r w:rsidR="00EC033D" w:rsidRPr="000E760A">
        <w:rPr>
          <w:rFonts w:hint="eastAsia"/>
          <w:lang w:eastAsia="zh-CN"/>
        </w:rPr>
        <w:t>中断</w:t>
      </w:r>
      <w:r w:rsidR="00EC033D">
        <w:rPr>
          <w:rFonts w:hint="eastAsia"/>
          <w:lang w:eastAsia="zh-CN"/>
        </w:rPr>
        <w:t>”</w:t>
      </w:r>
      <w:r w:rsidRPr="000E760A">
        <w:rPr>
          <w:rFonts w:hint="eastAsia"/>
          <w:lang w:eastAsia="zh-CN"/>
        </w:rPr>
        <w:t>。</w:t>
      </w:r>
    </w:p>
    <w:p w14:paraId="779A004B" w14:textId="7A1A4493" w:rsidR="004A24AF" w:rsidRDefault="000E760A" w:rsidP="000E760A">
      <w:pPr>
        <w:pStyle w:val="enumlev1"/>
        <w:rPr>
          <w:lang w:eastAsia="zh-CN"/>
        </w:rPr>
      </w:pPr>
      <w:r>
        <w:rPr>
          <w:rFonts w:hint="eastAsia"/>
          <w:lang w:eastAsia="zh-CN"/>
        </w:rPr>
        <w:t>4</w:t>
      </w:r>
      <w:r>
        <w:rPr>
          <w:lang w:eastAsia="zh-CN"/>
        </w:rPr>
        <w:tab/>
      </w:r>
      <w:r w:rsidRPr="000E760A">
        <w:rPr>
          <w:rFonts w:hint="eastAsia"/>
          <w:lang w:eastAsia="zh-CN"/>
        </w:rPr>
        <w:t>在</w:t>
      </w:r>
      <w:r w:rsidR="00EC033D" w:rsidRPr="006C6FDE">
        <w:rPr>
          <w:rFonts w:ascii="STKaiti" w:eastAsia="STKaiti" w:hAnsi="STKaiti" w:hint="eastAsia"/>
          <w:iCs/>
          <w:lang w:eastAsia="zh-CN"/>
        </w:rPr>
        <w:t>电子化通信</w:t>
      </w:r>
      <w:r w:rsidRPr="000E760A">
        <w:rPr>
          <w:rFonts w:hint="eastAsia"/>
          <w:lang w:eastAsia="zh-CN"/>
        </w:rPr>
        <w:t>系统的主页上，无线电通信局</w:t>
      </w:r>
      <w:r w:rsidR="0039767B">
        <w:rPr>
          <w:rFonts w:hint="eastAsia"/>
          <w:lang w:eastAsia="zh-CN"/>
        </w:rPr>
        <w:t>保存一份希望</w:t>
      </w:r>
      <w:r w:rsidRPr="000E760A">
        <w:rPr>
          <w:rFonts w:hint="eastAsia"/>
          <w:lang w:eastAsia="zh-CN"/>
        </w:rPr>
        <w:t>继续使用传统通信手段</w:t>
      </w:r>
      <w:r w:rsidR="00EC033D">
        <w:rPr>
          <w:rFonts w:hint="eastAsia"/>
          <w:lang w:eastAsia="zh-CN"/>
        </w:rPr>
        <w:t>并说明原因的</w:t>
      </w:r>
      <w:r w:rsidRPr="000E760A">
        <w:rPr>
          <w:rFonts w:hint="eastAsia"/>
          <w:lang w:eastAsia="zh-CN"/>
        </w:rPr>
        <w:t>国家清单。</w:t>
      </w:r>
    </w:p>
    <w:p w14:paraId="57F4EE5D" w14:textId="25F1551B" w:rsidR="00BC3ACA" w:rsidRPr="001F3E03" w:rsidRDefault="004A24AF" w:rsidP="001F3E03">
      <w:pPr>
        <w:jc w:val="center"/>
      </w:pPr>
      <w:r>
        <w:t>______________</w:t>
      </w:r>
    </w:p>
    <w:sectPr w:rsidR="00BC3ACA" w:rsidRPr="001F3E03" w:rsidSect="00A5181E">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3FBE7" w14:textId="77777777" w:rsidR="00D258F4" w:rsidRDefault="00D258F4">
      <w:r>
        <w:separator/>
      </w:r>
    </w:p>
  </w:endnote>
  <w:endnote w:type="continuationSeparator" w:id="0">
    <w:p w14:paraId="03678314" w14:textId="77777777" w:rsidR="00D258F4" w:rsidRDefault="00D2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F3936" w14:textId="43012B27" w:rsidR="005E6891" w:rsidRPr="00E445A5" w:rsidRDefault="00955CF5" w:rsidP="00E445A5">
    <w:pPr>
      <w:pStyle w:val="Footer"/>
    </w:pPr>
    <w:r>
      <w:fldChar w:fldCharType="begin"/>
    </w:r>
    <w:r>
      <w:instrText xml:space="preserve"> FILENAME \p  \* MERGEFORMAT </w:instrText>
    </w:r>
    <w:r>
      <w:fldChar w:fldCharType="separate"/>
    </w:r>
    <w:r w:rsidR="009270E9">
      <w:t>P:\CHI\ITU-R\AG\RAG\RAG20\000\023C.docx</w:t>
    </w:r>
    <w:r>
      <w:fldChar w:fldCharType="end"/>
    </w:r>
    <w:r w:rsidR="00E445A5">
      <w:rPr>
        <w:rFonts w:hint="eastAsia"/>
        <w:lang w:eastAsia="zh-CN"/>
      </w:rPr>
      <w:t xml:space="preserve"> (471097)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2A1F7" w14:textId="0865C605" w:rsidR="005E6891" w:rsidRDefault="00955CF5" w:rsidP="00767544">
    <w:pPr>
      <w:pStyle w:val="Footer"/>
    </w:pPr>
    <w:r>
      <w:fldChar w:fldCharType="begin"/>
    </w:r>
    <w:r>
      <w:instrText xml:space="preserve"> FILENAME \p  \* MERGEFORMAT </w:instrText>
    </w:r>
    <w:r>
      <w:fldChar w:fldCharType="separate"/>
    </w:r>
    <w:r w:rsidR="009270E9">
      <w:t>P:\CHI\ITU-R\AG\RAG\RAG20\000\023C.docx</w:t>
    </w:r>
    <w:r>
      <w:fldChar w:fldCharType="end"/>
    </w:r>
    <w:r w:rsidR="005E6891">
      <w:rPr>
        <w:rFonts w:hint="eastAsia"/>
        <w:lang w:eastAsia="zh-CN"/>
      </w:rPr>
      <w:t xml:space="preserve"> (</w:t>
    </w:r>
    <w:r w:rsidR="00E445A5">
      <w:rPr>
        <w:rFonts w:hint="eastAsia"/>
        <w:lang w:eastAsia="zh-CN"/>
      </w:rPr>
      <w:t>471097</w:t>
    </w:r>
    <w:r w:rsidR="005E6891">
      <w:rPr>
        <w:rFonts w:hint="eastAsia"/>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FA983" w14:textId="77777777" w:rsidR="00D258F4" w:rsidRDefault="00D258F4">
      <w:r>
        <w:t>____________________</w:t>
      </w:r>
    </w:p>
  </w:footnote>
  <w:footnote w:type="continuationSeparator" w:id="0">
    <w:p w14:paraId="5B1FB903" w14:textId="77777777" w:rsidR="00D258F4" w:rsidRDefault="00D258F4">
      <w:r>
        <w:continuationSeparator/>
      </w:r>
    </w:p>
  </w:footnote>
  <w:footnote w:id="1">
    <w:p w14:paraId="2DAF09D9" w14:textId="784B72FD" w:rsidR="005D704A" w:rsidRPr="00977271" w:rsidRDefault="005D704A" w:rsidP="00557B97">
      <w:pPr>
        <w:pStyle w:val="FootnoteText"/>
        <w:tabs>
          <w:tab w:val="clear" w:pos="255"/>
          <w:tab w:val="clear" w:pos="794"/>
          <w:tab w:val="clear" w:pos="1191"/>
          <w:tab w:val="clear" w:pos="1588"/>
          <w:tab w:val="clear" w:pos="1985"/>
          <w:tab w:val="left" w:pos="1560"/>
        </w:tabs>
        <w:ind w:left="426" w:hanging="284"/>
        <w:rPr>
          <w:lang w:val="en-US" w:eastAsia="zh-CN"/>
        </w:rPr>
      </w:pPr>
      <w:r>
        <w:rPr>
          <w:rStyle w:val="FootnoteReference"/>
        </w:rPr>
        <w:footnoteRef/>
      </w:r>
      <w:r w:rsidR="007B4A4A">
        <w:rPr>
          <w:lang w:eastAsia="zh-CN"/>
        </w:rPr>
        <w:tab/>
      </w:r>
      <w:r w:rsidR="00286735" w:rsidRPr="00286735">
        <w:rPr>
          <w:rFonts w:hint="eastAsia"/>
          <w:lang w:eastAsia="zh-CN"/>
        </w:rPr>
        <w:t>第</w:t>
      </w:r>
      <w:r w:rsidRPr="00286735">
        <w:rPr>
          <w:b/>
          <w:bCs/>
          <w:lang w:eastAsia="zh-CN"/>
        </w:rPr>
        <w:t>907</w:t>
      </w:r>
      <w:r w:rsidR="00286735" w:rsidRPr="00286735">
        <w:rPr>
          <w:rFonts w:hint="eastAsia"/>
          <w:lang w:eastAsia="zh-CN"/>
        </w:rPr>
        <w:t>号决议</w:t>
      </w:r>
      <w:r w:rsidRPr="00AD35D4">
        <w:rPr>
          <w:rFonts w:ascii="SimSun" w:hAnsi="SimSun"/>
          <w:iCs/>
          <w:sz w:val="20"/>
          <w:lang w:eastAsia="zh-CN"/>
        </w:rPr>
        <w:t>“</w:t>
      </w:r>
      <w:r w:rsidRPr="00AD35D4">
        <w:rPr>
          <w:rFonts w:ascii="STKaiti" w:eastAsia="STKaiti" w:hAnsi="STKaiti" w:hint="eastAsia"/>
          <w:lang w:eastAsia="zh-CN"/>
        </w:rPr>
        <w:t>在与卫星网络（其中包括与附录</w:t>
      </w:r>
      <w:r w:rsidRPr="00AD35D4">
        <w:rPr>
          <w:rFonts w:eastAsia="STKaiti"/>
          <w:lang w:eastAsia="zh-CN"/>
        </w:rPr>
        <w:t>30</w:t>
      </w:r>
      <w:r w:rsidRPr="00AD35D4">
        <w:rPr>
          <w:rFonts w:ascii="STKaiti" w:eastAsia="STKaiti" w:hAnsi="STKaiti" w:hint="eastAsia"/>
          <w:lang w:val="es-ES_tradnl" w:eastAsia="zh-CN"/>
        </w:rPr>
        <w:t>、</w:t>
      </w:r>
      <w:r w:rsidRPr="00AD35D4">
        <w:rPr>
          <w:rFonts w:eastAsia="STKaiti"/>
          <w:lang w:eastAsia="zh-CN"/>
        </w:rPr>
        <w:t>30A</w:t>
      </w:r>
      <w:r w:rsidRPr="00AD35D4">
        <w:rPr>
          <w:rFonts w:ascii="STKaiti" w:eastAsia="STKaiti" w:hAnsi="STKaiti" w:hint="eastAsia"/>
          <w:lang w:eastAsia="zh-CN"/>
        </w:rPr>
        <w:t>和</w:t>
      </w:r>
      <w:r w:rsidRPr="00AD35D4">
        <w:rPr>
          <w:rFonts w:eastAsia="STKaiti"/>
          <w:lang w:eastAsia="zh-CN"/>
        </w:rPr>
        <w:t>30B</w:t>
      </w:r>
      <w:r w:rsidRPr="00AD35D4">
        <w:rPr>
          <w:rFonts w:ascii="STKaiti" w:eastAsia="STKaiti" w:hAnsi="STKaiti" w:hint="eastAsia"/>
          <w:lang w:eastAsia="zh-CN"/>
        </w:rPr>
        <w:t>相关的卫星网络）、地球站和射电天文电台的提前公布、协调和通知相关的行政信函往来中采用现代电子通信手段</w:t>
      </w:r>
      <w:r w:rsidRPr="00AD35D4">
        <w:rPr>
          <w:rFonts w:ascii="SimSun" w:hAnsi="SimSun"/>
          <w:iCs/>
          <w:sz w:val="20"/>
          <w:lang w:eastAsia="zh-CN"/>
        </w:rPr>
        <w:t>”</w:t>
      </w:r>
      <w:r>
        <w:rPr>
          <w:rFonts w:ascii="SimSun" w:hAnsi="SimSun" w:hint="eastAsia"/>
          <w:iCs/>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994DD" w14:textId="3042CAE3" w:rsidR="005E6891" w:rsidRPr="00AF0B82" w:rsidRDefault="005E6891" w:rsidP="000A4F34">
    <w:pPr>
      <w:pStyle w:val="Header"/>
    </w:pPr>
    <w:r>
      <w:fldChar w:fldCharType="begin"/>
    </w:r>
    <w:r>
      <w:instrText xml:space="preserve"> PAGE </w:instrText>
    </w:r>
    <w:r>
      <w:fldChar w:fldCharType="separate"/>
    </w:r>
    <w:r w:rsidR="00955CF5">
      <w:rPr>
        <w:noProof/>
      </w:rPr>
      <w:t>2</w:t>
    </w:r>
    <w:r>
      <w:fldChar w:fldCharType="end"/>
    </w:r>
  </w:p>
  <w:p w14:paraId="3380CE7C" w14:textId="69B97BD7" w:rsidR="005E6891" w:rsidRPr="00AF0B82" w:rsidRDefault="005E6891" w:rsidP="00767544">
    <w:pPr>
      <w:pStyle w:val="Header"/>
      <w:rPr>
        <w:lang w:eastAsia="zh-CN"/>
      </w:rPr>
    </w:pPr>
    <w:r w:rsidRPr="00AF0B82">
      <w:t>RAG</w:t>
    </w:r>
    <w:r w:rsidR="00767544">
      <w:rPr>
        <w:lang w:eastAsia="zh-CN"/>
      </w:rPr>
      <w:t>20</w:t>
    </w:r>
    <w:r w:rsidRPr="00AF0B82">
      <w:t>/</w:t>
    </w:r>
    <w:r w:rsidR="007A57FD">
      <w:rPr>
        <w:rFonts w:hint="eastAsia"/>
        <w:lang w:eastAsia="zh-CN"/>
      </w:rPr>
      <w:t>2</w:t>
    </w:r>
    <w:r w:rsidR="00E445A5">
      <w:rPr>
        <w:rFonts w:hint="eastAsia"/>
        <w:lang w:eastAsia="zh-CN"/>
      </w:rPr>
      <w:t>3</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B7B3D"/>
    <w:multiLevelType w:val="hybridMultilevel"/>
    <w:tmpl w:val="286C38E4"/>
    <w:lvl w:ilvl="0" w:tplc="7D161E94">
      <w:start w:val="1"/>
      <w:numFmt w:val="bullet"/>
      <w:lvlText w:val=""/>
      <w:lvlJc w:val="left"/>
      <w:pPr>
        <w:ind w:left="720" w:hanging="360"/>
      </w:pPr>
      <w:rPr>
        <w:rFonts w:ascii="Symbol" w:hAnsi="Symbol" w:hint="default"/>
      </w:rPr>
    </w:lvl>
    <w:lvl w:ilvl="1" w:tplc="7ABCFD9C" w:tentative="1">
      <w:start w:val="1"/>
      <w:numFmt w:val="bullet"/>
      <w:lvlText w:val="o"/>
      <w:lvlJc w:val="left"/>
      <w:pPr>
        <w:ind w:left="1440" w:hanging="360"/>
      </w:pPr>
      <w:rPr>
        <w:rFonts w:ascii="Courier New" w:hAnsi="Courier New" w:cs="Courier New" w:hint="default"/>
      </w:rPr>
    </w:lvl>
    <w:lvl w:ilvl="2" w:tplc="DEE8208C" w:tentative="1">
      <w:start w:val="1"/>
      <w:numFmt w:val="bullet"/>
      <w:lvlText w:val=""/>
      <w:lvlJc w:val="left"/>
      <w:pPr>
        <w:ind w:left="2160" w:hanging="360"/>
      </w:pPr>
      <w:rPr>
        <w:rFonts w:ascii="Wingdings" w:hAnsi="Wingdings" w:hint="default"/>
      </w:rPr>
    </w:lvl>
    <w:lvl w:ilvl="3" w:tplc="F07077CE" w:tentative="1">
      <w:start w:val="1"/>
      <w:numFmt w:val="bullet"/>
      <w:lvlText w:val=""/>
      <w:lvlJc w:val="left"/>
      <w:pPr>
        <w:ind w:left="2880" w:hanging="360"/>
      </w:pPr>
      <w:rPr>
        <w:rFonts w:ascii="Symbol" w:hAnsi="Symbol" w:hint="default"/>
      </w:rPr>
    </w:lvl>
    <w:lvl w:ilvl="4" w:tplc="BE08C420" w:tentative="1">
      <w:start w:val="1"/>
      <w:numFmt w:val="bullet"/>
      <w:lvlText w:val="o"/>
      <w:lvlJc w:val="left"/>
      <w:pPr>
        <w:ind w:left="3600" w:hanging="360"/>
      </w:pPr>
      <w:rPr>
        <w:rFonts w:ascii="Courier New" w:hAnsi="Courier New" w:cs="Courier New" w:hint="default"/>
      </w:rPr>
    </w:lvl>
    <w:lvl w:ilvl="5" w:tplc="804C5A40" w:tentative="1">
      <w:start w:val="1"/>
      <w:numFmt w:val="bullet"/>
      <w:lvlText w:val=""/>
      <w:lvlJc w:val="left"/>
      <w:pPr>
        <w:ind w:left="4320" w:hanging="360"/>
      </w:pPr>
      <w:rPr>
        <w:rFonts w:ascii="Wingdings" w:hAnsi="Wingdings" w:hint="default"/>
      </w:rPr>
    </w:lvl>
    <w:lvl w:ilvl="6" w:tplc="E1FACF54" w:tentative="1">
      <w:start w:val="1"/>
      <w:numFmt w:val="bullet"/>
      <w:lvlText w:val=""/>
      <w:lvlJc w:val="left"/>
      <w:pPr>
        <w:ind w:left="5040" w:hanging="360"/>
      </w:pPr>
      <w:rPr>
        <w:rFonts w:ascii="Symbol" w:hAnsi="Symbol" w:hint="default"/>
      </w:rPr>
    </w:lvl>
    <w:lvl w:ilvl="7" w:tplc="421CA170" w:tentative="1">
      <w:start w:val="1"/>
      <w:numFmt w:val="bullet"/>
      <w:lvlText w:val="o"/>
      <w:lvlJc w:val="left"/>
      <w:pPr>
        <w:ind w:left="5760" w:hanging="360"/>
      </w:pPr>
      <w:rPr>
        <w:rFonts w:ascii="Courier New" w:hAnsi="Courier New" w:cs="Courier New" w:hint="default"/>
      </w:rPr>
    </w:lvl>
    <w:lvl w:ilvl="8" w:tplc="DB5AAE6A" w:tentative="1">
      <w:start w:val="1"/>
      <w:numFmt w:val="bullet"/>
      <w:lvlText w:val=""/>
      <w:lvlJc w:val="left"/>
      <w:pPr>
        <w:ind w:left="6480" w:hanging="360"/>
      </w:pPr>
      <w:rPr>
        <w:rFonts w:ascii="Wingdings" w:hAnsi="Wingdings" w:hint="default"/>
      </w:rPr>
    </w:lvl>
  </w:abstractNum>
  <w:abstractNum w:abstractNumId="11"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3480209"/>
    <w:multiLevelType w:val="hybridMultilevel"/>
    <w:tmpl w:val="7E46B2A2"/>
    <w:lvl w:ilvl="0" w:tplc="C43CE9E6">
      <w:start w:val="1"/>
      <w:numFmt w:val="decimal"/>
      <w:lvlText w:val="%1."/>
      <w:lvlJc w:val="left"/>
      <w:pPr>
        <w:ind w:left="783" w:hanging="360"/>
      </w:pPr>
    </w:lvl>
    <w:lvl w:ilvl="1" w:tplc="A1388D14" w:tentative="1">
      <w:start w:val="1"/>
      <w:numFmt w:val="lowerLetter"/>
      <w:lvlText w:val="%2."/>
      <w:lvlJc w:val="left"/>
      <w:pPr>
        <w:ind w:left="1503" w:hanging="360"/>
      </w:pPr>
    </w:lvl>
    <w:lvl w:ilvl="2" w:tplc="CCEE56A2" w:tentative="1">
      <w:start w:val="1"/>
      <w:numFmt w:val="lowerRoman"/>
      <w:lvlText w:val="%3."/>
      <w:lvlJc w:val="right"/>
      <w:pPr>
        <w:ind w:left="2223" w:hanging="180"/>
      </w:pPr>
    </w:lvl>
    <w:lvl w:ilvl="3" w:tplc="F59601AC" w:tentative="1">
      <w:start w:val="1"/>
      <w:numFmt w:val="decimal"/>
      <w:lvlText w:val="%4."/>
      <w:lvlJc w:val="left"/>
      <w:pPr>
        <w:ind w:left="2943" w:hanging="360"/>
      </w:pPr>
    </w:lvl>
    <w:lvl w:ilvl="4" w:tplc="86F83F4E" w:tentative="1">
      <w:start w:val="1"/>
      <w:numFmt w:val="lowerLetter"/>
      <w:lvlText w:val="%5."/>
      <w:lvlJc w:val="left"/>
      <w:pPr>
        <w:ind w:left="3663" w:hanging="360"/>
      </w:pPr>
    </w:lvl>
    <w:lvl w:ilvl="5" w:tplc="25989C92" w:tentative="1">
      <w:start w:val="1"/>
      <w:numFmt w:val="lowerRoman"/>
      <w:lvlText w:val="%6."/>
      <w:lvlJc w:val="right"/>
      <w:pPr>
        <w:ind w:left="4383" w:hanging="180"/>
      </w:pPr>
    </w:lvl>
    <w:lvl w:ilvl="6" w:tplc="2B36435C" w:tentative="1">
      <w:start w:val="1"/>
      <w:numFmt w:val="decimal"/>
      <w:lvlText w:val="%7."/>
      <w:lvlJc w:val="left"/>
      <w:pPr>
        <w:ind w:left="5103" w:hanging="360"/>
      </w:pPr>
    </w:lvl>
    <w:lvl w:ilvl="7" w:tplc="A77829B4" w:tentative="1">
      <w:start w:val="1"/>
      <w:numFmt w:val="lowerLetter"/>
      <w:lvlText w:val="%8."/>
      <w:lvlJc w:val="left"/>
      <w:pPr>
        <w:ind w:left="5823" w:hanging="360"/>
      </w:pPr>
    </w:lvl>
    <w:lvl w:ilvl="8" w:tplc="5EC072E6" w:tentative="1">
      <w:start w:val="1"/>
      <w:numFmt w:val="lowerRoman"/>
      <w:lvlText w:val="%9."/>
      <w:lvlJc w:val="right"/>
      <w:pPr>
        <w:ind w:left="6543" w:hanging="180"/>
      </w:pPr>
    </w:lvl>
  </w:abstractNum>
  <w:abstractNum w:abstractNumId="20"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FD1DAE"/>
    <w:multiLevelType w:val="hybridMultilevel"/>
    <w:tmpl w:val="CD50EEFE"/>
    <w:lvl w:ilvl="0" w:tplc="37DEA936">
      <w:start w:val="1"/>
      <w:numFmt w:val="bullet"/>
      <w:pStyle w:val="enu"/>
      <w:lvlText w:val=""/>
      <w:lvlJc w:val="left"/>
      <w:pPr>
        <w:ind w:left="720" w:hanging="360"/>
      </w:pPr>
      <w:rPr>
        <w:rFonts w:ascii="Symbol" w:hAnsi="Symbol" w:hint="default"/>
      </w:rPr>
    </w:lvl>
    <w:lvl w:ilvl="1" w:tplc="890AB46E" w:tentative="1">
      <w:start w:val="1"/>
      <w:numFmt w:val="bullet"/>
      <w:lvlText w:val="o"/>
      <w:lvlJc w:val="left"/>
      <w:pPr>
        <w:ind w:left="1440" w:hanging="360"/>
      </w:pPr>
      <w:rPr>
        <w:rFonts w:ascii="Courier New" w:hAnsi="Courier New" w:cs="Courier New" w:hint="default"/>
      </w:rPr>
    </w:lvl>
    <w:lvl w:ilvl="2" w:tplc="58705828" w:tentative="1">
      <w:start w:val="1"/>
      <w:numFmt w:val="bullet"/>
      <w:lvlText w:val=""/>
      <w:lvlJc w:val="left"/>
      <w:pPr>
        <w:ind w:left="2160" w:hanging="360"/>
      </w:pPr>
      <w:rPr>
        <w:rFonts w:ascii="Wingdings" w:hAnsi="Wingdings" w:hint="default"/>
      </w:rPr>
    </w:lvl>
    <w:lvl w:ilvl="3" w:tplc="8244EC1E" w:tentative="1">
      <w:start w:val="1"/>
      <w:numFmt w:val="bullet"/>
      <w:lvlText w:val=""/>
      <w:lvlJc w:val="left"/>
      <w:pPr>
        <w:ind w:left="2880" w:hanging="360"/>
      </w:pPr>
      <w:rPr>
        <w:rFonts w:ascii="Symbol" w:hAnsi="Symbol" w:hint="default"/>
      </w:rPr>
    </w:lvl>
    <w:lvl w:ilvl="4" w:tplc="F9DAA7F4" w:tentative="1">
      <w:start w:val="1"/>
      <w:numFmt w:val="bullet"/>
      <w:lvlText w:val="o"/>
      <w:lvlJc w:val="left"/>
      <w:pPr>
        <w:ind w:left="3600" w:hanging="360"/>
      </w:pPr>
      <w:rPr>
        <w:rFonts w:ascii="Courier New" w:hAnsi="Courier New" w:cs="Courier New" w:hint="default"/>
      </w:rPr>
    </w:lvl>
    <w:lvl w:ilvl="5" w:tplc="AC860EB8" w:tentative="1">
      <w:start w:val="1"/>
      <w:numFmt w:val="bullet"/>
      <w:lvlText w:val=""/>
      <w:lvlJc w:val="left"/>
      <w:pPr>
        <w:ind w:left="4320" w:hanging="360"/>
      </w:pPr>
      <w:rPr>
        <w:rFonts w:ascii="Wingdings" w:hAnsi="Wingdings" w:hint="default"/>
      </w:rPr>
    </w:lvl>
    <w:lvl w:ilvl="6" w:tplc="2098ED92" w:tentative="1">
      <w:start w:val="1"/>
      <w:numFmt w:val="bullet"/>
      <w:lvlText w:val=""/>
      <w:lvlJc w:val="left"/>
      <w:pPr>
        <w:ind w:left="5040" w:hanging="360"/>
      </w:pPr>
      <w:rPr>
        <w:rFonts w:ascii="Symbol" w:hAnsi="Symbol" w:hint="default"/>
      </w:rPr>
    </w:lvl>
    <w:lvl w:ilvl="7" w:tplc="917CA806" w:tentative="1">
      <w:start w:val="1"/>
      <w:numFmt w:val="bullet"/>
      <w:lvlText w:val="o"/>
      <w:lvlJc w:val="left"/>
      <w:pPr>
        <w:ind w:left="5760" w:hanging="360"/>
      </w:pPr>
      <w:rPr>
        <w:rFonts w:ascii="Courier New" w:hAnsi="Courier New" w:cs="Courier New" w:hint="default"/>
      </w:rPr>
    </w:lvl>
    <w:lvl w:ilvl="8" w:tplc="8E7ED9EC" w:tentative="1">
      <w:start w:val="1"/>
      <w:numFmt w:val="bullet"/>
      <w:lvlText w:val=""/>
      <w:lvlJc w:val="left"/>
      <w:pPr>
        <w:ind w:left="6480" w:hanging="360"/>
      </w:pPr>
      <w:rPr>
        <w:rFonts w:ascii="Wingdings" w:hAnsi="Wingdings" w:hint="default"/>
      </w:rPr>
    </w:lvl>
  </w:abstractNum>
  <w:abstractNum w:abstractNumId="30"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6"/>
  </w:num>
  <w:num w:numId="13">
    <w:abstractNumId w:val="28"/>
  </w:num>
  <w:num w:numId="14">
    <w:abstractNumId w:val="25"/>
  </w:num>
  <w:num w:numId="15">
    <w:abstractNumId w:val="22"/>
  </w:num>
  <w:num w:numId="16">
    <w:abstractNumId w:val="27"/>
  </w:num>
  <w:num w:numId="17">
    <w:abstractNumId w:val="21"/>
  </w:num>
  <w:num w:numId="18">
    <w:abstractNumId w:val="11"/>
  </w:num>
  <w:num w:numId="19">
    <w:abstractNumId w:val="14"/>
  </w:num>
  <w:num w:numId="20">
    <w:abstractNumId w:val="15"/>
  </w:num>
  <w:num w:numId="21">
    <w:abstractNumId w:val="18"/>
  </w:num>
  <w:num w:numId="22">
    <w:abstractNumId w:val="30"/>
  </w:num>
  <w:num w:numId="23">
    <w:abstractNumId w:val="23"/>
  </w:num>
  <w:num w:numId="24">
    <w:abstractNumId w:val="24"/>
  </w:num>
  <w:num w:numId="25">
    <w:abstractNumId w:val="12"/>
  </w:num>
  <w:num w:numId="26">
    <w:abstractNumId w:val="20"/>
  </w:num>
  <w:num w:numId="27">
    <w:abstractNumId w:val="13"/>
  </w:num>
  <w:num w:numId="28">
    <w:abstractNumId w:val="17"/>
  </w:num>
  <w:num w:numId="29">
    <w:abstractNumId w:val="10"/>
  </w:num>
  <w:num w:numId="30">
    <w:abstractNumId w:val="2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90"/>
  <w:displayBackgroundShape/>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4F"/>
    <w:rsid w:val="00020106"/>
    <w:rsid w:val="00021007"/>
    <w:rsid w:val="00034C59"/>
    <w:rsid w:val="00052D56"/>
    <w:rsid w:val="00062FA4"/>
    <w:rsid w:val="0006614B"/>
    <w:rsid w:val="00082FBE"/>
    <w:rsid w:val="00084871"/>
    <w:rsid w:val="00085382"/>
    <w:rsid w:val="00085541"/>
    <w:rsid w:val="00093C73"/>
    <w:rsid w:val="000942DC"/>
    <w:rsid w:val="000A0059"/>
    <w:rsid w:val="000A4F34"/>
    <w:rsid w:val="000A5F9E"/>
    <w:rsid w:val="000B0A4F"/>
    <w:rsid w:val="000B2886"/>
    <w:rsid w:val="000B4D42"/>
    <w:rsid w:val="000C0FEC"/>
    <w:rsid w:val="000E0A9F"/>
    <w:rsid w:val="000E760A"/>
    <w:rsid w:val="000F275A"/>
    <w:rsid w:val="000F3718"/>
    <w:rsid w:val="00104134"/>
    <w:rsid w:val="00107E5A"/>
    <w:rsid w:val="001225EE"/>
    <w:rsid w:val="00130A81"/>
    <w:rsid w:val="00130B50"/>
    <w:rsid w:val="0013473D"/>
    <w:rsid w:val="001368A7"/>
    <w:rsid w:val="00145997"/>
    <w:rsid w:val="00147382"/>
    <w:rsid w:val="00152B3F"/>
    <w:rsid w:val="001539C7"/>
    <w:rsid w:val="001551D2"/>
    <w:rsid w:val="00164A74"/>
    <w:rsid w:val="00166041"/>
    <w:rsid w:val="001722B2"/>
    <w:rsid w:val="001748E9"/>
    <w:rsid w:val="00175850"/>
    <w:rsid w:val="00193A09"/>
    <w:rsid w:val="00194AD3"/>
    <w:rsid w:val="0019729C"/>
    <w:rsid w:val="001A5A4C"/>
    <w:rsid w:val="001B032E"/>
    <w:rsid w:val="001B1574"/>
    <w:rsid w:val="001B4810"/>
    <w:rsid w:val="001D2334"/>
    <w:rsid w:val="001D2E57"/>
    <w:rsid w:val="001D6E77"/>
    <w:rsid w:val="001E5A76"/>
    <w:rsid w:val="001E5E77"/>
    <w:rsid w:val="001E692F"/>
    <w:rsid w:val="001E7277"/>
    <w:rsid w:val="001F3E03"/>
    <w:rsid w:val="001F6763"/>
    <w:rsid w:val="001F75CD"/>
    <w:rsid w:val="0020573C"/>
    <w:rsid w:val="00212AEB"/>
    <w:rsid w:val="00213AE0"/>
    <w:rsid w:val="00221367"/>
    <w:rsid w:val="00222023"/>
    <w:rsid w:val="00227882"/>
    <w:rsid w:val="00227B88"/>
    <w:rsid w:val="00236FBE"/>
    <w:rsid w:val="0023791B"/>
    <w:rsid w:val="00244613"/>
    <w:rsid w:val="00245AF7"/>
    <w:rsid w:val="00252B08"/>
    <w:rsid w:val="00271619"/>
    <w:rsid w:val="00271C4F"/>
    <w:rsid w:val="00271DED"/>
    <w:rsid w:val="00286735"/>
    <w:rsid w:val="0029544B"/>
    <w:rsid w:val="002A6FC3"/>
    <w:rsid w:val="002B224F"/>
    <w:rsid w:val="002C3FDD"/>
    <w:rsid w:val="002C5CAC"/>
    <w:rsid w:val="002C69A2"/>
    <w:rsid w:val="002E6592"/>
    <w:rsid w:val="002F1BE7"/>
    <w:rsid w:val="002F340E"/>
    <w:rsid w:val="002F666E"/>
    <w:rsid w:val="002F6A4E"/>
    <w:rsid w:val="002F7978"/>
    <w:rsid w:val="00302A9B"/>
    <w:rsid w:val="00303349"/>
    <w:rsid w:val="0030740E"/>
    <w:rsid w:val="003221F3"/>
    <w:rsid w:val="0033041D"/>
    <w:rsid w:val="00333980"/>
    <w:rsid w:val="00334CF8"/>
    <w:rsid w:val="00342405"/>
    <w:rsid w:val="00342659"/>
    <w:rsid w:val="003431A0"/>
    <w:rsid w:val="00343814"/>
    <w:rsid w:val="0034529C"/>
    <w:rsid w:val="00361609"/>
    <w:rsid w:val="00363AF1"/>
    <w:rsid w:val="00364117"/>
    <w:rsid w:val="003654DE"/>
    <w:rsid w:val="00370DA9"/>
    <w:rsid w:val="00371A3D"/>
    <w:rsid w:val="00372748"/>
    <w:rsid w:val="003859B4"/>
    <w:rsid w:val="003906DD"/>
    <w:rsid w:val="00392390"/>
    <w:rsid w:val="00393D3F"/>
    <w:rsid w:val="0039767B"/>
    <w:rsid w:val="00397CD7"/>
    <w:rsid w:val="003A0B83"/>
    <w:rsid w:val="003A361A"/>
    <w:rsid w:val="003A71AC"/>
    <w:rsid w:val="003B0D63"/>
    <w:rsid w:val="003B317F"/>
    <w:rsid w:val="003B55F3"/>
    <w:rsid w:val="003D0AB2"/>
    <w:rsid w:val="003D2EFD"/>
    <w:rsid w:val="003E4E3F"/>
    <w:rsid w:val="003F2683"/>
    <w:rsid w:val="003F5A64"/>
    <w:rsid w:val="00405539"/>
    <w:rsid w:val="00405F35"/>
    <w:rsid w:val="00406282"/>
    <w:rsid w:val="00411DE5"/>
    <w:rsid w:val="00416F41"/>
    <w:rsid w:val="0042612F"/>
    <w:rsid w:val="00426448"/>
    <w:rsid w:val="00432D7F"/>
    <w:rsid w:val="0043586E"/>
    <w:rsid w:val="004531DC"/>
    <w:rsid w:val="0045496A"/>
    <w:rsid w:val="004557A7"/>
    <w:rsid w:val="00460615"/>
    <w:rsid w:val="0046370D"/>
    <w:rsid w:val="00465D72"/>
    <w:rsid w:val="00474CCC"/>
    <w:rsid w:val="00491D13"/>
    <w:rsid w:val="00492483"/>
    <w:rsid w:val="004974DE"/>
    <w:rsid w:val="004976C5"/>
    <w:rsid w:val="004A07A2"/>
    <w:rsid w:val="004A24AF"/>
    <w:rsid w:val="004B37D7"/>
    <w:rsid w:val="004B468C"/>
    <w:rsid w:val="004B7311"/>
    <w:rsid w:val="004C1105"/>
    <w:rsid w:val="004D08EB"/>
    <w:rsid w:val="004E5C65"/>
    <w:rsid w:val="004F3435"/>
    <w:rsid w:val="0050528F"/>
    <w:rsid w:val="00507D0A"/>
    <w:rsid w:val="005108A7"/>
    <w:rsid w:val="005133A5"/>
    <w:rsid w:val="00513BEA"/>
    <w:rsid w:val="0051782D"/>
    <w:rsid w:val="005205CD"/>
    <w:rsid w:val="00522272"/>
    <w:rsid w:val="0053462E"/>
    <w:rsid w:val="00552474"/>
    <w:rsid w:val="0055452F"/>
    <w:rsid w:val="005550FE"/>
    <w:rsid w:val="00557B97"/>
    <w:rsid w:val="00561A8F"/>
    <w:rsid w:val="00562977"/>
    <w:rsid w:val="0057042F"/>
    <w:rsid w:val="00573A0D"/>
    <w:rsid w:val="00576A0F"/>
    <w:rsid w:val="00584584"/>
    <w:rsid w:val="00585978"/>
    <w:rsid w:val="00587D68"/>
    <w:rsid w:val="0059068E"/>
    <w:rsid w:val="00591E9F"/>
    <w:rsid w:val="005A397C"/>
    <w:rsid w:val="005A7A9C"/>
    <w:rsid w:val="005B1147"/>
    <w:rsid w:val="005C0B5E"/>
    <w:rsid w:val="005C190E"/>
    <w:rsid w:val="005C2EC4"/>
    <w:rsid w:val="005C6906"/>
    <w:rsid w:val="005C78A9"/>
    <w:rsid w:val="005D05F1"/>
    <w:rsid w:val="005D20E4"/>
    <w:rsid w:val="005D270B"/>
    <w:rsid w:val="005D4564"/>
    <w:rsid w:val="005D4F78"/>
    <w:rsid w:val="005D6EC1"/>
    <w:rsid w:val="005D704A"/>
    <w:rsid w:val="005D7A89"/>
    <w:rsid w:val="005E40CA"/>
    <w:rsid w:val="005E6891"/>
    <w:rsid w:val="005F0CAC"/>
    <w:rsid w:val="005F4A85"/>
    <w:rsid w:val="0060404C"/>
    <w:rsid w:val="00605077"/>
    <w:rsid w:val="00606766"/>
    <w:rsid w:val="0060773B"/>
    <w:rsid w:val="00614DF9"/>
    <w:rsid w:val="00617963"/>
    <w:rsid w:val="006311E7"/>
    <w:rsid w:val="00641306"/>
    <w:rsid w:val="00642979"/>
    <w:rsid w:val="006431F1"/>
    <w:rsid w:val="006476FF"/>
    <w:rsid w:val="00652764"/>
    <w:rsid w:val="00653323"/>
    <w:rsid w:val="0065517E"/>
    <w:rsid w:val="006556D9"/>
    <w:rsid w:val="00664647"/>
    <w:rsid w:val="00665AB9"/>
    <w:rsid w:val="00667F5B"/>
    <w:rsid w:val="00683C7F"/>
    <w:rsid w:val="00685148"/>
    <w:rsid w:val="00690DAD"/>
    <w:rsid w:val="00693130"/>
    <w:rsid w:val="00693E5D"/>
    <w:rsid w:val="00695C92"/>
    <w:rsid w:val="0069621F"/>
    <w:rsid w:val="006A23AF"/>
    <w:rsid w:val="006A3E35"/>
    <w:rsid w:val="006A3FBE"/>
    <w:rsid w:val="006A4BD4"/>
    <w:rsid w:val="006A64C9"/>
    <w:rsid w:val="006A7022"/>
    <w:rsid w:val="006B16EA"/>
    <w:rsid w:val="006C6FDE"/>
    <w:rsid w:val="006D0022"/>
    <w:rsid w:val="006D0CA1"/>
    <w:rsid w:val="006D36FE"/>
    <w:rsid w:val="006D3CED"/>
    <w:rsid w:val="006D43D7"/>
    <w:rsid w:val="006E5B7C"/>
    <w:rsid w:val="006E6364"/>
    <w:rsid w:val="006F0D51"/>
    <w:rsid w:val="006F1D46"/>
    <w:rsid w:val="006F31AB"/>
    <w:rsid w:val="007029A5"/>
    <w:rsid w:val="00723E69"/>
    <w:rsid w:val="00725BEA"/>
    <w:rsid w:val="00726BD1"/>
    <w:rsid w:val="00730A2A"/>
    <w:rsid w:val="0074537E"/>
    <w:rsid w:val="007462C7"/>
    <w:rsid w:val="00747D24"/>
    <w:rsid w:val="00752222"/>
    <w:rsid w:val="0075704C"/>
    <w:rsid w:val="00757BB1"/>
    <w:rsid w:val="007635FC"/>
    <w:rsid w:val="007669B2"/>
    <w:rsid w:val="00767544"/>
    <w:rsid w:val="00777351"/>
    <w:rsid w:val="0079592F"/>
    <w:rsid w:val="007A299C"/>
    <w:rsid w:val="007A31FF"/>
    <w:rsid w:val="007A57FD"/>
    <w:rsid w:val="007A6C4A"/>
    <w:rsid w:val="007B4A4A"/>
    <w:rsid w:val="007B56C2"/>
    <w:rsid w:val="007B7525"/>
    <w:rsid w:val="007C0529"/>
    <w:rsid w:val="007C0CCC"/>
    <w:rsid w:val="007C122F"/>
    <w:rsid w:val="007C4F8B"/>
    <w:rsid w:val="007D5B11"/>
    <w:rsid w:val="007E466C"/>
    <w:rsid w:val="007F087F"/>
    <w:rsid w:val="007F1A81"/>
    <w:rsid w:val="007F28FE"/>
    <w:rsid w:val="007F7F05"/>
    <w:rsid w:val="008027FD"/>
    <w:rsid w:val="008051C9"/>
    <w:rsid w:val="00810881"/>
    <w:rsid w:val="008120DB"/>
    <w:rsid w:val="008127CF"/>
    <w:rsid w:val="00817FE6"/>
    <w:rsid w:val="00823553"/>
    <w:rsid w:val="008243CD"/>
    <w:rsid w:val="00824751"/>
    <w:rsid w:val="00824ADB"/>
    <w:rsid w:val="0082609B"/>
    <w:rsid w:val="008261D5"/>
    <w:rsid w:val="0082752F"/>
    <w:rsid w:val="008278E0"/>
    <w:rsid w:val="00841C76"/>
    <w:rsid w:val="00843304"/>
    <w:rsid w:val="0084602B"/>
    <w:rsid w:val="00847E2F"/>
    <w:rsid w:val="008552AB"/>
    <w:rsid w:val="008558A1"/>
    <w:rsid w:val="00855B4C"/>
    <w:rsid w:val="00857695"/>
    <w:rsid w:val="00861C2D"/>
    <w:rsid w:val="0087115D"/>
    <w:rsid w:val="0088263F"/>
    <w:rsid w:val="0088755C"/>
    <w:rsid w:val="008954AA"/>
    <w:rsid w:val="008A56A5"/>
    <w:rsid w:val="008B06FC"/>
    <w:rsid w:val="008C1346"/>
    <w:rsid w:val="008C34A4"/>
    <w:rsid w:val="008C7B07"/>
    <w:rsid w:val="008D06A4"/>
    <w:rsid w:val="008E11BE"/>
    <w:rsid w:val="008F1F07"/>
    <w:rsid w:val="008F50C1"/>
    <w:rsid w:val="008F60D1"/>
    <w:rsid w:val="00903039"/>
    <w:rsid w:val="0091120B"/>
    <w:rsid w:val="00912356"/>
    <w:rsid w:val="00915949"/>
    <w:rsid w:val="00920D5A"/>
    <w:rsid w:val="0092390D"/>
    <w:rsid w:val="00924B9F"/>
    <w:rsid w:val="009270E9"/>
    <w:rsid w:val="009322FA"/>
    <w:rsid w:val="009345BB"/>
    <w:rsid w:val="009369E5"/>
    <w:rsid w:val="009456BE"/>
    <w:rsid w:val="0094702F"/>
    <w:rsid w:val="00951886"/>
    <w:rsid w:val="009540C3"/>
    <w:rsid w:val="00954917"/>
    <w:rsid w:val="00955CF5"/>
    <w:rsid w:val="00964285"/>
    <w:rsid w:val="0097307C"/>
    <w:rsid w:val="0098015B"/>
    <w:rsid w:val="00980FEB"/>
    <w:rsid w:val="009816F9"/>
    <w:rsid w:val="00991137"/>
    <w:rsid w:val="00995B4F"/>
    <w:rsid w:val="009A13C5"/>
    <w:rsid w:val="009A3FE6"/>
    <w:rsid w:val="009B51E5"/>
    <w:rsid w:val="009B5FCA"/>
    <w:rsid w:val="009C0DC9"/>
    <w:rsid w:val="009C16F8"/>
    <w:rsid w:val="009C521B"/>
    <w:rsid w:val="009F6C40"/>
    <w:rsid w:val="00A038FA"/>
    <w:rsid w:val="00A054E3"/>
    <w:rsid w:val="00A05E32"/>
    <w:rsid w:val="00A06654"/>
    <w:rsid w:val="00A07083"/>
    <w:rsid w:val="00A16CB2"/>
    <w:rsid w:val="00A177BA"/>
    <w:rsid w:val="00A21AF8"/>
    <w:rsid w:val="00A23E26"/>
    <w:rsid w:val="00A25EC7"/>
    <w:rsid w:val="00A27ECF"/>
    <w:rsid w:val="00A32C3E"/>
    <w:rsid w:val="00A363F4"/>
    <w:rsid w:val="00A42068"/>
    <w:rsid w:val="00A43ACF"/>
    <w:rsid w:val="00A43DC2"/>
    <w:rsid w:val="00A44056"/>
    <w:rsid w:val="00A47E56"/>
    <w:rsid w:val="00A50605"/>
    <w:rsid w:val="00A5181E"/>
    <w:rsid w:val="00A620A1"/>
    <w:rsid w:val="00A636C2"/>
    <w:rsid w:val="00A6419B"/>
    <w:rsid w:val="00A660E0"/>
    <w:rsid w:val="00A70937"/>
    <w:rsid w:val="00A735F2"/>
    <w:rsid w:val="00A87544"/>
    <w:rsid w:val="00A87C9B"/>
    <w:rsid w:val="00A941E2"/>
    <w:rsid w:val="00AA5CA5"/>
    <w:rsid w:val="00AB1F17"/>
    <w:rsid w:val="00AB5C70"/>
    <w:rsid w:val="00AB6919"/>
    <w:rsid w:val="00AB6D53"/>
    <w:rsid w:val="00AB7ADF"/>
    <w:rsid w:val="00AC2193"/>
    <w:rsid w:val="00AC76AF"/>
    <w:rsid w:val="00AD21E9"/>
    <w:rsid w:val="00AD35D4"/>
    <w:rsid w:val="00AD5D1A"/>
    <w:rsid w:val="00AE3B65"/>
    <w:rsid w:val="00AE40E0"/>
    <w:rsid w:val="00AE6BA1"/>
    <w:rsid w:val="00AF0B82"/>
    <w:rsid w:val="00AF1E2D"/>
    <w:rsid w:val="00B11BA5"/>
    <w:rsid w:val="00B1508A"/>
    <w:rsid w:val="00B25A3A"/>
    <w:rsid w:val="00B41DCB"/>
    <w:rsid w:val="00B523C6"/>
    <w:rsid w:val="00B52992"/>
    <w:rsid w:val="00B57898"/>
    <w:rsid w:val="00B60FDD"/>
    <w:rsid w:val="00B62CF3"/>
    <w:rsid w:val="00B6450F"/>
    <w:rsid w:val="00B651DB"/>
    <w:rsid w:val="00B76AE3"/>
    <w:rsid w:val="00B77421"/>
    <w:rsid w:val="00B865B8"/>
    <w:rsid w:val="00B87C02"/>
    <w:rsid w:val="00B9093E"/>
    <w:rsid w:val="00B90D98"/>
    <w:rsid w:val="00B925F8"/>
    <w:rsid w:val="00BA5299"/>
    <w:rsid w:val="00BB099B"/>
    <w:rsid w:val="00BB3DBA"/>
    <w:rsid w:val="00BB4ADA"/>
    <w:rsid w:val="00BC195C"/>
    <w:rsid w:val="00BC3ACA"/>
    <w:rsid w:val="00BC3C94"/>
    <w:rsid w:val="00BC42EE"/>
    <w:rsid w:val="00BC72C9"/>
    <w:rsid w:val="00BD05A7"/>
    <w:rsid w:val="00BD2F5F"/>
    <w:rsid w:val="00BD41C7"/>
    <w:rsid w:val="00BD5447"/>
    <w:rsid w:val="00BD7223"/>
    <w:rsid w:val="00BE163D"/>
    <w:rsid w:val="00BE1942"/>
    <w:rsid w:val="00BE1F57"/>
    <w:rsid w:val="00BE5A75"/>
    <w:rsid w:val="00BE7360"/>
    <w:rsid w:val="00C0211F"/>
    <w:rsid w:val="00C226F4"/>
    <w:rsid w:val="00C2461E"/>
    <w:rsid w:val="00C25047"/>
    <w:rsid w:val="00C3076D"/>
    <w:rsid w:val="00C30A3C"/>
    <w:rsid w:val="00C53641"/>
    <w:rsid w:val="00C60AC9"/>
    <w:rsid w:val="00C663BB"/>
    <w:rsid w:val="00C77784"/>
    <w:rsid w:val="00C90012"/>
    <w:rsid w:val="00C931BA"/>
    <w:rsid w:val="00C94697"/>
    <w:rsid w:val="00CB2BE8"/>
    <w:rsid w:val="00CB7F4E"/>
    <w:rsid w:val="00CC1C81"/>
    <w:rsid w:val="00CE1DEC"/>
    <w:rsid w:val="00CE20C1"/>
    <w:rsid w:val="00CE4A8D"/>
    <w:rsid w:val="00CE6FDB"/>
    <w:rsid w:val="00CF38C3"/>
    <w:rsid w:val="00CF6EFF"/>
    <w:rsid w:val="00D0037A"/>
    <w:rsid w:val="00D02852"/>
    <w:rsid w:val="00D05AA4"/>
    <w:rsid w:val="00D07201"/>
    <w:rsid w:val="00D22D5C"/>
    <w:rsid w:val="00D258F4"/>
    <w:rsid w:val="00D33A41"/>
    <w:rsid w:val="00D41541"/>
    <w:rsid w:val="00D476FB"/>
    <w:rsid w:val="00D57861"/>
    <w:rsid w:val="00D6793C"/>
    <w:rsid w:val="00D72A39"/>
    <w:rsid w:val="00D769B3"/>
    <w:rsid w:val="00D77F6A"/>
    <w:rsid w:val="00D80A4C"/>
    <w:rsid w:val="00D8149F"/>
    <w:rsid w:val="00D83981"/>
    <w:rsid w:val="00D872CB"/>
    <w:rsid w:val="00D87969"/>
    <w:rsid w:val="00D91C7F"/>
    <w:rsid w:val="00DC75E8"/>
    <w:rsid w:val="00DD545F"/>
    <w:rsid w:val="00DF0D07"/>
    <w:rsid w:val="00DF3D87"/>
    <w:rsid w:val="00DF44DA"/>
    <w:rsid w:val="00E0336A"/>
    <w:rsid w:val="00E04C5D"/>
    <w:rsid w:val="00E130B3"/>
    <w:rsid w:val="00E134DF"/>
    <w:rsid w:val="00E14765"/>
    <w:rsid w:val="00E246AC"/>
    <w:rsid w:val="00E27750"/>
    <w:rsid w:val="00E301FE"/>
    <w:rsid w:val="00E310C8"/>
    <w:rsid w:val="00E32DE7"/>
    <w:rsid w:val="00E331B2"/>
    <w:rsid w:val="00E3350C"/>
    <w:rsid w:val="00E37220"/>
    <w:rsid w:val="00E37793"/>
    <w:rsid w:val="00E445A5"/>
    <w:rsid w:val="00E55989"/>
    <w:rsid w:val="00E56657"/>
    <w:rsid w:val="00E62C6E"/>
    <w:rsid w:val="00E72F34"/>
    <w:rsid w:val="00E91301"/>
    <w:rsid w:val="00E914A7"/>
    <w:rsid w:val="00E91D84"/>
    <w:rsid w:val="00E96E00"/>
    <w:rsid w:val="00E979BD"/>
    <w:rsid w:val="00EA1892"/>
    <w:rsid w:val="00EB0ED5"/>
    <w:rsid w:val="00EC033D"/>
    <w:rsid w:val="00EC640E"/>
    <w:rsid w:val="00ED13A2"/>
    <w:rsid w:val="00ED2D51"/>
    <w:rsid w:val="00ED5D07"/>
    <w:rsid w:val="00ED70DA"/>
    <w:rsid w:val="00EE44D4"/>
    <w:rsid w:val="00EF0218"/>
    <w:rsid w:val="00EF42D3"/>
    <w:rsid w:val="00EF6A54"/>
    <w:rsid w:val="00F1110E"/>
    <w:rsid w:val="00F11875"/>
    <w:rsid w:val="00F23712"/>
    <w:rsid w:val="00F349E0"/>
    <w:rsid w:val="00F36311"/>
    <w:rsid w:val="00F36FFF"/>
    <w:rsid w:val="00F41BC0"/>
    <w:rsid w:val="00F502A8"/>
    <w:rsid w:val="00F50FD6"/>
    <w:rsid w:val="00F52EFC"/>
    <w:rsid w:val="00F5472A"/>
    <w:rsid w:val="00F5795F"/>
    <w:rsid w:val="00F60FFB"/>
    <w:rsid w:val="00F64817"/>
    <w:rsid w:val="00F659D0"/>
    <w:rsid w:val="00F725E1"/>
    <w:rsid w:val="00F83718"/>
    <w:rsid w:val="00F9582A"/>
    <w:rsid w:val="00FB1E59"/>
    <w:rsid w:val="00FB29A3"/>
    <w:rsid w:val="00FB630E"/>
    <w:rsid w:val="00FC36D2"/>
    <w:rsid w:val="00FC3D94"/>
    <w:rsid w:val="00FD4917"/>
    <w:rsid w:val="00FE477A"/>
    <w:rsid w:val="00FE7CD7"/>
    <w:rsid w:val="00FF1966"/>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9086D5"/>
  <w15:docId w15:val="{AFEB8621-1323-41B8-A139-C03D3035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basedOn w:val="DefaultParagraphFon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paragraph" w:customStyle="1" w:styleId="Reasons">
    <w:name w:val="Reasons"/>
    <w:basedOn w:val="Normal"/>
    <w:qFormat/>
    <w:rsid w:val="00995B4F"/>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 w:type="paragraph" w:customStyle="1" w:styleId="enu">
    <w:name w:val="enu"/>
    <w:basedOn w:val="Normal"/>
    <w:rsid w:val="00D87969"/>
    <w:pPr>
      <w:numPr>
        <w:numId w:val="30"/>
      </w:numPr>
    </w:pPr>
  </w:style>
  <w:style w:type="paragraph" w:customStyle="1" w:styleId="normal0">
    <w:name w:val="normal、"/>
    <w:basedOn w:val="Reasons"/>
    <w:rsid w:val="006C6FDE"/>
    <w:pPr>
      <w:ind w:firstLineChars="200" w:firstLine="480"/>
    </w:pPr>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Roaming\Microsoft\Templates\POOL%20C%20-%20ITU\PC_R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PC_RAG20.dotx</Template>
  <TotalTime>357</TotalTime>
  <Pages>2</Pages>
  <Words>1667</Words>
  <Characters>171</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1835</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Zheng, Bingyue</dc:creator>
  <cp:keywords>RAG03-1</cp:keywords>
  <dc:description/>
  <cp:lastModifiedBy>LI, Ziqian</cp:lastModifiedBy>
  <cp:revision>29</cp:revision>
  <cp:lastPrinted>2011-05-04T08:20:00Z</cp:lastPrinted>
  <dcterms:created xsi:type="dcterms:W3CDTF">2020-05-12T08:58:00Z</dcterms:created>
  <dcterms:modified xsi:type="dcterms:W3CDTF">2020-05-15T11:59:00Z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