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A4219C" w14:paraId="6B6FA992" w14:textId="77777777" w:rsidTr="0020275A">
        <w:trPr>
          <w:cantSplit/>
        </w:trPr>
        <w:tc>
          <w:tcPr>
            <w:tcW w:w="6771" w:type="dxa"/>
            <w:vAlign w:val="center"/>
          </w:tcPr>
          <w:p w14:paraId="4F903DE3" w14:textId="50E3F531" w:rsidR="0020275A" w:rsidRPr="00A4219C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A4219C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A4219C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CB5C71" w:rsidRPr="00A4219C">
              <w:rPr>
                <w:rFonts w:ascii="Verdana" w:hAnsi="Verdana"/>
                <w:b/>
                <w:bCs/>
                <w:sz w:val="18"/>
                <w:szCs w:val="16"/>
              </w:rPr>
              <w:t>25−27 мая</w:t>
            </w:r>
            <w:r w:rsidR="00921B3C" w:rsidRPr="00A4219C">
              <w:rPr>
                <w:b/>
                <w:bCs/>
              </w:rPr>
              <w:t xml:space="preserve"> </w:t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A4219C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6BA31BD5" w14:textId="77777777" w:rsidR="0020275A" w:rsidRPr="00A4219C" w:rsidRDefault="00B239A0" w:rsidP="00083244">
            <w:pPr>
              <w:shd w:val="solid" w:color="FFFFFF" w:fill="FFFFFF"/>
              <w:spacing w:before="0"/>
              <w:jc w:val="right"/>
            </w:pPr>
            <w:r w:rsidRPr="00A4219C">
              <w:rPr>
                <w:noProof/>
              </w:rPr>
              <w:drawing>
                <wp:inline distT="0" distB="0" distL="0" distR="0" wp14:anchorId="3D1D82CB" wp14:editId="302F7E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A4219C" w14:paraId="11470A5B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5C93529" w14:textId="77777777" w:rsidR="0051782D" w:rsidRPr="00A4219C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0927C3" w14:textId="77777777" w:rsidR="0051782D" w:rsidRPr="00A4219C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A4219C" w14:paraId="036B3D7B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D650679" w14:textId="77777777" w:rsidR="0051782D" w:rsidRPr="00A4219C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7B63063" w14:textId="77777777" w:rsidR="0051782D" w:rsidRPr="00A4219C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A4219C" w14:paraId="10F3DAEC" w14:textId="77777777" w:rsidTr="00675D35">
        <w:trPr>
          <w:cantSplit/>
        </w:trPr>
        <w:tc>
          <w:tcPr>
            <w:tcW w:w="6771" w:type="dxa"/>
            <w:vMerge w:val="restart"/>
          </w:tcPr>
          <w:p w14:paraId="4422404B" w14:textId="77777777" w:rsidR="0051782D" w:rsidRPr="00A4219C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1096851" w14:textId="26925388" w:rsidR="0051782D" w:rsidRPr="00A4219C" w:rsidRDefault="006262A3" w:rsidP="00435A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4219C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032498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727384">
              <w:rPr>
                <w:rFonts w:ascii="Verdana" w:hAnsi="Verdana"/>
                <w:b/>
                <w:sz w:val="18"/>
                <w:szCs w:val="18"/>
              </w:rPr>
              <w:t>22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A4219C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A4219C" w14:paraId="1D3FC0AE" w14:textId="77777777" w:rsidTr="00675D35">
        <w:trPr>
          <w:cantSplit/>
        </w:trPr>
        <w:tc>
          <w:tcPr>
            <w:tcW w:w="6771" w:type="dxa"/>
            <w:vMerge/>
          </w:tcPr>
          <w:p w14:paraId="76224DFF" w14:textId="77777777" w:rsidR="0051782D" w:rsidRPr="00A4219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1D172DAB" w14:textId="77919968" w:rsidR="0051782D" w:rsidRPr="00A4219C" w:rsidRDefault="00727384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 мая</w:t>
            </w:r>
            <w:r w:rsidR="00D71BBA" w:rsidRPr="00A4219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A4219C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A4219C" w14:paraId="094218EF" w14:textId="77777777" w:rsidTr="00675D35">
        <w:trPr>
          <w:cantSplit/>
        </w:trPr>
        <w:tc>
          <w:tcPr>
            <w:tcW w:w="6771" w:type="dxa"/>
            <w:vMerge/>
          </w:tcPr>
          <w:p w14:paraId="31CF9899" w14:textId="77777777" w:rsidR="0051782D" w:rsidRPr="00A4219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41DE0B4" w14:textId="160B48DD" w:rsidR="0051782D" w:rsidRPr="00A4219C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4219C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435A98" w:rsidRPr="00A4219C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A4219C" w14:paraId="281B2594" w14:textId="77777777" w:rsidTr="00675D35">
        <w:trPr>
          <w:cantSplit/>
        </w:trPr>
        <w:tc>
          <w:tcPr>
            <w:tcW w:w="9889" w:type="dxa"/>
            <w:gridSpan w:val="2"/>
          </w:tcPr>
          <w:p w14:paraId="47C33D80" w14:textId="58E3FE26" w:rsidR="00093C73" w:rsidRPr="00A4219C" w:rsidRDefault="00727384" w:rsidP="000252AA">
            <w:pPr>
              <w:pStyle w:val="Source"/>
            </w:pPr>
            <w:bookmarkStart w:id="3" w:name="dsource" w:colFirst="0" w:colLast="0"/>
            <w:bookmarkEnd w:id="2"/>
            <w:r>
              <w:t>Бразилия</w:t>
            </w:r>
            <w:r w:rsidR="00435A98" w:rsidRPr="00A4219C">
              <w:t xml:space="preserve"> (</w:t>
            </w:r>
            <w:r>
              <w:t>Федеративная</w:t>
            </w:r>
            <w:r w:rsidR="00435A98" w:rsidRPr="00A4219C">
              <w:t xml:space="preserve"> Республика)</w:t>
            </w:r>
          </w:p>
        </w:tc>
      </w:tr>
      <w:tr w:rsidR="00093C73" w:rsidRPr="0099416B" w14:paraId="48559459" w14:textId="77777777" w:rsidTr="00675D35">
        <w:trPr>
          <w:cantSplit/>
        </w:trPr>
        <w:tc>
          <w:tcPr>
            <w:tcW w:w="9889" w:type="dxa"/>
            <w:gridSpan w:val="2"/>
          </w:tcPr>
          <w:p w14:paraId="347D5C95" w14:textId="12050474" w:rsidR="00093C73" w:rsidRPr="0099416B" w:rsidRDefault="00E01A4E" w:rsidP="000252AA">
            <w:pPr>
              <w:pStyle w:val="Title1"/>
            </w:pPr>
            <w:bookmarkStart w:id="4" w:name="lt_pId008"/>
            <w:bookmarkStart w:id="5" w:name="dtitle1" w:colFirst="0" w:colLast="0"/>
            <w:bookmarkEnd w:id="3"/>
            <w:r w:rsidRPr="001379D9">
              <w:t>предложения</w:t>
            </w:r>
            <w:r w:rsidR="001379D9" w:rsidRPr="001379D9">
              <w:t xml:space="preserve"> </w:t>
            </w:r>
            <w:r w:rsidR="001379D9">
              <w:t>об использовании</w:t>
            </w:r>
            <w:r w:rsidRPr="001379D9">
              <w:t xml:space="preserve"> инструментов </w:t>
            </w:r>
            <w:r w:rsidR="00715DC6">
              <w:t>бизнес</w:t>
            </w:r>
            <w:r w:rsidR="00715DC6">
              <w:noBreakHyphen/>
              <w:t xml:space="preserve">интеллекта и </w:t>
            </w:r>
            <w:r w:rsidR="001379D9" w:rsidRPr="001379D9">
              <w:t>анализа</w:t>
            </w:r>
            <w:r w:rsidR="0099416B" w:rsidRPr="001379D9">
              <w:t xml:space="preserve"> </w:t>
            </w:r>
            <w:r w:rsidR="001379D9" w:rsidRPr="001379D9">
              <w:t>данных</w:t>
            </w:r>
            <w:r w:rsidR="0099416B" w:rsidRPr="001379D9">
              <w:t xml:space="preserve"> </w:t>
            </w:r>
            <w:r w:rsidR="00715DC6">
              <w:t xml:space="preserve">применительно </w:t>
            </w:r>
            <w:r w:rsidR="001379D9" w:rsidRPr="001379D9">
              <w:t>к информации о космических службах</w:t>
            </w:r>
            <w:bookmarkEnd w:id="4"/>
          </w:p>
        </w:tc>
      </w:tr>
    </w:tbl>
    <w:bookmarkEnd w:id="5"/>
    <w:p w14:paraId="54B4DAD6" w14:textId="5042F0B3" w:rsidR="00435A98" w:rsidRPr="001379D9" w:rsidRDefault="00435A98" w:rsidP="005A66DF">
      <w:pPr>
        <w:pStyle w:val="Heading1"/>
      </w:pPr>
      <w:r w:rsidRPr="001379D9">
        <w:t>1</w:t>
      </w:r>
      <w:r w:rsidRPr="001379D9">
        <w:tab/>
      </w:r>
      <w:r w:rsidRPr="005A66DF">
        <w:t>Введение</w:t>
      </w:r>
    </w:p>
    <w:p w14:paraId="51B51565" w14:textId="2CB2355E" w:rsidR="00435A98" w:rsidRPr="00360FD1" w:rsidRDefault="00E01A4E" w:rsidP="00435A98">
      <w:pPr>
        <w:rPr>
          <w:szCs w:val="22"/>
        </w:rPr>
      </w:pPr>
      <w:bookmarkStart w:id="6" w:name="lt_pId011"/>
      <w:r>
        <w:rPr>
          <w:szCs w:val="22"/>
        </w:rPr>
        <w:t>Учитывая</w:t>
      </w:r>
      <w:r w:rsidRPr="00F0497B">
        <w:rPr>
          <w:szCs w:val="22"/>
        </w:rPr>
        <w:t xml:space="preserve"> </w:t>
      </w:r>
      <w:r>
        <w:rPr>
          <w:szCs w:val="22"/>
        </w:rPr>
        <w:t>необходимость</w:t>
      </w:r>
      <w:r w:rsidRPr="00F0497B">
        <w:rPr>
          <w:szCs w:val="22"/>
        </w:rPr>
        <w:t xml:space="preserve"> </w:t>
      </w:r>
      <w:r w:rsidR="001379D9">
        <w:rPr>
          <w:szCs w:val="22"/>
        </w:rPr>
        <w:t>продолжения</w:t>
      </w:r>
      <w:r w:rsidRPr="00F0497B">
        <w:rPr>
          <w:szCs w:val="22"/>
        </w:rPr>
        <w:t xml:space="preserve"> </w:t>
      </w:r>
      <w:r>
        <w:rPr>
          <w:szCs w:val="22"/>
        </w:rPr>
        <w:t>деятельности</w:t>
      </w:r>
      <w:r w:rsidRPr="00F0497B">
        <w:rPr>
          <w:szCs w:val="22"/>
        </w:rPr>
        <w:t xml:space="preserve"> </w:t>
      </w:r>
      <w:r>
        <w:rPr>
          <w:szCs w:val="22"/>
        </w:rPr>
        <w:t>по</w:t>
      </w:r>
      <w:r w:rsidRPr="00F0497B">
        <w:rPr>
          <w:szCs w:val="22"/>
        </w:rPr>
        <w:t xml:space="preserve"> </w:t>
      </w:r>
      <w:r>
        <w:rPr>
          <w:szCs w:val="22"/>
        </w:rPr>
        <w:t>развитию</w:t>
      </w:r>
      <w:r w:rsidRPr="00F0497B">
        <w:rPr>
          <w:szCs w:val="22"/>
        </w:rPr>
        <w:t xml:space="preserve"> </w:t>
      </w:r>
      <w:r>
        <w:rPr>
          <w:szCs w:val="22"/>
        </w:rPr>
        <w:t>информационных</w:t>
      </w:r>
      <w:r w:rsidRPr="00F0497B">
        <w:rPr>
          <w:szCs w:val="22"/>
        </w:rPr>
        <w:t xml:space="preserve"> </w:t>
      </w:r>
      <w:r>
        <w:rPr>
          <w:szCs w:val="22"/>
        </w:rPr>
        <w:t>систем</w:t>
      </w:r>
      <w:r w:rsidRPr="00F0497B">
        <w:rPr>
          <w:szCs w:val="22"/>
        </w:rPr>
        <w:t xml:space="preserve"> </w:t>
      </w:r>
      <w:r>
        <w:rPr>
          <w:szCs w:val="22"/>
        </w:rPr>
        <w:t>управления</w:t>
      </w:r>
      <w:r w:rsidRPr="00F0497B">
        <w:rPr>
          <w:szCs w:val="22"/>
        </w:rPr>
        <w:t xml:space="preserve"> </w:t>
      </w:r>
      <w:r>
        <w:rPr>
          <w:szCs w:val="22"/>
        </w:rPr>
        <w:t>использованием</w:t>
      </w:r>
      <w:r w:rsidRPr="00F0497B">
        <w:rPr>
          <w:szCs w:val="22"/>
        </w:rPr>
        <w:t xml:space="preserve"> </w:t>
      </w:r>
      <w:r w:rsidR="00CB21CB">
        <w:rPr>
          <w:szCs w:val="22"/>
        </w:rPr>
        <w:t>орбитально-</w:t>
      </w:r>
      <w:r w:rsidR="00F0497B">
        <w:rPr>
          <w:szCs w:val="22"/>
        </w:rPr>
        <w:t>частотн</w:t>
      </w:r>
      <w:r w:rsidR="009B55E9">
        <w:rPr>
          <w:szCs w:val="22"/>
        </w:rPr>
        <w:t>ого</w:t>
      </w:r>
      <w:r w:rsidR="00F0497B" w:rsidRPr="00F0497B">
        <w:rPr>
          <w:szCs w:val="22"/>
        </w:rPr>
        <w:t xml:space="preserve"> </w:t>
      </w:r>
      <w:r>
        <w:rPr>
          <w:szCs w:val="22"/>
        </w:rPr>
        <w:t>ресурс</w:t>
      </w:r>
      <w:r w:rsidR="009B55E9">
        <w:rPr>
          <w:szCs w:val="22"/>
        </w:rPr>
        <w:t>а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с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помощью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инструментов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анализа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данных</w:t>
      </w:r>
      <w:r w:rsidR="00F0497B" w:rsidRPr="00F0497B">
        <w:rPr>
          <w:szCs w:val="22"/>
        </w:rPr>
        <w:t xml:space="preserve">, </w:t>
      </w:r>
      <w:r w:rsidR="00F0497B">
        <w:rPr>
          <w:szCs w:val="22"/>
        </w:rPr>
        <w:t>а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также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учитывая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что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в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настоящее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время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существуют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простые</w:t>
      </w:r>
      <w:r w:rsidR="00F0497B" w:rsidRPr="00F0497B">
        <w:rPr>
          <w:szCs w:val="22"/>
        </w:rPr>
        <w:t xml:space="preserve">, </w:t>
      </w:r>
      <w:r w:rsidR="00F0497B">
        <w:rPr>
          <w:szCs w:val="22"/>
        </w:rPr>
        <w:t>оперативные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и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эффективные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способы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интеграции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и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генерирования</w:t>
      </w:r>
      <w:r w:rsidR="00F0497B" w:rsidRPr="00F0497B">
        <w:rPr>
          <w:szCs w:val="22"/>
        </w:rPr>
        <w:t xml:space="preserve"> </w:t>
      </w:r>
      <w:r w:rsidR="009B55E9">
        <w:rPr>
          <w:szCs w:val="22"/>
        </w:rPr>
        <w:t xml:space="preserve">информации </w:t>
      </w:r>
      <w:r w:rsidR="00F0497B">
        <w:rPr>
          <w:szCs w:val="22"/>
        </w:rPr>
        <w:t>в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результате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сбора</w:t>
      </w:r>
      <w:r w:rsidR="00F0497B" w:rsidRPr="00F0497B">
        <w:rPr>
          <w:szCs w:val="22"/>
        </w:rPr>
        <w:t xml:space="preserve"> </w:t>
      </w:r>
      <w:r w:rsidR="009B55E9">
        <w:rPr>
          <w:szCs w:val="22"/>
        </w:rPr>
        <w:t xml:space="preserve">данных </w:t>
      </w:r>
      <w:r w:rsidR="00F0497B">
        <w:rPr>
          <w:szCs w:val="22"/>
        </w:rPr>
        <w:t>из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нескольких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источников</w:t>
      </w:r>
      <w:r w:rsidR="00F0497B" w:rsidRPr="00F0497B">
        <w:rPr>
          <w:szCs w:val="22"/>
          <w:lang w:val="en-US"/>
        </w:rPr>
        <w:t> </w:t>
      </w:r>
      <w:r w:rsidR="00F0497B" w:rsidRPr="00F0497B">
        <w:rPr>
          <w:szCs w:val="22"/>
        </w:rPr>
        <w:t xml:space="preserve">– </w:t>
      </w:r>
      <w:r w:rsidR="00F0497B">
        <w:rPr>
          <w:szCs w:val="22"/>
        </w:rPr>
        <w:t>баз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данных</w:t>
      </w:r>
      <w:r w:rsidR="00F0497B" w:rsidRPr="00F0497B">
        <w:rPr>
          <w:szCs w:val="22"/>
        </w:rPr>
        <w:t xml:space="preserve">, </w:t>
      </w:r>
      <w:r w:rsidR="00F0497B">
        <w:rPr>
          <w:szCs w:val="22"/>
        </w:rPr>
        <w:t>путем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развертывания</w:t>
      </w:r>
      <w:r w:rsidR="00F0497B" w:rsidRPr="00F0497B">
        <w:rPr>
          <w:szCs w:val="22"/>
        </w:rPr>
        <w:t xml:space="preserve"> </w:t>
      </w:r>
      <w:r w:rsidR="00F0497B" w:rsidRPr="001379D9">
        <w:rPr>
          <w:szCs w:val="22"/>
        </w:rPr>
        <w:t xml:space="preserve">инструментов </w:t>
      </w:r>
      <w:r w:rsidR="001379D9">
        <w:rPr>
          <w:szCs w:val="22"/>
        </w:rPr>
        <w:t>бизнес-</w:t>
      </w:r>
      <w:r w:rsidR="00715DC6">
        <w:rPr>
          <w:szCs w:val="22"/>
        </w:rPr>
        <w:t>интеллекта</w:t>
      </w:r>
      <w:r w:rsidR="00F0497B" w:rsidRPr="00F0497B">
        <w:rPr>
          <w:szCs w:val="22"/>
        </w:rPr>
        <w:t xml:space="preserve"> (</w:t>
      </w:r>
      <w:r w:rsidR="00F0497B">
        <w:rPr>
          <w:szCs w:val="22"/>
          <w:lang w:val="en-US"/>
        </w:rPr>
        <w:t>BI</w:t>
      </w:r>
      <w:r w:rsidR="00F0497B" w:rsidRPr="00F0497B">
        <w:rPr>
          <w:szCs w:val="22"/>
        </w:rPr>
        <w:t xml:space="preserve">), </w:t>
      </w:r>
      <w:r w:rsidR="00F0497B">
        <w:rPr>
          <w:szCs w:val="22"/>
        </w:rPr>
        <w:t>Бразилия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хотела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бы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представить</w:t>
      </w:r>
      <w:r w:rsidR="00F0497B" w:rsidRPr="00F0497B">
        <w:rPr>
          <w:szCs w:val="22"/>
        </w:rPr>
        <w:t xml:space="preserve"> </w:t>
      </w:r>
      <w:r w:rsidR="00F0497B">
        <w:rPr>
          <w:szCs w:val="22"/>
        </w:rPr>
        <w:t>вниманию КГР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этот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вопрос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и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обсудить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возможность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рекомендовать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Директору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БР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оценить</w:t>
      </w:r>
      <w:r w:rsidR="00F0497B" w:rsidRPr="00360FD1">
        <w:rPr>
          <w:szCs w:val="22"/>
        </w:rPr>
        <w:t xml:space="preserve"> </w:t>
      </w:r>
      <w:r w:rsidR="007D0FA1">
        <w:rPr>
          <w:szCs w:val="22"/>
        </w:rPr>
        <w:t>перспективы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исследования</w:t>
      </w:r>
      <w:r w:rsidR="00F0497B" w:rsidRPr="00360FD1">
        <w:rPr>
          <w:szCs w:val="22"/>
        </w:rPr>
        <w:t xml:space="preserve"> </w:t>
      </w:r>
      <w:r w:rsidR="007D0FA1">
        <w:rPr>
          <w:szCs w:val="22"/>
        </w:rPr>
        <w:t>потенциала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новых</w:t>
      </w:r>
      <w:r w:rsidR="00F0497B" w:rsidRPr="00360FD1">
        <w:rPr>
          <w:szCs w:val="22"/>
        </w:rPr>
        <w:t xml:space="preserve"> </w:t>
      </w:r>
      <w:r w:rsidR="001379D9">
        <w:rPr>
          <w:szCs w:val="22"/>
        </w:rPr>
        <w:t>подходов</w:t>
      </w:r>
      <w:r w:rsidR="00F0497B" w:rsidRPr="00360FD1">
        <w:rPr>
          <w:szCs w:val="22"/>
        </w:rPr>
        <w:t xml:space="preserve">, </w:t>
      </w:r>
      <w:r w:rsidR="00F0497B">
        <w:rPr>
          <w:szCs w:val="22"/>
        </w:rPr>
        <w:t>в</w:t>
      </w:r>
      <w:r w:rsidR="00F0497B" w:rsidRPr="00360FD1">
        <w:rPr>
          <w:szCs w:val="22"/>
        </w:rPr>
        <w:t xml:space="preserve"> </w:t>
      </w:r>
      <w:r w:rsidR="001379D9">
        <w:rPr>
          <w:szCs w:val="22"/>
        </w:rPr>
        <w:t>частности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инструментов</w:t>
      </w:r>
      <w:r w:rsidR="00F0497B" w:rsidRPr="00360FD1">
        <w:rPr>
          <w:szCs w:val="22"/>
        </w:rPr>
        <w:t xml:space="preserve"> </w:t>
      </w:r>
      <w:r w:rsidR="001379D9">
        <w:rPr>
          <w:szCs w:val="22"/>
        </w:rPr>
        <w:t>бизнес-</w:t>
      </w:r>
      <w:r w:rsidR="00715DC6">
        <w:rPr>
          <w:szCs w:val="22"/>
        </w:rPr>
        <w:t>интеллекта</w:t>
      </w:r>
      <w:r w:rsidR="0017682A">
        <w:rPr>
          <w:szCs w:val="22"/>
        </w:rPr>
        <w:t>,</w:t>
      </w:r>
      <w:r w:rsidR="00F0497B" w:rsidRPr="00360FD1">
        <w:rPr>
          <w:szCs w:val="22"/>
        </w:rPr>
        <w:t xml:space="preserve"> </w:t>
      </w:r>
      <w:r w:rsidR="0017682A">
        <w:rPr>
          <w:szCs w:val="22"/>
        </w:rPr>
        <w:t>применительно к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космически</w:t>
      </w:r>
      <w:r w:rsidR="0017682A">
        <w:rPr>
          <w:szCs w:val="22"/>
        </w:rPr>
        <w:t>м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служб</w:t>
      </w:r>
      <w:r w:rsidR="0017682A">
        <w:rPr>
          <w:szCs w:val="22"/>
        </w:rPr>
        <w:t>ам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в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контексте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будущих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проектов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развития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информационных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систем</w:t>
      </w:r>
      <w:r w:rsidR="00F0497B" w:rsidRPr="00360FD1">
        <w:rPr>
          <w:szCs w:val="22"/>
        </w:rPr>
        <w:t xml:space="preserve"> </w:t>
      </w:r>
      <w:r w:rsidR="00F0497B">
        <w:rPr>
          <w:szCs w:val="22"/>
        </w:rPr>
        <w:t>БР</w:t>
      </w:r>
      <w:r w:rsidR="00727384" w:rsidRPr="00360FD1">
        <w:rPr>
          <w:szCs w:val="22"/>
        </w:rPr>
        <w:t>.</w:t>
      </w:r>
      <w:bookmarkEnd w:id="6"/>
    </w:p>
    <w:p w14:paraId="2B02AF71" w14:textId="0974B866" w:rsidR="00435A98" w:rsidRPr="00360FD1" w:rsidRDefault="00435A98" w:rsidP="005A66DF">
      <w:pPr>
        <w:pStyle w:val="Heading1"/>
      </w:pPr>
      <w:r w:rsidRPr="00360FD1">
        <w:t>2</w:t>
      </w:r>
      <w:r w:rsidRPr="00360FD1">
        <w:tab/>
      </w:r>
      <w:bookmarkStart w:id="7" w:name="lt_pId013"/>
      <w:r w:rsidR="00360FD1">
        <w:t>Инструменты</w:t>
      </w:r>
      <w:r w:rsidR="00360FD1" w:rsidRPr="00360FD1">
        <w:t xml:space="preserve"> </w:t>
      </w:r>
      <w:r w:rsidR="00727384" w:rsidRPr="00727384">
        <w:rPr>
          <w:lang w:val="en-US"/>
        </w:rPr>
        <w:t>BI</w:t>
      </w:r>
      <w:r w:rsidR="00727384" w:rsidRPr="00360FD1">
        <w:t xml:space="preserve"> </w:t>
      </w:r>
      <w:bookmarkEnd w:id="7"/>
      <w:r w:rsidR="00360FD1">
        <w:t>и анализа данных</w:t>
      </w:r>
    </w:p>
    <w:p w14:paraId="3BC4AD29" w14:textId="71F8347F" w:rsidR="00727384" w:rsidRPr="006E4549" w:rsidRDefault="006E4549" w:rsidP="00727384">
      <w:pPr>
        <w:rPr>
          <w:iCs/>
          <w:szCs w:val="22"/>
        </w:rPr>
      </w:pPr>
      <w:bookmarkStart w:id="8" w:name="lt_pId014"/>
      <w:r>
        <w:rPr>
          <w:iCs/>
          <w:szCs w:val="22"/>
        </w:rPr>
        <w:t>Учитывая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широкое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распространение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больших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данных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и</w:t>
      </w:r>
      <w:r w:rsidRPr="006E4549">
        <w:rPr>
          <w:iCs/>
          <w:szCs w:val="22"/>
        </w:rPr>
        <w:t xml:space="preserve"> </w:t>
      </w:r>
      <w:r w:rsidR="0017682A">
        <w:rPr>
          <w:iCs/>
          <w:szCs w:val="22"/>
        </w:rPr>
        <w:t>потенциальные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новые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возможности</w:t>
      </w:r>
      <w:r w:rsidRPr="006E4549">
        <w:rPr>
          <w:iCs/>
          <w:szCs w:val="22"/>
        </w:rPr>
        <w:t xml:space="preserve">, </w:t>
      </w:r>
      <w:r>
        <w:rPr>
          <w:iCs/>
          <w:szCs w:val="22"/>
        </w:rPr>
        <w:t>позволяющие</w:t>
      </w:r>
      <w:r w:rsidRPr="006E4549">
        <w:rPr>
          <w:iCs/>
          <w:szCs w:val="22"/>
        </w:rPr>
        <w:t xml:space="preserve"> </w:t>
      </w:r>
      <w:r w:rsidR="00DA722E">
        <w:rPr>
          <w:iCs/>
          <w:szCs w:val="22"/>
        </w:rPr>
        <w:t xml:space="preserve">в </w:t>
      </w:r>
      <w:r>
        <w:rPr>
          <w:iCs/>
          <w:szCs w:val="22"/>
        </w:rPr>
        <w:t>значительно</w:t>
      </w:r>
      <w:r w:rsidR="00DA722E">
        <w:rPr>
          <w:iCs/>
          <w:szCs w:val="22"/>
        </w:rPr>
        <w:t>й степени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усовершенствовать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обмен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информацией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по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всем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экономическим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процессам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и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деятельности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человека</w:t>
      </w:r>
      <w:r w:rsidRPr="006E4549">
        <w:rPr>
          <w:iCs/>
          <w:szCs w:val="22"/>
        </w:rPr>
        <w:t xml:space="preserve">, </w:t>
      </w:r>
      <w:r>
        <w:rPr>
          <w:iCs/>
          <w:szCs w:val="22"/>
        </w:rPr>
        <w:t>ряд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организаций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внедряют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>и</w:t>
      </w:r>
      <w:r w:rsidRPr="006E4549">
        <w:rPr>
          <w:iCs/>
          <w:szCs w:val="22"/>
        </w:rPr>
        <w:t xml:space="preserve"> </w:t>
      </w:r>
      <w:r>
        <w:rPr>
          <w:iCs/>
          <w:szCs w:val="22"/>
        </w:rPr>
        <w:t xml:space="preserve">разворачивают как общедоступные интерактивные информационные доски в панелях данных, объединяющих несколько источников данных, что позволяет значительно более оперативно </w:t>
      </w:r>
      <w:r w:rsidR="00723ED7">
        <w:rPr>
          <w:iCs/>
          <w:szCs w:val="22"/>
        </w:rPr>
        <w:t>и эффективно принимать решения</w:t>
      </w:r>
      <w:r w:rsidR="00727384" w:rsidRPr="006E4549">
        <w:rPr>
          <w:iCs/>
          <w:szCs w:val="22"/>
        </w:rPr>
        <w:t>.</w:t>
      </w:r>
      <w:bookmarkEnd w:id="8"/>
    </w:p>
    <w:p w14:paraId="0333C827" w14:textId="79EB79A2" w:rsidR="00727384" w:rsidRPr="00723ED7" w:rsidRDefault="00723ED7" w:rsidP="00727384">
      <w:pPr>
        <w:rPr>
          <w:iCs/>
          <w:szCs w:val="22"/>
        </w:rPr>
      </w:pPr>
      <w:bookmarkStart w:id="9" w:name="lt_pId015"/>
      <w:r>
        <w:rPr>
          <w:iCs/>
          <w:szCs w:val="22"/>
        </w:rPr>
        <w:t>В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секторе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электросвязи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можно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привести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в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качестве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пример</w:t>
      </w:r>
      <w:r w:rsidR="00BD577C">
        <w:rPr>
          <w:iCs/>
          <w:szCs w:val="22"/>
        </w:rPr>
        <w:t>а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панель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данных</w:t>
      </w:r>
      <w:r w:rsidRPr="00723ED7">
        <w:rPr>
          <w:iCs/>
          <w:szCs w:val="22"/>
        </w:rPr>
        <w:t xml:space="preserve">, </w:t>
      </w:r>
      <w:r>
        <w:rPr>
          <w:iCs/>
          <w:szCs w:val="22"/>
        </w:rPr>
        <w:t xml:space="preserve">созданную </w:t>
      </w:r>
      <w:r w:rsidRPr="00723ED7">
        <w:rPr>
          <w:iCs/>
          <w:szCs w:val="22"/>
        </w:rPr>
        <w:t>Национальн</w:t>
      </w:r>
      <w:r>
        <w:rPr>
          <w:iCs/>
          <w:szCs w:val="22"/>
        </w:rPr>
        <w:t>ым</w:t>
      </w:r>
      <w:r w:rsidRPr="00723ED7">
        <w:rPr>
          <w:iCs/>
          <w:szCs w:val="22"/>
        </w:rPr>
        <w:t xml:space="preserve"> агентство</w:t>
      </w:r>
      <w:r>
        <w:rPr>
          <w:iCs/>
          <w:szCs w:val="22"/>
        </w:rPr>
        <w:t>м</w:t>
      </w:r>
      <w:r w:rsidRPr="00723ED7">
        <w:rPr>
          <w:iCs/>
          <w:szCs w:val="22"/>
        </w:rPr>
        <w:t xml:space="preserve"> электросвязи </w:t>
      </w:r>
      <w:r w:rsidR="00727384" w:rsidRPr="00723ED7">
        <w:rPr>
          <w:iCs/>
          <w:szCs w:val="22"/>
        </w:rPr>
        <w:t>(</w:t>
      </w:r>
      <w:r w:rsidR="00727384" w:rsidRPr="00727384">
        <w:rPr>
          <w:iCs/>
          <w:szCs w:val="22"/>
          <w:lang w:val="en-US"/>
        </w:rPr>
        <w:t>ANATEL</w:t>
      </w:r>
      <w:r w:rsidR="00727384" w:rsidRPr="00723ED7">
        <w:rPr>
          <w:iCs/>
          <w:szCs w:val="22"/>
        </w:rPr>
        <w:t>)</w:t>
      </w:r>
      <w:r w:rsidR="00BD577C">
        <w:rPr>
          <w:iCs/>
          <w:szCs w:val="22"/>
        </w:rPr>
        <w:t>. Это</w:t>
      </w:r>
      <w:r w:rsidR="00727384" w:rsidRPr="00723ED7">
        <w:rPr>
          <w:iCs/>
          <w:szCs w:val="22"/>
        </w:rPr>
        <w:t xml:space="preserve"> </w:t>
      </w:r>
      <w:r>
        <w:rPr>
          <w:iCs/>
          <w:szCs w:val="22"/>
        </w:rPr>
        <w:t>открытый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инструмент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на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веб</w:t>
      </w:r>
      <w:r w:rsidRPr="00723ED7">
        <w:rPr>
          <w:iCs/>
          <w:szCs w:val="22"/>
        </w:rPr>
        <w:t>-</w:t>
      </w:r>
      <w:r>
        <w:rPr>
          <w:iCs/>
          <w:szCs w:val="22"/>
        </w:rPr>
        <w:t>сайте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Агентства</w:t>
      </w:r>
      <w:r w:rsidRPr="00723ED7">
        <w:rPr>
          <w:iCs/>
          <w:szCs w:val="22"/>
        </w:rPr>
        <w:t xml:space="preserve">, </w:t>
      </w:r>
      <w:r>
        <w:rPr>
          <w:iCs/>
          <w:szCs w:val="22"/>
        </w:rPr>
        <w:t>который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содержит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фильтры</w:t>
      </w:r>
      <w:r w:rsidRPr="00723ED7">
        <w:rPr>
          <w:iCs/>
          <w:szCs w:val="22"/>
        </w:rPr>
        <w:t xml:space="preserve">, </w:t>
      </w:r>
      <w:r>
        <w:rPr>
          <w:iCs/>
          <w:szCs w:val="22"/>
        </w:rPr>
        <w:t>графики</w:t>
      </w:r>
      <w:r w:rsidRPr="00723ED7">
        <w:rPr>
          <w:iCs/>
          <w:szCs w:val="22"/>
        </w:rPr>
        <w:t xml:space="preserve">, </w:t>
      </w:r>
      <w:r>
        <w:rPr>
          <w:iCs/>
          <w:szCs w:val="22"/>
        </w:rPr>
        <w:t>карты</w:t>
      </w:r>
      <w:r w:rsidRPr="00723ED7">
        <w:rPr>
          <w:iCs/>
          <w:szCs w:val="22"/>
        </w:rPr>
        <w:t xml:space="preserve">, </w:t>
      </w:r>
      <w:r>
        <w:rPr>
          <w:iCs/>
          <w:szCs w:val="22"/>
        </w:rPr>
        <w:t>показатели</w:t>
      </w:r>
      <w:r w:rsidRPr="00723ED7">
        <w:rPr>
          <w:iCs/>
          <w:szCs w:val="22"/>
        </w:rPr>
        <w:t xml:space="preserve">, </w:t>
      </w:r>
      <w:r>
        <w:rPr>
          <w:iCs/>
          <w:szCs w:val="22"/>
        </w:rPr>
        <w:t>относящиеся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к</w:t>
      </w:r>
      <w:r w:rsidRPr="00723ED7">
        <w:rPr>
          <w:iCs/>
          <w:szCs w:val="22"/>
        </w:rPr>
        <w:t xml:space="preserve"> </w:t>
      </w:r>
      <w:r>
        <w:rPr>
          <w:iCs/>
          <w:szCs w:val="22"/>
        </w:rPr>
        <w:t>сектору электросвязи Бразилии</w:t>
      </w:r>
      <w:r w:rsidR="00727384" w:rsidRPr="00723ED7">
        <w:rPr>
          <w:iCs/>
          <w:szCs w:val="22"/>
        </w:rPr>
        <w:t xml:space="preserve">, </w:t>
      </w:r>
      <w:r>
        <w:rPr>
          <w:iCs/>
          <w:szCs w:val="22"/>
        </w:rPr>
        <w:t xml:space="preserve">включая спутники с указанием прав </w:t>
      </w:r>
      <w:r w:rsidR="00273EE0" w:rsidRPr="00273EE0">
        <w:rPr>
          <w:iCs/>
          <w:szCs w:val="22"/>
        </w:rPr>
        <w:t xml:space="preserve">на использование ресурса спутника </w:t>
      </w:r>
      <w:r>
        <w:rPr>
          <w:iCs/>
          <w:szCs w:val="22"/>
        </w:rPr>
        <w:t xml:space="preserve">в разбивке по орбитальным позициям, полосам частот и операторам, и который доступен </w:t>
      </w:r>
      <w:r w:rsidR="00BD577C">
        <w:rPr>
          <w:iCs/>
          <w:szCs w:val="22"/>
        </w:rPr>
        <w:t>по</w:t>
      </w:r>
      <w:r>
        <w:rPr>
          <w:iCs/>
          <w:szCs w:val="22"/>
        </w:rPr>
        <w:t xml:space="preserve"> </w:t>
      </w:r>
      <w:r w:rsidR="0017682A">
        <w:rPr>
          <w:iCs/>
          <w:szCs w:val="22"/>
        </w:rPr>
        <w:t>указанному</w:t>
      </w:r>
      <w:r>
        <w:rPr>
          <w:iCs/>
          <w:szCs w:val="22"/>
        </w:rPr>
        <w:t xml:space="preserve"> ниже</w:t>
      </w:r>
      <w:r w:rsidR="00727384" w:rsidRPr="00723ED7">
        <w:rPr>
          <w:iCs/>
          <w:szCs w:val="22"/>
        </w:rPr>
        <w:t xml:space="preserve"> </w:t>
      </w:r>
      <w:r w:rsidR="00727384" w:rsidRPr="00727384">
        <w:rPr>
          <w:iCs/>
          <w:szCs w:val="22"/>
          <w:lang w:val="en-US"/>
        </w:rPr>
        <w:t>URL</w:t>
      </w:r>
      <w:bookmarkEnd w:id="9"/>
      <w:r w:rsidR="00BD577C">
        <w:rPr>
          <w:iCs/>
          <w:szCs w:val="22"/>
        </w:rPr>
        <w:t>:</w:t>
      </w:r>
    </w:p>
    <w:p w14:paraId="749233DE" w14:textId="6E6B9136" w:rsidR="00727384" w:rsidRPr="005A66DF" w:rsidRDefault="005A66DF" w:rsidP="005A66DF">
      <w:pPr>
        <w:pStyle w:val="enumlev1"/>
        <w:rPr>
          <w:iCs/>
          <w:szCs w:val="22"/>
        </w:rPr>
      </w:pPr>
      <w:r>
        <w:t>•</w:t>
      </w:r>
      <w:r>
        <w:tab/>
      </w:r>
      <w:bookmarkStart w:id="10" w:name="lt_pId016"/>
      <w:r>
        <w:rPr>
          <w:szCs w:val="22"/>
          <w:lang w:val="en-US"/>
        </w:rPr>
        <w:fldChar w:fldCharType="begin"/>
      </w:r>
      <w:r w:rsidRPr="005A66DF">
        <w:rPr>
          <w:szCs w:val="22"/>
        </w:rPr>
        <w:instrText xml:space="preserve"> </w:instrText>
      </w:r>
      <w:r>
        <w:rPr>
          <w:szCs w:val="22"/>
          <w:lang w:val="en-US"/>
        </w:rPr>
        <w:instrText>HYPERLINK</w:instrText>
      </w:r>
      <w:r w:rsidRPr="005A66DF">
        <w:rPr>
          <w:szCs w:val="22"/>
        </w:rPr>
        <w:instrText xml:space="preserve"> "</w:instrText>
      </w:r>
      <w:r w:rsidRPr="005A66DF">
        <w:rPr>
          <w:szCs w:val="22"/>
          <w:lang w:val="en-US"/>
        </w:rPr>
        <w:instrText>https</w:instrText>
      </w:r>
      <w:r w:rsidRPr="005A66DF">
        <w:rPr>
          <w:szCs w:val="22"/>
        </w:rPr>
        <w:instrText>://</w:instrText>
      </w:r>
      <w:r w:rsidRPr="005A66DF">
        <w:rPr>
          <w:szCs w:val="22"/>
          <w:lang w:val="en-US"/>
        </w:rPr>
        <w:instrText>www</w:instrText>
      </w:r>
      <w:r w:rsidRPr="005A66DF">
        <w:rPr>
          <w:szCs w:val="22"/>
        </w:rPr>
        <w:instrText>.</w:instrText>
      </w:r>
      <w:r w:rsidRPr="005A66DF">
        <w:rPr>
          <w:szCs w:val="22"/>
          <w:lang w:val="en-US"/>
        </w:rPr>
        <w:instrText>anatel</w:instrText>
      </w:r>
      <w:r w:rsidRPr="005A66DF">
        <w:rPr>
          <w:szCs w:val="22"/>
        </w:rPr>
        <w:instrText>.</w:instrText>
      </w:r>
      <w:r w:rsidRPr="005A66DF">
        <w:rPr>
          <w:szCs w:val="22"/>
          <w:lang w:val="en-US"/>
        </w:rPr>
        <w:instrText>gov</w:instrText>
      </w:r>
      <w:r w:rsidRPr="005A66DF">
        <w:rPr>
          <w:szCs w:val="22"/>
        </w:rPr>
        <w:instrText>.</w:instrText>
      </w:r>
      <w:r w:rsidRPr="005A66DF">
        <w:rPr>
          <w:szCs w:val="22"/>
          <w:lang w:val="en-US"/>
        </w:rPr>
        <w:instrText>br</w:instrText>
      </w:r>
      <w:r w:rsidRPr="005A66DF">
        <w:rPr>
          <w:szCs w:val="22"/>
        </w:rPr>
        <w:instrText>/</w:instrText>
      </w:r>
      <w:r w:rsidRPr="005A66DF">
        <w:rPr>
          <w:szCs w:val="22"/>
          <w:lang w:val="en-US"/>
        </w:rPr>
        <w:instrText>paineis</w:instrText>
      </w:r>
      <w:r w:rsidRPr="005A66DF">
        <w:rPr>
          <w:szCs w:val="22"/>
        </w:rPr>
        <w:instrText>/</w:instrText>
      </w:r>
      <w:r w:rsidRPr="005A66DF">
        <w:rPr>
          <w:szCs w:val="22"/>
          <w:lang w:val="en-US"/>
        </w:rPr>
        <w:instrText>espectro</w:instrText>
      </w:r>
      <w:r w:rsidRPr="005A66DF">
        <w:rPr>
          <w:szCs w:val="22"/>
        </w:rPr>
        <w:instrText>-</w:instrText>
      </w:r>
      <w:r w:rsidRPr="005A66DF">
        <w:rPr>
          <w:szCs w:val="22"/>
          <w:lang w:val="en-US"/>
        </w:rPr>
        <w:instrText>e</w:instrText>
      </w:r>
      <w:r w:rsidRPr="005A66DF">
        <w:rPr>
          <w:szCs w:val="22"/>
        </w:rPr>
        <w:instrText>-</w:instrText>
      </w:r>
      <w:r w:rsidRPr="005A66DF">
        <w:rPr>
          <w:szCs w:val="22"/>
          <w:lang w:val="en-US"/>
        </w:rPr>
        <w:instrText>orbita</w:instrText>
      </w:r>
      <w:r w:rsidRPr="005A66DF">
        <w:rPr>
          <w:szCs w:val="22"/>
        </w:rPr>
        <w:instrText xml:space="preserve">" </w:instrText>
      </w:r>
      <w:r>
        <w:rPr>
          <w:szCs w:val="22"/>
          <w:lang w:val="en-US"/>
        </w:rPr>
        <w:fldChar w:fldCharType="separate"/>
      </w:r>
      <w:r w:rsidRPr="00195776">
        <w:rPr>
          <w:rStyle w:val="Hyperlink"/>
          <w:szCs w:val="22"/>
          <w:lang w:val="en-US"/>
        </w:rPr>
        <w:t>https</w:t>
      </w:r>
      <w:r w:rsidRPr="00195776">
        <w:rPr>
          <w:rStyle w:val="Hyperlink"/>
          <w:szCs w:val="22"/>
        </w:rPr>
        <w:t>://</w:t>
      </w:r>
      <w:r w:rsidRPr="00195776">
        <w:rPr>
          <w:rStyle w:val="Hyperlink"/>
          <w:szCs w:val="22"/>
          <w:lang w:val="en-US"/>
        </w:rPr>
        <w:t>www</w:t>
      </w:r>
      <w:r w:rsidRPr="00195776">
        <w:rPr>
          <w:rStyle w:val="Hyperlink"/>
          <w:szCs w:val="22"/>
        </w:rPr>
        <w:t>.</w:t>
      </w:r>
      <w:r w:rsidRPr="00195776">
        <w:rPr>
          <w:rStyle w:val="Hyperlink"/>
          <w:szCs w:val="22"/>
          <w:lang w:val="en-US"/>
        </w:rPr>
        <w:t>anatel</w:t>
      </w:r>
      <w:r w:rsidRPr="00195776">
        <w:rPr>
          <w:rStyle w:val="Hyperlink"/>
          <w:szCs w:val="22"/>
        </w:rPr>
        <w:t>.</w:t>
      </w:r>
      <w:r w:rsidRPr="00195776">
        <w:rPr>
          <w:rStyle w:val="Hyperlink"/>
          <w:szCs w:val="22"/>
          <w:lang w:val="en-US"/>
        </w:rPr>
        <w:t>gov</w:t>
      </w:r>
      <w:r w:rsidRPr="00195776">
        <w:rPr>
          <w:rStyle w:val="Hyperlink"/>
          <w:szCs w:val="22"/>
        </w:rPr>
        <w:t>.</w:t>
      </w:r>
      <w:r w:rsidRPr="00195776">
        <w:rPr>
          <w:rStyle w:val="Hyperlink"/>
          <w:szCs w:val="22"/>
          <w:lang w:val="en-US"/>
        </w:rPr>
        <w:t>br</w:t>
      </w:r>
      <w:r w:rsidRPr="00195776">
        <w:rPr>
          <w:rStyle w:val="Hyperlink"/>
          <w:szCs w:val="22"/>
        </w:rPr>
        <w:t>/</w:t>
      </w:r>
      <w:r w:rsidRPr="00195776">
        <w:rPr>
          <w:rStyle w:val="Hyperlink"/>
          <w:szCs w:val="22"/>
          <w:lang w:val="en-US"/>
        </w:rPr>
        <w:t>paineis</w:t>
      </w:r>
      <w:r w:rsidRPr="00195776">
        <w:rPr>
          <w:rStyle w:val="Hyperlink"/>
          <w:szCs w:val="22"/>
        </w:rPr>
        <w:t>/</w:t>
      </w:r>
      <w:r w:rsidRPr="00195776">
        <w:rPr>
          <w:rStyle w:val="Hyperlink"/>
          <w:szCs w:val="22"/>
          <w:lang w:val="en-US"/>
        </w:rPr>
        <w:t>espectro</w:t>
      </w:r>
      <w:r w:rsidRPr="00195776">
        <w:rPr>
          <w:rStyle w:val="Hyperlink"/>
          <w:szCs w:val="22"/>
        </w:rPr>
        <w:t>-</w:t>
      </w:r>
      <w:r w:rsidRPr="00195776">
        <w:rPr>
          <w:rStyle w:val="Hyperlink"/>
          <w:szCs w:val="22"/>
          <w:lang w:val="en-US"/>
        </w:rPr>
        <w:t>e</w:t>
      </w:r>
      <w:r w:rsidRPr="00195776">
        <w:rPr>
          <w:rStyle w:val="Hyperlink"/>
          <w:szCs w:val="22"/>
        </w:rPr>
        <w:t>-</w:t>
      </w:r>
      <w:r w:rsidRPr="00195776">
        <w:rPr>
          <w:rStyle w:val="Hyperlink"/>
          <w:szCs w:val="22"/>
          <w:lang w:val="en-US"/>
        </w:rPr>
        <w:t>orbita</w:t>
      </w:r>
      <w:bookmarkEnd w:id="10"/>
      <w:r>
        <w:rPr>
          <w:szCs w:val="22"/>
          <w:lang w:val="en-US"/>
        </w:rPr>
        <w:fldChar w:fldCharType="end"/>
      </w:r>
      <w:r w:rsidRPr="005A66DF">
        <w:rPr>
          <w:szCs w:val="22"/>
        </w:rPr>
        <w:t>.</w:t>
      </w:r>
    </w:p>
    <w:p w14:paraId="27DCB23B" w14:textId="0A5AE97A" w:rsidR="00727384" w:rsidRPr="00BD577C" w:rsidRDefault="00BD577C" w:rsidP="00727384">
      <w:pPr>
        <w:rPr>
          <w:iCs/>
          <w:szCs w:val="22"/>
        </w:rPr>
      </w:pPr>
      <w:bookmarkStart w:id="11" w:name="lt_pId017"/>
      <w:r>
        <w:rPr>
          <w:iCs/>
          <w:szCs w:val="22"/>
        </w:rPr>
        <w:t>Другие</w:t>
      </w:r>
      <w:r w:rsidRPr="00BD577C">
        <w:rPr>
          <w:iCs/>
          <w:szCs w:val="22"/>
        </w:rPr>
        <w:t xml:space="preserve"> </w:t>
      </w:r>
      <w:r>
        <w:rPr>
          <w:iCs/>
          <w:szCs w:val="22"/>
        </w:rPr>
        <w:t>наглядные</w:t>
      </w:r>
      <w:r w:rsidRPr="00BD577C">
        <w:rPr>
          <w:iCs/>
          <w:szCs w:val="22"/>
        </w:rPr>
        <w:t xml:space="preserve"> </w:t>
      </w:r>
      <w:r>
        <w:rPr>
          <w:iCs/>
          <w:szCs w:val="22"/>
        </w:rPr>
        <w:t>примеры</w:t>
      </w:r>
      <w:r w:rsidRPr="00BD577C">
        <w:rPr>
          <w:iCs/>
          <w:szCs w:val="22"/>
        </w:rPr>
        <w:t xml:space="preserve"> </w:t>
      </w:r>
      <w:r>
        <w:rPr>
          <w:iCs/>
          <w:szCs w:val="22"/>
        </w:rPr>
        <w:t>инструментов</w:t>
      </w:r>
      <w:r w:rsidRPr="00BD577C">
        <w:rPr>
          <w:iCs/>
          <w:szCs w:val="22"/>
        </w:rPr>
        <w:t xml:space="preserve">, </w:t>
      </w:r>
      <w:r>
        <w:rPr>
          <w:iCs/>
          <w:szCs w:val="22"/>
        </w:rPr>
        <w:t>также</w:t>
      </w:r>
      <w:r w:rsidRPr="00BD577C">
        <w:rPr>
          <w:iCs/>
          <w:szCs w:val="22"/>
        </w:rPr>
        <w:t xml:space="preserve"> </w:t>
      </w:r>
      <w:r>
        <w:rPr>
          <w:iCs/>
          <w:szCs w:val="22"/>
        </w:rPr>
        <w:t>содержащих</w:t>
      </w:r>
      <w:r w:rsidRPr="00BD577C">
        <w:rPr>
          <w:iCs/>
          <w:szCs w:val="22"/>
        </w:rPr>
        <w:t xml:space="preserve"> </w:t>
      </w:r>
      <w:r>
        <w:rPr>
          <w:iCs/>
          <w:szCs w:val="22"/>
        </w:rPr>
        <w:t>данные</w:t>
      </w:r>
      <w:r w:rsidRPr="00BD577C">
        <w:rPr>
          <w:iCs/>
          <w:szCs w:val="22"/>
        </w:rPr>
        <w:t xml:space="preserve"> </w:t>
      </w:r>
      <w:r>
        <w:rPr>
          <w:iCs/>
          <w:szCs w:val="22"/>
        </w:rPr>
        <w:t>с</w:t>
      </w:r>
      <w:r w:rsidRPr="00BD577C">
        <w:rPr>
          <w:iCs/>
          <w:szCs w:val="22"/>
        </w:rPr>
        <w:t xml:space="preserve"> </w:t>
      </w:r>
      <w:r>
        <w:rPr>
          <w:iCs/>
          <w:szCs w:val="22"/>
        </w:rPr>
        <w:t>географической</w:t>
      </w:r>
      <w:r w:rsidRPr="00BD577C">
        <w:rPr>
          <w:iCs/>
          <w:szCs w:val="22"/>
        </w:rPr>
        <w:t xml:space="preserve"> </w:t>
      </w:r>
      <w:r>
        <w:rPr>
          <w:iCs/>
          <w:szCs w:val="22"/>
        </w:rPr>
        <w:t>привязкой</w:t>
      </w:r>
      <w:r w:rsidR="00727384" w:rsidRPr="00BD577C">
        <w:rPr>
          <w:iCs/>
          <w:szCs w:val="22"/>
        </w:rPr>
        <w:t>:</w:t>
      </w:r>
      <w:bookmarkEnd w:id="11"/>
    </w:p>
    <w:p w14:paraId="58AE3F19" w14:textId="010C7DA4" w:rsidR="00727384" w:rsidRPr="005A66DF" w:rsidRDefault="005A66DF" w:rsidP="005A66DF">
      <w:pPr>
        <w:pStyle w:val="enumlev1"/>
      </w:pPr>
      <w:bookmarkStart w:id="12" w:name="lt_pId018"/>
      <w:r>
        <w:t>•</w:t>
      </w:r>
      <w:r>
        <w:tab/>
      </w:r>
      <w:r w:rsidR="00BD577C" w:rsidRPr="00BD577C">
        <w:rPr>
          <w:lang w:val="pt-BR"/>
        </w:rPr>
        <w:t>Национальное агентство по частотам</w:t>
      </w:r>
      <w:r w:rsidR="00727384" w:rsidRPr="00727384">
        <w:rPr>
          <w:lang w:val="pt-BR"/>
        </w:rPr>
        <w:t xml:space="preserve"> (ANFR): </w:t>
      </w:r>
      <w:hyperlink r:id="rId9" w:history="1">
        <w:r w:rsidR="00727384" w:rsidRPr="00727384">
          <w:rPr>
            <w:rStyle w:val="Hyperlink"/>
            <w:szCs w:val="22"/>
            <w:lang w:val="pt-BR"/>
          </w:rPr>
          <w:t>https://data.anfr.fr/</w:t>
        </w:r>
      </w:hyperlink>
      <w:bookmarkEnd w:id="12"/>
      <w:r>
        <w:t>;</w:t>
      </w:r>
    </w:p>
    <w:p w14:paraId="2FB78EBB" w14:textId="4DE50202" w:rsidR="00727384" w:rsidRPr="005A66DF" w:rsidRDefault="005A66DF" w:rsidP="005A66DF">
      <w:pPr>
        <w:pStyle w:val="enumlev1"/>
        <w:rPr>
          <w:iCs/>
        </w:rPr>
      </w:pPr>
      <w:bookmarkStart w:id="13" w:name="lt_pId019"/>
      <w:r>
        <w:t>•</w:t>
      </w:r>
      <w:r>
        <w:tab/>
      </w:r>
      <w:r w:rsidR="00BD577C">
        <w:t>Карта спектра Великобритании</w:t>
      </w:r>
      <w:r w:rsidR="00727384" w:rsidRPr="00BD577C">
        <w:t xml:space="preserve"> (</w:t>
      </w:r>
      <w:r w:rsidR="00727384" w:rsidRPr="00727384">
        <w:rPr>
          <w:lang w:val="en-US"/>
        </w:rPr>
        <w:t>Ofcom</w:t>
      </w:r>
      <w:r w:rsidR="00727384" w:rsidRPr="00BD577C">
        <w:t xml:space="preserve">): </w:t>
      </w:r>
      <w:hyperlink r:id="rId10" w:history="1">
        <w:r w:rsidR="00727384" w:rsidRPr="00727384">
          <w:rPr>
            <w:rStyle w:val="Hyperlink"/>
            <w:szCs w:val="22"/>
            <w:lang w:val="en-US"/>
          </w:rPr>
          <w:t>http</w:t>
        </w:r>
        <w:r w:rsidR="00727384" w:rsidRPr="00BD577C">
          <w:rPr>
            <w:rStyle w:val="Hyperlink"/>
            <w:szCs w:val="22"/>
          </w:rPr>
          <w:t>://</w:t>
        </w:r>
        <w:r w:rsidR="00727384" w:rsidRPr="00727384">
          <w:rPr>
            <w:rStyle w:val="Hyperlink"/>
            <w:szCs w:val="22"/>
            <w:lang w:val="en-US"/>
          </w:rPr>
          <w:t>static</w:t>
        </w:r>
        <w:r w:rsidR="00727384" w:rsidRPr="00BD577C">
          <w:rPr>
            <w:rStyle w:val="Hyperlink"/>
            <w:szCs w:val="22"/>
          </w:rPr>
          <w:t>.</w:t>
        </w:r>
        <w:r w:rsidR="00727384" w:rsidRPr="00727384">
          <w:rPr>
            <w:rStyle w:val="Hyperlink"/>
            <w:szCs w:val="22"/>
            <w:lang w:val="en-US"/>
          </w:rPr>
          <w:t>ofcom</w:t>
        </w:r>
        <w:r w:rsidR="00727384" w:rsidRPr="00BD577C">
          <w:rPr>
            <w:rStyle w:val="Hyperlink"/>
            <w:szCs w:val="22"/>
          </w:rPr>
          <w:t>.</w:t>
        </w:r>
        <w:r w:rsidR="00727384" w:rsidRPr="00727384">
          <w:rPr>
            <w:rStyle w:val="Hyperlink"/>
            <w:szCs w:val="22"/>
            <w:lang w:val="en-US"/>
          </w:rPr>
          <w:t>org</w:t>
        </w:r>
        <w:r w:rsidR="00727384" w:rsidRPr="00BD577C">
          <w:rPr>
            <w:rStyle w:val="Hyperlink"/>
            <w:szCs w:val="22"/>
          </w:rPr>
          <w:t>.</w:t>
        </w:r>
        <w:r w:rsidR="00727384" w:rsidRPr="00727384">
          <w:rPr>
            <w:rStyle w:val="Hyperlink"/>
            <w:szCs w:val="22"/>
            <w:lang w:val="en-US"/>
          </w:rPr>
          <w:t>uk</w:t>
        </w:r>
        <w:r w:rsidR="00727384" w:rsidRPr="00BD577C">
          <w:rPr>
            <w:rStyle w:val="Hyperlink"/>
            <w:szCs w:val="22"/>
          </w:rPr>
          <w:t>/</w:t>
        </w:r>
        <w:r w:rsidR="00727384" w:rsidRPr="00727384">
          <w:rPr>
            <w:rStyle w:val="Hyperlink"/>
            <w:szCs w:val="22"/>
            <w:lang w:val="en-US"/>
          </w:rPr>
          <w:t>static</w:t>
        </w:r>
        <w:r w:rsidR="00727384" w:rsidRPr="00BD577C">
          <w:rPr>
            <w:rStyle w:val="Hyperlink"/>
            <w:szCs w:val="22"/>
          </w:rPr>
          <w:t>/</w:t>
        </w:r>
        <w:r w:rsidR="00727384" w:rsidRPr="00727384">
          <w:rPr>
            <w:rStyle w:val="Hyperlink"/>
            <w:szCs w:val="22"/>
            <w:lang w:val="en-US"/>
          </w:rPr>
          <w:t>spectrum</w:t>
        </w:r>
        <w:r w:rsidR="00727384" w:rsidRPr="00BD577C">
          <w:rPr>
            <w:rStyle w:val="Hyperlink"/>
            <w:szCs w:val="22"/>
          </w:rPr>
          <w:t>/</w:t>
        </w:r>
        <w:r w:rsidR="00727384" w:rsidRPr="00727384">
          <w:rPr>
            <w:rStyle w:val="Hyperlink"/>
            <w:szCs w:val="22"/>
            <w:lang w:val="en-US"/>
          </w:rPr>
          <w:t>map</w:t>
        </w:r>
        <w:r w:rsidR="00727384" w:rsidRPr="00BD577C">
          <w:rPr>
            <w:rStyle w:val="Hyperlink"/>
            <w:szCs w:val="22"/>
          </w:rPr>
          <w:t>.</w:t>
        </w:r>
        <w:r w:rsidR="00727384" w:rsidRPr="00727384">
          <w:rPr>
            <w:rStyle w:val="Hyperlink"/>
            <w:szCs w:val="22"/>
            <w:lang w:val="en-US"/>
          </w:rPr>
          <w:t>html</w:t>
        </w:r>
      </w:hyperlink>
      <w:bookmarkEnd w:id="13"/>
      <w:r>
        <w:t>;</w:t>
      </w:r>
    </w:p>
    <w:p w14:paraId="2FEB5DF2" w14:textId="1FCB975D" w:rsidR="00727384" w:rsidRPr="00BD577C" w:rsidRDefault="005A66DF" w:rsidP="005A66DF">
      <w:pPr>
        <w:pStyle w:val="enumlev1"/>
        <w:rPr>
          <w:iCs/>
          <w:szCs w:val="22"/>
        </w:rPr>
      </w:pPr>
      <w:bookmarkStart w:id="14" w:name="lt_pId020"/>
      <w:r>
        <w:t>•</w:t>
      </w:r>
      <w:r>
        <w:tab/>
      </w:r>
      <w:r w:rsidR="00BD577C">
        <w:rPr>
          <w:szCs w:val="22"/>
        </w:rPr>
        <w:t>Карты ФКС</w:t>
      </w:r>
      <w:r w:rsidR="00727384" w:rsidRPr="00BD577C">
        <w:rPr>
          <w:szCs w:val="22"/>
        </w:rPr>
        <w:t xml:space="preserve">: </w:t>
      </w:r>
      <w:hyperlink r:id="rId11" w:history="1">
        <w:r w:rsidR="00727384" w:rsidRPr="00727384">
          <w:rPr>
            <w:rStyle w:val="Hyperlink"/>
            <w:szCs w:val="22"/>
            <w:lang w:val="en-US"/>
          </w:rPr>
          <w:t>https</w:t>
        </w:r>
        <w:r w:rsidR="00727384" w:rsidRPr="00BD577C">
          <w:rPr>
            <w:rStyle w:val="Hyperlink"/>
            <w:szCs w:val="22"/>
          </w:rPr>
          <w:t>://</w:t>
        </w:r>
        <w:r w:rsidR="00727384" w:rsidRPr="00727384">
          <w:rPr>
            <w:rStyle w:val="Hyperlink"/>
            <w:szCs w:val="22"/>
            <w:lang w:val="en-US"/>
          </w:rPr>
          <w:t>www</w:t>
        </w:r>
        <w:r w:rsidR="00727384" w:rsidRPr="00BD577C">
          <w:rPr>
            <w:rStyle w:val="Hyperlink"/>
            <w:szCs w:val="22"/>
          </w:rPr>
          <w:t>.</w:t>
        </w:r>
        <w:r w:rsidR="00727384" w:rsidRPr="00727384">
          <w:rPr>
            <w:rStyle w:val="Hyperlink"/>
            <w:szCs w:val="22"/>
            <w:lang w:val="en-US"/>
          </w:rPr>
          <w:t>fcc</w:t>
        </w:r>
        <w:r w:rsidR="00727384" w:rsidRPr="00BD577C">
          <w:rPr>
            <w:rStyle w:val="Hyperlink"/>
            <w:szCs w:val="22"/>
          </w:rPr>
          <w:t>.</w:t>
        </w:r>
        <w:r w:rsidR="00727384" w:rsidRPr="00727384">
          <w:rPr>
            <w:rStyle w:val="Hyperlink"/>
            <w:szCs w:val="22"/>
            <w:lang w:val="en-US"/>
          </w:rPr>
          <w:t>gov</w:t>
        </w:r>
        <w:r w:rsidR="00727384" w:rsidRPr="00BD577C">
          <w:rPr>
            <w:rStyle w:val="Hyperlink"/>
            <w:szCs w:val="22"/>
          </w:rPr>
          <w:t>/</w:t>
        </w:r>
        <w:r w:rsidR="00727384" w:rsidRPr="00727384">
          <w:rPr>
            <w:rStyle w:val="Hyperlink"/>
            <w:szCs w:val="22"/>
            <w:lang w:val="en-US"/>
          </w:rPr>
          <w:t>reports</w:t>
        </w:r>
        <w:r w:rsidR="00727384" w:rsidRPr="00BD577C">
          <w:rPr>
            <w:rStyle w:val="Hyperlink"/>
            <w:szCs w:val="22"/>
          </w:rPr>
          <w:t>-</w:t>
        </w:r>
        <w:r w:rsidR="00727384" w:rsidRPr="00727384">
          <w:rPr>
            <w:rStyle w:val="Hyperlink"/>
            <w:szCs w:val="22"/>
            <w:lang w:val="en-US"/>
          </w:rPr>
          <w:t>research</w:t>
        </w:r>
        <w:r w:rsidR="00727384" w:rsidRPr="00BD577C">
          <w:rPr>
            <w:rStyle w:val="Hyperlink"/>
            <w:szCs w:val="22"/>
          </w:rPr>
          <w:t>/</w:t>
        </w:r>
        <w:r w:rsidR="00727384" w:rsidRPr="00727384">
          <w:rPr>
            <w:rStyle w:val="Hyperlink"/>
            <w:szCs w:val="22"/>
            <w:lang w:val="en-US"/>
          </w:rPr>
          <w:t>maps</w:t>
        </w:r>
        <w:r w:rsidR="00727384" w:rsidRPr="00BD577C">
          <w:rPr>
            <w:rStyle w:val="Hyperlink"/>
            <w:szCs w:val="22"/>
          </w:rPr>
          <w:t>/</w:t>
        </w:r>
      </w:hyperlink>
      <w:bookmarkEnd w:id="14"/>
      <w:r w:rsidRPr="004A3BCA">
        <w:rPr>
          <w:iCs/>
          <w:szCs w:val="22"/>
        </w:rPr>
        <w:t>.</w:t>
      </w:r>
    </w:p>
    <w:p w14:paraId="737FE7B9" w14:textId="62631694" w:rsidR="00727384" w:rsidRPr="004A3BCA" w:rsidRDefault="004A3BCA" w:rsidP="00727384">
      <w:pPr>
        <w:rPr>
          <w:iCs/>
          <w:szCs w:val="22"/>
        </w:rPr>
      </w:pPr>
      <w:bookmarkStart w:id="15" w:name="lt_pId021"/>
      <w:r>
        <w:rPr>
          <w:iCs/>
          <w:szCs w:val="22"/>
        </w:rPr>
        <w:t>Платформы</w:t>
      </w:r>
      <w:r w:rsidRPr="004A3BCA">
        <w:rPr>
          <w:iCs/>
          <w:szCs w:val="22"/>
        </w:rPr>
        <w:t xml:space="preserve"> </w:t>
      </w:r>
      <w:r w:rsidR="00DA722E">
        <w:rPr>
          <w:iCs/>
          <w:szCs w:val="22"/>
        </w:rPr>
        <w:t>б</w:t>
      </w:r>
      <w:r w:rsidR="00715DC6" w:rsidRPr="00715DC6">
        <w:rPr>
          <w:iCs/>
          <w:szCs w:val="22"/>
        </w:rPr>
        <w:t>изнес-интеллекта</w:t>
      </w:r>
      <w:r w:rsidR="00727384" w:rsidRPr="004A3BCA">
        <w:rPr>
          <w:iCs/>
          <w:szCs w:val="22"/>
        </w:rPr>
        <w:t xml:space="preserve"> </w:t>
      </w:r>
      <w:r>
        <w:rPr>
          <w:iCs/>
          <w:szCs w:val="22"/>
        </w:rPr>
        <w:t>реализуют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обычно</w:t>
      </w:r>
      <w:r w:rsidRPr="004A3BCA">
        <w:rPr>
          <w:iCs/>
          <w:szCs w:val="22"/>
        </w:rPr>
        <w:t xml:space="preserve"> </w:t>
      </w:r>
      <w:r w:rsidR="00413CA2">
        <w:rPr>
          <w:iCs/>
          <w:szCs w:val="22"/>
        </w:rPr>
        <w:t>на основе готовых к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использовани</w:t>
      </w:r>
      <w:r w:rsidR="00413CA2">
        <w:rPr>
          <w:iCs/>
          <w:szCs w:val="22"/>
        </w:rPr>
        <w:t xml:space="preserve">ю </w:t>
      </w:r>
      <w:r>
        <w:rPr>
          <w:iCs/>
          <w:szCs w:val="22"/>
        </w:rPr>
        <w:t>программных решений</w:t>
      </w:r>
      <w:r w:rsidR="00727384" w:rsidRPr="004A3BCA">
        <w:rPr>
          <w:iCs/>
          <w:szCs w:val="22"/>
        </w:rPr>
        <w:t>.</w:t>
      </w:r>
      <w:bookmarkEnd w:id="15"/>
      <w:r w:rsidR="00727384" w:rsidRPr="004A3BCA">
        <w:rPr>
          <w:iCs/>
          <w:szCs w:val="22"/>
        </w:rPr>
        <w:t xml:space="preserve"> </w:t>
      </w:r>
      <w:bookmarkStart w:id="16" w:name="lt_pId022"/>
      <w:r>
        <w:rPr>
          <w:iCs/>
          <w:szCs w:val="22"/>
        </w:rPr>
        <w:t>В</w:t>
      </w:r>
      <w:r w:rsidRPr="004A3BCA">
        <w:rPr>
          <w:iCs/>
          <w:szCs w:val="22"/>
          <w:lang w:val="en-US"/>
        </w:rPr>
        <w:t> </w:t>
      </w:r>
      <w:r>
        <w:rPr>
          <w:iCs/>
          <w:szCs w:val="22"/>
        </w:rPr>
        <w:t>этой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области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существует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жесткая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конкуренция</w:t>
      </w:r>
      <w:r w:rsidRPr="004A3BCA">
        <w:rPr>
          <w:iCs/>
          <w:szCs w:val="22"/>
        </w:rPr>
        <w:t xml:space="preserve">, </w:t>
      </w:r>
      <w:r>
        <w:rPr>
          <w:iCs/>
          <w:szCs w:val="22"/>
        </w:rPr>
        <w:t>поэтому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на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рынке</w:t>
      </w:r>
      <w:r w:rsidRPr="004A3BCA">
        <w:rPr>
          <w:iCs/>
          <w:szCs w:val="22"/>
        </w:rPr>
        <w:t xml:space="preserve"> </w:t>
      </w:r>
      <w:r w:rsidR="00715DC6">
        <w:rPr>
          <w:iCs/>
          <w:szCs w:val="22"/>
        </w:rPr>
        <w:t>предлагается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ряд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доступных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продуктов</w:t>
      </w:r>
      <w:r w:rsidRPr="004A3BCA">
        <w:rPr>
          <w:iCs/>
          <w:szCs w:val="22"/>
        </w:rPr>
        <w:t xml:space="preserve">, </w:t>
      </w:r>
      <w:r w:rsidR="00336748">
        <w:rPr>
          <w:iCs/>
          <w:szCs w:val="22"/>
        </w:rPr>
        <w:t>способных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считывать</w:t>
      </w:r>
      <w:r w:rsidR="00727384" w:rsidRPr="004A3BCA">
        <w:rPr>
          <w:iCs/>
          <w:szCs w:val="22"/>
        </w:rPr>
        <w:t xml:space="preserve">, </w:t>
      </w:r>
      <w:r>
        <w:rPr>
          <w:iCs/>
          <w:szCs w:val="22"/>
        </w:rPr>
        <w:t>сопоставлять</w:t>
      </w:r>
      <w:r w:rsidRPr="004A3BCA">
        <w:rPr>
          <w:iCs/>
          <w:szCs w:val="22"/>
        </w:rPr>
        <w:t xml:space="preserve">, </w:t>
      </w:r>
      <w:r>
        <w:rPr>
          <w:iCs/>
          <w:szCs w:val="22"/>
        </w:rPr>
        <w:t>преобразовывать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и</w:t>
      </w:r>
      <w:r w:rsidRPr="004A3BCA">
        <w:rPr>
          <w:iCs/>
          <w:szCs w:val="22"/>
        </w:rPr>
        <w:t xml:space="preserve"> </w:t>
      </w:r>
      <w:r>
        <w:rPr>
          <w:iCs/>
          <w:szCs w:val="22"/>
        </w:rPr>
        <w:t>представлять интерактивную информацию многочисленными возможными способами</w:t>
      </w:r>
      <w:r w:rsidR="00727384" w:rsidRPr="004A3BCA">
        <w:rPr>
          <w:iCs/>
          <w:szCs w:val="22"/>
        </w:rPr>
        <w:t xml:space="preserve">, </w:t>
      </w:r>
      <w:r>
        <w:rPr>
          <w:iCs/>
          <w:szCs w:val="22"/>
        </w:rPr>
        <w:t xml:space="preserve">и эти продукты зачастую экономически более выгодны и удобны в использовании по сравнению с </w:t>
      </w:r>
      <w:r w:rsidR="00336748">
        <w:rPr>
          <w:iCs/>
          <w:szCs w:val="22"/>
        </w:rPr>
        <w:t>системами</w:t>
      </w:r>
      <w:r w:rsidR="00DA722E">
        <w:rPr>
          <w:iCs/>
          <w:szCs w:val="22"/>
        </w:rPr>
        <w:t xml:space="preserve"> составления</w:t>
      </w:r>
      <w:r w:rsidR="00336748">
        <w:rPr>
          <w:iCs/>
          <w:szCs w:val="22"/>
        </w:rPr>
        <w:t xml:space="preserve"> </w:t>
      </w:r>
      <w:r w:rsidR="00336748">
        <w:rPr>
          <w:iCs/>
          <w:szCs w:val="22"/>
        </w:rPr>
        <w:lastRenderedPageBreak/>
        <w:t>отчет</w:t>
      </w:r>
      <w:r w:rsidR="00DA722E">
        <w:rPr>
          <w:iCs/>
          <w:szCs w:val="22"/>
        </w:rPr>
        <w:t>ов</w:t>
      </w:r>
      <w:r w:rsidR="00336748">
        <w:rPr>
          <w:iCs/>
          <w:szCs w:val="22"/>
        </w:rPr>
        <w:t xml:space="preserve">, которые являются результатом внутренних </w:t>
      </w:r>
      <w:r>
        <w:rPr>
          <w:iCs/>
          <w:szCs w:val="22"/>
        </w:rPr>
        <w:t>разработ</w:t>
      </w:r>
      <w:r w:rsidR="00336748">
        <w:rPr>
          <w:iCs/>
          <w:szCs w:val="22"/>
        </w:rPr>
        <w:t xml:space="preserve">ок </w:t>
      </w:r>
      <w:r>
        <w:rPr>
          <w:iCs/>
          <w:szCs w:val="22"/>
        </w:rPr>
        <w:t>в организации</w:t>
      </w:r>
      <w:r w:rsidR="00336748">
        <w:rPr>
          <w:iCs/>
          <w:szCs w:val="22"/>
        </w:rPr>
        <w:t>,</w:t>
      </w:r>
      <w:r>
        <w:rPr>
          <w:iCs/>
          <w:szCs w:val="22"/>
        </w:rPr>
        <w:t xml:space="preserve"> </w:t>
      </w:r>
      <w:r w:rsidR="002A2FBB">
        <w:rPr>
          <w:iCs/>
          <w:szCs w:val="22"/>
        </w:rPr>
        <w:t xml:space="preserve">в </w:t>
      </w:r>
      <w:r>
        <w:rPr>
          <w:iCs/>
          <w:szCs w:val="22"/>
        </w:rPr>
        <w:t xml:space="preserve">определенном смысле </w:t>
      </w:r>
      <w:r w:rsidR="00336748">
        <w:rPr>
          <w:iCs/>
          <w:szCs w:val="22"/>
        </w:rPr>
        <w:t>представляющих собой "изобретение колеса"</w:t>
      </w:r>
      <w:r w:rsidR="00727384" w:rsidRPr="004A3BCA">
        <w:rPr>
          <w:iCs/>
          <w:szCs w:val="22"/>
        </w:rPr>
        <w:t>.</w:t>
      </w:r>
      <w:bookmarkEnd w:id="16"/>
      <w:r w:rsidR="00727384" w:rsidRPr="004A3BCA">
        <w:rPr>
          <w:iCs/>
          <w:szCs w:val="22"/>
        </w:rPr>
        <w:t xml:space="preserve"> </w:t>
      </w:r>
    </w:p>
    <w:p w14:paraId="0CE9AA1B" w14:textId="21F38FAA" w:rsidR="00727384" w:rsidRPr="003C10CB" w:rsidRDefault="002A2FBB" w:rsidP="00727384">
      <w:pPr>
        <w:rPr>
          <w:iCs/>
          <w:szCs w:val="22"/>
        </w:rPr>
      </w:pPr>
      <w:bookmarkStart w:id="17" w:name="lt_pId023"/>
      <w:r>
        <w:rPr>
          <w:iCs/>
          <w:szCs w:val="22"/>
        </w:rPr>
        <w:t>Идея</w:t>
      </w:r>
      <w:r w:rsidRPr="007F7EC2">
        <w:rPr>
          <w:iCs/>
          <w:szCs w:val="22"/>
        </w:rPr>
        <w:t xml:space="preserve"> </w:t>
      </w:r>
      <w:r w:rsidR="00413CA2">
        <w:rPr>
          <w:iCs/>
          <w:szCs w:val="22"/>
        </w:rPr>
        <w:t>внедрения</w:t>
      </w:r>
      <w:r w:rsidRPr="007F7EC2">
        <w:rPr>
          <w:iCs/>
          <w:szCs w:val="22"/>
        </w:rPr>
        <w:t xml:space="preserve"> </w:t>
      </w:r>
      <w:r w:rsidR="00413CA2">
        <w:rPr>
          <w:iCs/>
          <w:szCs w:val="22"/>
        </w:rPr>
        <w:t xml:space="preserve">готовых к использованию </w:t>
      </w:r>
      <w:r>
        <w:rPr>
          <w:iCs/>
          <w:szCs w:val="22"/>
        </w:rPr>
        <w:t>инструментов</w:t>
      </w:r>
      <w:r w:rsidR="00727384" w:rsidRPr="007F7EC2">
        <w:rPr>
          <w:iCs/>
          <w:szCs w:val="22"/>
        </w:rPr>
        <w:t xml:space="preserve"> </w:t>
      </w:r>
      <w:r w:rsidR="00727384" w:rsidRPr="00727384">
        <w:rPr>
          <w:iCs/>
          <w:szCs w:val="22"/>
          <w:lang w:val="en-US"/>
        </w:rPr>
        <w:t>BI</w:t>
      </w:r>
      <w:r w:rsidR="00727384" w:rsidRPr="007F7EC2">
        <w:rPr>
          <w:iCs/>
          <w:szCs w:val="22"/>
        </w:rPr>
        <w:t xml:space="preserve"> </w:t>
      </w:r>
      <w:r>
        <w:rPr>
          <w:iCs/>
          <w:szCs w:val="22"/>
        </w:rPr>
        <w:t>позволяет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командам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разработчиков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программного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обеспечения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ИТ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организации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сосредоточить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свои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усилия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на</w:t>
      </w:r>
      <w:r w:rsidRPr="007F7EC2">
        <w:rPr>
          <w:iCs/>
          <w:szCs w:val="22"/>
        </w:rPr>
        <w:t xml:space="preserve"> </w:t>
      </w:r>
      <w:r>
        <w:rPr>
          <w:iCs/>
          <w:szCs w:val="22"/>
        </w:rPr>
        <w:t>разработке</w:t>
      </w:r>
      <w:r w:rsidR="007F7EC2" w:rsidRPr="007F7EC2">
        <w:rPr>
          <w:iCs/>
          <w:szCs w:val="22"/>
        </w:rPr>
        <w:t xml:space="preserve"> </w:t>
      </w:r>
      <w:r w:rsidR="007F7EC2">
        <w:rPr>
          <w:iCs/>
          <w:szCs w:val="22"/>
        </w:rPr>
        <w:t>инструментов</w:t>
      </w:r>
      <w:r w:rsidR="007F7EC2" w:rsidRPr="007F7EC2">
        <w:rPr>
          <w:iCs/>
          <w:szCs w:val="22"/>
        </w:rPr>
        <w:t>,</w:t>
      </w:r>
      <w:r w:rsidR="00727384" w:rsidRPr="007F7EC2">
        <w:rPr>
          <w:iCs/>
          <w:szCs w:val="22"/>
        </w:rPr>
        <w:t xml:space="preserve"> </w:t>
      </w:r>
      <w:r w:rsidR="007F7EC2">
        <w:rPr>
          <w:iCs/>
          <w:szCs w:val="22"/>
        </w:rPr>
        <w:t>тесно</w:t>
      </w:r>
      <w:r w:rsidR="007F7EC2" w:rsidRPr="007F7EC2">
        <w:rPr>
          <w:iCs/>
          <w:szCs w:val="22"/>
        </w:rPr>
        <w:t xml:space="preserve"> </w:t>
      </w:r>
      <w:r w:rsidR="007F7EC2">
        <w:rPr>
          <w:iCs/>
          <w:szCs w:val="22"/>
        </w:rPr>
        <w:t>связанных</w:t>
      </w:r>
      <w:r w:rsidR="007F7EC2" w:rsidRPr="007F7EC2">
        <w:rPr>
          <w:iCs/>
          <w:szCs w:val="22"/>
        </w:rPr>
        <w:t xml:space="preserve"> </w:t>
      </w:r>
      <w:r w:rsidR="007F7EC2">
        <w:rPr>
          <w:iCs/>
          <w:szCs w:val="22"/>
        </w:rPr>
        <w:t>с</w:t>
      </w:r>
      <w:r w:rsidR="007F7EC2" w:rsidRPr="007F7EC2">
        <w:rPr>
          <w:iCs/>
          <w:szCs w:val="22"/>
        </w:rPr>
        <w:t xml:space="preserve"> </w:t>
      </w:r>
      <w:r w:rsidR="007F7EC2">
        <w:rPr>
          <w:iCs/>
          <w:szCs w:val="22"/>
        </w:rPr>
        <w:t>основной</w:t>
      </w:r>
      <w:r w:rsidR="007F7EC2" w:rsidRPr="007F7EC2">
        <w:rPr>
          <w:iCs/>
          <w:szCs w:val="22"/>
        </w:rPr>
        <w:t xml:space="preserve"> </w:t>
      </w:r>
      <w:r w:rsidR="007F7EC2">
        <w:rPr>
          <w:iCs/>
          <w:szCs w:val="22"/>
        </w:rPr>
        <w:t>областью</w:t>
      </w:r>
      <w:r w:rsidR="007F7EC2" w:rsidRPr="007F7EC2">
        <w:rPr>
          <w:iCs/>
          <w:szCs w:val="22"/>
        </w:rPr>
        <w:t xml:space="preserve"> </w:t>
      </w:r>
      <w:r w:rsidR="007F7EC2">
        <w:rPr>
          <w:iCs/>
          <w:szCs w:val="22"/>
        </w:rPr>
        <w:t>деятельности</w:t>
      </w:r>
      <w:r w:rsidR="007F7EC2" w:rsidRPr="007F7EC2">
        <w:rPr>
          <w:iCs/>
          <w:szCs w:val="22"/>
        </w:rPr>
        <w:t xml:space="preserve"> </w:t>
      </w:r>
      <w:r w:rsidR="007F7EC2">
        <w:rPr>
          <w:iCs/>
          <w:szCs w:val="22"/>
        </w:rPr>
        <w:t xml:space="preserve">организации, то есть </w:t>
      </w:r>
      <w:r w:rsidR="00715DC6">
        <w:rPr>
          <w:iCs/>
          <w:szCs w:val="22"/>
        </w:rPr>
        <w:t xml:space="preserve">на разработке </w:t>
      </w:r>
      <w:r w:rsidR="007F7EC2">
        <w:rPr>
          <w:iCs/>
          <w:szCs w:val="22"/>
        </w:rPr>
        <w:t>узкоспециализированных приложени</w:t>
      </w:r>
      <w:r w:rsidR="00715DC6">
        <w:rPr>
          <w:iCs/>
          <w:szCs w:val="22"/>
        </w:rPr>
        <w:t>й</w:t>
      </w:r>
      <w:r w:rsidR="007F7EC2">
        <w:rPr>
          <w:iCs/>
          <w:szCs w:val="22"/>
        </w:rPr>
        <w:t xml:space="preserve">, которые не распространены широко на рынке и </w:t>
      </w:r>
      <w:r w:rsidR="00486743">
        <w:rPr>
          <w:iCs/>
          <w:szCs w:val="22"/>
        </w:rPr>
        <w:t>для</w:t>
      </w:r>
      <w:r w:rsidR="007F7EC2">
        <w:rPr>
          <w:iCs/>
          <w:szCs w:val="22"/>
        </w:rPr>
        <w:t xml:space="preserve"> создани</w:t>
      </w:r>
      <w:r w:rsidR="00486743">
        <w:rPr>
          <w:iCs/>
          <w:szCs w:val="22"/>
        </w:rPr>
        <w:t>я</w:t>
      </w:r>
      <w:r w:rsidR="007F7EC2">
        <w:rPr>
          <w:iCs/>
          <w:szCs w:val="22"/>
        </w:rPr>
        <w:t xml:space="preserve"> которых БР </w:t>
      </w:r>
      <w:r w:rsidR="00486743">
        <w:rPr>
          <w:iCs/>
          <w:szCs w:val="22"/>
        </w:rPr>
        <w:t>обладает весьма высоким уровнем компетенции</w:t>
      </w:r>
      <w:r w:rsidR="00727384" w:rsidRPr="003C10CB">
        <w:rPr>
          <w:iCs/>
          <w:szCs w:val="22"/>
        </w:rPr>
        <w:t xml:space="preserve">, </w:t>
      </w:r>
      <w:r w:rsidR="003C10CB">
        <w:rPr>
          <w:iCs/>
          <w:szCs w:val="22"/>
        </w:rPr>
        <w:t>например программны</w:t>
      </w:r>
      <w:r w:rsidR="00715DC6">
        <w:rPr>
          <w:iCs/>
          <w:szCs w:val="22"/>
        </w:rPr>
        <w:t>е</w:t>
      </w:r>
      <w:r w:rsidR="003C10CB">
        <w:rPr>
          <w:iCs/>
          <w:szCs w:val="22"/>
        </w:rPr>
        <w:t xml:space="preserve"> инструмент</w:t>
      </w:r>
      <w:r w:rsidR="00715DC6">
        <w:rPr>
          <w:iCs/>
          <w:szCs w:val="22"/>
        </w:rPr>
        <w:t>ы</w:t>
      </w:r>
      <w:r w:rsidR="003C10CB">
        <w:rPr>
          <w:iCs/>
          <w:szCs w:val="22"/>
        </w:rPr>
        <w:t xml:space="preserve"> для комплексных инженерных расчетов </w:t>
      </w:r>
      <w:r w:rsidR="00FC58DA">
        <w:rPr>
          <w:iCs/>
          <w:szCs w:val="22"/>
        </w:rPr>
        <w:t>и баз</w:t>
      </w:r>
      <w:r w:rsidR="00715DC6">
        <w:rPr>
          <w:iCs/>
          <w:szCs w:val="22"/>
        </w:rPr>
        <w:t>ы</w:t>
      </w:r>
      <w:r w:rsidR="00FC58DA">
        <w:rPr>
          <w:iCs/>
          <w:szCs w:val="22"/>
        </w:rPr>
        <w:t xml:space="preserve"> данных для регламента</w:t>
      </w:r>
      <w:r w:rsidR="00715DC6">
        <w:rPr>
          <w:iCs/>
          <w:szCs w:val="22"/>
        </w:rPr>
        <w:t>р</w:t>
      </w:r>
      <w:r w:rsidR="00FC58DA">
        <w:rPr>
          <w:iCs/>
          <w:szCs w:val="22"/>
        </w:rPr>
        <w:t>ных целей</w:t>
      </w:r>
      <w:r w:rsidR="00727384" w:rsidRPr="003C10CB">
        <w:rPr>
          <w:iCs/>
          <w:szCs w:val="22"/>
        </w:rPr>
        <w:t xml:space="preserve">, </w:t>
      </w:r>
      <w:r w:rsidR="00FC58DA">
        <w:rPr>
          <w:iCs/>
          <w:szCs w:val="22"/>
        </w:rPr>
        <w:t>таких как предусмотренные Регламентом радиосвязи различные технические требования и проверки, применяемые, например к заявкам на регистрацию спутниковых сетей</w:t>
      </w:r>
      <w:r w:rsidR="00727384" w:rsidRPr="003C10CB">
        <w:rPr>
          <w:iCs/>
          <w:szCs w:val="22"/>
        </w:rPr>
        <w:t>.</w:t>
      </w:r>
      <w:bookmarkEnd w:id="17"/>
      <w:r w:rsidR="00727384" w:rsidRPr="003C10CB">
        <w:rPr>
          <w:iCs/>
          <w:szCs w:val="22"/>
        </w:rPr>
        <w:t xml:space="preserve"> </w:t>
      </w:r>
    </w:p>
    <w:p w14:paraId="7B2F980F" w14:textId="37597735" w:rsidR="00727384" w:rsidRPr="00506405" w:rsidRDefault="00CF1F3A" w:rsidP="00727384">
      <w:pPr>
        <w:rPr>
          <w:iCs/>
          <w:szCs w:val="22"/>
        </w:rPr>
      </w:pPr>
      <w:bookmarkStart w:id="18" w:name="lt_pId024"/>
      <w:r>
        <w:rPr>
          <w:iCs/>
          <w:szCs w:val="22"/>
        </w:rPr>
        <w:t>По</w:t>
      </w:r>
      <w:r w:rsidR="009B55E9">
        <w:rPr>
          <w:iCs/>
          <w:szCs w:val="22"/>
        </w:rPr>
        <w:t>с</w:t>
      </w:r>
      <w:r>
        <w:rPr>
          <w:iCs/>
          <w:szCs w:val="22"/>
        </w:rPr>
        <w:t>ле того как</w:t>
      </w:r>
      <w:r w:rsidRPr="00CF1F3A">
        <w:rPr>
          <w:iCs/>
          <w:szCs w:val="22"/>
        </w:rPr>
        <w:t xml:space="preserve"> </w:t>
      </w:r>
      <w:r>
        <w:rPr>
          <w:iCs/>
          <w:szCs w:val="22"/>
        </w:rPr>
        <w:t>данные</w:t>
      </w:r>
      <w:r w:rsidRPr="00CF1F3A">
        <w:rPr>
          <w:iCs/>
          <w:szCs w:val="22"/>
        </w:rPr>
        <w:t xml:space="preserve">, </w:t>
      </w:r>
      <w:r>
        <w:rPr>
          <w:iCs/>
          <w:szCs w:val="22"/>
        </w:rPr>
        <w:t>управляемые</w:t>
      </w:r>
      <w:r w:rsidRPr="00CF1F3A">
        <w:rPr>
          <w:iCs/>
          <w:szCs w:val="22"/>
        </w:rPr>
        <w:t xml:space="preserve"> </w:t>
      </w:r>
      <w:r>
        <w:rPr>
          <w:iCs/>
          <w:szCs w:val="22"/>
        </w:rPr>
        <w:t>базовыми</w:t>
      </w:r>
      <w:r w:rsidRPr="00CF1F3A">
        <w:rPr>
          <w:iCs/>
          <w:szCs w:val="22"/>
        </w:rPr>
        <w:t xml:space="preserve"> </w:t>
      </w:r>
      <w:r>
        <w:rPr>
          <w:iCs/>
          <w:szCs w:val="22"/>
        </w:rPr>
        <w:t>программными</w:t>
      </w:r>
      <w:r w:rsidRPr="00CF1F3A">
        <w:rPr>
          <w:iCs/>
          <w:szCs w:val="22"/>
        </w:rPr>
        <w:t xml:space="preserve"> </w:t>
      </w:r>
      <w:r>
        <w:rPr>
          <w:iCs/>
          <w:szCs w:val="22"/>
        </w:rPr>
        <w:t>приложениями</w:t>
      </w:r>
      <w:r w:rsidRPr="00CF1F3A">
        <w:rPr>
          <w:iCs/>
          <w:szCs w:val="22"/>
        </w:rPr>
        <w:t xml:space="preserve"> (</w:t>
      </w:r>
      <w:r>
        <w:rPr>
          <w:iCs/>
          <w:szCs w:val="22"/>
        </w:rPr>
        <w:t>заявки</w:t>
      </w:r>
      <w:r w:rsidRPr="00CF1F3A">
        <w:rPr>
          <w:iCs/>
          <w:szCs w:val="22"/>
        </w:rPr>
        <w:t xml:space="preserve">, </w:t>
      </w:r>
      <w:r>
        <w:rPr>
          <w:iCs/>
          <w:szCs w:val="22"/>
        </w:rPr>
        <w:t>операции проверки</w:t>
      </w:r>
      <w:r w:rsidRPr="00CF1F3A">
        <w:rPr>
          <w:iCs/>
          <w:szCs w:val="22"/>
        </w:rPr>
        <w:t xml:space="preserve"> </w:t>
      </w:r>
      <w:r>
        <w:rPr>
          <w:iCs/>
          <w:szCs w:val="22"/>
        </w:rPr>
        <w:t>и</w:t>
      </w:r>
      <w:r w:rsidRPr="00CF1F3A">
        <w:rPr>
          <w:iCs/>
          <w:szCs w:val="22"/>
        </w:rPr>
        <w:t xml:space="preserve"> </w:t>
      </w:r>
      <w:r w:rsidR="00C754F2">
        <w:rPr>
          <w:iCs/>
          <w:szCs w:val="22"/>
        </w:rPr>
        <w:t>инженерные</w:t>
      </w:r>
      <w:r>
        <w:rPr>
          <w:iCs/>
          <w:szCs w:val="22"/>
        </w:rPr>
        <w:t xml:space="preserve"> расчеты</w:t>
      </w:r>
      <w:r w:rsidR="00727384" w:rsidRPr="00CF1F3A">
        <w:rPr>
          <w:iCs/>
          <w:szCs w:val="22"/>
        </w:rPr>
        <w:t>)</w:t>
      </w:r>
      <w:r>
        <w:rPr>
          <w:iCs/>
          <w:szCs w:val="22"/>
        </w:rPr>
        <w:t>, сохран</w:t>
      </w:r>
      <w:r w:rsidR="009B55E9">
        <w:rPr>
          <w:iCs/>
          <w:szCs w:val="22"/>
        </w:rPr>
        <w:t xml:space="preserve">ены </w:t>
      </w:r>
      <w:r>
        <w:rPr>
          <w:iCs/>
          <w:szCs w:val="22"/>
        </w:rPr>
        <w:t xml:space="preserve">в транзакционных базах данных, работающих на </w:t>
      </w:r>
      <w:r w:rsidR="00715DC6">
        <w:rPr>
          <w:iCs/>
          <w:szCs w:val="22"/>
        </w:rPr>
        <w:t>основе</w:t>
      </w:r>
      <w:r>
        <w:rPr>
          <w:iCs/>
          <w:szCs w:val="22"/>
        </w:rPr>
        <w:t xml:space="preserve"> стандартных технологий</w:t>
      </w:r>
      <w:r w:rsidR="00727384" w:rsidRPr="00CF1F3A">
        <w:rPr>
          <w:iCs/>
          <w:szCs w:val="22"/>
        </w:rPr>
        <w:t xml:space="preserve"> (</w:t>
      </w:r>
      <w:r w:rsidR="00727384" w:rsidRPr="00727384">
        <w:rPr>
          <w:iCs/>
          <w:szCs w:val="22"/>
          <w:lang w:val="en-US"/>
        </w:rPr>
        <w:t>Microsoft</w:t>
      </w:r>
      <w:r w:rsidR="00727384" w:rsidRPr="00CF1F3A">
        <w:rPr>
          <w:iCs/>
          <w:szCs w:val="22"/>
        </w:rPr>
        <w:t xml:space="preserve"> </w:t>
      </w:r>
      <w:r w:rsidR="00727384" w:rsidRPr="00727384">
        <w:rPr>
          <w:iCs/>
          <w:szCs w:val="22"/>
          <w:lang w:val="en-US"/>
        </w:rPr>
        <w:t>SQL</w:t>
      </w:r>
      <w:r w:rsidR="00727384" w:rsidRPr="00CF1F3A">
        <w:rPr>
          <w:iCs/>
          <w:szCs w:val="22"/>
        </w:rPr>
        <w:t xml:space="preserve"> </w:t>
      </w:r>
      <w:r>
        <w:rPr>
          <w:iCs/>
          <w:szCs w:val="22"/>
        </w:rPr>
        <w:t>или</w:t>
      </w:r>
      <w:r w:rsidR="00727384" w:rsidRPr="00CF1F3A">
        <w:rPr>
          <w:iCs/>
          <w:szCs w:val="22"/>
        </w:rPr>
        <w:t xml:space="preserve"> </w:t>
      </w:r>
      <w:r w:rsidR="00727384" w:rsidRPr="00727384">
        <w:rPr>
          <w:iCs/>
          <w:szCs w:val="22"/>
          <w:lang w:val="en-US"/>
        </w:rPr>
        <w:t>SQL</w:t>
      </w:r>
      <w:r w:rsidR="00727384" w:rsidRPr="00CF1F3A">
        <w:rPr>
          <w:iCs/>
          <w:szCs w:val="22"/>
        </w:rPr>
        <w:t xml:space="preserve"> </w:t>
      </w:r>
      <w:r w:rsidR="00727384" w:rsidRPr="00727384">
        <w:rPr>
          <w:iCs/>
          <w:szCs w:val="22"/>
          <w:lang w:val="en-US"/>
        </w:rPr>
        <w:t>Lite</w:t>
      </w:r>
      <w:r w:rsidR="00727384" w:rsidRPr="00CF1F3A">
        <w:rPr>
          <w:iCs/>
          <w:szCs w:val="22"/>
        </w:rPr>
        <w:t xml:space="preserve">), </w:t>
      </w:r>
      <w:r w:rsidR="002A1CBA">
        <w:rPr>
          <w:iCs/>
          <w:szCs w:val="22"/>
        </w:rPr>
        <w:t xml:space="preserve">большинство </w:t>
      </w:r>
      <w:r w:rsidR="00DA722E">
        <w:rPr>
          <w:iCs/>
          <w:szCs w:val="22"/>
        </w:rPr>
        <w:t>решений</w:t>
      </w:r>
      <w:r w:rsidR="002A1CBA">
        <w:rPr>
          <w:iCs/>
          <w:szCs w:val="22"/>
        </w:rPr>
        <w:t xml:space="preserve"> </w:t>
      </w:r>
      <w:r w:rsidR="00727384" w:rsidRPr="00727384">
        <w:rPr>
          <w:iCs/>
          <w:szCs w:val="22"/>
          <w:lang w:val="en-US"/>
        </w:rPr>
        <w:t>BI</w:t>
      </w:r>
      <w:r w:rsidR="002A1CBA">
        <w:rPr>
          <w:iCs/>
          <w:szCs w:val="22"/>
        </w:rPr>
        <w:t>, доступных на рынке, могут считывать</w:t>
      </w:r>
      <w:r w:rsidR="00715DC6">
        <w:rPr>
          <w:iCs/>
          <w:szCs w:val="22"/>
        </w:rPr>
        <w:t xml:space="preserve"> эти данные и</w:t>
      </w:r>
      <w:r w:rsidR="002A1CBA">
        <w:rPr>
          <w:iCs/>
          <w:szCs w:val="22"/>
        </w:rPr>
        <w:t xml:space="preserve"> интегрировать </w:t>
      </w:r>
      <w:r w:rsidR="00715DC6">
        <w:rPr>
          <w:iCs/>
          <w:szCs w:val="22"/>
        </w:rPr>
        <w:t xml:space="preserve">их </w:t>
      </w:r>
      <w:r w:rsidR="002A1CBA">
        <w:rPr>
          <w:iCs/>
          <w:szCs w:val="22"/>
        </w:rPr>
        <w:t xml:space="preserve">с данными из дополнительных источников, а также выполнять </w:t>
      </w:r>
      <w:r w:rsidR="00506405">
        <w:rPr>
          <w:iCs/>
          <w:szCs w:val="22"/>
        </w:rPr>
        <w:t>другие операции при минимальных внутренних разработках</w:t>
      </w:r>
      <w:r w:rsidR="00727384" w:rsidRPr="00CF1F3A">
        <w:rPr>
          <w:iCs/>
          <w:szCs w:val="22"/>
        </w:rPr>
        <w:t>.</w:t>
      </w:r>
      <w:bookmarkEnd w:id="18"/>
      <w:r w:rsidR="00727384" w:rsidRPr="00CF1F3A">
        <w:rPr>
          <w:iCs/>
          <w:szCs w:val="22"/>
        </w:rPr>
        <w:t xml:space="preserve"> </w:t>
      </w:r>
      <w:bookmarkStart w:id="19" w:name="lt_pId025"/>
      <w:r w:rsidR="00506405">
        <w:rPr>
          <w:iCs/>
          <w:szCs w:val="22"/>
        </w:rPr>
        <w:t>Другой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>более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>сложный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>подход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>заключается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>в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>том</w:t>
      </w:r>
      <w:r w:rsidR="00506405" w:rsidRPr="00506405">
        <w:rPr>
          <w:iCs/>
          <w:szCs w:val="22"/>
        </w:rPr>
        <w:t xml:space="preserve">, </w:t>
      </w:r>
      <w:r w:rsidR="00506405">
        <w:rPr>
          <w:iCs/>
          <w:szCs w:val="22"/>
        </w:rPr>
        <w:t>чтобы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>разрешить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>конечному</w:t>
      </w:r>
      <w:r w:rsidR="00506405" w:rsidRPr="00506405">
        <w:rPr>
          <w:iCs/>
          <w:szCs w:val="22"/>
        </w:rPr>
        <w:t xml:space="preserve"> </w:t>
      </w:r>
      <w:r w:rsidR="00506405">
        <w:rPr>
          <w:iCs/>
          <w:szCs w:val="22"/>
        </w:rPr>
        <w:t xml:space="preserve">пользователю </w:t>
      </w:r>
      <w:r w:rsidR="006C7FFD">
        <w:rPr>
          <w:iCs/>
          <w:szCs w:val="22"/>
        </w:rPr>
        <w:t>обслуживать себя самому</w:t>
      </w:r>
      <w:r w:rsidR="00506405">
        <w:rPr>
          <w:iCs/>
          <w:szCs w:val="22"/>
        </w:rPr>
        <w:t xml:space="preserve"> с применением </w:t>
      </w:r>
      <w:r w:rsidR="00715DC6">
        <w:rPr>
          <w:iCs/>
          <w:szCs w:val="22"/>
          <w:lang w:val="en-US"/>
        </w:rPr>
        <w:t>BI</w:t>
      </w:r>
      <w:r w:rsidR="00715DC6">
        <w:rPr>
          <w:iCs/>
          <w:szCs w:val="22"/>
        </w:rPr>
        <w:t xml:space="preserve"> самообслуживания</w:t>
      </w:r>
      <w:r w:rsidR="00727384" w:rsidRPr="00506405">
        <w:rPr>
          <w:iCs/>
          <w:szCs w:val="22"/>
        </w:rPr>
        <w:t>.</w:t>
      </w:r>
      <w:bookmarkEnd w:id="19"/>
    </w:p>
    <w:p w14:paraId="6BE977E0" w14:textId="7E9E5DC4" w:rsidR="00727384" w:rsidRPr="00506405" w:rsidRDefault="00506405" w:rsidP="00727384">
      <w:pPr>
        <w:rPr>
          <w:iCs/>
          <w:szCs w:val="22"/>
        </w:rPr>
      </w:pPr>
      <w:bookmarkStart w:id="20" w:name="lt_pId026"/>
      <w:r>
        <w:rPr>
          <w:iCs/>
          <w:szCs w:val="22"/>
        </w:rPr>
        <w:t>Наконец</w:t>
      </w:r>
      <w:r w:rsidRPr="00506405">
        <w:rPr>
          <w:iCs/>
          <w:szCs w:val="22"/>
        </w:rPr>
        <w:t xml:space="preserve">, </w:t>
      </w:r>
      <w:r>
        <w:rPr>
          <w:iCs/>
          <w:szCs w:val="22"/>
        </w:rPr>
        <w:t>важно</w:t>
      </w:r>
      <w:r w:rsidRPr="00506405">
        <w:rPr>
          <w:iCs/>
          <w:szCs w:val="22"/>
        </w:rPr>
        <w:t xml:space="preserve"> </w:t>
      </w:r>
      <w:r>
        <w:rPr>
          <w:iCs/>
          <w:szCs w:val="22"/>
        </w:rPr>
        <w:t>также</w:t>
      </w:r>
      <w:r w:rsidRPr="00506405">
        <w:rPr>
          <w:iCs/>
          <w:szCs w:val="22"/>
        </w:rPr>
        <w:t xml:space="preserve"> </w:t>
      </w:r>
      <w:r>
        <w:rPr>
          <w:iCs/>
          <w:szCs w:val="22"/>
        </w:rPr>
        <w:t>отметить</w:t>
      </w:r>
      <w:r w:rsidRPr="00506405">
        <w:rPr>
          <w:iCs/>
          <w:szCs w:val="22"/>
        </w:rPr>
        <w:t xml:space="preserve"> </w:t>
      </w:r>
      <w:r>
        <w:rPr>
          <w:iCs/>
          <w:szCs w:val="22"/>
        </w:rPr>
        <w:t>поручение</w:t>
      </w:r>
      <w:r w:rsidRPr="00506405">
        <w:rPr>
          <w:iCs/>
          <w:szCs w:val="22"/>
        </w:rPr>
        <w:t xml:space="preserve">, </w:t>
      </w:r>
      <w:r>
        <w:rPr>
          <w:iCs/>
          <w:szCs w:val="22"/>
        </w:rPr>
        <w:t>данное</w:t>
      </w:r>
      <w:r w:rsidRPr="00506405">
        <w:rPr>
          <w:iCs/>
          <w:szCs w:val="22"/>
        </w:rPr>
        <w:t xml:space="preserve"> </w:t>
      </w:r>
      <w:r>
        <w:rPr>
          <w:iCs/>
          <w:szCs w:val="22"/>
        </w:rPr>
        <w:t>Полномочной</w:t>
      </w:r>
      <w:r w:rsidRPr="00506405">
        <w:rPr>
          <w:iCs/>
          <w:szCs w:val="22"/>
        </w:rPr>
        <w:t xml:space="preserve"> </w:t>
      </w:r>
      <w:r>
        <w:rPr>
          <w:iCs/>
          <w:szCs w:val="22"/>
        </w:rPr>
        <w:t>конференци</w:t>
      </w:r>
      <w:r w:rsidR="00B633DC">
        <w:rPr>
          <w:iCs/>
          <w:szCs w:val="22"/>
        </w:rPr>
        <w:t>ей 2018 года</w:t>
      </w:r>
      <w:r w:rsidRPr="00506405">
        <w:rPr>
          <w:iCs/>
          <w:szCs w:val="22"/>
        </w:rPr>
        <w:t xml:space="preserve"> </w:t>
      </w:r>
      <w:r>
        <w:rPr>
          <w:iCs/>
          <w:szCs w:val="22"/>
        </w:rPr>
        <w:t>в</w:t>
      </w:r>
      <w:r w:rsidRPr="00506405">
        <w:rPr>
          <w:iCs/>
          <w:szCs w:val="22"/>
        </w:rPr>
        <w:t xml:space="preserve"> </w:t>
      </w:r>
      <w:r>
        <w:rPr>
          <w:iCs/>
          <w:szCs w:val="22"/>
        </w:rPr>
        <w:t>пункте</w:t>
      </w:r>
      <w:r w:rsidRPr="00506405">
        <w:rPr>
          <w:iCs/>
          <w:szCs w:val="22"/>
          <w:lang w:val="en-US"/>
        </w:rPr>
        <w:t> </w:t>
      </w:r>
      <w:r w:rsidRPr="00506405">
        <w:rPr>
          <w:iCs/>
          <w:szCs w:val="22"/>
        </w:rPr>
        <w:t xml:space="preserve">4 </w:t>
      </w:r>
      <w:r>
        <w:rPr>
          <w:iCs/>
          <w:szCs w:val="22"/>
        </w:rPr>
        <w:t>раздела</w:t>
      </w:r>
      <w:r w:rsidRPr="00506405">
        <w:rPr>
          <w:iCs/>
          <w:szCs w:val="22"/>
        </w:rPr>
        <w:t xml:space="preserve"> </w:t>
      </w:r>
      <w:r>
        <w:rPr>
          <w:i/>
          <w:szCs w:val="22"/>
        </w:rPr>
        <w:t>решает</w:t>
      </w:r>
      <w:r w:rsidRPr="00506405">
        <w:rPr>
          <w:iCs/>
          <w:szCs w:val="22"/>
        </w:rPr>
        <w:t xml:space="preserve"> Резолюции </w:t>
      </w:r>
      <w:r w:rsidR="00727384" w:rsidRPr="00506405">
        <w:rPr>
          <w:iCs/>
          <w:szCs w:val="22"/>
        </w:rPr>
        <w:t xml:space="preserve">186, </w:t>
      </w:r>
      <w:r>
        <w:rPr>
          <w:iCs/>
          <w:szCs w:val="22"/>
        </w:rPr>
        <w:t xml:space="preserve">предусматривающее </w:t>
      </w:r>
      <w:r w:rsidR="00B633DC">
        <w:rPr>
          <w:iCs/>
          <w:szCs w:val="22"/>
        </w:rPr>
        <w:t xml:space="preserve">следующую </w:t>
      </w:r>
      <w:r>
        <w:rPr>
          <w:iCs/>
          <w:szCs w:val="22"/>
        </w:rPr>
        <w:t>возможность в этом отношении</w:t>
      </w:r>
      <w:r w:rsidR="00727384" w:rsidRPr="00506405">
        <w:rPr>
          <w:iCs/>
          <w:szCs w:val="22"/>
        </w:rPr>
        <w:t>:</w:t>
      </w:r>
      <w:bookmarkEnd w:id="20"/>
    </w:p>
    <w:p w14:paraId="21C16E7D" w14:textId="6E8B30C2" w:rsidR="00435A98" w:rsidRPr="00933334" w:rsidRDefault="0099416B" w:rsidP="00933334">
      <w:pPr>
        <w:ind w:left="794"/>
        <w:rPr>
          <w:bCs/>
          <w:iCs/>
          <w:szCs w:val="22"/>
        </w:rPr>
      </w:pPr>
      <w:r w:rsidRPr="00933334">
        <w:rPr>
          <w:bCs/>
          <w:iCs/>
          <w:szCs w:val="22"/>
        </w:rPr>
        <w:t>"способствовать упрощению доступа к информации Международного справочного регистра частот, публикуемой на веб-сайте МСЭ, относительно частотных присвоений спутниковым сетям, к которым применяется настоящая Резолюция, а также обеспечению прозрачности этой информации".</w:t>
      </w:r>
    </w:p>
    <w:p w14:paraId="14B870BA" w14:textId="2749A983" w:rsidR="00435A98" w:rsidRPr="005A66DF" w:rsidRDefault="00435A98" w:rsidP="005A66DF">
      <w:pPr>
        <w:pStyle w:val="Heading1"/>
      </w:pPr>
      <w:r w:rsidRPr="005A66DF">
        <w:t>3</w:t>
      </w:r>
      <w:r w:rsidRPr="005A66DF">
        <w:tab/>
      </w:r>
      <w:r w:rsidR="00C759F3" w:rsidRPr="005A66DF">
        <w:t>Предложение</w:t>
      </w:r>
      <w:r w:rsidRPr="005A66DF">
        <w:t xml:space="preserve"> </w:t>
      </w:r>
    </w:p>
    <w:p w14:paraId="6544FB66" w14:textId="1D7BA54C" w:rsidR="00727384" w:rsidRPr="006C7FFD" w:rsidRDefault="00CB21CB" w:rsidP="00727384">
      <w:pPr>
        <w:rPr>
          <w:iCs/>
          <w:szCs w:val="22"/>
        </w:rPr>
      </w:pPr>
      <w:bookmarkStart w:id="21" w:name="lt_pId029"/>
      <w:r>
        <w:rPr>
          <w:iCs/>
          <w:szCs w:val="22"/>
        </w:rPr>
        <w:t>В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целях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совершенствования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информационных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систем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БР</w:t>
      </w:r>
      <w:r w:rsidRPr="006C7FFD">
        <w:rPr>
          <w:iCs/>
          <w:szCs w:val="22"/>
        </w:rPr>
        <w:t xml:space="preserve">, </w:t>
      </w:r>
      <w:r>
        <w:rPr>
          <w:iCs/>
          <w:szCs w:val="22"/>
        </w:rPr>
        <w:t>обмена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знаниями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и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деятельности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по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управлению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использованием</w:t>
      </w:r>
      <w:r w:rsidRPr="006C7FFD">
        <w:rPr>
          <w:iCs/>
          <w:szCs w:val="22"/>
        </w:rPr>
        <w:t xml:space="preserve"> </w:t>
      </w:r>
      <w:r>
        <w:rPr>
          <w:iCs/>
          <w:szCs w:val="22"/>
        </w:rPr>
        <w:t>орбитально</w:t>
      </w:r>
      <w:r w:rsidRPr="006C7FFD">
        <w:rPr>
          <w:iCs/>
          <w:szCs w:val="22"/>
        </w:rPr>
        <w:t>-</w:t>
      </w:r>
      <w:r>
        <w:rPr>
          <w:iCs/>
          <w:szCs w:val="22"/>
        </w:rPr>
        <w:t>частотн</w:t>
      </w:r>
      <w:r w:rsidR="00B633DC">
        <w:rPr>
          <w:iCs/>
          <w:szCs w:val="22"/>
        </w:rPr>
        <w:t>ого</w:t>
      </w:r>
      <w:r w:rsidRPr="006C7FFD">
        <w:rPr>
          <w:iCs/>
          <w:szCs w:val="22"/>
        </w:rPr>
        <w:t xml:space="preserve"> </w:t>
      </w:r>
      <w:r w:rsidR="00166493">
        <w:rPr>
          <w:iCs/>
          <w:szCs w:val="22"/>
        </w:rPr>
        <w:t>ресурс</w:t>
      </w:r>
      <w:r w:rsidR="00B633DC">
        <w:rPr>
          <w:iCs/>
          <w:szCs w:val="22"/>
        </w:rPr>
        <w:t>а</w:t>
      </w:r>
      <w:r w:rsidR="00727384" w:rsidRPr="006C7FFD">
        <w:rPr>
          <w:iCs/>
          <w:szCs w:val="22"/>
        </w:rPr>
        <w:t xml:space="preserve">, </w:t>
      </w:r>
      <w:r w:rsidR="00166493">
        <w:rPr>
          <w:iCs/>
          <w:szCs w:val="22"/>
        </w:rPr>
        <w:t>а</w:t>
      </w:r>
      <w:r w:rsidR="00166493" w:rsidRPr="006C7FFD">
        <w:rPr>
          <w:iCs/>
          <w:szCs w:val="22"/>
        </w:rPr>
        <w:t xml:space="preserve"> </w:t>
      </w:r>
      <w:r w:rsidR="00166493">
        <w:rPr>
          <w:iCs/>
          <w:szCs w:val="22"/>
        </w:rPr>
        <w:t>также</w:t>
      </w:r>
      <w:r w:rsidR="00166493" w:rsidRPr="006C7FFD">
        <w:rPr>
          <w:iCs/>
          <w:szCs w:val="22"/>
        </w:rPr>
        <w:t xml:space="preserve"> </w:t>
      </w:r>
      <w:r w:rsidR="00166493">
        <w:rPr>
          <w:iCs/>
          <w:szCs w:val="22"/>
        </w:rPr>
        <w:t>с</w:t>
      </w:r>
      <w:r w:rsidR="00166493" w:rsidRPr="006C7FFD">
        <w:rPr>
          <w:iCs/>
          <w:szCs w:val="22"/>
        </w:rPr>
        <w:t xml:space="preserve"> </w:t>
      </w:r>
      <w:r w:rsidR="00166493">
        <w:rPr>
          <w:iCs/>
          <w:szCs w:val="22"/>
        </w:rPr>
        <w:t>учетом</w:t>
      </w:r>
      <w:r w:rsidR="00166493" w:rsidRPr="006C7FFD">
        <w:rPr>
          <w:iCs/>
          <w:szCs w:val="22"/>
        </w:rPr>
        <w:t xml:space="preserve"> </w:t>
      </w:r>
      <w:r w:rsidR="00166493">
        <w:rPr>
          <w:iCs/>
          <w:szCs w:val="22"/>
        </w:rPr>
        <w:t>Резолюции</w:t>
      </w:r>
      <w:r w:rsidR="00166493" w:rsidRPr="00166493">
        <w:rPr>
          <w:iCs/>
          <w:szCs w:val="22"/>
          <w:lang w:val="en-US"/>
        </w:rPr>
        <w:t> </w:t>
      </w:r>
      <w:r w:rsidR="00727384" w:rsidRPr="006C7FFD">
        <w:rPr>
          <w:iCs/>
          <w:szCs w:val="22"/>
        </w:rPr>
        <w:t>186</w:t>
      </w:r>
      <w:r w:rsidR="00166493" w:rsidRPr="006C7FFD">
        <w:rPr>
          <w:iCs/>
          <w:szCs w:val="22"/>
        </w:rPr>
        <w:t xml:space="preserve"> </w:t>
      </w:r>
      <w:r w:rsidR="00166493">
        <w:rPr>
          <w:iCs/>
          <w:szCs w:val="22"/>
        </w:rPr>
        <w:t>ПК</w:t>
      </w:r>
      <w:r w:rsidR="006C7FFD" w:rsidRPr="006C7FFD">
        <w:rPr>
          <w:iCs/>
          <w:szCs w:val="22"/>
        </w:rPr>
        <w:noBreakHyphen/>
      </w:r>
      <w:r w:rsidR="00166493" w:rsidRPr="006C7FFD">
        <w:rPr>
          <w:iCs/>
          <w:szCs w:val="22"/>
        </w:rPr>
        <w:t>18</w:t>
      </w:r>
      <w:r w:rsidR="00727384" w:rsidRPr="006C7FFD">
        <w:rPr>
          <w:iCs/>
          <w:szCs w:val="22"/>
        </w:rPr>
        <w:t>,</w:t>
      </w:r>
      <w:r w:rsidR="00DE102B" w:rsidRPr="006C7FFD">
        <w:rPr>
          <w:iCs/>
          <w:szCs w:val="22"/>
        </w:rPr>
        <w:t xml:space="preserve"> </w:t>
      </w:r>
      <w:r w:rsidR="00DE102B">
        <w:rPr>
          <w:iCs/>
          <w:szCs w:val="22"/>
        </w:rPr>
        <w:t>Бразилия</w:t>
      </w:r>
      <w:r w:rsidR="00DE102B" w:rsidRPr="006C7FFD">
        <w:rPr>
          <w:iCs/>
          <w:szCs w:val="22"/>
        </w:rPr>
        <w:t xml:space="preserve"> </w:t>
      </w:r>
      <w:r w:rsidR="00DE102B">
        <w:rPr>
          <w:iCs/>
          <w:szCs w:val="22"/>
        </w:rPr>
        <w:t>предлагает</w:t>
      </w:r>
      <w:r w:rsidR="00DE102B" w:rsidRPr="006C7FFD">
        <w:rPr>
          <w:iCs/>
          <w:szCs w:val="22"/>
        </w:rPr>
        <w:t xml:space="preserve"> </w:t>
      </w:r>
      <w:r w:rsidR="00DE102B">
        <w:rPr>
          <w:iCs/>
          <w:szCs w:val="22"/>
        </w:rPr>
        <w:t>БР</w:t>
      </w:r>
      <w:r w:rsidR="00DE102B" w:rsidRPr="006C7FFD">
        <w:rPr>
          <w:iCs/>
          <w:szCs w:val="22"/>
        </w:rPr>
        <w:t xml:space="preserve"> </w:t>
      </w:r>
      <w:r w:rsidR="00C754F2">
        <w:rPr>
          <w:iCs/>
          <w:szCs w:val="22"/>
        </w:rPr>
        <w:t>исследовать</w:t>
      </w:r>
      <w:r w:rsidR="00DE102B" w:rsidRPr="006C7FFD">
        <w:rPr>
          <w:iCs/>
          <w:szCs w:val="22"/>
        </w:rPr>
        <w:t xml:space="preserve"> </w:t>
      </w:r>
      <w:r w:rsidR="00DE102B">
        <w:rPr>
          <w:iCs/>
          <w:szCs w:val="22"/>
        </w:rPr>
        <w:t>возможность</w:t>
      </w:r>
      <w:r w:rsidR="006C7FFD" w:rsidRPr="006C7FFD">
        <w:rPr>
          <w:iCs/>
          <w:szCs w:val="22"/>
        </w:rPr>
        <w:t xml:space="preserve">, </w:t>
      </w:r>
      <w:r w:rsidR="006C7FFD">
        <w:rPr>
          <w:iCs/>
          <w:szCs w:val="22"/>
        </w:rPr>
        <w:t>выполнив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анализ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затрат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и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результатов</w:t>
      </w:r>
      <w:r w:rsidR="006C7FFD" w:rsidRPr="006C7FFD">
        <w:rPr>
          <w:iCs/>
          <w:szCs w:val="22"/>
        </w:rPr>
        <w:t xml:space="preserve">, </w:t>
      </w:r>
      <w:r w:rsidR="006C7FFD">
        <w:rPr>
          <w:iCs/>
          <w:szCs w:val="22"/>
        </w:rPr>
        <w:t>приобретения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и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внедрения</w:t>
      </w:r>
      <w:r w:rsidR="006C7FFD" w:rsidRPr="006C7FFD">
        <w:rPr>
          <w:iCs/>
          <w:szCs w:val="22"/>
        </w:rPr>
        <w:t xml:space="preserve"> </w:t>
      </w:r>
      <w:r w:rsidR="00413CA2">
        <w:rPr>
          <w:iCs/>
          <w:szCs w:val="22"/>
        </w:rPr>
        <w:t>готовых к использованию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веб</w:t>
      </w:r>
      <w:r w:rsidR="006C7FFD" w:rsidRPr="006C7FFD">
        <w:rPr>
          <w:iCs/>
          <w:szCs w:val="22"/>
        </w:rPr>
        <w:t>-</w:t>
      </w:r>
      <w:r w:rsidR="006C7FFD">
        <w:rPr>
          <w:iCs/>
          <w:szCs w:val="22"/>
        </w:rPr>
        <w:t>инструментов</w:t>
      </w:r>
      <w:r w:rsidR="00727384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б</w:t>
      </w:r>
      <w:r w:rsidR="00715DC6" w:rsidRPr="006C7FFD">
        <w:rPr>
          <w:iCs/>
          <w:szCs w:val="22"/>
        </w:rPr>
        <w:t>изнес-интеллекта</w:t>
      </w:r>
      <w:r w:rsidR="00727384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и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анализа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данных</w:t>
      </w:r>
      <w:r w:rsidR="006C7FFD" w:rsidRPr="006C7FFD">
        <w:rPr>
          <w:iCs/>
          <w:szCs w:val="22"/>
        </w:rPr>
        <w:t xml:space="preserve">, </w:t>
      </w:r>
      <w:r w:rsidR="006C7FFD">
        <w:rPr>
          <w:iCs/>
          <w:szCs w:val="22"/>
        </w:rPr>
        <w:t>способных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считывать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все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данные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из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заявок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на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регистрацию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и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публикаций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спутниковых</w:t>
      </w:r>
      <w:r w:rsidR="006C7FFD" w:rsidRPr="006C7FFD">
        <w:rPr>
          <w:iCs/>
          <w:szCs w:val="22"/>
        </w:rPr>
        <w:t xml:space="preserve"> </w:t>
      </w:r>
      <w:r w:rsidR="006C7FFD">
        <w:rPr>
          <w:iCs/>
          <w:szCs w:val="22"/>
        </w:rPr>
        <w:t>сетей</w:t>
      </w:r>
      <w:r w:rsidR="006C7FFD" w:rsidRPr="006C7FFD">
        <w:rPr>
          <w:iCs/>
          <w:szCs w:val="22"/>
        </w:rPr>
        <w:t xml:space="preserve">, </w:t>
      </w:r>
      <w:r w:rsidR="00C85B6B">
        <w:rPr>
          <w:iCs/>
          <w:szCs w:val="22"/>
        </w:rPr>
        <w:t>в том числе</w:t>
      </w:r>
      <w:r w:rsidR="006C7FFD">
        <w:rPr>
          <w:iCs/>
          <w:szCs w:val="22"/>
        </w:rPr>
        <w:t xml:space="preserve"> </w:t>
      </w:r>
      <w:r w:rsidR="00727384" w:rsidRPr="00727384">
        <w:rPr>
          <w:iCs/>
          <w:szCs w:val="22"/>
          <w:lang w:val="en-US"/>
        </w:rPr>
        <w:t>SRS</w:t>
      </w:r>
      <w:r w:rsidR="00727384" w:rsidRPr="006C7FFD">
        <w:rPr>
          <w:iCs/>
          <w:szCs w:val="22"/>
        </w:rPr>
        <w:t xml:space="preserve">, </w:t>
      </w:r>
      <w:r w:rsidR="006C7FFD">
        <w:rPr>
          <w:iCs/>
          <w:szCs w:val="22"/>
        </w:rPr>
        <w:t xml:space="preserve">из баз данных </w:t>
      </w:r>
      <w:r w:rsidR="00C754F2">
        <w:rPr>
          <w:iCs/>
          <w:szCs w:val="22"/>
        </w:rPr>
        <w:t xml:space="preserve">о </w:t>
      </w:r>
      <w:r w:rsidR="006C7FFD">
        <w:rPr>
          <w:iCs/>
          <w:szCs w:val="22"/>
        </w:rPr>
        <w:t>планируемых сет</w:t>
      </w:r>
      <w:r w:rsidR="00C754F2">
        <w:rPr>
          <w:iCs/>
          <w:szCs w:val="22"/>
        </w:rPr>
        <w:t>ях</w:t>
      </w:r>
      <w:r w:rsidR="00727384" w:rsidRPr="006C7FFD">
        <w:rPr>
          <w:iCs/>
          <w:szCs w:val="22"/>
        </w:rPr>
        <w:t xml:space="preserve">, </w:t>
      </w:r>
      <w:r w:rsidR="00C85B6B">
        <w:rPr>
          <w:iCs/>
          <w:szCs w:val="22"/>
        </w:rPr>
        <w:t>включая контуры</w:t>
      </w:r>
      <w:r w:rsidR="00727384" w:rsidRPr="006C7FFD">
        <w:rPr>
          <w:iCs/>
          <w:szCs w:val="22"/>
        </w:rPr>
        <w:t xml:space="preserve"> </w:t>
      </w:r>
      <w:r w:rsidR="00727384" w:rsidRPr="00727384">
        <w:rPr>
          <w:iCs/>
          <w:szCs w:val="22"/>
          <w:lang w:val="en-US"/>
        </w:rPr>
        <w:t>GIMS</w:t>
      </w:r>
      <w:r w:rsidR="00727384" w:rsidRPr="006C7FFD">
        <w:rPr>
          <w:iCs/>
          <w:szCs w:val="22"/>
        </w:rPr>
        <w:t xml:space="preserve">, </w:t>
      </w:r>
      <w:r w:rsidR="00C85B6B">
        <w:rPr>
          <w:iCs/>
          <w:szCs w:val="22"/>
        </w:rPr>
        <w:t xml:space="preserve">с тем чтобы обеспечить Членов новыми технологиями, которые позволят им сверяться с данными о спутниковых сетях, включая снабженные географической привязкой контуры зон покрытия и обслуживания спутников на веб-картах. </w:t>
      </w:r>
      <w:bookmarkEnd w:id="21"/>
    </w:p>
    <w:p w14:paraId="5E01992A" w14:textId="36451D61" w:rsidR="00435A98" w:rsidRPr="00C754F2" w:rsidRDefault="00C754F2" w:rsidP="00727384">
      <w:pPr>
        <w:pStyle w:val="enumlev1"/>
        <w:spacing w:before="120"/>
        <w:ind w:left="0" w:firstLine="0"/>
        <w:rPr>
          <w:szCs w:val="22"/>
        </w:rPr>
      </w:pPr>
      <w:bookmarkStart w:id="22" w:name="lt_pId030"/>
      <w:r>
        <w:rPr>
          <w:iCs/>
          <w:szCs w:val="22"/>
        </w:rPr>
        <w:t>Наряду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с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этим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и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в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соответствии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с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подходом</w:t>
      </w:r>
      <w:r w:rsidRPr="00C754F2">
        <w:rPr>
          <w:iCs/>
          <w:szCs w:val="22"/>
        </w:rPr>
        <w:t xml:space="preserve">, </w:t>
      </w:r>
      <w:r>
        <w:rPr>
          <w:iCs/>
          <w:szCs w:val="22"/>
        </w:rPr>
        <w:t>описанным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выше</w:t>
      </w:r>
      <w:r w:rsidRPr="00C754F2">
        <w:rPr>
          <w:iCs/>
          <w:szCs w:val="22"/>
        </w:rPr>
        <w:t xml:space="preserve">, </w:t>
      </w:r>
      <w:r>
        <w:rPr>
          <w:iCs/>
          <w:szCs w:val="22"/>
        </w:rPr>
        <w:t>в</w:t>
      </w:r>
      <w:r w:rsidRPr="00C754F2">
        <w:rPr>
          <w:iCs/>
          <w:szCs w:val="22"/>
        </w:rPr>
        <w:t xml:space="preserve"> </w:t>
      </w:r>
      <w:r w:rsidR="00DA722E">
        <w:rPr>
          <w:iCs/>
          <w:szCs w:val="22"/>
        </w:rPr>
        <w:t>рамках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этого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исследования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возможно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оценить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риски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и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перспективы</w:t>
      </w:r>
      <w:r w:rsidRPr="00C754F2">
        <w:rPr>
          <w:iCs/>
          <w:szCs w:val="22"/>
        </w:rPr>
        <w:t xml:space="preserve">, </w:t>
      </w:r>
      <w:r>
        <w:rPr>
          <w:iCs/>
          <w:szCs w:val="22"/>
        </w:rPr>
        <w:t>которые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возникнут</w:t>
      </w:r>
      <w:r w:rsidRPr="00C754F2">
        <w:rPr>
          <w:iCs/>
          <w:szCs w:val="22"/>
        </w:rPr>
        <w:t xml:space="preserve">, </w:t>
      </w:r>
      <w:r>
        <w:rPr>
          <w:iCs/>
          <w:szCs w:val="22"/>
        </w:rPr>
        <w:t>если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БР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сосредоточит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свою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деятельность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по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разработке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программного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обеспечения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на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тех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>приложениях</w:t>
      </w:r>
      <w:r w:rsidRPr="00C754F2">
        <w:rPr>
          <w:iCs/>
          <w:szCs w:val="22"/>
        </w:rPr>
        <w:t xml:space="preserve">, </w:t>
      </w:r>
      <w:r>
        <w:rPr>
          <w:iCs/>
          <w:szCs w:val="22"/>
        </w:rPr>
        <w:t>которые</w:t>
      </w:r>
      <w:r w:rsidRPr="00C754F2">
        <w:rPr>
          <w:iCs/>
          <w:szCs w:val="22"/>
        </w:rPr>
        <w:t xml:space="preserve"> </w:t>
      </w:r>
      <w:r>
        <w:rPr>
          <w:iCs/>
          <w:szCs w:val="22"/>
        </w:rPr>
        <w:t xml:space="preserve">относятся к основной области деятельности МСЭ, например представление заявок, формы проверки, инженерные и регламентарные технические расчеты, обусловливаемые требованиями Регламента радиосвязи, </w:t>
      </w:r>
      <w:r w:rsidR="00DA722E">
        <w:rPr>
          <w:iCs/>
          <w:szCs w:val="22"/>
        </w:rPr>
        <w:t>включая</w:t>
      </w:r>
      <w:r>
        <w:rPr>
          <w:iCs/>
          <w:szCs w:val="22"/>
        </w:rPr>
        <w:t xml:space="preserve"> соответствующие транзакционные системы и базы данных</w:t>
      </w:r>
      <w:r w:rsidR="00727384" w:rsidRPr="00C754F2">
        <w:rPr>
          <w:iCs/>
          <w:szCs w:val="22"/>
        </w:rPr>
        <w:t>,</w:t>
      </w:r>
      <w:r>
        <w:rPr>
          <w:iCs/>
          <w:szCs w:val="22"/>
        </w:rPr>
        <w:t xml:space="preserve"> в то время как системы составления отчетов, построения карт и </w:t>
      </w:r>
      <w:r w:rsidR="008A411F">
        <w:rPr>
          <w:iCs/>
          <w:szCs w:val="22"/>
        </w:rPr>
        <w:t xml:space="preserve">консультационные системы будут реализованы в основном на основе </w:t>
      </w:r>
      <w:r w:rsidR="00413CA2">
        <w:rPr>
          <w:iCs/>
          <w:szCs w:val="22"/>
        </w:rPr>
        <w:t>готовых к использованию</w:t>
      </w:r>
      <w:r w:rsidR="008A411F">
        <w:rPr>
          <w:iCs/>
          <w:szCs w:val="22"/>
        </w:rPr>
        <w:t xml:space="preserve"> веб-инструментов </w:t>
      </w:r>
      <w:r w:rsidR="00727384" w:rsidRPr="00727384">
        <w:rPr>
          <w:iCs/>
          <w:szCs w:val="22"/>
          <w:lang w:val="en-US"/>
        </w:rPr>
        <w:t>BI</w:t>
      </w:r>
      <w:r w:rsidR="008A411F">
        <w:rPr>
          <w:iCs/>
          <w:szCs w:val="22"/>
        </w:rPr>
        <w:t>, доступных на рынке</w:t>
      </w:r>
      <w:r w:rsidR="00727384" w:rsidRPr="00C754F2">
        <w:rPr>
          <w:iCs/>
          <w:szCs w:val="22"/>
        </w:rPr>
        <w:t>.</w:t>
      </w:r>
      <w:bookmarkEnd w:id="22"/>
    </w:p>
    <w:p w14:paraId="6173D502" w14:textId="77777777" w:rsidR="00D71BBA" w:rsidRPr="00A4219C" w:rsidRDefault="00D71BBA" w:rsidP="00A4219C">
      <w:pPr>
        <w:spacing w:before="480"/>
        <w:jc w:val="center"/>
      </w:pPr>
      <w:r w:rsidRPr="00A4219C">
        <w:t>______________</w:t>
      </w:r>
    </w:p>
    <w:sectPr w:rsidR="00D71BBA" w:rsidRPr="00A4219C" w:rsidSect="005409F7">
      <w:headerReference w:type="default" r:id="rId12"/>
      <w:footerReference w:type="default" r:id="rId13"/>
      <w:footerReference w:type="first" r:id="rId14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868F" w14:textId="77777777" w:rsidR="00D71BBA" w:rsidRDefault="00D71BBA">
      <w:r>
        <w:separator/>
      </w:r>
    </w:p>
  </w:endnote>
  <w:endnote w:type="continuationSeparator" w:id="0">
    <w:p w14:paraId="001AC619" w14:textId="77777777" w:rsidR="00D71BBA" w:rsidRDefault="00D7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6B590" w14:textId="1AF86448" w:rsidR="00633D6D" w:rsidRPr="00A4219C" w:rsidRDefault="00A4219C" w:rsidP="00A4219C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C9681C">
      <w:rPr>
        <w:lang w:val="sv-SE"/>
      </w:rPr>
      <w:t>P:\RUS\ITU-R\AG\RAG\RAG20\000\022R.docx</w:t>
    </w:r>
    <w:r>
      <w:fldChar w:fldCharType="end"/>
    </w:r>
    <w:r w:rsidRPr="00254F06">
      <w:rPr>
        <w:lang w:val="en-US"/>
      </w:rPr>
      <w:t xml:space="preserve"> (</w:t>
    </w:r>
    <w:r>
      <w:t>471</w:t>
    </w:r>
    <w:r w:rsidR="005A66DF">
      <w:t>096</w:t>
    </w:r>
    <w:r w:rsidRPr="00254F06">
      <w:rPr>
        <w:lang w:val="en-US"/>
      </w:rPr>
      <w:t>)</w:t>
    </w:r>
    <w:r w:rsidRPr="00F36FFF">
      <w:rPr>
        <w:lang w:val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EA51F" w14:textId="763C8DE6" w:rsidR="00633D6D" w:rsidRPr="00F36FFF" w:rsidRDefault="00633D6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C9681C">
      <w:rPr>
        <w:lang w:val="sv-SE"/>
      </w:rPr>
      <w:t>P:\RUS\ITU-R\AG\RAG\RAG20\000\022R.docx</w:t>
    </w:r>
    <w:r>
      <w:fldChar w:fldCharType="end"/>
    </w:r>
    <w:r w:rsidRPr="00254F06">
      <w:rPr>
        <w:lang w:val="en-US"/>
      </w:rPr>
      <w:t xml:space="preserve"> (</w:t>
    </w:r>
    <w:r w:rsidR="00A4219C">
      <w:t>47</w:t>
    </w:r>
    <w:r w:rsidR="005A66DF">
      <w:t>1096</w:t>
    </w:r>
    <w:r w:rsidRPr="00254F06">
      <w:rPr>
        <w:lang w:val="en-US"/>
      </w:rPr>
      <w:t>)</w:t>
    </w:r>
    <w:r w:rsidR="00032498" w:rsidRPr="00F36FFF">
      <w:rPr>
        <w:lang w:val="sv-S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AB17E" w14:textId="77777777" w:rsidR="00D71BBA" w:rsidRDefault="00D71BBA">
      <w:r>
        <w:t>____________________</w:t>
      </w:r>
    </w:p>
  </w:footnote>
  <w:footnote w:type="continuationSeparator" w:id="0">
    <w:p w14:paraId="580C45E1" w14:textId="77777777" w:rsidR="00D71BBA" w:rsidRDefault="00D7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E505C" w14:textId="4EE0AB33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0A1657">
      <w:rPr>
        <w:noProof/>
      </w:rPr>
      <w:t>2</w:t>
    </w:r>
    <w:r>
      <w:fldChar w:fldCharType="end"/>
    </w:r>
    <w:r>
      <w:rPr>
        <w:lang w:val="es-ES"/>
      </w:rPr>
      <w:br/>
      <w:t>RAG</w:t>
    </w:r>
    <w:r w:rsidR="00032498">
      <w:t>20</w:t>
    </w:r>
    <w:r>
      <w:rPr>
        <w:lang w:val="es-ES"/>
      </w:rPr>
      <w:t>/</w:t>
    </w:r>
    <w:r w:rsidR="005A66DF">
      <w:rPr>
        <w:lang w:val="en-US"/>
      </w:rPr>
      <w:t>22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7B3D"/>
    <w:multiLevelType w:val="hybridMultilevel"/>
    <w:tmpl w:val="286C38E4"/>
    <w:lvl w:ilvl="0" w:tplc="7D161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CF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E82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07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C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C5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AC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CA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AA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0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D1DAE"/>
    <w:multiLevelType w:val="hybridMultilevel"/>
    <w:tmpl w:val="86D2973C"/>
    <w:lvl w:ilvl="0" w:tplc="ECA64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AB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05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4E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AA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860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E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CA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ED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4"/>
  </w:num>
  <w:num w:numId="13">
    <w:abstractNumId w:val="36"/>
  </w:num>
  <w:num w:numId="14">
    <w:abstractNumId w:val="29"/>
  </w:num>
  <w:num w:numId="15">
    <w:abstractNumId w:val="26"/>
  </w:num>
  <w:num w:numId="16">
    <w:abstractNumId w:val="35"/>
  </w:num>
  <w:num w:numId="17">
    <w:abstractNumId w:val="25"/>
  </w:num>
  <w:num w:numId="18">
    <w:abstractNumId w:val="11"/>
  </w:num>
  <w:num w:numId="19">
    <w:abstractNumId w:val="16"/>
  </w:num>
  <w:num w:numId="20">
    <w:abstractNumId w:val="17"/>
  </w:num>
  <w:num w:numId="21">
    <w:abstractNumId w:val="23"/>
  </w:num>
  <w:num w:numId="22">
    <w:abstractNumId w:val="39"/>
  </w:num>
  <w:num w:numId="23">
    <w:abstractNumId w:val="27"/>
  </w:num>
  <w:num w:numId="24">
    <w:abstractNumId w:val="28"/>
  </w:num>
  <w:num w:numId="25">
    <w:abstractNumId w:val="13"/>
  </w:num>
  <w:num w:numId="26">
    <w:abstractNumId w:val="24"/>
  </w:num>
  <w:num w:numId="27">
    <w:abstractNumId w:val="15"/>
  </w:num>
  <w:num w:numId="28">
    <w:abstractNumId w:val="42"/>
  </w:num>
  <w:num w:numId="29">
    <w:abstractNumId w:val="21"/>
  </w:num>
  <w:num w:numId="30">
    <w:abstractNumId w:val="32"/>
  </w:num>
  <w:num w:numId="31">
    <w:abstractNumId w:val="38"/>
  </w:num>
  <w:num w:numId="32">
    <w:abstractNumId w:val="22"/>
  </w:num>
  <w:num w:numId="33">
    <w:abstractNumId w:val="20"/>
  </w:num>
  <w:num w:numId="34">
    <w:abstractNumId w:val="41"/>
  </w:num>
  <w:num w:numId="35">
    <w:abstractNumId w:val="3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0"/>
  </w:num>
  <w:num w:numId="40">
    <w:abstractNumId w:val="12"/>
  </w:num>
  <w:num w:numId="41">
    <w:abstractNumId w:val="31"/>
  </w:num>
  <w:num w:numId="42">
    <w:abstractNumId w:val="10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BA"/>
    <w:rsid w:val="00006439"/>
    <w:rsid w:val="00006FE0"/>
    <w:rsid w:val="0000725B"/>
    <w:rsid w:val="00010232"/>
    <w:rsid w:val="000115DA"/>
    <w:rsid w:val="0001212D"/>
    <w:rsid w:val="00013688"/>
    <w:rsid w:val="000136DE"/>
    <w:rsid w:val="000138D4"/>
    <w:rsid w:val="00015F0B"/>
    <w:rsid w:val="0001724C"/>
    <w:rsid w:val="00020106"/>
    <w:rsid w:val="00021007"/>
    <w:rsid w:val="000252AA"/>
    <w:rsid w:val="000311CF"/>
    <w:rsid w:val="00032498"/>
    <w:rsid w:val="00033636"/>
    <w:rsid w:val="000365C9"/>
    <w:rsid w:val="00047081"/>
    <w:rsid w:val="00050979"/>
    <w:rsid w:val="00055FEE"/>
    <w:rsid w:val="00060A29"/>
    <w:rsid w:val="000653E0"/>
    <w:rsid w:val="0006614B"/>
    <w:rsid w:val="00066577"/>
    <w:rsid w:val="0006791C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A1657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379D9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66493"/>
    <w:rsid w:val="001722B2"/>
    <w:rsid w:val="001722B4"/>
    <w:rsid w:val="001725F1"/>
    <w:rsid w:val="00173D75"/>
    <w:rsid w:val="0017682A"/>
    <w:rsid w:val="00180A3A"/>
    <w:rsid w:val="001842A5"/>
    <w:rsid w:val="00184DF4"/>
    <w:rsid w:val="00185093"/>
    <w:rsid w:val="00185346"/>
    <w:rsid w:val="001937D9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3EE0"/>
    <w:rsid w:val="00274F95"/>
    <w:rsid w:val="00276ED4"/>
    <w:rsid w:val="0028191B"/>
    <w:rsid w:val="002864D7"/>
    <w:rsid w:val="002963EF"/>
    <w:rsid w:val="002A0B6D"/>
    <w:rsid w:val="002A1CBA"/>
    <w:rsid w:val="002A2FBB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36748"/>
    <w:rsid w:val="00342659"/>
    <w:rsid w:val="0034529C"/>
    <w:rsid w:val="003459B1"/>
    <w:rsid w:val="003522D4"/>
    <w:rsid w:val="00355F7A"/>
    <w:rsid w:val="00360FD1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10CB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13CA2"/>
    <w:rsid w:val="00420A6B"/>
    <w:rsid w:val="00421632"/>
    <w:rsid w:val="0042612F"/>
    <w:rsid w:val="004305B9"/>
    <w:rsid w:val="00431081"/>
    <w:rsid w:val="00434B89"/>
    <w:rsid w:val="0043586E"/>
    <w:rsid w:val="00435A98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86743"/>
    <w:rsid w:val="004A3BCA"/>
    <w:rsid w:val="004B358C"/>
    <w:rsid w:val="004B468C"/>
    <w:rsid w:val="004B5692"/>
    <w:rsid w:val="004C01AA"/>
    <w:rsid w:val="004C1CE6"/>
    <w:rsid w:val="004C6851"/>
    <w:rsid w:val="004C6B2A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6405"/>
    <w:rsid w:val="00507673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A66DF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C7FFD"/>
    <w:rsid w:val="006D36FE"/>
    <w:rsid w:val="006D3CED"/>
    <w:rsid w:val="006E3368"/>
    <w:rsid w:val="006E4549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5DC6"/>
    <w:rsid w:val="00717B14"/>
    <w:rsid w:val="00723977"/>
    <w:rsid w:val="00723ED7"/>
    <w:rsid w:val="00725BEA"/>
    <w:rsid w:val="00727384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0FA1"/>
    <w:rsid w:val="007D1EFB"/>
    <w:rsid w:val="007E206B"/>
    <w:rsid w:val="007E730A"/>
    <w:rsid w:val="007F087F"/>
    <w:rsid w:val="007F28FE"/>
    <w:rsid w:val="007F42B2"/>
    <w:rsid w:val="007F4426"/>
    <w:rsid w:val="007F7EC2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411F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33334"/>
    <w:rsid w:val="009456BE"/>
    <w:rsid w:val="00950560"/>
    <w:rsid w:val="00951324"/>
    <w:rsid w:val="0095144B"/>
    <w:rsid w:val="00952258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9416B"/>
    <w:rsid w:val="009B0131"/>
    <w:rsid w:val="009B113A"/>
    <w:rsid w:val="009B33EA"/>
    <w:rsid w:val="009B4770"/>
    <w:rsid w:val="009B55E9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219C"/>
    <w:rsid w:val="00A43ACF"/>
    <w:rsid w:val="00A45950"/>
    <w:rsid w:val="00A466C8"/>
    <w:rsid w:val="00A47E56"/>
    <w:rsid w:val="00A50605"/>
    <w:rsid w:val="00A50E68"/>
    <w:rsid w:val="00A56060"/>
    <w:rsid w:val="00A56CFB"/>
    <w:rsid w:val="00A56D3C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C6D98"/>
    <w:rsid w:val="00AD21E9"/>
    <w:rsid w:val="00AD3A2D"/>
    <w:rsid w:val="00AD5D1A"/>
    <w:rsid w:val="00AD6EBC"/>
    <w:rsid w:val="00AE40E0"/>
    <w:rsid w:val="00AF0307"/>
    <w:rsid w:val="00AF074B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175FF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33DC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6D64"/>
    <w:rsid w:val="00BC72C9"/>
    <w:rsid w:val="00BD4758"/>
    <w:rsid w:val="00BD577C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4F2"/>
    <w:rsid w:val="00C759F3"/>
    <w:rsid w:val="00C75D7A"/>
    <w:rsid w:val="00C82617"/>
    <w:rsid w:val="00C83B40"/>
    <w:rsid w:val="00C841B9"/>
    <w:rsid w:val="00C85B6B"/>
    <w:rsid w:val="00C93772"/>
    <w:rsid w:val="00C9681C"/>
    <w:rsid w:val="00C96AC3"/>
    <w:rsid w:val="00CA098E"/>
    <w:rsid w:val="00CA784A"/>
    <w:rsid w:val="00CB007C"/>
    <w:rsid w:val="00CB21CB"/>
    <w:rsid w:val="00CB2312"/>
    <w:rsid w:val="00CB5A5C"/>
    <w:rsid w:val="00CB5C71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1F3A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1BBA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A722E"/>
    <w:rsid w:val="00DB489B"/>
    <w:rsid w:val="00DB6497"/>
    <w:rsid w:val="00DC5051"/>
    <w:rsid w:val="00DE102B"/>
    <w:rsid w:val="00DE27E2"/>
    <w:rsid w:val="00DE6419"/>
    <w:rsid w:val="00DF3182"/>
    <w:rsid w:val="00DF3D87"/>
    <w:rsid w:val="00E01A4E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44996"/>
    <w:rsid w:val="00E528E0"/>
    <w:rsid w:val="00E5332A"/>
    <w:rsid w:val="00E54DCD"/>
    <w:rsid w:val="00E552D5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5289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0109"/>
    <w:rsid w:val="00EF5D90"/>
    <w:rsid w:val="00EF6791"/>
    <w:rsid w:val="00EF6E54"/>
    <w:rsid w:val="00F0497B"/>
    <w:rsid w:val="00F07E56"/>
    <w:rsid w:val="00F10CEC"/>
    <w:rsid w:val="00F12444"/>
    <w:rsid w:val="00F13BA3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C58DA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CF77E77"/>
  <w15:docId w15:val="{23D07A2C-8921-4FC1-B20B-FA0B75A8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basedOn w:val="DefaultParagraphFont"/>
    <w:unhideWhenUsed/>
    <w:rsid w:val="007273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941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cc.gov/reports-research/map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atic.ofcom.org.uk/static/spectrum/ma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anfr.fr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71C9-AD28-45B4-93D1-7F9A68BC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25</TotalTime>
  <Pages>2</Pages>
  <Words>715</Words>
  <Characters>5640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6343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Fedosova, Elena</cp:lastModifiedBy>
  <cp:revision>7</cp:revision>
  <cp:lastPrinted>2011-05-23T08:58:00Z</cp:lastPrinted>
  <dcterms:created xsi:type="dcterms:W3CDTF">2020-05-13T08:17:00Z</dcterms:created>
  <dcterms:modified xsi:type="dcterms:W3CDTF">2020-05-18T08:39:00Z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