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380F01B2" w14:textId="77777777" w:rsidTr="00EC0BE3">
        <w:trPr>
          <w:cantSplit/>
        </w:trPr>
        <w:tc>
          <w:tcPr>
            <w:tcW w:w="6477" w:type="dxa"/>
            <w:vAlign w:val="center"/>
          </w:tcPr>
          <w:p w14:paraId="666DF7DD"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r w:rsidRPr="0051782D">
              <w:rPr>
                <w:rFonts w:ascii="Verdana" w:hAnsi="Verdana" w:cs="Times New Roman Bold"/>
                <w:b/>
                <w:bCs/>
                <w:sz w:val="20"/>
              </w:rPr>
              <w:t xml:space="preserve">Geneva, </w:t>
            </w:r>
            <w:r w:rsidR="00420F57">
              <w:rPr>
                <w:rFonts w:ascii="Verdana" w:hAnsi="Verdana" w:cs="Times New Roman Bold"/>
                <w:b/>
                <w:bCs/>
                <w:sz w:val="20"/>
              </w:rPr>
              <w:t>25</w:t>
            </w:r>
            <w:r>
              <w:rPr>
                <w:rFonts w:ascii="Verdana" w:hAnsi="Verdana" w:cs="Times New Roman Bold"/>
                <w:b/>
                <w:bCs/>
                <w:sz w:val="20"/>
              </w:rPr>
              <w:t>-</w:t>
            </w:r>
            <w:r w:rsidR="00420F57">
              <w:rPr>
                <w:rFonts w:ascii="Verdana" w:hAnsi="Verdana" w:cs="Times New Roman Bold"/>
                <w:b/>
                <w:bCs/>
                <w:sz w:val="20"/>
              </w:rPr>
              <w:t>27</w:t>
            </w:r>
            <w:r>
              <w:rPr>
                <w:rFonts w:ascii="Verdana" w:hAnsi="Verdana" w:cs="Times New Roman Bold"/>
                <w:b/>
                <w:bCs/>
                <w:sz w:val="20"/>
              </w:rPr>
              <w:t xml:space="preserve"> </w:t>
            </w:r>
            <w:r w:rsidR="00420F57">
              <w:rPr>
                <w:rFonts w:ascii="Verdana" w:hAnsi="Verdana" w:cs="Times New Roman Bold"/>
                <w:b/>
                <w:bCs/>
                <w:sz w:val="20"/>
              </w:rPr>
              <w:t>May</w:t>
            </w:r>
            <w:r>
              <w:rPr>
                <w:rFonts w:ascii="Verdana" w:hAnsi="Verdana" w:cs="Times New Roman Bold"/>
                <w:b/>
                <w:bCs/>
                <w:sz w:val="20"/>
              </w:rPr>
              <w:t xml:space="preserve"> 20</w:t>
            </w:r>
            <w:r w:rsidR="00C126C1">
              <w:rPr>
                <w:rFonts w:ascii="Verdana" w:hAnsi="Verdana" w:cs="Times New Roman Bold"/>
                <w:b/>
                <w:bCs/>
                <w:sz w:val="20"/>
              </w:rPr>
              <w:t>20</w:t>
            </w:r>
          </w:p>
        </w:tc>
        <w:tc>
          <w:tcPr>
            <w:tcW w:w="3412" w:type="dxa"/>
            <w:gridSpan w:val="2"/>
            <w:vAlign w:val="center"/>
          </w:tcPr>
          <w:p w14:paraId="23CAD9B7"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746D29F9" wp14:editId="1AF02CAC">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3073AEDB" w14:textId="77777777" w:rsidTr="00B35BE4">
        <w:trPr>
          <w:cantSplit/>
        </w:trPr>
        <w:tc>
          <w:tcPr>
            <w:tcW w:w="6487" w:type="dxa"/>
            <w:gridSpan w:val="2"/>
            <w:tcBorders>
              <w:bottom w:val="single" w:sz="12" w:space="0" w:color="auto"/>
            </w:tcBorders>
          </w:tcPr>
          <w:p w14:paraId="32C0D6B1"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AF913A7" w14:textId="77777777" w:rsidR="0051782D" w:rsidRPr="0051782D" w:rsidRDefault="0051782D" w:rsidP="00B35BE4">
            <w:pPr>
              <w:shd w:val="solid" w:color="FFFFFF" w:fill="FFFFFF"/>
              <w:spacing w:before="0" w:after="48" w:line="240" w:lineRule="atLeast"/>
              <w:rPr>
                <w:sz w:val="22"/>
                <w:szCs w:val="22"/>
                <w:lang w:val="en-US"/>
              </w:rPr>
            </w:pPr>
          </w:p>
        </w:tc>
      </w:tr>
      <w:tr w:rsidR="0051782D" w14:paraId="07609E6F" w14:textId="77777777" w:rsidTr="00B35BE4">
        <w:trPr>
          <w:cantSplit/>
        </w:trPr>
        <w:tc>
          <w:tcPr>
            <w:tcW w:w="6487" w:type="dxa"/>
            <w:gridSpan w:val="2"/>
            <w:tcBorders>
              <w:top w:val="single" w:sz="12" w:space="0" w:color="auto"/>
            </w:tcBorders>
          </w:tcPr>
          <w:p w14:paraId="6107E272"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68715EB" w14:textId="77777777" w:rsidR="0051782D" w:rsidRPr="00710D66" w:rsidRDefault="0051782D" w:rsidP="00B35BE4">
            <w:pPr>
              <w:shd w:val="solid" w:color="FFFFFF" w:fill="FFFFFF"/>
              <w:spacing w:before="0" w:after="48" w:line="240" w:lineRule="atLeast"/>
              <w:rPr>
                <w:lang w:val="en-US"/>
              </w:rPr>
            </w:pPr>
          </w:p>
        </w:tc>
      </w:tr>
      <w:tr w:rsidR="0051782D" w14:paraId="0A1A3121" w14:textId="77777777" w:rsidTr="00B35BE4">
        <w:trPr>
          <w:cantSplit/>
        </w:trPr>
        <w:tc>
          <w:tcPr>
            <w:tcW w:w="6487" w:type="dxa"/>
            <w:gridSpan w:val="2"/>
            <w:vMerge w:val="restart"/>
          </w:tcPr>
          <w:p w14:paraId="20AAB56F" w14:textId="77777777" w:rsidR="0051782D" w:rsidRDefault="0051782D" w:rsidP="00B35BE4">
            <w:pPr>
              <w:shd w:val="solid" w:color="FFFFFF" w:fill="FFFFFF"/>
              <w:spacing w:after="240"/>
              <w:rPr>
                <w:sz w:val="20"/>
              </w:rPr>
            </w:pPr>
            <w:bookmarkStart w:id="0" w:name="dnum" w:colFirst="1" w:colLast="1"/>
          </w:p>
        </w:tc>
        <w:tc>
          <w:tcPr>
            <w:tcW w:w="3402" w:type="dxa"/>
          </w:tcPr>
          <w:p w14:paraId="4FFF2423" w14:textId="77777777" w:rsidR="0051782D" w:rsidRPr="006335BD" w:rsidRDefault="006335BD" w:rsidP="006335BD">
            <w:pPr>
              <w:shd w:val="solid" w:color="FFFFFF" w:fill="FFFFFF"/>
              <w:spacing w:before="0" w:line="240" w:lineRule="atLeast"/>
              <w:rPr>
                <w:rFonts w:ascii="Verdana" w:hAnsi="Verdana"/>
                <w:sz w:val="20"/>
              </w:rPr>
            </w:pPr>
            <w:r>
              <w:rPr>
                <w:rFonts w:ascii="Verdana" w:hAnsi="Verdana"/>
                <w:b/>
                <w:sz w:val="20"/>
              </w:rPr>
              <w:t>Document RAG20/17-E</w:t>
            </w:r>
          </w:p>
        </w:tc>
      </w:tr>
      <w:tr w:rsidR="0051782D" w14:paraId="25B826BF" w14:textId="77777777" w:rsidTr="00B35BE4">
        <w:trPr>
          <w:cantSplit/>
        </w:trPr>
        <w:tc>
          <w:tcPr>
            <w:tcW w:w="6487" w:type="dxa"/>
            <w:gridSpan w:val="2"/>
            <w:vMerge/>
          </w:tcPr>
          <w:p w14:paraId="29DB6D5F" w14:textId="77777777" w:rsidR="0051782D" w:rsidRDefault="0051782D" w:rsidP="00B35BE4">
            <w:pPr>
              <w:spacing w:before="60"/>
              <w:jc w:val="center"/>
              <w:rPr>
                <w:b/>
                <w:smallCaps/>
                <w:sz w:val="32"/>
              </w:rPr>
            </w:pPr>
            <w:bookmarkStart w:id="1" w:name="ddate" w:colFirst="1" w:colLast="1"/>
            <w:bookmarkEnd w:id="0"/>
          </w:p>
        </w:tc>
        <w:tc>
          <w:tcPr>
            <w:tcW w:w="3402" w:type="dxa"/>
          </w:tcPr>
          <w:p w14:paraId="61FF99B2" w14:textId="77777777" w:rsidR="0051782D" w:rsidRPr="006335BD" w:rsidRDefault="006335BD" w:rsidP="006335BD">
            <w:pPr>
              <w:shd w:val="solid" w:color="FFFFFF" w:fill="FFFFFF"/>
              <w:spacing w:before="0" w:line="240" w:lineRule="atLeast"/>
              <w:rPr>
                <w:rFonts w:ascii="Verdana" w:hAnsi="Verdana"/>
                <w:sz w:val="20"/>
              </w:rPr>
            </w:pPr>
            <w:r>
              <w:rPr>
                <w:rFonts w:ascii="Verdana" w:hAnsi="Verdana"/>
                <w:b/>
                <w:sz w:val="20"/>
              </w:rPr>
              <w:t>11 May 2020</w:t>
            </w:r>
          </w:p>
        </w:tc>
      </w:tr>
      <w:tr w:rsidR="0051782D" w14:paraId="0E4C8B8A" w14:textId="77777777" w:rsidTr="00B35BE4">
        <w:trPr>
          <w:cantSplit/>
        </w:trPr>
        <w:tc>
          <w:tcPr>
            <w:tcW w:w="6487" w:type="dxa"/>
            <w:gridSpan w:val="2"/>
            <w:vMerge/>
          </w:tcPr>
          <w:p w14:paraId="24B32223" w14:textId="77777777" w:rsidR="0051782D" w:rsidRDefault="0051782D" w:rsidP="00B35BE4">
            <w:pPr>
              <w:spacing w:before="60"/>
              <w:jc w:val="center"/>
              <w:rPr>
                <w:b/>
                <w:smallCaps/>
                <w:sz w:val="32"/>
              </w:rPr>
            </w:pPr>
            <w:bookmarkStart w:id="2" w:name="dorlang" w:colFirst="1" w:colLast="1"/>
            <w:bookmarkEnd w:id="1"/>
          </w:p>
        </w:tc>
        <w:tc>
          <w:tcPr>
            <w:tcW w:w="3402" w:type="dxa"/>
          </w:tcPr>
          <w:p w14:paraId="07316DC3" w14:textId="77777777" w:rsidR="0051782D" w:rsidRPr="006335BD" w:rsidRDefault="006335BD" w:rsidP="006335BD">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5B995B65" w14:textId="77777777" w:rsidTr="00B35BE4">
        <w:trPr>
          <w:cantSplit/>
        </w:trPr>
        <w:tc>
          <w:tcPr>
            <w:tcW w:w="9889" w:type="dxa"/>
            <w:gridSpan w:val="3"/>
          </w:tcPr>
          <w:p w14:paraId="2991DB5E" w14:textId="77777777" w:rsidR="00093C73" w:rsidRDefault="006335BD" w:rsidP="005B2C58">
            <w:pPr>
              <w:pStyle w:val="Source"/>
            </w:pPr>
            <w:bookmarkStart w:id="3" w:name="dsource" w:colFirst="0" w:colLast="0"/>
            <w:bookmarkEnd w:id="2"/>
            <w:r>
              <w:t>Japan</w:t>
            </w:r>
          </w:p>
        </w:tc>
      </w:tr>
      <w:tr w:rsidR="00093C73" w14:paraId="27369075" w14:textId="77777777" w:rsidTr="00B35BE4">
        <w:trPr>
          <w:cantSplit/>
        </w:trPr>
        <w:tc>
          <w:tcPr>
            <w:tcW w:w="9889" w:type="dxa"/>
            <w:gridSpan w:val="3"/>
          </w:tcPr>
          <w:p w14:paraId="25541F04" w14:textId="517CF0A4" w:rsidR="00093C73" w:rsidRDefault="006335BD" w:rsidP="005B2C58">
            <w:pPr>
              <w:pStyle w:val="Title1"/>
            </w:pPr>
            <w:bookmarkStart w:id="4" w:name="dtitle1" w:colFirst="0" w:colLast="0"/>
            <w:bookmarkEnd w:id="3"/>
            <w:r>
              <w:t xml:space="preserve">Further development under Resolution 908 (Rev.WRC-15) </w:t>
            </w:r>
          </w:p>
        </w:tc>
      </w:tr>
    </w:tbl>
    <w:bookmarkEnd w:id="4"/>
    <w:p w14:paraId="73508E3A" w14:textId="48FD06FB" w:rsidR="007934C9" w:rsidRDefault="006335BD" w:rsidP="006335BD">
      <w:pPr>
        <w:pStyle w:val="Title2"/>
      </w:pPr>
      <w:r w:rsidRPr="006335BD">
        <w:t xml:space="preserve">Electronic submission and publication of satellite </w:t>
      </w:r>
      <w:r>
        <w:br/>
      </w:r>
      <w:r w:rsidRPr="006335BD">
        <w:t>network filings</w:t>
      </w:r>
    </w:p>
    <w:p w14:paraId="325FBB47" w14:textId="07F740D3" w:rsidR="006335BD" w:rsidRPr="00F8366F" w:rsidRDefault="006335BD" w:rsidP="006335BD">
      <w:pPr>
        <w:pStyle w:val="Heading1"/>
      </w:pPr>
      <w:r>
        <w:t>1</w:t>
      </w:r>
      <w:r>
        <w:tab/>
      </w:r>
      <w:r w:rsidRPr="00F8366F">
        <w:rPr>
          <w:rFonts w:hint="eastAsia"/>
        </w:rPr>
        <w:t>Background</w:t>
      </w:r>
    </w:p>
    <w:p w14:paraId="1DA0533C" w14:textId="2E63C727" w:rsidR="006335BD" w:rsidRPr="006F61F4" w:rsidRDefault="006335BD" w:rsidP="006335BD">
      <w:r w:rsidRPr="006F61F4">
        <w:t>Resolution 908 (Rev.WRC-15) instructs the Director of the BR to implement a secure paperless electronic approach for the electronic submission and publication of satellite network filings and comments.</w:t>
      </w:r>
      <w:r>
        <w:t xml:space="preserve"> The resolution has been maintained as it was, as the conclusion of WRC-19.</w:t>
      </w:r>
    </w:p>
    <w:p w14:paraId="2AA5E05E" w14:textId="44DBF151" w:rsidR="006335BD" w:rsidRDefault="006335BD" w:rsidP="006335BD">
      <w:pPr>
        <w:rPr>
          <w:lang w:eastAsia="ja-JP"/>
        </w:rPr>
      </w:pPr>
      <w:r w:rsidRPr="00FF5A9A">
        <w:rPr>
          <w:lang w:eastAsia="ja-JP"/>
        </w:rPr>
        <w:t xml:space="preserve">The </w:t>
      </w:r>
      <w:r>
        <w:rPr>
          <w:lang w:eastAsia="ja-JP"/>
        </w:rPr>
        <w:t>a</w:t>
      </w:r>
      <w:r w:rsidRPr="00FF5A9A">
        <w:rPr>
          <w:lang w:eastAsia="ja-JP"/>
        </w:rPr>
        <w:t>dministration of Japan has been supporting the BR’s activity through a voluntary contribution since May 2017 for the implementation of Res</w:t>
      </w:r>
      <w:r>
        <w:rPr>
          <w:lang w:eastAsia="ja-JP"/>
        </w:rPr>
        <w:t xml:space="preserve">olution </w:t>
      </w:r>
      <w:r w:rsidRPr="00FF5A9A">
        <w:rPr>
          <w:lang w:eastAsia="ja-JP"/>
        </w:rPr>
        <w:t>908.</w:t>
      </w:r>
      <w:r>
        <w:rPr>
          <w:lang w:eastAsia="ja-JP"/>
        </w:rPr>
        <w:t xml:space="preserve"> </w:t>
      </w:r>
      <w:r w:rsidRPr="001579E4">
        <w:rPr>
          <w:lang w:eastAsia="ja-JP"/>
        </w:rPr>
        <w:t xml:space="preserve">Japan recognizes much improvement of the project </w:t>
      </w:r>
      <w:r>
        <w:rPr>
          <w:lang w:eastAsia="ja-JP"/>
        </w:rPr>
        <w:t xml:space="preserve">to implement the resolution, </w:t>
      </w:r>
      <w:r w:rsidRPr="001579E4">
        <w:rPr>
          <w:lang w:eastAsia="ja-JP"/>
        </w:rPr>
        <w:t xml:space="preserve">thanks to the efforts made by </w:t>
      </w:r>
      <w:r>
        <w:rPr>
          <w:lang w:eastAsia="ja-JP"/>
        </w:rPr>
        <w:t>BR.</w:t>
      </w:r>
    </w:p>
    <w:p w14:paraId="389D3923" w14:textId="77777777" w:rsidR="006335BD" w:rsidRDefault="006335BD" w:rsidP="006335BD">
      <w:pPr>
        <w:rPr>
          <w:lang w:eastAsia="ja-JP"/>
        </w:rPr>
      </w:pPr>
      <w:r>
        <w:rPr>
          <w:szCs w:val="24"/>
          <w:lang w:eastAsia="ja-JP"/>
        </w:rPr>
        <w:t>At the 26</w:t>
      </w:r>
      <w:r w:rsidRPr="000B3F09">
        <w:rPr>
          <w:szCs w:val="24"/>
          <w:vertAlign w:val="superscript"/>
          <w:lang w:eastAsia="ja-JP"/>
        </w:rPr>
        <w:t>th</w:t>
      </w:r>
      <w:r>
        <w:rPr>
          <w:szCs w:val="24"/>
          <w:lang w:eastAsia="ja-JP"/>
        </w:rPr>
        <w:t xml:space="preserve"> meeting of the RAG in 2019, Japan proposed to facilitate the development of further efficient system.</w:t>
      </w:r>
      <w:r w:rsidRPr="00966FC4">
        <w:rPr>
          <w:lang w:eastAsia="ja-JP"/>
        </w:rPr>
        <w:t xml:space="preserve"> </w:t>
      </w:r>
      <w:proofErr w:type="gramStart"/>
      <w:r>
        <w:rPr>
          <w:lang w:eastAsia="ja-JP"/>
        </w:rPr>
        <w:t>With regard to</w:t>
      </w:r>
      <w:proofErr w:type="gramEnd"/>
      <w:r>
        <w:rPr>
          <w:lang w:eastAsia="ja-JP"/>
        </w:rPr>
        <w:t xml:space="preserve"> the proposal Japan submitted at the last meeting of RAG, a new online communication system was launched to enable us to communicate online between administrations and the BR, as well as between administrations.</w:t>
      </w:r>
    </w:p>
    <w:p w14:paraId="02A5B608" w14:textId="1845FE59" w:rsidR="006335BD" w:rsidRDefault="006335BD" w:rsidP="006335BD">
      <w:pPr>
        <w:pStyle w:val="Heading1"/>
        <w:rPr>
          <w:lang w:eastAsia="ja-JP"/>
        </w:rPr>
      </w:pPr>
      <w:r>
        <w:t>2</w:t>
      </w:r>
      <w:r>
        <w:tab/>
      </w:r>
      <w:r w:rsidRPr="001579E4">
        <w:t xml:space="preserve">Proposals </w:t>
      </w:r>
    </w:p>
    <w:p w14:paraId="2A44FADE" w14:textId="44C59B93" w:rsidR="006335BD" w:rsidRDefault="006335BD" w:rsidP="006335BD">
      <w:pPr>
        <w:rPr>
          <w:lang w:eastAsia="ja-JP"/>
        </w:rPr>
      </w:pPr>
      <w:r>
        <w:rPr>
          <w:lang w:eastAsia="ja-JP"/>
        </w:rPr>
        <w:t>While Japan appreciates these improvements</w:t>
      </w:r>
      <w:r>
        <w:rPr>
          <w:rFonts w:hint="eastAsia"/>
          <w:lang w:eastAsia="ja-JP"/>
        </w:rPr>
        <w:t>,</w:t>
      </w:r>
      <w:r>
        <w:rPr>
          <w:lang w:eastAsia="ja-JP"/>
        </w:rPr>
        <w:t xml:space="preserve"> the development should go on as there would be some area where further improvements</w:t>
      </w:r>
      <w:r>
        <w:rPr>
          <w:rFonts w:hint="eastAsia"/>
          <w:lang w:eastAsia="ja-JP"/>
        </w:rPr>
        <w:t xml:space="preserve"> </w:t>
      </w:r>
      <w:r>
        <w:rPr>
          <w:lang w:eastAsia="ja-JP"/>
        </w:rPr>
        <w:t>and accelerations are expected under Resolution 908. For example, in the last meeting, we proposed the i</w:t>
      </w:r>
      <w:r w:rsidRPr="00650272">
        <w:rPr>
          <w:lang w:eastAsia="ja-JP"/>
        </w:rPr>
        <w:t>mplementation of user friendly and modernized ITU website related to space services</w:t>
      </w:r>
      <w:r>
        <w:rPr>
          <w:lang w:eastAsia="ja-JP"/>
        </w:rPr>
        <w:t xml:space="preserve">. This implementation is to be released promptly. </w:t>
      </w:r>
    </w:p>
    <w:p w14:paraId="3358E5B4" w14:textId="77777777" w:rsidR="006335BD" w:rsidRDefault="006335BD" w:rsidP="006335BD">
      <w:pPr>
        <w:rPr>
          <w:lang w:eastAsia="ja-JP"/>
        </w:rPr>
      </w:pPr>
      <w:r>
        <w:rPr>
          <w:lang w:eastAsia="ja-JP"/>
        </w:rPr>
        <w:t xml:space="preserve">In addition, Japan would like to </w:t>
      </w:r>
      <w:r>
        <w:rPr>
          <w:rFonts w:hint="eastAsia"/>
          <w:lang w:eastAsia="ja-JP"/>
        </w:rPr>
        <w:t>indicate</w:t>
      </w:r>
      <w:r>
        <w:rPr>
          <w:lang w:eastAsia="ja-JP"/>
        </w:rPr>
        <w:t xml:space="preserve"> that expansion of the developed online submission system and further development of IT tools are effective to make the entire satellite coordination process, including examination and publication processes conducted by the BR, more efficiently and promptly. </w:t>
      </w:r>
    </w:p>
    <w:p w14:paraId="7470E6B4" w14:textId="21F66DC5" w:rsidR="006335BD" w:rsidRDefault="006335BD" w:rsidP="006335BD">
      <w:pPr>
        <w:rPr>
          <w:lang w:eastAsia="ja-JP"/>
        </w:rPr>
      </w:pPr>
      <w:r>
        <w:rPr>
          <w:lang w:eastAsia="ja-JP"/>
        </w:rPr>
        <w:t>We also would like to draw the attention of the BR to the importance of the linkage between the online submission system developed under Resolution</w:t>
      </w:r>
      <w:r w:rsidR="00280609">
        <w:rPr>
          <w:lang w:eastAsia="ja-JP"/>
        </w:rPr>
        <w:t xml:space="preserve"> </w:t>
      </w:r>
      <w:r>
        <w:rPr>
          <w:lang w:eastAsia="ja-JP"/>
        </w:rPr>
        <w:t>908 and the online communication system developed under Resolution 907</w:t>
      </w:r>
      <w:r>
        <w:rPr>
          <w:lang w:val="en-US" w:eastAsia="ja-JP"/>
        </w:rPr>
        <w:t xml:space="preserve"> </w:t>
      </w:r>
      <w:r w:rsidRPr="006F61F4">
        <w:t>(Rev.WRC-15)</w:t>
      </w:r>
      <w:r>
        <w:t xml:space="preserve"> </w:t>
      </w:r>
      <w:r>
        <w:rPr>
          <w:lang w:eastAsia="ja-JP"/>
        </w:rPr>
        <w:t>which instructs the BR to provide administrations with the necessary technical means to ensure the modern and secure electronic correspondence. Japan believes that the integrated electronic system related to space services under the two resolutions will facilitate the satellite coordination process more promptly and efficiently for both administrations and the BR.</w:t>
      </w:r>
    </w:p>
    <w:p w14:paraId="2FFEA403" w14:textId="2C454559" w:rsidR="006335BD" w:rsidRDefault="006335BD" w:rsidP="006335BD">
      <w:pPr>
        <w:rPr>
          <w:lang w:eastAsia="ja-JP"/>
        </w:rPr>
      </w:pPr>
      <w:r>
        <w:rPr>
          <w:lang w:eastAsia="ja-JP"/>
        </w:rPr>
        <w:lastRenderedPageBreak/>
        <w:t xml:space="preserve">In conclusion, </w:t>
      </w:r>
      <w:r w:rsidRPr="00966FC4">
        <w:rPr>
          <w:lang w:eastAsia="ja-JP"/>
        </w:rPr>
        <w:t xml:space="preserve">Japan requests the BR to </w:t>
      </w:r>
      <w:r>
        <w:rPr>
          <w:lang w:eastAsia="ja-JP"/>
        </w:rPr>
        <w:t xml:space="preserve">continue </w:t>
      </w:r>
      <w:r>
        <w:rPr>
          <w:lang w:val="en-US" w:eastAsia="ja-JP"/>
        </w:rPr>
        <w:t xml:space="preserve">stable operations, </w:t>
      </w:r>
      <w:proofErr w:type="gramStart"/>
      <w:r>
        <w:rPr>
          <w:lang w:eastAsia="ja-JP"/>
        </w:rPr>
        <w:t>improvements</w:t>
      </w:r>
      <w:proofErr w:type="gramEnd"/>
      <w:r>
        <w:rPr>
          <w:lang w:eastAsia="ja-JP"/>
        </w:rPr>
        <w:t xml:space="preserve"> and </w:t>
      </w:r>
      <w:r w:rsidRPr="00966FC4">
        <w:rPr>
          <w:lang w:eastAsia="ja-JP"/>
        </w:rPr>
        <w:t>development</w:t>
      </w:r>
      <w:r>
        <w:rPr>
          <w:lang w:eastAsia="ja-JP"/>
        </w:rPr>
        <w:t>s under Resolution</w:t>
      </w:r>
      <w:r w:rsidR="00280609">
        <w:rPr>
          <w:lang w:eastAsia="ja-JP"/>
        </w:rPr>
        <w:t xml:space="preserve"> </w:t>
      </w:r>
      <w:r>
        <w:rPr>
          <w:lang w:eastAsia="ja-JP"/>
        </w:rPr>
        <w:t>908,</w:t>
      </w:r>
      <w:r w:rsidRPr="00966FC4">
        <w:rPr>
          <w:lang w:eastAsia="ja-JP"/>
        </w:rPr>
        <w:t xml:space="preserve"> </w:t>
      </w:r>
      <w:r>
        <w:rPr>
          <w:lang w:eastAsia="ja-JP"/>
        </w:rPr>
        <w:t xml:space="preserve">taking into consideration </w:t>
      </w:r>
      <w:r>
        <w:rPr>
          <w:rFonts w:hint="eastAsia"/>
          <w:lang w:eastAsia="ja-JP"/>
        </w:rPr>
        <w:t xml:space="preserve">the </w:t>
      </w:r>
      <w:r>
        <w:rPr>
          <w:lang w:eastAsia="ja-JP"/>
        </w:rPr>
        <w:t xml:space="preserve">requests we </w:t>
      </w:r>
      <w:r>
        <w:rPr>
          <w:lang w:val="en-US" w:eastAsia="ja-JP"/>
        </w:rPr>
        <w:t>proposed</w:t>
      </w:r>
      <w:r>
        <w:rPr>
          <w:lang w:eastAsia="ja-JP"/>
        </w:rPr>
        <w:t xml:space="preserve"> above in order for member states to utilize satellite orbits and radio frequencies efficiently</w:t>
      </w:r>
      <w:r w:rsidRPr="00966FC4">
        <w:rPr>
          <w:lang w:eastAsia="ja-JP"/>
        </w:rPr>
        <w:t>.</w:t>
      </w:r>
    </w:p>
    <w:p w14:paraId="51EB79BB" w14:textId="77777777" w:rsidR="006335BD" w:rsidRDefault="006335BD" w:rsidP="006335BD">
      <w:pPr>
        <w:rPr>
          <w:lang w:eastAsia="ja-JP"/>
        </w:rPr>
      </w:pPr>
    </w:p>
    <w:p w14:paraId="0D8E7417" w14:textId="2EA60AAA" w:rsidR="006335BD" w:rsidRDefault="006335BD" w:rsidP="006335BD">
      <w:pPr>
        <w:jc w:val="center"/>
      </w:pPr>
      <w:r>
        <w:rPr>
          <w:lang w:eastAsia="ja-JP"/>
        </w:rPr>
        <w:t>____________</w:t>
      </w:r>
    </w:p>
    <w:sectPr w:rsidR="006335BD" w:rsidSect="00F749FF">
      <w:headerReference w:type="even" r:id="rId8"/>
      <w:headerReference w:type="default" r:id="rId9"/>
      <w:footerReference w:type="even" r:id="rId10"/>
      <w:footerReference w:type="default" r:id="rId11"/>
      <w:headerReference w:type="firs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BF79B" w14:textId="77777777" w:rsidR="00915BFE" w:rsidRDefault="00915BFE">
      <w:r>
        <w:separator/>
      </w:r>
    </w:p>
  </w:endnote>
  <w:endnote w:type="continuationSeparator" w:id="0">
    <w:p w14:paraId="7B0FD5B3" w14:textId="77777777" w:rsidR="00915BFE" w:rsidRDefault="0091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F333B" w14:textId="77777777" w:rsidR="006335BD" w:rsidRDefault="00633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79EE8" w14:textId="405CA5B7" w:rsidR="00C126C1" w:rsidRPr="001C1953" w:rsidRDefault="00C126C1" w:rsidP="001C19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CB4F7" w14:textId="72A8D5C5" w:rsidR="00C126C1" w:rsidRPr="001E41A0" w:rsidRDefault="00C126C1" w:rsidP="00237E22">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1485" w14:textId="77777777" w:rsidR="00915BFE" w:rsidRDefault="00915BFE">
      <w:r>
        <w:t>____________________</w:t>
      </w:r>
    </w:p>
  </w:footnote>
  <w:footnote w:type="continuationSeparator" w:id="0">
    <w:p w14:paraId="32F0D84A" w14:textId="77777777" w:rsidR="00915BFE" w:rsidRDefault="00915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1D7A4" w14:textId="77777777" w:rsidR="006335BD" w:rsidRDefault="00633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A44D"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4B16F544" w14:textId="6CF44931" w:rsidR="00C126C1" w:rsidRDefault="00C126C1" w:rsidP="00237E22">
    <w:pPr>
      <w:pStyle w:val="Header"/>
      <w:rPr>
        <w:lang w:val="es-ES"/>
      </w:rPr>
    </w:pPr>
    <w:r>
      <w:rPr>
        <w:lang w:val="es-ES"/>
      </w:rPr>
      <w:t>RAG</w:t>
    </w:r>
    <w:r w:rsidR="00237E22">
      <w:rPr>
        <w:lang w:val="es-ES"/>
      </w:rPr>
      <w:t>20</w:t>
    </w:r>
    <w:r>
      <w:rPr>
        <w:lang w:val="es-ES"/>
      </w:rPr>
      <w:t>/</w:t>
    </w:r>
    <w:r w:rsidR="006335BD">
      <w:rPr>
        <w:lang w:val="es-ES"/>
      </w:rPr>
      <w:t>17</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A4BE3" w14:textId="77777777" w:rsidR="006335BD" w:rsidRDefault="00633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1E10A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5BD"/>
    <w:rsid w:val="00093C73"/>
    <w:rsid w:val="000F2431"/>
    <w:rsid w:val="001377D6"/>
    <w:rsid w:val="001632FD"/>
    <w:rsid w:val="001C1953"/>
    <w:rsid w:val="001E41A0"/>
    <w:rsid w:val="00237E22"/>
    <w:rsid w:val="002774E4"/>
    <w:rsid w:val="00280609"/>
    <w:rsid w:val="002F4DA3"/>
    <w:rsid w:val="003D068D"/>
    <w:rsid w:val="003E2CE2"/>
    <w:rsid w:val="00420F57"/>
    <w:rsid w:val="00481551"/>
    <w:rsid w:val="004F0848"/>
    <w:rsid w:val="00507DA3"/>
    <w:rsid w:val="0051782D"/>
    <w:rsid w:val="00597657"/>
    <w:rsid w:val="005B2C58"/>
    <w:rsid w:val="005F0A30"/>
    <w:rsid w:val="006335BD"/>
    <w:rsid w:val="00656189"/>
    <w:rsid w:val="006B4CFB"/>
    <w:rsid w:val="00746923"/>
    <w:rsid w:val="00750045"/>
    <w:rsid w:val="007934C9"/>
    <w:rsid w:val="00806E63"/>
    <w:rsid w:val="0081028D"/>
    <w:rsid w:val="008134F4"/>
    <w:rsid w:val="008B3F50"/>
    <w:rsid w:val="00906598"/>
    <w:rsid w:val="00915BFE"/>
    <w:rsid w:val="0095426A"/>
    <w:rsid w:val="00971BF2"/>
    <w:rsid w:val="009D27EC"/>
    <w:rsid w:val="00A16CB2"/>
    <w:rsid w:val="00AF7CE7"/>
    <w:rsid w:val="00B35BE4"/>
    <w:rsid w:val="00B409FB"/>
    <w:rsid w:val="00B52992"/>
    <w:rsid w:val="00C126C1"/>
    <w:rsid w:val="00C322C4"/>
    <w:rsid w:val="00CC1D49"/>
    <w:rsid w:val="00CD4D80"/>
    <w:rsid w:val="00CE366B"/>
    <w:rsid w:val="00CF7532"/>
    <w:rsid w:val="00D211BC"/>
    <w:rsid w:val="00DC3B29"/>
    <w:rsid w:val="00DD3BF8"/>
    <w:rsid w:val="00EC0BE3"/>
    <w:rsid w:val="00F749FF"/>
    <w:rsid w:val="00FC1E29"/>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8D991D"/>
  <w15:docId w15:val="{6D9AA6BB-74BC-4DEF-980B-4E803A38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customStyle="1" w:styleId="Heading1Char">
    <w:name w:val="Heading 1 Char"/>
    <w:basedOn w:val="DefaultParagraphFont"/>
    <w:link w:val="Heading1"/>
    <w:rsid w:val="006335BD"/>
    <w:rPr>
      <w:rFonts w:ascii="Times New Roman" w:hAnsi="Times New Roman"/>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0\RAG%202020\TEMPLATES\PE_RAG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PE_RAG20.dotm</Template>
  <TotalTime>1</TotalTime>
  <Pages>2</Pages>
  <Words>392</Words>
  <Characters>2319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Bonnici, Adrienne</dc:creator>
  <cp:keywords/>
  <dc:description>PE_RAG10.dotm  For: _x000d_Document date: _x000d_Saved by TRA44246 at 12:32:17 on 12.02.2010</dc:description>
  <cp:lastModifiedBy>Bonnici, Adrienne</cp:lastModifiedBy>
  <cp:revision>3</cp:revision>
  <cp:lastPrinted>1999-09-30T15:03:00Z</cp:lastPrinted>
  <dcterms:created xsi:type="dcterms:W3CDTF">2020-05-11T07:48:00Z</dcterms:created>
  <dcterms:modified xsi:type="dcterms:W3CDTF">2020-05-11T07:48:00Z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