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48F6656A" w14:textId="77777777" w:rsidTr="001B4810">
        <w:trPr>
          <w:cantSplit/>
        </w:trPr>
        <w:tc>
          <w:tcPr>
            <w:tcW w:w="6771" w:type="dxa"/>
            <w:vAlign w:val="center"/>
          </w:tcPr>
          <w:p w14:paraId="703FBB37" w14:textId="0948DCED" w:rsidR="001B4810" w:rsidRPr="00D872CB" w:rsidRDefault="008723C0" w:rsidP="005358EA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 w:rsidRPr="00F22157"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 w:rsidRPr="00F22157"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  <w:r w:rsidRPr="00F22157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="00D8128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Pr="00F22157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年</w:t>
            </w:r>
            <w:r w:rsidR="00D8128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5</w:t>
            </w:r>
            <w:r w:rsidRPr="00F22157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月</w:t>
            </w:r>
            <w:r w:rsidR="00D8128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Pr="00F22157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5-</w:t>
            </w:r>
            <w:r w:rsidR="00D8128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Pr="00F22157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7</w:t>
            </w:r>
            <w:r w:rsidRPr="00F22157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日，日内瓦</w:t>
            </w:r>
          </w:p>
        </w:tc>
        <w:tc>
          <w:tcPr>
            <w:tcW w:w="3151" w:type="dxa"/>
            <w:gridSpan w:val="2"/>
            <w:vAlign w:val="center"/>
          </w:tcPr>
          <w:p w14:paraId="57FE119C" w14:textId="758E0943" w:rsidR="001B4810" w:rsidRPr="00432D7F" w:rsidRDefault="00D8128B" w:rsidP="00D8128B">
            <w:pPr>
              <w:shd w:val="solid" w:color="FFFFFF" w:fill="FFFFFF"/>
              <w:spacing w:before="0"/>
              <w:rPr>
                <w:lang w:val="en-US" w:eastAsia="zh-CN"/>
              </w:rPr>
            </w:pPr>
            <w:r w:rsidRPr="00C848C8">
              <w:rPr>
                <w:noProof/>
                <w:lang w:val="en-US" w:eastAsia="zh-CN"/>
              </w:rPr>
              <w:drawing>
                <wp:inline distT="0" distB="0" distL="0" distR="0" wp14:anchorId="6506431A" wp14:editId="3C492EB6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179394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5C7BD37B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F9D61E2" w14:textId="4B501ABB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43C0F4CA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  <w:lang w:eastAsia="zh-CN"/>
              </w:rPr>
            </w:pPr>
          </w:p>
        </w:tc>
      </w:tr>
      <w:tr w:rsidR="0051782D" w:rsidRPr="00D872CB" w14:paraId="34C78FB7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56CF751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1058ABE8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lang w:eastAsia="zh-CN"/>
              </w:rPr>
            </w:pPr>
          </w:p>
        </w:tc>
      </w:tr>
      <w:tr w:rsidR="0051782D" w:rsidRPr="00D872CB" w14:paraId="6FBB4A54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66E12E4E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  <w:lang w:eastAsia="zh-CN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67BA4378" w14:textId="52162642" w:rsidR="0051782D" w:rsidRPr="000A4F34" w:rsidRDefault="006A7022" w:rsidP="008723C0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D8128B" w:rsidRPr="00D8128B">
              <w:rPr>
                <w:rFonts w:ascii="Verdana" w:hAnsi="Verdana"/>
                <w:b/>
                <w:sz w:val="20"/>
                <w:lang w:eastAsia="zh-CN"/>
              </w:rPr>
              <w:t>RAG20/17-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36FCB29E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7F1F5C64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71286D79" w14:textId="62AF7E8E" w:rsidR="0051782D" w:rsidRPr="000A4F34" w:rsidRDefault="00BD7223" w:rsidP="008723C0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D8128B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D8128B">
              <w:rPr>
                <w:rFonts w:ascii="Verdana" w:hAnsi="Verdana"/>
                <w:b/>
                <w:sz w:val="20"/>
                <w:lang w:eastAsia="zh-CN"/>
              </w:rPr>
              <w:t>5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D8128B">
              <w:rPr>
                <w:rFonts w:ascii="Verdana" w:hAnsi="Verdana"/>
                <w:b/>
                <w:sz w:val="20"/>
                <w:lang w:eastAsia="zh-CN"/>
              </w:rPr>
              <w:t>11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006A9E2E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175D3463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6DAF7D66" w14:textId="77777777" w:rsidR="0051782D" w:rsidRPr="000A4F34" w:rsidRDefault="00426448" w:rsidP="00DE23E5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="00DE23E5">
              <w:rPr>
                <w:rFonts w:ascii="Verdana" w:hAnsi="SimSun" w:hint="eastAsia"/>
                <w:b/>
                <w:sz w:val="20"/>
                <w:lang w:eastAsia="zh-CN"/>
              </w:rPr>
              <w:t>英</w:t>
            </w:r>
            <w:r w:rsidR="000E69E8">
              <w:rPr>
                <w:rFonts w:ascii="Verdana" w:hAnsi="SimSun" w:hint="eastAsia"/>
                <w:b/>
                <w:sz w:val="20"/>
                <w:lang w:eastAsia="zh-CN"/>
              </w:rPr>
              <w:t>文</w:t>
            </w:r>
          </w:p>
        </w:tc>
      </w:tr>
      <w:tr w:rsidR="00DE23E5" w:rsidRPr="00D872CB" w14:paraId="46BF41DE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15430263" w14:textId="77777777" w:rsidR="00DE23E5" w:rsidRDefault="00DE23E5" w:rsidP="00DE23E5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>
              <w:rPr>
                <w:rFonts w:hint="eastAsia"/>
                <w:lang w:eastAsia="zh-CN"/>
              </w:rPr>
              <w:t>日本</w:t>
            </w:r>
          </w:p>
        </w:tc>
      </w:tr>
      <w:tr w:rsidR="00DE23E5" w:rsidRPr="00D872CB" w14:paraId="130C7A15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324EC5F1" w14:textId="1223E8DA" w:rsidR="00DE23E5" w:rsidRDefault="00DE23E5" w:rsidP="007347E5">
            <w:pPr>
              <w:pStyle w:val="Title1"/>
              <w:rPr>
                <w:lang w:eastAsia="zh-CN"/>
              </w:rPr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第</w:t>
            </w:r>
            <w:r>
              <w:rPr>
                <w:lang w:eastAsia="zh-CN"/>
              </w:rPr>
              <w:t>908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lang w:eastAsia="zh-CN"/>
              </w:rPr>
              <w:t>决议</w:t>
            </w:r>
            <w:r w:rsidR="007347E5">
              <w:rPr>
                <w:lang w:eastAsia="zh-CN"/>
              </w:rPr>
              <w:t>（</w:t>
            </w:r>
            <w:r>
              <w:rPr>
                <w:lang w:eastAsia="zh-CN"/>
              </w:rPr>
              <w:t>WRC-15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lang w:eastAsia="zh-CN"/>
              </w:rPr>
              <w:t>修订版</w:t>
            </w:r>
            <w:r w:rsidR="007347E5">
              <w:rPr>
                <w:lang w:eastAsia="zh-CN"/>
              </w:rPr>
              <w:t>）</w:t>
            </w:r>
            <w:r w:rsidR="00E15B7F" w:rsidRPr="003B0420">
              <w:rPr>
                <w:rFonts w:hint="eastAsia"/>
                <w:color w:val="000000" w:themeColor="text1"/>
                <w:lang w:eastAsia="zh-CN"/>
              </w:rPr>
              <w:t>的进一步</w:t>
            </w:r>
            <w:r w:rsidR="00E15B7F" w:rsidRPr="003B0420">
              <w:rPr>
                <w:color w:val="000000" w:themeColor="text1"/>
                <w:lang w:eastAsia="zh-CN"/>
              </w:rPr>
              <w:t>落实</w:t>
            </w:r>
            <w:r w:rsidR="00E15B7F" w:rsidRPr="003B0420">
              <w:rPr>
                <w:rFonts w:hint="eastAsia"/>
                <w:color w:val="000000" w:themeColor="text1"/>
                <w:lang w:eastAsia="zh-CN"/>
              </w:rPr>
              <w:t>状况</w:t>
            </w:r>
          </w:p>
        </w:tc>
      </w:tr>
      <w:tr w:rsidR="00DE23E5" w:rsidRPr="00D872CB" w14:paraId="7B707645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0B42EB3" w14:textId="77777777" w:rsidR="00DE23E5" w:rsidRDefault="00DE23E5" w:rsidP="00DE23E5">
            <w:pPr>
              <w:pStyle w:val="Title2"/>
              <w:rPr>
                <w:lang w:eastAsia="zh-CN"/>
              </w:rPr>
            </w:pPr>
            <w:r w:rsidRPr="00C96B17">
              <w:rPr>
                <w:rFonts w:hint="eastAsia"/>
                <w:lang w:eastAsia="zh-CN"/>
              </w:rPr>
              <w:t>以电子方式提交和公布卫星网络</w:t>
            </w:r>
            <w:r w:rsidRPr="00C96B17">
              <w:rPr>
                <w:lang w:eastAsia="zh-CN"/>
              </w:rPr>
              <w:t>申报资料</w:t>
            </w:r>
          </w:p>
        </w:tc>
      </w:tr>
    </w:tbl>
    <w:bookmarkEnd w:id="4"/>
    <w:p w14:paraId="64EF34EF" w14:textId="77777777" w:rsidR="00DE23E5" w:rsidRPr="00F8366F" w:rsidRDefault="00DE23E5" w:rsidP="00FA15F5">
      <w:pPr>
        <w:pStyle w:val="Heading1"/>
        <w:rPr>
          <w:lang w:eastAsia="zh-CN"/>
        </w:rPr>
      </w:pPr>
      <w:r w:rsidRPr="00F8366F">
        <w:rPr>
          <w:rFonts w:eastAsia="Batang"/>
          <w:lang w:eastAsia="zh-CN"/>
        </w:rPr>
        <w:t>1</w:t>
      </w:r>
      <w:r w:rsidRPr="00F8366F">
        <w:rPr>
          <w:rFonts w:eastAsia="Batang"/>
          <w:lang w:eastAsia="zh-CN"/>
        </w:rPr>
        <w:tab/>
      </w:r>
      <w:r>
        <w:rPr>
          <w:rFonts w:hint="eastAsia"/>
          <w:lang w:eastAsia="zh-CN"/>
        </w:rPr>
        <w:t>背景</w:t>
      </w:r>
    </w:p>
    <w:p w14:paraId="47CE9E53" w14:textId="24CDDD5C" w:rsidR="00DE23E5" w:rsidRPr="00897ACE" w:rsidRDefault="00DE23E5" w:rsidP="007C031B">
      <w:pPr>
        <w:ind w:firstLineChars="200" w:firstLine="480"/>
        <w:rPr>
          <w:lang w:eastAsia="zh-CN"/>
        </w:rPr>
      </w:pPr>
      <w:bookmarkStart w:id="5" w:name="lt_pId014"/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908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WRC-15</w:t>
      </w:r>
      <w:r>
        <w:rPr>
          <w:rFonts w:hint="eastAsia"/>
          <w:lang w:eastAsia="zh-CN"/>
        </w:rPr>
        <w:t>，修订版）责成无线电通信局主任</w:t>
      </w:r>
      <w:r w:rsidRPr="00C96B17">
        <w:rPr>
          <w:rFonts w:hint="eastAsia"/>
          <w:lang w:eastAsia="zh-CN"/>
        </w:rPr>
        <w:t>实施安全的无纸化电子手段，从而实现</w:t>
      </w:r>
      <w:r w:rsidRPr="0075186A">
        <w:rPr>
          <w:rFonts w:hint="eastAsia"/>
          <w:lang w:val="en-US" w:eastAsia="zh-CN"/>
        </w:rPr>
        <w:t>以电子方式提交和公布卫星</w:t>
      </w:r>
      <w:r w:rsidRPr="0075186A">
        <w:rPr>
          <w:lang w:val="en-US" w:eastAsia="zh-CN"/>
        </w:rPr>
        <w:t>网络申报</w:t>
      </w:r>
      <w:r w:rsidR="00E15B7F">
        <w:rPr>
          <w:rFonts w:hint="eastAsia"/>
          <w:lang w:val="en-US" w:eastAsia="zh-CN"/>
        </w:rPr>
        <w:t>材</w:t>
      </w:r>
      <w:r w:rsidRPr="0075186A">
        <w:rPr>
          <w:lang w:val="en-US" w:eastAsia="zh-CN"/>
        </w:rPr>
        <w:t>料</w:t>
      </w:r>
      <w:r w:rsidRPr="00C96B17">
        <w:rPr>
          <w:rFonts w:hint="eastAsia"/>
          <w:lang w:val="en-US" w:eastAsia="zh-CN"/>
        </w:rPr>
        <w:t>和</w:t>
      </w:r>
      <w:r w:rsidRPr="00C96B17">
        <w:rPr>
          <w:lang w:val="en-US" w:eastAsia="zh-CN"/>
        </w:rPr>
        <w:t>意见</w:t>
      </w:r>
      <w:r w:rsidRPr="0075186A">
        <w:rPr>
          <w:rFonts w:hint="eastAsia"/>
          <w:lang w:val="en-US" w:eastAsia="zh-CN"/>
        </w:rPr>
        <w:t>。</w:t>
      </w:r>
      <w:bookmarkEnd w:id="5"/>
      <w:r w:rsidR="0075186A" w:rsidRPr="0075186A">
        <w:rPr>
          <w:rFonts w:hint="eastAsia"/>
          <w:lang w:val="en-US" w:eastAsia="zh-CN"/>
        </w:rPr>
        <w:t>根据</w:t>
      </w:r>
      <w:r w:rsidR="0075186A" w:rsidRPr="0075186A">
        <w:rPr>
          <w:rFonts w:hint="eastAsia"/>
          <w:lang w:val="en-US" w:eastAsia="zh-CN"/>
        </w:rPr>
        <w:t>WRC-19</w:t>
      </w:r>
      <w:r w:rsidR="0075186A" w:rsidRPr="0075186A">
        <w:rPr>
          <w:rFonts w:hint="eastAsia"/>
          <w:lang w:val="en-US" w:eastAsia="zh-CN"/>
        </w:rPr>
        <w:t>的结论，</w:t>
      </w:r>
      <w:r w:rsidR="002128D4">
        <w:rPr>
          <w:rFonts w:hint="eastAsia"/>
          <w:lang w:val="en-US" w:eastAsia="zh-CN"/>
        </w:rPr>
        <w:t>该</w:t>
      </w:r>
      <w:r w:rsidR="0075186A" w:rsidRPr="0075186A">
        <w:rPr>
          <w:rFonts w:hint="eastAsia"/>
          <w:lang w:val="en-US" w:eastAsia="zh-CN"/>
        </w:rPr>
        <w:t>决议保持不变。</w:t>
      </w:r>
    </w:p>
    <w:p w14:paraId="03D0090C" w14:textId="65C3D765" w:rsidR="00BD576A" w:rsidRDefault="00E15B7F" w:rsidP="00BD576A">
      <w:pPr>
        <w:ind w:firstLineChars="200" w:firstLine="480"/>
        <w:rPr>
          <w:lang w:eastAsia="ja-JP"/>
        </w:rPr>
      </w:pPr>
      <w:r>
        <w:rPr>
          <w:rFonts w:hint="eastAsia"/>
          <w:lang w:eastAsia="zh-CN"/>
        </w:rPr>
        <w:t>自</w:t>
      </w:r>
      <w:r w:rsidR="007347E5">
        <w:rPr>
          <w:rFonts w:hint="eastAsia"/>
          <w:lang w:eastAsia="zh-CN"/>
        </w:rPr>
        <w:t>2017</w:t>
      </w:r>
      <w:r w:rsidR="007347E5">
        <w:rPr>
          <w:rFonts w:hint="eastAsia"/>
          <w:lang w:eastAsia="zh-CN"/>
        </w:rPr>
        <w:t>年</w:t>
      </w:r>
      <w:r w:rsidR="007347E5">
        <w:rPr>
          <w:rFonts w:hint="eastAsia"/>
          <w:lang w:eastAsia="zh-CN"/>
        </w:rPr>
        <w:t>5</w:t>
      </w:r>
      <w:r w:rsidR="007347E5">
        <w:rPr>
          <w:rFonts w:hint="eastAsia"/>
          <w:lang w:eastAsia="zh-CN"/>
        </w:rPr>
        <w:t>月以来，</w:t>
      </w:r>
      <w:r w:rsidR="00DE23E5">
        <w:rPr>
          <w:rFonts w:hint="eastAsia"/>
          <w:lang w:eastAsia="zh-CN"/>
        </w:rPr>
        <w:t>日本</w:t>
      </w:r>
      <w:r w:rsidR="00DE23E5">
        <w:rPr>
          <w:lang w:eastAsia="zh-CN"/>
        </w:rPr>
        <w:t>主管部门</w:t>
      </w:r>
      <w:r w:rsidR="007347E5">
        <w:rPr>
          <w:lang w:eastAsia="zh-CN"/>
        </w:rPr>
        <w:t>一直通过自愿捐款的方式</w:t>
      </w:r>
      <w:r w:rsidR="00DE23E5">
        <w:rPr>
          <w:lang w:eastAsia="zh-CN"/>
        </w:rPr>
        <w:t>支持无线电通信局</w:t>
      </w:r>
      <w:r w:rsidR="007347E5">
        <w:rPr>
          <w:lang w:eastAsia="zh-CN"/>
        </w:rPr>
        <w:t>落实</w:t>
      </w:r>
      <w:r w:rsidR="007347E5">
        <w:rPr>
          <w:rFonts w:hint="eastAsia"/>
          <w:lang w:eastAsia="zh-CN"/>
        </w:rPr>
        <w:t>第</w:t>
      </w:r>
      <w:r w:rsidR="007347E5">
        <w:rPr>
          <w:rFonts w:hint="eastAsia"/>
          <w:lang w:eastAsia="zh-CN"/>
        </w:rPr>
        <w:t>908</w:t>
      </w:r>
      <w:r w:rsidR="007347E5">
        <w:rPr>
          <w:rFonts w:hint="eastAsia"/>
          <w:lang w:eastAsia="zh-CN"/>
        </w:rPr>
        <w:t>号决议（</w:t>
      </w:r>
      <w:r w:rsidR="007347E5">
        <w:rPr>
          <w:rFonts w:hint="eastAsia"/>
          <w:lang w:eastAsia="zh-CN"/>
        </w:rPr>
        <w:t>WRC-15</w:t>
      </w:r>
      <w:r w:rsidR="007347E5">
        <w:rPr>
          <w:rFonts w:hint="eastAsia"/>
          <w:lang w:eastAsia="zh-CN"/>
        </w:rPr>
        <w:t>，修订版）</w:t>
      </w:r>
      <w:r w:rsidR="00DE23E5">
        <w:rPr>
          <w:lang w:eastAsia="zh-CN"/>
        </w:rPr>
        <w:t>的活动</w:t>
      </w:r>
      <w:r w:rsidR="00DE23E5">
        <w:rPr>
          <w:rFonts w:hint="eastAsia"/>
          <w:lang w:eastAsia="zh-CN"/>
        </w:rPr>
        <w:t>。</w:t>
      </w:r>
      <w:r w:rsidR="00BD576A">
        <w:rPr>
          <w:rFonts w:hint="eastAsia"/>
          <w:lang w:eastAsia="ja-JP"/>
        </w:rPr>
        <w:t>日本认识到</w:t>
      </w:r>
      <w:r>
        <w:rPr>
          <w:rFonts w:hint="eastAsia"/>
          <w:lang w:eastAsia="zh-CN"/>
        </w:rPr>
        <w:t>，</w:t>
      </w:r>
      <w:r w:rsidR="002B1345">
        <w:rPr>
          <w:rFonts w:hint="eastAsia"/>
          <w:lang w:eastAsia="ja-JP"/>
        </w:rPr>
        <w:t>在无线电通信局的努力下，</w:t>
      </w:r>
      <w:r w:rsidR="00BD576A">
        <w:rPr>
          <w:rFonts w:hint="eastAsia"/>
          <w:lang w:eastAsia="ja-JP"/>
        </w:rPr>
        <w:t>实施</w:t>
      </w:r>
      <w:r w:rsidR="002128D4">
        <w:rPr>
          <w:rFonts w:hint="eastAsia"/>
          <w:lang w:eastAsia="zh-CN"/>
        </w:rPr>
        <w:t>该</w:t>
      </w:r>
      <w:r w:rsidR="00BD576A">
        <w:rPr>
          <w:rFonts w:hint="eastAsia"/>
          <w:lang w:eastAsia="ja-JP"/>
        </w:rPr>
        <w:t>决议的项目</w:t>
      </w:r>
      <w:r w:rsidR="002128D4">
        <w:rPr>
          <w:rFonts w:hint="eastAsia"/>
          <w:lang w:eastAsia="zh-CN"/>
        </w:rPr>
        <w:t>取得了</w:t>
      </w:r>
      <w:r w:rsidR="00BD576A">
        <w:rPr>
          <w:rFonts w:hint="eastAsia"/>
          <w:lang w:eastAsia="ja-JP"/>
        </w:rPr>
        <w:t>很大</w:t>
      </w:r>
      <w:r w:rsidR="002128D4">
        <w:rPr>
          <w:rFonts w:hint="eastAsia"/>
          <w:lang w:eastAsia="zh-CN"/>
        </w:rPr>
        <w:t>的进展</w:t>
      </w:r>
      <w:r w:rsidR="00BD576A">
        <w:rPr>
          <w:rFonts w:hint="eastAsia"/>
          <w:lang w:eastAsia="ja-JP"/>
        </w:rPr>
        <w:t>。</w:t>
      </w:r>
    </w:p>
    <w:p w14:paraId="63652647" w14:textId="4150F832" w:rsidR="00BD576A" w:rsidRDefault="00BD576A" w:rsidP="00BD576A">
      <w:pPr>
        <w:ind w:firstLineChars="200" w:firstLine="480"/>
        <w:rPr>
          <w:lang w:eastAsia="ja-JP"/>
        </w:rPr>
      </w:pPr>
      <w:r>
        <w:rPr>
          <w:rFonts w:hint="eastAsia"/>
          <w:lang w:eastAsia="ja-JP"/>
        </w:rPr>
        <w:t>在</w:t>
      </w:r>
      <w:r w:rsidR="00E15B7F">
        <w:rPr>
          <w:rFonts w:hint="eastAsia"/>
          <w:lang w:eastAsia="ja-JP"/>
        </w:rPr>
        <w:t>RAG</w:t>
      </w:r>
      <w:r w:rsidR="00E15B7F">
        <w:rPr>
          <w:lang w:eastAsia="ja-JP"/>
        </w:rPr>
        <w:t xml:space="preserve"> </w:t>
      </w:r>
      <w:r>
        <w:rPr>
          <w:rFonts w:hint="eastAsia"/>
          <w:lang w:eastAsia="ja-JP"/>
        </w:rPr>
        <w:t>2019</w:t>
      </w:r>
      <w:r>
        <w:rPr>
          <w:rFonts w:hint="eastAsia"/>
          <w:lang w:eastAsia="ja-JP"/>
        </w:rPr>
        <w:t>年第</w:t>
      </w:r>
      <w:r>
        <w:rPr>
          <w:rFonts w:hint="eastAsia"/>
          <w:lang w:eastAsia="ja-JP"/>
        </w:rPr>
        <w:t>26</w:t>
      </w:r>
      <w:r>
        <w:rPr>
          <w:rFonts w:hint="eastAsia"/>
          <w:lang w:eastAsia="ja-JP"/>
        </w:rPr>
        <w:t>次会议上，日本提议</w:t>
      </w:r>
      <w:r w:rsidR="00801361">
        <w:rPr>
          <w:rFonts w:hint="eastAsia"/>
          <w:lang w:eastAsia="zh-CN"/>
        </w:rPr>
        <w:t>推动更加</w:t>
      </w:r>
      <w:r>
        <w:rPr>
          <w:rFonts w:hint="eastAsia"/>
          <w:lang w:eastAsia="ja-JP"/>
        </w:rPr>
        <w:t>高效系统</w:t>
      </w:r>
      <w:r w:rsidR="00E15B7F">
        <w:rPr>
          <w:rFonts w:hint="eastAsia"/>
          <w:lang w:eastAsia="zh-CN"/>
        </w:rPr>
        <w:t>的开发</w:t>
      </w:r>
      <w:r>
        <w:rPr>
          <w:rFonts w:hint="eastAsia"/>
          <w:lang w:eastAsia="ja-JP"/>
        </w:rPr>
        <w:t>。关于日本在</w:t>
      </w:r>
      <w:r>
        <w:rPr>
          <w:rFonts w:hint="eastAsia"/>
          <w:lang w:eastAsia="ja-JP"/>
        </w:rPr>
        <w:t>RAG</w:t>
      </w:r>
      <w:r>
        <w:rPr>
          <w:rFonts w:hint="eastAsia"/>
          <w:lang w:eastAsia="ja-JP"/>
        </w:rPr>
        <w:t>上次会议上提交的提案，</w:t>
      </w:r>
      <w:r w:rsidR="00E15B7F">
        <w:rPr>
          <w:rFonts w:hint="eastAsia"/>
          <w:lang w:eastAsia="zh-CN"/>
        </w:rPr>
        <w:t>已经启动</w:t>
      </w:r>
      <w:r>
        <w:rPr>
          <w:rFonts w:hint="eastAsia"/>
          <w:lang w:eastAsia="ja-JP"/>
        </w:rPr>
        <w:t>了一个新的在线</w:t>
      </w:r>
      <w:r w:rsidR="00001784">
        <w:rPr>
          <w:rFonts w:hint="eastAsia"/>
          <w:lang w:eastAsia="zh-CN"/>
        </w:rPr>
        <w:t>通信</w:t>
      </w:r>
      <w:r>
        <w:rPr>
          <w:rFonts w:hint="eastAsia"/>
          <w:lang w:eastAsia="ja-JP"/>
        </w:rPr>
        <w:t>系统，</w:t>
      </w:r>
      <w:r w:rsidR="00E15B7F">
        <w:rPr>
          <w:rFonts w:hint="eastAsia"/>
          <w:lang w:eastAsia="zh-CN"/>
        </w:rPr>
        <w:t>以</w:t>
      </w:r>
      <w:r w:rsidR="002128D4">
        <w:rPr>
          <w:rFonts w:hint="eastAsia"/>
          <w:lang w:eastAsia="zh-CN"/>
        </w:rPr>
        <w:t>方便</w:t>
      </w:r>
      <w:r w:rsidR="00E15B7F">
        <w:rPr>
          <w:rFonts w:hint="eastAsia"/>
          <w:lang w:eastAsia="zh-CN"/>
        </w:rPr>
        <w:t>各</w:t>
      </w:r>
      <w:r>
        <w:rPr>
          <w:rFonts w:hint="eastAsia"/>
          <w:lang w:eastAsia="ja-JP"/>
        </w:rPr>
        <w:t>主管部门与无线电通信局之间以及各主管部门之间</w:t>
      </w:r>
      <w:r w:rsidR="00E15B7F">
        <w:rPr>
          <w:rFonts w:hint="eastAsia"/>
          <w:lang w:eastAsia="zh-CN"/>
        </w:rPr>
        <w:t>的</w:t>
      </w:r>
      <w:r>
        <w:rPr>
          <w:rFonts w:hint="eastAsia"/>
          <w:lang w:eastAsia="ja-JP"/>
        </w:rPr>
        <w:t>在线</w:t>
      </w:r>
      <w:r w:rsidR="00E15B7F">
        <w:rPr>
          <w:rFonts w:hint="eastAsia"/>
          <w:lang w:eastAsia="zh-CN"/>
        </w:rPr>
        <w:t>交流</w:t>
      </w:r>
      <w:r>
        <w:rPr>
          <w:rFonts w:hint="eastAsia"/>
          <w:lang w:eastAsia="ja-JP"/>
        </w:rPr>
        <w:t>。</w:t>
      </w:r>
    </w:p>
    <w:p w14:paraId="5C9A4458" w14:textId="678D9432" w:rsidR="00365F8E" w:rsidRPr="00C848C8" w:rsidRDefault="00194089" w:rsidP="00365F8E">
      <w:pPr>
        <w:pStyle w:val="Heading1"/>
        <w:rPr>
          <w:lang w:eastAsia="ja-JP"/>
        </w:rPr>
      </w:pPr>
      <w:bookmarkStart w:id="6" w:name="lt_pId018"/>
      <w:r w:rsidRPr="00194089">
        <w:rPr>
          <w:lang w:eastAsia="zh-CN"/>
        </w:rPr>
        <w:t>2</w:t>
      </w:r>
      <w:r w:rsidRPr="00194089">
        <w:rPr>
          <w:lang w:eastAsia="zh-CN"/>
        </w:rPr>
        <w:tab/>
      </w:r>
      <w:bookmarkEnd w:id="6"/>
      <w:r w:rsidR="00C66105">
        <w:rPr>
          <w:rFonts w:hint="eastAsia"/>
          <w:lang w:eastAsia="zh-CN"/>
        </w:rPr>
        <w:t>提案</w:t>
      </w:r>
    </w:p>
    <w:p w14:paraId="221BB866" w14:textId="157EA179" w:rsidR="00E702EC" w:rsidRDefault="00E15B7F" w:rsidP="00E702EC">
      <w:pPr>
        <w:ind w:firstLineChars="200" w:firstLine="480"/>
        <w:rPr>
          <w:lang w:eastAsia="ja-JP"/>
        </w:rPr>
      </w:pPr>
      <w:r>
        <w:rPr>
          <w:rFonts w:hint="eastAsia"/>
          <w:lang w:eastAsia="zh-CN"/>
        </w:rPr>
        <w:t>尽管</w:t>
      </w:r>
      <w:r w:rsidR="00E702EC">
        <w:rPr>
          <w:rFonts w:hint="eastAsia"/>
          <w:lang w:eastAsia="ja-JP"/>
        </w:rPr>
        <w:t>日本</w:t>
      </w:r>
      <w:r w:rsidR="002128D4">
        <w:rPr>
          <w:rFonts w:hint="eastAsia"/>
          <w:lang w:eastAsia="zh-CN"/>
        </w:rPr>
        <w:t>对</w:t>
      </w:r>
      <w:r w:rsidR="00E702EC">
        <w:rPr>
          <w:rFonts w:hint="eastAsia"/>
          <w:lang w:eastAsia="ja-JP"/>
        </w:rPr>
        <w:t>这些</w:t>
      </w:r>
      <w:r w:rsidR="002128D4">
        <w:rPr>
          <w:rFonts w:hint="eastAsia"/>
          <w:lang w:eastAsia="zh-CN"/>
        </w:rPr>
        <w:t>进展表示赞赏</w:t>
      </w:r>
      <w:r w:rsidR="00E702EC">
        <w:rPr>
          <w:rFonts w:hint="eastAsia"/>
          <w:lang w:eastAsia="ja-JP"/>
        </w:rPr>
        <w:t>，但</w:t>
      </w:r>
      <w:r w:rsidR="00D175B7">
        <w:rPr>
          <w:rFonts w:hint="eastAsia"/>
          <w:lang w:eastAsia="zh-CN"/>
        </w:rPr>
        <w:t>仍</w:t>
      </w:r>
      <w:r w:rsidR="00E702EC">
        <w:rPr>
          <w:rFonts w:hint="eastAsia"/>
          <w:lang w:eastAsia="ja-JP"/>
        </w:rPr>
        <w:t>应</w:t>
      </w:r>
      <w:r w:rsidR="00D175B7">
        <w:rPr>
          <w:rFonts w:hint="eastAsia"/>
          <w:lang w:eastAsia="zh-CN"/>
        </w:rPr>
        <w:t>继续开展</w:t>
      </w:r>
      <w:r w:rsidR="00E702EC">
        <w:rPr>
          <w:rFonts w:hint="eastAsia"/>
          <w:lang w:eastAsia="ja-JP"/>
        </w:rPr>
        <w:t>，因为根据</w:t>
      </w:r>
      <w:r w:rsidR="00E42E40">
        <w:rPr>
          <w:rFonts w:hint="eastAsia"/>
          <w:lang w:eastAsia="zh-CN"/>
        </w:rPr>
        <w:t>第</w:t>
      </w:r>
      <w:r w:rsidR="00E702EC">
        <w:rPr>
          <w:rFonts w:hint="eastAsia"/>
          <w:lang w:eastAsia="ja-JP"/>
        </w:rPr>
        <w:t>908</w:t>
      </w:r>
      <w:r w:rsidR="00E702EC">
        <w:rPr>
          <w:rFonts w:hint="eastAsia"/>
          <w:lang w:eastAsia="ja-JP"/>
        </w:rPr>
        <w:t>号决议</w:t>
      </w:r>
      <w:r w:rsidR="00D175B7">
        <w:rPr>
          <w:rFonts w:hint="eastAsia"/>
          <w:lang w:eastAsia="zh-CN"/>
        </w:rPr>
        <w:t>，</w:t>
      </w:r>
      <w:r w:rsidR="00E42E40">
        <w:rPr>
          <w:rFonts w:hint="eastAsia"/>
          <w:lang w:eastAsia="zh-CN"/>
        </w:rPr>
        <w:t>在</w:t>
      </w:r>
      <w:r w:rsidR="00D175B7">
        <w:rPr>
          <w:rFonts w:hint="eastAsia"/>
          <w:lang w:eastAsia="zh-CN"/>
        </w:rPr>
        <w:t>一</w:t>
      </w:r>
      <w:r w:rsidR="00E702EC">
        <w:rPr>
          <w:rFonts w:hint="eastAsia"/>
          <w:lang w:eastAsia="ja-JP"/>
        </w:rPr>
        <w:t>些领域</w:t>
      </w:r>
      <w:r w:rsidR="00D175B7">
        <w:rPr>
          <w:rFonts w:hint="eastAsia"/>
          <w:lang w:eastAsia="zh-CN"/>
        </w:rPr>
        <w:t>仍</w:t>
      </w:r>
      <w:r w:rsidR="00E42E40">
        <w:rPr>
          <w:rFonts w:hint="eastAsia"/>
          <w:lang w:eastAsia="zh-CN"/>
        </w:rPr>
        <w:t>需</w:t>
      </w:r>
      <w:r w:rsidR="00E702EC">
        <w:rPr>
          <w:rFonts w:hint="eastAsia"/>
          <w:lang w:eastAsia="ja-JP"/>
        </w:rPr>
        <w:t>进一步改进和加速。例如，在上次会议上，我们提</w:t>
      </w:r>
      <w:r w:rsidR="00D175B7">
        <w:rPr>
          <w:rFonts w:hint="eastAsia"/>
          <w:lang w:eastAsia="zh-CN"/>
        </w:rPr>
        <w:t>出落</w:t>
      </w:r>
      <w:r w:rsidR="00E42E40">
        <w:rPr>
          <w:rFonts w:hint="eastAsia"/>
          <w:lang w:eastAsia="zh-CN"/>
        </w:rPr>
        <w:t>实</w:t>
      </w:r>
      <w:r w:rsidR="00D175B7">
        <w:rPr>
          <w:rFonts w:hint="eastAsia"/>
          <w:lang w:eastAsia="zh-CN"/>
        </w:rPr>
        <w:t>可</w:t>
      </w:r>
      <w:r w:rsidR="00E42E40">
        <w:rPr>
          <w:rFonts w:hint="eastAsia"/>
          <w:lang w:eastAsia="zh-CN"/>
        </w:rPr>
        <w:t>方便用户、现代化的与</w:t>
      </w:r>
      <w:r w:rsidR="00E42E40">
        <w:rPr>
          <w:rFonts w:hint="eastAsia"/>
          <w:lang w:eastAsia="ja-JP"/>
        </w:rPr>
        <w:t>空间</w:t>
      </w:r>
      <w:r w:rsidR="00E42E40">
        <w:rPr>
          <w:rFonts w:hint="eastAsia"/>
          <w:lang w:eastAsia="zh-CN"/>
        </w:rPr>
        <w:t>业务</w:t>
      </w:r>
      <w:r w:rsidR="00E42E40">
        <w:rPr>
          <w:rFonts w:hint="eastAsia"/>
          <w:lang w:eastAsia="ja-JP"/>
        </w:rPr>
        <w:t>有关</w:t>
      </w:r>
      <w:r w:rsidR="00E42E40">
        <w:rPr>
          <w:rFonts w:hint="eastAsia"/>
          <w:lang w:eastAsia="zh-CN"/>
        </w:rPr>
        <w:t>的</w:t>
      </w:r>
      <w:r w:rsidR="00FE4A2E">
        <w:rPr>
          <w:rFonts w:hint="eastAsia"/>
          <w:lang w:eastAsia="ja-JP"/>
        </w:rPr>
        <w:t>国际电联</w:t>
      </w:r>
      <w:r w:rsidR="00E702EC">
        <w:rPr>
          <w:rFonts w:hint="eastAsia"/>
          <w:lang w:eastAsia="ja-JP"/>
        </w:rPr>
        <w:t>网站。</w:t>
      </w:r>
      <w:r w:rsidR="00D175B7">
        <w:rPr>
          <w:rFonts w:hint="eastAsia"/>
          <w:lang w:eastAsia="zh-CN"/>
        </w:rPr>
        <w:t>此落</w:t>
      </w:r>
      <w:r w:rsidR="009C218D">
        <w:rPr>
          <w:rFonts w:hint="eastAsia"/>
          <w:lang w:eastAsia="ja-JP"/>
        </w:rPr>
        <w:t>实</w:t>
      </w:r>
      <w:r w:rsidR="00D175B7">
        <w:rPr>
          <w:rFonts w:hint="eastAsia"/>
          <w:lang w:eastAsia="zh-CN"/>
        </w:rPr>
        <w:t>工作</w:t>
      </w:r>
      <w:r w:rsidR="002128D4">
        <w:rPr>
          <w:rFonts w:hint="eastAsia"/>
          <w:lang w:eastAsia="zh-CN"/>
        </w:rPr>
        <w:t>应</w:t>
      </w:r>
      <w:r w:rsidR="00D175B7">
        <w:rPr>
          <w:rFonts w:hint="eastAsia"/>
          <w:lang w:eastAsia="zh-CN"/>
        </w:rPr>
        <w:t>迅速开展</w:t>
      </w:r>
      <w:r w:rsidR="00E42E40">
        <w:rPr>
          <w:rFonts w:hint="eastAsia"/>
          <w:lang w:eastAsia="ja-JP"/>
        </w:rPr>
        <w:t>。</w:t>
      </w:r>
    </w:p>
    <w:p w14:paraId="49191167" w14:textId="688B804B" w:rsidR="00E42E40" w:rsidRPr="004D4F8B" w:rsidRDefault="00E42E40" w:rsidP="004D4F8B">
      <w:pPr>
        <w:ind w:firstLineChars="200" w:firstLine="480"/>
        <w:rPr>
          <w:rFonts w:eastAsia="MS Mincho"/>
          <w:lang w:eastAsia="ja-JP"/>
        </w:rPr>
      </w:pPr>
      <w:r>
        <w:rPr>
          <w:rFonts w:hint="eastAsia"/>
          <w:lang w:eastAsia="ja-JP"/>
        </w:rPr>
        <w:t>此外，日本</w:t>
      </w:r>
      <w:r>
        <w:rPr>
          <w:rFonts w:hint="eastAsia"/>
          <w:lang w:eastAsia="zh-CN"/>
        </w:rPr>
        <w:t>希望</w:t>
      </w:r>
      <w:r>
        <w:rPr>
          <w:rFonts w:hint="eastAsia"/>
          <w:lang w:eastAsia="ja-JP"/>
        </w:rPr>
        <w:t>指出，</w:t>
      </w:r>
      <w:r w:rsidR="009C218D">
        <w:rPr>
          <w:rFonts w:hint="eastAsia"/>
          <w:lang w:eastAsia="zh-CN"/>
        </w:rPr>
        <w:t>拓展</w:t>
      </w:r>
      <w:r>
        <w:rPr>
          <w:rFonts w:hint="eastAsia"/>
          <w:lang w:eastAsia="ja-JP"/>
        </w:rPr>
        <w:t>已开发的在线提交系统和进一步开发信息技术工具</w:t>
      </w:r>
      <w:r w:rsidR="007454EC">
        <w:rPr>
          <w:rFonts w:hint="eastAsia"/>
          <w:lang w:eastAsia="zh-CN"/>
        </w:rPr>
        <w:t>将有效</w:t>
      </w:r>
      <w:r w:rsidR="009C218D">
        <w:rPr>
          <w:rFonts w:hint="eastAsia"/>
          <w:lang w:eastAsia="zh-CN"/>
        </w:rPr>
        <w:t>提</w:t>
      </w:r>
      <w:r w:rsidR="00D175B7">
        <w:rPr>
          <w:rFonts w:hint="eastAsia"/>
          <w:lang w:eastAsia="zh-CN"/>
        </w:rPr>
        <w:t>升</w:t>
      </w:r>
      <w:r>
        <w:rPr>
          <w:rFonts w:hint="eastAsia"/>
          <w:lang w:eastAsia="ja-JP"/>
        </w:rPr>
        <w:t>整个无线电通信协调流程</w:t>
      </w:r>
      <w:r w:rsidR="009C218D">
        <w:rPr>
          <w:rFonts w:hint="eastAsia"/>
          <w:lang w:eastAsia="zh-CN"/>
        </w:rPr>
        <w:t>，</w:t>
      </w:r>
      <w:r>
        <w:rPr>
          <w:rFonts w:hint="eastAsia"/>
          <w:lang w:eastAsia="ja-JP"/>
        </w:rPr>
        <w:t>包括</w:t>
      </w:r>
      <w:r w:rsidR="00D175B7">
        <w:rPr>
          <w:rFonts w:hint="eastAsia"/>
          <w:lang w:eastAsia="zh-CN"/>
        </w:rPr>
        <w:t>使</w:t>
      </w:r>
      <w:r>
        <w:rPr>
          <w:rFonts w:hint="eastAsia"/>
          <w:lang w:eastAsia="ja-JP"/>
        </w:rPr>
        <w:t>无线电通信局进行的审查和</w:t>
      </w:r>
      <w:r w:rsidR="009C218D">
        <w:rPr>
          <w:rFonts w:hint="eastAsia"/>
          <w:lang w:eastAsia="zh-CN"/>
        </w:rPr>
        <w:t>公布</w:t>
      </w:r>
      <w:r>
        <w:rPr>
          <w:rFonts w:hint="eastAsia"/>
          <w:lang w:eastAsia="ja-JP"/>
        </w:rPr>
        <w:t>流程</w:t>
      </w:r>
      <w:r w:rsidR="00D175B7">
        <w:rPr>
          <w:rFonts w:hint="eastAsia"/>
          <w:lang w:eastAsia="zh-CN"/>
        </w:rPr>
        <w:t>更为高效、更为迅速</w:t>
      </w:r>
      <w:r>
        <w:rPr>
          <w:rFonts w:hint="eastAsia"/>
          <w:lang w:eastAsia="ja-JP"/>
        </w:rPr>
        <w:t>。</w:t>
      </w:r>
    </w:p>
    <w:p w14:paraId="06C32F86" w14:textId="77777777" w:rsidR="007613B0" w:rsidRDefault="00925949" w:rsidP="00CA6D69">
      <w:pPr>
        <w:ind w:firstLineChars="200" w:firstLine="480"/>
        <w:rPr>
          <w:rFonts w:eastAsia="MS Mincho"/>
          <w:lang w:eastAsia="ja-JP"/>
        </w:rPr>
      </w:pPr>
      <w:r>
        <w:rPr>
          <w:rFonts w:hint="eastAsia"/>
          <w:lang w:eastAsia="ja-JP"/>
        </w:rPr>
        <w:t>我们还想提请无线电通信局注意根据第</w:t>
      </w:r>
      <w:r>
        <w:rPr>
          <w:rFonts w:hint="eastAsia"/>
          <w:lang w:eastAsia="ja-JP"/>
        </w:rPr>
        <w:t>908</w:t>
      </w:r>
      <w:r>
        <w:rPr>
          <w:rFonts w:hint="eastAsia"/>
          <w:lang w:eastAsia="ja-JP"/>
        </w:rPr>
        <w:t>号决议开发的在线提交系统与根据第</w:t>
      </w:r>
      <w:r>
        <w:rPr>
          <w:rFonts w:hint="eastAsia"/>
          <w:lang w:eastAsia="ja-JP"/>
        </w:rPr>
        <w:t>907</w:t>
      </w:r>
      <w:r>
        <w:rPr>
          <w:rFonts w:hint="eastAsia"/>
          <w:lang w:eastAsia="ja-JP"/>
        </w:rPr>
        <w:t>号决议（</w:t>
      </w:r>
      <w:r>
        <w:rPr>
          <w:rFonts w:hint="eastAsia"/>
          <w:lang w:eastAsia="ja-JP"/>
        </w:rPr>
        <w:t>WRC-15</w:t>
      </w:r>
      <w:r>
        <w:rPr>
          <w:rFonts w:hint="eastAsia"/>
          <w:lang w:eastAsia="ja-JP"/>
        </w:rPr>
        <w:t>，修订版）开发的在线</w:t>
      </w:r>
      <w:r w:rsidR="00001784">
        <w:rPr>
          <w:rFonts w:hint="eastAsia"/>
          <w:lang w:eastAsia="zh-CN"/>
        </w:rPr>
        <w:t>通信</w:t>
      </w:r>
      <w:r>
        <w:rPr>
          <w:rFonts w:hint="eastAsia"/>
          <w:lang w:eastAsia="ja-JP"/>
        </w:rPr>
        <w:t>系统之间联系的重要性</w:t>
      </w:r>
      <w:r w:rsidR="00B16D13">
        <w:rPr>
          <w:rFonts w:hint="eastAsia"/>
          <w:lang w:eastAsia="zh-CN"/>
        </w:rPr>
        <w:t>。</w:t>
      </w:r>
      <w:r w:rsidR="00001784">
        <w:rPr>
          <w:rFonts w:hint="eastAsia"/>
          <w:lang w:eastAsia="ja-JP"/>
        </w:rPr>
        <w:t>第</w:t>
      </w:r>
      <w:r w:rsidR="00001784">
        <w:rPr>
          <w:rFonts w:hint="eastAsia"/>
          <w:lang w:eastAsia="ja-JP"/>
        </w:rPr>
        <w:t>907</w:t>
      </w:r>
      <w:r w:rsidR="00001784">
        <w:rPr>
          <w:rFonts w:hint="eastAsia"/>
          <w:lang w:eastAsia="ja-JP"/>
        </w:rPr>
        <w:t>号决议</w:t>
      </w:r>
      <w:r w:rsidR="00001784">
        <w:rPr>
          <w:rFonts w:hint="eastAsia"/>
          <w:lang w:eastAsia="zh-CN"/>
        </w:rPr>
        <w:t>责成</w:t>
      </w:r>
      <w:r>
        <w:rPr>
          <w:rFonts w:hint="eastAsia"/>
          <w:lang w:eastAsia="ja-JP"/>
        </w:rPr>
        <w:t>无线电通信局向</w:t>
      </w:r>
      <w:r w:rsidR="003D7852">
        <w:rPr>
          <w:rFonts w:hint="eastAsia"/>
          <w:lang w:eastAsia="zh-CN"/>
        </w:rPr>
        <w:t>各</w:t>
      </w:r>
      <w:r>
        <w:rPr>
          <w:rFonts w:hint="eastAsia"/>
          <w:lang w:eastAsia="ja-JP"/>
        </w:rPr>
        <w:t>主管部门提供</w:t>
      </w:r>
      <w:r w:rsidR="00001784">
        <w:rPr>
          <w:rFonts w:hint="eastAsia"/>
          <w:lang w:eastAsia="ja-JP"/>
        </w:rPr>
        <w:t>必要技术手段</w:t>
      </w:r>
      <w:r w:rsidR="00001784">
        <w:rPr>
          <w:rFonts w:hint="eastAsia"/>
          <w:lang w:eastAsia="zh-CN"/>
        </w:rPr>
        <w:t>，</w:t>
      </w:r>
      <w:r>
        <w:rPr>
          <w:rFonts w:hint="eastAsia"/>
          <w:lang w:eastAsia="ja-JP"/>
        </w:rPr>
        <w:t>确保</w:t>
      </w:r>
      <w:r w:rsidR="00001784">
        <w:rPr>
          <w:rFonts w:hint="eastAsia"/>
          <w:lang w:eastAsia="zh-CN"/>
        </w:rPr>
        <w:t>实现</w:t>
      </w:r>
      <w:r w:rsidR="003D7852">
        <w:rPr>
          <w:rFonts w:hint="eastAsia"/>
          <w:lang w:eastAsia="zh-CN"/>
        </w:rPr>
        <w:t>现代化且</w:t>
      </w:r>
      <w:r>
        <w:rPr>
          <w:rFonts w:hint="eastAsia"/>
          <w:lang w:eastAsia="ja-JP"/>
        </w:rPr>
        <w:t>安全的电子</w:t>
      </w:r>
      <w:r w:rsidR="003D7852">
        <w:rPr>
          <w:rFonts w:hint="eastAsia"/>
          <w:lang w:eastAsia="zh-CN"/>
        </w:rPr>
        <w:t>化</w:t>
      </w:r>
      <w:r>
        <w:rPr>
          <w:rFonts w:hint="eastAsia"/>
          <w:lang w:eastAsia="ja-JP"/>
        </w:rPr>
        <w:t>通信。日本认为，</w:t>
      </w:r>
      <w:r w:rsidR="003D7852">
        <w:rPr>
          <w:rFonts w:hint="eastAsia"/>
          <w:lang w:eastAsia="zh-CN"/>
        </w:rPr>
        <w:t>将</w:t>
      </w:r>
      <w:r>
        <w:rPr>
          <w:rFonts w:hint="eastAsia"/>
          <w:lang w:eastAsia="ja-JP"/>
        </w:rPr>
        <w:t>两项决议所涉及的与空间</w:t>
      </w:r>
      <w:r w:rsidR="00001784">
        <w:rPr>
          <w:rFonts w:hint="eastAsia"/>
          <w:lang w:eastAsia="zh-CN"/>
        </w:rPr>
        <w:t>业务</w:t>
      </w:r>
      <w:r>
        <w:rPr>
          <w:rFonts w:hint="eastAsia"/>
          <w:lang w:eastAsia="ja-JP"/>
        </w:rPr>
        <w:t>有关的电子系统</w:t>
      </w:r>
      <w:r w:rsidR="003D7852">
        <w:rPr>
          <w:rFonts w:hint="eastAsia"/>
          <w:lang w:eastAsia="zh-CN"/>
        </w:rPr>
        <w:t>结合起来</w:t>
      </w:r>
      <w:r w:rsidR="007613B0">
        <w:rPr>
          <w:rFonts w:hint="eastAsia"/>
          <w:lang w:eastAsia="zh-CN"/>
        </w:rPr>
        <w:t>，将使各</w:t>
      </w:r>
      <w:r w:rsidR="007613B0">
        <w:rPr>
          <w:rFonts w:hint="eastAsia"/>
          <w:lang w:eastAsia="ja-JP"/>
        </w:rPr>
        <w:t>主管部门</w:t>
      </w:r>
      <w:r w:rsidR="007613B0">
        <w:rPr>
          <w:rFonts w:hint="eastAsia"/>
          <w:lang w:eastAsia="zh-CN"/>
        </w:rPr>
        <w:t>和</w:t>
      </w:r>
      <w:r w:rsidR="007613B0">
        <w:rPr>
          <w:rFonts w:hint="eastAsia"/>
          <w:lang w:eastAsia="ja-JP"/>
        </w:rPr>
        <w:t>无线电通信局</w:t>
      </w:r>
      <w:r w:rsidR="007613B0">
        <w:rPr>
          <w:rFonts w:hint="eastAsia"/>
          <w:lang w:eastAsia="zh-CN"/>
        </w:rPr>
        <w:t>均可</w:t>
      </w:r>
      <w:r w:rsidR="007613B0">
        <w:rPr>
          <w:rFonts w:hint="eastAsia"/>
          <w:lang w:eastAsia="ja-JP"/>
        </w:rPr>
        <w:t>更加迅速</w:t>
      </w:r>
      <w:r w:rsidR="007613B0">
        <w:rPr>
          <w:rFonts w:hint="eastAsia"/>
          <w:lang w:eastAsia="zh-CN"/>
        </w:rPr>
        <w:t>、</w:t>
      </w:r>
      <w:r w:rsidR="007613B0">
        <w:rPr>
          <w:rFonts w:hint="eastAsia"/>
          <w:lang w:eastAsia="ja-JP"/>
        </w:rPr>
        <w:t>有效地</w:t>
      </w:r>
      <w:r w:rsidR="007613B0">
        <w:rPr>
          <w:rFonts w:hint="eastAsia"/>
          <w:lang w:eastAsia="zh-CN"/>
        </w:rPr>
        <w:t>利用</w:t>
      </w:r>
      <w:r w:rsidR="007613B0">
        <w:rPr>
          <w:rFonts w:hint="eastAsia"/>
          <w:lang w:eastAsia="ja-JP"/>
        </w:rPr>
        <w:t>卫星协调进程</w:t>
      </w:r>
      <w:r>
        <w:rPr>
          <w:rFonts w:hint="eastAsia"/>
          <w:lang w:eastAsia="ja-JP"/>
        </w:rPr>
        <w:t>。</w:t>
      </w:r>
    </w:p>
    <w:p w14:paraId="5FC61139" w14:textId="77777777" w:rsidR="003B0420" w:rsidRDefault="003B042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ja-JP"/>
        </w:rPr>
      </w:pPr>
      <w:r>
        <w:rPr>
          <w:lang w:eastAsia="ja-JP"/>
        </w:rPr>
        <w:br w:type="page"/>
      </w:r>
    </w:p>
    <w:p w14:paraId="1170EDC1" w14:textId="473BE4D1" w:rsidR="00194089" w:rsidRPr="00802785" w:rsidRDefault="00CA6D69" w:rsidP="00CA6D69">
      <w:pPr>
        <w:ind w:firstLineChars="200" w:firstLine="480"/>
        <w:rPr>
          <w:lang w:eastAsia="ja-JP"/>
        </w:rPr>
      </w:pPr>
      <w:r>
        <w:rPr>
          <w:rFonts w:hint="eastAsia"/>
          <w:lang w:eastAsia="ja-JP"/>
        </w:rPr>
        <w:lastRenderedPageBreak/>
        <w:t>最后，日本请无线电通信局根据第</w:t>
      </w:r>
      <w:r>
        <w:rPr>
          <w:rFonts w:hint="eastAsia"/>
          <w:lang w:eastAsia="ja-JP"/>
        </w:rPr>
        <w:t>908</w:t>
      </w:r>
      <w:r>
        <w:rPr>
          <w:rFonts w:hint="eastAsia"/>
          <w:lang w:eastAsia="ja-JP"/>
        </w:rPr>
        <w:t>号决议，</w:t>
      </w:r>
      <w:r w:rsidR="007613B0">
        <w:rPr>
          <w:rFonts w:hint="eastAsia"/>
          <w:lang w:eastAsia="ja-JP"/>
        </w:rPr>
        <w:t>继续</w:t>
      </w:r>
      <w:r w:rsidR="007613B0">
        <w:rPr>
          <w:rFonts w:hint="eastAsia"/>
          <w:lang w:eastAsia="zh-CN"/>
        </w:rPr>
        <w:t>进行</w:t>
      </w:r>
      <w:r w:rsidR="00001784">
        <w:rPr>
          <w:rFonts w:hint="eastAsia"/>
          <w:lang w:eastAsia="zh-CN"/>
        </w:rPr>
        <w:t>稳定</w:t>
      </w:r>
      <w:r w:rsidR="007613B0">
        <w:rPr>
          <w:rFonts w:hint="eastAsia"/>
          <w:lang w:eastAsia="zh-CN"/>
        </w:rPr>
        <w:t>操作</w:t>
      </w:r>
      <w:r w:rsidR="00001784">
        <w:rPr>
          <w:rFonts w:hint="eastAsia"/>
          <w:lang w:eastAsia="zh-CN"/>
        </w:rPr>
        <w:t>、</w:t>
      </w:r>
      <w:r w:rsidR="007613B0">
        <w:rPr>
          <w:rFonts w:hint="eastAsia"/>
          <w:lang w:eastAsia="zh-CN"/>
        </w:rPr>
        <w:t>完善</w:t>
      </w:r>
      <w:r>
        <w:rPr>
          <w:rFonts w:hint="eastAsia"/>
          <w:lang w:eastAsia="ja-JP"/>
        </w:rPr>
        <w:t>和</w:t>
      </w:r>
      <w:r w:rsidR="00001784">
        <w:rPr>
          <w:rFonts w:hint="eastAsia"/>
          <w:lang w:eastAsia="zh-CN"/>
        </w:rPr>
        <w:t>开发</w:t>
      </w:r>
      <w:r>
        <w:rPr>
          <w:rFonts w:hint="eastAsia"/>
          <w:lang w:eastAsia="ja-JP"/>
        </w:rPr>
        <w:t>，同时</w:t>
      </w:r>
      <w:r w:rsidR="007613B0">
        <w:rPr>
          <w:rFonts w:hint="eastAsia"/>
          <w:lang w:eastAsia="zh-CN"/>
        </w:rPr>
        <w:t>顾及</w:t>
      </w:r>
      <w:r>
        <w:rPr>
          <w:rFonts w:hint="eastAsia"/>
          <w:lang w:eastAsia="ja-JP"/>
        </w:rPr>
        <w:t>我们</w:t>
      </w:r>
      <w:r w:rsidR="007613B0">
        <w:rPr>
          <w:rFonts w:hint="eastAsia"/>
          <w:lang w:eastAsia="ja-JP"/>
        </w:rPr>
        <w:t>提出的</w:t>
      </w:r>
      <w:r>
        <w:rPr>
          <w:rFonts w:hint="eastAsia"/>
          <w:lang w:eastAsia="ja-JP"/>
        </w:rPr>
        <w:t>上</w:t>
      </w:r>
      <w:r w:rsidR="007613B0">
        <w:rPr>
          <w:rFonts w:hint="eastAsia"/>
          <w:lang w:eastAsia="zh-CN"/>
        </w:rPr>
        <w:t>述</w:t>
      </w:r>
      <w:r>
        <w:rPr>
          <w:rFonts w:hint="eastAsia"/>
          <w:lang w:eastAsia="ja-JP"/>
        </w:rPr>
        <w:t>要求，以便成员国</w:t>
      </w:r>
      <w:r w:rsidR="002128D4">
        <w:rPr>
          <w:rFonts w:hint="eastAsia"/>
          <w:lang w:eastAsia="zh-CN"/>
        </w:rPr>
        <w:t>高效</w:t>
      </w:r>
      <w:r>
        <w:rPr>
          <w:rFonts w:hint="eastAsia"/>
          <w:lang w:eastAsia="ja-JP"/>
        </w:rPr>
        <w:t>利用卫星轨道和无线电频率。</w:t>
      </w:r>
    </w:p>
    <w:p w14:paraId="345DC52E" w14:textId="77777777" w:rsidR="00DE23E5" w:rsidRDefault="00DE23E5" w:rsidP="0032202E">
      <w:pPr>
        <w:pStyle w:val="Reasons"/>
        <w:rPr>
          <w:lang w:eastAsia="zh-CN"/>
        </w:rPr>
      </w:pPr>
    </w:p>
    <w:p w14:paraId="0C6234CE" w14:textId="77777777" w:rsidR="00DE23E5" w:rsidRDefault="00DE23E5">
      <w:pPr>
        <w:jc w:val="center"/>
      </w:pPr>
      <w:r>
        <w:t>______________</w:t>
      </w:r>
    </w:p>
    <w:sectPr w:rsidR="00DE23E5" w:rsidSect="000E69E8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4EB60" w14:textId="77777777" w:rsidR="00A37D21" w:rsidRDefault="00A37D21">
      <w:r>
        <w:separator/>
      </w:r>
    </w:p>
  </w:endnote>
  <w:endnote w:type="continuationSeparator" w:id="0">
    <w:p w14:paraId="346CCF7B" w14:textId="77777777" w:rsidR="00A37D21" w:rsidRDefault="00A3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20D39" w14:textId="696B3A88" w:rsidR="00B2413A" w:rsidRPr="006F31AB" w:rsidRDefault="003B0420" w:rsidP="004970A6">
    <w:pPr>
      <w:pStyle w:val="Footer"/>
      <w:rPr>
        <w:lang w:eastAsia="zh-CN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P:\CHI\ITU-R\AG\RAG\RAG20\000\017C.DOCX</w:t>
    </w:r>
    <w:r>
      <w:fldChar w:fldCharType="end"/>
    </w:r>
    <w:r w:rsidR="00B2413A">
      <w:t xml:space="preserve"> (</w:t>
    </w:r>
    <w:r w:rsidR="004970A6">
      <w:t>47</w:t>
    </w:r>
    <w:r w:rsidR="00365F8E">
      <w:t>1064</w:t>
    </w:r>
    <w:r w:rsidR="00B2413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7CCBE" w14:textId="30C60948" w:rsidR="00CA662D" w:rsidRPr="004970A6" w:rsidRDefault="003B0420" w:rsidP="004970A6">
    <w:pPr>
      <w:pStyle w:val="Footer"/>
      <w:rPr>
        <w:lang w:eastAsia="zh-CN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P:\CHI\ITU-R\AG\RAG\RAG20\000\017C.DOCX</w:t>
    </w:r>
    <w:r>
      <w:fldChar w:fldCharType="end"/>
    </w:r>
    <w:r w:rsidR="004970A6">
      <w:t xml:space="preserve"> (4</w:t>
    </w:r>
    <w:r>
      <w:t>71064</w:t>
    </w:r>
    <w:r w:rsidR="004970A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C4F18" w14:textId="77777777" w:rsidR="00A37D21" w:rsidRDefault="00A37D21">
      <w:r>
        <w:t>____________________</w:t>
      </w:r>
    </w:p>
  </w:footnote>
  <w:footnote w:type="continuationSeparator" w:id="0">
    <w:p w14:paraId="58915EC6" w14:textId="77777777" w:rsidR="00A37D21" w:rsidRDefault="00A3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8DAD2" w14:textId="77777777" w:rsidR="00B2413A" w:rsidRPr="00AF0B82" w:rsidRDefault="00B2413A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A15F5">
      <w:rPr>
        <w:noProof/>
      </w:rPr>
      <w:t>2</w:t>
    </w:r>
    <w:r>
      <w:fldChar w:fldCharType="end"/>
    </w:r>
  </w:p>
  <w:p w14:paraId="05D2629A" w14:textId="666007B7" w:rsidR="008B10F9" w:rsidRPr="00AF0B82" w:rsidRDefault="00B2413A" w:rsidP="008B10F9">
    <w:pPr>
      <w:pStyle w:val="Header"/>
      <w:rPr>
        <w:lang w:eastAsia="zh-CN"/>
      </w:rPr>
    </w:pPr>
    <w:r w:rsidRPr="00AF0B82">
      <w:t>RAG</w:t>
    </w:r>
    <w:r w:rsidR="00365F8E">
      <w:rPr>
        <w:lang w:eastAsia="zh-CN"/>
      </w:rPr>
      <w:t>20</w:t>
    </w:r>
    <w:r w:rsidRPr="00AF0B82">
      <w:t>/</w:t>
    </w:r>
    <w:r w:rsidR="004970A6">
      <w:rPr>
        <w:lang w:eastAsia="zh-CN"/>
      </w:rPr>
      <w:t>1</w:t>
    </w:r>
    <w:r w:rsidR="00365F8E">
      <w:rPr>
        <w:lang w:eastAsia="zh-CN"/>
      </w:rPr>
      <w:t>7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96B86"/>
    <w:multiLevelType w:val="hybridMultilevel"/>
    <w:tmpl w:val="5EF2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90F77"/>
    <w:multiLevelType w:val="hybridMultilevel"/>
    <w:tmpl w:val="8B9AFD9A"/>
    <w:lvl w:ilvl="0" w:tplc="AD10C86E">
      <w:start w:val="1"/>
      <w:numFmt w:val="lowerRoman"/>
      <w:lvlText w:val="%1)"/>
      <w:lvlJc w:val="left"/>
      <w:pPr>
        <w:ind w:left="7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8207E"/>
    <w:multiLevelType w:val="hybridMultilevel"/>
    <w:tmpl w:val="69BE0CF8"/>
    <w:lvl w:ilvl="0" w:tplc="A7A864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8278E"/>
    <w:multiLevelType w:val="hybridMultilevel"/>
    <w:tmpl w:val="892CC4F2"/>
    <w:lvl w:ilvl="0" w:tplc="1D56E3E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DB13B9"/>
    <w:multiLevelType w:val="hybridMultilevel"/>
    <w:tmpl w:val="4AB2F2F0"/>
    <w:lvl w:ilvl="0" w:tplc="FF8642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97CCF"/>
    <w:multiLevelType w:val="hybridMultilevel"/>
    <w:tmpl w:val="EF121236"/>
    <w:lvl w:ilvl="0" w:tplc="FF8642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76FAB"/>
    <w:multiLevelType w:val="hybridMultilevel"/>
    <w:tmpl w:val="42669536"/>
    <w:lvl w:ilvl="0" w:tplc="4A7E38FA">
      <w:start w:val="1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A333F8"/>
    <w:multiLevelType w:val="hybridMultilevel"/>
    <w:tmpl w:val="1EB6B7B2"/>
    <w:lvl w:ilvl="0" w:tplc="B770F734">
      <w:start w:val="5"/>
      <w:numFmt w:val="bullet"/>
      <w:lvlText w:val="–"/>
      <w:lvlJc w:val="left"/>
      <w:pPr>
        <w:ind w:left="367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0" w15:restartNumberingAfterBreak="0">
    <w:nsid w:val="159823D6"/>
    <w:multiLevelType w:val="hybridMultilevel"/>
    <w:tmpl w:val="5FD004F4"/>
    <w:lvl w:ilvl="0" w:tplc="84702B1C">
      <w:start w:val="18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FE14BE"/>
    <w:multiLevelType w:val="hybridMultilevel"/>
    <w:tmpl w:val="84BA7136"/>
    <w:lvl w:ilvl="0" w:tplc="F36E608E">
      <w:start w:val="18"/>
      <w:numFmt w:val="bullet"/>
      <w:lvlText w:val="-"/>
      <w:lvlJc w:val="left"/>
      <w:pPr>
        <w:ind w:left="303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94D25"/>
    <w:multiLevelType w:val="hybridMultilevel"/>
    <w:tmpl w:val="5A6AF37A"/>
    <w:lvl w:ilvl="0" w:tplc="AE6E5FD2">
      <w:start w:val="4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44431E"/>
    <w:multiLevelType w:val="hybridMultilevel"/>
    <w:tmpl w:val="2702D3B4"/>
    <w:lvl w:ilvl="0" w:tplc="1D56E3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712F5"/>
    <w:multiLevelType w:val="hybridMultilevel"/>
    <w:tmpl w:val="DDCC7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480193"/>
    <w:multiLevelType w:val="hybridMultilevel"/>
    <w:tmpl w:val="2734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C01D20"/>
    <w:multiLevelType w:val="hybridMultilevel"/>
    <w:tmpl w:val="4C2C9BEA"/>
    <w:lvl w:ilvl="0" w:tplc="0568DD1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75EAB"/>
    <w:multiLevelType w:val="hybridMultilevel"/>
    <w:tmpl w:val="3F3AE5B8"/>
    <w:lvl w:ilvl="0" w:tplc="FF8642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B6DBE"/>
    <w:multiLevelType w:val="hybridMultilevel"/>
    <w:tmpl w:val="B308A9D4"/>
    <w:lvl w:ilvl="0" w:tplc="45AAD9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44900"/>
    <w:multiLevelType w:val="hybridMultilevel"/>
    <w:tmpl w:val="69A8AF2E"/>
    <w:lvl w:ilvl="0" w:tplc="B0924452">
      <w:start w:val="5"/>
      <w:numFmt w:val="bullet"/>
      <w:lvlText w:val="–"/>
      <w:lvlJc w:val="left"/>
      <w:pPr>
        <w:ind w:left="457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23" w15:restartNumberingAfterBreak="0">
    <w:nsid w:val="444830FB"/>
    <w:multiLevelType w:val="hybridMultilevel"/>
    <w:tmpl w:val="77E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A288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8D301A3"/>
    <w:multiLevelType w:val="hybridMultilevel"/>
    <w:tmpl w:val="DFAC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F6BB3"/>
    <w:multiLevelType w:val="hybridMultilevel"/>
    <w:tmpl w:val="EB549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84404"/>
    <w:multiLevelType w:val="hybridMultilevel"/>
    <w:tmpl w:val="35CADADC"/>
    <w:lvl w:ilvl="0" w:tplc="FF86421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8F1209"/>
    <w:multiLevelType w:val="hybridMultilevel"/>
    <w:tmpl w:val="0D50F612"/>
    <w:lvl w:ilvl="0" w:tplc="FF86421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163BA8"/>
    <w:multiLevelType w:val="hybridMultilevel"/>
    <w:tmpl w:val="B9A207EC"/>
    <w:lvl w:ilvl="0" w:tplc="CECE5240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34B47"/>
    <w:multiLevelType w:val="hybridMultilevel"/>
    <w:tmpl w:val="25EE7BA2"/>
    <w:lvl w:ilvl="0" w:tplc="3ED6FF5C">
      <w:start w:val="5"/>
      <w:numFmt w:val="bullet"/>
      <w:lvlText w:val="﷒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92B14"/>
    <w:multiLevelType w:val="hybridMultilevel"/>
    <w:tmpl w:val="8B9AFD9A"/>
    <w:lvl w:ilvl="0" w:tplc="AD10C86E">
      <w:start w:val="1"/>
      <w:numFmt w:val="lowerRoman"/>
      <w:lvlText w:val="%1)"/>
      <w:lvlJc w:val="left"/>
      <w:pPr>
        <w:ind w:left="7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DE65F6"/>
    <w:multiLevelType w:val="hybridMultilevel"/>
    <w:tmpl w:val="54C46B1E"/>
    <w:lvl w:ilvl="0" w:tplc="2768468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12C23"/>
    <w:multiLevelType w:val="hybridMultilevel"/>
    <w:tmpl w:val="0542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354B78"/>
    <w:multiLevelType w:val="multilevel"/>
    <w:tmpl w:val="063CA99C"/>
    <w:lvl w:ilvl="0">
      <w:start w:val="1"/>
      <w:numFmt w:val="bullet"/>
      <w:pStyle w:val="enumlevel"/>
      <w:lvlText w:val=""/>
      <w:lvlJc w:val="left"/>
      <w:pPr>
        <w:ind w:left="1262" w:hanging="360"/>
      </w:pPr>
      <w:rPr>
        <w:rFonts w:ascii="Wingdings" w:hAnsi="Wingdings" w:hint="default"/>
        <w:color w:val="990033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C773E"/>
    <w:multiLevelType w:val="hybridMultilevel"/>
    <w:tmpl w:val="E16A5542"/>
    <w:lvl w:ilvl="0" w:tplc="F92A4906">
      <w:start w:val="4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3855E0"/>
    <w:multiLevelType w:val="hybridMultilevel"/>
    <w:tmpl w:val="826A8AAA"/>
    <w:lvl w:ilvl="0" w:tplc="FF86421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"/>
  </w:num>
  <w:num w:numId="3">
    <w:abstractNumId w:val="4"/>
  </w:num>
  <w:num w:numId="4">
    <w:abstractNumId w:val="21"/>
  </w:num>
  <w:num w:numId="5">
    <w:abstractNumId w:val="19"/>
  </w:num>
  <w:num w:numId="6">
    <w:abstractNumId w:val="26"/>
  </w:num>
  <w:num w:numId="7">
    <w:abstractNumId w:val="24"/>
  </w:num>
  <w:num w:numId="8">
    <w:abstractNumId w:val="32"/>
  </w:num>
  <w:num w:numId="9">
    <w:abstractNumId w:val="10"/>
  </w:num>
  <w:num w:numId="10">
    <w:abstractNumId w:val="11"/>
  </w:num>
  <w:num w:numId="11">
    <w:abstractNumId w:val="8"/>
  </w:num>
  <w:num w:numId="12">
    <w:abstractNumId w:val="34"/>
  </w:num>
  <w:num w:numId="13">
    <w:abstractNumId w:val="6"/>
  </w:num>
  <w:num w:numId="14">
    <w:abstractNumId w:val="7"/>
  </w:num>
  <w:num w:numId="15">
    <w:abstractNumId w:val="20"/>
  </w:num>
  <w:num w:numId="16">
    <w:abstractNumId w:val="9"/>
  </w:num>
  <w:num w:numId="17">
    <w:abstractNumId w:val="30"/>
  </w:num>
  <w:num w:numId="18">
    <w:abstractNumId w:val="22"/>
  </w:num>
  <w:num w:numId="19">
    <w:abstractNumId w:val="13"/>
  </w:num>
  <w:num w:numId="20">
    <w:abstractNumId w:val="37"/>
  </w:num>
  <w:num w:numId="21">
    <w:abstractNumId w:val="3"/>
  </w:num>
  <w:num w:numId="22">
    <w:abstractNumId w:val="27"/>
  </w:num>
  <w:num w:numId="23">
    <w:abstractNumId w:val="28"/>
  </w:num>
  <w:num w:numId="24">
    <w:abstractNumId w:val="39"/>
  </w:num>
  <w:num w:numId="25">
    <w:abstractNumId w:val="23"/>
  </w:num>
  <w:num w:numId="26">
    <w:abstractNumId w:val="17"/>
  </w:num>
  <w:num w:numId="27">
    <w:abstractNumId w:val="2"/>
  </w:num>
  <w:num w:numId="28">
    <w:abstractNumId w:val="25"/>
  </w:num>
  <w:num w:numId="29">
    <w:abstractNumId w:val="31"/>
  </w:num>
  <w:num w:numId="30">
    <w:abstractNumId w:val="14"/>
  </w:num>
  <w:num w:numId="31">
    <w:abstractNumId w:val="0"/>
  </w:num>
  <w:num w:numId="32">
    <w:abstractNumId w:val="29"/>
  </w:num>
  <w:num w:numId="33">
    <w:abstractNumId w:val="1"/>
  </w:num>
  <w:num w:numId="34">
    <w:abstractNumId w:val="15"/>
  </w:num>
  <w:num w:numId="35">
    <w:abstractNumId w:val="18"/>
  </w:num>
  <w:num w:numId="36">
    <w:abstractNumId w:val="33"/>
  </w:num>
  <w:num w:numId="37">
    <w:abstractNumId w:val="38"/>
  </w:num>
  <w:num w:numId="38">
    <w:abstractNumId w:val="35"/>
  </w:num>
  <w:num w:numId="39">
    <w:abstractNumId w:val="12"/>
  </w:num>
  <w:num w:numId="4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13C"/>
    <w:rsid w:val="00001784"/>
    <w:rsid w:val="00020106"/>
    <w:rsid w:val="00021007"/>
    <w:rsid w:val="000277DD"/>
    <w:rsid w:val="00032D2D"/>
    <w:rsid w:val="00034C59"/>
    <w:rsid w:val="00062FA4"/>
    <w:rsid w:val="0006614B"/>
    <w:rsid w:val="00081754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E69E8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153"/>
    <w:rsid w:val="00152B3F"/>
    <w:rsid w:val="001539C7"/>
    <w:rsid w:val="00155147"/>
    <w:rsid w:val="001551D2"/>
    <w:rsid w:val="00164A74"/>
    <w:rsid w:val="00166041"/>
    <w:rsid w:val="001722B2"/>
    <w:rsid w:val="00175850"/>
    <w:rsid w:val="00193A09"/>
    <w:rsid w:val="00194089"/>
    <w:rsid w:val="00194AD3"/>
    <w:rsid w:val="0019729C"/>
    <w:rsid w:val="001A5A4C"/>
    <w:rsid w:val="001B032E"/>
    <w:rsid w:val="001B4810"/>
    <w:rsid w:val="001C70CA"/>
    <w:rsid w:val="001D2334"/>
    <w:rsid w:val="001D2E57"/>
    <w:rsid w:val="001D6E77"/>
    <w:rsid w:val="001E5A76"/>
    <w:rsid w:val="001E692F"/>
    <w:rsid w:val="001E7277"/>
    <w:rsid w:val="001F4EE7"/>
    <w:rsid w:val="001F6763"/>
    <w:rsid w:val="001F75CD"/>
    <w:rsid w:val="0020573C"/>
    <w:rsid w:val="002128D4"/>
    <w:rsid w:val="00213AE0"/>
    <w:rsid w:val="00221367"/>
    <w:rsid w:val="00236FBE"/>
    <w:rsid w:val="00244613"/>
    <w:rsid w:val="00252B08"/>
    <w:rsid w:val="00271619"/>
    <w:rsid w:val="00271C4F"/>
    <w:rsid w:val="0029544B"/>
    <w:rsid w:val="002A6FC3"/>
    <w:rsid w:val="002B1345"/>
    <w:rsid w:val="002B224F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351B2"/>
    <w:rsid w:val="00342405"/>
    <w:rsid w:val="00342659"/>
    <w:rsid w:val="0034529C"/>
    <w:rsid w:val="00361609"/>
    <w:rsid w:val="00363AF1"/>
    <w:rsid w:val="00364117"/>
    <w:rsid w:val="00365F8E"/>
    <w:rsid w:val="00370DA9"/>
    <w:rsid w:val="00371A3D"/>
    <w:rsid w:val="003859B4"/>
    <w:rsid w:val="00392390"/>
    <w:rsid w:val="00397CD7"/>
    <w:rsid w:val="003A0B83"/>
    <w:rsid w:val="003A361A"/>
    <w:rsid w:val="003A71AC"/>
    <w:rsid w:val="003B0420"/>
    <w:rsid w:val="003B0D63"/>
    <w:rsid w:val="003B317F"/>
    <w:rsid w:val="003B55F3"/>
    <w:rsid w:val="003D0AB2"/>
    <w:rsid w:val="003D2EFD"/>
    <w:rsid w:val="003D7852"/>
    <w:rsid w:val="003E4E3F"/>
    <w:rsid w:val="003F2683"/>
    <w:rsid w:val="003F5A64"/>
    <w:rsid w:val="00405539"/>
    <w:rsid w:val="00405F35"/>
    <w:rsid w:val="00406282"/>
    <w:rsid w:val="00407EE7"/>
    <w:rsid w:val="00411DE5"/>
    <w:rsid w:val="0042612F"/>
    <w:rsid w:val="00426448"/>
    <w:rsid w:val="00432D7F"/>
    <w:rsid w:val="0043586E"/>
    <w:rsid w:val="0045496A"/>
    <w:rsid w:val="004557A7"/>
    <w:rsid w:val="00460615"/>
    <w:rsid w:val="0046370D"/>
    <w:rsid w:val="00465D72"/>
    <w:rsid w:val="00474CCC"/>
    <w:rsid w:val="00491D13"/>
    <w:rsid w:val="00492483"/>
    <w:rsid w:val="004970A6"/>
    <w:rsid w:val="004974DE"/>
    <w:rsid w:val="004976C5"/>
    <w:rsid w:val="004A07A2"/>
    <w:rsid w:val="004B468C"/>
    <w:rsid w:val="004C1105"/>
    <w:rsid w:val="004D08EB"/>
    <w:rsid w:val="004D4F8B"/>
    <w:rsid w:val="004E5C65"/>
    <w:rsid w:val="004F3435"/>
    <w:rsid w:val="0050528F"/>
    <w:rsid w:val="00507D0A"/>
    <w:rsid w:val="00513BEA"/>
    <w:rsid w:val="0051782D"/>
    <w:rsid w:val="005205CD"/>
    <w:rsid w:val="00522272"/>
    <w:rsid w:val="0053462E"/>
    <w:rsid w:val="005358EA"/>
    <w:rsid w:val="00552474"/>
    <w:rsid w:val="0055452F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17A"/>
    <w:rsid w:val="005C190E"/>
    <w:rsid w:val="005C4FCF"/>
    <w:rsid w:val="005C6906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3118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23E69"/>
    <w:rsid w:val="00725BEA"/>
    <w:rsid w:val="00726BD1"/>
    <w:rsid w:val="00730A2A"/>
    <w:rsid w:val="007347E5"/>
    <w:rsid w:val="0074537E"/>
    <w:rsid w:val="007454EC"/>
    <w:rsid w:val="00747D24"/>
    <w:rsid w:val="0075186A"/>
    <w:rsid w:val="0075704C"/>
    <w:rsid w:val="00757BB1"/>
    <w:rsid w:val="007613B0"/>
    <w:rsid w:val="007669B2"/>
    <w:rsid w:val="00774C24"/>
    <w:rsid w:val="00777351"/>
    <w:rsid w:val="007A299C"/>
    <w:rsid w:val="007A31FF"/>
    <w:rsid w:val="007A6C4A"/>
    <w:rsid w:val="007B56C2"/>
    <w:rsid w:val="007B7525"/>
    <w:rsid w:val="007C031B"/>
    <w:rsid w:val="007C0529"/>
    <w:rsid w:val="007C0CCC"/>
    <w:rsid w:val="007C4F8B"/>
    <w:rsid w:val="007D5B11"/>
    <w:rsid w:val="007E466C"/>
    <w:rsid w:val="007F087F"/>
    <w:rsid w:val="007F1A81"/>
    <w:rsid w:val="007F28FE"/>
    <w:rsid w:val="007F3ED6"/>
    <w:rsid w:val="007F7F05"/>
    <w:rsid w:val="00801361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7F2"/>
    <w:rsid w:val="008558A1"/>
    <w:rsid w:val="00855B4C"/>
    <w:rsid w:val="00857695"/>
    <w:rsid w:val="00861C2D"/>
    <w:rsid w:val="0087115D"/>
    <w:rsid w:val="008723C0"/>
    <w:rsid w:val="0088263F"/>
    <w:rsid w:val="0088755C"/>
    <w:rsid w:val="008954AA"/>
    <w:rsid w:val="008A56A5"/>
    <w:rsid w:val="008B06FC"/>
    <w:rsid w:val="008B10F9"/>
    <w:rsid w:val="008C1346"/>
    <w:rsid w:val="008C34A4"/>
    <w:rsid w:val="008C7B07"/>
    <w:rsid w:val="008D06A4"/>
    <w:rsid w:val="008E11BE"/>
    <w:rsid w:val="008F1F07"/>
    <w:rsid w:val="008F50C1"/>
    <w:rsid w:val="00903039"/>
    <w:rsid w:val="0091120B"/>
    <w:rsid w:val="00912356"/>
    <w:rsid w:val="00915949"/>
    <w:rsid w:val="00920D5A"/>
    <w:rsid w:val="0092390D"/>
    <w:rsid w:val="00924B9F"/>
    <w:rsid w:val="00925949"/>
    <w:rsid w:val="009322FA"/>
    <w:rsid w:val="009345BB"/>
    <w:rsid w:val="009369E5"/>
    <w:rsid w:val="009456BE"/>
    <w:rsid w:val="00951886"/>
    <w:rsid w:val="009540C3"/>
    <w:rsid w:val="00954917"/>
    <w:rsid w:val="00964285"/>
    <w:rsid w:val="0097307C"/>
    <w:rsid w:val="0098015B"/>
    <w:rsid w:val="009A13C5"/>
    <w:rsid w:val="009A3FE6"/>
    <w:rsid w:val="009B51E5"/>
    <w:rsid w:val="009B5FCA"/>
    <w:rsid w:val="009C0DC9"/>
    <w:rsid w:val="009C16F8"/>
    <w:rsid w:val="009C218D"/>
    <w:rsid w:val="009C521B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63F4"/>
    <w:rsid w:val="00A37D21"/>
    <w:rsid w:val="00A42068"/>
    <w:rsid w:val="00A43ACF"/>
    <w:rsid w:val="00A43DC2"/>
    <w:rsid w:val="00A454E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16D13"/>
    <w:rsid w:val="00B2413A"/>
    <w:rsid w:val="00B25A3A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B4F64"/>
    <w:rsid w:val="00BB7D97"/>
    <w:rsid w:val="00BC195C"/>
    <w:rsid w:val="00BC3ACA"/>
    <w:rsid w:val="00BC3C94"/>
    <w:rsid w:val="00BC42EE"/>
    <w:rsid w:val="00BC72C9"/>
    <w:rsid w:val="00BD05A7"/>
    <w:rsid w:val="00BD2F5F"/>
    <w:rsid w:val="00BD41C7"/>
    <w:rsid w:val="00BD576A"/>
    <w:rsid w:val="00BD7223"/>
    <w:rsid w:val="00BE163D"/>
    <w:rsid w:val="00BE1942"/>
    <w:rsid w:val="00BE1F57"/>
    <w:rsid w:val="00BE5A75"/>
    <w:rsid w:val="00BF4C09"/>
    <w:rsid w:val="00C0211F"/>
    <w:rsid w:val="00C226F4"/>
    <w:rsid w:val="00C25047"/>
    <w:rsid w:val="00C3076D"/>
    <w:rsid w:val="00C30A3C"/>
    <w:rsid w:val="00C47C05"/>
    <w:rsid w:val="00C53641"/>
    <w:rsid w:val="00C536B9"/>
    <w:rsid w:val="00C60AC9"/>
    <w:rsid w:val="00C66105"/>
    <w:rsid w:val="00C77784"/>
    <w:rsid w:val="00C94697"/>
    <w:rsid w:val="00CA662D"/>
    <w:rsid w:val="00CA6D69"/>
    <w:rsid w:val="00CB2BE8"/>
    <w:rsid w:val="00CB7F4E"/>
    <w:rsid w:val="00CC1C81"/>
    <w:rsid w:val="00CC4C3C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175B7"/>
    <w:rsid w:val="00D22D5C"/>
    <w:rsid w:val="00D33A41"/>
    <w:rsid w:val="00D37ADF"/>
    <w:rsid w:val="00D476FB"/>
    <w:rsid w:val="00D57861"/>
    <w:rsid w:val="00D6793C"/>
    <w:rsid w:val="00D72A39"/>
    <w:rsid w:val="00D75082"/>
    <w:rsid w:val="00D769B3"/>
    <w:rsid w:val="00D77F6A"/>
    <w:rsid w:val="00D80A4C"/>
    <w:rsid w:val="00D8128B"/>
    <w:rsid w:val="00D8149F"/>
    <w:rsid w:val="00D83981"/>
    <w:rsid w:val="00D862F1"/>
    <w:rsid w:val="00D872CB"/>
    <w:rsid w:val="00D91C7F"/>
    <w:rsid w:val="00DB4DB8"/>
    <w:rsid w:val="00DC75E8"/>
    <w:rsid w:val="00DE23E5"/>
    <w:rsid w:val="00DF0D07"/>
    <w:rsid w:val="00DF3D87"/>
    <w:rsid w:val="00DF44DA"/>
    <w:rsid w:val="00E0336A"/>
    <w:rsid w:val="00E04C5D"/>
    <w:rsid w:val="00E130B3"/>
    <w:rsid w:val="00E134DF"/>
    <w:rsid w:val="00E14765"/>
    <w:rsid w:val="00E15B7F"/>
    <w:rsid w:val="00E246AC"/>
    <w:rsid w:val="00E27750"/>
    <w:rsid w:val="00E301FE"/>
    <w:rsid w:val="00E310C8"/>
    <w:rsid w:val="00E32DE7"/>
    <w:rsid w:val="00E331B2"/>
    <w:rsid w:val="00E37220"/>
    <w:rsid w:val="00E37793"/>
    <w:rsid w:val="00E42E40"/>
    <w:rsid w:val="00E521F3"/>
    <w:rsid w:val="00E55989"/>
    <w:rsid w:val="00E56657"/>
    <w:rsid w:val="00E62C6E"/>
    <w:rsid w:val="00E702EC"/>
    <w:rsid w:val="00E91301"/>
    <w:rsid w:val="00E96E00"/>
    <w:rsid w:val="00E979BD"/>
    <w:rsid w:val="00EA1892"/>
    <w:rsid w:val="00EB0ED5"/>
    <w:rsid w:val="00EC640E"/>
    <w:rsid w:val="00ED13A2"/>
    <w:rsid w:val="00ED5D07"/>
    <w:rsid w:val="00ED70DA"/>
    <w:rsid w:val="00EE44D4"/>
    <w:rsid w:val="00EF0218"/>
    <w:rsid w:val="00EF04CC"/>
    <w:rsid w:val="00EF42D3"/>
    <w:rsid w:val="00EF6A54"/>
    <w:rsid w:val="00F1110E"/>
    <w:rsid w:val="00F1113C"/>
    <w:rsid w:val="00F349E0"/>
    <w:rsid w:val="00F36311"/>
    <w:rsid w:val="00F36FFF"/>
    <w:rsid w:val="00F41BC0"/>
    <w:rsid w:val="00F47ACC"/>
    <w:rsid w:val="00F502A8"/>
    <w:rsid w:val="00F50FD6"/>
    <w:rsid w:val="00F52278"/>
    <w:rsid w:val="00F5472A"/>
    <w:rsid w:val="00F5795F"/>
    <w:rsid w:val="00F64817"/>
    <w:rsid w:val="00F659D0"/>
    <w:rsid w:val="00F725E1"/>
    <w:rsid w:val="00F83718"/>
    <w:rsid w:val="00F9582A"/>
    <w:rsid w:val="00FA15F5"/>
    <w:rsid w:val="00FB1E59"/>
    <w:rsid w:val="00FB29A3"/>
    <w:rsid w:val="00FB630E"/>
    <w:rsid w:val="00FC36D2"/>
    <w:rsid w:val="00FC3D94"/>
    <w:rsid w:val="00FD33B0"/>
    <w:rsid w:val="00FD4917"/>
    <w:rsid w:val="00FE4A2E"/>
    <w:rsid w:val="00FF12DA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B5E540"/>
  <w15:docId w15:val="{48B05508-6F1D-4AE9-B9D1-8CC2F05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964285"/>
    <w:pPr>
      <w:spacing w:before="240"/>
      <w:outlineLvl w:val="1"/>
    </w:pPr>
  </w:style>
  <w:style w:type="paragraph" w:styleId="Heading3">
    <w:name w:val="heading 3"/>
    <w:aliases w:val="h3,H3,H31"/>
    <w:basedOn w:val="Heading1"/>
    <w:next w:val="Normal"/>
    <w:link w:val="Heading3Char"/>
    <w:uiPriority w:val="9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964285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964285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"/>
    <w:qFormat/>
    <w:rsid w:val="00964285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"/>
    <w:basedOn w:val="DefaultParagraphFont"/>
    <w:rsid w:val="00964285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DNV-F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link w:val="HeaderChar"/>
    <w:uiPriority w:val="99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64285"/>
  </w:style>
  <w:style w:type="paragraph" w:styleId="Index2">
    <w:name w:val="index 2"/>
    <w:basedOn w:val="Normal"/>
    <w:next w:val="Normal"/>
    <w:rsid w:val="00964285"/>
    <w:pPr>
      <w:ind w:left="283"/>
    </w:pPr>
  </w:style>
  <w:style w:type="paragraph" w:styleId="Index3">
    <w:name w:val="index 3"/>
    <w:basedOn w:val="Normal"/>
    <w:next w:val="Normal"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964285"/>
    <w:pPr>
      <w:spacing w:before="80"/>
      <w:ind w:left="1531" w:hanging="851"/>
    </w:pPr>
  </w:style>
  <w:style w:type="paragraph" w:styleId="TOC3">
    <w:name w:val="toc 3"/>
    <w:basedOn w:val="TOC2"/>
    <w:rsid w:val="00964285"/>
  </w:style>
  <w:style w:type="paragraph" w:styleId="TOC4">
    <w:name w:val="toc 4"/>
    <w:basedOn w:val="TOC3"/>
    <w:rsid w:val="00964285"/>
  </w:style>
  <w:style w:type="paragraph" w:styleId="TOC5">
    <w:name w:val="toc 5"/>
    <w:basedOn w:val="TOC4"/>
    <w:rsid w:val="00964285"/>
  </w:style>
  <w:style w:type="paragraph" w:styleId="TOC6">
    <w:name w:val="toc 6"/>
    <w:basedOn w:val="TOC4"/>
    <w:rsid w:val="00964285"/>
  </w:style>
  <w:style w:type="paragraph" w:styleId="TOC7">
    <w:name w:val="toc 7"/>
    <w:basedOn w:val="TOC4"/>
    <w:rsid w:val="00964285"/>
  </w:style>
  <w:style w:type="paragraph" w:styleId="TOC8">
    <w:name w:val="toc 8"/>
    <w:basedOn w:val="TOC4"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CEO_Hyperlink"/>
    <w:basedOn w:val="DefaultParagraphFont"/>
    <w:uiPriority w:val="99"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uiPriority w:val="39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84602B"/>
    <w:rPr>
      <w:color w:val="606420"/>
      <w:u w:val="single"/>
    </w:rPr>
  </w:style>
  <w:style w:type="character" w:customStyle="1" w:styleId="Heading3Char">
    <w:name w:val="Heading 3 Char"/>
    <w:aliases w:val="h3 Char,H3 Char,H31 Char"/>
    <w:basedOn w:val="DefaultParagraphFont"/>
    <w:link w:val="Heading3"/>
    <w:uiPriority w:val="9"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paragraph" w:styleId="Index7">
    <w:name w:val="index 7"/>
    <w:basedOn w:val="Normal"/>
    <w:next w:val="Normal"/>
    <w:rsid w:val="00F1113C"/>
    <w:pPr>
      <w:ind w:left="1698"/>
    </w:pPr>
    <w:rPr>
      <w:rFonts w:ascii="Calibri" w:hAnsi="Calibri"/>
    </w:rPr>
  </w:style>
  <w:style w:type="paragraph" w:styleId="Index6">
    <w:name w:val="index 6"/>
    <w:basedOn w:val="Normal"/>
    <w:next w:val="Normal"/>
    <w:rsid w:val="00F1113C"/>
    <w:pPr>
      <w:ind w:left="1415"/>
    </w:pPr>
    <w:rPr>
      <w:rFonts w:ascii="Calibri" w:hAnsi="Calibri"/>
    </w:rPr>
  </w:style>
  <w:style w:type="paragraph" w:styleId="Index5">
    <w:name w:val="index 5"/>
    <w:basedOn w:val="Normal"/>
    <w:next w:val="Normal"/>
    <w:rsid w:val="00F1113C"/>
    <w:pPr>
      <w:ind w:left="1132"/>
    </w:pPr>
    <w:rPr>
      <w:rFonts w:ascii="Calibri" w:hAnsi="Calibri"/>
    </w:rPr>
  </w:style>
  <w:style w:type="paragraph" w:styleId="Index4">
    <w:name w:val="index 4"/>
    <w:basedOn w:val="Normal"/>
    <w:next w:val="Normal"/>
    <w:rsid w:val="00F1113C"/>
    <w:pPr>
      <w:ind w:left="849"/>
    </w:pPr>
    <w:rPr>
      <w:rFonts w:ascii="Calibri" w:hAnsi="Calibri"/>
    </w:rPr>
  </w:style>
  <w:style w:type="character" w:styleId="LineNumber">
    <w:name w:val="line number"/>
    <w:basedOn w:val="DefaultParagraphFont"/>
    <w:rsid w:val="00F1113C"/>
  </w:style>
  <w:style w:type="paragraph" w:styleId="IndexHeading">
    <w:name w:val="index heading"/>
    <w:basedOn w:val="Normal"/>
    <w:next w:val="Index1"/>
    <w:rsid w:val="00F1113C"/>
    <w:rPr>
      <w:rFonts w:ascii="Calibri" w:hAnsi="Calibri"/>
    </w:rPr>
  </w:style>
  <w:style w:type="paragraph" w:styleId="NormalIndent">
    <w:name w:val="Normal Indent"/>
    <w:basedOn w:val="Normal"/>
    <w:rsid w:val="00F1113C"/>
    <w:pPr>
      <w:ind w:left="794"/>
    </w:pPr>
    <w:rPr>
      <w:rFonts w:ascii="Calibri" w:hAnsi="Calibri"/>
    </w:rPr>
  </w:style>
  <w:style w:type="paragraph" w:customStyle="1" w:styleId="Head">
    <w:name w:val="Head"/>
    <w:basedOn w:val="Normal"/>
    <w:rsid w:val="00F1113C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rFonts w:ascii="Calibri" w:hAnsi="Calibri"/>
    </w:rPr>
  </w:style>
  <w:style w:type="paragraph" w:styleId="List">
    <w:name w:val="List"/>
    <w:basedOn w:val="Normal"/>
    <w:rsid w:val="00F1113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  <w:rPr>
      <w:rFonts w:ascii="Calibri" w:hAnsi="Calibri"/>
    </w:rPr>
  </w:style>
  <w:style w:type="paragraph" w:customStyle="1" w:styleId="Part">
    <w:name w:val="Part"/>
    <w:basedOn w:val="Normal"/>
    <w:rsid w:val="00F1113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rFonts w:ascii="Calibri" w:hAnsi="Calibri"/>
      <w:caps/>
    </w:rPr>
  </w:style>
  <w:style w:type="paragraph" w:customStyle="1" w:styleId="docnoted">
    <w:name w:val="docnoted"/>
    <w:basedOn w:val="Normal"/>
    <w:next w:val="Head"/>
    <w:rsid w:val="00F111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rFonts w:ascii="Calibri" w:hAnsi="Calibri"/>
      <w:sz w:val="20"/>
    </w:rPr>
  </w:style>
  <w:style w:type="paragraph" w:customStyle="1" w:styleId="meeting">
    <w:name w:val="meeting"/>
    <w:basedOn w:val="Head"/>
    <w:next w:val="Head"/>
    <w:rsid w:val="00F1113C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F1113C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  <w:rPr>
      <w:rFonts w:ascii="Calibri" w:hAnsi="Calibri"/>
    </w:rPr>
  </w:style>
  <w:style w:type="paragraph" w:customStyle="1" w:styleId="Object">
    <w:name w:val="Object"/>
    <w:basedOn w:val="Subject"/>
    <w:next w:val="Subject"/>
    <w:rsid w:val="00F1113C"/>
  </w:style>
  <w:style w:type="paragraph" w:customStyle="1" w:styleId="Data">
    <w:name w:val="Data"/>
    <w:basedOn w:val="Subject"/>
    <w:next w:val="Subject"/>
    <w:rsid w:val="00F1113C"/>
  </w:style>
  <w:style w:type="paragraph" w:customStyle="1" w:styleId="Reasons">
    <w:name w:val="Reasons"/>
    <w:basedOn w:val="Normal"/>
    <w:qFormat/>
    <w:rsid w:val="00F1113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</w:style>
  <w:style w:type="paragraph" w:styleId="TOC9">
    <w:name w:val="toc 9"/>
    <w:basedOn w:val="TOC4"/>
    <w:rsid w:val="00F1113C"/>
    <w:pPr>
      <w:tabs>
        <w:tab w:val="clear" w:pos="964"/>
        <w:tab w:val="clear" w:pos="9639"/>
        <w:tab w:val="left" w:leader="dot" w:pos="7938"/>
        <w:tab w:val="center" w:pos="8789"/>
      </w:tabs>
      <w:ind w:left="567" w:right="0" w:hanging="567"/>
    </w:pPr>
    <w:rPr>
      <w:rFonts w:ascii="Calibri" w:hAnsi="Calibri"/>
    </w:rPr>
  </w:style>
  <w:style w:type="paragraph" w:customStyle="1" w:styleId="dnum">
    <w:name w:val="dnum"/>
    <w:basedOn w:val="Normal"/>
    <w:rsid w:val="00F1113C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Calibri" w:hAnsi="Calibri"/>
      <w:b/>
      <w:bCs/>
    </w:rPr>
  </w:style>
  <w:style w:type="paragraph" w:customStyle="1" w:styleId="ddate">
    <w:name w:val="ddate"/>
    <w:basedOn w:val="Normal"/>
    <w:rsid w:val="00F1113C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libri" w:hAnsi="Calibri"/>
      <w:b/>
      <w:bCs/>
    </w:rPr>
  </w:style>
  <w:style w:type="paragraph" w:customStyle="1" w:styleId="dorlang">
    <w:name w:val="dorlang"/>
    <w:basedOn w:val="Normal"/>
    <w:rsid w:val="00F1113C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libri" w:hAnsi="Calibri"/>
      <w:b/>
      <w:bCs/>
    </w:rPr>
  </w:style>
  <w:style w:type="paragraph" w:customStyle="1" w:styleId="AnnexNo">
    <w:name w:val="Annex_No"/>
    <w:basedOn w:val="Normal"/>
    <w:next w:val="Annextitle"/>
    <w:rsid w:val="00F1113C"/>
    <w:pPr>
      <w:keepNext/>
      <w:keepLines/>
      <w:spacing w:before="480" w:after="80"/>
      <w:jc w:val="center"/>
    </w:pPr>
    <w:rPr>
      <w:rFonts w:ascii="Calibri" w:hAnsi="Calibri"/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F1113C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F1113C"/>
    <w:pPr>
      <w:keepNext/>
      <w:keepLines/>
      <w:spacing w:after="280"/>
      <w:jc w:val="center"/>
    </w:pPr>
    <w:rPr>
      <w:rFonts w:ascii="Calibri" w:hAnsi="Calibri"/>
    </w:rPr>
  </w:style>
  <w:style w:type="paragraph" w:customStyle="1" w:styleId="AppendixNo">
    <w:name w:val="Appendix_No"/>
    <w:basedOn w:val="AnnexNo"/>
    <w:next w:val="Appendixtitle"/>
    <w:rsid w:val="00F1113C"/>
  </w:style>
  <w:style w:type="paragraph" w:customStyle="1" w:styleId="Appendixtitle">
    <w:name w:val="Appendix_title"/>
    <w:basedOn w:val="Annextitle"/>
    <w:next w:val="Appendixref"/>
    <w:rsid w:val="00F1113C"/>
  </w:style>
  <w:style w:type="paragraph" w:customStyle="1" w:styleId="Appendixref">
    <w:name w:val="Appendix_ref"/>
    <w:basedOn w:val="Annexref"/>
    <w:next w:val="Normalaftertitle"/>
    <w:rsid w:val="00F1113C"/>
  </w:style>
  <w:style w:type="paragraph" w:customStyle="1" w:styleId="Figuretitle">
    <w:name w:val="Figure_title"/>
    <w:basedOn w:val="Tabletitle"/>
    <w:next w:val="Normalaftertitle"/>
    <w:rsid w:val="00F1113C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F1113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</w:pPr>
    <w:rPr>
      <w:rFonts w:ascii="Times New Roman Bold" w:hAnsi="Times New Roman Bold"/>
      <w:b/>
      <w:caps w:val="0"/>
      <w:sz w:val="24"/>
    </w:rPr>
  </w:style>
  <w:style w:type="paragraph" w:customStyle="1" w:styleId="FigureNo">
    <w:name w:val="Figure_No"/>
    <w:basedOn w:val="Normal"/>
    <w:next w:val="Figuretitle"/>
    <w:rsid w:val="00F1113C"/>
    <w:pPr>
      <w:keepNext/>
      <w:keepLines/>
      <w:spacing w:before="240" w:after="120"/>
      <w:jc w:val="center"/>
    </w:pPr>
    <w:rPr>
      <w:rFonts w:ascii="Calibri" w:hAnsi="Calibri"/>
      <w:caps/>
    </w:rPr>
  </w:style>
  <w:style w:type="paragraph" w:styleId="BodyTextIndent3">
    <w:name w:val="Body Text Indent 3"/>
    <w:basedOn w:val="Normal"/>
    <w:link w:val="BodyTextIndent3Char"/>
    <w:rsid w:val="00F1113C"/>
    <w:pPr>
      <w:spacing w:before="0"/>
      <w:ind w:firstLine="601"/>
      <w:textAlignment w:val="auto"/>
    </w:pPr>
    <w:rPr>
      <w:rFonts w:ascii="Calibri" w:hAnsi="Calibri"/>
      <w:sz w:val="22"/>
      <w:lang w:val="fr-FR"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F1113C"/>
    <w:rPr>
      <w:rFonts w:ascii="Calibri" w:hAnsi="Calibri"/>
      <w:sz w:val="22"/>
      <w:lang w:val="fr-FR"/>
    </w:rPr>
  </w:style>
  <w:style w:type="paragraph" w:customStyle="1" w:styleId="NormalCH">
    <w:name w:val="NormalCH"/>
    <w:basedOn w:val="Normal"/>
    <w:next w:val="Normal"/>
    <w:qFormat/>
    <w:rsid w:val="00F1113C"/>
    <w:pPr>
      <w:ind w:firstLineChars="200" w:firstLine="200"/>
    </w:pPr>
    <w:rPr>
      <w:rFonts w:ascii="Calibri" w:hAnsi="Calibri"/>
      <w:szCs w:val="19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F1113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ascii="Calibri" w:eastAsia="Times New Roman" w:hAnsi="Calibri"/>
    </w:rPr>
  </w:style>
  <w:style w:type="paragraph" w:styleId="NormalWeb">
    <w:name w:val="Normal (Web)"/>
    <w:basedOn w:val="Normal"/>
    <w:uiPriority w:val="99"/>
    <w:unhideWhenUsed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 w:eastAsia="zh-CN"/>
    </w:rPr>
  </w:style>
  <w:style w:type="character" w:customStyle="1" w:styleId="FontStyle20">
    <w:name w:val="Font Style20"/>
    <w:basedOn w:val="DefaultParagraphFont"/>
    <w:rsid w:val="00F1113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1113C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113C"/>
    <w:rPr>
      <w:rFonts w:ascii="Times New Roman" w:hAnsi="Times New Roman"/>
      <w:sz w:val="18"/>
      <w:lang w:val="en-GB" w:eastAsia="en-US"/>
    </w:rPr>
  </w:style>
  <w:style w:type="paragraph" w:customStyle="1" w:styleId="firstfooter0">
    <w:name w:val="firstfooter"/>
    <w:basedOn w:val="Normal"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59" w:lineRule="auto"/>
      <w:textAlignment w:val="auto"/>
    </w:pPr>
    <w:rPr>
      <w:rFonts w:asciiTheme="minorHAnsi" w:hAnsiTheme="minorHAnsi" w:cstheme="minorBidi"/>
      <w:sz w:val="22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F1113C"/>
    <w:pPr>
      <w:keepNext/>
      <w:overflowPunct/>
      <w:autoSpaceDE/>
      <w:autoSpaceDN/>
      <w:adjustRightInd/>
      <w:spacing w:before="560" w:after="120" w:line="259" w:lineRule="auto"/>
      <w:jc w:val="center"/>
      <w:textAlignment w:val="auto"/>
    </w:pPr>
    <w:rPr>
      <w:rFonts w:eastAsiaTheme="minorEastAsia" w:cstheme="minorBidi"/>
      <w:caps/>
      <w:sz w:val="22"/>
      <w:szCs w:val="22"/>
      <w:lang w:val="en-US" w:eastAsia="zh-CN"/>
    </w:rPr>
  </w:style>
  <w:style w:type="paragraph" w:styleId="BodyTextIndent">
    <w:name w:val="Body Text Indent"/>
    <w:basedOn w:val="Normal"/>
    <w:link w:val="BodyTextIndentChar"/>
    <w:rsid w:val="00F1113C"/>
    <w:pPr>
      <w:overflowPunct/>
      <w:autoSpaceDE/>
      <w:autoSpaceDN/>
      <w:adjustRightInd/>
      <w:spacing w:before="0" w:after="120" w:line="259" w:lineRule="auto"/>
      <w:ind w:left="283"/>
      <w:textAlignment w:val="auto"/>
    </w:pPr>
    <w:rPr>
      <w:rFonts w:eastAsiaTheme="minorEastAsia" w:cstheme="minorBidi"/>
      <w:sz w:val="22"/>
      <w:szCs w:val="22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F1113C"/>
    <w:rPr>
      <w:rFonts w:ascii="Times New Roman" w:eastAsiaTheme="minorEastAsia" w:hAnsi="Times New Roman" w:cstheme="minorBidi"/>
      <w:sz w:val="22"/>
      <w:szCs w:val="22"/>
    </w:rPr>
  </w:style>
  <w:style w:type="paragraph" w:customStyle="1" w:styleId="CharCharCharCharCharChar">
    <w:name w:val="Char Char Char Char Char Char"/>
    <w:basedOn w:val="Normal"/>
    <w:rsid w:val="00F1113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jc w:val="both"/>
      <w:textAlignment w:val="auto"/>
    </w:pPr>
    <w:rPr>
      <w:rFonts w:ascii="Tahoma" w:hAnsi="Tahoma" w:cstheme="minorBidi"/>
      <w:kern w:val="2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F1113C"/>
    <w:pPr>
      <w:overflowPunct/>
      <w:autoSpaceDE/>
      <w:autoSpaceDN/>
      <w:adjustRightInd/>
      <w:spacing w:before="0" w:after="160" w:line="259" w:lineRule="auto"/>
      <w:textAlignment w:val="auto"/>
    </w:pPr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113C"/>
    <w:rPr>
      <w:rFonts w:ascii="Tahoma" w:eastAsiaTheme="minorEastAsi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1113C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3C"/>
    <w:rPr>
      <w:rFonts w:ascii="Times New Roman" w:hAnsi="Times New Roman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3C"/>
    <w:pPr>
      <w:overflowPunct/>
      <w:autoSpaceDE/>
      <w:autoSpaceDN/>
      <w:adjustRightInd/>
      <w:spacing w:before="0" w:after="160" w:line="259" w:lineRule="auto"/>
      <w:textAlignment w:val="auto"/>
    </w:pPr>
    <w:rPr>
      <w:sz w:val="20"/>
    </w:rPr>
  </w:style>
  <w:style w:type="character" w:customStyle="1" w:styleId="CommentTextChar1">
    <w:name w:val="Comment Text Char1"/>
    <w:basedOn w:val="DefaultParagraphFont"/>
    <w:semiHidden/>
    <w:rsid w:val="00F1113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3C"/>
    <w:rPr>
      <w:rFonts w:ascii="Times New Roman" w:hAnsi="Times New Roman"/>
      <w:b/>
      <w:bCs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3C"/>
    <w:rPr>
      <w:b/>
      <w:bCs/>
    </w:rPr>
  </w:style>
  <w:style w:type="character" w:customStyle="1" w:styleId="CommentSubjectChar1">
    <w:name w:val="Comment Subject Char1"/>
    <w:basedOn w:val="CommentTextChar1"/>
    <w:semiHidden/>
    <w:rsid w:val="00F1113C"/>
    <w:rPr>
      <w:rFonts w:ascii="Times New Roman" w:hAnsi="Times New Roman"/>
      <w:b/>
      <w:bCs/>
      <w:lang w:val="en-GB" w:eastAsia="en-US"/>
    </w:rPr>
  </w:style>
  <w:style w:type="paragraph" w:customStyle="1" w:styleId="Default">
    <w:name w:val="Default"/>
    <w:rsid w:val="00F111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1113C"/>
    <w:rPr>
      <w:sz w:val="16"/>
      <w:szCs w:val="16"/>
    </w:rPr>
  </w:style>
  <w:style w:type="paragraph" w:styleId="Revision">
    <w:name w:val="Revision"/>
    <w:hidden/>
    <w:uiPriority w:val="99"/>
    <w:semiHidden/>
    <w:rsid w:val="00F1113C"/>
    <w:rPr>
      <w:rFonts w:ascii="Calibri" w:eastAsia="Times New Roman" w:hAnsi="Calibri"/>
      <w:sz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F1113C"/>
    <w:rPr>
      <w:rFonts w:ascii="Calibri" w:eastAsia="Times New Roman" w:hAnsi="Calibri"/>
      <w:sz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F1113C"/>
    <w:rPr>
      <w:b/>
      <w:bCs/>
    </w:rPr>
  </w:style>
  <w:style w:type="paragraph" w:customStyle="1" w:styleId="TableText0">
    <w:name w:val="Table_Text"/>
    <w:basedOn w:val="Normal"/>
    <w:rsid w:val="00F1113C"/>
    <w:pPr>
      <w:widowControl w:val="0"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Times New Roman"/>
      <w:sz w:val="22"/>
      <w:szCs w:val="22"/>
      <w:lang w:val="en-US"/>
    </w:rPr>
  </w:style>
  <w:style w:type="paragraph" w:customStyle="1" w:styleId="call0">
    <w:name w:val="call"/>
    <w:basedOn w:val="Normal"/>
    <w:next w:val="Normal"/>
    <w:rsid w:val="00F1113C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rFonts w:ascii="Calibri" w:eastAsia="STKaiti" w:hAnsi="Calibri"/>
    </w:rPr>
  </w:style>
  <w:style w:type="paragraph" w:customStyle="1" w:styleId="TableHead0">
    <w:name w:val="Table_Head"/>
    <w:basedOn w:val="TableText0"/>
    <w:rsid w:val="00F1113C"/>
    <w:pPr>
      <w:keepNext/>
      <w:widowControl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Cs w:val="20"/>
      <w:lang w:val="en-GB"/>
    </w:rPr>
  </w:style>
  <w:style w:type="paragraph" w:customStyle="1" w:styleId="headfoot">
    <w:name w:val="head_foot"/>
    <w:basedOn w:val="Normal"/>
    <w:next w:val="Normalaftertitle"/>
    <w:rsid w:val="00F1113C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418"/>
        <w:tab w:val="center" w:pos="4820"/>
      </w:tabs>
      <w:overflowPunct/>
      <w:autoSpaceDE/>
      <w:autoSpaceDN/>
      <w:adjustRightInd/>
      <w:spacing w:before="0"/>
      <w:jc w:val="both"/>
      <w:textAlignment w:val="auto"/>
    </w:pPr>
    <w:rPr>
      <w:rFonts w:ascii="Times" w:eastAsiaTheme="minorEastAsia" w:hAnsi="Times"/>
      <w:color w:val="FF0000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F1113C"/>
    <w:rPr>
      <w:rFonts w:ascii="Times New Roman Bold" w:hAnsi="Times New Roman Bold"/>
      <w:b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2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1113C"/>
    <w:rPr>
      <w:rFonts w:asciiTheme="majorHAnsi" w:eastAsiaTheme="majorEastAsia" w:hAnsiTheme="majorHAnsi" w:cstheme="majorBidi"/>
      <w:spacing w:val="-10"/>
      <w:kern w:val="28"/>
      <w:sz w:val="52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1113C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13C"/>
    <w:pPr>
      <w:pBdr>
        <w:top w:val="single" w:sz="4" w:space="10" w:color="4F81BD" w:themeColor="accent1"/>
        <w:bottom w:val="single" w:sz="4" w:space="10" w:color="4F81BD" w:themeColor="accent1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360" w:line="259" w:lineRule="auto"/>
      <w:ind w:left="862" w:right="862"/>
      <w:jc w:val="center"/>
      <w:textAlignment w:val="auto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13C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F1113C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1113C"/>
    <w:rPr>
      <w:smallCaps/>
      <w:color w:val="5A5A5A" w:themeColor="text1" w:themeTint="A5"/>
    </w:rPr>
  </w:style>
  <w:style w:type="paragraph" w:customStyle="1" w:styleId="SimpleHeading">
    <w:name w:val="Simple Heading"/>
    <w:basedOn w:val="Normal"/>
    <w:link w:val="SimpleHeadingChar"/>
    <w:qFormat/>
    <w:rsid w:val="00F1113C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jc w:val="both"/>
      <w:textAlignment w:val="auto"/>
    </w:pPr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SimpleHeadingChar">
    <w:name w:val="Simple Heading Char"/>
    <w:basedOn w:val="DefaultParagraphFont"/>
    <w:link w:val="SimpleHeading"/>
    <w:rsid w:val="00F1113C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Ideas">
    <w:name w:val="Ideas"/>
    <w:basedOn w:val="Heading1"/>
    <w:link w:val="IdeasChar"/>
    <w:qFormat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line="259" w:lineRule="auto"/>
      <w:ind w:left="431" w:hanging="431"/>
      <w:jc w:val="both"/>
      <w:textAlignment w:val="auto"/>
    </w:pPr>
    <w:rPr>
      <w:rFonts w:asciiTheme="majorHAnsi" w:eastAsiaTheme="majorEastAsia" w:hAnsiTheme="majorHAnsi" w:cstheme="majorBidi"/>
      <w:b w:val="0"/>
      <w:color w:val="F79646" w:themeColor="accent6"/>
      <w:sz w:val="32"/>
      <w:szCs w:val="32"/>
    </w:rPr>
  </w:style>
  <w:style w:type="character" w:customStyle="1" w:styleId="IdeasChar">
    <w:name w:val="Ideas Char"/>
    <w:basedOn w:val="Heading1Char"/>
    <w:link w:val="Ideas"/>
    <w:rsid w:val="00F1113C"/>
    <w:rPr>
      <w:rFonts w:asciiTheme="majorHAnsi" w:eastAsiaTheme="majorEastAsia" w:hAnsiTheme="majorHAnsi" w:cstheme="majorBidi"/>
      <w:b w:val="0"/>
      <w:color w:val="F79646" w:themeColor="accent6"/>
      <w:sz w:val="32"/>
      <w:szCs w:val="32"/>
      <w:lang w:val="en-GB" w:eastAsia="en-US"/>
    </w:rPr>
  </w:style>
  <w:style w:type="table" w:customStyle="1" w:styleId="GridTable1Light-Accent51">
    <w:name w:val="Grid Table 1 Light - Accent 51"/>
    <w:basedOn w:val="TableNormal"/>
    <w:uiPriority w:val="46"/>
    <w:rsid w:val="00F1113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therideas">
    <w:name w:val="Other ideas"/>
    <w:basedOn w:val="Heading2"/>
    <w:link w:val="OtherideasChar"/>
    <w:qFormat/>
    <w:rsid w:val="00F1113C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59" w:lineRule="auto"/>
      <w:ind w:left="576" w:hanging="576"/>
      <w:jc w:val="both"/>
      <w:textAlignment w:val="auto"/>
    </w:pPr>
    <w:rPr>
      <w:rFonts w:asciiTheme="majorHAnsi" w:eastAsiaTheme="majorEastAsia" w:hAnsiTheme="majorHAnsi" w:cstheme="majorBidi"/>
      <w:b w:val="0"/>
      <w:color w:val="E36C0A" w:themeColor="accent6" w:themeShade="BF"/>
      <w:sz w:val="26"/>
      <w:szCs w:val="26"/>
    </w:rPr>
  </w:style>
  <w:style w:type="character" w:customStyle="1" w:styleId="OtherideasChar">
    <w:name w:val="Other ideas Char"/>
    <w:basedOn w:val="Heading2Char"/>
    <w:link w:val="Otherideas"/>
    <w:rsid w:val="00F1113C"/>
    <w:rPr>
      <w:rFonts w:asciiTheme="majorHAnsi" w:eastAsiaTheme="majorEastAsia" w:hAnsiTheme="majorHAnsi" w:cstheme="majorBidi"/>
      <w:b w:val="0"/>
      <w:color w:val="E36C0A" w:themeColor="accent6" w:themeShade="BF"/>
      <w:sz w:val="26"/>
      <w:szCs w:val="26"/>
      <w:lang w:val="en-GB" w:eastAsia="en-US"/>
    </w:rPr>
  </w:style>
  <w:style w:type="table" w:customStyle="1" w:styleId="PlainTable21">
    <w:name w:val="Plain Table 21"/>
    <w:basedOn w:val="TableNormal"/>
    <w:uiPriority w:val="42"/>
    <w:rsid w:val="00F1113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F1113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Outputdescription">
    <w:name w:val="Output description"/>
    <w:basedOn w:val="Normal"/>
    <w:qFormat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60" w:line="259" w:lineRule="auto"/>
      <w:jc w:val="both"/>
      <w:textAlignment w:val="auto"/>
    </w:pPr>
    <w:rPr>
      <w:rFonts w:asciiTheme="minorHAnsi" w:eastAsiaTheme="minorHAnsi" w:hAnsiTheme="minorHAnsi" w:cstheme="minorBidi"/>
      <w:sz w:val="20"/>
      <w:szCs w:val="22"/>
      <w:lang w:val="en-US"/>
    </w:rPr>
  </w:style>
  <w:style w:type="table" w:customStyle="1" w:styleId="GridTable4-Accent12">
    <w:name w:val="Grid Table 4 - Accent 12"/>
    <w:basedOn w:val="TableNormal"/>
    <w:uiPriority w:val="49"/>
    <w:rsid w:val="00F1113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jc w:val="both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US"/>
    </w:rPr>
  </w:style>
  <w:style w:type="paragraph" w:customStyle="1" w:styleId="Normal2">
    <w:name w:val="Normal2"/>
    <w:basedOn w:val="Normal"/>
    <w:link w:val="Normal2Char"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jc w:val="both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Normal2Char">
    <w:name w:val="Normal2 Char"/>
    <w:link w:val="Normal2"/>
    <w:rsid w:val="00F1113C"/>
    <w:rPr>
      <w:rFonts w:ascii="Calibri" w:eastAsiaTheme="minorEastAsia" w:hAnsi="Calibri" w:cs="Calibri"/>
      <w:sz w:val="22"/>
      <w:szCs w:val="22"/>
      <w:lang w:val="en-GB"/>
    </w:rPr>
  </w:style>
  <w:style w:type="paragraph" w:customStyle="1" w:styleId="enumlevel">
    <w:name w:val="enumlevel"/>
    <w:basedOn w:val="Normal2"/>
    <w:rsid w:val="00F1113C"/>
    <w:pPr>
      <w:numPr>
        <w:numId w:val="1"/>
      </w:numPr>
      <w:tabs>
        <w:tab w:val="num" w:pos="360"/>
      </w:tabs>
      <w:ind w:left="432" w:hanging="432"/>
    </w:pPr>
  </w:style>
  <w:style w:type="paragraph" w:customStyle="1" w:styleId="Style2">
    <w:name w:val="Style2"/>
    <w:basedOn w:val="Normal"/>
    <w:qFormat/>
    <w:rsid w:val="00F1113C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</w:tabs>
      <w:overflowPunct/>
      <w:autoSpaceDE/>
      <w:autoSpaceDN/>
      <w:adjustRightInd/>
      <w:spacing w:before="360"/>
      <w:jc w:val="both"/>
      <w:textAlignment w:val="auto"/>
      <w:outlineLvl w:val="1"/>
    </w:pPr>
    <w:rPr>
      <w:rFonts w:ascii="Calibri" w:eastAsiaTheme="minorEastAsia" w:hAnsi="Calibri" w:cs="Calibri"/>
      <w:b/>
      <w:bCs/>
      <w:color w:val="5DA4BE"/>
      <w:sz w:val="36"/>
      <w:szCs w:val="24"/>
      <w:lang w:eastAsia="zh-CN"/>
    </w:rPr>
  </w:style>
  <w:style w:type="table" w:styleId="MediumShading2-Accent1">
    <w:name w:val="Medium Shading 2 Accent 1"/>
    <w:basedOn w:val="TableNormal"/>
    <w:uiPriority w:val="64"/>
    <w:rsid w:val="00F1113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ection20">
    <w:name w:val="Section 2"/>
    <w:basedOn w:val="Normal"/>
    <w:next w:val="Normal"/>
    <w:rsid w:val="00F1113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ascii="Calibri" w:eastAsia="Times New Roman" w:hAnsi="Calibri"/>
      <w:b/>
      <w:i/>
      <w:sz w:val="28"/>
    </w:rPr>
  </w:style>
  <w:style w:type="paragraph" w:customStyle="1" w:styleId="Normalaftertitle0">
    <w:name w:val="Normal_after_title"/>
    <w:basedOn w:val="Normal"/>
    <w:next w:val="Normal"/>
    <w:rsid w:val="00F1113C"/>
    <w:pPr>
      <w:spacing w:before="360"/>
    </w:pPr>
  </w:style>
  <w:style w:type="paragraph" w:customStyle="1" w:styleId="FooterQP">
    <w:name w:val="Footer_QP"/>
    <w:basedOn w:val="Normal"/>
    <w:rsid w:val="00F1113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F1113C"/>
    <w:rPr>
      <w:b w:val="0"/>
    </w:rPr>
  </w:style>
  <w:style w:type="paragraph" w:customStyle="1" w:styleId="ASN1">
    <w:name w:val="ASN.1"/>
    <w:basedOn w:val="Normal"/>
    <w:rsid w:val="00F11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BodyText">
    <w:name w:val="Body Text"/>
    <w:basedOn w:val="Normal"/>
    <w:link w:val="BodyTextChar"/>
    <w:rsid w:val="00F1113C"/>
    <w:rPr>
      <w:b/>
      <w:bCs/>
      <w:i/>
      <w:iCs/>
      <w:szCs w:val="24"/>
    </w:rPr>
  </w:style>
  <w:style w:type="character" w:customStyle="1" w:styleId="BodyTextChar">
    <w:name w:val="Body Text Char"/>
    <w:basedOn w:val="DefaultParagraphFont"/>
    <w:link w:val="BodyText"/>
    <w:rsid w:val="00F1113C"/>
    <w:rPr>
      <w:rFonts w:ascii="Times New Roman" w:hAnsi="Times New Roman"/>
      <w:b/>
      <w:bCs/>
      <w:i/>
      <w:iCs/>
      <w:sz w:val="24"/>
      <w:szCs w:val="24"/>
      <w:lang w:val="en-GB" w:eastAsia="en-US"/>
    </w:rPr>
  </w:style>
  <w:style w:type="character" w:customStyle="1" w:styleId="shorttext1">
    <w:name w:val="short_text1"/>
    <w:basedOn w:val="DefaultParagraphFont"/>
    <w:rsid w:val="00F1113C"/>
    <w:rPr>
      <w:sz w:val="29"/>
      <w:szCs w:val="29"/>
    </w:rPr>
  </w:style>
  <w:style w:type="character" w:customStyle="1" w:styleId="itur-title1">
    <w:name w:val="itur-title1"/>
    <w:basedOn w:val="DefaultParagraphFont"/>
    <w:rsid w:val="00F1113C"/>
    <w:rPr>
      <w:b/>
      <w:bCs/>
      <w:color w:val="5B84D7"/>
      <w:sz w:val="26"/>
      <w:szCs w:val="26"/>
    </w:rPr>
  </w:style>
  <w:style w:type="paragraph" w:customStyle="1" w:styleId="Char">
    <w:name w:val="Char"/>
    <w:basedOn w:val="Normal"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sz w:val="20"/>
      <w:lang w:val="fr-FR" w:eastAsia="zh-CN"/>
    </w:rPr>
  </w:style>
  <w:style w:type="character" w:customStyle="1" w:styleId="msoins0">
    <w:name w:val="msoins"/>
    <w:basedOn w:val="DefaultParagraphFont"/>
    <w:rsid w:val="00F1113C"/>
  </w:style>
  <w:style w:type="character" w:customStyle="1" w:styleId="msoins00">
    <w:name w:val="msoins0"/>
    <w:basedOn w:val="DefaultParagraphFont"/>
    <w:rsid w:val="00F1113C"/>
  </w:style>
  <w:style w:type="paragraph" w:customStyle="1" w:styleId="Committee">
    <w:name w:val="Committee"/>
    <w:basedOn w:val="Normal"/>
    <w:qFormat/>
    <w:rsid w:val="00F1113C"/>
    <w:rPr>
      <w:rFonts w:asciiTheme="minorHAnsi" w:eastAsia="Times New Roman" w:hAnsiTheme="minorHAnsi" w:cs="Times New Roman Bold"/>
      <w:b/>
      <w:cap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113C"/>
    <w:rPr>
      <w:rFonts w:ascii="Calibri" w:eastAsiaTheme="minorEastAsia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/>
      <w:sz w:val="22"/>
      <w:szCs w:val="22"/>
      <w:lang w:val="en-US" w:eastAsia="zh-CN"/>
    </w:rPr>
  </w:style>
  <w:style w:type="character" w:customStyle="1" w:styleId="PlainTextChar1">
    <w:name w:val="Plain Text Char1"/>
    <w:basedOn w:val="DefaultParagraphFont"/>
    <w:semiHidden/>
    <w:rsid w:val="00F1113C"/>
    <w:rPr>
      <w:rFonts w:ascii="Consolas" w:hAnsi="Consolas" w:cs="Consolas"/>
      <w:sz w:val="21"/>
      <w:szCs w:val="21"/>
      <w:lang w:val="en-GB" w:eastAsia="en-US"/>
    </w:rPr>
  </w:style>
  <w:style w:type="table" w:styleId="PlainTable2">
    <w:name w:val="Plain Table 2"/>
    <w:basedOn w:val="TableNormal"/>
    <w:uiPriority w:val="42"/>
    <w:rsid w:val="00F1113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F1113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111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1113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1">
    <w:name w:val="List Table 3 Accent 1"/>
    <w:basedOn w:val="TableNormal"/>
    <w:uiPriority w:val="48"/>
    <w:rsid w:val="00F1113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PlainTable22">
    <w:name w:val="Plain Table 22"/>
    <w:basedOn w:val="TableNormal"/>
    <w:uiPriority w:val="42"/>
    <w:rsid w:val="003351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ghtList-Accent1">
    <w:name w:val="Light List Accent 1"/>
    <w:basedOn w:val="TableNormal"/>
    <w:uiPriority w:val="61"/>
    <w:rsid w:val="003351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3351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3351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ocnumber">
    <w:name w:val="Docnumber"/>
    <w:basedOn w:val="Normal"/>
    <w:link w:val="DocnumberChar"/>
    <w:rsid w:val="003351B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60" w:line="259" w:lineRule="auto"/>
      <w:jc w:val="right"/>
      <w:textAlignment w:val="auto"/>
    </w:pPr>
    <w:rPr>
      <w:rFonts w:eastAsiaTheme="minorHAnsi"/>
      <w:b/>
      <w:bCs/>
      <w:sz w:val="40"/>
      <w:szCs w:val="22"/>
      <w:lang w:val="en-US"/>
    </w:rPr>
  </w:style>
  <w:style w:type="character" w:customStyle="1" w:styleId="DocnumberChar">
    <w:name w:val="Docnumber Char"/>
    <w:basedOn w:val="DefaultParagraphFont"/>
    <w:link w:val="Docnumber"/>
    <w:rsid w:val="003351B2"/>
    <w:rPr>
      <w:rFonts w:ascii="Times New Roman" w:eastAsiaTheme="minorHAnsi" w:hAnsi="Times New Roman"/>
      <w:b/>
      <w:bCs/>
      <w:sz w:val="40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351B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351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">
    <w:name w:val="书籍标题1"/>
    <w:uiPriority w:val="33"/>
    <w:qFormat/>
    <w:rsid w:val="000E69E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RAG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928D8-B10A-4093-903D-D7E02955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PC_RAG17.dotx</Template>
  <TotalTime>3</TotalTime>
  <Pages>2</Pages>
  <Words>754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881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Kong, Hongli</dc:creator>
  <cp:keywords>RAG03-1</cp:keywords>
  <dc:description>Document RAG08-1/1-E  For: _x000d_Document date: 12 December 2007_x000d_Saved by JJF44233 at 15:38:46 on 18/12/2007</dc:description>
  <cp:lastModifiedBy>Kong, Hongli</cp:lastModifiedBy>
  <cp:revision>3</cp:revision>
  <cp:lastPrinted>2011-05-04T08:20:00Z</cp:lastPrinted>
  <dcterms:created xsi:type="dcterms:W3CDTF">2020-05-18T08:10:00Z</dcterms:created>
  <dcterms:modified xsi:type="dcterms:W3CDTF">2020-05-18T08:14:00Z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