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810"/>
        <w:tblW w:w="9922" w:type="dxa"/>
        <w:tblLayout w:type="fixed"/>
        <w:tblLook w:val="0000" w:firstRow="0" w:lastRow="0" w:firstColumn="0" w:lastColumn="0" w:noHBand="0" w:noVBand="0"/>
      </w:tblPr>
      <w:tblGrid>
        <w:gridCol w:w="6771"/>
        <w:gridCol w:w="3123"/>
        <w:gridCol w:w="28"/>
      </w:tblGrid>
      <w:tr w:rsidR="001B4810" w:rsidRPr="00D872CB" w14:paraId="567E5CEA" w14:textId="77777777" w:rsidTr="001B4810">
        <w:trPr>
          <w:cantSplit/>
        </w:trPr>
        <w:tc>
          <w:tcPr>
            <w:tcW w:w="6771" w:type="dxa"/>
            <w:vAlign w:val="center"/>
          </w:tcPr>
          <w:p w14:paraId="0F8F4B19" w14:textId="77777777" w:rsidR="001B4810" w:rsidRPr="00D872CB" w:rsidRDefault="001B4810" w:rsidP="00767544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2160"/>
              </w:tabs>
              <w:spacing w:before="360" w:after="240"/>
              <w:rPr>
                <w:rFonts w:ascii="Verdana" w:hAnsi="Verdana" w:cs="Times New Roman Bold"/>
                <w:b/>
                <w:bCs/>
                <w:lang w:eastAsia="zh-CN"/>
              </w:rPr>
            </w:pPr>
            <w:r>
              <w:rPr>
                <w:rFonts w:ascii="Verdana" w:hAnsi="Verdana" w:cs="Times New Roman Bold" w:hint="eastAsia"/>
                <w:b/>
                <w:sz w:val="26"/>
                <w:szCs w:val="26"/>
                <w:lang w:eastAsia="zh-CN"/>
              </w:rPr>
              <w:t>无线电通信顾问组</w:t>
            </w:r>
            <w:r>
              <w:rPr>
                <w:rFonts w:ascii="Verdana" w:hAnsi="Verdana" w:cs="Times New Roman Bold"/>
                <w:b/>
                <w:sz w:val="26"/>
                <w:szCs w:val="26"/>
                <w:lang w:eastAsia="zh-CN"/>
              </w:rPr>
              <w:br/>
            </w:r>
            <w:r w:rsidRPr="00B41DCB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</w:t>
            </w:r>
            <w:r w:rsidR="00767544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</w:t>
            </w:r>
            <w:r w:rsidRPr="00B41DC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年</w:t>
            </w:r>
            <w:r w:rsidR="004673F1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5</w:t>
            </w:r>
            <w:r w:rsidRPr="00B41DC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月</w:t>
            </w:r>
            <w:r w:rsidR="004673F1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25</w:t>
            </w:r>
            <w:r w:rsidRPr="00B41DCB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</w:t>
            </w:r>
            <w:r w:rsidR="004673F1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27</w:t>
            </w:r>
            <w:r w:rsidRPr="00B41DC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日，日内瓦</w:t>
            </w:r>
          </w:p>
        </w:tc>
        <w:tc>
          <w:tcPr>
            <w:tcW w:w="3151" w:type="dxa"/>
            <w:gridSpan w:val="2"/>
            <w:vAlign w:val="center"/>
          </w:tcPr>
          <w:p w14:paraId="0740A81F" w14:textId="77777777" w:rsidR="001B4810" w:rsidRPr="00432D7F" w:rsidRDefault="00767544" w:rsidP="003653BC">
            <w:pPr>
              <w:shd w:val="solid" w:color="FFFFFF" w:fill="FFFFFF"/>
              <w:spacing w:before="0"/>
              <w:rPr>
                <w:lang w:val="en-US"/>
              </w:rPr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7804763F" wp14:editId="5E3936D0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D872CB" w14:paraId="31CBCCF4" w14:textId="77777777" w:rsidTr="001D2E57">
        <w:trPr>
          <w:gridAfter w:val="1"/>
          <w:wAfter w:w="28" w:type="dxa"/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48BF6AED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23" w:type="dxa"/>
            <w:tcBorders>
              <w:bottom w:val="single" w:sz="12" w:space="0" w:color="auto"/>
            </w:tcBorders>
          </w:tcPr>
          <w:p w14:paraId="7275F1D7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sz w:val="22"/>
                <w:szCs w:val="22"/>
              </w:rPr>
            </w:pPr>
          </w:p>
        </w:tc>
      </w:tr>
      <w:tr w:rsidR="0051782D" w:rsidRPr="00D872CB" w14:paraId="14192CB8" w14:textId="77777777" w:rsidTr="001D2E57">
        <w:trPr>
          <w:gridAfter w:val="1"/>
          <w:wAfter w:w="28" w:type="dxa"/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72826C41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12" w:space="0" w:color="auto"/>
            </w:tcBorders>
          </w:tcPr>
          <w:p w14:paraId="107FDB9F" w14:textId="77777777" w:rsidR="0051782D" w:rsidRPr="00D872CB" w:rsidRDefault="0051782D" w:rsidP="000A4F34">
            <w:pPr>
              <w:shd w:val="solid" w:color="FFFFFF" w:fill="FFFFFF"/>
              <w:spacing w:before="0" w:after="48"/>
            </w:pPr>
          </w:p>
        </w:tc>
      </w:tr>
      <w:tr w:rsidR="0051782D" w:rsidRPr="00D872CB" w14:paraId="61BF4F9F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 w:val="restart"/>
          </w:tcPr>
          <w:p w14:paraId="24D54D09" w14:textId="77777777" w:rsidR="0051782D" w:rsidRPr="00D872CB" w:rsidRDefault="0051782D" w:rsidP="000A4F34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23" w:type="dxa"/>
          </w:tcPr>
          <w:p w14:paraId="25F922F8" w14:textId="5280EF95" w:rsidR="0051782D" w:rsidRPr="000A4F34" w:rsidRDefault="006A7022" w:rsidP="00767544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SimSun"/>
                <w:b/>
                <w:sz w:val="20"/>
                <w:lang w:eastAsia="zh-CN"/>
              </w:rPr>
              <w:t>文件</w:t>
            </w:r>
            <w:r w:rsidR="00213AE0" w:rsidRPr="000A4F34">
              <w:rPr>
                <w:rFonts w:ascii="Verdana" w:hAnsi="Verdana"/>
                <w:b/>
                <w:sz w:val="20"/>
                <w:lang w:eastAsia="zh-CN"/>
              </w:rPr>
              <w:t xml:space="preserve"> RAG</w:t>
            </w:r>
            <w:r w:rsidR="00767544">
              <w:rPr>
                <w:rFonts w:ascii="Verdana" w:hAnsi="Verdana"/>
                <w:b/>
                <w:sz w:val="20"/>
                <w:lang w:eastAsia="zh-CN"/>
              </w:rPr>
              <w:t>20</w:t>
            </w:r>
            <w:r w:rsidR="00BD7223" w:rsidRPr="000A4F34">
              <w:rPr>
                <w:rFonts w:ascii="Verdana" w:hAnsi="Verdana"/>
                <w:b/>
                <w:sz w:val="20"/>
                <w:lang w:eastAsia="zh-CN"/>
              </w:rPr>
              <w:t>/</w:t>
            </w:r>
            <w:r w:rsidR="000C6E5E">
              <w:rPr>
                <w:rFonts w:ascii="Verdana" w:hAnsi="Verdana"/>
                <w:b/>
                <w:sz w:val="20"/>
                <w:lang w:eastAsia="zh-CN"/>
              </w:rPr>
              <w:t>16</w:t>
            </w:r>
            <w:r w:rsidR="00BD7223" w:rsidRPr="000A4F34">
              <w:rPr>
                <w:rFonts w:ascii="Verdana" w:hAnsi="Verdana"/>
                <w:b/>
                <w:sz w:val="20"/>
                <w:lang w:eastAsia="zh-CN"/>
              </w:rPr>
              <w:t>-</w:t>
            </w:r>
            <w:r w:rsidR="00426448" w:rsidRPr="000A4F34">
              <w:rPr>
                <w:rFonts w:ascii="Verdana" w:hAnsi="Verdana"/>
                <w:b/>
                <w:sz w:val="20"/>
                <w:lang w:eastAsia="zh-CN"/>
              </w:rPr>
              <w:t>C</w:t>
            </w:r>
          </w:p>
        </w:tc>
      </w:tr>
      <w:tr w:rsidR="0051782D" w:rsidRPr="00D872CB" w14:paraId="6A59F28A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/>
          </w:tcPr>
          <w:p w14:paraId="035E6434" w14:textId="77777777" w:rsidR="0051782D" w:rsidRPr="00D872CB" w:rsidRDefault="0051782D" w:rsidP="000A4F3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1" w:name="ddate" w:colFirst="1" w:colLast="1"/>
            <w:bookmarkEnd w:id="0"/>
          </w:p>
        </w:tc>
        <w:tc>
          <w:tcPr>
            <w:tcW w:w="3123" w:type="dxa"/>
          </w:tcPr>
          <w:p w14:paraId="5736BF69" w14:textId="317B5856" w:rsidR="0051782D" w:rsidRPr="000A4F34" w:rsidRDefault="00BD7223" w:rsidP="00767544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Verdana"/>
                <w:b/>
                <w:sz w:val="20"/>
                <w:lang w:eastAsia="zh-CN"/>
              </w:rPr>
              <w:t>20</w:t>
            </w:r>
            <w:r w:rsidR="00767544">
              <w:rPr>
                <w:rFonts w:ascii="Verdana" w:hAnsi="Verdana"/>
                <w:b/>
                <w:sz w:val="20"/>
                <w:lang w:eastAsia="zh-CN"/>
              </w:rPr>
              <w:t>20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年</w:t>
            </w:r>
            <w:r w:rsidR="000C6E5E">
              <w:rPr>
                <w:rFonts w:ascii="Verdana" w:hAnsi="Verdana"/>
                <w:b/>
                <w:sz w:val="20"/>
                <w:lang w:eastAsia="zh-CN"/>
              </w:rPr>
              <w:t>5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月</w:t>
            </w:r>
            <w:r w:rsidR="000C6E5E">
              <w:rPr>
                <w:rFonts w:ascii="Verdana" w:hAnsi="Verdana"/>
                <w:b/>
                <w:sz w:val="20"/>
                <w:lang w:eastAsia="zh-CN"/>
              </w:rPr>
              <w:t>11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日</w:t>
            </w:r>
          </w:p>
        </w:tc>
      </w:tr>
      <w:tr w:rsidR="0051782D" w:rsidRPr="00D872CB" w14:paraId="20850716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/>
          </w:tcPr>
          <w:p w14:paraId="17BA7858" w14:textId="77777777" w:rsidR="0051782D" w:rsidRPr="00D872CB" w:rsidRDefault="0051782D" w:rsidP="000A4F3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2" w:name="dorlang" w:colFirst="1" w:colLast="1"/>
            <w:bookmarkEnd w:id="1"/>
          </w:p>
        </w:tc>
        <w:tc>
          <w:tcPr>
            <w:tcW w:w="3123" w:type="dxa"/>
          </w:tcPr>
          <w:p w14:paraId="67A78422" w14:textId="77777777" w:rsidR="0051782D" w:rsidRPr="000A4F34" w:rsidRDefault="00426448" w:rsidP="000A4F34">
            <w:pPr>
              <w:shd w:val="solid" w:color="FFFFFF" w:fill="FFFFFF"/>
              <w:spacing w:before="0" w:after="12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SimSun"/>
                <w:b/>
                <w:sz w:val="20"/>
                <w:lang w:eastAsia="zh-CN"/>
              </w:rPr>
              <w:t>原文</w:t>
            </w:r>
            <w:r w:rsidR="0020573C" w:rsidRPr="000A4F34">
              <w:rPr>
                <w:rFonts w:ascii="Verdana" w:hAnsi="Verdana" w:hint="eastAsia"/>
                <w:b/>
                <w:sz w:val="20"/>
                <w:lang w:eastAsia="zh-CN"/>
              </w:rPr>
              <w:t>：</w:t>
            </w:r>
            <w:r w:rsidRPr="000A4F34">
              <w:rPr>
                <w:rFonts w:ascii="Verdana" w:hAnsi="SimSun"/>
                <w:b/>
                <w:sz w:val="20"/>
                <w:lang w:eastAsia="zh-CN"/>
              </w:rPr>
              <w:t>英文</w:t>
            </w:r>
          </w:p>
        </w:tc>
      </w:tr>
      <w:tr w:rsidR="00BE46C6" w:rsidRPr="00D872CB" w14:paraId="6D01BF90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240EF60B" w14:textId="1C42633C" w:rsidR="00BE46C6" w:rsidRPr="00D872CB" w:rsidRDefault="00BE46C6" w:rsidP="000C6E5E">
            <w:pPr>
              <w:pStyle w:val="Source"/>
              <w:rPr>
                <w:lang w:eastAsia="zh-CN"/>
              </w:rPr>
            </w:pPr>
            <w:bookmarkStart w:id="3" w:name="lt_pId007"/>
            <w:bookmarkStart w:id="4" w:name="dsource" w:colFirst="0" w:colLast="0"/>
            <w:bookmarkEnd w:id="2"/>
            <w:r>
              <w:rPr>
                <w:rFonts w:hint="eastAsia"/>
                <w:lang w:eastAsia="zh-CN"/>
              </w:rPr>
              <w:t>韩国</w:t>
            </w:r>
            <w:bookmarkEnd w:id="3"/>
          </w:p>
        </w:tc>
      </w:tr>
      <w:tr w:rsidR="00BE46C6" w:rsidRPr="00D872CB" w14:paraId="769D9C37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771EE0A9" w14:textId="02F1DFEE" w:rsidR="00BE46C6" w:rsidRPr="00E62C63" w:rsidRDefault="00BE46C6" w:rsidP="00C74DCA">
            <w:pPr>
              <w:jc w:val="center"/>
              <w:rPr>
                <w:sz w:val="28"/>
                <w:szCs w:val="28"/>
                <w:lang w:val="fr-CH" w:eastAsia="zh-CN"/>
              </w:rPr>
            </w:pPr>
            <w:bookmarkStart w:id="5" w:name="dtitle1" w:colFirst="0" w:colLast="0"/>
            <w:bookmarkEnd w:id="4"/>
            <w:r w:rsidRPr="00E62C63">
              <w:rPr>
                <w:rFonts w:hint="eastAsia"/>
                <w:sz w:val="28"/>
                <w:szCs w:val="28"/>
                <w:lang w:val="en-US" w:eastAsia="zh-CN"/>
              </w:rPr>
              <w:t>关于无线电通信工作组主席任期的观点</w:t>
            </w:r>
          </w:p>
        </w:tc>
      </w:tr>
      <w:bookmarkEnd w:id="5"/>
    </w:tbl>
    <w:p w14:paraId="1F1BC873" w14:textId="77777777" w:rsidR="00777351" w:rsidRDefault="00777351" w:rsidP="000A4F34">
      <w:pPr>
        <w:rPr>
          <w:lang w:val="en-US" w:eastAsia="zh-CN"/>
        </w:rPr>
      </w:pPr>
    </w:p>
    <w:p w14:paraId="4866AD55" w14:textId="4F30A766" w:rsidR="000C6E5E" w:rsidRPr="004A18A2" w:rsidRDefault="000C6E5E" w:rsidP="000C6E5E">
      <w:pPr>
        <w:pStyle w:val="Heading1"/>
        <w:rPr>
          <w:rFonts w:eastAsia="HYSinMyeongJo-Medium"/>
          <w:szCs w:val="24"/>
          <w:lang w:eastAsia="ko-KR"/>
        </w:rPr>
      </w:pPr>
      <w:r w:rsidRPr="004A18A2">
        <w:rPr>
          <w:rFonts w:eastAsia="HYSinMyeongJo-Medium"/>
          <w:szCs w:val="24"/>
          <w:lang w:eastAsia="ko-KR"/>
        </w:rPr>
        <w:t>1</w:t>
      </w:r>
      <w:r w:rsidRPr="004A18A2">
        <w:rPr>
          <w:rFonts w:eastAsia="HYSinMyeongJo-Medium"/>
          <w:szCs w:val="24"/>
          <w:lang w:eastAsia="ko-KR"/>
        </w:rPr>
        <w:tab/>
      </w:r>
      <w:r w:rsidR="00BE46C6" w:rsidRPr="004A18A2">
        <w:rPr>
          <w:rFonts w:asciiTheme="minorEastAsia" w:eastAsiaTheme="minorEastAsia" w:hAnsiTheme="minorEastAsia" w:hint="eastAsia"/>
          <w:szCs w:val="24"/>
          <w:lang w:eastAsia="zh-CN"/>
        </w:rPr>
        <w:t>引言</w:t>
      </w:r>
    </w:p>
    <w:p w14:paraId="261463BB" w14:textId="1F0B1C52" w:rsidR="000C6E5E" w:rsidRPr="004A18A2" w:rsidRDefault="00E11D77" w:rsidP="00EE23F6">
      <w:pPr>
        <w:spacing w:after="240"/>
        <w:ind w:firstLineChars="200" w:firstLine="480"/>
        <w:rPr>
          <w:rFonts w:eastAsia="Malgun Gothic"/>
          <w:szCs w:val="24"/>
          <w:lang w:eastAsia="ko-KR"/>
        </w:rPr>
      </w:pPr>
      <w:bookmarkStart w:id="6" w:name="lt_pId011"/>
      <w:r w:rsidRPr="004A18A2">
        <w:rPr>
          <w:szCs w:val="24"/>
          <w:lang w:eastAsia="zh-CN"/>
        </w:rPr>
        <w:t>RA-19</w:t>
      </w:r>
      <w:r w:rsidRPr="004A18A2">
        <w:rPr>
          <w:rFonts w:hint="eastAsia"/>
          <w:szCs w:val="24"/>
          <w:lang w:eastAsia="zh-CN"/>
        </w:rPr>
        <w:t>责成无线电通信顾问组（</w:t>
      </w:r>
      <w:r w:rsidRPr="004A18A2">
        <w:rPr>
          <w:szCs w:val="24"/>
          <w:lang w:eastAsia="zh-CN"/>
        </w:rPr>
        <w:t>RAG</w:t>
      </w:r>
      <w:r w:rsidRPr="004A18A2">
        <w:rPr>
          <w:rFonts w:hint="eastAsia"/>
          <w:szCs w:val="24"/>
          <w:lang w:eastAsia="zh-CN"/>
        </w:rPr>
        <w:t>），在</w:t>
      </w:r>
      <w:r w:rsidR="00AE6E0D" w:rsidRPr="004A18A2">
        <w:rPr>
          <w:rFonts w:hint="eastAsia"/>
          <w:szCs w:val="24"/>
          <w:lang w:eastAsia="zh-CN"/>
        </w:rPr>
        <w:t>成员国和部门成员提出的提案</w:t>
      </w:r>
      <w:r w:rsidRPr="004A18A2">
        <w:rPr>
          <w:rFonts w:hint="eastAsia"/>
          <w:szCs w:val="24"/>
          <w:lang w:eastAsia="zh-CN"/>
        </w:rPr>
        <w:t>基础上</w:t>
      </w:r>
      <w:r w:rsidR="00AE6E0D" w:rsidRPr="004A18A2">
        <w:rPr>
          <w:rFonts w:hint="eastAsia"/>
          <w:szCs w:val="24"/>
          <w:lang w:eastAsia="zh-CN"/>
        </w:rPr>
        <w:t>并经与各研究组主席磋商，审议无线电通信工作组主席的最长任期，并且将审议结果向</w:t>
      </w:r>
      <w:r w:rsidR="00AE6E0D" w:rsidRPr="004A18A2">
        <w:rPr>
          <w:szCs w:val="24"/>
          <w:lang w:eastAsia="zh-CN"/>
        </w:rPr>
        <w:t>RA-23</w:t>
      </w:r>
      <w:r w:rsidR="00AE6E0D" w:rsidRPr="004A18A2">
        <w:rPr>
          <w:rFonts w:hint="eastAsia"/>
          <w:szCs w:val="24"/>
          <w:lang w:eastAsia="zh-CN"/>
        </w:rPr>
        <w:t>报告</w:t>
      </w:r>
      <w:r w:rsidR="00CB2276" w:rsidRPr="004A18A2">
        <w:rPr>
          <w:rFonts w:eastAsia="Malgun Gothic"/>
          <w:szCs w:val="24"/>
          <w:lang w:eastAsia="ko-KR"/>
        </w:rPr>
        <w:t>(</w:t>
      </w:r>
      <w:hyperlink r:id="rId8" w:history="1">
        <w:r w:rsidR="00CB2276" w:rsidRPr="004A18A2">
          <w:rPr>
            <w:rStyle w:val="Hyperlink"/>
            <w:rFonts w:eastAsia="Malgun Gothic"/>
            <w:szCs w:val="24"/>
            <w:lang w:eastAsia="ko-KR"/>
          </w:rPr>
          <w:t>RA19/PLEN/84</w:t>
        </w:r>
      </w:hyperlink>
      <w:r w:rsidR="00CB2276" w:rsidRPr="004A18A2">
        <w:rPr>
          <w:rFonts w:eastAsia="Malgun Gothic"/>
          <w:szCs w:val="24"/>
          <w:lang w:eastAsia="ko-KR"/>
        </w:rPr>
        <w:t>)</w:t>
      </w:r>
      <w:r w:rsidR="00AE6E0D" w:rsidRPr="004A18A2">
        <w:rPr>
          <w:rFonts w:hint="eastAsia"/>
          <w:szCs w:val="24"/>
          <w:lang w:eastAsia="zh-CN"/>
        </w:rPr>
        <w:t>。</w:t>
      </w:r>
      <w:bookmarkEnd w:id="6"/>
    </w:p>
    <w:p w14:paraId="7742CC34" w14:textId="68802C07" w:rsidR="000C6E5E" w:rsidRPr="004A18A2" w:rsidRDefault="0010198D" w:rsidP="00E9575F">
      <w:pPr>
        <w:spacing w:after="240"/>
        <w:ind w:firstLineChars="200" w:firstLine="480"/>
        <w:rPr>
          <w:rFonts w:eastAsia="Malgun Gothic"/>
          <w:szCs w:val="24"/>
          <w:lang w:eastAsia="ko-KR"/>
        </w:rPr>
      </w:pPr>
      <w:r w:rsidRPr="004A18A2">
        <w:rPr>
          <w:rFonts w:hint="eastAsia"/>
          <w:szCs w:val="24"/>
          <w:lang w:eastAsia="zh-CN"/>
        </w:rPr>
        <w:t>本文</w:t>
      </w:r>
      <w:r w:rsidR="00E11D77" w:rsidRPr="004A18A2">
        <w:rPr>
          <w:rFonts w:hint="eastAsia"/>
          <w:szCs w:val="24"/>
          <w:lang w:eastAsia="zh-CN"/>
        </w:rPr>
        <w:t>件论及</w:t>
      </w:r>
      <w:r w:rsidRPr="004A18A2">
        <w:rPr>
          <w:rFonts w:hint="eastAsia"/>
          <w:szCs w:val="24"/>
          <w:lang w:eastAsia="zh-CN"/>
        </w:rPr>
        <w:t>了</w:t>
      </w:r>
      <w:r w:rsidRPr="004A18A2">
        <w:rPr>
          <w:rFonts w:hint="eastAsia"/>
          <w:szCs w:val="24"/>
          <w:lang w:eastAsia="zh-CN"/>
        </w:rPr>
        <w:t>RAG</w:t>
      </w:r>
      <w:r w:rsidRPr="004A18A2">
        <w:rPr>
          <w:rFonts w:hint="eastAsia"/>
          <w:szCs w:val="24"/>
          <w:lang w:eastAsia="zh-CN"/>
        </w:rPr>
        <w:t>需要考虑的一些</w:t>
      </w:r>
      <w:r w:rsidR="006E17E9" w:rsidRPr="004A18A2">
        <w:rPr>
          <w:rFonts w:hint="eastAsia"/>
          <w:szCs w:val="24"/>
          <w:lang w:eastAsia="zh-CN"/>
        </w:rPr>
        <w:t>问题</w:t>
      </w:r>
      <w:r w:rsidRPr="004A18A2">
        <w:rPr>
          <w:rFonts w:hint="eastAsia"/>
          <w:szCs w:val="24"/>
          <w:lang w:eastAsia="zh-CN"/>
        </w:rPr>
        <w:t>。</w:t>
      </w:r>
    </w:p>
    <w:p w14:paraId="58A0EDD6" w14:textId="3FB6498E" w:rsidR="000C6E5E" w:rsidRPr="004A18A2" w:rsidRDefault="000C6E5E" w:rsidP="000C6E5E">
      <w:pPr>
        <w:pStyle w:val="Heading1"/>
        <w:rPr>
          <w:rFonts w:eastAsia="Malgun Gothic"/>
          <w:szCs w:val="24"/>
          <w:lang w:eastAsia="ko-KR"/>
        </w:rPr>
      </w:pPr>
      <w:r w:rsidRPr="004A18A2">
        <w:rPr>
          <w:rFonts w:eastAsia="Malgun Gothic"/>
          <w:szCs w:val="24"/>
          <w:lang w:eastAsia="ko-KR"/>
        </w:rPr>
        <w:t>2</w:t>
      </w:r>
      <w:r w:rsidRPr="004A18A2">
        <w:rPr>
          <w:rFonts w:eastAsia="Malgun Gothic"/>
          <w:szCs w:val="24"/>
          <w:lang w:eastAsia="ko-KR"/>
        </w:rPr>
        <w:tab/>
      </w:r>
      <w:r w:rsidR="0010198D" w:rsidRPr="004A18A2">
        <w:rPr>
          <w:rFonts w:asciiTheme="minorEastAsia" w:eastAsiaTheme="minorEastAsia" w:hAnsiTheme="minorEastAsia" w:hint="eastAsia"/>
          <w:szCs w:val="24"/>
          <w:lang w:eastAsia="zh-CN"/>
        </w:rPr>
        <w:t>考虑</w:t>
      </w:r>
    </w:p>
    <w:p w14:paraId="30D109D4" w14:textId="78BACA71" w:rsidR="000C6E5E" w:rsidRPr="004A18A2" w:rsidRDefault="0010198D" w:rsidP="000C6E5E">
      <w:pPr>
        <w:pStyle w:val="ListParagraph"/>
        <w:numPr>
          <w:ilvl w:val="0"/>
          <w:numId w:val="29"/>
        </w:numPr>
        <w:spacing w:before="240"/>
        <w:ind w:leftChars="0" w:left="806" w:hanging="403"/>
        <w:rPr>
          <w:szCs w:val="24"/>
          <w:lang w:eastAsia="ko-KR"/>
        </w:rPr>
      </w:pPr>
      <w:r w:rsidRPr="004A18A2">
        <w:rPr>
          <w:rFonts w:eastAsia="SimSun" w:hint="eastAsia"/>
          <w:szCs w:val="24"/>
          <w:lang w:eastAsia="zh-CN"/>
        </w:rPr>
        <w:t>工作组是</w:t>
      </w:r>
      <w:r w:rsidRPr="004A18A2">
        <w:rPr>
          <w:rFonts w:eastAsia="SimSun"/>
          <w:szCs w:val="24"/>
          <w:lang w:eastAsia="zh-CN"/>
        </w:rPr>
        <w:t>ITU-R</w:t>
      </w:r>
      <w:r w:rsidRPr="004A18A2">
        <w:rPr>
          <w:rFonts w:eastAsia="SimSun" w:hint="eastAsia"/>
          <w:szCs w:val="24"/>
          <w:lang w:eastAsia="zh-CN"/>
        </w:rPr>
        <w:t>内部开展研究的核心组</w:t>
      </w:r>
    </w:p>
    <w:p w14:paraId="5E72D0BF" w14:textId="43803AEB" w:rsidR="000C6E5E" w:rsidRPr="004A18A2" w:rsidRDefault="0010198D" w:rsidP="00E9575F">
      <w:pPr>
        <w:ind w:firstLineChars="200" w:firstLine="480"/>
        <w:rPr>
          <w:szCs w:val="24"/>
          <w:lang w:eastAsia="zh-CN"/>
        </w:rPr>
      </w:pPr>
      <w:r w:rsidRPr="004A18A2">
        <w:rPr>
          <w:rFonts w:hint="eastAsia"/>
          <w:szCs w:val="24"/>
          <w:lang w:eastAsia="zh-CN"/>
        </w:rPr>
        <w:t>工作组</w:t>
      </w:r>
      <w:r w:rsidR="008C6020" w:rsidRPr="004A18A2">
        <w:rPr>
          <w:rFonts w:hint="eastAsia"/>
          <w:szCs w:val="24"/>
          <w:lang w:eastAsia="zh-CN"/>
        </w:rPr>
        <w:t>由</w:t>
      </w:r>
      <w:r w:rsidRPr="004A18A2">
        <w:rPr>
          <w:rFonts w:hint="eastAsia"/>
          <w:szCs w:val="24"/>
          <w:lang w:eastAsia="zh-CN"/>
        </w:rPr>
        <w:t>研究组</w:t>
      </w:r>
      <w:r w:rsidR="008C6020" w:rsidRPr="004A18A2">
        <w:rPr>
          <w:rFonts w:hint="eastAsia"/>
          <w:szCs w:val="24"/>
          <w:lang w:eastAsia="zh-CN"/>
        </w:rPr>
        <w:t>设立</w:t>
      </w:r>
      <w:r w:rsidRPr="004A18A2">
        <w:rPr>
          <w:rFonts w:hint="eastAsia"/>
          <w:szCs w:val="24"/>
          <w:lang w:eastAsia="zh-CN"/>
        </w:rPr>
        <w:t>，对研究</w:t>
      </w:r>
      <w:proofErr w:type="gramStart"/>
      <w:r w:rsidRPr="004A18A2">
        <w:rPr>
          <w:rFonts w:hint="eastAsia"/>
          <w:szCs w:val="24"/>
          <w:lang w:eastAsia="zh-CN"/>
        </w:rPr>
        <w:t>组范围</w:t>
      </w:r>
      <w:proofErr w:type="gramEnd"/>
      <w:r w:rsidRPr="004A18A2">
        <w:rPr>
          <w:rFonts w:hint="eastAsia"/>
          <w:szCs w:val="24"/>
          <w:lang w:eastAsia="zh-CN"/>
        </w:rPr>
        <w:t>内的议题、基于课题的</w:t>
      </w:r>
      <w:r w:rsidRPr="004A18A2">
        <w:rPr>
          <w:rFonts w:hint="eastAsia"/>
          <w:szCs w:val="24"/>
          <w:lang w:val="en-US" w:eastAsia="zh-CN"/>
        </w:rPr>
        <w:t>议题</w:t>
      </w:r>
      <w:r w:rsidRPr="004A18A2">
        <w:rPr>
          <w:rFonts w:hint="eastAsia"/>
          <w:szCs w:val="24"/>
          <w:lang w:eastAsia="zh-CN"/>
        </w:rPr>
        <w:t>以及与</w:t>
      </w:r>
      <w:r w:rsidR="00E90117" w:rsidRPr="004A18A2">
        <w:rPr>
          <w:rFonts w:hint="eastAsia"/>
          <w:szCs w:val="24"/>
          <w:lang w:eastAsia="zh-CN"/>
        </w:rPr>
        <w:t>世界无线电通信大会（</w:t>
      </w:r>
      <w:r w:rsidRPr="004A18A2">
        <w:rPr>
          <w:rFonts w:hint="eastAsia"/>
          <w:szCs w:val="24"/>
          <w:lang w:eastAsia="zh-CN"/>
        </w:rPr>
        <w:t>WRC</w:t>
      </w:r>
      <w:r w:rsidR="00E90117" w:rsidRPr="004A18A2">
        <w:rPr>
          <w:rFonts w:hint="eastAsia"/>
          <w:szCs w:val="24"/>
          <w:lang w:eastAsia="zh-CN"/>
        </w:rPr>
        <w:t>）</w:t>
      </w:r>
      <w:r w:rsidRPr="004A18A2">
        <w:rPr>
          <w:rFonts w:hint="eastAsia"/>
          <w:szCs w:val="24"/>
          <w:lang w:eastAsia="zh-CN"/>
        </w:rPr>
        <w:t>议</w:t>
      </w:r>
      <w:proofErr w:type="gramStart"/>
      <w:r w:rsidRPr="004A18A2">
        <w:rPr>
          <w:rFonts w:hint="eastAsia"/>
          <w:szCs w:val="24"/>
          <w:lang w:eastAsia="zh-CN"/>
        </w:rPr>
        <w:t>项</w:t>
      </w:r>
      <w:r w:rsidR="00E90117" w:rsidRPr="004A18A2">
        <w:rPr>
          <w:rFonts w:hint="eastAsia"/>
          <w:szCs w:val="24"/>
          <w:lang w:eastAsia="zh-CN"/>
        </w:rPr>
        <w:t>相</w:t>
      </w:r>
      <w:r w:rsidRPr="004A18A2">
        <w:rPr>
          <w:rFonts w:hint="eastAsia"/>
          <w:szCs w:val="24"/>
          <w:lang w:eastAsia="zh-CN"/>
        </w:rPr>
        <w:t>关</w:t>
      </w:r>
      <w:proofErr w:type="gramEnd"/>
      <w:r w:rsidRPr="004A18A2">
        <w:rPr>
          <w:rFonts w:hint="eastAsia"/>
          <w:szCs w:val="24"/>
          <w:lang w:eastAsia="zh-CN"/>
        </w:rPr>
        <w:t>的议题开展研究。这意味着工作组是</w:t>
      </w:r>
      <w:r w:rsidRPr="004A18A2">
        <w:rPr>
          <w:szCs w:val="24"/>
          <w:lang w:eastAsia="zh-CN"/>
        </w:rPr>
        <w:t>ITU-R</w:t>
      </w:r>
      <w:r w:rsidRPr="004A18A2">
        <w:rPr>
          <w:rFonts w:hint="eastAsia"/>
          <w:szCs w:val="24"/>
          <w:lang w:eastAsia="zh-CN"/>
        </w:rPr>
        <w:t>内部开展研究的核心组。</w:t>
      </w:r>
    </w:p>
    <w:p w14:paraId="75BF1B35" w14:textId="41F5B04B" w:rsidR="000C6E5E" w:rsidRPr="004A18A2" w:rsidRDefault="00E4137B" w:rsidP="000C6E5E">
      <w:pPr>
        <w:pStyle w:val="ListParagraph"/>
        <w:numPr>
          <w:ilvl w:val="0"/>
          <w:numId w:val="29"/>
        </w:numPr>
        <w:spacing w:before="240"/>
        <w:ind w:leftChars="0" w:left="806" w:hanging="403"/>
        <w:rPr>
          <w:szCs w:val="24"/>
          <w:lang w:eastAsia="ko-KR"/>
        </w:rPr>
      </w:pPr>
      <w:r w:rsidRPr="004A18A2">
        <w:rPr>
          <w:rFonts w:asciiTheme="minorEastAsia" w:eastAsiaTheme="minorEastAsia" w:hAnsiTheme="minorEastAsia" w:hint="eastAsia"/>
          <w:szCs w:val="24"/>
          <w:lang w:eastAsia="zh-CN"/>
        </w:rPr>
        <w:t>工作组</w:t>
      </w:r>
      <w:r w:rsidRPr="004A18A2">
        <w:rPr>
          <w:rFonts w:ascii="SimSun" w:eastAsia="SimSun" w:hAnsi="SimSun" w:cs="SimSun" w:hint="eastAsia"/>
          <w:szCs w:val="24"/>
          <w:lang w:eastAsia="zh-CN"/>
        </w:rPr>
        <w:t>数量有限</w:t>
      </w:r>
    </w:p>
    <w:p w14:paraId="0232AA02" w14:textId="5AD632F5" w:rsidR="00E4137B" w:rsidRPr="004A18A2" w:rsidRDefault="000B0FEC" w:rsidP="00E9575F">
      <w:pPr>
        <w:ind w:firstLineChars="200" w:firstLine="480"/>
        <w:rPr>
          <w:szCs w:val="24"/>
          <w:lang w:eastAsia="zh-CN"/>
        </w:rPr>
      </w:pPr>
      <w:r w:rsidRPr="004A18A2">
        <w:rPr>
          <w:rFonts w:hint="eastAsia"/>
          <w:szCs w:val="24"/>
          <w:lang w:eastAsia="zh-CN"/>
        </w:rPr>
        <w:t>I</w:t>
      </w:r>
      <w:r w:rsidRPr="004A18A2">
        <w:rPr>
          <w:szCs w:val="24"/>
          <w:lang w:eastAsia="zh-CN"/>
        </w:rPr>
        <w:t>TU-R</w:t>
      </w:r>
      <w:r w:rsidRPr="004A18A2">
        <w:rPr>
          <w:rFonts w:hint="eastAsia"/>
          <w:szCs w:val="24"/>
          <w:lang w:eastAsia="zh-CN"/>
        </w:rPr>
        <w:t>第</w:t>
      </w:r>
      <w:r w:rsidR="006E17E9" w:rsidRPr="004A18A2">
        <w:rPr>
          <w:rFonts w:hint="eastAsia"/>
          <w:szCs w:val="24"/>
          <w:lang w:eastAsia="zh-CN"/>
        </w:rPr>
        <w:t>1</w:t>
      </w:r>
      <w:r w:rsidRPr="004A18A2">
        <w:rPr>
          <w:rFonts w:hint="eastAsia"/>
          <w:szCs w:val="24"/>
          <w:lang w:eastAsia="zh-CN"/>
        </w:rPr>
        <w:t>号决议指出，研究组</w:t>
      </w:r>
      <w:r w:rsidR="00F16608" w:rsidRPr="004A18A2">
        <w:rPr>
          <w:rFonts w:hint="eastAsia"/>
          <w:szCs w:val="24"/>
          <w:lang w:eastAsia="zh-CN"/>
        </w:rPr>
        <w:t>（</w:t>
      </w:r>
      <w:r w:rsidR="00F16608" w:rsidRPr="004A18A2">
        <w:rPr>
          <w:rFonts w:hint="eastAsia"/>
          <w:szCs w:val="24"/>
          <w:lang w:eastAsia="zh-CN"/>
        </w:rPr>
        <w:t>SG</w:t>
      </w:r>
      <w:r w:rsidR="00F16608" w:rsidRPr="004A18A2">
        <w:rPr>
          <w:rFonts w:hint="eastAsia"/>
          <w:szCs w:val="24"/>
          <w:lang w:eastAsia="zh-CN"/>
        </w:rPr>
        <w:t>）</w:t>
      </w:r>
      <w:r w:rsidRPr="004A18A2">
        <w:rPr>
          <w:szCs w:val="24"/>
          <w:lang w:eastAsia="zh-CN"/>
        </w:rPr>
        <w:t>须通过达成一致意见的方式设立并保留最低数量的</w:t>
      </w:r>
      <w:r w:rsidR="0036222E" w:rsidRPr="004A18A2">
        <w:rPr>
          <w:rFonts w:hint="eastAsia"/>
          <w:szCs w:val="24"/>
          <w:lang w:eastAsia="zh-CN"/>
        </w:rPr>
        <w:t>工作组</w:t>
      </w:r>
      <w:r w:rsidRPr="004A18A2">
        <w:rPr>
          <w:rFonts w:hint="eastAsia"/>
          <w:szCs w:val="24"/>
          <w:lang w:eastAsia="zh-CN"/>
        </w:rPr>
        <w:t>。目前，有</w:t>
      </w:r>
      <w:r w:rsidRPr="004A18A2">
        <w:rPr>
          <w:rFonts w:hint="eastAsia"/>
          <w:szCs w:val="24"/>
          <w:lang w:eastAsia="zh-CN"/>
        </w:rPr>
        <w:t>2</w:t>
      </w:r>
      <w:r w:rsidRPr="004A18A2">
        <w:rPr>
          <w:szCs w:val="24"/>
          <w:lang w:eastAsia="zh-CN"/>
        </w:rPr>
        <w:t>1</w:t>
      </w:r>
      <w:r w:rsidRPr="004A18A2">
        <w:rPr>
          <w:rFonts w:hint="eastAsia"/>
          <w:szCs w:val="24"/>
          <w:lang w:eastAsia="zh-CN"/>
        </w:rPr>
        <w:t>个工作组</w:t>
      </w:r>
      <w:r w:rsidR="00F16608" w:rsidRPr="004A18A2">
        <w:rPr>
          <w:rFonts w:hint="eastAsia"/>
          <w:szCs w:val="24"/>
          <w:lang w:eastAsia="zh-CN"/>
        </w:rPr>
        <w:t>（</w:t>
      </w:r>
      <w:r w:rsidR="00F16608" w:rsidRPr="004A18A2">
        <w:rPr>
          <w:rFonts w:hint="eastAsia"/>
          <w:szCs w:val="24"/>
          <w:lang w:eastAsia="zh-CN"/>
        </w:rPr>
        <w:t>WP</w:t>
      </w:r>
      <w:r w:rsidR="00F16608" w:rsidRPr="004A18A2">
        <w:rPr>
          <w:rFonts w:hint="eastAsia"/>
          <w:szCs w:val="24"/>
          <w:lang w:eastAsia="zh-CN"/>
        </w:rPr>
        <w:t>）</w:t>
      </w:r>
      <w:r w:rsidR="008C6020" w:rsidRPr="004A18A2">
        <w:rPr>
          <w:rFonts w:hint="eastAsia"/>
          <w:szCs w:val="24"/>
          <w:lang w:eastAsia="zh-CN"/>
        </w:rPr>
        <w:t>和</w:t>
      </w:r>
      <w:r w:rsidR="008C6020" w:rsidRPr="004A18A2">
        <w:rPr>
          <w:rFonts w:hint="eastAsia"/>
          <w:szCs w:val="24"/>
          <w:lang w:eastAsia="zh-CN"/>
        </w:rPr>
        <w:t>1</w:t>
      </w:r>
      <w:r w:rsidRPr="004A18A2">
        <w:rPr>
          <w:rFonts w:hint="eastAsia"/>
          <w:szCs w:val="24"/>
          <w:lang w:eastAsia="zh-CN"/>
        </w:rPr>
        <w:t>个任务组</w:t>
      </w:r>
      <w:r w:rsidR="00F16608" w:rsidRPr="004A18A2">
        <w:rPr>
          <w:rFonts w:hint="eastAsia"/>
          <w:szCs w:val="24"/>
          <w:lang w:eastAsia="zh-CN"/>
        </w:rPr>
        <w:t>（</w:t>
      </w:r>
      <w:r w:rsidR="00F16608" w:rsidRPr="004A18A2">
        <w:rPr>
          <w:rFonts w:hint="eastAsia"/>
          <w:szCs w:val="24"/>
          <w:lang w:eastAsia="zh-CN"/>
        </w:rPr>
        <w:t>TG</w:t>
      </w:r>
      <w:r w:rsidR="00F16608" w:rsidRPr="004A18A2">
        <w:rPr>
          <w:rFonts w:hint="eastAsia"/>
          <w:szCs w:val="24"/>
          <w:lang w:eastAsia="zh-CN"/>
        </w:rPr>
        <w:t>）</w:t>
      </w:r>
      <w:r w:rsidRPr="004A18A2">
        <w:rPr>
          <w:rFonts w:hint="eastAsia"/>
          <w:szCs w:val="24"/>
          <w:lang w:eastAsia="zh-CN"/>
        </w:rPr>
        <w:t>。</w:t>
      </w:r>
    </w:p>
    <w:p w14:paraId="05072259" w14:textId="5C04A627" w:rsidR="00E4137B" w:rsidRPr="004A18A2" w:rsidRDefault="000B0FEC" w:rsidP="004A18A2">
      <w:pPr>
        <w:ind w:firstLineChars="200" w:firstLine="480"/>
        <w:rPr>
          <w:rFonts w:ascii="STKaiti" w:eastAsia="STKaiti" w:hAnsi="STKaiti"/>
          <w:szCs w:val="24"/>
          <w:lang w:eastAsia="zh-CN"/>
        </w:rPr>
      </w:pPr>
      <w:bookmarkStart w:id="7" w:name="_Hlk40369091"/>
      <w:r w:rsidRPr="004A18A2">
        <w:rPr>
          <w:rFonts w:ascii="STKaiti" w:eastAsia="STKaiti" w:hAnsi="STKaiti" w:hint="eastAsia"/>
          <w:szCs w:val="24"/>
          <w:lang w:eastAsia="zh-CN"/>
        </w:rPr>
        <w:t>援引</w:t>
      </w:r>
      <w:r w:rsidR="00E4137B" w:rsidRPr="004A18A2">
        <w:rPr>
          <w:rFonts w:ascii="STKaiti" w:eastAsia="STKaiti" w:hAnsi="STKaiti" w:hint="eastAsia"/>
          <w:szCs w:val="24"/>
          <w:lang w:eastAsia="zh-CN"/>
        </w:rPr>
        <w:t>ITU-R第1-8号决议，</w:t>
      </w:r>
    </w:p>
    <w:p w14:paraId="4C7CAA23" w14:textId="361BF6AA" w:rsidR="000C6E5E" w:rsidRPr="004A18A2" w:rsidRDefault="000C6E5E" w:rsidP="004A18A2">
      <w:pPr>
        <w:spacing w:after="120"/>
        <w:ind w:firstLineChars="200" w:firstLine="480"/>
        <w:rPr>
          <w:rFonts w:ascii="STKaiti" w:eastAsia="STKaiti" w:hAnsi="STKaiti" w:cs="Calibri"/>
          <w:b/>
          <w:i/>
          <w:color w:val="800000"/>
          <w:szCs w:val="24"/>
          <w:highlight w:val="yellow"/>
          <w:lang w:eastAsia="zh-CN"/>
        </w:rPr>
      </w:pPr>
      <w:bookmarkStart w:id="8" w:name="lt_pId021"/>
      <w:bookmarkEnd w:id="7"/>
      <w:r w:rsidRPr="004A18A2">
        <w:rPr>
          <w:i/>
          <w:szCs w:val="24"/>
          <w:lang w:eastAsia="zh-CN"/>
        </w:rPr>
        <w:t>A1.3.2.2</w:t>
      </w:r>
      <w:bookmarkEnd w:id="8"/>
      <w:r w:rsidRPr="004A18A2">
        <w:rPr>
          <w:i/>
          <w:szCs w:val="24"/>
          <w:lang w:eastAsia="zh-CN"/>
        </w:rPr>
        <w:tab/>
      </w:r>
      <w:bookmarkStart w:id="9" w:name="lt_pId022"/>
      <w:r w:rsidR="008C0891" w:rsidRPr="004A18A2">
        <w:rPr>
          <w:rFonts w:ascii="STKaiti" w:eastAsia="STKaiti" w:hAnsi="STKaiti"/>
          <w:szCs w:val="24"/>
          <w:lang w:eastAsia="zh-CN"/>
        </w:rPr>
        <w:t>SG通常可以设立WP，以便研究其范围内的议题，根据课题指派给它们的议题以及根据上述第A1.3.</w:t>
      </w:r>
      <w:proofErr w:type="gramStart"/>
      <w:r w:rsidR="008C0891" w:rsidRPr="004A18A2">
        <w:rPr>
          <w:rFonts w:ascii="STKaiti" w:eastAsia="STKaiti" w:hAnsi="STKaiti"/>
          <w:szCs w:val="24"/>
          <w:lang w:eastAsia="zh-CN"/>
        </w:rPr>
        <w:t>1.2段需要研究的议题。WP在一段不确定时间内存在</w:t>
      </w:r>
      <w:proofErr w:type="gramEnd"/>
      <w:r w:rsidR="008C0891" w:rsidRPr="004A18A2">
        <w:rPr>
          <w:rFonts w:ascii="STKaiti" w:eastAsia="STKaiti" w:hAnsi="STKaiti"/>
          <w:szCs w:val="24"/>
          <w:lang w:eastAsia="zh-CN"/>
        </w:rPr>
        <w:t>，以完成SG承担的课题，研究相关议题。WP负责研究课题和这些议题并起草建议书草案或其它文本，供SG审议。为减少对BR、成员国、部门成员、部门准成员和学术成员产生的资源方面的影响，SG须通过达成一致意见的方式设立并保留最低数量的WP。</w:t>
      </w:r>
      <w:bookmarkEnd w:id="9"/>
    </w:p>
    <w:p w14:paraId="6597E963" w14:textId="0A9C9EAE" w:rsidR="000C6E5E" w:rsidRPr="004A18A2" w:rsidRDefault="008C6020" w:rsidP="000C6E5E">
      <w:pPr>
        <w:pStyle w:val="ListParagraph"/>
        <w:numPr>
          <w:ilvl w:val="0"/>
          <w:numId w:val="29"/>
        </w:numPr>
        <w:spacing w:before="240" w:after="120"/>
        <w:ind w:leftChars="0" w:left="806" w:hanging="403"/>
        <w:rPr>
          <w:szCs w:val="24"/>
          <w:lang w:eastAsia="ko-KR"/>
        </w:rPr>
      </w:pPr>
      <w:r w:rsidRPr="004A18A2">
        <w:rPr>
          <w:rFonts w:eastAsia="SimSun" w:hint="eastAsia"/>
          <w:szCs w:val="24"/>
          <w:lang w:eastAsia="zh-CN"/>
        </w:rPr>
        <w:t>工作组</w:t>
      </w:r>
      <w:r w:rsidR="005A388A" w:rsidRPr="004A18A2">
        <w:rPr>
          <w:rFonts w:eastAsia="SimSun" w:hint="eastAsia"/>
          <w:szCs w:val="24"/>
          <w:lang w:eastAsia="zh-CN"/>
        </w:rPr>
        <w:t>的作用</w:t>
      </w:r>
      <w:r w:rsidRPr="004A18A2">
        <w:rPr>
          <w:rFonts w:eastAsia="SimSun" w:hint="eastAsia"/>
          <w:szCs w:val="24"/>
          <w:lang w:eastAsia="zh-CN"/>
        </w:rPr>
        <w:t>涵盖</w:t>
      </w:r>
      <w:r w:rsidR="005A388A" w:rsidRPr="004A18A2">
        <w:rPr>
          <w:rFonts w:eastAsia="SimSun" w:hint="eastAsia"/>
          <w:szCs w:val="24"/>
          <w:lang w:eastAsia="zh-CN"/>
        </w:rPr>
        <w:t>无限</w:t>
      </w:r>
      <w:r w:rsidR="009D0E0C" w:rsidRPr="004A18A2">
        <w:rPr>
          <w:rFonts w:eastAsia="SimSun" w:hint="eastAsia"/>
          <w:szCs w:val="24"/>
          <w:lang w:eastAsia="zh-CN"/>
        </w:rPr>
        <w:t>的</w:t>
      </w:r>
      <w:r w:rsidRPr="004A18A2">
        <w:rPr>
          <w:rFonts w:eastAsia="SimSun" w:hint="eastAsia"/>
          <w:szCs w:val="24"/>
          <w:lang w:eastAsia="zh-CN"/>
        </w:rPr>
        <w:t>技术领域</w:t>
      </w:r>
    </w:p>
    <w:p w14:paraId="0FE171A8" w14:textId="1702A626" w:rsidR="000C6E5E" w:rsidRPr="004A18A2" w:rsidRDefault="00B03A60" w:rsidP="00E9575F">
      <w:pPr>
        <w:spacing w:after="120"/>
        <w:ind w:firstLineChars="200" w:firstLine="480"/>
        <w:rPr>
          <w:szCs w:val="24"/>
          <w:lang w:eastAsia="zh-CN"/>
        </w:rPr>
      </w:pPr>
      <w:r w:rsidRPr="004A18A2">
        <w:rPr>
          <w:rFonts w:hint="eastAsia"/>
          <w:szCs w:val="24"/>
          <w:lang w:eastAsia="zh-CN"/>
        </w:rPr>
        <w:t>除</w:t>
      </w:r>
      <w:r w:rsidR="003173FB" w:rsidRPr="004A18A2">
        <w:rPr>
          <w:rFonts w:hint="eastAsia"/>
          <w:szCs w:val="24"/>
          <w:lang w:eastAsia="zh-CN"/>
        </w:rPr>
        <w:t>了</w:t>
      </w:r>
      <w:r w:rsidRPr="004A18A2">
        <w:rPr>
          <w:rFonts w:hint="eastAsia"/>
          <w:szCs w:val="24"/>
          <w:lang w:eastAsia="zh-CN"/>
        </w:rPr>
        <w:t>统计数据（</w:t>
      </w:r>
      <w:r w:rsidR="00482ECA" w:rsidRPr="004A18A2">
        <w:rPr>
          <w:rFonts w:hint="eastAsia"/>
          <w:szCs w:val="24"/>
          <w:lang w:eastAsia="zh-CN"/>
        </w:rPr>
        <w:t>参见</w:t>
      </w:r>
      <w:r w:rsidRPr="004A18A2">
        <w:rPr>
          <w:rFonts w:hint="eastAsia"/>
          <w:szCs w:val="24"/>
          <w:lang w:eastAsia="zh-CN"/>
        </w:rPr>
        <w:t>提交</w:t>
      </w:r>
      <w:r w:rsidR="00482ECA" w:rsidRPr="004A18A2">
        <w:rPr>
          <w:rFonts w:hint="eastAsia"/>
          <w:szCs w:val="24"/>
          <w:lang w:eastAsia="zh-CN"/>
        </w:rPr>
        <w:t>RA-19</w:t>
      </w:r>
      <w:r w:rsidRPr="004A18A2">
        <w:rPr>
          <w:rFonts w:hint="eastAsia"/>
          <w:szCs w:val="24"/>
          <w:lang w:eastAsia="zh-CN"/>
        </w:rPr>
        <w:t>的</w:t>
      </w:r>
      <w:hyperlink r:id="rId9" w:history="1">
        <w:r w:rsidR="00482ECA" w:rsidRPr="004A18A2">
          <w:rPr>
            <w:rStyle w:val="Hyperlink"/>
            <w:rFonts w:hint="eastAsia"/>
            <w:szCs w:val="24"/>
            <w:lang w:eastAsia="zh-CN"/>
          </w:rPr>
          <w:t>无线电通信局</w:t>
        </w:r>
        <w:r w:rsidRPr="004A18A2">
          <w:rPr>
            <w:rStyle w:val="Hyperlink"/>
            <w:rFonts w:hint="eastAsia"/>
            <w:szCs w:val="24"/>
            <w:lang w:eastAsia="zh-CN"/>
          </w:rPr>
          <w:t>主任</w:t>
        </w:r>
        <w:r w:rsidR="00482ECA" w:rsidRPr="004A18A2">
          <w:rPr>
            <w:rStyle w:val="Hyperlink"/>
            <w:rFonts w:hint="eastAsia"/>
            <w:szCs w:val="24"/>
            <w:lang w:eastAsia="zh-CN"/>
          </w:rPr>
          <w:t>的</w:t>
        </w:r>
        <w:r w:rsidRPr="004A18A2">
          <w:rPr>
            <w:rStyle w:val="Hyperlink"/>
            <w:rFonts w:hint="eastAsia"/>
            <w:szCs w:val="24"/>
            <w:lang w:eastAsia="zh-CN"/>
          </w:rPr>
          <w:t>报告</w:t>
        </w:r>
      </w:hyperlink>
      <w:r w:rsidRPr="004A18A2">
        <w:rPr>
          <w:rFonts w:hint="eastAsia"/>
          <w:szCs w:val="24"/>
          <w:lang w:eastAsia="zh-CN"/>
        </w:rPr>
        <w:t>第</w:t>
      </w:r>
      <w:r w:rsidRPr="004A18A2">
        <w:rPr>
          <w:rFonts w:hint="eastAsia"/>
          <w:szCs w:val="24"/>
          <w:lang w:eastAsia="zh-CN"/>
        </w:rPr>
        <w:t>4.2</w:t>
      </w:r>
      <w:r w:rsidRPr="004A18A2">
        <w:rPr>
          <w:rFonts w:hint="eastAsia"/>
          <w:szCs w:val="24"/>
          <w:lang w:eastAsia="zh-CN"/>
        </w:rPr>
        <w:t>节）</w:t>
      </w:r>
      <w:r w:rsidR="00E90117" w:rsidRPr="004A18A2">
        <w:rPr>
          <w:rFonts w:hint="eastAsia"/>
          <w:szCs w:val="24"/>
          <w:lang w:eastAsia="zh-CN"/>
        </w:rPr>
        <w:t>之</w:t>
      </w:r>
      <w:r w:rsidRPr="004A18A2">
        <w:rPr>
          <w:rFonts w:hint="eastAsia"/>
          <w:szCs w:val="24"/>
          <w:lang w:eastAsia="zh-CN"/>
        </w:rPr>
        <w:t>外，</w:t>
      </w:r>
      <w:r w:rsidR="003173FB" w:rsidRPr="004A18A2">
        <w:rPr>
          <w:rFonts w:hint="eastAsia"/>
          <w:szCs w:val="24"/>
          <w:lang w:eastAsia="zh-CN"/>
        </w:rPr>
        <w:t>有限</w:t>
      </w:r>
      <w:r w:rsidR="00CA4189" w:rsidRPr="004A18A2">
        <w:rPr>
          <w:rFonts w:hint="eastAsia"/>
          <w:szCs w:val="24"/>
          <w:lang w:eastAsia="zh-CN"/>
        </w:rPr>
        <w:t>数量</w:t>
      </w:r>
      <w:r w:rsidR="003173FB" w:rsidRPr="004A18A2">
        <w:rPr>
          <w:rFonts w:hint="eastAsia"/>
          <w:szCs w:val="24"/>
          <w:lang w:eastAsia="zh-CN"/>
        </w:rPr>
        <w:t>的</w:t>
      </w:r>
      <w:r w:rsidR="00482ECA" w:rsidRPr="004A18A2">
        <w:rPr>
          <w:rFonts w:hint="eastAsia"/>
          <w:szCs w:val="24"/>
          <w:lang w:eastAsia="zh-CN"/>
        </w:rPr>
        <w:t>工作组开展了</w:t>
      </w:r>
      <w:r w:rsidRPr="004A18A2">
        <w:rPr>
          <w:rFonts w:hint="eastAsia"/>
          <w:szCs w:val="24"/>
          <w:lang w:eastAsia="zh-CN"/>
        </w:rPr>
        <w:t>大量工作，如下表所示。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1985"/>
        <w:gridCol w:w="4201"/>
      </w:tblGrid>
      <w:tr w:rsidR="000C6E5E" w:rsidRPr="004A18A2" w14:paraId="5F0D5EB2" w14:textId="77777777" w:rsidTr="00F754B1">
        <w:tc>
          <w:tcPr>
            <w:tcW w:w="846" w:type="dxa"/>
            <w:vAlign w:val="center"/>
          </w:tcPr>
          <w:p w14:paraId="56D1E2B7" w14:textId="22BA4FF8" w:rsidR="000C6E5E" w:rsidRPr="004A18A2" w:rsidRDefault="00B03A60" w:rsidP="00F754B1">
            <w:pPr>
              <w:jc w:val="center"/>
              <w:rPr>
                <w:b/>
                <w:szCs w:val="24"/>
              </w:rPr>
            </w:pPr>
            <w:r w:rsidRPr="004A18A2">
              <w:rPr>
                <w:rFonts w:hint="eastAsia"/>
                <w:b/>
                <w:szCs w:val="24"/>
                <w:lang w:eastAsia="zh-CN"/>
              </w:rPr>
              <w:lastRenderedPageBreak/>
              <w:t>研究组</w:t>
            </w:r>
          </w:p>
        </w:tc>
        <w:tc>
          <w:tcPr>
            <w:tcW w:w="1984" w:type="dxa"/>
            <w:vAlign w:val="center"/>
          </w:tcPr>
          <w:p w14:paraId="50CC8B12" w14:textId="77777777" w:rsidR="00E90117" w:rsidRPr="004A18A2" w:rsidRDefault="00B03A60" w:rsidP="00F754B1">
            <w:pPr>
              <w:jc w:val="center"/>
              <w:rPr>
                <w:b/>
                <w:szCs w:val="24"/>
                <w:lang w:eastAsia="zh-CN"/>
              </w:rPr>
            </w:pPr>
            <w:r w:rsidRPr="004A18A2">
              <w:rPr>
                <w:rFonts w:hint="eastAsia"/>
                <w:b/>
                <w:szCs w:val="24"/>
                <w:lang w:eastAsia="zh-CN"/>
              </w:rPr>
              <w:t>分配</w:t>
            </w:r>
            <w:r w:rsidR="00E90117" w:rsidRPr="004A18A2">
              <w:rPr>
                <w:rFonts w:hint="eastAsia"/>
                <w:b/>
                <w:szCs w:val="24"/>
                <w:lang w:eastAsia="zh-CN"/>
              </w:rPr>
              <w:t>到</w:t>
            </w:r>
            <w:r w:rsidRPr="004A18A2">
              <w:rPr>
                <w:rFonts w:hint="eastAsia"/>
                <w:b/>
                <w:szCs w:val="24"/>
                <w:lang w:eastAsia="zh-CN"/>
              </w:rPr>
              <w:t>的</w:t>
            </w:r>
          </w:p>
          <w:p w14:paraId="4CF37885" w14:textId="5A88E52B" w:rsidR="000C6E5E" w:rsidRPr="004A18A2" w:rsidRDefault="00B03A60" w:rsidP="00F754B1">
            <w:pPr>
              <w:jc w:val="center"/>
              <w:rPr>
                <w:b/>
                <w:szCs w:val="24"/>
                <w:lang w:eastAsia="zh-CN"/>
              </w:rPr>
            </w:pPr>
            <w:r w:rsidRPr="004A18A2">
              <w:rPr>
                <w:rFonts w:hint="eastAsia"/>
                <w:b/>
                <w:szCs w:val="24"/>
                <w:lang w:eastAsia="zh-CN"/>
              </w:rPr>
              <w:t>研究课题数量</w:t>
            </w:r>
          </w:p>
        </w:tc>
        <w:tc>
          <w:tcPr>
            <w:tcW w:w="1985" w:type="dxa"/>
            <w:vAlign w:val="center"/>
          </w:tcPr>
          <w:p w14:paraId="336371B1" w14:textId="5CCEC700" w:rsidR="000C6E5E" w:rsidRPr="004A18A2" w:rsidRDefault="00B03A60" w:rsidP="00F754B1">
            <w:pPr>
              <w:jc w:val="center"/>
              <w:rPr>
                <w:b/>
                <w:szCs w:val="24"/>
              </w:rPr>
            </w:pPr>
            <w:bookmarkStart w:id="10" w:name="lt_pId030"/>
            <w:r w:rsidRPr="004A18A2">
              <w:rPr>
                <w:rFonts w:hint="eastAsia"/>
                <w:b/>
                <w:szCs w:val="24"/>
                <w:lang w:eastAsia="zh-CN"/>
              </w:rPr>
              <w:t>工作组</w:t>
            </w:r>
            <w:r w:rsidR="00E90117" w:rsidRPr="004A18A2">
              <w:rPr>
                <w:rFonts w:hint="eastAsia"/>
                <w:b/>
                <w:szCs w:val="24"/>
                <w:lang w:eastAsia="zh-CN"/>
              </w:rPr>
              <w:t>数量</w:t>
            </w:r>
            <w:r w:rsidRPr="004A18A2">
              <w:rPr>
                <w:rFonts w:hint="eastAsia"/>
                <w:b/>
                <w:szCs w:val="24"/>
                <w:lang w:eastAsia="zh-CN"/>
              </w:rPr>
              <w:t>+</w:t>
            </w:r>
            <w:r w:rsidRPr="004A18A2">
              <w:rPr>
                <w:rFonts w:hint="eastAsia"/>
                <w:b/>
                <w:szCs w:val="24"/>
                <w:lang w:eastAsia="zh-CN"/>
              </w:rPr>
              <w:t>任务组</w:t>
            </w:r>
            <w:bookmarkEnd w:id="10"/>
          </w:p>
        </w:tc>
        <w:tc>
          <w:tcPr>
            <w:tcW w:w="4201" w:type="dxa"/>
            <w:vAlign w:val="center"/>
          </w:tcPr>
          <w:p w14:paraId="090D51F2" w14:textId="371157A5" w:rsidR="000C6E5E" w:rsidRPr="004A18A2" w:rsidRDefault="00B03A60" w:rsidP="00F754B1">
            <w:pPr>
              <w:jc w:val="center"/>
              <w:rPr>
                <w:b/>
                <w:szCs w:val="24"/>
                <w:lang w:eastAsia="zh-CN"/>
              </w:rPr>
            </w:pPr>
            <w:bookmarkStart w:id="11" w:name="lt_pId031"/>
            <w:r w:rsidRPr="004A18A2">
              <w:rPr>
                <w:rFonts w:hint="eastAsia"/>
                <w:b/>
                <w:szCs w:val="24"/>
                <w:lang w:eastAsia="zh-CN"/>
              </w:rPr>
              <w:t>其它：</w:t>
            </w:r>
            <w:r w:rsidR="00E90117" w:rsidRPr="004A18A2">
              <w:rPr>
                <w:rFonts w:hint="eastAsia"/>
                <w:b/>
                <w:szCs w:val="24"/>
                <w:lang w:eastAsia="zh-CN"/>
              </w:rPr>
              <w:t>没有</w:t>
            </w:r>
            <w:r w:rsidRPr="004A18A2">
              <w:rPr>
                <w:rFonts w:hint="eastAsia"/>
                <w:b/>
                <w:szCs w:val="24"/>
                <w:lang w:eastAsia="zh-CN"/>
              </w:rPr>
              <w:t>课题的研究议题</w:t>
            </w:r>
            <w:r w:rsidR="00704E76" w:rsidRPr="004A18A2">
              <w:rPr>
                <w:rFonts w:hint="eastAsia"/>
                <w:b/>
                <w:szCs w:val="24"/>
                <w:lang w:eastAsia="zh-CN"/>
              </w:rPr>
              <w:t>以及</w:t>
            </w:r>
            <w:r w:rsidR="00E90117" w:rsidRPr="004A18A2">
              <w:rPr>
                <w:rFonts w:hint="eastAsia"/>
                <w:b/>
                <w:szCs w:val="24"/>
                <w:lang w:eastAsia="zh-CN"/>
              </w:rPr>
              <w:t>在</w:t>
            </w:r>
            <w:r w:rsidR="00E90117" w:rsidRPr="004A18A2">
              <w:rPr>
                <w:rFonts w:hint="eastAsia"/>
                <w:b/>
                <w:szCs w:val="24"/>
                <w:lang w:eastAsia="zh-CN"/>
              </w:rPr>
              <w:t>WRC</w:t>
            </w:r>
            <w:r w:rsidR="00E90117" w:rsidRPr="004A18A2">
              <w:rPr>
                <w:rFonts w:hint="eastAsia"/>
                <w:b/>
                <w:szCs w:val="24"/>
                <w:lang w:eastAsia="zh-CN"/>
              </w:rPr>
              <w:t>筹备工作中担任</w:t>
            </w:r>
            <w:r w:rsidR="00704E76" w:rsidRPr="004A18A2">
              <w:rPr>
                <w:rFonts w:hint="eastAsia"/>
                <w:b/>
                <w:szCs w:val="24"/>
                <w:lang w:eastAsia="zh-CN"/>
              </w:rPr>
              <w:t>负责组或</w:t>
            </w:r>
            <w:r w:rsidR="00E90117" w:rsidRPr="004A18A2">
              <w:rPr>
                <w:rFonts w:hint="eastAsia"/>
                <w:b/>
                <w:szCs w:val="24"/>
                <w:lang w:eastAsia="zh-CN"/>
              </w:rPr>
              <w:t>作为</w:t>
            </w:r>
            <w:r w:rsidR="00704E76" w:rsidRPr="004A18A2">
              <w:rPr>
                <w:rFonts w:hint="eastAsia"/>
                <w:b/>
                <w:szCs w:val="24"/>
                <w:lang w:eastAsia="zh-CN"/>
              </w:rPr>
              <w:t>参与组</w:t>
            </w:r>
            <w:bookmarkEnd w:id="11"/>
          </w:p>
        </w:tc>
      </w:tr>
      <w:tr w:rsidR="000C6E5E" w:rsidRPr="004A18A2" w14:paraId="541778B1" w14:textId="77777777" w:rsidTr="00F754B1">
        <w:tc>
          <w:tcPr>
            <w:tcW w:w="846" w:type="dxa"/>
            <w:vAlign w:val="center"/>
          </w:tcPr>
          <w:p w14:paraId="1EF6ABD5" w14:textId="77777777" w:rsidR="000C6E5E" w:rsidRPr="004A18A2" w:rsidRDefault="000C6E5E" w:rsidP="00F754B1">
            <w:pPr>
              <w:jc w:val="center"/>
              <w:rPr>
                <w:szCs w:val="24"/>
              </w:rPr>
            </w:pPr>
            <w:bookmarkStart w:id="12" w:name="lt_pId032"/>
            <w:r w:rsidRPr="004A18A2">
              <w:rPr>
                <w:szCs w:val="24"/>
              </w:rPr>
              <w:t>SG1</w:t>
            </w:r>
            <w:bookmarkEnd w:id="12"/>
          </w:p>
        </w:tc>
        <w:tc>
          <w:tcPr>
            <w:tcW w:w="1984" w:type="dxa"/>
            <w:vAlign w:val="center"/>
          </w:tcPr>
          <w:p w14:paraId="782AC3B2" w14:textId="77777777" w:rsidR="000C6E5E" w:rsidRPr="004A18A2" w:rsidRDefault="000C6E5E" w:rsidP="00F754B1">
            <w:pPr>
              <w:jc w:val="center"/>
              <w:rPr>
                <w:szCs w:val="24"/>
              </w:rPr>
            </w:pPr>
            <w:r w:rsidRPr="004A18A2">
              <w:rPr>
                <w:szCs w:val="24"/>
              </w:rPr>
              <w:t>14</w:t>
            </w:r>
          </w:p>
        </w:tc>
        <w:tc>
          <w:tcPr>
            <w:tcW w:w="1985" w:type="dxa"/>
            <w:vAlign w:val="center"/>
          </w:tcPr>
          <w:p w14:paraId="1BA28225" w14:textId="77777777" w:rsidR="000C6E5E" w:rsidRPr="004A18A2" w:rsidRDefault="000C6E5E" w:rsidP="00F754B1">
            <w:pPr>
              <w:jc w:val="center"/>
              <w:rPr>
                <w:szCs w:val="24"/>
              </w:rPr>
            </w:pPr>
            <w:r w:rsidRPr="004A18A2">
              <w:rPr>
                <w:szCs w:val="24"/>
              </w:rPr>
              <w:t>3</w:t>
            </w:r>
          </w:p>
        </w:tc>
        <w:tc>
          <w:tcPr>
            <w:tcW w:w="4201" w:type="dxa"/>
            <w:vAlign w:val="center"/>
          </w:tcPr>
          <w:p w14:paraId="4467904B" w14:textId="673F6ABE" w:rsidR="000C6E5E" w:rsidRPr="004A18A2" w:rsidRDefault="00704E76" w:rsidP="00F754B1">
            <w:pPr>
              <w:jc w:val="center"/>
              <w:rPr>
                <w:szCs w:val="24"/>
              </w:rPr>
            </w:pPr>
            <w:r w:rsidRPr="004A18A2">
              <w:rPr>
                <w:rFonts w:hint="eastAsia"/>
                <w:szCs w:val="24"/>
                <w:lang w:eastAsia="zh-CN"/>
              </w:rPr>
              <w:t>无数</w:t>
            </w:r>
          </w:p>
        </w:tc>
      </w:tr>
      <w:tr w:rsidR="000C6E5E" w:rsidRPr="004A18A2" w14:paraId="038DF764" w14:textId="77777777" w:rsidTr="00F754B1">
        <w:tc>
          <w:tcPr>
            <w:tcW w:w="846" w:type="dxa"/>
            <w:vAlign w:val="center"/>
          </w:tcPr>
          <w:p w14:paraId="237E0A46" w14:textId="77777777" w:rsidR="000C6E5E" w:rsidRPr="004A18A2" w:rsidRDefault="000C6E5E" w:rsidP="00F754B1">
            <w:pPr>
              <w:jc w:val="center"/>
              <w:rPr>
                <w:szCs w:val="24"/>
              </w:rPr>
            </w:pPr>
            <w:bookmarkStart w:id="13" w:name="lt_pId036"/>
            <w:r w:rsidRPr="004A18A2">
              <w:rPr>
                <w:szCs w:val="24"/>
              </w:rPr>
              <w:t>SG3</w:t>
            </w:r>
            <w:bookmarkEnd w:id="13"/>
          </w:p>
        </w:tc>
        <w:tc>
          <w:tcPr>
            <w:tcW w:w="1984" w:type="dxa"/>
            <w:vAlign w:val="center"/>
          </w:tcPr>
          <w:p w14:paraId="355CEF74" w14:textId="77777777" w:rsidR="000C6E5E" w:rsidRPr="004A18A2" w:rsidRDefault="000C6E5E" w:rsidP="00F754B1">
            <w:pPr>
              <w:jc w:val="center"/>
              <w:rPr>
                <w:szCs w:val="24"/>
              </w:rPr>
            </w:pPr>
            <w:r w:rsidRPr="004A18A2">
              <w:rPr>
                <w:szCs w:val="24"/>
              </w:rPr>
              <w:t>24</w:t>
            </w:r>
          </w:p>
        </w:tc>
        <w:tc>
          <w:tcPr>
            <w:tcW w:w="1985" w:type="dxa"/>
            <w:vAlign w:val="center"/>
          </w:tcPr>
          <w:p w14:paraId="495B0EAE" w14:textId="77777777" w:rsidR="000C6E5E" w:rsidRPr="004A18A2" w:rsidRDefault="000C6E5E" w:rsidP="00F754B1">
            <w:pPr>
              <w:jc w:val="center"/>
              <w:rPr>
                <w:szCs w:val="24"/>
              </w:rPr>
            </w:pPr>
            <w:r w:rsidRPr="004A18A2">
              <w:rPr>
                <w:szCs w:val="24"/>
              </w:rPr>
              <w:t>4</w:t>
            </w:r>
          </w:p>
        </w:tc>
        <w:tc>
          <w:tcPr>
            <w:tcW w:w="4201" w:type="dxa"/>
            <w:vAlign w:val="center"/>
          </w:tcPr>
          <w:p w14:paraId="454F055F" w14:textId="11132B29" w:rsidR="000C6E5E" w:rsidRPr="004A18A2" w:rsidRDefault="00704E76" w:rsidP="00F754B1">
            <w:pPr>
              <w:jc w:val="center"/>
              <w:rPr>
                <w:szCs w:val="24"/>
              </w:rPr>
            </w:pPr>
            <w:r w:rsidRPr="004A18A2">
              <w:rPr>
                <w:rFonts w:hint="eastAsia"/>
                <w:szCs w:val="24"/>
                <w:lang w:eastAsia="zh-CN"/>
              </w:rPr>
              <w:t>无数</w:t>
            </w:r>
          </w:p>
        </w:tc>
      </w:tr>
      <w:tr w:rsidR="000C6E5E" w:rsidRPr="004A18A2" w14:paraId="6A927323" w14:textId="77777777" w:rsidTr="00F754B1">
        <w:tc>
          <w:tcPr>
            <w:tcW w:w="846" w:type="dxa"/>
            <w:vAlign w:val="center"/>
          </w:tcPr>
          <w:p w14:paraId="78585DB0" w14:textId="77777777" w:rsidR="000C6E5E" w:rsidRPr="004A18A2" w:rsidRDefault="000C6E5E" w:rsidP="00F754B1">
            <w:pPr>
              <w:jc w:val="center"/>
              <w:rPr>
                <w:szCs w:val="24"/>
              </w:rPr>
            </w:pPr>
            <w:bookmarkStart w:id="14" w:name="lt_pId040"/>
            <w:r w:rsidRPr="004A18A2">
              <w:rPr>
                <w:szCs w:val="24"/>
              </w:rPr>
              <w:t>SG4</w:t>
            </w:r>
            <w:bookmarkEnd w:id="14"/>
          </w:p>
        </w:tc>
        <w:tc>
          <w:tcPr>
            <w:tcW w:w="1984" w:type="dxa"/>
            <w:vAlign w:val="center"/>
          </w:tcPr>
          <w:p w14:paraId="710F2923" w14:textId="77777777" w:rsidR="000C6E5E" w:rsidRPr="004A18A2" w:rsidRDefault="000C6E5E" w:rsidP="00F754B1">
            <w:pPr>
              <w:jc w:val="center"/>
              <w:rPr>
                <w:szCs w:val="24"/>
              </w:rPr>
            </w:pPr>
            <w:r w:rsidRPr="004A18A2">
              <w:rPr>
                <w:szCs w:val="24"/>
              </w:rPr>
              <w:t>57</w:t>
            </w:r>
          </w:p>
        </w:tc>
        <w:tc>
          <w:tcPr>
            <w:tcW w:w="1985" w:type="dxa"/>
            <w:vAlign w:val="center"/>
          </w:tcPr>
          <w:p w14:paraId="6DAA1BD3" w14:textId="77777777" w:rsidR="000C6E5E" w:rsidRPr="004A18A2" w:rsidRDefault="000C6E5E" w:rsidP="00F754B1">
            <w:pPr>
              <w:jc w:val="center"/>
              <w:rPr>
                <w:szCs w:val="24"/>
              </w:rPr>
            </w:pPr>
            <w:r w:rsidRPr="004A18A2">
              <w:rPr>
                <w:szCs w:val="24"/>
              </w:rPr>
              <w:t>3</w:t>
            </w:r>
          </w:p>
        </w:tc>
        <w:tc>
          <w:tcPr>
            <w:tcW w:w="4201" w:type="dxa"/>
            <w:vAlign w:val="center"/>
          </w:tcPr>
          <w:p w14:paraId="31FA4E16" w14:textId="640E03CE" w:rsidR="000C6E5E" w:rsidRPr="004A18A2" w:rsidRDefault="00704E76" w:rsidP="00F754B1">
            <w:pPr>
              <w:jc w:val="center"/>
              <w:rPr>
                <w:szCs w:val="24"/>
              </w:rPr>
            </w:pPr>
            <w:r w:rsidRPr="004A18A2">
              <w:rPr>
                <w:rFonts w:hint="eastAsia"/>
                <w:szCs w:val="24"/>
                <w:lang w:eastAsia="zh-CN"/>
              </w:rPr>
              <w:t>无数</w:t>
            </w:r>
          </w:p>
        </w:tc>
      </w:tr>
      <w:tr w:rsidR="000C6E5E" w:rsidRPr="004A18A2" w14:paraId="0B58B40D" w14:textId="77777777" w:rsidTr="00F754B1">
        <w:tc>
          <w:tcPr>
            <w:tcW w:w="846" w:type="dxa"/>
            <w:vAlign w:val="center"/>
          </w:tcPr>
          <w:p w14:paraId="0F57FB0E" w14:textId="77777777" w:rsidR="000C6E5E" w:rsidRPr="004A18A2" w:rsidRDefault="000C6E5E" w:rsidP="00F754B1">
            <w:pPr>
              <w:jc w:val="center"/>
              <w:rPr>
                <w:szCs w:val="24"/>
              </w:rPr>
            </w:pPr>
            <w:bookmarkStart w:id="15" w:name="lt_pId044"/>
            <w:r w:rsidRPr="004A18A2">
              <w:rPr>
                <w:szCs w:val="24"/>
              </w:rPr>
              <w:t>SG5</w:t>
            </w:r>
            <w:bookmarkEnd w:id="15"/>
          </w:p>
        </w:tc>
        <w:tc>
          <w:tcPr>
            <w:tcW w:w="1984" w:type="dxa"/>
            <w:vAlign w:val="center"/>
          </w:tcPr>
          <w:p w14:paraId="3D470CCC" w14:textId="77777777" w:rsidR="000C6E5E" w:rsidRPr="004A18A2" w:rsidRDefault="000C6E5E" w:rsidP="00F754B1">
            <w:pPr>
              <w:jc w:val="center"/>
              <w:rPr>
                <w:szCs w:val="24"/>
              </w:rPr>
            </w:pPr>
            <w:r w:rsidRPr="004A18A2">
              <w:rPr>
                <w:szCs w:val="24"/>
              </w:rPr>
              <w:t>33</w:t>
            </w:r>
          </w:p>
        </w:tc>
        <w:tc>
          <w:tcPr>
            <w:tcW w:w="1985" w:type="dxa"/>
            <w:vAlign w:val="center"/>
          </w:tcPr>
          <w:p w14:paraId="69C2B73D" w14:textId="77777777" w:rsidR="000C6E5E" w:rsidRPr="004A18A2" w:rsidRDefault="000C6E5E" w:rsidP="00F754B1">
            <w:pPr>
              <w:jc w:val="center"/>
              <w:rPr>
                <w:szCs w:val="24"/>
              </w:rPr>
            </w:pPr>
            <w:r w:rsidRPr="004A18A2">
              <w:rPr>
                <w:szCs w:val="24"/>
              </w:rPr>
              <w:t>4</w:t>
            </w:r>
          </w:p>
        </w:tc>
        <w:tc>
          <w:tcPr>
            <w:tcW w:w="4201" w:type="dxa"/>
            <w:vAlign w:val="center"/>
          </w:tcPr>
          <w:p w14:paraId="6DFC83C9" w14:textId="20FC530F" w:rsidR="000C6E5E" w:rsidRPr="004A18A2" w:rsidRDefault="00704E76" w:rsidP="00F754B1">
            <w:pPr>
              <w:jc w:val="center"/>
              <w:rPr>
                <w:szCs w:val="24"/>
              </w:rPr>
            </w:pPr>
            <w:r w:rsidRPr="004A18A2">
              <w:rPr>
                <w:rFonts w:hint="eastAsia"/>
                <w:szCs w:val="24"/>
                <w:lang w:eastAsia="zh-CN"/>
              </w:rPr>
              <w:t>无数</w:t>
            </w:r>
          </w:p>
        </w:tc>
      </w:tr>
      <w:tr w:rsidR="000C6E5E" w:rsidRPr="004A18A2" w14:paraId="31B89E3A" w14:textId="77777777" w:rsidTr="00F754B1">
        <w:tc>
          <w:tcPr>
            <w:tcW w:w="846" w:type="dxa"/>
            <w:vAlign w:val="center"/>
          </w:tcPr>
          <w:p w14:paraId="65001E47" w14:textId="77777777" w:rsidR="000C6E5E" w:rsidRPr="004A18A2" w:rsidRDefault="000C6E5E" w:rsidP="00F754B1">
            <w:pPr>
              <w:jc w:val="center"/>
              <w:rPr>
                <w:szCs w:val="24"/>
              </w:rPr>
            </w:pPr>
            <w:bookmarkStart w:id="16" w:name="lt_pId048"/>
            <w:r w:rsidRPr="004A18A2">
              <w:rPr>
                <w:szCs w:val="24"/>
              </w:rPr>
              <w:t>SG6</w:t>
            </w:r>
            <w:bookmarkEnd w:id="16"/>
          </w:p>
        </w:tc>
        <w:tc>
          <w:tcPr>
            <w:tcW w:w="1984" w:type="dxa"/>
            <w:vAlign w:val="center"/>
          </w:tcPr>
          <w:p w14:paraId="5096758A" w14:textId="77777777" w:rsidR="000C6E5E" w:rsidRPr="004A18A2" w:rsidRDefault="000C6E5E" w:rsidP="00F754B1">
            <w:pPr>
              <w:jc w:val="center"/>
              <w:rPr>
                <w:szCs w:val="24"/>
              </w:rPr>
            </w:pPr>
            <w:r w:rsidRPr="004A18A2">
              <w:rPr>
                <w:szCs w:val="24"/>
              </w:rPr>
              <w:t>36</w:t>
            </w:r>
          </w:p>
        </w:tc>
        <w:tc>
          <w:tcPr>
            <w:tcW w:w="1985" w:type="dxa"/>
            <w:vAlign w:val="center"/>
          </w:tcPr>
          <w:p w14:paraId="3728109E" w14:textId="77777777" w:rsidR="000C6E5E" w:rsidRPr="004A18A2" w:rsidRDefault="000C6E5E" w:rsidP="00F754B1">
            <w:pPr>
              <w:jc w:val="center"/>
              <w:rPr>
                <w:szCs w:val="24"/>
              </w:rPr>
            </w:pPr>
            <w:r w:rsidRPr="004A18A2">
              <w:rPr>
                <w:szCs w:val="24"/>
              </w:rPr>
              <w:t>3+1</w:t>
            </w:r>
          </w:p>
        </w:tc>
        <w:tc>
          <w:tcPr>
            <w:tcW w:w="4201" w:type="dxa"/>
            <w:vAlign w:val="center"/>
          </w:tcPr>
          <w:p w14:paraId="17123CF1" w14:textId="4486C3EA" w:rsidR="000C6E5E" w:rsidRPr="004A18A2" w:rsidRDefault="00704E76" w:rsidP="00F754B1">
            <w:pPr>
              <w:jc w:val="center"/>
              <w:rPr>
                <w:szCs w:val="24"/>
              </w:rPr>
            </w:pPr>
            <w:r w:rsidRPr="004A18A2">
              <w:rPr>
                <w:rFonts w:hint="eastAsia"/>
                <w:szCs w:val="24"/>
                <w:lang w:eastAsia="zh-CN"/>
              </w:rPr>
              <w:t>无数</w:t>
            </w:r>
          </w:p>
        </w:tc>
      </w:tr>
      <w:tr w:rsidR="000C6E5E" w:rsidRPr="004A18A2" w14:paraId="00BCA711" w14:textId="77777777" w:rsidTr="00F754B1">
        <w:tc>
          <w:tcPr>
            <w:tcW w:w="846" w:type="dxa"/>
            <w:vAlign w:val="center"/>
          </w:tcPr>
          <w:p w14:paraId="129AE526" w14:textId="77777777" w:rsidR="000C6E5E" w:rsidRPr="004A18A2" w:rsidRDefault="000C6E5E" w:rsidP="00F754B1">
            <w:pPr>
              <w:jc w:val="center"/>
              <w:rPr>
                <w:szCs w:val="24"/>
              </w:rPr>
            </w:pPr>
            <w:bookmarkStart w:id="17" w:name="lt_pId052"/>
            <w:r w:rsidRPr="004A18A2">
              <w:rPr>
                <w:szCs w:val="24"/>
              </w:rPr>
              <w:t>SG7</w:t>
            </w:r>
            <w:bookmarkEnd w:id="17"/>
          </w:p>
        </w:tc>
        <w:tc>
          <w:tcPr>
            <w:tcW w:w="1984" w:type="dxa"/>
            <w:vAlign w:val="center"/>
          </w:tcPr>
          <w:p w14:paraId="5B55A09F" w14:textId="77777777" w:rsidR="000C6E5E" w:rsidRPr="004A18A2" w:rsidRDefault="000C6E5E" w:rsidP="00F754B1">
            <w:pPr>
              <w:jc w:val="center"/>
              <w:rPr>
                <w:szCs w:val="24"/>
              </w:rPr>
            </w:pPr>
            <w:r w:rsidRPr="004A18A2">
              <w:rPr>
                <w:szCs w:val="24"/>
              </w:rPr>
              <w:t>34</w:t>
            </w:r>
          </w:p>
        </w:tc>
        <w:tc>
          <w:tcPr>
            <w:tcW w:w="1985" w:type="dxa"/>
            <w:vAlign w:val="center"/>
          </w:tcPr>
          <w:p w14:paraId="7EFFC7FA" w14:textId="77777777" w:rsidR="000C6E5E" w:rsidRPr="004A18A2" w:rsidRDefault="000C6E5E" w:rsidP="00F754B1">
            <w:pPr>
              <w:jc w:val="center"/>
              <w:rPr>
                <w:szCs w:val="24"/>
              </w:rPr>
            </w:pPr>
            <w:r w:rsidRPr="004A18A2">
              <w:rPr>
                <w:szCs w:val="24"/>
              </w:rPr>
              <w:t>4</w:t>
            </w:r>
          </w:p>
        </w:tc>
        <w:tc>
          <w:tcPr>
            <w:tcW w:w="4201" w:type="dxa"/>
            <w:vAlign w:val="center"/>
          </w:tcPr>
          <w:p w14:paraId="35A7C851" w14:textId="62C97FF9" w:rsidR="000C6E5E" w:rsidRPr="004A18A2" w:rsidRDefault="00704E76" w:rsidP="00F754B1">
            <w:pPr>
              <w:jc w:val="center"/>
              <w:rPr>
                <w:szCs w:val="24"/>
              </w:rPr>
            </w:pPr>
            <w:r w:rsidRPr="004A18A2">
              <w:rPr>
                <w:rFonts w:hint="eastAsia"/>
                <w:szCs w:val="24"/>
                <w:lang w:eastAsia="zh-CN"/>
              </w:rPr>
              <w:t>无数</w:t>
            </w:r>
          </w:p>
        </w:tc>
      </w:tr>
      <w:tr w:rsidR="000C6E5E" w:rsidRPr="004A18A2" w14:paraId="5F4273FB" w14:textId="77777777" w:rsidTr="00F754B1">
        <w:tc>
          <w:tcPr>
            <w:tcW w:w="846" w:type="dxa"/>
            <w:vAlign w:val="center"/>
          </w:tcPr>
          <w:p w14:paraId="6061F045" w14:textId="1ABDFF3C" w:rsidR="000C6E5E" w:rsidRPr="004A18A2" w:rsidRDefault="00B03A60" w:rsidP="00F754B1">
            <w:pPr>
              <w:jc w:val="center"/>
              <w:rPr>
                <w:b/>
                <w:szCs w:val="24"/>
              </w:rPr>
            </w:pPr>
            <w:bookmarkStart w:id="18" w:name="lt_pId056"/>
            <w:r w:rsidRPr="004A18A2">
              <w:rPr>
                <w:rFonts w:hint="eastAsia"/>
                <w:b/>
                <w:szCs w:val="24"/>
                <w:lang w:eastAsia="zh-CN"/>
              </w:rPr>
              <w:t>合计</w:t>
            </w:r>
            <w:bookmarkEnd w:id="18"/>
          </w:p>
        </w:tc>
        <w:tc>
          <w:tcPr>
            <w:tcW w:w="1984" w:type="dxa"/>
            <w:vAlign w:val="center"/>
          </w:tcPr>
          <w:p w14:paraId="284B70A5" w14:textId="77777777" w:rsidR="000C6E5E" w:rsidRPr="004A18A2" w:rsidRDefault="000C6E5E" w:rsidP="00F754B1">
            <w:pPr>
              <w:jc w:val="center"/>
              <w:rPr>
                <w:b/>
                <w:szCs w:val="24"/>
              </w:rPr>
            </w:pPr>
            <w:r w:rsidRPr="004A18A2">
              <w:rPr>
                <w:b/>
                <w:szCs w:val="24"/>
              </w:rPr>
              <w:t>198</w:t>
            </w:r>
          </w:p>
        </w:tc>
        <w:tc>
          <w:tcPr>
            <w:tcW w:w="1985" w:type="dxa"/>
            <w:vAlign w:val="center"/>
          </w:tcPr>
          <w:p w14:paraId="712D2642" w14:textId="77777777" w:rsidR="000C6E5E" w:rsidRPr="004A18A2" w:rsidRDefault="000C6E5E" w:rsidP="00F754B1">
            <w:pPr>
              <w:jc w:val="center"/>
              <w:rPr>
                <w:b/>
                <w:szCs w:val="24"/>
              </w:rPr>
            </w:pPr>
            <w:r w:rsidRPr="004A18A2">
              <w:rPr>
                <w:b/>
                <w:szCs w:val="24"/>
              </w:rPr>
              <w:t>21+1</w:t>
            </w:r>
          </w:p>
        </w:tc>
        <w:tc>
          <w:tcPr>
            <w:tcW w:w="4201" w:type="dxa"/>
            <w:vAlign w:val="center"/>
          </w:tcPr>
          <w:p w14:paraId="6C219448" w14:textId="77777777" w:rsidR="000C6E5E" w:rsidRPr="004A18A2" w:rsidRDefault="000C6E5E" w:rsidP="00F754B1">
            <w:pPr>
              <w:jc w:val="center"/>
              <w:rPr>
                <w:szCs w:val="24"/>
              </w:rPr>
            </w:pPr>
          </w:p>
        </w:tc>
      </w:tr>
    </w:tbl>
    <w:p w14:paraId="13685EB2" w14:textId="77777777" w:rsidR="000C6E5E" w:rsidRPr="004A18A2" w:rsidRDefault="000C6E5E" w:rsidP="000C6E5E">
      <w:pPr>
        <w:rPr>
          <w:szCs w:val="24"/>
        </w:rPr>
      </w:pPr>
    </w:p>
    <w:p w14:paraId="26058578" w14:textId="4A3B9C54" w:rsidR="000C6E5E" w:rsidRPr="004A18A2" w:rsidRDefault="00DB042A" w:rsidP="00E9575F">
      <w:pPr>
        <w:ind w:firstLineChars="200" w:firstLine="480"/>
        <w:rPr>
          <w:szCs w:val="24"/>
          <w:lang w:eastAsia="zh-CN"/>
        </w:rPr>
      </w:pPr>
      <w:r w:rsidRPr="004A18A2">
        <w:rPr>
          <w:rFonts w:hint="eastAsia"/>
          <w:szCs w:val="24"/>
          <w:lang w:eastAsia="zh-CN"/>
        </w:rPr>
        <w:t>尽管</w:t>
      </w:r>
      <w:r w:rsidRPr="004A18A2">
        <w:rPr>
          <w:rFonts w:hint="eastAsia"/>
          <w:szCs w:val="24"/>
          <w:lang w:eastAsia="zh-CN"/>
        </w:rPr>
        <w:t>ITU-R</w:t>
      </w:r>
      <w:r w:rsidRPr="004A18A2">
        <w:rPr>
          <w:rFonts w:hint="eastAsia"/>
          <w:szCs w:val="24"/>
          <w:lang w:eastAsia="zh-CN"/>
        </w:rPr>
        <w:t>是</w:t>
      </w:r>
      <w:r w:rsidR="00E90117" w:rsidRPr="004A18A2">
        <w:rPr>
          <w:rFonts w:hint="eastAsia"/>
          <w:szCs w:val="24"/>
          <w:lang w:eastAsia="zh-CN"/>
        </w:rPr>
        <w:t>向各</w:t>
      </w:r>
      <w:r w:rsidRPr="004A18A2">
        <w:rPr>
          <w:rFonts w:hint="eastAsia"/>
          <w:szCs w:val="24"/>
          <w:lang w:eastAsia="zh-CN"/>
        </w:rPr>
        <w:t>主管部门和行业提供各种无线电频谱</w:t>
      </w:r>
      <w:r w:rsidR="006E4E2A" w:rsidRPr="004A18A2">
        <w:rPr>
          <w:rFonts w:hint="eastAsia"/>
          <w:szCs w:val="24"/>
          <w:lang w:eastAsia="zh-CN"/>
        </w:rPr>
        <w:t>管理</w:t>
      </w:r>
      <w:r w:rsidRPr="004A18A2">
        <w:rPr>
          <w:rFonts w:hint="eastAsia"/>
          <w:szCs w:val="24"/>
          <w:lang w:eastAsia="zh-CN"/>
        </w:rPr>
        <w:t>技术解决方案的</w:t>
      </w:r>
      <w:r w:rsidR="00E90117" w:rsidRPr="004A18A2">
        <w:rPr>
          <w:rFonts w:hint="eastAsia"/>
          <w:szCs w:val="24"/>
          <w:lang w:eastAsia="zh-CN"/>
        </w:rPr>
        <w:t>唯一</w:t>
      </w:r>
      <w:r w:rsidRPr="004A18A2">
        <w:rPr>
          <w:rFonts w:hint="eastAsia"/>
          <w:szCs w:val="24"/>
          <w:lang w:eastAsia="zh-CN"/>
        </w:rPr>
        <w:t>国际机构，但是随着使用无线电频谱的</w:t>
      </w:r>
      <w:r w:rsidR="0022043C" w:rsidRPr="004A18A2">
        <w:rPr>
          <w:rFonts w:hint="eastAsia"/>
          <w:szCs w:val="24"/>
          <w:lang w:eastAsia="zh-CN"/>
        </w:rPr>
        <w:t>各种技术的</w:t>
      </w:r>
      <w:r w:rsidRPr="004A18A2">
        <w:rPr>
          <w:rFonts w:hint="eastAsia"/>
          <w:szCs w:val="24"/>
          <w:lang w:eastAsia="zh-CN"/>
        </w:rPr>
        <w:t>发展，工作组的技术覆盖范围得到了无限</w:t>
      </w:r>
      <w:r w:rsidR="0022043C" w:rsidRPr="004A18A2">
        <w:rPr>
          <w:rFonts w:hint="eastAsia"/>
          <w:szCs w:val="24"/>
          <w:lang w:eastAsia="zh-CN"/>
        </w:rPr>
        <w:t>拓</w:t>
      </w:r>
      <w:r w:rsidRPr="004A18A2">
        <w:rPr>
          <w:rFonts w:hint="eastAsia"/>
          <w:szCs w:val="24"/>
          <w:lang w:eastAsia="zh-CN"/>
        </w:rPr>
        <w:t>展。</w:t>
      </w:r>
    </w:p>
    <w:p w14:paraId="3CDE05EA" w14:textId="7D554D6E" w:rsidR="000C6E5E" w:rsidRPr="004A18A2" w:rsidRDefault="00DB042A" w:rsidP="000C6E5E">
      <w:pPr>
        <w:pStyle w:val="ListParagraph"/>
        <w:numPr>
          <w:ilvl w:val="0"/>
          <w:numId w:val="29"/>
        </w:numPr>
        <w:spacing w:before="240"/>
        <w:ind w:leftChars="0" w:left="806" w:hanging="403"/>
        <w:rPr>
          <w:szCs w:val="24"/>
          <w:lang w:eastAsia="ko-KR"/>
        </w:rPr>
      </w:pPr>
      <w:r w:rsidRPr="004A18A2">
        <w:rPr>
          <w:rFonts w:eastAsia="SimSun" w:hint="eastAsia"/>
          <w:szCs w:val="24"/>
          <w:lang w:eastAsia="zh-CN"/>
        </w:rPr>
        <w:t>工作组的成功对</w:t>
      </w:r>
      <w:r w:rsidR="0022043C" w:rsidRPr="004A18A2">
        <w:rPr>
          <w:rFonts w:eastAsia="SimSun" w:hint="eastAsia"/>
          <w:szCs w:val="24"/>
          <w:lang w:eastAsia="zh-CN"/>
        </w:rPr>
        <w:t>于</w:t>
      </w:r>
      <w:r w:rsidRPr="004A18A2">
        <w:rPr>
          <w:rFonts w:eastAsia="SimSun"/>
          <w:szCs w:val="24"/>
          <w:lang w:eastAsia="zh-CN"/>
        </w:rPr>
        <w:t>ITU-R</w:t>
      </w:r>
      <w:r w:rsidRPr="004A18A2">
        <w:rPr>
          <w:rFonts w:eastAsia="SimSun" w:hint="eastAsia"/>
          <w:szCs w:val="24"/>
          <w:lang w:eastAsia="zh-CN"/>
        </w:rPr>
        <w:t>的成功至关重要</w:t>
      </w:r>
    </w:p>
    <w:p w14:paraId="2D5F622B" w14:textId="62A8AC79" w:rsidR="00DB042A" w:rsidRPr="004A18A2" w:rsidRDefault="00DB042A" w:rsidP="00E9575F">
      <w:pPr>
        <w:ind w:firstLineChars="200" w:firstLine="480"/>
        <w:rPr>
          <w:szCs w:val="24"/>
          <w:lang w:eastAsia="zh-CN"/>
        </w:rPr>
      </w:pPr>
      <w:r w:rsidRPr="004A18A2">
        <w:rPr>
          <w:rFonts w:hint="eastAsia"/>
          <w:szCs w:val="24"/>
          <w:lang w:eastAsia="zh-CN"/>
        </w:rPr>
        <w:t>在</w:t>
      </w:r>
      <w:r w:rsidRPr="004A18A2">
        <w:rPr>
          <w:rFonts w:hint="eastAsia"/>
          <w:szCs w:val="24"/>
          <w:lang w:eastAsia="zh-CN"/>
        </w:rPr>
        <w:t>ITU-R</w:t>
      </w:r>
      <w:r w:rsidRPr="004A18A2">
        <w:rPr>
          <w:rFonts w:hint="eastAsia"/>
          <w:szCs w:val="24"/>
          <w:lang w:eastAsia="zh-CN"/>
        </w:rPr>
        <w:t>内部，工作组是</w:t>
      </w:r>
      <w:r w:rsidR="00CF5C7E" w:rsidRPr="004A18A2">
        <w:rPr>
          <w:rFonts w:hint="eastAsia"/>
          <w:szCs w:val="24"/>
          <w:lang w:eastAsia="zh-CN"/>
        </w:rPr>
        <w:t>核心组</w:t>
      </w:r>
      <w:r w:rsidRPr="004A18A2">
        <w:rPr>
          <w:rFonts w:hint="eastAsia"/>
          <w:szCs w:val="24"/>
          <w:lang w:eastAsia="zh-CN"/>
        </w:rPr>
        <w:t>，负责</w:t>
      </w:r>
      <w:r w:rsidR="00D27E69" w:rsidRPr="004A18A2">
        <w:rPr>
          <w:rFonts w:hint="eastAsia"/>
          <w:szCs w:val="24"/>
          <w:lang w:eastAsia="zh-CN"/>
        </w:rPr>
        <w:t>起草</w:t>
      </w:r>
      <w:r w:rsidR="007F432E" w:rsidRPr="004A18A2">
        <w:rPr>
          <w:rFonts w:hint="eastAsia"/>
          <w:szCs w:val="24"/>
          <w:lang w:eastAsia="zh-CN"/>
        </w:rPr>
        <w:t>重要的</w:t>
      </w:r>
      <w:r w:rsidRPr="004A18A2">
        <w:rPr>
          <w:rFonts w:hint="eastAsia"/>
          <w:szCs w:val="24"/>
          <w:lang w:eastAsia="zh-CN"/>
        </w:rPr>
        <w:t>课题输出文件</w:t>
      </w:r>
      <w:r w:rsidR="00D27E69" w:rsidRPr="004A18A2">
        <w:rPr>
          <w:rFonts w:hint="eastAsia"/>
          <w:szCs w:val="24"/>
          <w:lang w:eastAsia="zh-CN"/>
        </w:rPr>
        <w:t>、</w:t>
      </w:r>
      <w:r w:rsidRPr="004A18A2">
        <w:rPr>
          <w:rFonts w:hint="eastAsia"/>
          <w:szCs w:val="24"/>
          <w:lang w:eastAsia="zh-CN"/>
        </w:rPr>
        <w:t>为</w:t>
      </w:r>
      <w:r w:rsidRPr="004A18A2">
        <w:rPr>
          <w:rFonts w:hint="eastAsia"/>
          <w:szCs w:val="24"/>
          <w:lang w:eastAsia="zh-CN"/>
        </w:rPr>
        <w:t>WRC</w:t>
      </w:r>
      <w:r w:rsidRPr="004A18A2">
        <w:rPr>
          <w:rFonts w:hint="eastAsia"/>
          <w:szCs w:val="24"/>
          <w:lang w:eastAsia="zh-CN"/>
        </w:rPr>
        <w:t>的筹备工作起草</w:t>
      </w:r>
      <w:r w:rsidRPr="004A18A2">
        <w:rPr>
          <w:rFonts w:hint="eastAsia"/>
          <w:szCs w:val="24"/>
          <w:lang w:eastAsia="zh-CN"/>
        </w:rPr>
        <w:t>CPM</w:t>
      </w:r>
      <w:r w:rsidRPr="004A18A2">
        <w:rPr>
          <w:rFonts w:hint="eastAsia"/>
          <w:szCs w:val="24"/>
          <w:lang w:eastAsia="zh-CN"/>
        </w:rPr>
        <w:t>草案文本</w:t>
      </w:r>
      <w:r w:rsidR="00D27E69" w:rsidRPr="004A18A2">
        <w:rPr>
          <w:rFonts w:hint="eastAsia"/>
          <w:szCs w:val="24"/>
          <w:lang w:eastAsia="zh-CN"/>
        </w:rPr>
        <w:t>并且</w:t>
      </w:r>
      <w:r w:rsidR="007F432E" w:rsidRPr="004A18A2">
        <w:rPr>
          <w:rFonts w:hint="eastAsia"/>
          <w:szCs w:val="24"/>
          <w:lang w:eastAsia="zh-CN"/>
        </w:rPr>
        <w:t>为</w:t>
      </w:r>
      <w:r w:rsidR="00D27E69" w:rsidRPr="004A18A2">
        <w:rPr>
          <w:rFonts w:hint="eastAsia"/>
          <w:szCs w:val="24"/>
          <w:lang w:eastAsia="zh-CN"/>
        </w:rPr>
        <w:t>不仅</w:t>
      </w:r>
      <w:r w:rsidRPr="004A18A2">
        <w:rPr>
          <w:rFonts w:hint="eastAsia"/>
          <w:szCs w:val="24"/>
          <w:lang w:eastAsia="zh-CN"/>
        </w:rPr>
        <w:t>基于课题</w:t>
      </w:r>
      <w:r w:rsidR="00D27E69" w:rsidRPr="004A18A2">
        <w:rPr>
          <w:rFonts w:hint="eastAsia"/>
          <w:szCs w:val="24"/>
          <w:lang w:eastAsia="zh-CN"/>
        </w:rPr>
        <w:t>还有</w:t>
      </w:r>
      <w:r w:rsidRPr="004A18A2">
        <w:rPr>
          <w:rFonts w:hint="eastAsia"/>
          <w:szCs w:val="24"/>
          <w:lang w:eastAsia="zh-CN"/>
        </w:rPr>
        <w:t>成员需求</w:t>
      </w:r>
      <w:r w:rsidR="007F432E" w:rsidRPr="004A18A2">
        <w:rPr>
          <w:rFonts w:hint="eastAsia"/>
          <w:szCs w:val="24"/>
          <w:lang w:eastAsia="zh-CN"/>
        </w:rPr>
        <w:t>的</w:t>
      </w:r>
      <w:r w:rsidRPr="004A18A2">
        <w:rPr>
          <w:rFonts w:hint="eastAsia"/>
          <w:szCs w:val="24"/>
          <w:lang w:eastAsia="zh-CN"/>
        </w:rPr>
        <w:t>许多其他议题</w:t>
      </w:r>
      <w:r w:rsidR="007F432E" w:rsidRPr="004A18A2">
        <w:rPr>
          <w:rFonts w:hint="eastAsia"/>
          <w:szCs w:val="24"/>
          <w:lang w:eastAsia="zh-CN"/>
        </w:rPr>
        <w:t>形成</w:t>
      </w:r>
      <w:r w:rsidRPr="004A18A2">
        <w:rPr>
          <w:rFonts w:hint="eastAsia"/>
          <w:szCs w:val="24"/>
          <w:lang w:eastAsia="zh-CN"/>
        </w:rPr>
        <w:t>研究成果。</w:t>
      </w:r>
      <w:r w:rsidR="007F432E" w:rsidRPr="004A18A2">
        <w:rPr>
          <w:rFonts w:hint="eastAsia"/>
          <w:szCs w:val="24"/>
          <w:lang w:eastAsia="zh-CN"/>
        </w:rPr>
        <w:t>这些成功</w:t>
      </w:r>
      <w:r w:rsidR="00D27E69" w:rsidRPr="004A18A2">
        <w:rPr>
          <w:rFonts w:hint="eastAsia"/>
          <w:szCs w:val="24"/>
          <w:lang w:eastAsia="zh-CN"/>
        </w:rPr>
        <w:t>背后</w:t>
      </w:r>
      <w:r w:rsidR="007F432E" w:rsidRPr="004A18A2">
        <w:rPr>
          <w:rFonts w:hint="eastAsia"/>
          <w:szCs w:val="24"/>
          <w:lang w:eastAsia="zh-CN"/>
        </w:rPr>
        <w:t>离不开</w:t>
      </w:r>
      <w:r w:rsidR="00D11EC7" w:rsidRPr="004A18A2">
        <w:rPr>
          <w:rFonts w:hint="eastAsia"/>
          <w:szCs w:val="24"/>
          <w:lang w:eastAsia="zh-CN"/>
        </w:rPr>
        <w:t>能力</w:t>
      </w:r>
      <w:r w:rsidR="00D27E69" w:rsidRPr="004A18A2">
        <w:rPr>
          <w:rFonts w:hint="eastAsia"/>
          <w:szCs w:val="24"/>
          <w:lang w:eastAsia="zh-CN"/>
        </w:rPr>
        <w:t>卓越且</w:t>
      </w:r>
      <w:r w:rsidRPr="004A18A2">
        <w:rPr>
          <w:rFonts w:hint="eastAsia"/>
          <w:szCs w:val="24"/>
          <w:lang w:eastAsia="zh-CN"/>
        </w:rPr>
        <w:t>经验丰富的工作组主席。</w:t>
      </w:r>
    </w:p>
    <w:p w14:paraId="0712287B" w14:textId="3A171450" w:rsidR="000C6E5E" w:rsidRPr="004A18A2" w:rsidRDefault="007F432E" w:rsidP="000C6E5E">
      <w:pPr>
        <w:pStyle w:val="ListParagraph"/>
        <w:numPr>
          <w:ilvl w:val="0"/>
          <w:numId w:val="29"/>
        </w:numPr>
        <w:spacing w:before="240"/>
        <w:ind w:leftChars="0" w:left="806" w:hanging="403"/>
        <w:rPr>
          <w:szCs w:val="24"/>
          <w:lang w:eastAsia="ko-KR"/>
        </w:rPr>
      </w:pPr>
      <w:r w:rsidRPr="004A18A2">
        <w:rPr>
          <w:rFonts w:eastAsia="SimSun" w:hint="eastAsia"/>
          <w:szCs w:val="24"/>
          <w:lang w:eastAsia="zh-CN"/>
        </w:rPr>
        <w:t>许多工作组已</w:t>
      </w:r>
      <w:r w:rsidR="00D51712" w:rsidRPr="004A18A2">
        <w:rPr>
          <w:rFonts w:eastAsia="SimSun" w:hint="eastAsia"/>
          <w:szCs w:val="24"/>
          <w:lang w:eastAsia="zh-CN"/>
        </w:rPr>
        <w:t>形成了由</w:t>
      </w:r>
      <w:r w:rsidRPr="004A18A2">
        <w:rPr>
          <w:rFonts w:eastAsia="SimSun" w:hint="eastAsia"/>
          <w:szCs w:val="24"/>
          <w:lang w:eastAsia="zh-CN"/>
        </w:rPr>
        <w:t>副主席协助主席</w:t>
      </w:r>
      <w:r w:rsidR="00D51712" w:rsidRPr="004A18A2">
        <w:rPr>
          <w:rFonts w:eastAsia="SimSun" w:hint="eastAsia"/>
          <w:szCs w:val="24"/>
          <w:lang w:eastAsia="zh-CN"/>
        </w:rPr>
        <w:t>工作的结构</w:t>
      </w:r>
    </w:p>
    <w:p w14:paraId="1E1AACA8" w14:textId="1D3A95C3" w:rsidR="007F432E" w:rsidRPr="004A18A2" w:rsidRDefault="007F432E" w:rsidP="00E9575F">
      <w:pPr>
        <w:ind w:firstLineChars="200" w:firstLine="480"/>
        <w:rPr>
          <w:szCs w:val="24"/>
          <w:lang w:eastAsia="zh-CN"/>
        </w:rPr>
      </w:pPr>
      <w:r w:rsidRPr="004A18A2">
        <w:rPr>
          <w:rFonts w:hint="eastAsia"/>
          <w:szCs w:val="24"/>
          <w:lang w:eastAsia="zh-CN"/>
        </w:rPr>
        <w:t>历史上，许多工作组主席在担任主席之前都有</w:t>
      </w:r>
      <w:proofErr w:type="gramStart"/>
      <w:r w:rsidRPr="004A18A2">
        <w:rPr>
          <w:rFonts w:hint="eastAsia"/>
          <w:szCs w:val="24"/>
          <w:lang w:eastAsia="zh-CN"/>
        </w:rPr>
        <w:t>过担任</w:t>
      </w:r>
      <w:proofErr w:type="gramEnd"/>
      <w:r w:rsidRPr="004A18A2">
        <w:rPr>
          <w:rFonts w:hint="eastAsia"/>
          <w:szCs w:val="24"/>
          <w:lang w:eastAsia="zh-CN"/>
        </w:rPr>
        <w:t>副主席的经历，</w:t>
      </w:r>
      <w:r w:rsidRPr="004A18A2">
        <w:rPr>
          <w:rFonts w:hint="eastAsia"/>
          <w:szCs w:val="24"/>
          <w:lang w:eastAsia="zh-CN"/>
        </w:rPr>
        <w:t>1A</w:t>
      </w:r>
      <w:r w:rsidR="00FC2878" w:rsidRPr="004A18A2">
        <w:rPr>
          <w:rFonts w:hint="eastAsia"/>
          <w:szCs w:val="24"/>
          <w:lang w:eastAsia="zh-CN"/>
        </w:rPr>
        <w:t>、</w:t>
      </w:r>
      <w:r w:rsidRPr="004A18A2">
        <w:rPr>
          <w:rFonts w:hint="eastAsia"/>
          <w:szCs w:val="24"/>
          <w:lang w:eastAsia="zh-CN"/>
        </w:rPr>
        <w:t>1B</w:t>
      </w:r>
      <w:r w:rsidR="00FC2878" w:rsidRPr="004A18A2">
        <w:rPr>
          <w:rFonts w:hint="eastAsia"/>
          <w:szCs w:val="24"/>
          <w:lang w:eastAsia="zh-CN"/>
        </w:rPr>
        <w:t>、</w:t>
      </w:r>
      <w:r w:rsidRPr="004A18A2">
        <w:rPr>
          <w:rFonts w:hint="eastAsia"/>
          <w:szCs w:val="24"/>
          <w:lang w:eastAsia="zh-CN"/>
        </w:rPr>
        <w:t>1C</w:t>
      </w:r>
      <w:r w:rsidR="00FC2878" w:rsidRPr="004A18A2">
        <w:rPr>
          <w:rFonts w:hint="eastAsia"/>
          <w:szCs w:val="24"/>
          <w:lang w:eastAsia="zh-CN"/>
        </w:rPr>
        <w:t>、</w:t>
      </w:r>
      <w:r w:rsidRPr="004A18A2">
        <w:rPr>
          <w:rFonts w:hint="eastAsia"/>
          <w:szCs w:val="24"/>
          <w:lang w:eastAsia="zh-CN"/>
        </w:rPr>
        <w:t>3L</w:t>
      </w:r>
      <w:r w:rsidRPr="004A18A2">
        <w:rPr>
          <w:rFonts w:hint="eastAsia"/>
          <w:szCs w:val="24"/>
          <w:lang w:eastAsia="zh-CN"/>
        </w:rPr>
        <w:t>和</w:t>
      </w:r>
      <w:r w:rsidRPr="004A18A2">
        <w:rPr>
          <w:rFonts w:hint="eastAsia"/>
          <w:szCs w:val="24"/>
          <w:lang w:eastAsia="zh-CN"/>
        </w:rPr>
        <w:t>3M</w:t>
      </w:r>
      <w:r w:rsidRPr="004A18A2">
        <w:rPr>
          <w:rFonts w:hint="eastAsia"/>
          <w:szCs w:val="24"/>
          <w:lang w:eastAsia="zh-CN"/>
        </w:rPr>
        <w:t>工作组就是这种情况，</w:t>
      </w:r>
      <w:r w:rsidR="00CA4189" w:rsidRPr="004A18A2">
        <w:rPr>
          <w:rFonts w:hint="eastAsia"/>
          <w:szCs w:val="24"/>
          <w:lang w:eastAsia="zh-CN"/>
        </w:rPr>
        <w:t>因为</w:t>
      </w:r>
      <w:r w:rsidRPr="004A18A2">
        <w:rPr>
          <w:rFonts w:hint="eastAsia"/>
          <w:szCs w:val="24"/>
          <w:lang w:eastAsia="zh-CN"/>
        </w:rPr>
        <w:t>这些工作组</w:t>
      </w:r>
      <w:r w:rsidR="00D11EC7" w:rsidRPr="004A18A2">
        <w:rPr>
          <w:rFonts w:hint="eastAsia"/>
          <w:szCs w:val="24"/>
          <w:lang w:eastAsia="zh-CN"/>
        </w:rPr>
        <w:t>都</w:t>
      </w:r>
      <w:r w:rsidRPr="004A18A2">
        <w:rPr>
          <w:rFonts w:hint="eastAsia"/>
          <w:szCs w:val="24"/>
          <w:lang w:eastAsia="zh-CN"/>
        </w:rPr>
        <w:t>任命了副主席。</w:t>
      </w:r>
    </w:p>
    <w:p w14:paraId="161E3125" w14:textId="0C9FAB9E" w:rsidR="00DB042A" w:rsidRPr="004A18A2" w:rsidRDefault="00DB042A" w:rsidP="00E9575F">
      <w:pPr>
        <w:ind w:firstLineChars="200" w:firstLine="480"/>
        <w:rPr>
          <w:szCs w:val="24"/>
          <w:lang w:eastAsia="zh-CN"/>
        </w:rPr>
      </w:pPr>
      <w:r w:rsidRPr="004A18A2">
        <w:rPr>
          <w:rFonts w:hint="eastAsia"/>
          <w:szCs w:val="24"/>
          <w:lang w:eastAsia="zh-CN"/>
        </w:rPr>
        <w:t>通常，这些副主席还提供有价值的</w:t>
      </w:r>
      <w:r w:rsidR="00CB2050" w:rsidRPr="004A18A2">
        <w:rPr>
          <w:rFonts w:hint="eastAsia"/>
          <w:szCs w:val="24"/>
          <w:lang w:eastAsia="zh-CN"/>
        </w:rPr>
        <w:t>帮助</w:t>
      </w:r>
      <w:r w:rsidRPr="004A18A2">
        <w:rPr>
          <w:rFonts w:hint="eastAsia"/>
          <w:szCs w:val="24"/>
          <w:lang w:eastAsia="zh-CN"/>
        </w:rPr>
        <w:t>，在会议之前和会议期间</w:t>
      </w:r>
      <w:r w:rsidR="004425DB" w:rsidRPr="004A18A2">
        <w:rPr>
          <w:rFonts w:hint="eastAsia"/>
          <w:szCs w:val="24"/>
          <w:lang w:eastAsia="zh-CN"/>
        </w:rPr>
        <w:t>协助</w:t>
      </w:r>
      <w:r w:rsidRPr="004A18A2">
        <w:rPr>
          <w:rFonts w:hint="eastAsia"/>
          <w:szCs w:val="24"/>
          <w:lang w:eastAsia="zh-CN"/>
        </w:rPr>
        <w:t>主席</w:t>
      </w:r>
      <w:r w:rsidR="004425DB" w:rsidRPr="004A18A2">
        <w:rPr>
          <w:rFonts w:hint="eastAsia"/>
          <w:szCs w:val="24"/>
          <w:lang w:eastAsia="zh-CN"/>
        </w:rPr>
        <w:t>的工作</w:t>
      </w:r>
      <w:r w:rsidRPr="004A18A2">
        <w:rPr>
          <w:rFonts w:hint="eastAsia"/>
          <w:szCs w:val="24"/>
          <w:lang w:eastAsia="zh-CN"/>
        </w:rPr>
        <w:t>，以便主席在面对微妙决定</w:t>
      </w:r>
      <w:r w:rsidR="00CA4189" w:rsidRPr="004A18A2">
        <w:rPr>
          <w:rFonts w:hint="eastAsia"/>
          <w:szCs w:val="24"/>
          <w:lang w:eastAsia="zh-CN"/>
        </w:rPr>
        <w:t>时</w:t>
      </w:r>
      <w:r w:rsidRPr="004A18A2">
        <w:rPr>
          <w:rFonts w:hint="eastAsia"/>
          <w:szCs w:val="24"/>
          <w:lang w:eastAsia="zh-CN"/>
        </w:rPr>
        <w:t>能够成功地履行其职责。除副主席外，工作组通常会</w:t>
      </w:r>
      <w:r w:rsidR="002C489D" w:rsidRPr="004A18A2">
        <w:rPr>
          <w:rFonts w:hint="eastAsia"/>
          <w:szCs w:val="24"/>
          <w:lang w:eastAsia="zh-CN"/>
        </w:rPr>
        <w:t>设立</w:t>
      </w:r>
      <w:r w:rsidR="004425DB" w:rsidRPr="004A18A2">
        <w:rPr>
          <w:rFonts w:hint="eastAsia"/>
          <w:szCs w:val="24"/>
          <w:lang w:eastAsia="zh-CN"/>
        </w:rPr>
        <w:t>其</w:t>
      </w:r>
      <w:r w:rsidRPr="004A18A2">
        <w:rPr>
          <w:rFonts w:hint="eastAsia"/>
          <w:szCs w:val="24"/>
          <w:lang w:eastAsia="zh-CN"/>
        </w:rPr>
        <w:t>下属组，例如工作</w:t>
      </w:r>
      <w:r w:rsidR="006B4091" w:rsidRPr="004A18A2">
        <w:rPr>
          <w:rFonts w:hint="eastAsia"/>
          <w:szCs w:val="24"/>
          <w:lang w:eastAsia="zh-CN"/>
        </w:rPr>
        <w:t>小</w:t>
      </w:r>
      <w:r w:rsidRPr="004A18A2">
        <w:rPr>
          <w:rFonts w:hint="eastAsia"/>
          <w:szCs w:val="24"/>
          <w:lang w:eastAsia="zh-CN"/>
        </w:rPr>
        <w:t>组</w:t>
      </w:r>
      <w:r w:rsidR="00DE74F0" w:rsidRPr="004A18A2">
        <w:rPr>
          <w:rFonts w:hint="eastAsia"/>
          <w:szCs w:val="24"/>
          <w:lang w:eastAsia="zh-CN"/>
        </w:rPr>
        <w:t>（</w:t>
      </w:r>
      <w:r w:rsidR="00DE74F0" w:rsidRPr="004A18A2">
        <w:rPr>
          <w:rFonts w:hint="eastAsia"/>
          <w:szCs w:val="24"/>
          <w:lang w:eastAsia="zh-CN"/>
        </w:rPr>
        <w:t>WG</w:t>
      </w:r>
      <w:r w:rsidR="00DE74F0" w:rsidRPr="004A18A2">
        <w:rPr>
          <w:rFonts w:hint="eastAsia"/>
          <w:szCs w:val="24"/>
          <w:lang w:eastAsia="zh-CN"/>
        </w:rPr>
        <w:t>）</w:t>
      </w:r>
      <w:r w:rsidR="002C489D" w:rsidRPr="004A18A2">
        <w:rPr>
          <w:rFonts w:hint="eastAsia"/>
          <w:szCs w:val="24"/>
          <w:lang w:eastAsia="zh-CN"/>
        </w:rPr>
        <w:t>、分</w:t>
      </w:r>
      <w:r w:rsidRPr="004A18A2">
        <w:rPr>
          <w:rFonts w:hint="eastAsia"/>
          <w:szCs w:val="24"/>
          <w:lang w:eastAsia="zh-CN"/>
        </w:rPr>
        <w:t>工作组和起草小组（如有</w:t>
      </w:r>
      <w:r w:rsidR="00D17510" w:rsidRPr="004A18A2">
        <w:rPr>
          <w:rFonts w:hint="eastAsia"/>
          <w:szCs w:val="24"/>
          <w:lang w:eastAsia="zh-CN"/>
        </w:rPr>
        <w:t>的话</w:t>
      </w:r>
      <w:r w:rsidRPr="004A18A2">
        <w:rPr>
          <w:rFonts w:hint="eastAsia"/>
          <w:szCs w:val="24"/>
          <w:lang w:eastAsia="zh-CN"/>
        </w:rPr>
        <w:t>）。</w:t>
      </w:r>
      <w:r w:rsidR="00D17510" w:rsidRPr="004A18A2">
        <w:rPr>
          <w:rFonts w:hint="eastAsia"/>
          <w:szCs w:val="24"/>
          <w:lang w:eastAsia="zh-CN"/>
        </w:rPr>
        <w:t>这些组所发挥的</w:t>
      </w:r>
      <w:r w:rsidR="0088086F" w:rsidRPr="004A18A2">
        <w:rPr>
          <w:rFonts w:hint="eastAsia"/>
          <w:szCs w:val="24"/>
          <w:lang w:eastAsia="zh-CN"/>
        </w:rPr>
        <w:t>作用</w:t>
      </w:r>
      <w:r w:rsidRPr="004A18A2">
        <w:rPr>
          <w:rFonts w:hint="eastAsia"/>
          <w:szCs w:val="24"/>
          <w:lang w:eastAsia="zh-CN"/>
        </w:rPr>
        <w:t>也</w:t>
      </w:r>
      <w:r w:rsidR="00D17510" w:rsidRPr="004A18A2">
        <w:rPr>
          <w:rFonts w:hint="eastAsia"/>
          <w:szCs w:val="24"/>
          <w:lang w:eastAsia="zh-CN"/>
        </w:rPr>
        <w:t>为</w:t>
      </w:r>
      <w:r w:rsidRPr="004A18A2">
        <w:rPr>
          <w:rFonts w:hint="eastAsia"/>
          <w:szCs w:val="24"/>
          <w:lang w:eastAsia="zh-CN"/>
        </w:rPr>
        <w:t>工作组的成功</w:t>
      </w:r>
      <w:r w:rsidR="00D17510" w:rsidRPr="004A18A2">
        <w:rPr>
          <w:rFonts w:hint="eastAsia"/>
          <w:szCs w:val="24"/>
          <w:lang w:eastAsia="zh-CN"/>
        </w:rPr>
        <w:t>做出了极大贡献</w:t>
      </w:r>
      <w:r w:rsidR="0088086F" w:rsidRPr="004A18A2">
        <w:rPr>
          <w:rFonts w:hint="eastAsia"/>
          <w:szCs w:val="24"/>
          <w:lang w:eastAsia="zh-CN"/>
        </w:rPr>
        <w:t>，</w:t>
      </w:r>
      <w:r w:rsidR="00D17510" w:rsidRPr="004A18A2">
        <w:rPr>
          <w:rFonts w:hint="eastAsia"/>
          <w:szCs w:val="24"/>
          <w:lang w:eastAsia="zh-CN"/>
        </w:rPr>
        <w:t>而</w:t>
      </w:r>
      <w:r w:rsidR="0088086F" w:rsidRPr="004A18A2">
        <w:rPr>
          <w:rFonts w:hint="eastAsia"/>
          <w:szCs w:val="24"/>
          <w:lang w:eastAsia="zh-CN"/>
        </w:rPr>
        <w:t>这些</w:t>
      </w:r>
      <w:r w:rsidRPr="004A18A2">
        <w:rPr>
          <w:rFonts w:hint="eastAsia"/>
          <w:szCs w:val="24"/>
          <w:lang w:eastAsia="zh-CN"/>
        </w:rPr>
        <w:t>专家</w:t>
      </w:r>
      <w:r w:rsidR="00D17510" w:rsidRPr="004A18A2">
        <w:rPr>
          <w:rFonts w:hint="eastAsia"/>
          <w:szCs w:val="24"/>
          <w:lang w:eastAsia="zh-CN"/>
        </w:rPr>
        <w:t>也</w:t>
      </w:r>
      <w:r w:rsidRPr="004A18A2">
        <w:rPr>
          <w:rFonts w:hint="eastAsia"/>
          <w:szCs w:val="24"/>
          <w:lang w:eastAsia="zh-CN"/>
        </w:rPr>
        <w:t>成为未来工作组主席候选人的宝库。</w:t>
      </w:r>
    </w:p>
    <w:p w14:paraId="6C53A05E" w14:textId="07EC8640" w:rsidR="000C6E5E" w:rsidRPr="004A18A2" w:rsidRDefault="000C6E5E" w:rsidP="000C6E5E">
      <w:pPr>
        <w:pStyle w:val="Heading1"/>
        <w:rPr>
          <w:rFonts w:eastAsia="Malgun Gothic"/>
          <w:szCs w:val="24"/>
          <w:lang w:eastAsia="ko-KR"/>
        </w:rPr>
      </w:pPr>
      <w:r w:rsidRPr="004A18A2">
        <w:rPr>
          <w:rFonts w:eastAsia="Malgun Gothic" w:hint="eastAsia"/>
          <w:szCs w:val="24"/>
          <w:lang w:eastAsia="ko-KR"/>
        </w:rPr>
        <w:t>3</w:t>
      </w:r>
      <w:r w:rsidRPr="004A18A2">
        <w:rPr>
          <w:rFonts w:eastAsia="Malgun Gothic"/>
          <w:szCs w:val="24"/>
          <w:lang w:eastAsia="ko-KR"/>
        </w:rPr>
        <w:tab/>
      </w:r>
      <w:r w:rsidR="00395556" w:rsidRPr="004A18A2">
        <w:rPr>
          <w:rFonts w:asciiTheme="minorEastAsia" w:eastAsiaTheme="minorEastAsia" w:hAnsiTheme="minorEastAsia" w:hint="eastAsia"/>
          <w:szCs w:val="24"/>
          <w:lang w:eastAsia="zh-CN"/>
        </w:rPr>
        <w:t>观点</w:t>
      </w:r>
    </w:p>
    <w:p w14:paraId="08DB4F9B" w14:textId="41A9C2D9" w:rsidR="00395556" w:rsidRPr="004A18A2" w:rsidRDefault="00395556" w:rsidP="00E9575F">
      <w:pPr>
        <w:ind w:firstLineChars="200" w:firstLine="480"/>
        <w:rPr>
          <w:szCs w:val="24"/>
          <w:lang w:eastAsia="zh-CN"/>
        </w:rPr>
      </w:pPr>
      <w:r w:rsidRPr="004A18A2">
        <w:rPr>
          <w:rFonts w:hint="eastAsia"/>
          <w:szCs w:val="24"/>
          <w:lang w:eastAsia="zh-CN"/>
        </w:rPr>
        <w:t>考虑到工作组是</w:t>
      </w:r>
      <w:r w:rsidRPr="004A18A2">
        <w:rPr>
          <w:rFonts w:hint="eastAsia"/>
          <w:szCs w:val="24"/>
          <w:lang w:eastAsia="zh-CN"/>
        </w:rPr>
        <w:t>ITU-R</w:t>
      </w:r>
      <w:r w:rsidRPr="004A18A2">
        <w:rPr>
          <w:rFonts w:hint="eastAsia"/>
          <w:szCs w:val="24"/>
          <w:lang w:eastAsia="zh-CN"/>
        </w:rPr>
        <w:t>的</w:t>
      </w:r>
      <w:r w:rsidR="00CF5C7E" w:rsidRPr="004A18A2">
        <w:rPr>
          <w:rFonts w:hint="eastAsia"/>
          <w:szCs w:val="24"/>
          <w:lang w:eastAsia="zh-CN"/>
        </w:rPr>
        <w:t>核心组</w:t>
      </w:r>
      <w:r w:rsidRPr="004A18A2">
        <w:rPr>
          <w:rFonts w:hint="eastAsia"/>
          <w:szCs w:val="24"/>
          <w:lang w:eastAsia="zh-CN"/>
        </w:rPr>
        <w:t>，需要稳定性和连续性，因此工作组主席的任职</w:t>
      </w:r>
      <w:r w:rsidR="00195190" w:rsidRPr="004A18A2">
        <w:rPr>
          <w:rFonts w:hint="eastAsia"/>
          <w:szCs w:val="24"/>
          <w:lang w:eastAsia="zh-CN"/>
        </w:rPr>
        <w:t>限期</w:t>
      </w:r>
      <w:r w:rsidRPr="004A18A2">
        <w:rPr>
          <w:rFonts w:hint="eastAsia"/>
          <w:szCs w:val="24"/>
          <w:lang w:eastAsia="zh-CN"/>
        </w:rPr>
        <w:t>不应影响工作组的成功。</w:t>
      </w:r>
    </w:p>
    <w:p w14:paraId="23F26CF6" w14:textId="2480364B" w:rsidR="000C6E5E" w:rsidRPr="004A18A2" w:rsidRDefault="00395556" w:rsidP="00E9575F">
      <w:pPr>
        <w:ind w:firstLineChars="200" w:firstLine="480"/>
        <w:rPr>
          <w:szCs w:val="24"/>
          <w:lang w:eastAsia="zh-CN"/>
        </w:rPr>
      </w:pPr>
      <w:r w:rsidRPr="004A18A2">
        <w:rPr>
          <w:rFonts w:hint="eastAsia"/>
          <w:szCs w:val="24"/>
          <w:lang w:eastAsia="zh-CN"/>
        </w:rPr>
        <w:t>韩国还认为，无线电通信顾问组应考虑各种方式，包括固定任期</w:t>
      </w:r>
      <w:r w:rsidR="000D6891" w:rsidRPr="004A18A2">
        <w:rPr>
          <w:rFonts w:hint="eastAsia"/>
          <w:szCs w:val="24"/>
          <w:lang w:eastAsia="zh-CN"/>
        </w:rPr>
        <w:t>、</w:t>
      </w:r>
      <w:r w:rsidRPr="004A18A2">
        <w:rPr>
          <w:rFonts w:hint="eastAsia"/>
          <w:szCs w:val="24"/>
          <w:lang w:eastAsia="zh-CN"/>
        </w:rPr>
        <w:t>灵活任期</w:t>
      </w:r>
      <w:r w:rsidR="00195190" w:rsidRPr="004A18A2">
        <w:rPr>
          <w:rFonts w:hint="eastAsia"/>
          <w:szCs w:val="24"/>
          <w:lang w:eastAsia="zh-CN"/>
        </w:rPr>
        <w:t>和</w:t>
      </w:r>
      <w:r w:rsidRPr="004A18A2">
        <w:rPr>
          <w:rFonts w:hint="eastAsia"/>
          <w:szCs w:val="24"/>
          <w:lang w:eastAsia="zh-CN"/>
        </w:rPr>
        <w:t>推荐任命</w:t>
      </w:r>
      <w:r w:rsidR="000D6891" w:rsidRPr="004A18A2">
        <w:rPr>
          <w:rFonts w:hint="eastAsia"/>
          <w:szCs w:val="24"/>
          <w:lang w:eastAsia="zh-CN"/>
        </w:rPr>
        <w:t>一位或多位</w:t>
      </w:r>
      <w:r w:rsidRPr="004A18A2">
        <w:rPr>
          <w:rFonts w:hint="eastAsia"/>
          <w:szCs w:val="24"/>
          <w:lang w:eastAsia="zh-CN"/>
        </w:rPr>
        <w:t>工作组副主席</w:t>
      </w:r>
      <w:r w:rsidR="00195190" w:rsidRPr="004A18A2">
        <w:rPr>
          <w:rFonts w:hint="eastAsia"/>
          <w:szCs w:val="24"/>
          <w:lang w:eastAsia="zh-CN"/>
        </w:rPr>
        <w:t>的方式</w:t>
      </w:r>
      <w:r w:rsidRPr="004A18A2">
        <w:rPr>
          <w:rFonts w:hint="eastAsia"/>
          <w:szCs w:val="24"/>
          <w:lang w:eastAsia="zh-CN"/>
        </w:rPr>
        <w:t>。如果</w:t>
      </w:r>
      <w:r w:rsidRPr="004A18A2">
        <w:rPr>
          <w:rFonts w:hint="eastAsia"/>
          <w:szCs w:val="24"/>
          <w:lang w:eastAsia="zh-CN"/>
        </w:rPr>
        <w:t>RAG</w:t>
      </w:r>
      <w:r w:rsidRPr="004A18A2">
        <w:rPr>
          <w:rFonts w:hint="eastAsia"/>
          <w:szCs w:val="24"/>
          <w:lang w:eastAsia="zh-CN"/>
        </w:rPr>
        <w:t>考虑就此问题进行长期讨论，组织成立</w:t>
      </w:r>
      <w:r w:rsidR="00195190" w:rsidRPr="004A18A2">
        <w:rPr>
          <w:rFonts w:hint="eastAsia"/>
          <w:szCs w:val="24"/>
          <w:lang w:eastAsia="zh-CN"/>
        </w:rPr>
        <w:t>一个</w:t>
      </w:r>
      <w:r w:rsidRPr="004A18A2">
        <w:rPr>
          <w:rFonts w:hint="eastAsia"/>
          <w:szCs w:val="24"/>
          <w:lang w:eastAsia="zh-CN"/>
        </w:rPr>
        <w:t>RAG</w:t>
      </w:r>
      <w:r w:rsidRPr="004A18A2">
        <w:rPr>
          <w:rFonts w:hint="eastAsia"/>
          <w:szCs w:val="24"/>
          <w:lang w:eastAsia="zh-CN"/>
        </w:rPr>
        <w:t>信函</w:t>
      </w:r>
      <w:proofErr w:type="gramStart"/>
      <w:r w:rsidRPr="004A18A2">
        <w:rPr>
          <w:rFonts w:hint="eastAsia"/>
          <w:szCs w:val="24"/>
          <w:lang w:eastAsia="zh-CN"/>
        </w:rPr>
        <w:t>通信组</w:t>
      </w:r>
      <w:proofErr w:type="gramEnd"/>
      <w:r w:rsidRPr="004A18A2">
        <w:rPr>
          <w:rFonts w:hint="eastAsia"/>
          <w:szCs w:val="24"/>
          <w:lang w:eastAsia="zh-CN"/>
        </w:rPr>
        <w:t>会有所帮助。</w:t>
      </w:r>
    </w:p>
    <w:p w14:paraId="264AE3D9" w14:textId="77777777" w:rsidR="000C6E5E" w:rsidRPr="004A18A2" w:rsidRDefault="000C6E5E" w:rsidP="000C6E5E">
      <w:pPr>
        <w:rPr>
          <w:szCs w:val="24"/>
          <w:lang w:eastAsia="zh-CN"/>
        </w:rPr>
      </w:pPr>
    </w:p>
    <w:p w14:paraId="2213C471" w14:textId="77777777" w:rsidR="000C6E5E" w:rsidRDefault="000C6E5E" w:rsidP="000C6E5E">
      <w:pPr>
        <w:jc w:val="center"/>
      </w:pPr>
      <w:r>
        <w:t>_______________</w:t>
      </w:r>
    </w:p>
    <w:sectPr w:rsidR="000C6E5E" w:rsidSect="00A518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20975" w14:textId="77777777" w:rsidR="005B1A67" w:rsidRDefault="005B1A67">
      <w:r>
        <w:separator/>
      </w:r>
    </w:p>
  </w:endnote>
  <w:endnote w:type="continuationSeparator" w:id="0">
    <w:p w14:paraId="464B02AF" w14:textId="77777777" w:rsidR="005B1A67" w:rsidRDefault="005B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HYSinMyeongJo-Medium">
    <w:altName w:val="HY신명조"/>
    <w:charset w:val="81"/>
    <w:family w:val="roman"/>
    <w:pitch w:val="variable"/>
    <w:sig w:usb0="900002A7" w:usb1="29D77CF9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7E2F4" w14:textId="77777777" w:rsidR="00942F89" w:rsidRDefault="00942F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526BD" w14:textId="35BF1CEA" w:rsidR="005E6891" w:rsidRPr="00E11D77" w:rsidRDefault="005B1A67" w:rsidP="006F31AB">
    <w:pPr>
      <w:pStyle w:val="Footer"/>
      <w:rPr>
        <w:lang w:val="fr-FR" w:eastAsia="zh-CN"/>
      </w:rPr>
    </w:pPr>
    <w:r>
      <w:fldChar w:fldCharType="begin"/>
    </w:r>
    <w:r w:rsidRPr="00E11D77">
      <w:rPr>
        <w:lang w:val="fr-FR"/>
      </w:rPr>
      <w:instrText xml:space="preserve"> FILENAME \p  \* MERGEFORMAT </w:instrText>
    </w:r>
    <w:r>
      <w:fldChar w:fldCharType="separate"/>
    </w:r>
    <w:r w:rsidR="00942F89">
      <w:rPr>
        <w:lang w:val="fr-FR"/>
      </w:rPr>
      <w:t>P:\CHI\ITU-R\AG\RAG\RAG20\000\016C.docx</w:t>
    </w:r>
    <w:r>
      <w:fldChar w:fldCharType="end"/>
    </w:r>
    <w:r w:rsidR="005E6891" w:rsidRPr="00E11D77">
      <w:rPr>
        <w:rFonts w:hint="eastAsia"/>
        <w:lang w:val="fr-FR" w:eastAsia="zh-CN"/>
      </w:rPr>
      <w:t xml:space="preserve"> (</w:t>
    </w:r>
    <w:r w:rsidR="00C56837" w:rsidRPr="00E11D77">
      <w:rPr>
        <w:lang w:val="fr-FR" w:eastAsia="zh-CN"/>
      </w:rPr>
      <w:t>471063</w:t>
    </w:r>
    <w:r w:rsidR="005E6891" w:rsidRPr="00E11D77">
      <w:rPr>
        <w:rFonts w:hint="eastAsia"/>
        <w:lang w:val="fr-FR" w:eastAsia="zh-CN"/>
      </w:rPr>
      <w:t>)</w:t>
    </w:r>
    <w:r w:rsidR="00C56837" w:rsidRPr="00E11D77">
      <w:rPr>
        <w:lang w:val="fr-FR" w:eastAsia="zh-C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8B672" w14:textId="2C9F256A" w:rsidR="005E6891" w:rsidRPr="00E11D77" w:rsidRDefault="005B1A67" w:rsidP="00767544">
    <w:pPr>
      <w:pStyle w:val="Footer"/>
      <w:rPr>
        <w:lang w:val="fr-FR"/>
      </w:rPr>
    </w:pPr>
    <w:r>
      <w:fldChar w:fldCharType="begin"/>
    </w:r>
    <w:r w:rsidRPr="00E11D77">
      <w:rPr>
        <w:lang w:val="fr-FR"/>
      </w:rPr>
      <w:instrText xml:space="preserve"> FILENAME \p  \* MERGEFORMAT </w:instrText>
    </w:r>
    <w:r>
      <w:fldChar w:fldCharType="separate"/>
    </w:r>
    <w:r w:rsidR="00BB6CF9">
      <w:rPr>
        <w:lang w:val="fr-FR"/>
      </w:rPr>
      <w:t>P:\CHI\ITU-R\AG\RAG\RAG20\000\016C.docx</w:t>
    </w:r>
    <w:r>
      <w:fldChar w:fldCharType="end"/>
    </w:r>
    <w:r w:rsidR="005E6891" w:rsidRPr="00E11D77">
      <w:rPr>
        <w:rFonts w:hint="eastAsia"/>
        <w:lang w:val="fr-FR" w:eastAsia="zh-CN"/>
      </w:rPr>
      <w:t xml:space="preserve"> (</w:t>
    </w:r>
    <w:r w:rsidR="00C56837" w:rsidRPr="00E11D77">
      <w:rPr>
        <w:lang w:val="fr-FR" w:eastAsia="zh-CN"/>
      </w:rPr>
      <w:t>471063</w:t>
    </w:r>
    <w:r w:rsidR="005E6891" w:rsidRPr="00E11D77">
      <w:rPr>
        <w:rFonts w:hint="eastAsia"/>
        <w:lang w:val="fr-FR" w:eastAsia="zh-CN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2D3AF" w14:textId="77777777" w:rsidR="005B1A67" w:rsidRDefault="005B1A67">
      <w:r>
        <w:t>____________________</w:t>
      </w:r>
    </w:p>
  </w:footnote>
  <w:footnote w:type="continuationSeparator" w:id="0">
    <w:p w14:paraId="5F337193" w14:textId="77777777" w:rsidR="005B1A67" w:rsidRDefault="005B1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35141" w14:textId="77777777" w:rsidR="00942F89" w:rsidRDefault="00942F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EB6C1" w14:textId="77777777" w:rsidR="005E6891" w:rsidRPr="00AF0B82" w:rsidRDefault="005E6891" w:rsidP="000A4F3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67544">
      <w:rPr>
        <w:noProof/>
      </w:rPr>
      <w:t>2</w:t>
    </w:r>
    <w:r>
      <w:fldChar w:fldCharType="end"/>
    </w:r>
  </w:p>
  <w:p w14:paraId="1075F4E4" w14:textId="4C56AAC7" w:rsidR="005E6891" w:rsidRPr="00AF0B82" w:rsidRDefault="005E6891" w:rsidP="00767544">
    <w:pPr>
      <w:pStyle w:val="Header"/>
      <w:rPr>
        <w:lang w:eastAsia="zh-CN"/>
      </w:rPr>
    </w:pPr>
    <w:r w:rsidRPr="00AF0B82">
      <w:t>RAG</w:t>
    </w:r>
    <w:r w:rsidR="00767544">
      <w:rPr>
        <w:lang w:eastAsia="zh-CN"/>
      </w:rPr>
      <w:t>20</w:t>
    </w:r>
    <w:r w:rsidRPr="00AF0B82">
      <w:t>/</w:t>
    </w:r>
    <w:r w:rsidR="00C56837">
      <w:rPr>
        <w:lang w:eastAsia="zh-CN"/>
      </w:rPr>
      <w:t>16</w:t>
    </w:r>
    <w:r w:rsidRPr="00AF0B82">
      <w:t>-</w:t>
    </w:r>
    <w:r w:rsidRPr="00AF0B82">
      <w:rPr>
        <w:rFonts w:hint="eastAsia"/>
        <w:lang w:eastAsia="zh-CN"/>
      </w:rPr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11B87" w14:textId="77777777" w:rsidR="00942F89" w:rsidRDefault="00942F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35EE22FE"/>
    <w:multiLevelType w:val="hybridMultilevel"/>
    <w:tmpl w:val="0DB66CB2"/>
    <w:lvl w:ilvl="0" w:tplc="718C91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lang w:val="en-GB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25DE9"/>
    <w:multiLevelType w:val="hybridMultilevel"/>
    <w:tmpl w:val="02BEA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781929FD"/>
    <w:multiLevelType w:val="hybridMultilevel"/>
    <w:tmpl w:val="8AC41532"/>
    <w:lvl w:ilvl="0" w:tplc="502E6E00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</w:rPr>
    </w:lvl>
    <w:lvl w:ilvl="1" w:tplc="5854029E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 w:tplc="D5C6AA7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 w:tplc="5F62BA84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 w:tplc="084EEDDE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 w:tplc="113EF93C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 w:tplc="08C01F3A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 w:tplc="36EC6C42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 w:tplc="AA66B22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4"/>
  </w:num>
  <w:num w:numId="13">
    <w:abstractNumId w:val="26"/>
  </w:num>
  <w:num w:numId="14">
    <w:abstractNumId w:val="23"/>
  </w:num>
  <w:num w:numId="15">
    <w:abstractNumId w:val="20"/>
  </w:num>
  <w:num w:numId="16">
    <w:abstractNumId w:val="25"/>
  </w:num>
  <w:num w:numId="17">
    <w:abstractNumId w:val="19"/>
  </w:num>
  <w:num w:numId="18">
    <w:abstractNumId w:val="10"/>
  </w:num>
  <w:num w:numId="19">
    <w:abstractNumId w:val="13"/>
  </w:num>
  <w:num w:numId="20">
    <w:abstractNumId w:val="14"/>
  </w:num>
  <w:num w:numId="21">
    <w:abstractNumId w:val="17"/>
  </w:num>
  <w:num w:numId="22">
    <w:abstractNumId w:val="27"/>
  </w:num>
  <w:num w:numId="23">
    <w:abstractNumId w:val="21"/>
  </w:num>
  <w:num w:numId="24">
    <w:abstractNumId w:val="22"/>
  </w:num>
  <w:num w:numId="25">
    <w:abstractNumId w:val="11"/>
  </w:num>
  <w:num w:numId="26">
    <w:abstractNumId w:val="18"/>
  </w:num>
  <w:num w:numId="27">
    <w:abstractNumId w:val="12"/>
  </w:num>
  <w:num w:numId="28">
    <w:abstractNumId w:val="16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bordersDoNotSurroundHeader/>
  <w:bordersDoNotSurroundFooter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zh-CN" w:vendorID="64" w:dllVersion="0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7FB"/>
    <w:rsid w:val="00020106"/>
    <w:rsid w:val="00021007"/>
    <w:rsid w:val="00034C59"/>
    <w:rsid w:val="00062FA4"/>
    <w:rsid w:val="0006614B"/>
    <w:rsid w:val="00082FBE"/>
    <w:rsid w:val="00084871"/>
    <w:rsid w:val="00085541"/>
    <w:rsid w:val="00093C73"/>
    <w:rsid w:val="000A0059"/>
    <w:rsid w:val="000A4F34"/>
    <w:rsid w:val="000A5F9E"/>
    <w:rsid w:val="000B0A4F"/>
    <w:rsid w:val="000B0FEC"/>
    <w:rsid w:val="000B4D42"/>
    <w:rsid w:val="000C0FEC"/>
    <w:rsid w:val="000C6E5E"/>
    <w:rsid w:val="000D6891"/>
    <w:rsid w:val="000F275A"/>
    <w:rsid w:val="000F3718"/>
    <w:rsid w:val="0010198D"/>
    <w:rsid w:val="00107E5A"/>
    <w:rsid w:val="001225EE"/>
    <w:rsid w:val="001277FB"/>
    <w:rsid w:val="00130A81"/>
    <w:rsid w:val="00130B50"/>
    <w:rsid w:val="0013473D"/>
    <w:rsid w:val="001368A7"/>
    <w:rsid w:val="00145997"/>
    <w:rsid w:val="00147382"/>
    <w:rsid w:val="00152B3F"/>
    <w:rsid w:val="001539C7"/>
    <w:rsid w:val="001551D2"/>
    <w:rsid w:val="00164A74"/>
    <w:rsid w:val="00166041"/>
    <w:rsid w:val="001722B2"/>
    <w:rsid w:val="00175850"/>
    <w:rsid w:val="001859A3"/>
    <w:rsid w:val="00193A09"/>
    <w:rsid w:val="00194AD3"/>
    <w:rsid w:val="00195190"/>
    <w:rsid w:val="0019729C"/>
    <w:rsid w:val="001A5A4C"/>
    <w:rsid w:val="001B032E"/>
    <w:rsid w:val="001B4810"/>
    <w:rsid w:val="001D0EF7"/>
    <w:rsid w:val="001D2334"/>
    <w:rsid w:val="001D2E57"/>
    <w:rsid w:val="001D6E77"/>
    <w:rsid w:val="001E5A76"/>
    <w:rsid w:val="001E692F"/>
    <w:rsid w:val="001E7277"/>
    <w:rsid w:val="001F6763"/>
    <w:rsid w:val="001F75CD"/>
    <w:rsid w:val="0020573C"/>
    <w:rsid w:val="00213AE0"/>
    <w:rsid w:val="0022043C"/>
    <w:rsid w:val="00221367"/>
    <w:rsid w:val="00236FBE"/>
    <w:rsid w:val="00244613"/>
    <w:rsid w:val="00252B08"/>
    <w:rsid w:val="00271619"/>
    <w:rsid w:val="00271C4F"/>
    <w:rsid w:val="0029544B"/>
    <w:rsid w:val="002A6FC3"/>
    <w:rsid w:val="002B224F"/>
    <w:rsid w:val="002C489D"/>
    <w:rsid w:val="002C5CAC"/>
    <w:rsid w:val="002C69A2"/>
    <w:rsid w:val="002E6592"/>
    <w:rsid w:val="002F340E"/>
    <w:rsid w:val="002F666E"/>
    <w:rsid w:val="002F6A4E"/>
    <w:rsid w:val="002F7978"/>
    <w:rsid w:val="00302A9B"/>
    <w:rsid w:val="00303349"/>
    <w:rsid w:val="0030740E"/>
    <w:rsid w:val="003173FB"/>
    <w:rsid w:val="003221F3"/>
    <w:rsid w:val="0033041D"/>
    <w:rsid w:val="00333980"/>
    <w:rsid w:val="00342405"/>
    <w:rsid w:val="00342659"/>
    <w:rsid w:val="0034529C"/>
    <w:rsid w:val="00361609"/>
    <w:rsid w:val="0036222E"/>
    <w:rsid w:val="00363AF1"/>
    <w:rsid w:val="00364117"/>
    <w:rsid w:val="003653BC"/>
    <w:rsid w:val="00370DA9"/>
    <w:rsid w:val="00371A3D"/>
    <w:rsid w:val="00371AFC"/>
    <w:rsid w:val="003859B4"/>
    <w:rsid w:val="00392390"/>
    <w:rsid w:val="00395556"/>
    <w:rsid w:val="00397CD7"/>
    <w:rsid w:val="003A0B83"/>
    <w:rsid w:val="003A361A"/>
    <w:rsid w:val="003A71AC"/>
    <w:rsid w:val="003B0D63"/>
    <w:rsid w:val="003B317F"/>
    <w:rsid w:val="003B55F3"/>
    <w:rsid w:val="003D0AB2"/>
    <w:rsid w:val="003D2EFD"/>
    <w:rsid w:val="003E4E3F"/>
    <w:rsid w:val="003F2683"/>
    <w:rsid w:val="003F5A64"/>
    <w:rsid w:val="00405539"/>
    <w:rsid w:val="00405F35"/>
    <w:rsid w:val="00406282"/>
    <w:rsid w:val="00411DE5"/>
    <w:rsid w:val="0042612F"/>
    <w:rsid w:val="00426448"/>
    <w:rsid w:val="00432D7F"/>
    <w:rsid w:val="0043586E"/>
    <w:rsid w:val="004425DB"/>
    <w:rsid w:val="0045496A"/>
    <w:rsid w:val="004557A7"/>
    <w:rsid w:val="00460615"/>
    <w:rsid w:val="0046370D"/>
    <w:rsid w:val="00465D72"/>
    <w:rsid w:val="004673F1"/>
    <w:rsid w:val="00474CCC"/>
    <w:rsid w:val="00482ECA"/>
    <w:rsid w:val="00491D13"/>
    <w:rsid w:val="00492483"/>
    <w:rsid w:val="004974DE"/>
    <w:rsid w:val="004976C5"/>
    <w:rsid w:val="004A07A2"/>
    <w:rsid w:val="004A18A2"/>
    <w:rsid w:val="004B468C"/>
    <w:rsid w:val="004B4958"/>
    <w:rsid w:val="004C1105"/>
    <w:rsid w:val="004D08EB"/>
    <w:rsid w:val="004E0E04"/>
    <w:rsid w:val="004E5C65"/>
    <w:rsid w:val="004F3435"/>
    <w:rsid w:val="0050528F"/>
    <w:rsid w:val="00507D0A"/>
    <w:rsid w:val="00513BEA"/>
    <w:rsid w:val="0051782D"/>
    <w:rsid w:val="005205CD"/>
    <w:rsid w:val="00522272"/>
    <w:rsid w:val="00530049"/>
    <w:rsid w:val="0053462E"/>
    <w:rsid w:val="00552474"/>
    <w:rsid w:val="0055452F"/>
    <w:rsid w:val="00561A8F"/>
    <w:rsid w:val="00562977"/>
    <w:rsid w:val="0057042F"/>
    <w:rsid w:val="00576A0F"/>
    <w:rsid w:val="00584584"/>
    <w:rsid w:val="00585978"/>
    <w:rsid w:val="00587D68"/>
    <w:rsid w:val="00591E9F"/>
    <w:rsid w:val="005A388A"/>
    <w:rsid w:val="005A7A9C"/>
    <w:rsid w:val="005B1147"/>
    <w:rsid w:val="005B1A67"/>
    <w:rsid w:val="005B1A74"/>
    <w:rsid w:val="005C0B5E"/>
    <w:rsid w:val="005C1379"/>
    <w:rsid w:val="005C190E"/>
    <w:rsid w:val="005C6906"/>
    <w:rsid w:val="005C78A9"/>
    <w:rsid w:val="005D4564"/>
    <w:rsid w:val="005D4F78"/>
    <w:rsid w:val="005D6EC1"/>
    <w:rsid w:val="005E40CA"/>
    <w:rsid w:val="005E6891"/>
    <w:rsid w:val="005F0CAC"/>
    <w:rsid w:val="005F4A85"/>
    <w:rsid w:val="0060404C"/>
    <w:rsid w:val="00606766"/>
    <w:rsid w:val="0060773B"/>
    <w:rsid w:val="00614DF9"/>
    <w:rsid w:val="00617963"/>
    <w:rsid w:val="006311E7"/>
    <w:rsid w:val="00641306"/>
    <w:rsid w:val="00642979"/>
    <w:rsid w:val="006476FF"/>
    <w:rsid w:val="00652764"/>
    <w:rsid w:val="00653323"/>
    <w:rsid w:val="0065517E"/>
    <w:rsid w:val="006556D9"/>
    <w:rsid w:val="00664647"/>
    <w:rsid w:val="00665AB9"/>
    <w:rsid w:val="00667F5B"/>
    <w:rsid w:val="00683C7F"/>
    <w:rsid w:val="00690DAD"/>
    <w:rsid w:val="00693E5D"/>
    <w:rsid w:val="00695C92"/>
    <w:rsid w:val="0069621F"/>
    <w:rsid w:val="006A3E35"/>
    <w:rsid w:val="006A3FBE"/>
    <w:rsid w:val="006A4BD4"/>
    <w:rsid w:val="006A7022"/>
    <w:rsid w:val="006B16EA"/>
    <w:rsid w:val="006B4091"/>
    <w:rsid w:val="006D0022"/>
    <w:rsid w:val="006D0CA1"/>
    <w:rsid w:val="006D36FE"/>
    <w:rsid w:val="006D3CED"/>
    <w:rsid w:val="006D43D7"/>
    <w:rsid w:val="006E17E9"/>
    <w:rsid w:val="006E4E2A"/>
    <w:rsid w:val="006E5B7C"/>
    <w:rsid w:val="006E6364"/>
    <w:rsid w:val="006F0D51"/>
    <w:rsid w:val="006F31AB"/>
    <w:rsid w:val="007029A5"/>
    <w:rsid w:val="00704E76"/>
    <w:rsid w:val="00723E69"/>
    <w:rsid w:val="00725BEA"/>
    <w:rsid w:val="00726BD1"/>
    <w:rsid w:val="00730A2A"/>
    <w:rsid w:val="0074537E"/>
    <w:rsid w:val="00747D24"/>
    <w:rsid w:val="0075704C"/>
    <w:rsid w:val="00757BB1"/>
    <w:rsid w:val="007669B2"/>
    <w:rsid w:val="00767544"/>
    <w:rsid w:val="00777351"/>
    <w:rsid w:val="007A299C"/>
    <w:rsid w:val="007A31FF"/>
    <w:rsid w:val="007A6C4A"/>
    <w:rsid w:val="007B56C2"/>
    <w:rsid w:val="007B7525"/>
    <w:rsid w:val="007C0529"/>
    <w:rsid w:val="007C0CCC"/>
    <w:rsid w:val="007C4F8B"/>
    <w:rsid w:val="007D5B11"/>
    <w:rsid w:val="007E466C"/>
    <w:rsid w:val="007F087F"/>
    <w:rsid w:val="007F1A81"/>
    <w:rsid w:val="007F28FE"/>
    <w:rsid w:val="007F432E"/>
    <w:rsid w:val="007F7F05"/>
    <w:rsid w:val="008027FD"/>
    <w:rsid w:val="008051C9"/>
    <w:rsid w:val="008120DB"/>
    <w:rsid w:val="008127CF"/>
    <w:rsid w:val="00817FE6"/>
    <w:rsid w:val="00823553"/>
    <w:rsid w:val="008243CD"/>
    <w:rsid w:val="00824751"/>
    <w:rsid w:val="00824ADB"/>
    <w:rsid w:val="0082609B"/>
    <w:rsid w:val="008261D5"/>
    <w:rsid w:val="008278E0"/>
    <w:rsid w:val="00841C76"/>
    <w:rsid w:val="0084602B"/>
    <w:rsid w:val="00847E2F"/>
    <w:rsid w:val="008552AB"/>
    <w:rsid w:val="008558A1"/>
    <w:rsid w:val="00855B4C"/>
    <w:rsid w:val="00857695"/>
    <w:rsid w:val="00861C2D"/>
    <w:rsid w:val="0087115D"/>
    <w:rsid w:val="0088086F"/>
    <w:rsid w:val="0088263F"/>
    <w:rsid w:val="0088755C"/>
    <w:rsid w:val="008954AA"/>
    <w:rsid w:val="008A56A5"/>
    <w:rsid w:val="008B06FC"/>
    <w:rsid w:val="008C0891"/>
    <w:rsid w:val="008C1346"/>
    <w:rsid w:val="008C34A4"/>
    <w:rsid w:val="008C6020"/>
    <w:rsid w:val="008C7B07"/>
    <w:rsid w:val="008D06A4"/>
    <w:rsid w:val="008E11BE"/>
    <w:rsid w:val="008F1F07"/>
    <w:rsid w:val="008F50C1"/>
    <w:rsid w:val="008F60D1"/>
    <w:rsid w:val="00903039"/>
    <w:rsid w:val="0091120B"/>
    <w:rsid w:val="00912356"/>
    <w:rsid w:val="00915949"/>
    <w:rsid w:val="00920D5A"/>
    <w:rsid w:val="0092390D"/>
    <w:rsid w:val="00924B9F"/>
    <w:rsid w:val="009322FA"/>
    <w:rsid w:val="009345BB"/>
    <w:rsid w:val="009369E5"/>
    <w:rsid w:val="00942F89"/>
    <w:rsid w:val="009456BE"/>
    <w:rsid w:val="00951886"/>
    <w:rsid w:val="009540C3"/>
    <w:rsid w:val="00954917"/>
    <w:rsid w:val="00964285"/>
    <w:rsid w:val="0097307C"/>
    <w:rsid w:val="0098015B"/>
    <w:rsid w:val="009A13C5"/>
    <w:rsid w:val="009A3FE6"/>
    <w:rsid w:val="009B51E5"/>
    <w:rsid w:val="009B5FCA"/>
    <w:rsid w:val="009C0DC9"/>
    <w:rsid w:val="009C16F8"/>
    <w:rsid w:val="009C521B"/>
    <w:rsid w:val="009D0E0C"/>
    <w:rsid w:val="009F6C40"/>
    <w:rsid w:val="00A038FA"/>
    <w:rsid w:val="00A054E3"/>
    <w:rsid w:val="00A05E32"/>
    <w:rsid w:val="00A06654"/>
    <w:rsid w:val="00A07083"/>
    <w:rsid w:val="00A16CB2"/>
    <w:rsid w:val="00A177BA"/>
    <w:rsid w:val="00A23E26"/>
    <w:rsid w:val="00A25EC7"/>
    <w:rsid w:val="00A27ECF"/>
    <w:rsid w:val="00A32C3E"/>
    <w:rsid w:val="00A363F4"/>
    <w:rsid w:val="00A42068"/>
    <w:rsid w:val="00A43ACF"/>
    <w:rsid w:val="00A43DC2"/>
    <w:rsid w:val="00A47E56"/>
    <w:rsid w:val="00A50605"/>
    <w:rsid w:val="00A5181E"/>
    <w:rsid w:val="00A620A1"/>
    <w:rsid w:val="00A636C2"/>
    <w:rsid w:val="00A6419B"/>
    <w:rsid w:val="00A660E0"/>
    <w:rsid w:val="00A70937"/>
    <w:rsid w:val="00A87C9B"/>
    <w:rsid w:val="00A941E2"/>
    <w:rsid w:val="00A943FC"/>
    <w:rsid w:val="00AA5CA5"/>
    <w:rsid w:val="00AB1F17"/>
    <w:rsid w:val="00AB5C70"/>
    <w:rsid w:val="00AB6919"/>
    <w:rsid w:val="00AB6D53"/>
    <w:rsid w:val="00AB7ADF"/>
    <w:rsid w:val="00AC2193"/>
    <w:rsid w:val="00AC76AF"/>
    <w:rsid w:val="00AD21E9"/>
    <w:rsid w:val="00AD5D1A"/>
    <w:rsid w:val="00AE3B65"/>
    <w:rsid w:val="00AE40E0"/>
    <w:rsid w:val="00AE6E0D"/>
    <w:rsid w:val="00AF0B82"/>
    <w:rsid w:val="00B03A60"/>
    <w:rsid w:val="00B11BA5"/>
    <w:rsid w:val="00B1508A"/>
    <w:rsid w:val="00B25A3A"/>
    <w:rsid w:val="00B41DCB"/>
    <w:rsid w:val="00B523C6"/>
    <w:rsid w:val="00B52992"/>
    <w:rsid w:val="00B57898"/>
    <w:rsid w:val="00B62CF3"/>
    <w:rsid w:val="00B651DB"/>
    <w:rsid w:val="00B76AE3"/>
    <w:rsid w:val="00B77421"/>
    <w:rsid w:val="00B865B8"/>
    <w:rsid w:val="00B9093E"/>
    <w:rsid w:val="00B90D98"/>
    <w:rsid w:val="00B925F8"/>
    <w:rsid w:val="00BA5299"/>
    <w:rsid w:val="00BB099B"/>
    <w:rsid w:val="00BB3DBA"/>
    <w:rsid w:val="00BB4ADA"/>
    <w:rsid w:val="00BB6CF9"/>
    <w:rsid w:val="00BC195C"/>
    <w:rsid w:val="00BC3ACA"/>
    <w:rsid w:val="00BC3C94"/>
    <w:rsid w:val="00BC42EE"/>
    <w:rsid w:val="00BC72C9"/>
    <w:rsid w:val="00BD05A7"/>
    <w:rsid w:val="00BD2F5F"/>
    <w:rsid w:val="00BD41C7"/>
    <w:rsid w:val="00BD7223"/>
    <w:rsid w:val="00BE0865"/>
    <w:rsid w:val="00BE163D"/>
    <w:rsid w:val="00BE1942"/>
    <w:rsid w:val="00BE1F57"/>
    <w:rsid w:val="00BE46C6"/>
    <w:rsid w:val="00BE5A75"/>
    <w:rsid w:val="00C0211F"/>
    <w:rsid w:val="00C226F4"/>
    <w:rsid w:val="00C25047"/>
    <w:rsid w:val="00C3076D"/>
    <w:rsid w:val="00C30A3C"/>
    <w:rsid w:val="00C53641"/>
    <w:rsid w:val="00C56837"/>
    <w:rsid w:val="00C60AC9"/>
    <w:rsid w:val="00C74DCA"/>
    <w:rsid w:val="00C77784"/>
    <w:rsid w:val="00C94697"/>
    <w:rsid w:val="00CA4189"/>
    <w:rsid w:val="00CB2050"/>
    <w:rsid w:val="00CB2276"/>
    <w:rsid w:val="00CB2BE8"/>
    <w:rsid w:val="00CB7F4E"/>
    <w:rsid w:val="00CC1C81"/>
    <w:rsid w:val="00CE1DEC"/>
    <w:rsid w:val="00CE20C1"/>
    <w:rsid w:val="00CE6FDB"/>
    <w:rsid w:val="00CF38C3"/>
    <w:rsid w:val="00CF5C7E"/>
    <w:rsid w:val="00CF6EFF"/>
    <w:rsid w:val="00D0037A"/>
    <w:rsid w:val="00D02852"/>
    <w:rsid w:val="00D05AA4"/>
    <w:rsid w:val="00D07201"/>
    <w:rsid w:val="00D11EC7"/>
    <w:rsid w:val="00D17510"/>
    <w:rsid w:val="00D22D5C"/>
    <w:rsid w:val="00D27E69"/>
    <w:rsid w:val="00D33A41"/>
    <w:rsid w:val="00D476FB"/>
    <w:rsid w:val="00D51712"/>
    <w:rsid w:val="00D57861"/>
    <w:rsid w:val="00D6793C"/>
    <w:rsid w:val="00D72A39"/>
    <w:rsid w:val="00D769B3"/>
    <w:rsid w:val="00D77F6A"/>
    <w:rsid w:val="00D80A4C"/>
    <w:rsid w:val="00D8149F"/>
    <w:rsid w:val="00D83981"/>
    <w:rsid w:val="00D83CB8"/>
    <w:rsid w:val="00D872CB"/>
    <w:rsid w:val="00D91C7F"/>
    <w:rsid w:val="00DB042A"/>
    <w:rsid w:val="00DC75E8"/>
    <w:rsid w:val="00DE74F0"/>
    <w:rsid w:val="00DF0D07"/>
    <w:rsid w:val="00DF3D87"/>
    <w:rsid w:val="00DF44DA"/>
    <w:rsid w:val="00E0336A"/>
    <w:rsid w:val="00E04C5D"/>
    <w:rsid w:val="00E11D77"/>
    <w:rsid w:val="00E130B3"/>
    <w:rsid w:val="00E134DF"/>
    <w:rsid w:val="00E14765"/>
    <w:rsid w:val="00E1640A"/>
    <w:rsid w:val="00E246AC"/>
    <w:rsid w:val="00E27750"/>
    <w:rsid w:val="00E301FE"/>
    <w:rsid w:val="00E310C8"/>
    <w:rsid w:val="00E32DE7"/>
    <w:rsid w:val="00E331B2"/>
    <w:rsid w:val="00E37220"/>
    <w:rsid w:val="00E37793"/>
    <w:rsid w:val="00E4137B"/>
    <w:rsid w:val="00E55989"/>
    <w:rsid w:val="00E56657"/>
    <w:rsid w:val="00E62C63"/>
    <w:rsid w:val="00E62C6E"/>
    <w:rsid w:val="00E90117"/>
    <w:rsid w:val="00E91301"/>
    <w:rsid w:val="00E9575F"/>
    <w:rsid w:val="00E96E00"/>
    <w:rsid w:val="00E979BD"/>
    <w:rsid w:val="00EA1892"/>
    <w:rsid w:val="00EB0ED5"/>
    <w:rsid w:val="00EC640E"/>
    <w:rsid w:val="00ED13A2"/>
    <w:rsid w:val="00ED5D07"/>
    <w:rsid w:val="00ED70DA"/>
    <w:rsid w:val="00EE23F6"/>
    <w:rsid w:val="00EE44D4"/>
    <w:rsid w:val="00EF0218"/>
    <w:rsid w:val="00EF42D3"/>
    <w:rsid w:val="00EF6A54"/>
    <w:rsid w:val="00F1110E"/>
    <w:rsid w:val="00F16608"/>
    <w:rsid w:val="00F349E0"/>
    <w:rsid w:val="00F36311"/>
    <w:rsid w:val="00F36FFF"/>
    <w:rsid w:val="00F41BC0"/>
    <w:rsid w:val="00F502A8"/>
    <w:rsid w:val="00F50FD6"/>
    <w:rsid w:val="00F5472A"/>
    <w:rsid w:val="00F5795F"/>
    <w:rsid w:val="00F64817"/>
    <w:rsid w:val="00F659D0"/>
    <w:rsid w:val="00F725E1"/>
    <w:rsid w:val="00F83718"/>
    <w:rsid w:val="00F9582A"/>
    <w:rsid w:val="00FB1E59"/>
    <w:rsid w:val="00FB29A3"/>
    <w:rsid w:val="00FB630E"/>
    <w:rsid w:val="00FC2878"/>
    <w:rsid w:val="00FC36D2"/>
    <w:rsid w:val="00FC3D94"/>
    <w:rsid w:val="00FD4917"/>
    <w:rsid w:val="00FE7585"/>
    <w:rsid w:val="00FF492C"/>
    <w:rsid w:val="00FF5B6E"/>
    <w:rsid w:val="00FF66BB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EEF9DF2"/>
  <w15:docId w15:val="{6DDE4F9E-61DB-43C2-A21E-A87F2AC3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5C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1,Chapter Heading,H1,H11,Head 1 (Chapter heading),I,II+,NMP Headi,Section Head,Titre§,app heading 1,h1,h11,h111,h112,h113,h12,h121,h122,h123,h13,h131,h132,h133,h14,h141,h142,h143,h15,h151,h152,h153,h16,h161,h162,h163,h17,h18,h19,h:1,h:1app,l1"/>
    <w:basedOn w:val="Normal"/>
    <w:next w:val="Normal"/>
    <w:link w:val="Heading1Char"/>
    <w:qFormat/>
    <w:rsid w:val="00964285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964285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64285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96428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964285"/>
    <w:pPr>
      <w:outlineLvl w:val="4"/>
    </w:pPr>
  </w:style>
  <w:style w:type="paragraph" w:styleId="Heading6">
    <w:name w:val="heading 6"/>
    <w:basedOn w:val="Heading4"/>
    <w:next w:val="Normal"/>
    <w:qFormat/>
    <w:rsid w:val="0096428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964285"/>
    <w:pPr>
      <w:outlineLvl w:val="6"/>
    </w:pPr>
  </w:style>
  <w:style w:type="paragraph" w:styleId="Heading8">
    <w:name w:val="heading 8"/>
    <w:basedOn w:val="Heading6"/>
    <w:next w:val="Normal"/>
    <w:qFormat/>
    <w:rsid w:val="00964285"/>
    <w:pPr>
      <w:outlineLvl w:val="7"/>
    </w:pPr>
  </w:style>
  <w:style w:type="paragraph" w:styleId="Heading9">
    <w:name w:val="heading 9"/>
    <w:basedOn w:val="Heading6"/>
    <w:next w:val="Normal"/>
    <w:qFormat/>
    <w:rsid w:val="0096428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"/>
    <w:rsid w:val="00964285"/>
    <w:pPr>
      <w:keepLines/>
      <w:spacing w:before="240" w:after="120"/>
      <w:jc w:val="center"/>
    </w:pPr>
    <w:rPr>
      <w:b/>
    </w:rPr>
  </w:style>
  <w:style w:type="paragraph" w:customStyle="1" w:styleId="TabletitleBR">
    <w:name w:val="Table_title_BR"/>
    <w:basedOn w:val="Normal"/>
    <w:next w:val="Tablehead"/>
    <w:rsid w:val="00964285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964285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link w:val="TabletextChar"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ppendixNotitle">
    <w:name w:val="Appendix_No &amp; title"/>
    <w:basedOn w:val="AnnexNotitle"/>
    <w:next w:val="Normal"/>
    <w:rsid w:val="00964285"/>
  </w:style>
  <w:style w:type="character" w:customStyle="1" w:styleId="Appdef">
    <w:name w:val="App_def"/>
    <w:basedOn w:val="DefaultParagraphFont"/>
    <w:rsid w:val="00964285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64285"/>
  </w:style>
  <w:style w:type="paragraph" w:customStyle="1" w:styleId="Figure">
    <w:name w:val="Figure"/>
    <w:basedOn w:val="Normal"/>
    <w:next w:val="FigureNotitle"/>
    <w:rsid w:val="00964285"/>
    <w:pPr>
      <w:keepNext/>
      <w:keepLines/>
      <w:spacing w:before="240" w:after="120"/>
      <w:jc w:val="center"/>
    </w:pPr>
  </w:style>
  <w:style w:type="character" w:customStyle="1" w:styleId="Artdef">
    <w:name w:val="Art_def"/>
    <w:basedOn w:val="DefaultParagraphFont"/>
    <w:rsid w:val="00964285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964285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964285"/>
  </w:style>
  <w:style w:type="paragraph" w:customStyle="1" w:styleId="Call">
    <w:name w:val="Call"/>
    <w:basedOn w:val="Normal"/>
    <w:next w:val="Normal"/>
    <w:link w:val="CallChar"/>
    <w:rsid w:val="00E96E00"/>
    <w:pPr>
      <w:keepNext/>
      <w:keepLines/>
      <w:spacing w:before="160"/>
      <w:ind w:left="794"/>
    </w:pPr>
    <w:rPr>
      <w:rFonts w:eastAsia="STKaiti"/>
    </w:rPr>
  </w:style>
  <w:style w:type="paragraph" w:customStyle="1" w:styleId="ChapNo">
    <w:name w:val="Chap_No"/>
    <w:basedOn w:val="Normal"/>
    <w:next w:val="Chaptitle"/>
    <w:rsid w:val="00964285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964285"/>
  </w:style>
  <w:style w:type="paragraph" w:customStyle="1" w:styleId="RecNoBR">
    <w:name w:val="Rec_No_BR"/>
    <w:basedOn w:val="Normal"/>
    <w:next w:val="Rec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"/>
    <w:rsid w:val="00964285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964285"/>
  </w:style>
  <w:style w:type="paragraph" w:customStyle="1" w:styleId="Questiontitle">
    <w:name w:val="Question_title"/>
    <w:basedOn w:val="Rectitle"/>
    <w:next w:val="Questionref"/>
    <w:rsid w:val="00964285"/>
  </w:style>
  <w:style w:type="paragraph" w:customStyle="1" w:styleId="Questionref">
    <w:name w:val="Question_ref"/>
    <w:basedOn w:val="Recref"/>
    <w:next w:val="Questiondate"/>
    <w:rsid w:val="00964285"/>
  </w:style>
  <w:style w:type="paragraph" w:customStyle="1" w:styleId="Recref">
    <w:name w:val="Rec_ref"/>
    <w:basedOn w:val="Normal"/>
    <w:next w:val="Recdate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"/>
    <w:rsid w:val="00964285"/>
  </w:style>
  <w:style w:type="character" w:styleId="EndnoteReference">
    <w:name w:val="endnote reference"/>
    <w:basedOn w:val="DefaultParagraphFont"/>
    <w:semiHidden/>
    <w:rsid w:val="00964285"/>
    <w:rPr>
      <w:vertAlign w:val="superscript"/>
    </w:rPr>
  </w:style>
  <w:style w:type="paragraph" w:customStyle="1" w:styleId="enumlev1">
    <w:name w:val="enumlev1"/>
    <w:basedOn w:val="Normal"/>
    <w:link w:val="enumlev1Char"/>
    <w:rsid w:val="00964285"/>
    <w:pPr>
      <w:spacing w:before="80"/>
      <w:ind w:left="794" w:hanging="794"/>
    </w:pPr>
  </w:style>
  <w:style w:type="paragraph" w:customStyle="1" w:styleId="enumlev2">
    <w:name w:val="enumlev2"/>
    <w:basedOn w:val="enumlev1"/>
    <w:rsid w:val="00964285"/>
    <w:pPr>
      <w:ind w:left="1191" w:hanging="397"/>
    </w:pPr>
  </w:style>
  <w:style w:type="paragraph" w:customStyle="1" w:styleId="enumlev3">
    <w:name w:val="enumlev3"/>
    <w:basedOn w:val="enumlev2"/>
    <w:rsid w:val="00964285"/>
    <w:pPr>
      <w:ind w:left="1588"/>
    </w:pPr>
  </w:style>
  <w:style w:type="paragraph" w:customStyle="1" w:styleId="Equation">
    <w:name w:val="Equation"/>
    <w:basedOn w:val="Normal"/>
    <w:rsid w:val="00964285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96428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964285"/>
  </w:style>
  <w:style w:type="paragraph" w:customStyle="1" w:styleId="Reptitle">
    <w:name w:val="Rep_title"/>
    <w:basedOn w:val="Rectitle"/>
    <w:next w:val="Repref"/>
    <w:rsid w:val="00964285"/>
  </w:style>
  <w:style w:type="paragraph" w:customStyle="1" w:styleId="Repref">
    <w:name w:val="Rep_ref"/>
    <w:basedOn w:val="Recref"/>
    <w:next w:val="Repdate"/>
    <w:rsid w:val="00964285"/>
  </w:style>
  <w:style w:type="paragraph" w:customStyle="1" w:styleId="Repdate">
    <w:name w:val="Rep_date"/>
    <w:basedOn w:val="Recdate"/>
    <w:next w:val="Normal"/>
    <w:rsid w:val="00964285"/>
  </w:style>
  <w:style w:type="paragraph" w:customStyle="1" w:styleId="ResNoBR">
    <w:name w:val="Res_No_BR"/>
    <w:basedOn w:val="RecNoBR"/>
    <w:next w:val="Restitle"/>
    <w:rsid w:val="00964285"/>
  </w:style>
  <w:style w:type="paragraph" w:customStyle="1" w:styleId="Restitle">
    <w:name w:val="Res_title"/>
    <w:basedOn w:val="Rectitle"/>
    <w:next w:val="Resref"/>
    <w:link w:val="RestitleChar"/>
    <w:rsid w:val="00964285"/>
  </w:style>
  <w:style w:type="paragraph" w:customStyle="1" w:styleId="Resref">
    <w:name w:val="Res_ref"/>
    <w:basedOn w:val="Recref"/>
    <w:next w:val="Resdate"/>
    <w:link w:val="ResrefChar"/>
    <w:rsid w:val="00964285"/>
  </w:style>
  <w:style w:type="paragraph" w:customStyle="1" w:styleId="Resdate">
    <w:name w:val="Res_date"/>
    <w:basedOn w:val="Recdate"/>
    <w:next w:val="Normal"/>
    <w:rsid w:val="00964285"/>
  </w:style>
  <w:style w:type="paragraph" w:customStyle="1" w:styleId="Section1">
    <w:name w:val="Section_1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"/>
    <w:rsid w:val="00964285"/>
    <w:pPr>
      <w:keepLines/>
      <w:spacing w:before="240" w:after="120"/>
      <w:jc w:val="center"/>
    </w:pPr>
  </w:style>
  <w:style w:type="paragraph" w:styleId="Footer">
    <w:name w:val="footer"/>
    <w:basedOn w:val="Normal"/>
    <w:rsid w:val="0096428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6428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Appel note de bas de p1,Appel note de bas de p2,Footnote,Ref"/>
    <w:basedOn w:val="DefaultParagraphFont"/>
    <w:qFormat/>
    <w:rsid w:val="00964285"/>
    <w:rPr>
      <w:position w:val="6"/>
      <w:sz w:val="18"/>
    </w:rPr>
  </w:style>
  <w:style w:type="paragraph" w:styleId="FootnoteText">
    <w:name w:val="footnote text"/>
    <w:aliases w:val="footnote text,ALTS FOOTNOTE,Footnote Text Char Char1,Footnote Text Char4 Char Char,Footnote Text Char1 Char1 Char1 Char,Footnote Text Char Char1 Char1 Char Char,Footnote Text Char1 Char1 Char1 Char Char Char1,DNV-FT,DNV"/>
    <w:basedOn w:val="Note"/>
    <w:link w:val="FootnoteTextChar"/>
    <w:rsid w:val="00964285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964285"/>
    <w:pPr>
      <w:spacing w:before="80"/>
    </w:pPr>
  </w:style>
  <w:style w:type="paragraph" w:styleId="Header">
    <w:name w:val="header"/>
    <w:basedOn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964285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964285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964285"/>
  </w:style>
  <w:style w:type="paragraph" w:styleId="Index2">
    <w:name w:val="index 2"/>
    <w:basedOn w:val="Normal"/>
    <w:next w:val="Normal"/>
    <w:semiHidden/>
    <w:rsid w:val="00964285"/>
    <w:pPr>
      <w:ind w:left="283"/>
    </w:pPr>
  </w:style>
  <w:style w:type="paragraph" w:styleId="Index3">
    <w:name w:val="index 3"/>
    <w:basedOn w:val="Normal"/>
    <w:next w:val="Normal"/>
    <w:semiHidden/>
    <w:rsid w:val="00964285"/>
    <w:pPr>
      <w:ind w:left="566"/>
    </w:pPr>
  </w:style>
  <w:style w:type="paragraph" w:customStyle="1" w:styleId="Section2">
    <w:name w:val="Section_2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964285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964285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964285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"/>
    <w:rsid w:val="00964285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964285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964285"/>
  </w:style>
  <w:style w:type="character" w:customStyle="1" w:styleId="Recdef">
    <w:name w:val="Rec_def"/>
    <w:basedOn w:val="DefaultParagraphFont"/>
    <w:rsid w:val="00964285"/>
    <w:rPr>
      <w:b/>
    </w:rPr>
  </w:style>
  <w:style w:type="paragraph" w:customStyle="1" w:styleId="Reftext">
    <w:name w:val="Ref_text"/>
    <w:basedOn w:val="Normal"/>
    <w:rsid w:val="00964285"/>
    <w:pPr>
      <w:ind w:left="794" w:hanging="794"/>
    </w:pPr>
  </w:style>
  <w:style w:type="paragraph" w:customStyle="1" w:styleId="Reftitle">
    <w:name w:val="Ref_title"/>
    <w:basedOn w:val="Normal"/>
    <w:next w:val="Reftext"/>
    <w:rsid w:val="00964285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964285"/>
  </w:style>
  <w:style w:type="character" w:customStyle="1" w:styleId="Resdef">
    <w:name w:val="Res_def"/>
    <w:basedOn w:val="DefaultParagraphFont"/>
    <w:rsid w:val="00964285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rsid w:val="00964285"/>
  </w:style>
  <w:style w:type="paragraph" w:customStyle="1" w:styleId="SectionNo">
    <w:name w:val="Section_No"/>
    <w:basedOn w:val="Normal"/>
    <w:next w:val="Sectiontitle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"/>
    <w:rsid w:val="00964285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"/>
    <w:rsid w:val="00964285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6428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64285"/>
    <w:rPr>
      <w:b/>
      <w:color w:val="auto"/>
    </w:rPr>
  </w:style>
  <w:style w:type="paragraph" w:customStyle="1" w:styleId="Tablelegend">
    <w:name w:val="Table_legend"/>
    <w:basedOn w:val="Normal"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964285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96428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64285"/>
  </w:style>
  <w:style w:type="paragraph" w:customStyle="1" w:styleId="Title3">
    <w:name w:val="Title 3"/>
    <w:basedOn w:val="Title2"/>
    <w:next w:val="Title4"/>
    <w:rsid w:val="00964285"/>
    <w:rPr>
      <w:caps w:val="0"/>
    </w:rPr>
  </w:style>
  <w:style w:type="paragraph" w:customStyle="1" w:styleId="Title4">
    <w:name w:val="Title 4"/>
    <w:basedOn w:val="Title3"/>
    <w:next w:val="Heading1"/>
    <w:rsid w:val="00964285"/>
    <w:rPr>
      <w:b/>
    </w:rPr>
  </w:style>
  <w:style w:type="paragraph" w:customStyle="1" w:styleId="toc0">
    <w:name w:val="toc 0"/>
    <w:basedOn w:val="Normal"/>
    <w:next w:val="TOC1"/>
    <w:rsid w:val="00964285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964285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964285"/>
    <w:pPr>
      <w:spacing w:before="80"/>
      <w:ind w:left="1531" w:hanging="851"/>
    </w:pPr>
  </w:style>
  <w:style w:type="paragraph" w:styleId="TOC3">
    <w:name w:val="toc 3"/>
    <w:basedOn w:val="TOC2"/>
    <w:semiHidden/>
    <w:rsid w:val="00964285"/>
  </w:style>
  <w:style w:type="paragraph" w:styleId="TOC4">
    <w:name w:val="toc 4"/>
    <w:basedOn w:val="TOC3"/>
    <w:semiHidden/>
    <w:rsid w:val="00964285"/>
  </w:style>
  <w:style w:type="paragraph" w:styleId="TOC5">
    <w:name w:val="toc 5"/>
    <w:basedOn w:val="TOC4"/>
    <w:semiHidden/>
    <w:rsid w:val="00964285"/>
  </w:style>
  <w:style w:type="paragraph" w:styleId="TOC6">
    <w:name w:val="toc 6"/>
    <w:basedOn w:val="TOC4"/>
    <w:semiHidden/>
    <w:rsid w:val="00964285"/>
  </w:style>
  <w:style w:type="paragraph" w:styleId="TOC7">
    <w:name w:val="toc 7"/>
    <w:basedOn w:val="TOC4"/>
    <w:semiHidden/>
    <w:rsid w:val="00964285"/>
  </w:style>
  <w:style w:type="paragraph" w:styleId="TOC8">
    <w:name w:val="toc 8"/>
    <w:basedOn w:val="TOC4"/>
    <w:semiHidden/>
    <w:rsid w:val="00964285"/>
  </w:style>
  <w:style w:type="paragraph" w:customStyle="1" w:styleId="FiguretitleBR">
    <w:name w:val="Figure_title_BR"/>
    <w:basedOn w:val="TabletitleBR"/>
    <w:next w:val="Figurewithouttitle"/>
    <w:rsid w:val="00964285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64285"/>
    <w:pPr>
      <w:keepNext/>
      <w:keepLines/>
      <w:spacing w:before="480" w:after="120"/>
      <w:jc w:val="center"/>
    </w:pPr>
    <w:rPr>
      <w:caps/>
    </w:rPr>
  </w:style>
  <w:style w:type="paragraph" w:customStyle="1" w:styleId="AnnexNotitle">
    <w:name w:val="Annex_No &amp; title"/>
    <w:basedOn w:val="Normal"/>
    <w:next w:val="Normal"/>
    <w:link w:val="AnnexNotitleChar"/>
    <w:rsid w:val="00964285"/>
    <w:pPr>
      <w:keepNext/>
      <w:keepLines/>
      <w:spacing w:before="480"/>
      <w:jc w:val="center"/>
    </w:pPr>
    <w:rPr>
      <w:b/>
      <w:sz w:val="28"/>
    </w:rPr>
  </w:style>
  <w:style w:type="character" w:styleId="Hyperlink">
    <w:name w:val="Hyperlink"/>
    <w:aliases w:val="CEO_Hyperlink,ECC Hyperlink,超级链接"/>
    <w:basedOn w:val="DefaultParagraphFont"/>
    <w:uiPriority w:val="99"/>
    <w:qFormat/>
    <w:rsid w:val="007A299C"/>
    <w:rPr>
      <w:color w:val="0000FF"/>
      <w:u w:val="single"/>
    </w:rPr>
  </w:style>
  <w:style w:type="paragraph" w:customStyle="1" w:styleId="TableNo">
    <w:name w:val="Table_No"/>
    <w:basedOn w:val="Normal"/>
    <w:next w:val="Normal"/>
    <w:rsid w:val="007A299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/>
      <w:jc w:val="center"/>
    </w:pPr>
    <w:rPr>
      <w:caps/>
      <w:sz w:val="20"/>
    </w:rPr>
  </w:style>
  <w:style w:type="table" w:styleId="TableGrid">
    <w:name w:val="Table Grid"/>
    <w:basedOn w:val="TableNormal"/>
    <w:uiPriority w:val="39"/>
    <w:rsid w:val="00EE44D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84602B"/>
    <w:rPr>
      <w:color w:val="60642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1E692F"/>
    <w:rPr>
      <w:b/>
      <w:sz w:val="24"/>
      <w:lang w:val="en-GB" w:eastAsia="en-US" w:bidi="ar-SA"/>
    </w:rPr>
  </w:style>
  <w:style w:type="character" w:customStyle="1" w:styleId="FootnoteTextChar">
    <w:name w:val="Footnote Text Char"/>
    <w:aliases w:val="footnote text Char,ALTS FOOTNOTE Char,Footnote Text Char Char1 Char,Footnote Text Char4 Char Char Char,Footnote Text Char1 Char1 Char1 Char Char,Footnote Text Char Char1 Char1 Char Char Char,DNV-FT Char,DNV Char"/>
    <w:basedOn w:val="DefaultParagraphFont"/>
    <w:link w:val="FootnoteText"/>
    <w:semiHidden/>
    <w:rsid w:val="001E692F"/>
    <w:rPr>
      <w:sz w:val="24"/>
      <w:lang w:val="en-GB" w:eastAsia="en-US" w:bidi="ar-SA"/>
    </w:rPr>
  </w:style>
  <w:style w:type="character" w:customStyle="1" w:styleId="Leite">
    <w:name w:val="Leite"/>
    <w:basedOn w:val="DefaultParagraphFont"/>
    <w:semiHidden/>
    <w:rsid w:val="00C30A3C"/>
    <w:rPr>
      <w:rFonts w:ascii="Courier New" w:hAnsi="Courier New" w:cs="Courier New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TabletextChar">
    <w:name w:val="Table_text Char"/>
    <w:basedOn w:val="DefaultParagraphFont"/>
    <w:link w:val="Tabletext"/>
    <w:rsid w:val="008051C9"/>
    <w:rPr>
      <w:sz w:val="22"/>
      <w:lang w:val="en-GB" w:eastAsia="en-US" w:bidi="ar-SA"/>
    </w:rPr>
  </w:style>
  <w:style w:type="character" w:customStyle="1" w:styleId="CallChar">
    <w:name w:val="Call Char"/>
    <w:link w:val="Call"/>
    <w:locked/>
    <w:rsid w:val="00E96E00"/>
    <w:rPr>
      <w:rFonts w:ascii="Times New Roman" w:eastAsia="STKaiti" w:hAnsi="Times New Roman"/>
      <w:sz w:val="24"/>
      <w:lang w:val="en-GB" w:eastAsia="en-US"/>
    </w:rPr>
  </w:style>
  <w:style w:type="character" w:customStyle="1" w:styleId="enumlev1Char">
    <w:name w:val="enumlev1 Char"/>
    <w:link w:val="enumlev1"/>
    <w:locked/>
    <w:rsid w:val="000A0059"/>
    <w:rPr>
      <w:rFonts w:ascii="Times New Roman" w:hAnsi="Times New Roman"/>
      <w:sz w:val="24"/>
      <w:lang w:val="en-GB" w:eastAsia="en-US"/>
    </w:rPr>
  </w:style>
  <w:style w:type="character" w:customStyle="1" w:styleId="RestitleChar">
    <w:name w:val="Res_title Char"/>
    <w:link w:val="Restitle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ResNoChar">
    <w:name w:val="Res_No Char"/>
    <w:link w:val="ResNo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href">
    <w:name w:val="href"/>
    <w:rsid w:val="000A0059"/>
    <w:rPr>
      <w:rFonts w:cs="Times New Roman"/>
    </w:rPr>
  </w:style>
  <w:style w:type="paragraph" w:customStyle="1" w:styleId="AnnexNoTitle0">
    <w:name w:val="Annex_NoTitle"/>
    <w:basedOn w:val="Normal"/>
    <w:next w:val="Normal"/>
    <w:uiPriority w:val="99"/>
    <w:rsid w:val="000A0059"/>
    <w:pPr>
      <w:keepNext/>
      <w:keepLines/>
      <w:spacing w:before="720" w:after="120" w:line="280" w:lineRule="exact"/>
      <w:jc w:val="center"/>
    </w:pPr>
    <w:rPr>
      <w:rFonts w:eastAsia="Times New Roman"/>
      <w:b/>
      <w:lang w:val="fr-FR"/>
    </w:rPr>
  </w:style>
  <w:style w:type="character" w:customStyle="1" w:styleId="ResrefChar">
    <w:name w:val="Res_ref Char"/>
    <w:basedOn w:val="DefaultParagraphFont"/>
    <w:link w:val="Resref"/>
    <w:rsid w:val="007F7F05"/>
    <w:rPr>
      <w:rFonts w:ascii="Times New Roman" w:hAnsi="Times New Roman"/>
      <w:sz w:val="24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7F7F05"/>
    <w:pPr>
      <w:spacing w:before="320"/>
      <w:jc w:val="both"/>
    </w:pPr>
  </w:style>
  <w:style w:type="character" w:customStyle="1" w:styleId="NormalaftertitleChar">
    <w:name w:val="Normal after title Char"/>
    <w:basedOn w:val="DefaultParagraphFont"/>
    <w:link w:val="Normalaftertitle"/>
    <w:rsid w:val="007F7F05"/>
    <w:rPr>
      <w:rFonts w:ascii="Times New Roman" w:hAnsi="Times New Roman"/>
      <w:sz w:val="24"/>
      <w:lang w:val="en-GB" w:eastAsia="en-US"/>
    </w:rPr>
  </w:style>
  <w:style w:type="character" w:customStyle="1" w:styleId="AnnexNotitleChar">
    <w:name w:val="Annex_No &amp; title Char"/>
    <w:basedOn w:val="DefaultParagraphFont"/>
    <w:link w:val="AnnexNotitle"/>
    <w:rsid w:val="007F7F05"/>
    <w:rPr>
      <w:rFonts w:ascii="Times New Roman" w:hAnsi="Times New Roman"/>
      <w:b/>
      <w:sz w:val="28"/>
      <w:lang w:val="en-GB" w:eastAsia="en-US"/>
    </w:rPr>
  </w:style>
  <w:style w:type="character" w:customStyle="1" w:styleId="Heading1Char">
    <w:name w:val="Heading 1 Char"/>
    <w:aliases w:val="1 Char,Chapter Heading Char,H1 Char,H11 Char,Head 1 (Chapter heading) Char,I Char,II+ Char,NMP Headi Char,Section Head Char,Titre§ Char,app heading 1 Char,h1 Char,h11 Char,h111 Char,h112 Char,h113 Char,h12 Char,h121 Char,h122 Char,l1 Char"/>
    <w:basedOn w:val="DefaultParagraphFont"/>
    <w:link w:val="Heading1"/>
    <w:qFormat/>
    <w:rsid w:val="000C6E5E"/>
    <w:rPr>
      <w:rFonts w:ascii="Times New Roman" w:hAnsi="Times New Roman"/>
      <w:b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C6E5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86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meetingdoc.asp?lang=en&amp;parent=R19-RA19-C-008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meetingdoc.asp?lang=en&amp;parent=R19-RA19-C-0001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\AppData\Roaming\Microsoft\Word\POOL%20C%20-%20ITU\PC_RAG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PC_RAG20.dotx</Template>
  <TotalTime>10</TotalTime>
  <Pages>2</Pages>
  <Words>1213</Words>
  <Characters>429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1639</CharactersWithSpaces>
  <SharedDoc>false</SharedDoc>
  <HLinks>
    <vt:vector size="192" baseType="variant">
      <vt:variant>
        <vt:i4>3014759</vt:i4>
      </vt:variant>
      <vt:variant>
        <vt:i4>93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90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87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84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81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1507330</vt:i4>
      </vt:variant>
      <vt:variant>
        <vt:i4>78</vt:i4>
      </vt:variant>
      <vt:variant>
        <vt:i4>0</vt:i4>
      </vt:variant>
      <vt:variant>
        <vt:i4>5</vt:i4>
      </vt:variant>
      <vt:variant>
        <vt:lpwstr>http://www.bcn.cat/climatechange/en/</vt:lpwstr>
      </vt:variant>
      <vt:variant>
        <vt:lpwstr/>
      </vt:variant>
      <vt:variant>
        <vt:i4>1048580</vt:i4>
      </vt:variant>
      <vt:variant>
        <vt:i4>75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72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69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66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63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60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57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196698</vt:i4>
      </vt:variant>
      <vt:variant>
        <vt:i4>54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51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6684797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http://www.itu.int/ITU-R/index.asp?category=conferences&amp;rlink=bishkek-2008&amp;lang=en</vt:lpwstr>
      </vt:variant>
      <vt:variant>
        <vt:lpwstr/>
      </vt:variant>
      <vt:variant>
        <vt:i4>4653074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6815847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http://www.itu.int/ITU-R/go/res647</vt:lpwstr>
      </vt:variant>
      <vt:variant>
        <vt:lpwstr/>
      </vt:variant>
      <vt:variant>
        <vt:i4>4653141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1376347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http://www.itu.int/ITU-R/go/emergency</vt:lpwstr>
      </vt:variant>
      <vt:variant>
        <vt:lpwstr/>
      </vt:variant>
      <vt:variant>
        <vt:i4>3604537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9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5832718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http://www.itu.int/council/C2009/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THE FIFTEENTH MEETING OF THE RADIOCOMMUNICATION ADVISORY GROUP</dc:title>
  <dc:subject>RADIOCOMMUNICATION ADVISORY GROUP</dc:subject>
  <dc:creator>Lin</dc:creator>
  <cp:keywords>RAG03-1</cp:keywords>
  <dc:description>Document RAG08-1/1-E  For: _x000d_Document date: 12 December 2007_x000d_Saved by JJF44233 at 15:38:46 on 18/12/2007</dc:description>
  <cp:lastModifiedBy>Yuan, Tianxiang</cp:lastModifiedBy>
  <cp:revision>5</cp:revision>
  <cp:lastPrinted>2011-05-04T08:20:00Z</cp:lastPrinted>
  <dcterms:created xsi:type="dcterms:W3CDTF">2020-05-14T15:14:00Z</dcterms:created>
  <dcterms:modified xsi:type="dcterms:W3CDTF">2020-05-14T15:25:00Z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