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15"/>
        <w:tblW w:w="9889" w:type="dxa"/>
        <w:tblLayout w:type="fixed"/>
        <w:tblLook w:val="0000" w:firstRow="0" w:lastRow="0" w:firstColumn="0" w:lastColumn="0" w:noHBand="0" w:noVBand="0"/>
      </w:tblPr>
      <w:tblGrid>
        <w:gridCol w:w="6487"/>
        <w:gridCol w:w="1843"/>
        <w:gridCol w:w="1559"/>
      </w:tblGrid>
      <w:tr w:rsidR="00E371D3" w14:paraId="7FEAF3C4" w14:textId="77777777" w:rsidTr="00A15A0E">
        <w:trPr>
          <w:cantSplit/>
        </w:trPr>
        <w:tc>
          <w:tcPr>
            <w:tcW w:w="8330" w:type="dxa"/>
            <w:gridSpan w:val="2"/>
            <w:vAlign w:val="center"/>
          </w:tcPr>
          <w:p w14:paraId="516C7369" w14:textId="3FD187DF" w:rsidR="00E371D3" w:rsidRPr="0051782D" w:rsidRDefault="00E371D3" w:rsidP="00E371D3">
            <w:pPr>
              <w:shd w:val="solid" w:color="FFFFFF" w:fill="FFFFFF"/>
              <w:tabs>
                <w:tab w:val="clear" w:pos="794"/>
                <w:tab w:val="left" w:pos="601"/>
              </w:tabs>
              <w:spacing w:before="360" w:after="240"/>
              <w:rPr>
                <w:rFonts w:ascii="Verdana" w:hAnsi="Verdana" w:cs="Times New Roman Bold"/>
                <w:b/>
                <w:bCs/>
              </w:rPr>
            </w:pPr>
            <w:r w:rsidRPr="0051782D">
              <w:rPr>
                <w:rFonts w:ascii="Verdana" w:hAnsi="Verdana" w:cs="Times New Roman Bold"/>
                <w:b/>
                <w:sz w:val="26"/>
                <w:szCs w:val="26"/>
              </w:rPr>
              <w:t>Radiocommunication Advisory Group</w:t>
            </w:r>
            <w:r>
              <w:rPr>
                <w:rFonts w:ascii="Verdana" w:hAnsi="Verdana" w:cs="Times New Roman Bold"/>
                <w:b/>
                <w:sz w:val="26"/>
                <w:szCs w:val="26"/>
              </w:rPr>
              <w:br/>
            </w:r>
            <w:r w:rsidRPr="0051782D">
              <w:rPr>
                <w:rFonts w:ascii="Verdana" w:hAnsi="Verdana" w:cs="Times New Roman Bold"/>
                <w:b/>
                <w:bCs/>
                <w:sz w:val="20"/>
              </w:rPr>
              <w:t xml:space="preserve">Geneva, </w:t>
            </w:r>
            <w:r w:rsidR="00684AF3">
              <w:rPr>
                <w:rFonts w:ascii="Verdana" w:hAnsi="Verdana" w:cs="Times New Roman Bold"/>
                <w:b/>
                <w:bCs/>
                <w:sz w:val="20"/>
              </w:rPr>
              <w:t>25-27 May</w:t>
            </w:r>
            <w:r>
              <w:rPr>
                <w:rFonts w:ascii="Verdana" w:hAnsi="Verdana" w:cs="Times New Roman Bold"/>
                <w:b/>
                <w:bCs/>
                <w:sz w:val="20"/>
              </w:rPr>
              <w:t xml:space="preserve"> 2020</w:t>
            </w:r>
          </w:p>
        </w:tc>
        <w:tc>
          <w:tcPr>
            <w:tcW w:w="1559" w:type="dxa"/>
            <w:vAlign w:val="center"/>
          </w:tcPr>
          <w:p w14:paraId="489464C7" w14:textId="77777777" w:rsidR="00E371D3" w:rsidRDefault="00E371D3" w:rsidP="009D27EC">
            <w:pPr>
              <w:shd w:val="solid" w:color="FFFFFF" w:fill="FFFFFF"/>
              <w:spacing w:before="0" w:line="240" w:lineRule="atLeast"/>
              <w:jc w:val="right"/>
            </w:pPr>
            <w:r w:rsidRPr="00C126C1">
              <w:rPr>
                <w:noProof/>
                <w:lang w:val="en-US"/>
              </w:rPr>
              <w:drawing>
                <wp:inline distT="0" distB="0" distL="0" distR="0" wp14:anchorId="584FFFEF" wp14:editId="101A577B">
                  <wp:extent cx="844492" cy="844492"/>
                  <wp:effectExtent l="0" t="0" r="0" b="0"/>
                  <wp:docPr id="2" name="Picture 2"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51782D" w:rsidRPr="0051782D" w14:paraId="01B7FAC2" w14:textId="77777777" w:rsidTr="00B35BE4">
        <w:trPr>
          <w:cantSplit/>
        </w:trPr>
        <w:tc>
          <w:tcPr>
            <w:tcW w:w="6487" w:type="dxa"/>
            <w:tcBorders>
              <w:bottom w:val="single" w:sz="12" w:space="0" w:color="auto"/>
            </w:tcBorders>
          </w:tcPr>
          <w:p w14:paraId="73969F5C" w14:textId="77777777" w:rsidR="0051782D" w:rsidRPr="0051782D" w:rsidRDefault="0051782D" w:rsidP="00B35BE4">
            <w:pPr>
              <w:shd w:val="solid" w:color="FFFFFF" w:fill="FFFFFF"/>
              <w:spacing w:before="0" w:after="48"/>
              <w:rPr>
                <w:rFonts w:ascii="Verdana" w:hAnsi="Verdana" w:cs="Times New Roman Bold"/>
                <w:b/>
                <w:sz w:val="22"/>
                <w:szCs w:val="22"/>
              </w:rPr>
            </w:pPr>
          </w:p>
        </w:tc>
        <w:tc>
          <w:tcPr>
            <w:tcW w:w="3402" w:type="dxa"/>
            <w:gridSpan w:val="2"/>
            <w:tcBorders>
              <w:bottom w:val="single" w:sz="12" w:space="0" w:color="auto"/>
            </w:tcBorders>
          </w:tcPr>
          <w:p w14:paraId="746C81AF" w14:textId="77777777" w:rsidR="0051782D" w:rsidRPr="0051782D" w:rsidRDefault="0051782D" w:rsidP="00B35BE4">
            <w:pPr>
              <w:shd w:val="solid" w:color="FFFFFF" w:fill="FFFFFF"/>
              <w:spacing w:before="0" w:after="48" w:line="240" w:lineRule="atLeast"/>
              <w:rPr>
                <w:sz w:val="22"/>
                <w:szCs w:val="22"/>
                <w:lang w:val="en-US"/>
              </w:rPr>
            </w:pPr>
          </w:p>
        </w:tc>
      </w:tr>
      <w:tr w:rsidR="0051782D" w14:paraId="675F7A89" w14:textId="77777777" w:rsidTr="00B35BE4">
        <w:trPr>
          <w:cantSplit/>
        </w:trPr>
        <w:tc>
          <w:tcPr>
            <w:tcW w:w="6487" w:type="dxa"/>
            <w:tcBorders>
              <w:top w:val="single" w:sz="12" w:space="0" w:color="auto"/>
            </w:tcBorders>
          </w:tcPr>
          <w:p w14:paraId="0A1B9269" w14:textId="77777777" w:rsidR="0051782D" w:rsidRPr="0051782D" w:rsidRDefault="0051782D" w:rsidP="00B35BE4">
            <w:pPr>
              <w:shd w:val="solid" w:color="FFFFFF" w:fill="FFFFFF"/>
              <w:spacing w:before="0" w:after="48"/>
              <w:rPr>
                <w:rFonts w:ascii="Verdana" w:hAnsi="Verdana" w:cs="Times New Roman Bold"/>
                <w:bCs/>
                <w:sz w:val="22"/>
                <w:szCs w:val="22"/>
              </w:rPr>
            </w:pPr>
          </w:p>
        </w:tc>
        <w:tc>
          <w:tcPr>
            <w:tcW w:w="3402" w:type="dxa"/>
            <w:gridSpan w:val="2"/>
            <w:tcBorders>
              <w:top w:val="single" w:sz="12" w:space="0" w:color="auto"/>
            </w:tcBorders>
          </w:tcPr>
          <w:p w14:paraId="5ECC86E2" w14:textId="77777777" w:rsidR="0051782D" w:rsidRPr="00710D66" w:rsidRDefault="0051782D" w:rsidP="00B35BE4">
            <w:pPr>
              <w:shd w:val="solid" w:color="FFFFFF" w:fill="FFFFFF"/>
              <w:spacing w:before="0" w:after="48" w:line="240" w:lineRule="atLeast"/>
              <w:rPr>
                <w:lang w:val="en-US"/>
              </w:rPr>
            </w:pPr>
          </w:p>
        </w:tc>
      </w:tr>
      <w:tr w:rsidR="0051782D" w:rsidRPr="00684AF3" w14:paraId="4587B755" w14:textId="77777777" w:rsidTr="00B35BE4">
        <w:trPr>
          <w:cantSplit/>
        </w:trPr>
        <w:tc>
          <w:tcPr>
            <w:tcW w:w="6487" w:type="dxa"/>
            <w:vMerge w:val="restart"/>
          </w:tcPr>
          <w:p w14:paraId="54ECC0A5" w14:textId="77777777" w:rsidR="0051782D" w:rsidRDefault="0051782D" w:rsidP="00B35BE4">
            <w:pPr>
              <w:shd w:val="solid" w:color="FFFFFF" w:fill="FFFFFF"/>
              <w:spacing w:after="240"/>
              <w:rPr>
                <w:sz w:val="20"/>
              </w:rPr>
            </w:pPr>
            <w:bookmarkStart w:id="0" w:name="dnum" w:colFirst="1" w:colLast="1"/>
          </w:p>
        </w:tc>
        <w:tc>
          <w:tcPr>
            <w:tcW w:w="3402" w:type="dxa"/>
            <w:gridSpan w:val="2"/>
          </w:tcPr>
          <w:p w14:paraId="19A762D8" w14:textId="7EB18B10" w:rsidR="0051782D" w:rsidRPr="001C4F7A" w:rsidRDefault="00684AF3" w:rsidP="00793111">
            <w:pPr>
              <w:shd w:val="solid" w:color="FFFFFF" w:fill="FFFFFF"/>
              <w:spacing w:before="0" w:line="240" w:lineRule="atLeast"/>
              <w:rPr>
                <w:rFonts w:ascii="Verdana" w:hAnsi="Verdana"/>
                <w:sz w:val="20"/>
                <w:lang w:val="en-US"/>
              </w:rPr>
            </w:pPr>
            <w:r w:rsidRPr="008A6240">
              <w:rPr>
                <w:rFonts w:ascii="Verdana" w:hAnsi="Verdana"/>
                <w:b/>
                <w:sz w:val="20"/>
              </w:rPr>
              <w:t>Revision</w:t>
            </w:r>
            <w:r w:rsidRPr="001C4F7A">
              <w:rPr>
                <w:rFonts w:ascii="Verdana" w:hAnsi="Verdana"/>
                <w:b/>
                <w:sz w:val="20"/>
                <w:lang w:val="en-US"/>
              </w:rPr>
              <w:t xml:space="preserve"> 1 to</w:t>
            </w:r>
            <w:r w:rsidRPr="001C4F7A">
              <w:rPr>
                <w:rFonts w:ascii="Verdana" w:hAnsi="Verdana"/>
                <w:b/>
                <w:sz w:val="20"/>
                <w:lang w:val="en-US"/>
              </w:rPr>
              <w:br/>
            </w:r>
            <w:r w:rsidR="0084766E" w:rsidRPr="001C4F7A">
              <w:rPr>
                <w:rFonts w:ascii="Verdana" w:hAnsi="Verdana"/>
                <w:b/>
                <w:sz w:val="20"/>
                <w:lang w:val="en-US"/>
              </w:rPr>
              <w:t>Document RAG</w:t>
            </w:r>
            <w:r w:rsidR="00E371D3" w:rsidRPr="001C4F7A">
              <w:rPr>
                <w:rFonts w:ascii="Verdana" w:hAnsi="Verdana"/>
                <w:b/>
                <w:sz w:val="20"/>
                <w:lang w:val="en-US"/>
              </w:rPr>
              <w:t>20</w:t>
            </w:r>
            <w:r w:rsidR="00C16A7E" w:rsidRPr="001C4F7A">
              <w:rPr>
                <w:rFonts w:ascii="Verdana" w:hAnsi="Verdana"/>
                <w:b/>
                <w:sz w:val="20"/>
                <w:lang w:val="en-US"/>
              </w:rPr>
              <w:t>/</w:t>
            </w:r>
            <w:r w:rsidR="00D449C9" w:rsidRPr="001C4F7A">
              <w:rPr>
                <w:rFonts w:ascii="Verdana" w:hAnsi="Verdana"/>
                <w:b/>
                <w:sz w:val="20"/>
                <w:lang w:val="en-US"/>
              </w:rPr>
              <w:t>1</w:t>
            </w:r>
            <w:r w:rsidR="00C16A7E" w:rsidRPr="001C4F7A">
              <w:rPr>
                <w:rFonts w:ascii="Verdana" w:hAnsi="Verdana"/>
                <w:b/>
                <w:sz w:val="20"/>
                <w:lang w:val="en-US"/>
              </w:rPr>
              <w:t>-E</w:t>
            </w:r>
          </w:p>
        </w:tc>
      </w:tr>
      <w:tr w:rsidR="0051782D" w14:paraId="35EE4627" w14:textId="77777777" w:rsidTr="00B35BE4">
        <w:trPr>
          <w:cantSplit/>
        </w:trPr>
        <w:tc>
          <w:tcPr>
            <w:tcW w:w="6487" w:type="dxa"/>
            <w:vMerge/>
          </w:tcPr>
          <w:p w14:paraId="029120EF" w14:textId="77777777" w:rsidR="0051782D" w:rsidRPr="001C4F7A" w:rsidRDefault="0051782D" w:rsidP="00B35BE4">
            <w:pPr>
              <w:spacing w:before="60"/>
              <w:jc w:val="center"/>
              <w:rPr>
                <w:b/>
                <w:smallCaps/>
                <w:sz w:val="32"/>
                <w:lang w:val="en-US"/>
              </w:rPr>
            </w:pPr>
            <w:bookmarkStart w:id="1" w:name="ddate" w:colFirst="1" w:colLast="1"/>
            <w:bookmarkEnd w:id="0"/>
          </w:p>
        </w:tc>
        <w:tc>
          <w:tcPr>
            <w:tcW w:w="3402" w:type="dxa"/>
            <w:gridSpan w:val="2"/>
          </w:tcPr>
          <w:p w14:paraId="14A91744" w14:textId="15BBC555" w:rsidR="0051782D" w:rsidRPr="00C16A7E" w:rsidRDefault="00684AF3" w:rsidP="00E371D3">
            <w:pPr>
              <w:shd w:val="solid" w:color="FFFFFF" w:fill="FFFFFF"/>
              <w:spacing w:before="0" w:line="240" w:lineRule="atLeast"/>
              <w:rPr>
                <w:rFonts w:ascii="Verdana" w:hAnsi="Verdana"/>
                <w:sz w:val="20"/>
              </w:rPr>
            </w:pPr>
            <w:r>
              <w:rPr>
                <w:rFonts w:ascii="Verdana" w:hAnsi="Verdana"/>
                <w:b/>
                <w:sz w:val="20"/>
              </w:rPr>
              <w:t>16 March</w:t>
            </w:r>
            <w:r w:rsidR="00D449C9">
              <w:rPr>
                <w:rFonts w:ascii="Verdana" w:hAnsi="Verdana"/>
                <w:b/>
                <w:sz w:val="20"/>
              </w:rPr>
              <w:t xml:space="preserve"> </w:t>
            </w:r>
            <w:r w:rsidR="00E371D3">
              <w:rPr>
                <w:rFonts w:ascii="Verdana" w:hAnsi="Verdana"/>
                <w:b/>
                <w:sz w:val="20"/>
              </w:rPr>
              <w:t>2020</w:t>
            </w:r>
          </w:p>
        </w:tc>
      </w:tr>
      <w:tr w:rsidR="0051782D" w14:paraId="314486CA" w14:textId="77777777" w:rsidTr="00B35BE4">
        <w:trPr>
          <w:cantSplit/>
        </w:trPr>
        <w:tc>
          <w:tcPr>
            <w:tcW w:w="6487" w:type="dxa"/>
            <w:vMerge/>
          </w:tcPr>
          <w:p w14:paraId="1106045D" w14:textId="77777777" w:rsidR="0051782D" w:rsidRDefault="0051782D" w:rsidP="00B35BE4">
            <w:pPr>
              <w:spacing w:before="60"/>
              <w:jc w:val="center"/>
              <w:rPr>
                <w:b/>
                <w:smallCaps/>
                <w:sz w:val="32"/>
              </w:rPr>
            </w:pPr>
            <w:bookmarkStart w:id="2" w:name="dorlang" w:colFirst="1" w:colLast="1"/>
            <w:bookmarkEnd w:id="1"/>
          </w:p>
        </w:tc>
        <w:tc>
          <w:tcPr>
            <w:tcW w:w="3402" w:type="dxa"/>
            <w:gridSpan w:val="2"/>
          </w:tcPr>
          <w:p w14:paraId="2EE20E1F" w14:textId="77777777" w:rsidR="0051782D" w:rsidRPr="00C16A7E" w:rsidRDefault="00C16A7E" w:rsidP="00C16A7E">
            <w:pPr>
              <w:shd w:val="solid" w:color="FFFFFF" w:fill="FFFFFF"/>
              <w:spacing w:before="0" w:after="120" w:line="240" w:lineRule="atLeast"/>
              <w:rPr>
                <w:rFonts w:ascii="Verdana" w:hAnsi="Verdana"/>
                <w:sz w:val="20"/>
              </w:rPr>
            </w:pPr>
            <w:r>
              <w:rPr>
                <w:rFonts w:ascii="Verdana" w:hAnsi="Verdana"/>
                <w:b/>
                <w:sz w:val="20"/>
              </w:rPr>
              <w:t>Original: English</w:t>
            </w:r>
          </w:p>
        </w:tc>
      </w:tr>
      <w:tr w:rsidR="00093C73" w14:paraId="209ECF2C" w14:textId="77777777" w:rsidTr="00B35BE4">
        <w:trPr>
          <w:cantSplit/>
        </w:trPr>
        <w:tc>
          <w:tcPr>
            <w:tcW w:w="9889" w:type="dxa"/>
            <w:gridSpan w:val="3"/>
          </w:tcPr>
          <w:p w14:paraId="2CF3D0D2" w14:textId="77777777" w:rsidR="00093C73" w:rsidRDefault="00C16A7E" w:rsidP="005B2C58">
            <w:pPr>
              <w:pStyle w:val="Source"/>
            </w:pPr>
            <w:bookmarkStart w:id="3" w:name="dsource" w:colFirst="0" w:colLast="0"/>
            <w:bookmarkEnd w:id="2"/>
            <w:r w:rsidRPr="00B46EBC">
              <w:t>Director, Radiocommunication Bureau</w:t>
            </w:r>
          </w:p>
        </w:tc>
      </w:tr>
      <w:tr w:rsidR="00093C73" w14:paraId="1F8ECF73" w14:textId="77777777" w:rsidTr="00B35BE4">
        <w:trPr>
          <w:cantSplit/>
        </w:trPr>
        <w:tc>
          <w:tcPr>
            <w:tcW w:w="9889" w:type="dxa"/>
            <w:gridSpan w:val="3"/>
          </w:tcPr>
          <w:p w14:paraId="077E9E62" w14:textId="77777777" w:rsidR="00093C73" w:rsidRDefault="00C16A7E" w:rsidP="00793111">
            <w:pPr>
              <w:pStyle w:val="Title1"/>
            </w:pPr>
            <w:bookmarkStart w:id="4" w:name="dtitle1" w:colFirst="0" w:colLast="0"/>
            <w:bookmarkEnd w:id="3"/>
            <w:r w:rsidRPr="00B46EBC">
              <w:t>report TO the twenty-</w:t>
            </w:r>
            <w:r w:rsidR="00793111">
              <w:t>SEVENTH</w:t>
            </w:r>
            <w:r w:rsidRPr="00B46EBC">
              <w:t xml:space="preserve"> meeting of the radiocommunication advisory group</w:t>
            </w:r>
          </w:p>
        </w:tc>
      </w:tr>
    </w:tbl>
    <w:p w14:paraId="44B92AF2" w14:textId="77777777" w:rsidR="00C16A7E" w:rsidRPr="006D01FE" w:rsidRDefault="00C16A7E" w:rsidP="00840F08">
      <w:pPr>
        <w:pStyle w:val="Heading1"/>
      </w:pPr>
      <w:bookmarkStart w:id="5" w:name="_Toc446060751"/>
      <w:bookmarkEnd w:id="4"/>
      <w:r w:rsidRPr="006D01FE">
        <w:t>1</w:t>
      </w:r>
      <w:r w:rsidRPr="006D01FE">
        <w:tab/>
        <w:t>Introduction</w:t>
      </w:r>
      <w:bookmarkEnd w:id="5"/>
    </w:p>
    <w:p w14:paraId="0EB15A49" w14:textId="1DF0CE0A" w:rsidR="00793111" w:rsidRPr="00793111" w:rsidRDefault="00793111" w:rsidP="00CB7436">
      <w:pPr>
        <w:jc w:val="both"/>
        <w:rPr>
          <w:lang w:val="en-US"/>
        </w:rPr>
      </w:pPr>
      <w:r w:rsidRPr="00793111">
        <w:rPr>
          <w:lang w:val="en-US"/>
        </w:rPr>
        <w:t>This document provides status reports and background information on some of the issues that appear on the draft agenda for the 2</w:t>
      </w:r>
      <w:r>
        <w:rPr>
          <w:lang w:val="en-US"/>
        </w:rPr>
        <w:t>7</w:t>
      </w:r>
      <w:r w:rsidRPr="00793111">
        <w:rPr>
          <w:vertAlign w:val="superscript"/>
          <w:lang w:val="en-US"/>
        </w:rPr>
        <w:t>th</w:t>
      </w:r>
      <w:r w:rsidRPr="00793111">
        <w:rPr>
          <w:lang w:val="en-US"/>
        </w:rPr>
        <w:t xml:space="preserve"> meeting of RAG (see </w:t>
      </w:r>
      <w:hyperlink r:id="rId11" w:history="1">
        <w:r w:rsidRPr="00793111">
          <w:rPr>
            <w:rStyle w:val="Hyperlink"/>
            <w:lang w:val="en-US"/>
          </w:rPr>
          <w:t>CA/250</w:t>
        </w:r>
      </w:hyperlink>
      <w:r w:rsidRPr="00793111">
        <w:rPr>
          <w:lang w:val="en-US"/>
        </w:rPr>
        <w:t xml:space="preserve"> of </w:t>
      </w:r>
      <w:r>
        <w:rPr>
          <w:lang w:val="en-US"/>
        </w:rPr>
        <w:t>17 December 2019</w:t>
      </w:r>
      <w:r w:rsidRPr="00793111">
        <w:rPr>
          <w:lang w:val="en-US"/>
        </w:rPr>
        <w:t>). This document is intended to assist the meeting in considering the relevant agenda items.</w:t>
      </w:r>
    </w:p>
    <w:p w14:paraId="44E16A3A" w14:textId="77777777" w:rsidR="00793111" w:rsidRPr="00793111" w:rsidRDefault="00793111" w:rsidP="00CB7436">
      <w:pPr>
        <w:jc w:val="both"/>
        <w:rPr>
          <w:lang w:val="en-US"/>
        </w:rPr>
      </w:pPr>
      <w:r w:rsidRPr="00793111">
        <w:rPr>
          <w:lang w:val="en-US"/>
        </w:rPr>
        <w:t>Separate reports will be submitted for some of the agenda items.</w:t>
      </w:r>
    </w:p>
    <w:p w14:paraId="16B50665" w14:textId="77777777" w:rsidR="00C16A7E" w:rsidRPr="006D01FE" w:rsidRDefault="00C16A7E" w:rsidP="00793111">
      <w:pPr>
        <w:pStyle w:val="Heading1"/>
        <w:jc w:val="both"/>
      </w:pPr>
      <w:bookmarkStart w:id="6" w:name="_Toc446060752"/>
      <w:r w:rsidRPr="006D01FE">
        <w:t>2</w:t>
      </w:r>
      <w:r w:rsidRPr="006D01FE">
        <w:tab/>
        <w:t>Council issues</w:t>
      </w:r>
      <w:bookmarkEnd w:id="6"/>
    </w:p>
    <w:p w14:paraId="39C30392" w14:textId="77777777" w:rsidR="0029228D" w:rsidRPr="00144D82" w:rsidRDefault="0029228D" w:rsidP="0029228D">
      <w:pPr>
        <w:jc w:val="both"/>
      </w:pPr>
      <w:bookmarkStart w:id="7" w:name="_Toc446060753"/>
      <w:r w:rsidRPr="00144D82">
        <w:t>This section covers and updates the issues addressed by the 201</w:t>
      </w:r>
      <w:r>
        <w:t>9</w:t>
      </w:r>
      <w:r w:rsidRPr="00144D82">
        <w:t xml:space="preserve"> session of the Council (see: </w:t>
      </w:r>
      <w:hyperlink r:id="rId12" w:history="1">
        <w:r w:rsidR="00941AC9">
          <w:rPr>
            <w:rStyle w:val="Hyperlink"/>
          </w:rPr>
          <w:t>https://www.itu.int/en/council/2019/Pages/default.aspx</w:t>
        </w:r>
      </w:hyperlink>
      <w:r w:rsidRPr="00144D82">
        <w:t>).</w:t>
      </w:r>
    </w:p>
    <w:p w14:paraId="7719CD34" w14:textId="77777777" w:rsidR="006D26F8" w:rsidRDefault="00C16A7E" w:rsidP="006D26F8">
      <w:pPr>
        <w:pStyle w:val="Heading2"/>
      </w:pPr>
      <w:r w:rsidRPr="00840F08">
        <w:t>2.1</w:t>
      </w:r>
      <w:r w:rsidRPr="00840F08">
        <w:tab/>
        <w:t>Free on-line access to ITU-R Publications</w:t>
      </w:r>
      <w:bookmarkEnd w:id="7"/>
    </w:p>
    <w:p w14:paraId="34488EB3" w14:textId="08747785" w:rsidR="00FA592E" w:rsidRPr="007B02B8" w:rsidRDefault="00FA592E" w:rsidP="006D26F8">
      <w:pPr>
        <w:jc w:val="both"/>
      </w:pPr>
      <w:r w:rsidRPr="007B02B8">
        <w:t>ITU continues to publish flagship and various other publications in both print and digital/electronic versions. By Decision 12 (Guadalajara, 2010), PP-10 adopted a free online access policy to include, inter alia, ITU R Recommendations and Reports. This policy was expanded by Council 2012 Decision 571, revised by Council 2013 and 2014, and confirmed by PP-14 revised Decision 12, which provides free online access for the general public, on a permanent basis. Many publications were added to the free online access to disseminate information and reach out to a wider general public. These include major publications such as the Radio Regulations, Rules of Procedure, Recommendations, Basic Texts of the Union, WCIT Final Acts, Council Resolutions and Decisions, and ITU Handbooks, resulting in only Maritime Service Publications and a few other titles still for sale.</w:t>
      </w:r>
    </w:p>
    <w:p w14:paraId="5E974869" w14:textId="77777777" w:rsidR="00FA592E" w:rsidRPr="007B02B8" w:rsidRDefault="00FA592E" w:rsidP="00CB7436">
      <w:pPr>
        <w:jc w:val="both"/>
      </w:pPr>
      <w:r w:rsidRPr="007B02B8">
        <w:t xml:space="preserve">Furthermore, in response to requests from Member States, </w:t>
      </w:r>
      <w:proofErr w:type="gramStart"/>
      <w:r w:rsidRPr="007B02B8">
        <w:t>in particular developing</w:t>
      </w:r>
      <w:proofErr w:type="gramEnd"/>
      <w:r w:rsidRPr="007B02B8">
        <w:t xml:space="preserve"> countries, in January 2017 the free access policy has been extended by the BR Director to include all ITU-R Handbooks.</w:t>
      </w:r>
    </w:p>
    <w:p w14:paraId="6CC1C6BF" w14:textId="262CB495" w:rsidR="00FA592E" w:rsidRDefault="00FA592E" w:rsidP="00CB7436">
      <w:pPr>
        <w:jc w:val="both"/>
      </w:pPr>
      <w:r w:rsidRPr="007B02B8">
        <w:t>The impact of these Decisions is well reflected by the large number of downloads of these publications</w:t>
      </w:r>
      <w:r w:rsidR="00844EC7">
        <w:t>, as indicated in Section 8.1.4.</w:t>
      </w:r>
    </w:p>
    <w:p w14:paraId="2F93F503" w14:textId="77777777" w:rsidR="00FA592E" w:rsidRDefault="00FA592E" w:rsidP="00D264F7"/>
    <w:p w14:paraId="2AE84283" w14:textId="38F245DE" w:rsidR="00C16A7E" w:rsidRPr="006D26F8" w:rsidRDefault="00C16A7E" w:rsidP="00610A90">
      <w:pPr>
        <w:pStyle w:val="Heading2"/>
        <w:rPr>
          <w:rFonts w:asciiTheme="majorBidi" w:hAnsiTheme="majorBidi" w:cstheme="majorBidi"/>
          <w:i/>
          <w:iCs/>
          <w:szCs w:val="24"/>
        </w:rPr>
      </w:pPr>
      <w:bookmarkStart w:id="8" w:name="_Toc446060754"/>
      <w:r w:rsidRPr="00B46EBC">
        <w:rPr>
          <w:rFonts w:asciiTheme="majorBidi" w:hAnsiTheme="majorBidi" w:cstheme="majorBidi"/>
          <w:szCs w:val="24"/>
        </w:rPr>
        <w:lastRenderedPageBreak/>
        <w:t>2.2</w:t>
      </w:r>
      <w:r w:rsidRPr="00B46EBC">
        <w:rPr>
          <w:rFonts w:asciiTheme="majorBidi" w:hAnsiTheme="majorBidi" w:cstheme="majorBidi"/>
          <w:szCs w:val="24"/>
        </w:rPr>
        <w:tab/>
        <w:t>Cost recovery for satellite network filings</w:t>
      </w:r>
      <w:bookmarkEnd w:id="8"/>
    </w:p>
    <w:p w14:paraId="54DC3EF1" w14:textId="02EFCB98" w:rsidR="00610A90" w:rsidRDefault="00610A90" w:rsidP="00610A90">
      <w:pPr>
        <w:tabs>
          <w:tab w:val="clear" w:pos="794"/>
          <w:tab w:val="clear" w:pos="1191"/>
          <w:tab w:val="clear" w:pos="1588"/>
          <w:tab w:val="clear" w:pos="1985"/>
          <w:tab w:val="left" w:pos="0"/>
          <w:tab w:val="left" w:pos="2835"/>
        </w:tabs>
        <w:jc w:val="both"/>
      </w:pPr>
      <w:r w:rsidRPr="00127C94">
        <w:t xml:space="preserve">The </w:t>
      </w:r>
      <w:r>
        <w:t xml:space="preserve">Bureau presented to Council 2019 the </w:t>
      </w:r>
      <w:r w:rsidRPr="001721FE">
        <w:rPr>
          <w:i/>
          <w:iCs/>
        </w:rPr>
        <w:t>Report by the Secretary-General on Cost Recovery for the Processing of Satellite Network Filings</w:t>
      </w:r>
      <w:r w:rsidRPr="00127C94">
        <w:t xml:space="preserve"> </w:t>
      </w:r>
      <w:r>
        <w:t>(see</w:t>
      </w:r>
      <w:r w:rsidRPr="00127C94">
        <w:t xml:space="preserve"> </w:t>
      </w:r>
      <w:hyperlink r:id="rId13" w:history="1">
        <w:r w:rsidRPr="00127C94">
          <w:rPr>
            <w:rStyle w:val="Hyperlink"/>
          </w:rPr>
          <w:t>Document C19/16</w:t>
        </w:r>
      </w:hyperlink>
      <w:r>
        <w:t>)</w:t>
      </w:r>
      <w:r w:rsidRPr="00127C94">
        <w:t xml:space="preserve"> </w:t>
      </w:r>
      <w:r>
        <w:t>providing</w:t>
      </w:r>
      <w:r w:rsidRPr="00127C94">
        <w:t xml:space="preserve"> the status o</w:t>
      </w:r>
      <w:r w:rsidR="007B02B8">
        <w:t>f</w:t>
      </w:r>
      <w:r w:rsidRPr="00127C94">
        <w:t xml:space="preserve"> the implementation of cost recovery for satellite network filings (Decision 482 (modified 2018)).</w:t>
      </w:r>
      <w:r>
        <w:t xml:space="preserve"> Table 1 in this report showed that more than 99 percent </w:t>
      </w:r>
      <w:r w:rsidRPr="00622F67">
        <w:t xml:space="preserve">of </w:t>
      </w:r>
      <w:r>
        <w:t xml:space="preserve">satellite network filing </w:t>
      </w:r>
      <w:r w:rsidRPr="00622F67">
        <w:t>invoices issued in 2017/2018,</w:t>
      </w:r>
      <w:r>
        <w:t xml:space="preserve"> which were</w:t>
      </w:r>
      <w:r w:rsidRPr="00622F67">
        <w:t xml:space="preserve"> due by 31</w:t>
      </w:r>
      <w:r>
        <w:t xml:space="preserve"> December </w:t>
      </w:r>
      <w:r w:rsidRPr="00622F67">
        <w:t>2018</w:t>
      </w:r>
      <w:r>
        <w:t>, have</w:t>
      </w:r>
      <w:r w:rsidRPr="00622F67">
        <w:t xml:space="preserve"> been paid</w:t>
      </w:r>
      <w:r>
        <w:t>. The Council took note of this report.</w:t>
      </w:r>
    </w:p>
    <w:p w14:paraId="2067784C" w14:textId="77777777" w:rsidR="00610A90" w:rsidRDefault="00610A90" w:rsidP="00610A90">
      <w:pPr>
        <w:jc w:val="both"/>
      </w:pPr>
      <w:r>
        <w:t xml:space="preserve">Council 2019 revised the parts of Decision 482  (see </w:t>
      </w:r>
      <w:hyperlink r:id="rId14" w:history="1">
        <w:r w:rsidRPr="00C924A1">
          <w:rPr>
            <w:rStyle w:val="Hyperlink"/>
          </w:rPr>
          <w:t>Document C19/143</w:t>
        </w:r>
      </w:hyperlink>
      <w:r>
        <w:t xml:space="preserve">) concerning </w:t>
      </w:r>
      <w:r w:rsidRPr="00F42876">
        <w:rPr>
          <w:lang w:val="en-US"/>
        </w:rPr>
        <w:t>complex/large non-GSO satellite filings</w:t>
      </w:r>
      <w:r>
        <w:t xml:space="preserve"> as proposed by the Council Expert Group </w:t>
      </w:r>
      <w:r w:rsidRPr="00F42876">
        <w:t>on Decision 482</w:t>
      </w:r>
      <w:r>
        <w:t xml:space="preserve"> (</w:t>
      </w:r>
      <w:r w:rsidRPr="007B02B8">
        <w:rPr>
          <w:i/>
        </w:rPr>
        <w:t>i.e.</w:t>
      </w:r>
      <w:r>
        <w:t xml:space="preserve"> n</w:t>
      </w:r>
      <w:r w:rsidRPr="00C103A1">
        <w:t>o change to the methodology and fee fo</w:t>
      </w:r>
      <w:r>
        <w:t>r values from 0 to 25 000 units; f</w:t>
      </w:r>
      <w:r w:rsidRPr="00C103A1">
        <w:t>rom 25 000 to 75</w:t>
      </w:r>
      <w:r>
        <w:t> </w:t>
      </w:r>
      <w:r w:rsidRPr="00C103A1">
        <w:t xml:space="preserve">000 units, a fee linearly increasing from the flat fee as contained in Decision 482 </w:t>
      </w:r>
      <w:r>
        <w:t>(Modified 2018) to twice this value; a</w:t>
      </w:r>
      <w:r w:rsidRPr="00C103A1">
        <w:t xml:space="preserve">bove 75 000 units, a second flat fee, which would be twice the flat fee </w:t>
      </w:r>
      <w:r>
        <w:t xml:space="preserve">as </w:t>
      </w:r>
      <w:r w:rsidRPr="00C103A1">
        <w:t>contained in Decision 482 (</w:t>
      </w:r>
      <w:r>
        <w:t>Modified 2018)) and agreed to review this Decision during its 2022 session. The revised Decision 482 entered into force on 1</w:t>
      </w:r>
      <w:r w:rsidRPr="004B257B">
        <w:rPr>
          <w:vertAlign w:val="superscript"/>
        </w:rPr>
        <w:t>st</w:t>
      </w:r>
      <w:r>
        <w:t xml:space="preserve"> July 2019. </w:t>
      </w:r>
    </w:p>
    <w:p w14:paraId="3C7EBFCB" w14:textId="77777777" w:rsidR="00610A90" w:rsidRDefault="00610A90" w:rsidP="00610A90">
      <w:pPr>
        <w:jc w:val="both"/>
      </w:pPr>
      <w:r>
        <w:t xml:space="preserve">Council 2019 also decided to discuss the costs associated with future software updates related to </w:t>
      </w:r>
      <w:proofErr w:type="spellStart"/>
      <w:r>
        <w:t>epfd</w:t>
      </w:r>
      <w:proofErr w:type="spellEnd"/>
      <w:r>
        <w:t xml:space="preserve"> examination during the approval of biennial budgets.</w:t>
      </w:r>
    </w:p>
    <w:p w14:paraId="6590B3D3" w14:textId="4515DD22" w:rsidR="00610A90" w:rsidRDefault="00610A90" w:rsidP="00610A90">
      <w:pPr>
        <w:tabs>
          <w:tab w:val="clear" w:pos="794"/>
          <w:tab w:val="clear" w:pos="1191"/>
          <w:tab w:val="clear" w:pos="1588"/>
          <w:tab w:val="clear" w:pos="1985"/>
          <w:tab w:val="left" w:pos="0"/>
          <w:tab w:val="left" w:pos="2835"/>
        </w:tabs>
        <w:jc w:val="both"/>
      </w:pPr>
      <w:r>
        <w:t xml:space="preserve">With regards to </w:t>
      </w:r>
      <w:r w:rsidRPr="00F42876">
        <w:rPr>
          <w:lang w:val="en-US"/>
        </w:rPr>
        <w:t>exceptionally complex GSO satellite filings</w:t>
      </w:r>
      <w:r>
        <w:rPr>
          <w:lang w:val="en-US"/>
        </w:rPr>
        <w:t xml:space="preserve">, </w:t>
      </w:r>
      <w:r>
        <w:t xml:space="preserve">Council 2019 instructed the Director of the Radiocommunication Bureau to report to WRC-19 on exceptionally large geostationary satellite filings (see section </w:t>
      </w:r>
      <w:r w:rsidRPr="00C07F41">
        <w:t>2.11.2</w:t>
      </w:r>
      <w:r>
        <w:t xml:space="preserve"> of Addendum 1 to </w:t>
      </w:r>
      <w:hyperlink r:id="rId15" w:history="1">
        <w:r w:rsidRPr="00C07F41">
          <w:rPr>
            <w:rStyle w:val="Hyperlink"/>
          </w:rPr>
          <w:t>Document CMR19/4</w:t>
        </w:r>
      </w:hyperlink>
      <w:r>
        <w:t xml:space="preserve">) and endorsed the instruction of the Radio Regulations Board to the Radiocommunication Bureau to contact the notifying administration of exceptionally large geostationary satellite networks drawing their attention to the consequences of processing of such networks: staff resource absorption and complications </w:t>
      </w:r>
      <w:r w:rsidR="007B02B8">
        <w:t>that</w:t>
      </w:r>
      <w:r>
        <w:t xml:space="preserve"> could have a negative impact for subsequent submissions.</w:t>
      </w:r>
    </w:p>
    <w:p w14:paraId="7D3AC95A" w14:textId="340BB43F" w:rsidR="00610A90" w:rsidRPr="007B02B8" w:rsidRDefault="00610A90" w:rsidP="007B02B8">
      <w:pPr>
        <w:snapToGrid w:val="0"/>
        <w:spacing w:after="120"/>
        <w:jc w:val="both"/>
      </w:pPr>
      <w:r>
        <w:t xml:space="preserve">Finally, Council decided </w:t>
      </w:r>
      <w:r w:rsidRPr="00EE2D3B">
        <w:t xml:space="preserve">to continue the work of Council Expert Group on Decision 482 with </w:t>
      </w:r>
      <w:r>
        <w:t xml:space="preserve">revised </w:t>
      </w:r>
      <w:r w:rsidRPr="00EE2D3B">
        <w:t>terms of reference</w:t>
      </w:r>
      <w:r>
        <w:t xml:space="preserve"> (see </w:t>
      </w:r>
      <w:r w:rsidRPr="00AF37BF">
        <w:rPr>
          <w:szCs w:val="24"/>
          <w:lang w:val="en-US"/>
        </w:rPr>
        <w:t xml:space="preserve">Annex J to </w:t>
      </w:r>
      <w:hyperlink r:id="rId16" w:history="1">
        <w:r w:rsidRPr="00C07F41">
          <w:rPr>
            <w:rStyle w:val="Hyperlink"/>
            <w:szCs w:val="24"/>
            <w:lang w:val="en-US"/>
          </w:rPr>
          <w:t>Document C19/107</w:t>
        </w:r>
      </w:hyperlink>
      <w:r>
        <w:t>).</w:t>
      </w:r>
    </w:p>
    <w:p w14:paraId="0AFE4D91" w14:textId="77777777" w:rsidR="00F6792A" w:rsidRDefault="00F6792A">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szCs w:val="24"/>
        </w:rPr>
      </w:pPr>
      <w:r>
        <w:rPr>
          <w:rFonts w:asciiTheme="majorBidi" w:hAnsiTheme="majorBidi" w:cstheme="majorBidi"/>
          <w:szCs w:val="24"/>
        </w:rPr>
        <w:br w:type="page"/>
      </w:r>
    </w:p>
    <w:p w14:paraId="653B628C" w14:textId="6E585160" w:rsidR="00C16A7E" w:rsidRPr="00B5535E" w:rsidRDefault="00C16A7E" w:rsidP="005F4178">
      <w:pPr>
        <w:pStyle w:val="Heading2"/>
        <w:rPr>
          <w:i/>
          <w:iCs/>
        </w:rPr>
      </w:pPr>
      <w:bookmarkStart w:id="9" w:name="_Toc446060757"/>
      <w:r w:rsidRPr="006D01FE">
        <w:lastRenderedPageBreak/>
        <w:t>2.</w:t>
      </w:r>
      <w:r w:rsidR="00290629">
        <w:t>3</w:t>
      </w:r>
      <w:r w:rsidRPr="006D01FE">
        <w:tab/>
        <w:t>Budget for 20</w:t>
      </w:r>
      <w:r w:rsidR="00F6792A">
        <w:t>20</w:t>
      </w:r>
      <w:r w:rsidRPr="006D01FE">
        <w:t>-20</w:t>
      </w:r>
      <w:r w:rsidR="00F6792A">
        <w:t>21</w:t>
      </w:r>
      <w:r w:rsidRPr="006D01FE">
        <w:t xml:space="preserve"> period</w:t>
      </w:r>
      <w:bookmarkEnd w:id="9"/>
    </w:p>
    <w:p w14:paraId="32407D16" w14:textId="77777777" w:rsidR="00A15A0E" w:rsidRDefault="00A15A0E" w:rsidP="00A15A0E">
      <w:r w:rsidRPr="00FD777A">
        <w:t>Council 201</w:t>
      </w:r>
      <w:r>
        <w:t>9</w:t>
      </w:r>
      <w:r w:rsidRPr="00FD777A">
        <w:t xml:space="preserve"> adopted the following budget for the ITU-R in the 20</w:t>
      </w:r>
      <w:r>
        <w:t>20</w:t>
      </w:r>
      <w:r w:rsidRPr="00FD777A">
        <w:t>-20</w:t>
      </w:r>
      <w:r>
        <w:t>21</w:t>
      </w:r>
      <w:r w:rsidRPr="00FD777A">
        <w:t xml:space="preserve"> timeframe.</w:t>
      </w:r>
    </w:p>
    <w:p w14:paraId="4BD882F2" w14:textId="77777777" w:rsidR="00633C5C" w:rsidRDefault="00633C5C" w:rsidP="00A15A0E"/>
    <w:p w14:paraId="7689B1C3" w14:textId="0F9EA21D" w:rsidR="00633C5C" w:rsidRDefault="00633C5C" w:rsidP="00A15A0E">
      <w:r w:rsidRPr="00690607">
        <w:rPr>
          <w:noProof/>
          <w:lang w:val="en-US"/>
        </w:rPr>
        <w:drawing>
          <wp:inline distT="0" distB="0" distL="0" distR="0" wp14:anchorId="53BDF226" wp14:editId="219095ED">
            <wp:extent cx="6120765" cy="4047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047490"/>
                    </a:xfrm>
                    <a:prstGeom prst="rect">
                      <a:avLst/>
                    </a:prstGeom>
                    <a:noFill/>
                    <a:ln>
                      <a:noFill/>
                    </a:ln>
                  </pic:spPr>
                </pic:pic>
              </a:graphicData>
            </a:graphic>
          </wp:inline>
        </w:drawing>
      </w:r>
    </w:p>
    <w:p w14:paraId="42B0641A" w14:textId="05C3FF2D" w:rsidR="00C16A7E" w:rsidRPr="00840F08" w:rsidRDefault="00F6792A" w:rsidP="00F6792A">
      <w:pPr>
        <w:pStyle w:val="Heading1"/>
      </w:pPr>
      <w:bookmarkStart w:id="10" w:name="_Toc446060758"/>
      <w:r>
        <w:t>3</w:t>
      </w:r>
      <w:r>
        <w:tab/>
        <w:t>Results of RA-19</w:t>
      </w:r>
      <w:r w:rsidR="00C16A7E" w:rsidRPr="00840F08">
        <w:t xml:space="preserve"> and WRC-1</w:t>
      </w:r>
      <w:r>
        <w:t>9</w:t>
      </w:r>
      <w:r w:rsidR="00C16A7E" w:rsidRPr="00840F08">
        <w:t xml:space="preserve"> and consequential actions</w:t>
      </w:r>
      <w:bookmarkEnd w:id="10"/>
    </w:p>
    <w:p w14:paraId="03FD1A8E" w14:textId="33208CAB" w:rsidR="00C16A7E" w:rsidRPr="00B5535E" w:rsidRDefault="00C16A7E" w:rsidP="00F83457">
      <w:pPr>
        <w:pStyle w:val="Heading2"/>
        <w:rPr>
          <w:i/>
          <w:iCs/>
        </w:rPr>
      </w:pPr>
      <w:bookmarkStart w:id="11" w:name="_Toc446060759"/>
      <w:r w:rsidRPr="00840F08">
        <w:t>3.1</w:t>
      </w:r>
      <w:r w:rsidRPr="00840F08">
        <w:tab/>
        <w:t>RA-1</w:t>
      </w:r>
      <w:bookmarkEnd w:id="11"/>
      <w:r w:rsidR="00F6792A">
        <w:t>9</w:t>
      </w:r>
    </w:p>
    <w:p w14:paraId="5C74C39F" w14:textId="606E4575" w:rsidR="00770574" w:rsidRPr="006605A7" w:rsidRDefault="00770574" w:rsidP="00770574">
      <w:pPr>
        <w:jc w:val="both"/>
      </w:pPr>
      <w:r w:rsidRPr="006605A7">
        <w:t>As per Council Resolution 1343, the Radiocommunication Assembly 2019 (RA-19) was held in Sharm el-Sheikh</w:t>
      </w:r>
      <w:r w:rsidR="007B02B8">
        <w:t>, Egypt,</w:t>
      </w:r>
      <w:r w:rsidRPr="006605A7">
        <w:t xml:space="preserve"> from 21 to 25 October 2019 with 521 participants representing 91 Administrations and 31 Sector Members and 1 specialized agency of the United Nations.</w:t>
      </w:r>
    </w:p>
    <w:p w14:paraId="068187E7" w14:textId="77777777" w:rsidR="00770574" w:rsidRPr="007B02B8" w:rsidRDefault="00770574" w:rsidP="00770574">
      <w:pPr>
        <w:keepNext/>
        <w:spacing w:before="240"/>
        <w:jc w:val="both"/>
        <w:rPr>
          <w:bCs/>
          <w:szCs w:val="24"/>
        </w:rPr>
      </w:pPr>
    </w:p>
    <w:tbl>
      <w:tblPr>
        <w:tblStyle w:val="ListTable1Light-Accent11"/>
        <w:tblW w:w="9781"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blBorders>
        <w:tblLayout w:type="fixed"/>
        <w:tblLook w:val="04A0" w:firstRow="1" w:lastRow="0" w:firstColumn="1" w:lastColumn="0" w:noHBand="0" w:noVBand="1"/>
      </w:tblPr>
      <w:tblGrid>
        <w:gridCol w:w="3261"/>
        <w:gridCol w:w="6520"/>
      </w:tblGrid>
      <w:tr w:rsidR="00770574" w:rsidRPr="007B02B8" w14:paraId="00204F35" w14:textId="77777777" w:rsidTr="00BD14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bottom w:val="none" w:sz="0" w:space="0" w:color="auto"/>
            </w:tcBorders>
          </w:tcPr>
          <w:p w14:paraId="324753EE" w14:textId="77777777" w:rsidR="00770574" w:rsidRPr="007B02B8" w:rsidRDefault="00770574" w:rsidP="007B02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b w:val="0"/>
                <w:szCs w:val="22"/>
              </w:rPr>
            </w:pPr>
            <w:r w:rsidRPr="007B02B8">
              <w:rPr>
                <w:b w:val="0"/>
                <w:sz w:val="22"/>
                <w:szCs w:val="22"/>
              </w:rPr>
              <w:t xml:space="preserve">Committee 1 </w:t>
            </w:r>
            <w:r w:rsidRPr="007B02B8">
              <w:rPr>
                <w:b w:val="0"/>
                <w:sz w:val="22"/>
                <w:szCs w:val="22"/>
              </w:rPr>
              <w:br/>
              <w:t>(Steering)</w:t>
            </w:r>
          </w:p>
        </w:tc>
        <w:tc>
          <w:tcPr>
            <w:tcW w:w="6520" w:type="dxa"/>
            <w:tcBorders>
              <w:bottom w:val="none" w:sz="0" w:space="0" w:color="auto"/>
            </w:tcBorders>
          </w:tcPr>
          <w:p w14:paraId="756B8EF9" w14:textId="1632C3CF" w:rsidR="00770574" w:rsidRPr="007B02B8" w:rsidRDefault="00770574" w:rsidP="007F3E7A">
            <w:pPr>
              <w:tabs>
                <w:tab w:val="clear" w:pos="794"/>
                <w:tab w:val="clear" w:pos="1191"/>
                <w:tab w:val="clear" w:pos="1588"/>
              </w:tabs>
              <w:overflowPunct/>
              <w:autoSpaceDE/>
              <w:autoSpaceDN/>
              <w:adjustRightInd/>
              <w:spacing w:before="0"/>
              <w:textAlignment w:val="auto"/>
              <w:cnfStyle w:val="100000000000" w:firstRow="1" w:lastRow="0" w:firstColumn="0" w:lastColumn="0" w:oddVBand="0" w:evenVBand="0" w:oddHBand="0" w:evenHBand="0" w:firstRowFirstColumn="0" w:firstRowLastColumn="0" w:lastRowFirstColumn="0" w:lastRowLastColumn="0"/>
              <w:rPr>
                <w:b w:val="0"/>
                <w:sz w:val="22"/>
                <w:szCs w:val="22"/>
              </w:rPr>
            </w:pPr>
            <w:r w:rsidRPr="007B02B8">
              <w:rPr>
                <w:b w:val="0"/>
                <w:sz w:val="22"/>
                <w:szCs w:val="22"/>
              </w:rPr>
              <w:t xml:space="preserve">Chairman: </w:t>
            </w:r>
            <w:r w:rsidR="007F3E7A">
              <w:rPr>
                <w:b w:val="0"/>
                <w:sz w:val="22"/>
                <w:szCs w:val="22"/>
              </w:rPr>
              <w:tab/>
            </w:r>
            <w:r w:rsidRPr="007B02B8">
              <w:rPr>
                <w:b w:val="0"/>
                <w:sz w:val="22"/>
                <w:szCs w:val="22"/>
                <w:lang w:val="en-US"/>
              </w:rPr>
              <w:t>Mr Sergey PASTUKH (Russian Federation)</w:t>
            </w:r>
          </w:p>
          <w:p w14:paraId="3A58EB88" w14:textId="13D31221" w:rsidR="00770574" w:rsidRPr="007B02B8" w:rsidRDefault="00770574" w:rsidP="007F3E7A">
            <w:pPr>
              <w:tabs>
                <w:tab w:val="clear" w:pos="794"/>
                <w:tab w:val="clear" w:pos="1191"/>
                <w:tab w:val="clear" w:pos="1588"/>
              </w:tabs>
              <w:overflowPunct/>
              <w:autoSpaceDE/>
              <w:autoSpaceDN/>
              <w:adjustRightInd/>
              <w:spacing w:before="0"/>
              <w:textAlignment w:val="auto"/>
              <w:cnfStyle w:val="100000000000" w:firstRow="1" w:lastRow="0" w:firstColumn="0" w:lastColumn="0" w:oddVBand="0" w:evenVBand="0" w:oddHBand="0" w:evenHBand="0" w:firstRowFirstColumn="0" w:firstRowLastColumn="0" w:lastRowFirstColumn="0" w:lastRowLastColumn="0"/>
              <w:rPr>
                <w:b w:val="0"/>
                <w:sz w:val="22"/>
                <w:szCs w:val="22"/>
              </w:rPr>
            </w:pPr>
            <w:r w:rsidRPr="007B02B8">
              <w:rPr>
                <w:b w:val="0"/>
                <w:sz w:val="22"/>
                <w:szCs w:val="22"/>
              </w:rPr>
              <w:t xml:space="preserve">Vice-Chairmen: </w:t>
            </w:r>
            <w:r w:rsidRPr="007B02B8">
              <w:rPr>
                <w:b w:val="0"/>
                <w:sz w:val="22"/>
                <w:szCs w:val="22"/>
              </w:rPr>
              <w:tab/>
              <w:t xml:space="preserve">Mr Christopher Ross </w:t>
            </w:r>
            <w:r w:rsidR="00C73F86" w:rsidRPr="007B02B8">
              <w:rPr>
                <w:b w:val="0"/>
                <w:sz w:val="22"/>
                <w:szCs w:val="22"/>
              </w:rPr>
              <w:t>HOSE</w:t>
            </w:r>
            <w:r w:rsidRPr="007B02B8">
              <w:rPr>
                <w:b w:val="0"/>
                <w:sz w:val="22"/>
                <w:szCs w:val="22"/>
              </w:rPr>
              <w:t xml:space="preserve"> (Australia)</w:t>
            </w:r>
          </w:p>
          <w:p w14:paraId="00508AAA" w14:textId="616AA103" w:rsidR="00770574" w:rsidRPr="007B02B8" w:rsidRDefault="00770574" w:rsidP="007F3E7A">
            <w:pPr>
              <w:tabs>
                <w:tab w:val="clear" w:pos="794"/>
                <w:tab w:val="clear" w:pos="1191"/>
                <w:tab w:val="clear" w:pos="1588"/>
              </w:tabs>
              <w:overflowPunct/>
              <w:autoSpaceDE/>
              <w:autoSpaceDN/>
              <w:adjustRightInd/>
              <w:spacing w:before="0"/>
              <w:textAlignment w:val="auto"/>
              <w:cnfStyle w:val="100000000000" w:firstRow="1" w:lastRow="0" w:firstColumn="0" w:lastColumn="0" w:oddVBand="0" w:evenVBand="0" w:oddHBand="0" w:evenHBand="0" w:firstRowFirstColumn="0" w:firstRowLastColumn="0" w:lastRowFirstColumn="0" w:lastRowLastColumn="0"/>
              <w:rPr>
                <w:b w:val="0"/>
                <w:sz w:val="22"/>
                <w:szCs w:val="22"/>
              </w:rPr>
            </w:pPr>
            <w:r w:rsidRPr="007B02B8">
              <w:rPr>
                <w:b w:val="0"/>
                <w:sz w:val="22"/>
                <w:szCs w:val="22"/>
              </w:rPr>
              <w:tab/>
            </w:r>
            <w:r w:rsidR="007F3E7A">
              <w:rPr>
                <w:b w:val="0"/>
                <w:sz w:val="22"/>
                <w:szCs w:val="22"/>
              </w:rPr>
              <w:t>M</w:t>
            </w:r>
            <w:r w:rsidRPr="007B02B8">
              <w:rPr>
                <w:b w:val="0"/>
                <w:sz w:val="22"/>
                <w:szCs w:val="22"/>
              </w:rPr>
              <w:t xml:space="preserve">r Alexander </w:t>
            </w:r>
            <w:r w:rsidR="00C73F86" w:rsidRPr="007B02B8">
              <w:rPr>
                <w:b w:val="0"/>
                <w:sz w:val="22"/>
                <w:szCs w:val="22"/>
              </w:rPr>
              <w:t>KÜHN</w:t>
            </w:r>
            <w:r w:rsidRPr="007B02B8">
              <w:rPr>
                <w:b w:val="0"/>
                <w:sz w:val="22"/>
                <w:szCs w:val="22"/>
              </w:rPr>
              <w:t xml:space="preserve"> (Germany)</w:t>
            </w:r>
          </w:p>
          <w:p w14:paraId="2CE44F76" w14:textId="4209E5C6" w:rsidR="00770574" w:rsidRPr="007B02B8" w:rsidRDefault="00770574" w:rsidP="007F3E7A">
            <w:pPr>
              <w:tabs>
                <w:tab w:val="clear" w:pos="794"/>
                <w:tab w:val="clear" w:pos="1191"/>
                <w:tab w:val="clear" w:pos="1588"/>
              </w:tabs>
              <w:overflowPunct/>
              <w:autoSpaceDE/>
              <w:autoSpaceDN/>
              <w:adjustRightInd/>
              <w:spacing w:before="0"/>
              <w:textAlignment w:val="auto"/>
              <w:cnfStyle w:val="100000000000" w:firstRow="1" w:lastRow="0" w:firstColumn="0" w:lastColumn="0" w:oddVBand="0" w:evenVBand="0" w:oddHBand="0" w:evenHBand="0" w:firstRowFirstColumn="0" w:firstRowLastColumn="0" w:lastRowFirstColumn="0" w:lastRowLastColumn="0"/>
              <w:rPr>
                <w:b w:val="0"/>
                <w:sz w:val="22"/>
                <w:szCs w:val="22"/>
              </w:rPr>
            </w:pPr>
            <w:r w:rsidRPr="007B02B8">
              <w:rPr>
                <w:b w:val="0"/>
                <w:sz w:val="22"/>
                <w:szCs w:val="22"/>
              </w:rPr>
              <w:tab/>
              <w:t xml:space="preserve">Mr Agostinho </w:t>
            </w:r>
            <w:r w:rsidR="00C73F86" w:rsidRPr="007B02B8">
              <w:rPr>
                <w:b w:val="0"/>
                <w:sz w:val="22"/>
                <w:szCs w:val="22"/>
              </w:rPr>
              <w:t>LINHARES</w:t>
            </w:r>
            <w:r w:rsidRPr="007B02B8">
              <w:rPr>
                <w:b w:val="0"/>
                <w:sz w:val="22"/>
                <w:szCs w:val="22"/>
              </w:rPr>
              <w:t xml:space="preserve"> (Brazil)</w:t>
            </w:r>
          </w:p>
          <w:p w14:paraId="4DC92215" w14:textId="4A5BEA51" w:rsidR="00770574" w:rsidRPr="007B02B8" w:rsidRDefault="00770574" w:rsidP="007F3E7A">
            <w:pPr>
              <w:tabs>
                <w:tab w:val="clear" w:pos="794"/>
                <w:tab w:val="clear" w:pos="1191"/>
                <w:tab w:val="clear" w:pos="1588"/>
              </w:tabs>
              <w:overflowPunct/>
              <w:autoSpaceDE/>
              <w:autoSpaceDN/>
              <w:adjustRightInd/>
              <w:spacing w:before="0"/>
              <w:textAlignment w:val="auto"/>
              <w:cnfStyle w:val="100000000000" w:firstRow="1" w:lastRow="0" w:firstColumn="0" w:lastColumn="0" w:oddVBand="0" w:evenVBand="0" w:oddHBand="0" w:evenHBand="0" w:firstRowFirstColumn="0" w:firstRowLastColumn="0" w:lastRowFirstColumn="0" w:lastRowLastColumn="0"/>
              <w:rPr>
                <w:b w:val="0"/>
                <w:sz w:val="22"/>
                <w:szCs w:val="22"/>
              </w:rPr>
            </w:pPr>
            <w:r w:rsidRPr="007B02B8">
              <w:rPr>
                <w:b w:val="0"/>
                <w:sz w:val="22"/>
                <w:szCs w:val="22"/>
              </w:rPr>
              <w:tab/>
              <w:t xml:space="preserve">Mr </w:t>
            </w:r>
            <w:proofErr w:type="spellStart"/>
            <w:r w:rsidRPr="007B02B8">
              <w:rPr>
                <w:b w:val="0"/>
                <w:sz w:val="22"/>
                <w:szCs w:val="22"/>
              </w:rPr>
              <w:t>Rizat</w:t>
            </w:r>
            <w:proofErr w:type="spellEnd"/>
            <w:r w:rsidRPr="007B02B8">
              <w:rPr>
                <w:b w:val="0"/>
                <w:sz w:val="22"/>
                <w:szCs w:val="22"/>
              </w:rPr>
              <w:t xml:space="preserve"> </w:t>
            </w:r>
            <w:r w:rsidR="00C73F86" w:rsidRPr="007B02B8">
              <w:rPr>
                <w:b w:val="0"/>
                <w:sz w:val="22"/>
                <w:szCs w:val="22"/>
              </w:rPr>
              <w:t xml:space="preserve">NURSHABEKOV </w:t>
            </w:r>
            <w:r w:rsidRPr="007B02B8">
              <w:rPr>
                <w:b w:val="0"/>
                <w:sz w:val="22"/>
                <w:szCs w:val="22"/>
              </w:rPr>
              <w:t>(Kazakhstan)</w:t>
            </w:r>
          </w:p>
          <w:p w14:paraId="382D5B0B" w14:textId="7F82A465" w:rsidR="00770574" w:rsidRPr="007B02B8" w:rsidRDefault="00770574" w:rsidP="007F3E7A">
            <w:pPr>
              <w:tabs>
                <w:tab w:val="clear" w:pos="794"/>
                <w:tab w:val="clear" w:pos="1191"/>
                <w:tab w:val="clear" w:pos="1588"/>
              </w:tabs>
              <w:overflowPunct/>
              <w:autoSpaceDE/>
              <w:autoSpaceDN/>
              <w:adjustRightInd/>
              <w:spacing w:before="0"/>
              <w:textAlignment w:val="auto"/>
              <w:cnfStyle w:val="100000000000" w:firstRow="1" w:lastRow="0" w:firstColumn="0" w:lastColumn="0" w:oddVBand="0" w:evenVBand="0" w:oddHBand="0" w:evenHBand="0" w:firstRowFirstColumn="0" w:firstRowLastColumn="0" w:lastRowFirstColumn="0" w:lastRowLastColumn="0"/>
              <w:rPr>
                <w:b w:val="0"/>
                <w:sz w:val="22"/>
                <w:szCs w:val="22"/>
              </w:rPr>
            </w:pPr>
            <w:r w:rsidRPr="007B02B8">
              <w:rPr>
                <w:b w:val="0"/>
                <w:sz w:val="22"/>
                <w:szCs w:val="22"/>
              </w:rPr>
              <w:tab/>
              <w:t xml:space="preserve">Mr Wael </w:t>
            </w:r>
            <w:r w:rsidR="00C73F86" w:rsidRPr="007B02B8">
              <w:rPr>
                <w:b w:val="0"/>
                <w:sz w:val="22"/>
                <w:szCs w:val="22"/>
              </w:rPr>
              <w:t>SAYED</w:t>
            </w:r>
            <w:r w:rsidRPr="007B02B8">
              <w:rPr>
                <w:b w:val="0"/>
                <w:sz w:val="22"/>
                <w:szCs w:val="22"/>
              </w:rPr>
              <w:t xml:space="preserve"> (Egypt)</w:t>
            </w:r>
          </w:p>
          <w:p w14:paraId="3F0A7F8D" w14:textId="0BC73BA3" w:rsidR="00770574" w:rsidRPr="007B02B8" w:rsidRDefault="00770574" w:rsidP="007F3E7A">
            <w:pPr>
              <w:tabs>
                <w:tab w:val="clear" w:pos="794"/>
                <w:tab w:val="clear" w:pos="1191"/>
                <w:tab w:val="clear" w:pos="1588"/>
              </w:tabs>
              <w:overflowPunct/>
              <w:autoSpaceDE/>
              <w:autoSpaceDN/>
              <w:adjustRightInd/>
              <w:spacing w:before="0"/>
              <w:textAlignment w:val="auto"/>
              <w:cnfStyle w:val="100000000000" w:firstRow="1" w:lastRow="0" w:firstColumn="0" w:lastColumn="0" w:oddVBand="0" w:evenVBand="0" w:oddHBand="0" w:evenHBand="0" w:firstRowFirstColumn="0" w:firstRowLastColumn="0" w:lastRowFirstColumn="0" w:lastRowLastColumn="0"/>
              <w:rPr>
                <w:b w:val="0"/>
                <w:sz w:val="22"/>
                <w:szCs w:val="22"/>
              </w:rPr>
            </w:pPr>
            <w:r w:rsidRPr="007B02B8">
              <w:rPr>
                <w:b w:val="0"/>
                <w:sz w:val="22"/>
                <w:szCs w:val="22"/>
              </w:rPr>
              <w:tab/>
              <w:t xml:space="preserve">Mr Peter John </w:t>
            </w:r>
            <w:r w:rsidR="00C73F86" w:rsidRPr="007B02B8">
              <w:rPr>
                <w:b w:val="0"/>
                <w:sz w:val="22"/>
                <w:szCs w:val="22"/>
              </w:rPr>
              <w:t xml:space="preserve">ZIMRI </w:t>
            </w:r>
            <w:r w:rsidRPr="007B02B8">
              <w:rPr>
                <w:b w:val="0"/>
                <w:sz w:val="22"/>
                <w:szCs w:val="22"/>
              </w:rPr>
              <w:t>(South Africa)</w:t>
            </w:r>
          </w:p>
          <w:p w14:paraId="10CC13CD" w14:textId="77777777" w:rsidR="00770574" w:rsidRPr="007B02B8" w:rsidRDefault="00770574" w:rsidP="007B02B8">
            <w:pPr>
              <w:overflowPunct/>
              <w:autoSpaceDE/>
              <w:autoSpaceDN/>
              <w:adjustRightInd/>
              <w:spacing w:before="0"/>
              <w:textAlignment w:val="auto"/>
              <w:cnfStyle w:val="100000000000" w:firstRow="1" w:lastRow="0" w:firstColumn="0" w:lastColumn="0" w:oddVBand="0" w:evenVBand="0" w:oddHBand="0" w:evenHBand="0" w:firstRowFirstColumn="0" w:firstRowLastColumn="0" w:lastRowFirstColumn="0" w:lastRowLastColumn="0"/>
              <w:rPr>
                <w:b w:val="0"/>
                <w:sz w:val="20"/>
              </w:rPr>
            </w:pPr>
            <w:r w:rsidRPr="007B02B8">
              <w:rPr>
                <w:b w:val="0"/>
                <w:sz w:val="20"/>
              </w:rPr>
              <w:t>This Committee was made up of the Chairman and Vice-Chairmen of the Assembly and the Chairmen and Vice-Chairmen of the Committees.</w:t>
            </w:r>
          </w:p>
        </w:tc>
      </w:tr>
      <w:tr w:rsidR="00770574" w:rsidRPr="007B02B8" w14:paraId="34FE16AC" w14:textId="77777777" w:rsidTr="00BD14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728B4C6A" w14:textId="77777777" w:rsidR="00770574" w:rsidRPr="007B02B8" w:rsidRDefault="00770574" w:rsidP="007B02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b w:val="0"/>
                <w:szCs w:val="22"/>
              </w:rPr>
            </w:pPr>
            <w:r w:rsidRPr="007B02B8">
              <w:rPr>
                <w:b w:val="0"/>
                <w:sz w:val="22"/>
                <w:szCs w:val="22"/>
              </w:rPr>
              <w:t>Committee 2</w:t>
            </w:r>
            <w:r w:rsidRPr="007B02B8">
              <w:rPr>
                <w:b w:val="0"/>
                <w:sz w:val="22"/>
                <w:szCs w:val="22"/>
              </w:rPr>
              <w:br/>
              <w:t>(Budget)</w:t>
            </w:r>
          </w:p>
        </w:tc>
        <w:tc>
          <w:tcPr>
            <w:tcW w:w="6520" w:type="dxa"/>
            <w:hideMark/>
          </w:tcPr>
          <w:p w14:paraId="64FF6622" w14:textId="56AADC19" w:rsidR="00770574" w:rsidRPr="007B02B8" w:rsidRDefault="00770574" w:rsidP="007F3E7A">
            <w:pPr>
              <w:tabs>
                <w:tab w:val="clear" w:pos="794"/>
                <w:tab w:val="clear" w:pos="1191"/>
                <w:tab w:val="clear" w:pos="1588"/>
              </w:tabs>
              <w:overflowPunct/>
              <w:autoSpaceDE/>
              <w:autoSpaceDN/>
              <w:adjustRightInd/>
              <w:spacing w:before="0"/>
              <w:textAlignment w:val="auto"/>
              <w:cnfStyle w:val="000000100000" w:firstRow="0" w:lastRow="0" w:firstColumn="0" w:lastColumn="0" w:oddVBand="0" w:evenVBand="0" w:oddHBand="1" w:evenHBand="0" w:firstRowFirstColumn="0" w:firstRowLastColumn="0" w:lastRowFirstColumn="0" w:lastRowLastColumn="0"/>
              <w:rPr>
                <w:bCs/>
                <w:sz w:val="22"/>
                <w:szCs w:val="22"/>
              </w:rPr>
            </w:pPr>
            <w:r w:rsidRPr="007B02B8">
              <w:rPr>
                <w:bCs/>
                <w:sz w:val="22"/>
                <w:szCs w:val="22"/>
              </w:rPr>
              <w:t xml:space="preserve">Chairman: </w:t>
            </w:r>
            <w:r w:rsidRPr="007B02B8">
              <w:rPr>
                <w:bCs/>
                <w:sz w:val="22"/>
                <w:szCs w:val="22"/>
              </w:rPr>
              <w:tab/>
              <w:t xml:space="preserve">Mr Daniel </w:t>
            </w:r>
            <w:r w:rsidR="00C73F86" w:rsidRPr="007B02B8">
              <w:rPr>
                <w:bCs/>
                <w:sz w:val="22"/>
                <w:szCs w:val="22"/>
              </w:rPr>
              <w:t>OBAM</w:t>
            </w:r>
            <w:r w:rsidRPr="007B02B8">
              <w:rPr>
                <w:bCs/>
                <w:sz w:val="22"/>
                <w:szCs w:val="22"/>
              </w:rPr>
              <w:t xml:space="preserve"> (Kenya)</w:t>
            </w:r>
          </w:p>
        </w:tc>
      </w:tr>
      <w:tr w:rsidR="00770574" w:rsidRPr="007B02B8" w14:paraId="73B0234C" w14:textId="77777777" w:rsidTr="00BD14AF">
        <w:tc>
          <w:tcPr>
            <w:cnfStyle w:val="001000000000" w:firstRow="0" w:lastRow="0" w:firstColumn="1" w:lastColumn="0" w:oddVBand="0" w:evenVBand="0" w:oddHBand="0" w:evenHBand="0" w:firstRowFirstColumn="0" w:firstRowLastColumn="0" w:lastRowFirstColumn="0" w:lastRowLastColumn="0"/>
            <w:tcW w:w="3261" w:type="dxa"/>
            <w:hideMark/>
          </w:tcPr>
          <w:p w14:paraId="12B882AE" w14:textId="77777777" w:rsidR="00770574" w:rsidRPr="007B02B8" w:rsidRDefault="00770574" w:rsidP="007B02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b w:val="0"/>
                <w:szCs w:val="22"/>
              </w:rPr>
            </w:pPr>
            <w:r w:rsidRPr="007B02B8">
              <w:rPr>
                <w:b w:val="0"/>
                <w:sz w:val="22"/>
                <w:szCs w:val="22"/>
              </w:rPr>
              <w:lastRenderedPageBreak/>
              <w:t>Committee 3</w:t>
            </w:r>
            <w:r w:rsidRPr="007B02B8">
              <w:rPr>
                <w:b w:val="0"/>
                <w:sz w:val="22"/>
                <w:szCs w:val="22"/>
              </w:rPr>
              <w:br/>
              <w:t>(Editorial)</w:t>
            </w:r>
          </w:p>
        </w:tc>
        <w:tc>
          <w:tcPr>
            <w:tcW w:w="6520" w:type="dxa"/>
            <w:hideMark/>
          </w:tcPr>
          <w:p w14:paraId="4B79F78C" w14:textId="3F03393F" w:rsidR="00770574" w:rsidRPr="007B02B8" w:rsidRDefault="00770574" w:rsidP="00C73F86">
            <w:pPr>
              <w:tabs>
                <w:tab w:val="clear" w:pos="794"/>
                <w:tab w:val="clear" w:pos="1191"/>
                <w:tab w:val="clear" w:pos="1588"/>
                <w:tab w:val="clear" w:pos="1985"/>
                <w:tab w:val="left" w:pos="1871"/>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bCs/>
                <w:sz w:val="22"/>
                <w:szCs w:val="22"/>
              </w:rPr>
            </w:pPr>
            <w:r w:rsidRPr="007B02B8">
              <w:rPr>
                <w:bCs/>
                <w:sz w:val="22"/>
                <w:szCs w:val="22"/>
              </w:rPr>
              <w:t>Chairman:</w:t>
            </w:r>
            <w:r w:rsidRPr="007B02B8">
              <w:rPr>
                <w:bCs/>
                <w:sz w:val="22"/>
                <w:szCs w:val="22"/>
              </w:rPr>
              <w:tab/>
              <w:t xml:space="preserve">Mr Christian </w:t>
            </w:r>
            <w:r w:rsidR="00C73F86" w:rsidRPr="007B02B8">
              <w:rPr>
                <w:bCs/>
                <w:sz w:val="22"/>
                <w:szCs w:val="22"/>
              </w:rPr>
              <w:t>RISSONE</w:t>
            </w:r>
            <w:r w:rsidRPr="007B02B8">
              <w:rPr>
                <w:bCs/>
                <w:sz w:val="22"/>
                <w:szCs w:val="22"/>
              </w:rPr>
              <w:t xml:space="preserve"> (France)</w:t>
            </w:r>
          </w:p>
          <w:p w14:paraId="211A8164" w14:textId="178527B8" w:rsidR="00770574" w:rsidRPr="007B02B8" w:rsidRDefault="00770574" w:rsidP="00C73F86">
            <w:pPr>
              <w:tabs>
                <w:tab w:val="clear" w:pos="794"/>
                <w:tab w:val="clear" w:pos="1191"/>
                <w:tab w:val="clear" w:pos="1588"/>
                <w:tab w:val="clear" w:pos="1985"/>
                <w:tab w:val="left" w:pos="1871"/>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bCs/>
                <w:sz w:val="22"/>
                <w:szCs w:val="22"/>
              </w:rPr>
            </w:pPr>
            <w:r w:rsidRPr="007B02B8">
              <w:rPr>
                <w:bCs/>
                <w:sz w:val="22"/>
                <w:szCs w:val="22"/>
              </w:rPr>
              <w:t xml:space="preserve">Vice-Chairmen: </w:t>
            </w:r>
            <w:r w:rsidRPr="007B02B8">
              <w:rPr>
                <w:bCs/>
                <w:sz w:val="22"/>
                <w:szCs w:val="22"/>
              </w:rPr>
              <w:tab/>
              <w:t xml:space="preserve">Mr Celestino </w:t>
            </w:r>
            <w:r w:rsidR="00C73F86" w:rsidRPr="007B02B8">
              <w:rPr>
                <w:bCs/>
                <w:sz w:val="22"/>
                <w:szCs w:val="22"/>
              </w:rPr>
              <w:t>MENENDEZ</w:t>
            </w:r>
            <w:r w:rsidR="00C73F86">
              <w:rPr>
                <w:bCs/>
                <w:sz w:val="22"/>
                <w:szCs w:val="22"/>
              </w:rPr>
              <w:t> </w:t>
            </w:r>
            <w:r w:rsidR="00C73F86" w:rsidRPr="007B02B8">
              <w:rPr>
                <w:bCs/>
                <w:sz w:val="22"/>
                <w:szCs w:val="22"/>
              </w:rPr>
              <w:t>ARGUELLES</w:t>
            </w:r>
            <w:r w:rsidR="00C73F86">
              <w:rPr>
                <w:bCs/>
                <w:sz w:val="22"/>
                <w:szCs w:val="22"/>
              </w:rPr>
              <w:t xml:space="preserve"> </w:t>
            </w:r>
            <w:r w:rsidRPr="007B02B8">
              <w:rPr>
                <w:bCs/>
                <w:sz w:val="22"/>
                <w:szCs w:val="22"/>
              </w:rPr>
              <w:t>(</w:t>
            </w:r>
            <w:r w:rsidRPr="00C73F86">
              <w:rPr>
                <w:bCs/>
                <w:sz w:val="20"/>
              </w:rPr>
              <w:t>Spain</w:t>
            </w:r>
            <w:r w:rsidRPr="007B02B8">
              <w:rPr>
                <w:bCs/>
                <w:sz w:val="22"/>
                <w:szCs w:val="22"/>
              </w:rPr>
              <w:t>)</w:t>
            </w:r>
          </w:p>
          <w:p w14:paraId="10E29067" w14:textId="401D46BB" w:rsidR="00770574" w:rsidRPr="007B02B8" w:rsidRDefault="00770574" w:rsidP="00C73F86">
            <w:pPr>
              <w:tabs>
                <w:tab w:val="clear" w:pos="794"/>
                <w:tab w:val="clear" w:pos="1191"/>
                <w:tab w:val="clear" w:pos="1588"/>
                <w:tab w:val="clear" w:pos="1985"/>
                <w:tab w:val="left" w:pos="1871"/>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bCs/>
                <w:sz w:val="22"/>
                <w:szCs w:val="22"/>
              </w:rPr>
            </w:pPr>
            <w:r w:rsidRPr="007B02B8">
              <w:rPr>
                <w:bCs/>
                <w:sz w:val="22"/>
                <w:szCs w:val="22"/>
              </w:rPr>
              <w:tab/>
              <w:t xml:space="preserve">Mr Vladimir </w:t>
            </w:r>
            <w:r w:rsidR="00C73F86" w:rsidRPr="007B02B8">
              <w:rPr>
                <w:bCs/>
                <w:sz w:val="22"/>
                <w:szCs w:val="22"/>
              </w:rPr>
              <w:t>MINKIN</w:t>
            </w:r>
            <w:r w:rsidRPr="007B02B8">
              <w:rPr>
                <w:bCs/>
                <w:sz w:val="22"/>
                <w:szCs w:val="22"/>
              </w:rPr>
              <w:t xml:space="preserve"> (Russian Federation)</w:t>
            </w:r>
          </w:p>
          <w:p w14:paraId="5ECA864C" w14:textId="6805B26C" w:rsidR="00770574" w:rsidRPr="007B02B8" w:rsidRDefault="00770574" w:rsidP="00C73F86">
            <w:pPr>
              <w:tabs>
                <w:tab w:val="clear" w:pos="794"/>
                <w:tab w:val="clear" w:pos="1191"/>
                <w:tab w:val="clear" w:pos="1588"/>
                <w:tab w:val="clear" w:pos="1985"/>
                <w:tab w:val="left" w:pos="1871"/>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bCs/>
                <w:sz w:val="22"/>
                <w:szCs w:val="22"/>
              </w:rPr>
            </w:pPr>
            <w:r w:rsidRPr="007B02B8">
              <w:rPr>
                <w:bCs/>
                <w:sz w:val="22"/>
                <w:szCs w:val="22"/>
              </w:rPr>
              <w:tab/>
              <w:t xml:space="preserve">Mr Paul </w:t>
            </w:r>
            <w:r w:rsidR="00C73F86" w:rsidRPr="007B02B8">
              <w:rPr>
                <w:bCs/>
                <w:sz w:val="22"/>
                <w:szCs w:val="22"/>
              </w:rPr>
              <w:t>NAJARIAN</w:t>
            </w:r>
            <w:r w:rsidRPr="007B02B8">
              <w:rPr>
                <w:bCs/>
                <w:sz w:val="22"/>
                <w:szCs w:val="22"/>
              </w:rPr>
              <w:t xml:space="preserve"> (United States)</w:t>
            </w:r>
          </w:p>
          <w:p w14:paraId="1A8F0B5F" w14:textId="736A2AD9" w:rsidR="00770574" w:rsidRPr="007B02B8" w:rsidRDefault="00770574" w:rsidP="00C73F86">
            <w:pPr>
              <w:tabs>
                <w:tab w:val="clear" w:pos="794"/>
                <w:tab w:val="clear" w:pos="1191"/>
                <w:tab w:val="clear" w:pos="1588"/>
                <w:tab w:val="clear" w:pos="1985"/>
                <w:tab w:val="left" w:pos="1871"/>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bCs/>
                <w:sz w:val="22"/>
                <w:szCs w:val="22"/>
              </w:rPr>
            </w:pPr>
            <w:r w:rsidRPr="007B02B8">
              <w:rPr>
                <w:bCs/>
                <w:sz w:val="22"/>
                <w:szCs w:val="22"/>
              </w:rPr>
              <w:tab/>
              <w:t xml:space="preserve">Mr Georges </w:t>
            </w:r>
            <w:r w:rsidR="00C73F86" w:rsidRPr="007B02B8">
              <w:rPr>
                <w:bCs/>
                <w:sz w:val="22"/>
                <w:szCs w:val="22"/>
              </w:rPr>
              <w:t>YAYI</w:t>
            </w:r>
            <w:r w:rsidRPr="007B02B8">
              <w:rPr>
                <w:bCs/>
                <w:sz w:val="22"/>
                <w:szCs w:val="22"/>
              </w:rPr>
              <w:t xml:space="preserve"> (Benin)</w:t>
            </w:r>
          </w:p>
          <w:p w14:paraId="7CB3F55A" w14:textId="2E0BB29F" w:rsidR="00770574" w:rsidRPr="007B02B8" w:rsidRDefault="00770574" w:rsidP="00C73F86">
            <w:pPr>
              <w:tabs>
                <w:tab w:val="clear" w:pos="794"/>
                <w:tab w:val="clear" w:pos="1191"/>
                <w:tab w:val="clear" w:pos="1588"/>
                <w:tab w:val="clear" w:pos="1985"/>
                <w:tab w:val="left" w:pos="1871"/>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bCs/>
                <w:sz w:val="22"/>
                <w:szCs w:val="22"/>
              </w:rPr>
            </w:pPr>
            <w:r w:rsidRPr="007B02B8">
              <w:rPr>
                <w:bCs/>
                <w:sz w:val="22"/>
                <w:szCs w:val="22"/>
              </w:rPr>
              <w:tab/>
              <w:t xml:space="preserve">Mr </w:t>
            </w:r>
            <w:proofErr w:type="spellStart"/>
            <w:r w:rsidRPr="007B02B8">
              <w:rPr>
                <w:bCs/>
                <w:sz w:val="22"/>
                <w:szCs w:val="22"/>
              </w:rPr>
              <w:t>Ayham</w:t>
            </w:r>
            <w:proofErr w:type="spellEnd"/>
            <w:r w:rsidRPr="007B02B8">
              <w:rPr>
                <w:bCs/>
                <w:sz w:val="22"/>
                <w:szCs w:val="22"/>
              </w:rPr>
              <w:t xml:space="preserve"> </w:t>
            </w:r>
            <w:r w:rsidR="00C73F86" w:rsidRPr="007B02B8">
              <w:rPr>
                <w:bCs/>
                <w:sz w:val="22"/>
                <w:szCs w:val="22"/>
              </w:rPr>
              <w:t xml:space="preserve">BANIHANI </w:t>
            </w:r>
            <w:r w:rsidRPr="007B02B8">
              <w:rPr>
                <w:bCs/>
                <w:sz w:val="22"/>
                <w:szCs w:val="22"/>
              </w:rPr>
              <w:t>(Jordan)</w:t>
            </w:r>
          </w:p>
          <w:p w14:paraId="1ED88697" w14:textId="7F33B255" w:rsidR="00770574" w:rsidRPr="007B02B8" w:rsidRDefault="00770574" w:rsidP="00C73F86">
            <w:pPr>
              <w:tabs>
                <w:tab w:val="clear" w:pos="794"/>
                <w:tab w:val="clear" w:pos="1191"/>
                <w:tab w:val="clear" w:pos="1588"/>
                <w:tab w:val="clear" w:pos="1985"/>
                <w:tab w:val="left" w:pos="1871"/>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bCs/>
                <w:sz w:val="22"/>
                <w:szCs w:val="22"/>
              </w:rPr>
            </w:pPr>
            <w:r w:rsidRPr="007B02B8">
              <w:rPr>
                <w:bCs/>
                <w:sz w:val="22"/>
                <w:szCs w:val="22"/>
              </w:rPr>
              <w:tab/>
              <w:t xml:space="preserve">Ms </w:t>
            </w:r>
            <w:proofErr w:type="spellStart"/>
            <w:r w:rsidRPr="007B02B8">
              <w:rPr>
                <w:bCs/>
                <w:sz w:val="22"/>
                <w:szCs w:val="22"/>
              </w:rPr>
              <w:t>Pengpeng</w:t>
            </w:r>
            <w:proofErr w:type="spellEnd"/>
            <w:r w:rsidRPr="007B02B8">
              <w:rPr>
                <w:bCs/>
                <w:sz w:val="22"/>
                <w:szCs w:val="22"/>
              </w:rPr>
              <w:t xml:space="preserve"> </w:t>
            </w:r>
            <w:r w:rsidR="00C73F86" w:rsidRPr="007B02B8">
              <w:rPr>
                <w:bCs/>
                <w:sz w:val="22"/>
                <w:szCs w:val="22"/>
              </w:rPr>
              <w:t xml:space="preserve">LI </w:t>
            </w:r>
            <w:r w:rsidRPr="007B02B8">
              <w:rPr>
                <w:bCs/>
                <w:sz w:val="22"/>
                <w:szCs w:val="22"/>
              </w:rPr>
              <w:t>(China (People’s Rep. of))</w:t>
            </w:r>
          </w:p>
        </w:tc>
      </w:tr>
      <w:tr w:rsidR="00770574" w:rsidRPr="007B02B8" w14:paraId="5A2628EF" w14:textId="77777777" w:rsidTr="00BD14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47470FA6" w14:textId="77777777" w:rsidR="00770574" w:rsidRPr="007B02B8" w:rsidRDefault="00770574" w:rsidP="007B02B8">
            <w:pPr>
              <w:keepNext/>
              <w:spacing w:before="0"/>
              <w:rPr>
                <w:b w:val="0"/>
                <w:bCs w:val="0"/>
                <w:sz w:val="22"/>
                <w:szCs w:val="22"/>
              </w:rPr>
            </w:pPr>
            <w:r w:rsidRPr="007B02B8">
              <w:rPr>
                <w:b w:val="0"/>
                <w:sz w:val="22"/>
                <w:szCs w:val="22"/>
              </w:rPr>
              <w:t>Committee 4</w:t>
            </w:r>
            <w:r w:rsidRPr="007B02B8">
              <w:rPr>
                <w:b w:val="0"/>
                <w:sz w:val="22"/>
                <w:szCs w:val="22"/>
              </w:rPr>
              <w:br/>
              <w:t>(Structure and work programme of the Study Groups)</w:t>
            </w:r>
          </w:p>
        </w:tc>
        <w:tc>
          <w:tcPr>
            <w:tcW w:w="6520" w:type="dxa"/>
            <w:hideMark/>
          </w:tcPr>
          <w:p w14:paraId="0C3022A8" w14:textId="1BC655D5" w:rsidR="00770574" w:rsidRPr="007B02B8" w:rsidRDefault="00770574" w:rsidP="00C73F86">
            <w:pPr>
              <w:tabs>
                <w:tab w:val="clear" w:pos="794"/>
                <w:tab w:val="clear" w:pos="1191"/>
                <w:tab w:val="clear" w:pos="1588"/>
                <w:tab w:val="clear" w:pos="1985"/>
                <w:tab w:val="left" w:pos="1871"/>
              </w:tabs>
              <w:overflowPunct/>
              <w:autoSpaceDE/>
              <w:autoSpaceDN/>
              <w:adjustRightInd/>
              <w:spacing w:before="0"/>
              <w:textAlignment w:val="auto"/>
              <w:cnfStyle w:val="000000100000" w:firstRow="0" w:lastRow="0" w:firstColumn="0" w:lastColumn="0" w:oddVBand="0" w:evenVBand="0" w:oddHBand="1" w:evenHBand="0" w:firstRowFirstColumn="0" w:firstRowLastColumn="0" w:lastRowFirstColumn="0" w:lastRowLastColumn="0"/>
              <w:rPr>
                <w:sz w:val="22"/>
                <w:szCs w:val="22"/>
              </w:rPr>
            </w:pPr>
            <w:r w:rsidRPr="007B02B8">
              <w:rPr>
                <w:sz w:val="22"/>
                <w:szCs w:val="22"/>
              </w:rPr>
              <w:t>Chairman:</w:t>
            </w:r>
            <w:r w:rsidRPr="007B02B8">
              <w:rPr>
                <w:sz w:val="22"/>
                <w:szCs w:val="22"/>
              </w:rPr>
              <w:tab/>
              <w:t xml:space="preserve">Mrs Carol </w:t>
            </w:r>
            <w:r w:rsidR="00C73F86" w:rsidRPr="007B02B8">
              <w:rPr>
                <w:sz w:val="22"/>
                <w:szCs w:val="22"/>
              </w:rPr>
              <w:t>WILSON</w:t>
            </w:r>
            <w:r w:rsidRPr="007B02B8">
              <w:rPr>
                <w:sz w:val="22"/>
                <w:szCs w:val="22"/>
              </w:rPr>
              <w:t xml:space="preserve"> (Australia)</w:t>
            </w:r>
          </w:p>
          <w:p w14:paraId="2DAE4838" w14:textId="41873843" w:rsidR="00770574" w:rsidRPr="007B02B8" w:rsidRDefault="00770574" w:rsidP="00C73F86">
            <w:pPr>
              <w:tabs>
                <w:tab w:val="clear" w:pos="794"/>
                <w:tab w:val="clear" w:pos="1191"/>
                <w:tab w:val="clear" w:pos="1588"/>
                <w:tab w:val="clear" w:pos="1985"/>
                <w:tab w:val="left" w:pos="1871"/>
              </w:tabs>
              <w:overflowPunct/>
              <w:autoSpaceDE/>
              <w:autoSpaceDN/>
              <w:adjustRightInd/>
              <w:spacing w:before="0"/>
              <w:textAlignment w:val="auto"/>
              <w:cnfStyle w:val="000000100000" w:firstRow="0" w:lastRow="0" w:firstColumn="0" w:lastColumn="0" w:oddVBand="0" w:evenVBand="0" w:oddHBand="1" w:evenHBand="0" w:firstRowFirstColumn="0" w:firstRowLastColumn="0" w:lastRowFirstColumn="0" w:lastRowLastColumn="0"/>
              <w:rPr>
                <w:sz w:val="22"/>
                <w:szCs w:val="22"/>
              </w:rPr>
            </w:pPr>
            <w:r w:rsidRPr="007B02B8">
              <w:rPr>
                <w:sz w:val="22"/>
                <w:szCs w:val="22"/>
              </w:rPr>
              <w:t>Vice-Chairman:</w:t>
            </w:r>
            <w:r w:rsidRPr="007B02B8">
              <w:rPr>
                <w:sz w:val="22"/>
                <w:szCs w:val="22"/>
              </w:rPr>
              <w:tab/>
              <w:t xml:space="preserve">Dr Haim </w:t>
            </w:r>
            <w:r w:rsidR="00C73F86" w:rsidRPr="007B02B8">
              <w:rPr>
                <w:sz w:val="22"/>
                <w:szCs w:val="22"/>
              </w:rPr>
              <w:t>MAZAR</w:t>
            </w:r>
            <w:r w:rsidRPr="007B02B8">
              <w:rPr>
                <w:sz w:val="22"/>
                <w:szCs w:val="22"/>
              </w:rPr>
              <w:t xml:space="preserve"> (ATDI)</w:t>
            </w:r>
          </w:p>
          <w:p w14:paraId="1215673C" w14:textId="77777777" w:rsidR="00770574" w:rsidRPr="007B02B8" w:rsidRDefault="00770574" w:rsidP="00C73F86">
            <w:p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cnfStyle w:val="000000100000" w:firstRow="0" w:lastRow="0" w:firstColumn="0" w:lastColumn="0" w:oddVBand="0" w:evenVBand="0" w:oddHBand="1" w:evenHBand="0" w:firstRowFirstColumn="0" w:firstRowLastColumn="0" w:lastRowFirstColumn="0" w:lastRowLastColumn="0"/>
              <w:rPr>
                <w:szCs w:val="22"/>
              </w:rPr>
            </w:pPr>
          </w:p>
        </w:tc>
      </w:tr>
      <w:tr w:rsidR="00770574" w:rsidRPr="007B02B8" w14:paraId="187DB500" w14:textId="77777777" w:rsidTr="007B02B8">
        <w:trPr>
          <w:trHeight w:val="66"/>
        </w:trPr>
        <w:tc>
          <w:tcPr>
            <w:cnfStyle w:val="001000000000" w:firstRow="0" w:lastRow="0" w:firstColumn="1" w:lastColumn="0" w:oddVBand="0" w:evenVBand="0" w:oddHBand="0" w:evenHBand="0" w:firstRowFirstColumn="0" w:firstRowLastColumn="0" w:lastRowFirstColumn="0" w:lastRowLastColumn="0"/>
            <w:tcW w:w="3261" w:type="dxa"/>
          </w:tcPr>
          <w:p w14:paraId="04FD4540" w14:textId="77777777" w:rsidR="00770574" w:rsidRPr="007B02B8" w:rsidRDefault="00770574" w:rsidP="007B02B8">
            <w:pPr>
              <w:keepNext/>
              <w:spacing w:before="0"/>
              <w:rPr>
                <w:b w:val="0"/>
                <w:bCs w:val="0"/>
                <w:sz w:val="22"/>
                <w:szCs w:val="22"/>
              </w:rPr>
            </w:pPr>
            <w:r w:rsidRPr="007B02B8">
              <w:rPr>
                <w:b w:val="0"/>
                <w:sz w:val="22"/>
                <w:szCs w:val="22"/>
              </w:rPr>
              <w:t>Committee 5</w:t>
            </w:r>
            <w:r w:rsidRPr="007B02B8">
              <w:rPr>
                <w:b w:val="0"/>
                <w:sz w:val="22"/>
                <w:szCs w:val="22"/>
              </w:rPr>
              <w:br/>
              <w:t>(Working methods of the Radiocommunication Assembly and Study Groups)</w:t>
            </w:r>
          </w:p>
        </w:tc>
        <w:tc>
          <w:tcPr>
            <w:tcW w:w="6520" w:type="dxa"/>
          </w:tcPr>
          <w:p w14:paraId="0356555C" w14:textId="69F8A8C6" w:rsidR="00770574" w:rsidRPr="007B02B8" w:rsidRDefault="00770574" w:rsidP="00C73F86">
            <w:pPr>
              <w:tabs>
                <w:tab w:val="clear" w:pos="794"/>
                <w:tab w:val="clear" w:pos="1191"/>
                <w:tab w:val="clear" w:pos="1588"/>
                <w:tab w:val="left" w:pos="1871"/>
                <w:tab w:val="left" w:pos="2835"/>
                <w:tab w:val="left" w:pos="3119"/>
                <w:tab w:val="left" w:pos="3402"/>
                <w:tab w:val="left" w:pos="3686"/>
                <w:tab w:val="left" w:pos="3969"/>
              </w:tabs>
              <w:spacing w:before="0"/>
              <w:cnfStyle w:val="000000000000" w:firstRow="0" w:lastRow="0" w:firstColumn="0" w:lastColumn="0" w:oddVBand="0" w:evenVBand="0" w:oddHBand="0" w:evenHBand="0" w:firstRowFirstColumn="0" w:firstRowLastColumn="0" w:lastRowFirstColumn="0" w:lastRowLastColumn="0"/>
              <w:rPr>
                <w:szCs w:val="22"/>
              </w:rPr>
            </w:pPr>
            <w:r w:rsidRPr="007B02B8">
              <w:rPr>
                <w:sz w:val="22"/>
                <w:szCs w:val="22"/>
              </w:rPr>
              <w:t>Chairman:</w:t>
            </w:r>
            <w:r w:rsidRPr="007B02B8">
              <w:rPr>
                <w:sz w:val="22"/>
                <w:szCs w:val="22"/>
              </w:rPr>
              <w:tab/>
              <w:t xml:space="preserve">Mr Chris </w:t>
            </w:r>
            <w:r w:rsidR="00C73F86" w:rsidRPr="007B02B8">
              <w:rPr>
                <w:sz w:val="22"/>
                <w:szCs w:val="22"/>
              </w:rPr>
              <w:t>HOFER</w:t>
            </w:r>
            <w:r w:rsidRPr="007B02B8">
              <w:rPr>
                <w:sz w:val="22"/>
                <w:szCs w:val="22"/>
              </w:rPr>
              <w:t xml:space="preserve"> (United States)</w:t>
            </w:r>
          </w:p>
          <w:p w14:paraId="22156B3D" w14:textId="576AF13B" w:rsidR="00770574" w:rsidRPr="007B02B8" w:rsidRDefault="00770574" w:rsidP="00C73F86">
            <w:pPr>
              <w:tabs>
                <w:tab w:val="clear" w:pos="794"/>
                <w:tab w:val="clear" w:pos="1191"/>
                <w:tab w:val="clear" w:pos="1588"/>
                <w:tab w:val="clear" w:pos="1985"/>
                <w:tab w:val="left" w:pos="1871"/>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iCs/>
                <w:szCs w:val="22"/>
              </w:rPr>
            </w:pPr>
            <w:r w:rsidRPr="007B02B8">
              <w:rPr>
                <w:sz w:val="22"/>
                <w:szCs w:val="22"/>
              </w:rPr>
              <w:t xml:space="preserve">Vice-Chairman: </w:t>
            </w:r>
            <w:r w:rsidRPr="007B02B8">
              <w:rPr>
                <w:sz w:val="22"/>
                <w:szCs w:val="22"/>
              </w:rPr>
              <w:tab/>
            </w:r>
            <w:r w:rsidRPr="007B02B8">
              <w:rPr>
                <w:iCs/>
                <w:sz w:val="22"/>
                <w:szCs w:val="22"/>
              </w:rPr>
              <w:t xml:space="preserve">Mr El </w:t>
            </w:r>
            <w:proofErr w:type="spellStart"/>
            <w:r w:rsidRPr="007B02B8">
              <w:rPr>
                <w:iCs/>
                <w:sz w:val="22"/>
                <w:szCs w:val="22"/>
              </w:rPr>
              <w:t>Hadjar</w:t>
            </w:r>
            <w:proofErr w:type="spellEnd"/>
            <w:r w:rsidRPr="007B02B8">
              <w:rPr>
                <w:iCs/>
                <w:sz w:val="22"/>
                <w:szCs w:val="22"/>
              </w:rPr>
              <w:t xml:space="preserve"> ABDOURAMANE (Cameroon)</w:t>
            </w:r>
          </w:p>
          <w:p w14:paraId="2ABFBB35" w14:textId="77777777" w:rsidR="00770574" w:rsidRPr="007B02B8" w:rsidRDefault="00770574" w:rsidP="00C73F8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cnfStyle w:val="000000000000" w:firstRow="0" w:lastRow="0" w:firstColumn="0" w:lastColumn="0" w:oddVBand="0" w:evenVBand="0" w:oddHBand="0" w:evenHBand="0" w:firstRowFirstColumn="0" w:firstRowLastColumn="0" w:lastRowFirstColumn="0" w:lastRowLastColumn="0"/>
              <w:rPr>
                <w:szCs w:val="22"/>
              </w:rPr>
            </w:pPr>
          </w:p>
        </w:tc>
      </w:tr>
    </w:tbl>
    <w:p w14:paraId="68234126" w14:textId="77777777" w:rsidR="00770574" w:rsidRPr="006605A7" w:rsidRDefault="00770574" w:rsidP="00770574">
      <w:pPr>
        <w:tabs>
          <w:tab w:val="clear" w:pos="794"/>
          <w:tab w:val="clear" w:pos="1191"/>
          <w:tab w:val="clear" w:pos="1588"/>
          <w:tab w:val="clear" w:pos="1985"/>
          <w:tab w:val="left" w:pos="1134"/>
          <w:tab w:val="left" w:pos="1871"/>
          <w:tab w:val="left" w:pos="2268"/>
        </w:tabs>
        <w:spacing w:before="280"/>
        <w:jc w:val="both"/>
        <w:textAlignment w:val="auto"/>
        <w:rPr>
          <w:rFonts w:eastAsia="Arial Unicode MS"/>
          <w:bCs/>
        </w:rPr>
      </w:pPr>
      <w:r w:rsidRPr="006605A7">
        <w:t xml:space="preserve">RA-19 was a fully paperless assembly, with </w:t>
      </w:r>
      <w:proofErr w:type="gramStart"/>
      <w:r w:rsidRPr="006605A7">
        <w:t>all of</w:t>
      </w:r>
      <w:proofErr w:type="gramEnd"/>
      <w:r w:rsidRPr="006605A7">
        <w:t xml:space="preserve"> the detailed drafting activities being conducted using the RA</w:t>
      </w:r>
      <w:r w:rsidRPr="006605A7">
        <w:rPr>
          <w:rFonts w:eastAsia="Arial Unicode MS"/>
          <w:bCs/>
        </w:rPr>
        <w:t>-19 SharePoint web site. A Sync Application was also provided and used.</w:t>
      </w:r>
    </w:p>
    <w:p w14:paraId="624FDDB3" w14:textId="77777777" w:rsidR="003B136B" w:rsidRDefault="00770574" w:rsidP="00770574">
      <w:pPr>
        <w:jc w:val="both"/>
        <w:rPr>
          <w:rFonts w:eastAsia="Arial Unicode MS"/>
          <w:bCs/>
          <w:szCs w:val="24"/>
        </w:rPr>
      </w:pPr>
      <w:r w:rsidRPr="006605A7">
        <w:rPr>
          <w:rFonts w:eastAsia="Arial Unicode MS"/>
          <w:bCs/>
          <w:szCs w:val="24"/>
        </w:rPr>
        <w:t xml:space="preserve">As decided during the opening plenary and in line with the decisions of PP-14, all input documents were freely accessible by the public in advance of the assembly since no Member State considered that their disclosure would cause potential harm to a legitimate private or public interest that outweighs the benefits of accessibility. </w:t>
      </w:r>
    </w:p>
    <w:p w14:paraId="37911796" w14:textId="366E9FBF" w:rsidR="00770574" w:rsidRPr="003B136B" w:rsidRDefault="00770574" w:rsidP="00770574">
      <w:pPr>
        <w:jc w:val="both"/>
        <w:rPr>
          <w:rFonts w:eastAsia="Arial Unicode MS"/>
          <w:bCs/>
          <w:szCs w:val="24"/>
        </w:rPr>
      </w:pPr>
      <w:r w:rsidRPr="006605A7">
        <w:rPr>
          <w:rFonts w:eastAsia="Arial Unicode MS"/>
          <w:bCs/>
          <w:szCs w:val="24"/>
        </w:rPr>
        <w:t xml:space="preserve">The ITU-R Resolutions, Recommendations and Questions, as the main outputs of the assembly, </w:t>
      </w:r>
      <w:r w:rsidR="003B136B">
        <w:rPr>
          <w:rFonts w:eastAsia="Arial Unicode MS"/>
          <w:bCs/>
          <w:szCs w:val="24"/>
        </w:rPr>
        <w:t xml:space="preserve">are </w:t>
      </w:r>
      <w:r w:rsidRPr="006605A7">
        <w:rPr>
          <w:rFonts w:eastAsia="Arial Unicode MS"/>
          <w:bCs/>
          <w:szCs w:val="24"/>
        </w:rPr>
        <w:t>available for public access.</w:t>
      </w:r>
      <w:r w:rsidR="003B136B">
        <w:rPr>
          <w:rFonts w:eastAsia="Arial Unicode MS"/>
          <w:bCs/>
          <w:szCs w:val="24"/>
        </w:rPr>
        <w:t xml:space="preserve"> </w:t>
      </w:r>
      <w:r w:rsidRPr="006605A7">
        <w:rPr>
          <w:rFonts w:eastAsia="Arial Unicode MS"/>
          <w:bCs/>
          <w:szCs w:val="24"/>
        </w:rPr>
        <w:t xml:space="preserve">The Plenary sessions, as well as those of committees, were webcast in the six official languages and provided with captioning in English, and the corresponding files (archives) are </w:t>
      </w:r>
      <w:r w:rsidR="003B136B">
        <w:rPr>
          <w:rFonts w:eastAsia="Arial Unicode MS"/>
          <w:bCs/>
          <w:szCs w:val="24"/>
        </w:rPr>
        <w:t xml:space="preserve">also </w:t>
      </w:r>
      <w:r w:rsidRPr="006605A7">
        <w:rPr>
          <w:rFonts w:eastAsia="Arial Unicode MS"/>
          <w:bCs/>
          <w:szCs w:val="24"/>
        </w:rPr>
        <w:t>available on the RA-19 website.</w:t>
      </w:r>
      <w:r w:rsidR="003B136B">
        <w:rPr>
          <w:rFonts w:eastAsia="Arial Unicode MS"/>
          <w:bCs/>
          <w:szCs w:val="24"/>
        </w:rPr>
        <w:t xml:space="preserve"> </w:t>
      </w:r>
      <w:r w:rsidRPr="006605A7">
        <w:rPr>
          <w:szCs w:val="24"/>
        </w:rPr>
        <w:t xml:space="preserve">Full </w:t>
      </w:r>
      <w:r w:rsidRPr="006605A7">
        <w:rPr>
          <w:rFonts w:eastAsia="Arial Unicode MS"/>
          <w:szCs w:val="24"/>
        </w:rPr>
        <w:t>information</w:t>
      </w:r>
      <w:r w:rsidRPr="006605A7">
        <w:rPr>
          <w:szCs w:val="24"/>
        </w:rPr>
        <w:t xml:space="preserve"> on RA-19 can be found on the webpage at: </w:t>
      </w:r>
      <w:hyperlink r:id="rId18" w:history="1">
        <w:r w:rsidRPr="006605A7">
          <w:rPr>
            <w:color w:val="0000FF"/>
            <w:szCs w:val="24"/>
            <w:u w:val="single"/>
          </w:rPr>
          <w:t>http://www.itu.int/en/ITU-R/conferences/RA/2019</w:t>
        </w:r>
      </w:hyperlink>
      <w:r w:rsidRPr="006605A7">
        <w:rPr>
          <w:color w:val="0000FF"/>
          <w:szCs w:val="24"/>
          <w:u w:val="single"/>
        </w:rPr>
        <w:t>.</w:t>
      </w:r>
    </w:p>
    <w:p w14:paraId="5442AA16" w14:textId="4E405184" w:rsidR="00770574" w:rsidRPr="006605A7" w:rsidRDefault="00770574" w:rsidP="00770574">
      <w:pPr>
        <w:jc w:val="both"/>
        <w:rPr>
          <w:color w:val="0000FF"/>
          <w:szCs w:val="24"/>
          <w:u w:val="single"/>
        </w:rPr>
      </w:pPr>
      <w:r w:rsidRPr="006605A7">
        <w:t xml:space="preserve">In total, </w:t>
      </w:r>
      <w:r w:rsidR="003B136B">
        <w:t xml:space="preserve">RA-19 revised </w:t>
      </w:r>
      <w:r w:rsidRPr="006605A7">
        <w:t>23 ITU-R Resolutions.</w:t>
      </w:r>
      <w:r w:rsidR="003B136B">
        <w:t xml:space="preserve"> </w:t>
      </w:r>
    </w:p>
    <w:p w14:paraId="061D04CF" w14:textId="2CD4A5B1" w:rsidR="00CD5605" w:rsidRDefault="00CD5605" w:rsidP="00770574">
      <w:pPr>
        <w:jc w:val="both"/>
        <w:rPr>
          <w:szCs w:val="24"/>
        </w:rPr>
      </w:pPr>
      <w:r w:rsidRPr="006605A7">
        <w:rPr>
          <w:szCs w:val="24"/>
        </w:rPr>
        <w:t xml:space="preserve">Resolution ITU-R </w:t>
      </w:r>
      <w:hyperlink r:id="rId19" w:history="1">
        <w:r w:rsidR="009A7DD5" w:rsidRPr="00E14FBD">
          <w:rPr>
            <w:color w:val="0000FF"/>
            <w:szCs w:val="24"/>
            <w:u w:val="single"/>
          </w:rPr>
          <w:t>1</w:t>
        </w:r>
      </w:hyperlink>
      <w:r w:rsidRPr="006605A7">
        <w:rPr>
          <w:szCs w:val="24"/>
        </w:rPr>
        <w:t xml:space="preserve"> "Working methods for the Radiocommunication Assembly, the Radiocommunication Study Groups, the Radiocommunication Advisory Group and other groups of the Radiocommunication Sector" </w:t>
      </w:r>
      <w:r w:rsidRPr="00E14FBD">
        <w:rPr>
          <w:szCs w:val="24"/>
        </w:rPr>
        <w:t>was revised</w:t>
      </w:r>
      <w:r w:rsidR="00E14FBD">
        <w:rPr>
          <w:szCs w:val="24"/>
        </w:rPr>
        <w:t xml:space="preserve">, but no substantial changes were made. Consequentially, Resolution ITU-R 43 was suppressed since the relevant provisions were included under Resolution ITU-R </w:t>
      </w:r>
      <w:hyperlink r:id="rId20" w:history="1">
        <w:r w:rsidR="00E14FBD" w:rsidRPr="00E14FBD">
          <w:rPr>
            <w:color w:val="0000FF"/>
            <w:szCs w:val="24"/>
            <w:u w:val="single"/>
          </w:rPr>
          <w:t>1</w:t>
        </w:r>
      </w:hyperlink>
      <w:r w:rsidR="00E14FBD">
        <w:rPr>
          <w:szCs w:val="24"/>
        </w:rPr>
        <w:t>.</w:t>
      </w:r>
    </w:p>
    <w:p w14:paraId="1C83F612" w14:textId="188065E0" w:rsidR="00770574" w:rsidRPr="006605A7" w:rsidRDefault="003B136B" w:rsidP="00770574">
      <w:pPr>
        <w:jc w:val="both"/>
        <w:rPr>
          <w:szCs w:val="24"/>
        </w:rPr>
      </w:pPr>
      <w:r>
        <w:rPr>
          <w:szCs w:val="24"/>
        </w:rPr>
        <w:t>S</w:t>
      </w:r>
      <w:r w:rsidR="00770574" w:rsidRPr="006605A7">
        <w:rPr>
          <w:szCs w:val="24"/>
        </w:rPr>
        <w:t xml:space="preserve">ubstantial revisions </w:t>
      </w:r>
      <w:r>
        <w:rPr>
          <w:szCs w:val="24"/>
        </w:rPr>
        <w:t xml:space="preserve">were made </w:t>
      </w:r>
      <w:r w:rsidR="00770574" w:rsidRPr="006605A7">
        <w:rPr>
          <w:szCs w:val="24"/>
        </w:rPr>
        <w:t xml:space="preserve">to Resolution ITU-R </w:t>
      </w:r>
      <w:hyperlink r:id="rId21" w:history="1">
        <w:r w:rsidR="009A7DD5">
          <w:rPr>
            <w:color w:val="0000FF"/>
            <w:szCs w:val="24"/>
            <w:u w:val="single"/>
          </w:rPr>
          <w:t>2</w:t>
        </w:r>
      </w:hyperlink>
      <w:r w:rsidR="00770574" w:rsidRPr="006605A7">
        <w:rPr>
          <w:szCs w:val="24"/>
        </w:rPr>
        <w:t xml:space="preserve"> “Conference Preparatory Meeting”</w:t>
      </w:r>
      <w:r w:rsidR="00770574" w:rsidRPr="006605A7">
        <w:rPr>
          <w:bCs/>
        </w:rPr>
        <w:t xml:space="preserve"> with the objective of improving the process of preparations towards the World Radiocommunication Conference (WRC) based on the experience gained during </w:t>
      </w:r>
      <w:r>
        <w:rPr>
          <w:bCs/>
        </w:rPr>
        <w:t>previous</w:t>
      </w:r>
      <w:r w:rsidR="00770574" w:rsidRPr="006605A7">
        <w:rPr>
          <w:bCs/>
        </w:rPr>
        <w:t xml:space="preserve"> study period</w:t>
      </w:r>
      <w:r>
        <w:rPr>
          <w:bCs/>
        </w:rPr>
        <w:t>s</w:t>
      </w:r>
      <w:r w:rsidR="00770574" w:rsidRPr="006605A7">
        <w:rPr>
          <w:bCs/>
        </w:rPr>
        <w:t xml:space="preserve"> and in order to improve the implementation of the Resolution. The revision to Resolution ITU-R 2 also includes a change to the structure of the text with the aim </w:t>
      </w:r>
      <w:r>
        <w:rPr>
          <w:bCs/>
        </w:rPr>
        <w:t>of</w:t>
      </w:r>
      <w:r w:rsidR="00770574" w:rsidRPr="006605A7">
        <w:rPr>
          <w:bCs/>
        </w:rPr>
        <w:t xml:space="preserve"> align</w:t>
      </w:r>
      <w:r>
        <w:rPr>
          <w:bCs/>
        </w:rPr>
        <w:t>ing</w:t>
      </w:r>
      <w:r w:rsidR="00770574" w:rsidRPr="006605A7">
        <w:rPr>
          <w:bCs/>
        </w:rPr>
        <w:t xml:space="preserve"> it with the presentation style of Resolution ITU-R</w:t>
      </w:r>
      <w:r w:rsidR="00C73F86">
        <w:rPr>
          <w:bCs/>
        </w:rPr>
        <w:t> </w:t>
      </w:r>
      <w:hyperlink r:id="rId22" w:history="1">
        <w:r w:rsidR="009A7DD5">
          <w:rPr>
            <w:color w:val="0000FF"/>
            <w:szCs w:val="24"/>
            <w:u w:val="single"/>
          </w:rPr>
          <w:t>1</w:t>
        </w:r>
      </w:hyperlink>
      <w:r w:rsidR="00770574" w:rsidRPr="006605A7">
        <w:rPr>
          <w:bCs/>
        </w:rPr>
        <w:t>.</w:t>
      </w:r>
    </w:p>
    <w:p w14:paraId="7511B148" w14:textId="0D48BC29" w:rsidR="00770574" w:rsidRPr="006605A7" w:rsidRDefault="00770574" w:rsidP="00770574">
      <w:pPr>
        <w:jc w:val="both"/>
        <w:rPr>
          <w:color w:val="0000FF"/>
          <w:szCs w:val="24"/>
          <w:u w:val="single"/>
        </w:rPr>
      </w:pPr>
      <w:r w:rsidRPr="006605A7">
        <w:rPr>
          <w:szCs w:val="24"/>
        </w:rPr>
        <w:t>The structure of the ITU-R Study Groups has been maintained</w:t>
      </w:r>
      <w:r w:rsidR="00826DC9">
        <w:rPr>
          <w:szCs w:val="24"/>
        </w:rPr>
        <w:t>. As such, t</w:t>
      </w:r>
      <w:r w:rsidRPr="006605A7">
        <w:rPr>
          <w:szCs w:val="24"/>
        </w:rPr>
        <w:t>he existing six ITU-R Study Groups continue into the new study period (2019-2023) with the same scopes of activity. In accordance with the provisions of Resolution ITU-R 15 "Appointment and maximum term of office for Chairmen and Vice</w:t>
      </w:r>
      <w:r w:rsidRPr="006605A7">
        <w:rPr>
          <w:szCs w:val="24"/>
        </w:rPr>
        <w:noBreakHyphen/>
        <w:t>Chairmen of Radiocommunication Study Groups, the Coordination Committee for Vocabulary and of the Radiocommunication Advisory Group", the Chairman/Vice-</w:t>
      </w:r>
      <w:r w:rsidRPr="006605A7">
        <w:rPr>
          <w:rFonts w:eastAsia="Arial Unicode MS"/>
          <w:szCs w:val="24"/>
        </w:rPr>
        <w:t xml:space="preserve"> Chairmen for these Groups were appointed as appropriate. The </w:t>
      </w:r>
      <w:bookmarkStart w:id="12" w:name="_Toc180535450"/>
      <w:bookmarkStart w:id="13" w:name="_Toc180537870"/>
      <w:bookmarkStart w:id="14" w:name="_Toc436827414"/>
      <w:r w:rsidRPr="006605A7">
        <w:rPr>
          <w:szCs w:val="24"/>
        </w:rPr>
        <w:t>structure of Radiocommunication Study Groups</w:t>
      </w:r>
      <w:bookmarkEnd w:id="12"/>
      <w:bookmarkEnd w:id="13"/>
      <w:bookmarkEnd w:id="14"/>
      <w:r w:rsidRPr="006605A7">
        <w:rPr>
          <w:szCs w:val="24"/>
        </w:rPr>
        <w:t>, including their scopes, chairmen and vice-chairmen, can be found in Resolution ITU</w:t>
      </w:r>
      <w:r>
        <w:rPr>
          <w:szCs w:val="24"/>
        </w:rPr>
        <w:noBreakHyphen/>
      </w:r>
      <w:r w:rsidRPr="006605A7">
        <w:rPr>
          <w:szCs w:val="24"/>
        </w:rPr>
        <w:t>R</w:t>
      </w:r>
      <w:r w:rsidR="007F3E7A">
        <w:rPr>
          <w:szCs w:val="24"/>
        </w:rPr>
        <w:t> </w:t>
      </w:r>
      <w:hyperlink r:id="rId23" w:history="1">
        <w:r w:rsidRPr="006605A7">
          <w:rPr>
            <w:color w:val="0000FF"/>
            <w:szCs w:val="24"/>
            <w:u w:val="single"/>
          </w:rPr>
          <w:t>4</w:t>
        </w:r>
      </w:hyperlink>
      <w:r w:rsidRPr="006605A7">
        <w:rPr>
          <w:color w:val="0000FF"/>
          <w:szCs w:val="24"/>
          <w:u w:val="single"/>
        </w:rPr>
        <w:t>.</w:t>
      </w:r>
    </w:p>
    <w:p w14:paraId="0971513B" w14:textId="203ED575" w:rsidR="00826DC9" w:rsidRDefault="00770574" w:rsidP="00770574">
      <w:pPr>
        <w:jc w:val="both"/>
      </w:pPr>
      <w:r w:rsidRPr="006605A7">
        <w:lastRenderedPageBreak/>
        <w:t>RA-19 approved the work programme and Questions of the Radiocommunication Study Groups (see Resolution ITU-R</w:t>
      </w:r>
      <w:r w:rsidR="007F3E7A">
        <w:t> </w:t>
      </w:r>
      <w:hyperlink r:id="rId24" w:history="1">
        <w:r w:rsidRPr="006605A7">
          <w:rPr>
            <w:color w:val="0000FF"/>
            <w:u w:val="single"/>
          </w:rPr>
          <w:t>5</w:t>
        </w:r>
      </w:hyperlink>
      <w:r w:rsidRPr="006605A7">
        <w:t>) as well as five ITU-R Recommendations.</w:t>
      </w:r>
    </w:p>
    <w:p w14:paraId="3515FF21" w14:textId="2E512453" w:rsidR="00826DC9" w:rsidRPr="006605A7" w:rsidRDefault="00826DC9" w:rsidP="00826DC9">
      <w:pPr>
        <w:jc w:val="both"/>
        <w:rPr>
          <w:szCs w:val="24"/>
        </w:rPr>
      </w:pPr>
      <w:r w:rsidRPr="006605A7">
        <w:rPr>
          <w:szCs w:val="24"/>
        </w:rPr>
        <w:t>Resolution ITU</w:t>
      </w:r>
      <w:r w:rsidR="007F3E7A">
        <w:rPr>
          <w:szCs w:val="24"/>
        </w:rPr>
        <w:noBreakHyphen/>
      </w:r>
      <w:r w:rsidRPr="006605A7">
        <w:rPr>
          <w:szCs w:val="24"/>
        </w:rPr>
        <w:t>R</w:t>
      </w:r>
      <w:r w:rsidR="007F3E7A">
        <w:rPr>
          <w:szCs w:val="24"/>
        </w:rPr>
        <w:t> </w:t>
      </w:r>
      <w:hyperlink r:id="rId25" w:history="1">
        <w:r w:rsidR="00FF1AA5" w:rsidRPr="00373E61">
          <w:rPr>
            <w:color w:val="0000FF"/>
            <w:szCs w:val="24"/>
            <w:u w:val="single"/>
          </w:rPr>
          <w:t>36</w:t>
        </w:r>
      </w:hyperlink>
      <w:r w:rsidRPr="006605A7">
        <w:rPr>
          <w:szCs w:val="24"/>
        </w:rPr>
        <w:t xml:space="preserve"> “</w:t>
      </w:r>
      <w:r w:rsidRPr="006605A7">
        <w:rPr>
          <w:rFonts w:cs="Segoe UI"/>
          <w:color w:val="000000"/>
        </w:rPr>
        <w:t xml:space="preserve">Coordination of vocabulary in the six official languages of the Union on an equal footing in the ITU Radiocommunication Sector” </w:t>
      </w:r>
      <w:r w:rsidRPr="006605A7">
        <w:rPr>
          <w:szCs w:val="24"/>
        </w:rPr>
        <w:t>was also significantly revised by RA-19</w:t>
      </w:r>
      <w:r>
        <w:rPr>
          <w:szCs w:val="24"/>
        </w:rPr>
        <w:t>. The update</w:t>
      </w:r>
      <w:r w:rsidRPr="006605A7">
        <w:rPr>
          <w:szCs w:val="24"/>
        </w:rPr>
        <w:t xml:space="preserve"> incorporated issues treated in Resolutions ITU-R 34 and ITU-R 35 with the aim of </w:t>
      </w:r>
      <w:r>
        <w:rPr>
          <w:szCs w:val="24"/>
        </w:rPr>
        <w:t>bringing</w:t>
      </w:r>
      <w:r w:rsidRPr="006605A7">
        <w:rPr>
          <w:szCs w:val="24"/>
        </w:rPr>
        <w:t xml:space="preserve"> together topics</w:t>
      </w:r>
      <w:r w:rsidRPr="006605A7">
        <w:t xml:space="preserve"> related to the work of the Radiocommunication Sector in the field of terminology, including the </w:t>
      </w:r>
      <w:r>
        <w:t xml:space="preserve">activities of the </w:t>
      </w:r>
      <w:r w:rsidRPr="006605A7">
        <w:t xml:space="preserve">ITU-R Coordination </w:t>
      </w:r>
      <w:r>
        <w:t>Committee for Vocabulary (CCV).</w:t>
      </w:r>
    </w:p>
    <w:p w14:paraId="0565A980" w14:textId="5427E19A" w:rsidR="00770574" w:rsidRPr="006605A7" w:rsidRDefault="00826DC9" w:rsidP="00770574">
      <w:pPr>
        <w:jc w:val="both"/>
        <w:rPr>
          <w:rFonts w:eastAsia="Arial Unicode MS"/>
          <w:szCs w:val="24"/>
        </w:rPr>
      </w:pPr>
      <w:r>
        <w:rPr>
          <w:rFonts w:eastAsia="Arial Unicode MS"/>
          <w:szCs w:val="24"/>
        </w:rPr>
        <w:t>Additionally</w:t>
      </w:r>
      <w:r w:rsidR="00770574" w:rsidRPr="006605A7">
        <w:rPr>
          <w:rFonts w:eastAsia="Arial Unicode MS"/>
          <w:szCs w:val="24"/>
        </w:rPr>
        <w:t>, two new ITU-R Resolutions were approved, both related to broadcasting issues:</w:t>
      </w:r>
    </w:p>
    <w:p w14:paraId="28243944" w14:textId="77777777" w:rsidR="00770574" w:rsidRPr="006605A7" w:rsidRDefault="00770574" w:rsidP="00770574">
      <w:pPr>
        <w:ind w:left="567"/>
        <w:jc w:val="both"/>
        <w:rPr>
          <w:szCs w:val="24"/>
        </w:rPr>
      </w:pPr>
      <w:r w:rsidRPr="006605A7">
        <w:rPr>
          <w:b/>
          <w:bCs/>
          <w:szCs w:val="24"/>
        </w:rPr>
        <w:t xml:space="preserve">Resolution ITU-R </w:t>
      </w:r>
      <w:hyperlink r:id="rId26" w:history="1">
        <w:r w:rsidRPr="006605A7">
          <w:rPr>
            <w:b/>
            <w:bCs/>
            <w:color w:val="0000FF"/>
            <w:szCs w:val="24"/>
            <w:u w:val="single"/>
          </w:rPr>
          <w:t>70</w:t>
        </w:r>
      </w:hyperlink>
      <w:r w:rsidRPr="006605A7">
        <w:rPr>
          <w:szCs w:val="24"/>
        </w:rPr>
        <w:t xml:space="preserve"> </w:t>
      </w:r>
      <w:r w:rsidRPr="006605A7">
        <w:rPr>
          <w:rFonts w:cs="Segoe UI"/>
          <w:color w:val="000000"/>
        </w:rPr>
        <w:t>–</w:t>
      </w:r>
      <w:r w:rsidRPr="006605A7">
        <w:rPr>
          <w:szCs w:val="24"/>
        </w:rPr>
        <w:t xml:space="preserve">- </w:t>
      </w:r>
      <w:r w:rsidRPr="006605A7">
        <w:rPr>
          <w:rFonts w:cs="Segoe UI"/>
          <w:color w:val="000000"/>
        </w:rPr>
        <w:t>Principles for the future development of broadcasting</w:t>
      </w:r>
    </w:p>
    <w:p w14:paraId="10B5AE29" w14:textId="77777777" w:rsidR="00770574" w:rsidRPr="006605A7" w:rsidRDefault="00770574" w:rsidP="00770574">
      <w:pPr>
        <w:ind w:left="567"/>
        <w:jc w:val="both"/>
        <w:rPr>
          <w:szCs w:val="24"/>
        </w:rPr>
      </w:pPr>
      <w:r w:rsidRPr="006605A7">
        <w:rPr>
          <w:b/>
          <w:bCs/>
          <w:szCs w:val="24"/>
        </w:rPr>
        <w:t xml:space="preserve">Resolution ITU-R </w:t>
      </w:r>
      <w:hyperlink r:id="rId27" w:history="1">
        <w:r w:rsidRPr="006605A7">
          <w:rPr>
            <w:b/>
            <w:bCs/>
            <w:color w:val="0000FF"/>
            <w:szCs w:val="24"/>
            <w:u w:val="single"/>
          </w:rPr>
          <w:t>71</w:t>
        </w:r>
      </w:hyperlink>
      <w:r w:rsidRPr="006605A7">
        <w:rPr>
          <w:szCs w:val="24"/>
        </w:rPr>
        <w:t xml:space="preserve"> </w:t>
      </w:r>
      <w:r w:rsidRPr="006605A7">
        <w:rPr>
          <w:rFonts w:cs="Segoe UI"/>
          <w:color w:val="000000"/>
        </w:rPr>
        <w:t>–</w:t>
      </w:r>
      <w:r w:rsidRPr="006605A7">
        <w:rPr>
          <w:szCs w:val="24"/>
        </w:rPr>
        <w:t xml:space="preserve"> </w:t>
      </w:r>
      <w:r w:rsidRPr="006605A7">
        <w:rPr>
          <w:rFonts w:cs="Segoe UI"/>
          <w:color w:val="000000"/>
        </w:rPr>
        <w:t>Role of the Radiocommunication Sector in the ongoing development of television, sound and multimedia broadcasting</w:t>
      </w:r>
    </w:p>
    <w:p w14:paraId="24E7272C" w14:textId="77777777" w:rsidR="00770574" w:rsidRPr="006605A7" w:rsidRDefault="00770574" w:rsidP="00770574">
      <w:pPr>
        <w:jc w:val="both"/>
        <w:rPr>
          <w:rFonts w:eastAsia="Arial Unicode MS"/>
          <w:szCs w:val="24"/>
        </w:rPr>
      </w:pPr>
      <w:r w:rsidRPr="006605A7">
        <w:rPr>
          <w:rFonts w:eastAsia="Arial Unicode MS"/>
          <w:szCs w:val="24"/>
        </w:rPr>
        <w:t>The Assembly also decided to suppress three ITU-R Resolutions:</w:t>
      </w:r>
    </w:p>
    <w:p w14:paraId="52D69960" w14:textId="6C4BD071" w:rsidR="00770574" w:rsidRPr="006605A7" w:rsidRDefault="00770574" w:rsidP="00770574">
      <w:pPr>
        <w:ind w:left="567"/>
        <w:jc w:val="both"/>
        <w:rPr>
          <w:szCs w:val="24"/>
        </w:rPr>
      </w:pPr>
      <w:r w:rsidRPr="006605A7">
        <w:rPr>
          <w:b/>
          <w:bCs/>
          <w:szCs w:val="24"/>
        </w:rPr>
        <w:t xml:space="preserve">Resolution ITU-R </w:t>
      </w:r>
      <w:hyperlink r:id="rId28" w:history="1">
        <w:r w:rsidR="008C3FCD">
          <w:rPr>
            <w:b/>
            <w:bCs/>
            <w:color w:val="0000FF"/>
            <w:szCs w:val="24"/>
            <w:u w:val="single"/>
          </w:rPr>
          <w:t>34</w:t>
        </w:r>
      </w:hyperlink>
      <w:r w:rsidRPr="006605A7">
        <w:rPr>
          <w:szCs w:val="24"/>
        </w:rPr>
        <w:t xml:space="preserve"> </w:t>
      </w:r>
      <w:r w:rsidRPr="006605A7">
        <w:rPr>
          <w:rFonts w:cs="Segoe UI"/>
          <w:color w:val="000000"/>
        </w:rPr>
        <w:t>–</w:t>
      </w:r>
      <w:r w:rsidRPr="006605A7">
        <w:rPr>
          <w:szCs w:val="24"/>
        </w:rPr>
        <w:t xml:space="preserve"> </w:t>
      </w:r>
      <w:r w:rsidRPr="006605A7">
        <w:rPr>
          <w:rFonts w:cs="Segoe UI"/>
          <w:color w:val="000000"/>
        </w:rPr>
        <w:t xml:space="preserve">Guidelines for the preparation of terms and definitions </w:t>
      </w:r>
    </w:p>
    <w:p w14:paraId="0DC6E247" w14:textId="71FB6760" w:rsidR="00770574" w:rsidRPr="006605A7" w:rsidRDefault="00770574" w:rsidP="00770574">
      <w:pPr>
        <w:ind w:left="567"/>
        <w:jc w:val="both"/>
        <w:rPr>
          <w:rFonts w:cs="Segoe UI"/>
          <w:color w:val="000000"/>
        </w:rPr>
      </w:pPr>
      <w:r w:rsidRPr="006605A7">
        <w:rPr>
          <w:b/>
          <w:bCs/>
          <w:szCs w:val="24"/>
        </w:rPr>
        <w:t xml:space="preserve">Resolution ITU-R </w:t>
      </w:r>
      <w:hyperlink r:id="rId29" w:history="1">
        <w:r w:rsidR="008C3FCD">
          <w:rPr>
            <w:b/>
            <w:bCs/>
            <w:color w:val="0000FF"/>
            <w:szCs w:val="24"/>
            <w:u w:val="single"/>
          </w:rPr>
          <w:t>35</w:t>
        </w:r>
      </w:hyperlink>
      <w:r w:rsidRPr="006605A7">
        <w:rPr>
          <w:szCs w:val="24"/>
        </w:rPr>
        <w:t xml:space="preserve"> </w:t>
      </w:r>
      <w:r w:rsidRPr="006605A7">
        <w:rPr>
          <w:rFonts w:cs="Segoe UI"/>
          <w:color w:val="000000"/>
        </w:rPr>
        <w:t>–</w:t>
      </w:r>
      <w:r w:rsidRPr="006605A7">
        <w:rPr>
          <w:szCs w:val="24"/>
        </w:rPr>
        <w:t xml:space="preserve"> </w:t>
      </w:r>
      <w:r w:rsidRPr="006605A7">
        <w:rPr>
          <w:rFonts w:cs="Segoe UI"/>
          <w:color w:val="000000"/>
        </w:rPr>
        <w:t>The organization of vocabulary work covering terms and definitions</w:t>
      </w:r>
    </w:p>
    <w:p w14:paraId="21E36E93" w14:textId="53D78064" w:rsidR="00770574" w:rsidRPr="006605A7" w:rsidRDefault="00770574" w:rsidP="00770574">
      <w:pPr>
        <w:ind w:left="567"/>
        <w:jc w:val="both"/>
        <w:rPr>
          <w:rFonts w:eastAsia="Arial Unicode MS"/>
          <w:szCs w:val="24"/>
        </w:rPr>
      </w:pPr>
      <w:r w:rsidRPr="00B91BF1">
        <w:rPr>
          <w:b/>
          <w:bCs/>
          <w:szCs w:val="24"/>
        </w:rPr>
        <w:t>Resolution ITU-</w:t>
      </w:r>
      <w:r w:rsidRPr="00B91BF1">
        <w:rPr>
          <w:rFonts w:eastAsia="Arial Unicode MS"/>
          <w:b/>
          <w:szCs w:val="24"/>
        </w:rPr>
        <w:t xml:space="preserve">R </w:t>
      </w:r>
      <w:hyperlink r:id="rId30" w:history="1">
        <w:r w:rsidR="008C3FCD" w:rsidRPr="00B91BF1">
          <w:rPr>
            <w:b/>
            <w:bCs/>
            <w:color w:val="0000FF"/>
            <w:szCs w:val="24"/>
            <w:u w:val="single"/>
          </w:rPr>
          <w:t>43</w:t>
        </w:r>
      </w:hyperlink>
      <w:r w:rsidRPr="00B91BF1">
        <w:rPr>
          <w:rFonts w:eastAsia="Arial Unicode MS"/>
          <w:szCs w:val="24"/>
        </w:rPr>
        <w:t xml:space="preserve"> </w:t>
      </w:r>
      <w:r w:rsidRPr="00B91BF1">
        <w:rPr>
          <w:rFonts w:cs="Segoe UI"/>
          <w:color w:val="000000"/>
        </w:rPr>
        <w:t>– Rights of associates</w:t>
      </w:r>
    </w:p>
    <w:p w14:paraId="2D15BA65" w14:textId="77777777" w:rsidR="00770574" w:rsidRPr="006605A7" w:rsidRDefault="00770574" w:rsidP="00770574">
      <w:pPr>
        <w:jc w:val="both"/>
        <w:rPr>
          <w:rFonts w:eastAsia="Arial Unicode MS"/>
          <w:szCs w:val="24"/>
        </w:rPr>
      </w:pPr>
      <w:r w:rsidRPr="006605A7">
        <w:rPr>
          <w:rFonts w:eastAsia="Arial Unicode MS"/>
          <w:szCs w:val="24"/>
        </w:rPr>
        <w:t xml:space="preserve">The decisions of RA-19 of particular relevance to WRC-19 were reported in Document </w:t>
      </w:r>
      <w:hyperlink r:id="rId31" w:history="1">
        <w:r w:rsidRPr="006605A7">
          <w:rPr>
            <w:rFonts w:eastAsia="Arial Unicode MS"/>
            <w:color w:val="0000FF"/>
            <w:szCs w:val="24"/>
            <w:u w:val="single"/>
          </w:rPr>
          <w:t>WRC</w:t>
        </w:r>
        <w:r w:rsidRPr="006605A7">
          <w:rPr>
            <w:rFonts w:eastAsia="Arial Unicode MS"/>
            <w:color w:val="0000FF"/>
            <w:szCs w:val="24"/>
            <w:u w:val="single"/>
          </w:rPr>
          <w:noBreakHyphen/>
          <w:t>19/129</w:t>
        </w:r>
      </w:hyperlink>
    </w:p>
    <w:p w14:paraId="359C88FD" w14:textId="77777777" w:rsidR="00770574" w:rsidRPr="006605A7" w:rsidRDefault="00770574" w:rsidP="00CF16C8">
      <w:pPr>
        <w:pStyle w:val="Heading3"/>
      </w:pPr>
      <w:r w:rsidRPr="006605A7">
        <w:t>3.1.1</w:t>
      </w:r>
      <w:r w:rsidRPr="006605A7">
        <w:tab/>
        <w:t>Instructs from RA-19 to RAG</w:t>
      </w:r>
    </w:p>
    <w:p w14:paraId="514012A6" w14:textId="77456448" w:rsidR="00770574" w:rsidRDefault="009E1C93" w:rsidP="00127CC7">
      <w:pPr>
        <w:jc w:val="both"/>
      </w:pPr>
      <w:r>
        <w:t>A number of</w:t>
      </w:r>
      <w:r w:rsidR="00770574" w:rsidRPr="006605A7">
        <w:t xml:space="preserve"> </w:t>
      </w:r>
      <w:r>
        <w:t>issues</w:t>
      </w:r>
      <w:r w:rsidR="00770574" w:rsidRPr="006605A7">
        <w:t xml:space="preserve">, which would have required further discussion, were identified </w:t>
      </w:r>
      <w:r>
        <w:t xml:space="preserve">as being </w:t>
      </w:r>
      <w:r w:rsidR="00770574" w:rsidRPr="006605A7">
        <w:t>of relevance for the coming study cycle. Therefore, RA-19 instructed the RAG</w:t>
      </w:r>
      <w:r>
        <w:t>:</w:t>
      </w:r>
    </w:p>
    <w:p w14:paraId="221841C0" w14:textId="7ABF270D" w:rsidR="00770574" w:rsidRDefault="00770574" w:rsidP="00CF16C8">
      <w:pPr>
        <w:pStyle w:val="enumlev1"/>
        <w:jc w:val="both"/>
        <w:rPr>
          <w:rFonts w:eastAsiaTheme="minorEastAsia"/>
          <w:lang w:val="en-US" w:eastAsia="zh-CN"/>
        </w:rPr>
      </w:pPr>
      <w:r>
        <w:t>–</w:t>
      </w:r>
      <w:r>
        <w:tab/>
        <w:t>Concerning</w:t>
      </w:r>
      <w:r w:rsidRPr="00BE3137">
        <w:rPr>
          <w:rFonts w:eastAsiaTheme="minorEastAsia"/>
          <w:lang w:val="en-US" w:eastAsia="zh-CN"/>
        </w:rPr>
        <w:t xml:space="preserve"> </w:t>
      </w:r>
      <w:r w:rsidRPr="006605A7">
        <w:rPr>
          <w:rFonts w:eastAsiaTheme="minorEastAsia"/>
          <w:lang w:val="en-US" w:eastAsia="zh-CN"/>
        </w:rPr>
        <w:t>Resolution ITU-R</w:t>
      </w:r>
      <w:r w:rsidR="00CF16C8">
        <w:rPr>
          <w:rFonts w:eastAsiaTheme="minorEastAsia"/>
          <w:lang w:val="en-US" w:eastAsia="zh-CN"/>
        </w:rPr>
        <w:t> </w:t>
      </w:r>
      <w:hyperlink r:id="rId32" w:history="1">
        <w:r w:rsidR="00373E61" w:rsidRPr="00373E61">
          <w:rPr>
            <w:color w:val="0000FF"/>
            <w:szCs w:val="24"/>
            <w:u w:val="single"/>
          </w:rPr>
          <w:t>15</w:t>
        </w:r>
      </w:hyperlink>
      <w:r w:rsidR="00127CC7">
        <w:rPr>
          <w:rFonts w:eastAsiaTheme="minorEastAsia"/>
          <w:lang w:val="en-US" w:eastAsia="zh-CN"/>
        </w:rPr>
        <w:t>,</w:t>
      </w:r>
      <w:r w:rsidRPr="006605A7">
        <w:rPr>
          <w:rFonts w:eastAsiaTheme="minorEastAsia"/>
          <w:lang w:val="en-US" w:eastAsia="zh-CN"/>
        </w:rPr>
        <w:t xml:space="preserve"> based on proposals from the Member </w:t>
      </w:r>
      <w:r w:rsidRPr="00D25E5B">
        <w:rPr>
          <w:rFonts w:eastAsiaTheme="minorEastAsia"/>
        </w:rPr>
        <w:t>States</w:t>
      </w:r>
      <w:r w:rsidRPr="006605A7">
        <w:rPr>
          <w:rFonts w:eastAsiaTheme="minorEastAsia"/>
          <w:lang w:val="en-US" w:eastAsia="zh-CN"/>
        </w:rPr>
        <w:t xml:space="preserve"> and Sector Members and in consultation with the Study Group Chairmen, to review the maximum term of office for Chairmen of Radiocommunication Working Parties and report the results of this review to RA-23.</w:t>
      </w:r>
    </w:p>
    <w:p w14:paraId="179F1541" w14:textId="7B105D31" w:rsidR="00770574" w:rsidRDefault="00770574" w:rsidP="00CF16C8">
      <w:pPr>
        <w:pStyle w:val="enumlev1"/>
        <w:jc w:val="both"/>
        <w:rPr>
          <w:rFonts w:eastAsiaTheme="minorEastAsia"/>
          <w:lang w:val="en-US" w:eastAsia="zh-CN"/>
        </w:rPr>
      </w:pPr>
      <w:r>
        <w:t>–</w:t>
      </w:r>
      <w:r>
        <w:tab/>
      </w:r>
      <w:r w:rsidR="00127CC7">
        <w:rPr>
          <w:rFonts w:eastAsiaTheme="minorEastAsia"/>
          <w:lang w:val="en-US" w:eastAsia="zh-CN"/>
        </w:rPr>
        <w:t>To i</w:t>
      </w:r>
      <w:r w:rsidRPr="006605A7">
        <w:rPr>
          <w:rFonts w:eastAsiaTheme="minorEastAsia"/>
          <w:lang w:val="en-US" w:eastAsia="zh-CN"/>
        </w:rPr>
        <w:t>dentify possible modifications to Resolution ITU-R 1 with respect to the approval procedures when a text is relevant to the topics of multiple SGs and to the circulation of objections received during the approval proces</w:t>
      </w:r>
      <w:r>
        <w:rPr>
          <w:rFonts w:eastAsiaTheme="minorEastAsia"/>
          <w:lang w:val="en-US" w:eastAsia="zh-CN"/>
        </w:rPr>
        <w:t>s.</w:t>
      </w:r>
    </w:p>
    <w:p w14:paraId="083A947B" w14:textId="50B9A5FB" w:rsidR="009E1C93" w:rsidRPr="006605A7" w:rsidRDefault="009E1C93" w:rsidP="00CF16C8">
      <w:pPr>
        <w:pStyle w:val="enumlev1"/>
        <w:jc w:val="both"/>
      </w:pPr>
      <w:r>
        <w:t>–</w:t>
      </w:r>
      <w:r>
        <w:tab/>
      </w:r>
      <w:r w:rsidR="00127CC7">
        <w:rPr>
          <w:rFonts w:eastAsiaTheme="minorEastAsia"/>
          <w:lang w:val="en-US" w:eastAsia="zh-CN"/>
        </w:rPr>
        <w:t>B</w:t>
      </w:r>
      <w:r w:rsidRPr="006605A7">
        <w:rPr>
          <w:rFonts w:eastAsiaTheme="minorEastAsia"/>
          <w:lang w:val="en-US" w:eastAsia="zh-CN"/>
        </w:rPr>
        <w:t>ased on proposals from the Member States and Sector Members and in consultation with the Study Group Chairmen, to consider the need to review Resolution ITU-R 1, including the addition of provisions for training newly-elected Study Group Chairmen and Vice-Chairmen.</w:t>
      </w:r>
    </w:p>
    <w:p w14:paraId="4CFF226C" w14:textId="488C9311" w:rsidR="00770574" w:rsidRDefault="00B91BF1" w:rsidP="00B91BF1">
      <w:pPr>
        <w:pStyle w:val="enumlev1"/>
        <w:tabs>
          <w:tab w:val="clear" w:pos="794"/>
        </w:tabs>
        <w:ind w:left="0" w:firstLine="0"/>
        <w:jc w:val="both"/>
        <w:rPr>
          <w:rFonts w:eastAsiaTheme="minorEastAsia"/>
          <w:lang w:val="en-US" w:eastAsia="zh-CN"/>
        </w:rPr>
      </w:pPr>
      <w:r w:rsidRPr="00B91BF1">
        <w:rPr>
          <w:rFonts w:eastAsiaTheme="minorEastAsia"/>
          <w:lang w:val="en-US" w:eastAsia="zh-CN"/>
        </w:rPr>
        <w:t>RA-19 also suggested to prepare a sort of briefing note and guidelines for newly elected Vice</w:t>
      </w:r>
      <w:r>
        <w:rPr>
          <w:rFonts w:eastAsiaTheme="minorEastAsia"/>
          <w:lang w:val="en-US" w:eastAsia="zh-CN"/>
        </w:rPr>
        <w:noBreakHyphen/>
      </w:r>
      <w:r w:rsidRPr="00B91BF1">
        <w:rPr>
          <w:rFonts w:eastAsiaTheme="minorEastAsia"/>
          <w:lang w:val="en-US" w:eastAsia="zh-CN"/>
        </w:rPr>
        <w:t>Chairmen in order to acquaint them with the working methods of the SGs</w:t>
      </w:r>
      <w:r w:rsidR="00770574" w:rsidRPr="00B91BF1">
        <w:rPr>
          <w:rFonts w:eastAsiaTheme="minorEastAsia"/>
          <w:lang w:val="en-US" w:eastAsia="zh-CN"/>
        </w:rPr>
        <w:t>.</w:t>
      </w:r>
    </w:p>
    <w:p w14:paraId="7493E818" w14:textId="38BE22D9" w:rsidR="00770574" w:rsidRPr="006605A7" w:rsidRDefault="00770574" w:rsidP="00CF16C8">
      <w:pPr>
        <w:pStyle w:val="Heading3"/>
      </w:pPr>
      <w:r w:rsidRPr="006605A7">
        <w:t>3.1.2</w:t>
      </w:r>
      <w:r w:rsidRPr="006605A7">
        <w:tab/>
        <w:t xml:space="preserve">Follow-up actions for Study Groups from </w:t>
      </w:r>
      <w:r w:rsidR="00127CC7">
        <w:t xml:space="preserve">the </w:t>
      </w:r>
      <w:r w:rsidRPr="006605A7">
        <w:t>RA-19</w:t>
      </w:r>
    </w:p>
    <w:p w14:paraId="693BDA53" w14:textId="3C0BDED1" w:rsidR="00770574" w:rsidRPr="006605A7" w:rsidRDefault="00127CC7" w:rsidP="00770574">
      <w:pPr>
        <w:jc w:val="both"/>
        <w:rPr>
          <w:rFonts w:eastAsia="Arial Unicode MS"/>
          <w:szCs w:val="24"/>
        </w:rPr>
      </w:pPr>
      <w:r>
        <w:rPr>
          <w:rFonts w:eastAsia="Arial Unicode MS"/>
          <w:szCs w:val="24"/>
        </w:rPr>
        <w:t>Based on discussions held, RA-19 endorsed the following actions</w:t>
      </w:r>
      <w:r w:rsidR="00D264F7">
        <w:rPr>
          <w:rFonts w:eastAsia="Arial Unicode MS"/>
          <w:szCs w:val="24"/>
        </w:rPr>
        <w:t xml:space="preserve"> for the next study period</w:t>
      </w:r>
      <w:r>
        <w:rPr>
          <w:rFonts w:eastAsia="Arial Unicode MS"/>
          <w:szCs w:val="24"/>
        </w:rPr>
        <w:t>:</w:t>
      </w:r>
    </w:p>
    <w:p w14:paraId="38339ADD" w14:textId="77777777" w:rsidR="00770574" w:rsidRPr="006605A7" w:rsidRDefault="00770574" w:rsidP="00CF16C8">
      <w:pPr>
        <w:pStyle w:val="enumlev1"/>
        <w:jc w:val="both"/>
        <w:rPr>
          <w:rFonts w:eastAsia="Arial Unicode MS"/>
        </w:rPr>
      </w:pPr>
      <w:r>
        <w:rPr>
          <w:rFonts w:eastAsia="Arial Unicode MS"/>
        </w:rPr>
        <w:t>–</w:t>
      </w:r>
      <w:r w:rsidRPr="006605A7">
        <w:rPr>
          <w:rFonts w:eastAsia="Arial Unicode MS"/>
        </w:rPr>
        <w:tab/>
        <w:t>The Administrations are invited to directly contribute to SG 1 and SG 3 in order to revise existing Questions on the potential impact of unintentional electromagnetic energy generated by electrical or electronic apparatus.</w:t>
      </w:r>
    </w:p>
    <w:p w14:paraId="2EC8DBAA" w14:textId="77777777" w:rsidR="00770574" w:rsidRPr="006605A7" w:rsidRDefault="00770574" w:rsidP="00CF16C8">
      <w:pPr>
        <w:pStyle w:val="enumlev1"/>
        <w:jc w:val="both"/>
        <w:rPr>
          <w:rFonts w:eastAsia="Arial Unicode MS"/>
        </w:rPr>
      </w:pPr>
      <w:r>
        <w:rPr>
          <w:rFonts w:eastAsia="Arial Unicode MS"/>
        </w:rPr>
        <w:t>–</w:t>
      </w:r>
      <w:r w:rsidRPr="006605A7">
        <w:rPr>
          <w:rFonts w:eastAsia="Arial Unicode MS"/>
        </w:rPr>
        <w:tab/>
        <w:t xml:space="preserve">Concerning studies on methodologies for calculating coordination zones around Earth exploration-satellite and space research earth stations to avoid harmful interference from IMT-2020 systems, SG 7 shall continue, in close cooperation with SG 5, the development of </w:t>
      </w:r>
      <w:r w:rsidRPr="006605A7">
        <w:rPr>
          <w:rFonts w:eastAsia="Arial Unicode MS"/>
        </w:rPr>
        <w:lastRenderedPageBreak/>
        <w:t>a Recommendation and complete the work, to the extent possible, by the first SG7 meeting in 2021.</w:t>
      </w:r>
    </w:p>
    <w:p w14:paraId="6A9FD841" w14:textId="77777777" w:rsidR="00770574" w:rsidRPr="006605A7" w:rsidRDefault="00770574" w:rsidP="00817FFB">
      <w:pPr>
        <w:jc w:val="both"/>
      </w:pPr>
      <w:r w:rsidRPr="006605A7">
        <w:t>The above information has been conveyed to the concerned Study Groups.</w:t>
      </w:r>
    </w:p>
    <w:p w14:paraId="6285CCAB" w14:textId="1CF1DB86" w:rsidR="00C16A7E" w:rsidRDefault="00C16A7E" w:rsidP="005F4178">
      <w:pPr>
        <w:pStyle w:val="Heading2"/>
      </w:pPr>
      <w:bookmarkStart w:id="15" w:name="_Toc446060760"/>
      <w:r w:rsidRPr="00840F08">
        <w:t>3.2</w:t>
      </w:r>
      <w:r w:rsidRPr="00840F08">
        <w:tab/>
        <w:t>WRC-1</w:t>
      </w:r>
      <w:bookmarkEnd w:id="15"/>
      <w:r w:rsidR="00F6792A">
        <w:t>9</w:t>
      </w:r>
    </w:p>
    <w:p w14:paraId="4209A865" w14:textId="4D42746D" w:rsidR="00B5535E" w:rsidRDefault="00C16A7E" w:rsidP="00CF16C8">
      <w:pPr>
        <w:pStyle w:val="Heading3"/>
      </w:pPr>
      <w:bookmarkStart w:id="16" w:name="_Toc446060761"/>
      <w:r w:rsidRPr="00C16A7E">
        <w:t>3.2.1</w:t>
      </w:r>
      <w:r w:rsidRPr="00C16A7E">
        <w:tab/>
        <w:t>Final preparations for WRC-1</w:t>
      </w:r>
      <w:bookmarkEnd w:id="16"/>
      <w:r w:rsidR="00F6792A">
        <w:t>9</w:t>
      </w:r>
    </w:p>
    <w:p w14:paraId="034F2A9C" w14:textId="5BDF7A89" w:rsidR="003A4C5B" w:rsidRPr="00D264F7" w:rsidRDefault="00B655BA" w:rsidP="00CF16C8">
      <w:pPr>
        <w:jc w:val="both"/>
        <w:rPr>
          <w:szCs w:val="24"/>
        </w:rPr>
      </w:pPr>
      <w:bookmarkStart w:id="17" w:name="_Toc446060762"/>
      <w:r w:rsidRPr="00D264F7">
        <w:t>A</w:t>
      </w:r>
      <w:r w:rsidR="003A4C5B" w:rsidRPr="00D264F7">
        <w:t>fter the 2</w:t>
      </w:r>
      <w:r w:rsidRPr="00D264F7">
        <w:t>6</w:t>
      </w:r>
      <w:r w:rsidRPr="00D264F7">
        <w:rPr>
          <w:vertAlign w:val="superscript"/>
        </w:rPr>
        <w:t>th</w:t>
      </w:r>
      <w:r w:rsidRPr="00D264F7">
        <w:t xml:space="preserve"> </w:t>
      </w:r>
      <w:r w:rsidR="003A4C5B" w:rsidRPr="00D264F7">
        <w:t>RAG meeting in 201</w:t>
      </w:r>
      <w:r w:rsidRPr="00D264F7">
        <w:t>9,</w:t>
      </w:r>
      <w:r w:rsidR="003A4C5B" w:rsidRPr="00D264F7">
        <w:t xml:space="preserve"> the preparations for WRC 1</w:t>
      </w:r>
      <w:r w:rsidRPr="00D264F7">
        <w:t>9</w:t>
      </w:r>
      <w:r w:rsidR="003A4C5B" w:rsidRPr="00D264F7">
        <w:t xml:space="preserve"> continued, taking into account</w:t>
      </w:r>
      <w:r w:rsidR="00A16ACA" w:rsidRPr="00D264F7">
        <w:t xml:space="preserve"> Resolution 72 (Rev.WRC-07)</w:t>
      </w:r>
      <w:r w:rsidR="003A4C5B" w:rsidRPr="00D264F7">
        <w:t xml:space="preserve">, </w:t>
      </w:r>
      <w:r w:rsidR="00A16ACA" w:rsidRPr="00D264F7">
        <w:t xml:space="preserve">with </w:t>
      </w:r>
      <w:r w:rsidR="00955BAE" w:rsidRPr="00D264F7">
        <w:t xml:space="preserve">in particular </w:t>
      </w:r>
      <w:r w:rsidR="00A16ACA" w:rsidRPr="00D264F7">
        <w:t xml:space="preserve">the </w:t>
      </w:r>
      <w:r w:rsidR="003A4C5B" w:rsidRPr="00D264F7">
        <w:t>BR’s active participation in the final preparatory meetings of the regional groups, APT, ASMG, ATU, CEPT, CITEL and RCC</w:t>
      </w:r>
      <w:r w:rsidR="00A16ACA" w:rsidRPr="00D264F7">
        <w:t xml:space="preserve">, </w:t>
      </w:r>
      <w:r w:rsidR="003A4C5B" w:rsidRPr="00D264F7">
        <w:t>wherever possible</w:t>
      </w:r>
      <w:r w:rsidR="00A16ACA" w:rsidRPr="00D264F7">
        <w:t>.</w:t>
      </w:r>
      <w:r w:rsidR="003A4C5B" w:rsidRPr="00D264F7">
        <w:t xml:space="preserve"> </w:t>
      </w:r>
      <w:r w:rsidR="00A16ACA" w:rsidRPr="00D264F7">
        <w:t>In addition</w:t>
      </w:r>
      <w:r w:rsidR="003A4C5B" w:rsidRPr="00D264F7">
        <w:t xml:space="preserve">, </w:t>
      </w:r>
      <w:r w:rsidR="00A16ACA" w:rsidRPr="00D264F7">
        <w:t xml:space="preserve">the BR </w:t>
      </w:r>
      <w:r w:rsidR="003A4C5B" w:rsidRPr="00D264F7">
        <w:t>organized the</w:t>
      </w:r>
      <w:r w:rsidR="00A16ACA" w:rsidRPr="00D264F7">
        <w:t xml:space="preserve"> </w:t>
      </w:r>
      <w:hyperlink r:id="rId33" w:history="1">
        <w:r w:rsidR="003A4C5B" w:rsidRPr="00D264F7">
          <w:rPr>
            <w:rStyle w:val="Hyperlink"/>
            <w:szCs w:val="24"/>
          </w:rPr>
          <w:t>3</w:t>
        </w:r>
        <w:r w:rsidR="003A4C5B" w:rsidRPr="00D264F7">
          <w:rPr>
            <w:rStyle w:val="Hyperlink"/>
            <w:szCs w:val="24"/>
            <w:vertAlign w:val="superscript"/>
          </w:rPr>
          <w:t>rd</w:t>
        </w:r>
        <w:r w:rsidR="003A4C5B" w:rsidRPr="00D264F7">
          <w:rPr>
            <w:rStyle w:val="Hyperlink"/>
            <w:szCs w:val="24"/>
          </w:rPr>
          <w:t xml:space="preserve"> ITU Inter-regional Workshop on the WRC-1</w:t>
        </w:r>
        <w:r w:rsidR="00A16ACA" w:rsidRPr="00D264F7">
          <w:rPr>
            <w:rStyle w:val="Hyperlink"/>
            <w:szCs w:val="24"/>
          </w:rPr>
          <w:t>9</w:t>
        </w:r>
        <w:r w:rsidR="003A4C5B" w:rsidRPr="00D264F7">
          <w:rPr>
            <w:rStyle w:val="Hyperlink"/>
            <w:szCs w:val="24"/>
          </w:rPr>
          <w:t xml:space="preserve"> preparation</w:t>
        </w:r>
      </w:hyperlink>
      <w:r w:rsidR="003A4C5B" w:rsidRPr="00D264F7">
        <w:t xml:space="preserve"> on </w:t>
      </w:r>
      <w:r w:rsidR="00A16ACA" w:rsidRPr="00D264F7">
        <w:t>4</w:t>
      </w:r>
      <w:r w:rsidR="003A4C5B" w:rsidRPr="00D264F7">
        <w:t xml:space="preserve"> to </w:t>
      </w:r>
      <w:r w:rsidR="00A16ACA" w:rsidRPr="00D264F7">
        <w:t>6</w:t>
      </w:r>
      <w:r w:rsidR="003A4C5B" w:rsidRPr="00D264F7">
        <w:t xml:space="preserve"> September 201</w:t>
      </w:r>
      <w:r w:rsidR="00A16ACA" w:rsidRPr="00D264F7">
        <w:t>9</w:t>
      </w:r>
      <w:r w:rsidR="003A4C5B" w:rsidRPr="00D264F7">
        <w:rPr>
          <w:szCs w:val="24"/>
        </w:rPr>
        <w:t>.</w:t>
      </w:r>
    </w:p>
    <w:p w14:paraId="078DF03B" w14:textId="50DED3DB" w:rsidR="00B5535E" w:rsidRPr="00D264F7" w:rsidRDefault="00D05EDC" w:rsidP="00CF16C8">
      <w:pPr>
        <w:pStyle w:val="Heading3"/>
      </w:pPr>
      <w:r w:rsidRPr="00D264F7">
        <w:t>3.</w:t>
      </w:r>
      <w:r w:rsidRPr="00CF16C8">
        <w:t>2.2</w:t>
      </w:r>
      <w:r w:rsidR="00840F08" w:rsidRPr="00CF16C8">
        <w:tab/>
      </w:r>
      <w:r w:rsidR="00C16A7E" w:rsidRPr="00CF16C8">
        <w:t>Results of WRC</w:t>
      </w:r>
      <w:r w:rsidR="00C16A7E" w:rsidRPr="00D264F7">
        <w:t>-1</w:t>
      </w:r>
      <w:bookmarkEnd w:id="17"/>
      <w:r w:rsidR="00F6792A" w:rsidRPr="00D264F7">
        <w:t>9</w:t>
      </w:r>
    </w:p>
    <w:p w14:paraId="4E101236" w14:textId="3B88C7F1" w:rsidR="000D79AB" w:rsidRPr="00D264F7" w:rsidRDefault="000D79AB" w:rsidP="000D79AB">
      <w:pPr>
        <w:pStyle w:val="Heading4"/>
      </w:pPr>
      <w:r w:rsidRPr="00D264F7">
        <w:t>3.2.2.1</w:t>
      </w:r>
      <w:r w:rsidRPr="00D264F7">
        <w:tab/>
        <w:t>Introduction</w:t>
      </w:r>
    </w:p>
    <w:p w14:paraId="6E732583" w14:textId="6559F5D9" w:rsidR="003A4C5B" w:rsidRPr="00D264F7" w:rsidRDefault="00C57379" w:rsidP="00CF16C8">
      <w:pPr>
        <w:jc w:val="both"/>
        <w:rPr>
          <w:szCs w:val="24"/>
        </w:rPr>
      </w:pPr>
      <w:r w:rsidRPr="00D264F7">
        <w:rPr>
          <w:szCs w:val="24"/>
        </w:rPr>
        <w:t xml:space="preserve">Further to Resolution 809 </w:t>
      </w:r>
      <w:r w:rsidR="00334F4B" w:rsidRPr="00D264F7">
        <w:rPr>
          <w:szCs w:val="24"/>
        </w:rPr>
        <w:t>(</w:t>
      </w:r>
      <w:r w:rsidRPr="00D264F7">
        <w:rPr>
          <w:szCs w:val="24"/>
        </w:rPr>
        <w:t>WRC-15</w:t>
      </w:r>
      <w:r w:rsidR="00334F4B" w:rsidRPr="00D264F7">
        <w:rPr>
          <w:szCs w:val="24"/>
        </w:rPr>
        <w:t>)</w:t>
      </w:r>
      <w:r w:rsidRPr="00D264F7">
        <w:rPr>
          <w:szCs w:val="24"/>
        </w:rPr>
        <w:t>, and in accordance with Council Resolution 1380 (Modified 2017), the World Radiocommunication Conference 2019 (WRC-19) was held in Sharm el-Sheikh, Egypt from 28 October to 22 November 2019</w:t>
      </w:r>
      <w:r w:rsidR="003A4C5B" w:rsidRPr="00D264F7">
        <w:rPr>
          <w:szCs w:val="24"/>
        </w:rPr>
        <w:t>.</w:t>
      </w:r>
    </w:p>
    <w:p w14:paraId="5272FDE3" w14:textId="0043694C" w:rsidR="003A4C5B" w:rsidRPr="00D264F7" w:rsidRDefault="00C57379" w:rsidP="00CF16C8">
      <w:pPr>
        <w:jc w:val="both"/>
        <w:rPr>
          <w:rFonts w:eastAsia="Arial Unicode MS"/>
          <w:szCs w:val="24"/>
        </w:rPr>
      </w:pPr>
      <w:r w:rsidRPr="00D264F7">
        <w:rPr>
          <w:szCs w:val="24"/>
        </w:rPr>
        <w:t>A total of 3,420 participants representing 163 Member States and 129 observer organizations attended WRC-19.</w:t>
      </w:r>
    </w:p>
    <w:p w14:paraId="6B45AA20" w14:textId="77777777" w:rsidR="001A25BD" w:rsidRDefault="001A25BD" w:rsidP="00CF16C8">
      <w:pPr>
        <w:jc w:val="both"/>
        <w:rPr>
          <w:szCs w:val="24"/>
        </w:rPr>
      </w:pPr>
      <w:r w:rsidRPr="00D264F7">
        <w:rPr>
          <w:szCs w:val="24"/>
        </w:rPr>
        <w:t>At the first Plenary Meeting, Dr Amr BADAWI (Egypt) was elected as Chairman of the WRC-19.</w:t>
      </w:r>
      <w:r w:rsidRPr="00FD777A">
        <w:rPr>
          <w:szCs w:val="24"/>
        </w:rPr>
        <w:t xml:space="preserve"> Six Vice-Chairmen were elected as follows:</w:t>
      </w:r>
    </w:p>
    <w:p w14:paraId="6A9C6B48" w14:textId="77777777" w:rsidR="001A25BD" w:rsidRDefault="001A25BD" w:rsidP="00CF16C8">
      <w:pPr>
        <w:jc w:val="both"/>
        <w:rPr>
          <w:szCs w:val="24"/>
        </w:rPr>
      </w:pPr>
    </w:p>
    <w:tbl>
      <w:tblPr>
        <w:tblStyle w:val="ListTable2-Accent1"/>
        <w:tblW w:w="0" w:type="auto"/>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none" w:sz="0" w:space="0" w:color="auto"/>
        </w:tblBorders>
        <w:tblLook w:val="04A0" w:firstRow="1" w:lastRow="0" w:firstColumn="1" w:lastColumn="0" w:noHBand="0" w:noVBand="1"/>
      </w:tblPr>
      <w:tblGrid>
        <w:gridCol w:w="4814"/>
        <w:gridCol w:w="4815"/>
      </w:tblGrid>
      <w:tr w:rsidR="001A25BD" w:rsidRPr="001A25BD" w14:paraId="7BE6070B" w14:textId="77777777" w:rsidTr="00B74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DCCAB76" w14:textId="77777777" w:rsidR="001A25BD" w:rsidRPr="001A25BD" w:rsidRDefault="001A25BD" w:rsidP="001A25BD">
            <w:pPr>
              <w:rPr>
                <w:b w:val="0"/>
                <w:bCs w:val="0"/>
                <w:sz w:val="22"/>
                <w:szCs w:val="22"/>
              </w:rPr>
            </w:pPr>
            <w:r w:rsidRPr="001A25BD">
              <w:rPr>
                <w:b w:val="0"/>
                <w:bCs w:val="0"/>
                <w:sz w:val="22"/>
                <w:szCs w:val="22"/>
                <w:lang w:val="en-US"/>
              </w:rPr>
              <w:t xml:space="preserve">Dr </w:t>
            </w:r>
            <w:proofErr w:type="spellStart"/>
            <w:r w:rsidRPr="001A25BD">
              <w:rPr>
                <w:b w:val="0"/>
                <w:bCs w:val="0"/>
                <w:sz w:val="22"/>
                <w:szCs w:val="22"/>
                <w:lang w:val="en-US"/>
              </w:rPr>
              <w:t>Kyu</w:t>
            </w:r>
            <w:proofErr w:type="spellEnd"/>
            <w:r w:rsidRPr="001A25BD">
              <w:rPr>
                <w:b w:val="0"/>
                <w:bCs w:val="0"/>
                <w:sz w:val="22"/>
                <w:szCs w:val="22"/>
                <w:lang w:val="en-US"/>
              </w:rPr>
              <w:t xml:space="preserve"> </w:t>
            </w:r>
            <w:proofErr w:type="spellStart"/>
            <w:r w:rsidRPr="001A25BD">
              <w:rPr>
                <w:b w:val="0"/>
                <w:bCs w:val="0"/>
                <w:sz w:val="22"/>
                <w:szCs w:val="22"/>
                <w:lang w:val="en-US"/>
              </w:rPr>
              <w:t>Jin</w:t>
            </w:r>
            <w:proofErr w:type="spellEnd"/>
            <w:r w:rsidRPr="001A25BD">
              <w:rPr>
                <w:b w:val="0"/>
                <w:bCs w:val="0"/>
                <w:sz w:val="22"/>
                <w:szCs w:val="22"/>
                <w:lang w:val="en-US"/>
              </w:rPr>
              <w:t xml:space="preserve"> WEE (Korea (Rep. of))</w:t>
            </w:r>
          </w:p>
        </w:tc>
        <w:tc>
          <w:tcPr>
            <w:tcW w:w="4815" w:type="dxa"/>
          </w:tcPr>
          <w:p w14:paraId="7FDA7C78" w14:textId="77777777" w:rsidR="001A25BD" w:rsidRPr="001A25BD" w:rsidRDefault="001A25BD" w:rsidP="001A25BD">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A25BD">
              <w:rPr>
                <w:b w:val="0"/>
                <w:bCs w:val="0"/>
                <w:sz w:val="22"/>
                <w:szCs w:val="22"/>
                <w:lang w:val="en-US"/>
              </w:rPr>
              <w:t>Mr Alexander KÜHN (Germany)</w:t>
            </w:r>
          </w:p>
        </w:tc>
      </w:tr>
      <w:tr w:rsidR="001A25BD" w:rsidRPr="001A25BD" w14:paraId="4234EA52" w14:textId="77777777" w:rsidTr="00B74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2A93026" w14:textId="77777777" w:rsidR="001A25BD" w:rsidRPr="001A25BD" w:rsidRDefault="001A25BD" w:rsidP="001A25BD">
            <w:pPr>
              <w:rPr>
                <w:b w:val="0"/>
                <w:bCs w:val="0"/>
                <w:sz w:val="22"/>
                <w:szCs w:val="22"/>
              </w:rPr>
            </w:pPr>
            <w:r w:rsidRPr="001A25BD">
              <w:rPr>
                <w:b w:val="0"/>
                <w:bCs w:val="0"/>
                <w:sz w:val="22"/>
                <w:szCs w:val="22"/>
                <w:lang w:val="en-US"/>
              </w:rPr>
              <w:t xml:space="preserve">Mr </w:t>
            </w:r>
            <w:proofErr w:type="spellStart"/>
            <w:r w:rsidRPr="001A25BD">
              <w:rPr>
                <w:b w:val="0"/>
                <w:bCs w:val="0"/>
                <w:sz w:val="22"/>
                <w:szCs w:val="22"/>
                <w:lang w:val="en-US"/>
              </w:rPr>
              <w:t>Tareq</w:t>
            </w:r>
            <w:proofErr w:type="spellEnd"/>
            <w:r w:rsidRPr="001A25BD">
              <w:rPr>
                <w:b w:val="0"/>
                <w:bCs w:val="0"/>
                <w:sz w:val="22"/>
                <w:szCs w:val="22"/>
                <w:lang w:val="en-US"/>
              </w:rPr>
              <w:t xml:space="preserve"> AL AWADHI (United Arab Emirates)</w:t>
            </w:r>
          </w:p>
        </w:tc>
        <w:tc>
          <w:tcPr>
            <w:tcW w:w="4815" w:type="dxa"/>
          </w:tcPr>
          <w:p w14:paraId="6FA90515" w14:textId="77777777" w:rsidR="001A25BD" w:rsidRPr="001A25BD" w:rsidRDefault="001A25BD" w:rsidP="001A25BD">
            <w:pPr>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1A25BD">
              <w:rPr>
                <w:sz w:val="22"/>
                <w:szCs w:val="22"/>
                <w:lang w:val="en-US"/>
              </w:rPr>
              <w:t>Ms</w:t>
            </w:r>
            <w:proofErr w:type="spellEnd"/>
            <w:r w:rsidRPr="001A25BD">
              <w:rPr>
                <w:sz w:val="22"/>
                <w:szCs w:val="22"/>
                <w:lang w:val="en-US"/>
              </w:rPr>
              <w:t xml:space="preserve"> Grace KOH (United States)</w:t>
            </w:r>
          </w:p>
        </w:tc>
      </w:tr>
      <w:tr w:rsidR="001A25BD" w:rsidRPr="001A25BD" w14:paraId="48D323E7" w14:textId="77777777" w:rsidTr="00B74099">
        <w:tc>
          <w:tcPr>
            <w:cnfStyle w:val="001000000000" w:firstRow="0" w:lastRow="0" w:firstColumn="1" w:lastColumn="0" w:oddVBand="0" w:evenVBand="0" w:oddHBand="0" w:evenHBand="0" w:firstRowFirstColumn="0" w:firstRowLastColumn="0" w:lastRowFirstColumn="0" w:lastRowLastColumn="0"/>
            <w:tcW w:w="4814" w:type="dxa"/>
          </w:tcPr>
          <w:p w14:paraId="030E10A7" w14:textId="77777777" w:rsidR="001A25BD" w:rsidRPr="001A25BD" w:rsidRDefault="001A25BD" w:rsidP="001A25BD">
            <w:pPr>
              <w:rPr>
                <w:b w:val="0"/>
                <w:bCs w:val="0"/>
                <w:sz w:val="22"/>
                <w:szCs w:val="22"/>
              </w:rPr>
            </w:pPr>
            <w:r w:rsidRPr="001A25BD">
              <w:rPr>
                <w:b w:val="0"/>
                <w:bCs w:val="0"/>
                <w:sz w:val="22"/>
                <w:szCs w:val="22"/>
                <w:lang w:val="en-US"/>
              </w:rPr>
              <w:t>Mr Peter ZIMRI (South Africa)</w:t>
            </w:r>
          </w:p>
        </w:tc>
        <w:tc>
          <w:tcPr>
            <w:tcW w:w="4815" w:type="dxa"/>
          </w:tcPr>
          <w:p w14:paraId="4DA1875F" w14:textId="77777777" w:rsidR="001A25BD" w:rsidRPr="001A25BD" w:rsidRDefault="001A25BD" w:rsidP="001A25BD">
            <w:pPr>
              <w:cnfStyle w:val="000000000000" w:firstRow="0" w:lastRow="0" w:firstColumn="0" w:lastColumn="0" w:oddVBand="0" w:evenVBand="0" w:oddHBand="0" w:evenHBand="0" w:firstRowFirstColumn="0" w:firstRowLastColumn="0" w:lastRowFirstColumn="0" w:lastRowLastColumn="0"/>
              <w:rPr>
                <w:sz w:val="22"/>
                <w:szCs w:val="22"/>
              </w:rPr>
            </w:pPr>
            <w:r w:rsidRPr="001A25BD">
              <w:rPr>
                <w:sz w:val="22"/>
                <w:szCs w:val="22"/>
                <w:lang w:val="en-US"/>
              </w:rPr>
              <w:t>Mr Sergey PASTUKH (Russian Federation)</w:t>
            </w:r>
          </w:p>
        </w:tc>
      </w:tr>
    </w:tbl>
    <w:p w14:paraId="67151DF9" w14:textId="77777777" w:rsidR="00A15A0E" w:rsidRPr="00FD777A" w:rsidRDefault="00A15A0E" w:rsidP="00A15A0E">
      <w:pPr>
        <w:spacing w:after="120"/>
        <w:rPr>
          <w:szCs w:val="24"/>
        </w:rPr>
      </w:pPr>
      <w:bookmarkStart w:id="18" w:name="_Toc446060763"/>
      <w:r w:rsidRPr="00FD777A">
        <w:rPr>
          <w:szCs w:val="24"/>
        </w:rPr>
        <w:t>The following committees were established</w:t>
      </w:r>
      <w:r>
        <w:rPr>
          <w:szCs w:val="24"/>
        </w:rPr>
        <w:t>:</w:t>
      </w:r>
    </w:p>
    <w:tbl>
      <w:tblPr>
        <w:tblStyle w:val="ListTable1Light-Accent1"/>
        <w:tblW w:w="9497"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blBorders>
        <w:tblLayout w:type="fixed"/>
        <w:tblLook w:val="04A0" w:firstRow="1" w:lastRow="0" w:firstColumn="1" w:lastColumn="0" w:noHBand="0" w:noVBand="1"/>
      </w:tblPr>
      <w:tblGrid>
        <w:gridCol w:w="2126"/>
        <w:gridCol w:w="7371"/>
      </w:tblGrid>
      <w:tr w:rsidR="00A15A0E" w:rsidRPr="00E43943" w14:paraId="253E87F9" w14:textId="77777777" w:rsidTr="00B74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bottom w:val="none" w:sz="0" w:space="0" w:color="auto"/>
            </w:tcBorders>
          </w:tcPr>
          <w:p w14:paraId="302BB71E" w14:textId="683734AE" w:rsidR="00A15A0E" w:rsidRPr="00FD777A" w:rsidRDefault="00A15A0E" w:rsidP="00A15A0E">
            <w:pPr>
              <w:pStyle w:val="Tabletext"/>
            </w:pPr>
            <w:r w:rsidRPr="00FD777A">
              <w:t>Committee 1</w:t>
            </w:r>
            <w:r w:rsidRPr="00FD777A">
              <w:br/>
              <w:t>(Steering)</w:t>
            </w:r>
          </w:p>
        </w:tc>
        <w:tc>
          <w:tcPr>
            <w:tcW w:w="7371" w:type="dxa"/>
            <w:tcBorders>
              <w:bottom w:val="none" w:sz="0" w:space="0" w:color="auto"/>
            </w:tcBorders>
          </w:tcPr>
          <w:p w14:paraId="181CD5B0" w14:textId="77777777" w:rsidR="00A15A0E" w:rsidRPr="00FD777A" w:rsidRDefault="00A15A0E" w:rsidP="00A15A0E">
            <w:pPr>
              <w:pStyle w:val="Tabletext"/>
              <w:cnfStyle w:val="100000000000" w:firstRow="1" w:lastRow="0" w:firstColumn="0" w:lastColumn="0" w:oddVBand="0" w:evenVBand="0" w:oddHBand="0" w:evenHBand="0" w:firstRowFirstColumn="0" w:firstRowLastColumn="0" w:lastRowFirstColumn="0" w:lastRowLastColumn="0"/>
            </w:pPr>
            <w:r w:rsidRPr="00FD777A">
              <w:t>(composed of the Chairman and Vice-Chairmen of the Conference and of the Chairmen and Vice-Chairmen of the other committees)</w:t>
            </w:r>
          </w:p>
        </w:tc>
      </w:tr>
      <w:tr w:rsidR="00A15A0E" w:rsidRPr="00E43943" w14:paraId="42E83A23" w14:textId="77777777" w:rsidTr="00B74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6AF3166C" w14:textId="77777777" w:rsidR="00A15A0E" w:rsidRPr="00FD777A" w:rsidRDefault="00A15A0E" w:rsidP="00A15A0E">
            <w:pPr>
              <w:pStyle w:val="Tabletext"/>
            </w:pPr>
            <w:r w:rsidRPr="00FD777A">
              <w:t>Committee 2</w:t>
            </w:r>
            <w:r w:rsidRPr="00FD777A">
              <w:br/>
              <w:t>(Credentials)</w:t>
            </w:r>
          </w:p>
        </w:tc>
        <w:tc>
          <w:tcPr>
            <w:tcW w:w="7371" w:type="dxa"/>
            <w:hideMark/>
          </w:tcPr>
          <w:p w14:paraId="0AB02B91" w14:textId="28ECD7CC" w:rsidR="00A15A0E" w:rsidRPr="00FD777A" w:rsidRDefault="00A15A0E" w:rsidP="00734F26">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cnfStyle w:val="000000100000" w:firstRow="0" w:lastRow="0" w:firstColumn="0" w:lastColumn="0" w:oddVBand="0" w:evenVBand="0" w:oddHBand="1" w:evenHBand="0" w:firstRowFirstColumn="0" w:firstRowLastColumn="0" w:lastRowFirstColumn="0" w:lastRowLastColumn="0"/>
            </w:pPr>
            <w:r w:rsidRPr="00FD777A">
              <w:rPr>
                <w:b/>
              </w:rPr>
              <w:t>Chairman</w:t>
            </w:r>
            <w:r w:rsidRPr="00FD777A">
              <w:t>:</w:t>
            </w:r>
            <w:r w:rsidRPr="00FD777A">
              <w:tab/>
            </w:r>
            <w:r w:rsidR="003422C2" w:rsidRPr="00B479EF">
              <w:rPr>
                <w:bCs/>
                <w:lang w:val="en-US"/>
              </w:rPr>
              <w:t>Mr Timofey KIM (Kazakhstan)</w:t>
            </w:r>
          </w:p>
          <w:p w14:paraId="238416BF" w14:textId="77777777" w:rsidR="003422C2" w:rsidRDefault="00A15A0E" w:rsidP="00587C71">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cnfStyle w:val="000000100000" w:firstRow="0" w:lastRow="0" w:firstColumn="0" w:lastColumn="0" w:oddVBand="0" w:evenVBand="0" w:oddHBand="1" w:evenHBand="0" w:firstRowFirstColumn="0" w:firstRowLastColumn="0" w:lastRowFirstColumn="0" w:lastRowLastColumn="0"/>
            </w:pPr>
            <w:r w:rsidRPr="00FD777A">
              <w:rPr>
                <w:b/>
              </w:rPr>
              <w:t>Vice-Chairmen</w:t>
            </w:r>
            <w:r>
              <w:t xml:space="preserve">: </w:t>
            </w:r>
            <w:r>
              <w:tab/>
            </w:r>
            <w:r w:rsidR="003422C2">
              <w:t xml:space="preserve">Dr Tommy CHEE (New Zealand) </w:t>
            </w:r>
          </w:p>
          <w:p w14:paraId="1D69524A" w14:textId="2C38CDF9" w:rsidR="003422C2" w:rsidRDefault="003422C2" w:rsidP="00587C71">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cnfStyle w:val="000000100000" w:firstRow="0" w:lastRow="0" w:firstColumn="0" w:lastColumn="0" w:oddVBand="0" w:evenVBand="0" w:oddHBand="1" w:evenHBand="0" w:firstRowFirstColumn="0" w:firstRowLastColumn="0" w:lastRowFirstColumn="0" w:lastRowLastColumn="0"/>
            </w:pPr>
            <w:r>
              <w:tab/>
              <w:t>Mr Aws MAJEED (Iraq)</w:t>
            </w:r>
          </w:p>
          <w:p w14:paraId="6C869D7F" w14:textId="3FF44FEA" w:rsidR="003422C2" w:rsidRDefault="003422C2" w:rsidP="00587C71">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cnfStyle w:val="000000100000" w:firstRow="0" w:lastRow="0" w:firstColumn="0" w:lastColumn="0" w:oddVBand="0" w:evenVBand="0" w:oddHBand="1" w:evenHBand="0" w:firstRowFirstColumn="0" w:firstRowLastColumn="0" w:lastRowFirstColumn="0" w:lastRowLastColumn="0"/>
            </w:pPr>
            <w:r>
              <w:tab/>
              <w:t>Dr Samuel RITCHIE (Ireland)</w:t>
            </w:r>
          </w:p>
          <w:p w14:paraId="03550F52" w14:textId="2CC74782" w:rsidR="003422C2" w:rsidRDefault="003422C2" w:rsidP="00587C71">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cnfStyle w:val="000000100000" w:firstRow="0" w:lastRow="0" w:firstColumn="0" w:lastColumn="0" w:oddVBand="0" w:evenVBand="0" w:oddHBand="1" w:evenHBand="0" w:firstRowFirstColumn="0" w:firstRowLastColumn="0" w:lastRowFirstColumn="0" w:lastRowLastColumn="0"/>
            </w:pPr>
            <w:r>
              <w:tab/>
              <w:t>Mr Hector BUDE (Uruguay)</w:t>
            </w:r>
          </w:p>
          <w:p w14:paraId="71396BC4" w14:textId="4005C280" w:rsidR="00A15A0E" w:rsidRPr="00FD777A" w:rsidRDefault="00587C71" w:rsidP="00587C71">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s>
              <w:cnfStyle w:val="000000100000" w:firstRow="0" w:lastRow="0" w:firstColumn="0" w:lastColumn="0" w:oddVBand="0" w:evenVBand="0" w:oddHBand="1" w:evenHBand="0" w:firstRowFirstColumn="0" w:firstRowLastColumn="0" w:lastRowFirstColumn="0" w:lastRowLastColumn="0"/>
            </w:pPr>
            <w:r>
              <w:tab/>
            </w:r>
            <w:r w:rsidR="003422C2">
              <w:t>Mr Henry KANOR (Ghana)</w:t>
            </w:r>
          </w:p>
        </w:tc>
      </w:tr>
      <w:tr w:rsidR="00A15A0E" w:rsidRPr="00E43943" w14:paraId="3A2AD04B" w14:textId="77777777" w:rsidTr="00B74099">
        <w:tc>
          <w:tcPr>
            <w:cnfStyle w:val="001000000000" w:firstRow="0" w:lastRow="0" w:firstColumn="1" w:lastColumn="0" w:oddVBand="0" w:evenVBand="0" w:oddHBand="0" w:evenHBand="0" w:firstRowFirstColumn="0" w:firstRowLastColumn="0" w:lastRowFirstColumn="0" w:lastRowLastColumn="0"/>
            <w:tcW w:w="2126" w:type="dxa"/>
            <w:hideMark/>
          </w:tcPr>
          <w:p w14:paraId="620B2BE7" w14:textId="77777777" w:rsidR="00A15A0E" w:rsidRPr="00FD777A" w:rsidRDefault="00A15A0E" w:rsidP="00A15A0E">
            <w:pPr>
              <w:pStyle w:val="Tabletext"/>
            </w:pPr>
            <w:r w:rsidRPr="00FD777A">
              <w:t>Committee 3</w:t>
            </w:r>
            <w:r w:rsidRPr="00FD777A">
              <w:br/>
              <w:t>(Budget Control)</w:t>
            </w:r>
          </w:p>
        </w:tc>
        <w:tc>
          <w:tcPr>
            <w:tcW w:w="7371" w:type="dxa"/>
            <w:hideMark/>
          </w:tcPr>
          <w:p w14:paraId="61A018EE" w14:textId="08C0E608" w:rsidR="00A15A0E" w:rsidRPr="00FD777A" w:rsidRDefault="00A15A0E"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000000" w:firstRow="0" w:lastRow="0" w:firstColumn="0" w:lastColumn="0" w:oddVBand="0" w:evenVBand="0" w:oddHBand="0" w:evenHBand="0" w:firstRowFirstColumn="0" w:firstRowLastColumn="0" w:lastRowFirstColumn="0" w:lastRowLastColumn="0"/>
            </w:pPr>
            <w:r w:rsidRPr="00FD777A">
              <w:rPr>
                <w:b/>
              </w:rPr>
              <w:t>Chairman</w:t>
            </w:r>
            <w:r w:rsidRPr="00FD777A">
              <w:t>:</w:t>
            </w:r>
            <w:r w:rsidRPr="00FD777A">
              <w:tab/>
            </w:r>
            <w:r w:rsidR="00024448" w:rsidRPr="00B479EF">
              <w:rPr>
                <w:lang w:val="en-US"/>
              </w:rPr>
              <w:t>Mr Daniel OBAM (Kenya)</w:t>
            </w:r>
          </w:p>
          <w:p w14:paraId="55E93E66" w14:textId="59233622" w:rsidR="00024448" w:rsidRDefault="00A15A0E"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000000" w:firstRow="0" w:lastRow="0" w:firstColumn="0" w:lastColumn="0" w:oddVBand="0" w:evenVBand="0" w:oddHBand="0" w:evenHBand="0" w:firstRowFirstColumn="0" w:firstRowLastColumn="0" w:lastRowFirstColumn="0" w:lastRowLastColumn="0"/>
            </w:pPr>
            <w:r w:rsidRPr="00FD777A">
              <w:rPr>
                <w:b/>
              </w:rPr>
              <w:t>Vice-Chairmen</w:t>
            </w:r>
            <w:r w:rsidRPr="00FD777A">
              <w:t xml:space="preserve">: </w:t>
            </w:r>
            <w:r w:rsidRPr="00FD777A">
              <w:tab/>
            </w:r>
            <w:r w:rsidR="00024448">
              <w:t xml:space="preserve">Mr Christopher HOSE (Australia) </w:t>
            </w:r>
          </w:p>
          <w:p w14:paraId="700BA405" w14:textId="3878E98A" w:rsidR="00024448"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000000" w:firstRow="0" w:lastRow="0" w:firstColumn="0" w:lastColumn="0" w:oddVBand="0" w:evenVBand="0" w:oddHBand="0" w:evenHBand="0" w:firstRowFirstColumn="0" w:firstRowLastColumn="0" w:lastRowFirstColumn="0" w:lastRowLastColumn="0"/>
            </w:pPr>
            <w:r>
              <w:tab/>
              <w:t>Mr Muhammed ABDELHASEEB (Egypt)</w:t>
            </w:r>
          </w:p>
          <w:p w14:paraId="09A05346" w14:textId="28763C39" w:rsidR="00024448"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000000" w:firstRow="0" w:lastRow="0" w:firstColumn="0" w:lastColumn="0" w:oddVBand="0" w:evenVBand="0" w:oddHBand="0" w:evenHBand="0" w:firstRowFirstColumn="0" w:firstRowLastColumn="0" w:lastRowFirstColumn="0" w:lastRowLastColumn="0"/>
            </w:pPr>
            <w:r>
              <w:tab/>
              <w:t>Mr Aurelian CALINCIUC (Romania)</w:t>
            </w:r>
          </w:p>
          <w:p w14:paraId="66A756DB" w14:textId="148BB237" w:rsidR="00024448" w:rsidRPr="00024448"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000000" w:firstRow="0" w:lastRow="0" w:firstColumn="0" w:lastColumn="0" w:oddVBand="0" w:evenVBand="0" w:oddHBand="0" w:evenHBand="0" w:firstRowFirstColumn="0" w:firstRowLastColumn="0" w:lastRowFirstColumn="0" w:lastRowLastColumn="0"/>
              <w:rPr>
                <w:lang w:val="es-ES"/>
              </w:rPr>
            </w:pPr>
            <w:r>
              <w:tab/>
            </w:r>
            <w:r w:rsidRPr="00024448">
              <w:rPr>
                <w:lang w:val="es-ES"/>
              </w:rPr>
              <w:t>Mr Naylamp LOPEZ GUERRERO (</w:t>
            </w:r>
            <w:proofErr w:type="spellStart"/>
            <w:r w:rsidRPr="00024448">
              <w:rPr>
                <w:lang w:val="es-ES"/>
              </w:rPr>
              <w:t>Peru</w:t>
            </w:r>
            <w:proofErr w:type="spellEnd"/>
            <w:r w:rsidRPr="00024448">
              <w:rPr>
                <w:lang w:val="es-ES"/>
              </w:rPr>
              <w:t>)</w:t>
            </w:r>
          </w:p>
          <w:p w14:paraId="3CBBF2C4" w14:textId="107BFEB3" w:rsidR="00024448"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000000" w:firstRow="0" w:lastRow="0" w:firstColumn="0" w:lastColumn="0" w:oddVBand="0" w:evenVBand="0" w:oddHBand="0" w:evenHBand="0" w:firstRowFirstColumn="0" w:firstRowLastColumn="0" w:lastRowFirstColumn="0" w:lastRowLastColumn="0"/>
            </w:pPr>
            <w:r w:rsidRPr="00B5535E">
              <w:rPr>
                <w:lang w:val="es-ES"/>
              </w:rPr>
              <w:tab/>
            </w:r>
            <w:r>
              <w:t>Mr Artur KYDYRMYSHEV (Kyrgyzstan)</w:t>
            </w:r>
          </w:p>
          <w:p w14:paraId="115D0F90" w14:textId="413C79EC" w:rsidR="00A15A0E" w:rsidRPr="00FD777A"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000000" w:firstRow="0" w:lastRow="0" w:firstColumn="0" w:lastColumn="0" w:oddVBand="0" w:evenVBand="0" w:oddHBand="0" w:evenHBand="0" w:firstRowFirstColumn="0" w:firstRowLastColumn="0" w:lastRowFirstColumn="0" w:lastRowLastColumn="0"/>
            </w:pPr>
            <w:r>
              <w:tab/>
              <w:t>Mr Andrew KISAKA (Tanzania)</w:t>
            </w:r>
          </w:p>
        </w:tc>
      </w:tr>
      <w:tr w:rsidR="00A15A0E" w:rsidRPr="00E43943" w14:paraId="15447866" w14:textId="77777777" w:rsidTr="00B74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1785A3F1" w14:textId="77777777" w:rsidR="00A15A0E" w:rsidRPr="00FD777A" w:rsidRDefault="00A15A0E" w:rsidP="00A15A0E">
            <w:pPr>
              <w:pStyle w:val="Tabletext"/>
            </w:pPr>
            <w:r w:rsidRPr="00FD777A">
              <w:lastRenderedPageBreak/>
              <w:t>Committee 4</w:t>
            </w:r>
            <w:r w:rsidRPr="00FD777A">
              <w:br/>
              <w:t>(Specific agenda items)</w:t>
            </w:r>
          </w:p>
        </w:tc>
        <w:tc>
          <w:tcPr>
            <w:tcW w:w="7371" w:type="dxa"/>
            <w:hideMark/>
          </w:tcPr>
          <w:p w14:paraId="7CEF0E18" w14:textId="4916AFC6" w:rsidR="00A15A0E" w:rsidRPr="00024448" w:rsidRDefault="00A15A0E"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100000" w:firstRow="0" w:lastRow="0" w:firstColumn="0" w:lastColumn="0" w:oddVBand="0" w:evenVBand="0" w:oddHBand="1" w:evenHBand="0" w:firstRowFirstColumn="0" w:firstRowLastColumn="0" w:lastRowFirstColumn="0" w:lastRowLastColumn="0"/>
            </w:pPr>
            <w:r w:rsidRPr="00024448">
              <w:rPr>
                <w:b/>
              </w:rPr>
              <w:t>Chairman</w:t>
            </w:r>
            <w:r w:rsidRPr="00024448">
              <w:t>:</w:t>
            </w:r>
            <w:r w:rsidRPr="00024448">
              <w:tab/>
            </w:r>
            <w:r w:rsidR="00024448" w:rsidRPr="00024448">
              <w:t>Mr Jose ARIAS (Mexico)</w:t>
            </w:r>
          </w:p>
          <w:p w14:paraId="79FC9BBC" w14:textId="77777777" w:rsidR="00024448" w:rsidRDefault="00A15A0E"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100000" w:firstRow="0" w:lastRow="0" w:firstColumn="0" w:lastColumn="0" w:oddVBand="0" w:evenVBand="0" w:oddHBand="1" w:evenHBand="0" w:firstRowFirstColumn="0" w:firstRowLastColumn="0" w:lastRowFirstColumn="0" w:lastRowLastColumn="0"/>
            </w:pPr>
            <w:r w:rsidRPr="00FD777A">
              <w:rPr>
                <w:b/>
              </w:rPr>
              <w:t>Vice-Chairmen</w:t>
            </w:r>
            <w:r w:rsidRPr="00FD777A">
              <w:t>:</w:t>
            </w:r>
            <w:r w:rsidRPr="00FD777A">
              <w:tab/>
            </w:r>
            <w:r w:rsidR="00024448">
              <w:t xml:space="preserve">Dr </w:t>
            </w:r>
            <w:proofErr w:type="spellStart"/>
            <w:r w:rsidR="00024448">
              <w:t>Hyangsuk</w:t>
            </w:r>
            <w:proofErr w:type="spellEnd"/>
            <w:r w:rsidR="00024448">
              <w:t xml:space="preserve"> SEONG (Korea (Rep. of))</w:t>
            </w:r>
          </w:p>
          <w:p w14:paraId="6AEF8696" w14:textId="3DAE98EF" w:rsidR="00024448"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100000" w:firstRow="0" w:lastRow="0" w:firstColumn="0" w:lastColumn="0" w:oddVBand="0" w:evenVBand="0" w:oddHBand="1" w:evenHBand="0" w:firstRowFirstColumn="0" w:firstRowLastColumn="0" w:lastRowFirstColumn="0" w:lastRowLastColumn="0"/>
            </w:pPr>
            <w:r>
              <w:tab/>
              <w:t>Mr Mohammed ALJNOOBI (Saudi Arabia)</w:t>
            </w:r>
          </w:p>
          <w:p w14:paraId="020B1C1C" w14:textId="1CF47C64" w:rsidR="00024448"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100000" w:firstRow="0" w:lastRow="0" w:firstColumn="0" w:lastColumn="0" w:oddVBand="0" w:evenVBand="0" w:oddHBand="1" w:evenHBand="0" w:firstRowFirstColumn="0" w:firstRowLastColumn="0" w:lastRowFirstColumn="0" w:lastRowLastColumn="0"/>
            </w:pPr>
            <w:r>
              <w:tab/>
              <w:t>Mr Gerlof OSINGA (Netherlands)</w:t>
            </w:r>
          </w:p>
          <w:p w14:paraId="7F421C22" w14:textId="3A76484A" w:rsidR="00024448"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100000" w:firstRow="0" w:lastRow="0" w:firstColumn="0" w:lastColumn="0" w:oddVBand="0" w:evenVBand="0" w:oddHBand="1" w:evenHBand="0" w:firstRowFirstColumn="0" w:firstRowLastColumn="0" w:lastRowFirstColumn="0" w:lastRowLastColumn="0"/>
            </w:pPr>
            <w:r>
              <w:tab/>
              <w:t>Mr Gulam ABDULLAYEV (Azerbaijan)</w:t>
            </w:r>
          </w:p>
          <w:p w14:paraId="263E4CE0" w14:textId="72244DB4" w:rsidR="00024448"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100000" w:firstRow="0" w:lastRow="0" w:firstColumn="0" w:lastColumn="0" w:oddVBand="0" w:evenVBand="0" w:oddHBand="1" w:evenHBand="0" w:firstRowFirstColumn="0" w:firstRowLastColumn="0" w:lastRowFirstColumn="0" w:lastRowLastColumn="0"/>
            </w:pPr>
            <w:r>
              <w:tab/>
              <w:t>Ms Stella BANYENZA (Tanzania)</w:t>
            </w:r>
          </w:p>
          <w:p w14:paraId="3F17F5FB" w14:textId="65CE5A11" w:rsidR="00A15A0E" w:rsidRPr="00FD777A"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100000" w:firstRow="0" w:lastRow="0" w:firstColumn="0" w:lastColumn="0" w:oddVBand="0" w:evenVBand="0" w:oddHBand="1" w:evenHBand="0" w:firstRowFirstColumn="0" w:firstRowLastColumn="0" w:lastRowFirstColumn="0" w:lastRowLastColumn="0"/>
            </w:pPr>
            <w:r>
              <w:tab/>
              <w:t>Ms Amy SANDERS (United States)</w:t>
            </w:r>
          </w:p>
        </w:tc>
      </w:tr>
      <w:tr w:rsidR="00A15A0E" w:rsidRPr="00E43943" w14:paraId="6409DE29" w14:textId="77777777" w:rsidTr="00377098">
        <w:trPr>
          <w:trHeight w:val="63"/>
        </w:trPr>
        <w:tc>
          <w:tcPr>
            <w:cnfStyle w:val="001000000000" w:firstRow="0" w:lastRow="0" w:firstColumn="1" w:lastColumn="0" w:oddVBand="0" w:evenVBand="0" w:oddHBand="0" w:evenHBand="0" w:firstRowFirstColumn="0" w:firstRowLastColumn="0" w:lastRowFirstColumn="0" w:lastRowLastColumn="0"/>
            <w:tcW w:w="2126" w:type="dxa"/>
          </w:tcPr>
          <w:p w14:paraId="7ECBAF34" w14:textId="77777777" w:rsidR="00A15A0E" w:rsidRPr="00FD777A" w:rsidRDefault="00A15A0E" w:rsidP="00A15A0E">
            <w:pPr>
              <w:pStyle w:val="Tabletext"/>
            </w:pPr>
            <w:r w:rsidRPr="00FD777A">
              <w:t>Committee 5</w:t>
            </w:r>
            <w:r w:rsidRPr="00FD777A">
              <w:br/>
              <w:t>(Specific agenda items)</w:t>
            </w:r>
          </w:p>
        </w:tc>
        <w:tc>
          <w:tcPr>
            <w:tcW w:w="7371" w:type="dxa"/>
          </w:tcPr>
          <w:p w14:paraId="670D4909" w14:textId="2928A1A2" w:rsidR="00A15A0E" w:rsidRPr="00FD777A" w:rsidRDefault="00A15A0E"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000000" w:firstRow="0" w:lastRow="0" w:firstColumn="0" w:lastColumn="0" w:oddVBand="0" w:evenVBand="0" w:oddHBand="0" w:evenHBand="0" w:firstRowFirstColumn="0" w:firstRowLastColumn="0" w:lastRowFirstColumn="0" w:lastRowLastColumn="0"/>
            </w:pPr>
            <w:r w:rsidRPr="00FD777A">
              <w:rPr>
                <w:b/>
              </w:rPr>
              <w:t>Chairman</w:t>
            </w:r>
            <w:r w:rsidRPr="00FD777A">
              <w:t>:</w:t>
            </w:r>
            <w:r w:rsidRPr="00FD777A">
              <w:tab/>
            </w:r>
            <w:r w:rsidR="00024448" w:rsidRPr="00B479EF">
              <w:rPr>
                <w:lang w:val="en-US"/>
              </w:rPr>
              <w:t xml:space="preserve">Mr </w:t>
            </w:r>
            <w:r w:rsidR="00024448" w:rsidRPr="00B479EF">
              <w:rPr>
                <w:rFonts w:eastAsia="Calibri"/>
                <w:lang w:val="en-US"/>
              </w:rPr>
              <w:t>Nobuyuki</w:t>
            </w:r>
            <w:r w:rsidR="00024448" w:rsidRPr="00B479EF">
              <w:rPr>
                <w:lang w:val="en-US"/>
              </w:rPr>
              <w:t xml:space="preserve"> KAWAI (Japan)</w:t>
            </w:r>
          </w:p>
          <w:p w14:paraId="03B7D4E3" w14:textId="77777777" w:rsidR="00024448" w:rsidRDefault="00A15A0E"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000000" w:firstRow="0" w:lastRow="0" w:firstColumn="0" w:lastColumn="0" w:oddVBand="0" w:evenVBand="0" w:oddHBand="0" w:evenHBand="0" w:firstRowFirstColumn="0" w:firstRowLastColumn="0" w:lastRowFirstColumn="0" w:lastRowLastColumn="0"/>
            </w:pPr>
            <w:r w:rsidRPr="00FD777A">
              <w:rPr>
                <w:b/>
              </w:rPr>
              <w:t>Vice-Chairmen</w:t>
            </w:r>
            <w:r w:rsidRPr="00FD777A">
              <w:t xml:space="preserve">: </w:t>
            </w:r>
            <w:r w:rsidRPr="00FD777A">
              <w:tab/>
            </w:r>
            <w:r w:rsidR="00024448">
              <w:t>Mr PHUONG Phung Nguyen (Viet Nam)</w:t>
            </w:r>
          </w:p>
          <w:p w14:paraId="3E6EAA2F" w14:textId="10FD08A5" w:rsidR="00024448"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000000" w:firstRow="0" w:lastRow="0" w:firstColumn="0" w:lastColumn="0" w:oddVBand="0" w:evenVBand="0" w:oddHBand="0" w:evenHBand="0" w:firstRowFirstColumn="0" w:firstRowLastColumn="0" w:lastRowFirstColumn="0" w:lastRowLastColumn="0"/>
            </w:pPr>
            <w:r>
              <w:tab/>
              <w:t>Mr Abdelkarim BELKHADIR (Morocco)</w:t>
            </w:r>
          </w:p>
          <w:p w14:paraId="36839CE0" w14:textId="0AE25D1B" w:rsidR="00024448"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000000" w:firstRow="0" w:lastRow="0" w:firstColumn="0" w:lastColumn="0" w:oddVBand="0" w:evenVBand="0" w:oddHBand="0" w:evenHBand="0" w:firstRowFirstColumn="0" w:firstRowLastColumn="0" w:lastRowFirstColumn="0" w:lastRowLastColumn="0"/>
            </w:pPr>
            <w:r>
              <w:tab/>
              <w:t>Mr Eric FOURNIER (France)</w:t>
            </w:r>
          </w:p>
          <w:p w14:paraId="72260202" w14:textId="5A65E247" w:rsidR="00024448"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000000" w:firstRow="0" w:lastRow="0" w:firstColumn="0" w:lastColumn="0" w:oddVBand="0" w:evenVBand="0" w:oddHBand="0" w:evenHBand="0" w:firstRowFirstColumn="0" w:firstRowLastColumn="0" w:lastRowFirstColumn="0" w:lastRowLastColumn="0"/>
            </w:pPr>
            <w:r>
              <w:tab/>
            </w:r>
            <w:r w:rsidR="00587C71">
              <w:t>M</w:t>
            </w:r>
            <w:r>
              <w:t>r Tarcisio BAKAUS (Brazil)</w:t>
            </w:r>
          </w:p>
          <w:p w14:paraId="3727EF41" w14:textId="201BA56F" w:rsidR="00024448"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000000" w:firstRow="0" w:lastRow="0" w:firstColumn="0" w:lastColumn="0" w:oddVBand="0" w:evenVBand="0" w:oddHBand="0" w:evenHBand="0" w:firstRowFirstColumn="0" w:firstRowLastColumn="0" w:lastRowFirstColumn="0" w:lastRowLastColumn="0"/>
            </w:pPr>
            <w:r>
              <w:tab/>
              <w:t>Mr Maxim STRELETS (Russian Federation)</w:t>
            </w:r>
          </w:p>
          <w:p w14:paraId="12125314" w14:textId="1C04980D" w:rsidR="00A15A0E" w:rsidRPr="00FD777A"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000000" w:firstRow="0" w:lastRow="0" w:firstColumn="0" w:lastColumn="0" w:oddVBand="0" w:evenVBand="0" w:oddHBand="0" w:evenHBand="0" w:firstRowFirstColumn="0" w:firstRowLastColumn="0" w:lastRowFirstColumn="0" w:lastRowLastColumn="0"/>
              <w:rPr>
                <w:b/>
              </w:rPr>
            </w:pPr>
            <w:r>
              <w:tab/>
              <w:t xml:space="preserve">Mr </w:t>
            </w:r>
            <w:proofErr w:type="spellStart"/>
            <w:r>
              <w:t>Siaka</w:t>
            </w:r>
            <w:proofErr w:type="spellEnd"/>
            <w:r>
              <w:t xml:space="preserve"> Boubacar COULIBALY (Mali)</w:t>
            </w:r>
          </w:p>
        </w:tc>
      </w:tr>
      <w:tr w:rsidR="00A15A0E" w:rsidRPr="00213B03" w14:paraId="1B889680" w14:textId="77777777" w:rsidTr="00B74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699CB810" w14:textId="77777777" w:rsidR="00A15A0E" w:rsidRPr="00213B03" w:rsidRDefault="00A15A0E" w:rsidP="00A15A0E">
            <w:pPr>
              <w:pStyle w:val="Tabletext"/>
            </w:pPr>
            <w:r w:rsidRPr="00213B03">
              <w:t xml:space="preserve">Committee 6 </w:t>
            </w:r>
            <w:r w:rsidRPr="00213B03">
              <w:br/>
              <w:t>(Specific agenda items)</w:t>
            </w:r>
          </w:p>
        </w:tc>
        <w:tc>
          <w:tcPr>
            <w:tcW w:w="7371" w:type="dxa"/>
          </w:tcPr>
          <w:p w14:paraId="3C4E309A" w14:textId="6984A930" w:rsidR="00A15A0E" w:rsidRPr="00213B03" w:rsidRDefault="00A15A0E"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100000" w:firstRow="0" w:lastRow="0" w:firstColumn="0" w:lastColumn="0" w:oddVBand="0" w:evenVBand="0" w:oddHBand="1" w:evenHBand="0" w:firstRowFirstColumn="0" w:firstRowLastColumn="0" w:lastRowFirstColumn="0" w:lastRowLastColumn="0"/>
            </w:pPr>
            <w:r w:rsidRPr="00213B03">
              <w:rPr>
                <w:b/>
                <w:bCs/>
              </w:rPr>
              <w:t>Chairman:</w:t>
            </w:r>
            <w:r w:rsidRPr="00213B03">
              <w:tab/>
            </w:r>
            <w:r w:rsidR="00024448" w:rsidRPr="00B479EF">
              <w:rPr>
                <w:rFonts w:eastAsia="Calibri"/>
                <w:lang w:val="en-US"/>
              </w:rPr>
              <w:t xml:space="preserve">Mr Martin </w:t>
            </w:r>
            <w:r w:rsidR="00024448" w:rsidRPr="00B479EF">
              <w:rPr>
                <w:rFonts w:eastAsia="Calibri"/>
                <w:caps/>
                <w:lang w:val="en-US"/>
              </w:rPr>
              <w:t>Weber</w:t>
            </w:r>
            <w:r w:rsidR="00024448" w:rsidRPr="00B479EF">
              <w:rPr>
                <w:rFonts w:eastAsia="Calibri"/>
                <w:lang w:val="en-US"/>
              </w:rPr>
              <w:t xml:space="preserve"> (Germany)</w:t>
            </w:r>
          </w:p>
          <w:p w14:paraId="1EAB6847" w14:textId="2D803054" w:rsidR="00024448" w:rsidRDefault="00A15A0E"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100000" w:firstRow="0" w:lastRow="0" w:firstColumn="0" w:lastColumn="0" w:oddVBand="0" w:evenVBand="0" w:oddHBand="1" w:evenHBand="0" w:firstRowFirstColumn="0" w:firstRowLastColumn="0" w:lastRowFirstColumn="0" w:lastRowLastColumn="0"/>
            </w:pPr>
            <w:r w:rsidRPr="00213B03">
              <w:rPr>
                <w:b/>
                <w:bCs/>
              </w:rPr>
              <w:t>Vice-Chairmen:</w:t>
            </w:r>
            <w:r w:rsidRPr="00213B03">
              <w:t xml:space="preserve"> </w:t>
            </w:r>
            <w:r w:rsidRPr="00213B03">
              <w:tab/>
            </w:r>
            <w:r w:rsidR="00024448">
              <w:t>Mr X</w:t>
            </w:r>
            <w:r w:rsidR="00587C71">
              <w:t>ie</w:t>
            </w:r>
            <w:r w:rsidR="00024448">
              <w:t xml:space="preserve"> </w:t>
            </w:r>
            <w:r w:rsidR="00587C71">
              <w:t>YUANSHENG</w:t>
            </w:r>
            <w:r w:rsidR="00024448">
              <w:t xml:space="preserve"> (China)</w:t>
            </w:r>
          </w:p>
          <w:p w14:paraId="30CC2796" w14:textId="1E9D594D" w:rsidR="00024448"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100000" w:firstRow="0" w:lastRow="0" w:firstColumn="0" w:lastColumn="0" w:oddVBand="0" w:evenVBand="0" w:oddHBand="1" w:evenHBand="0" w:firstRowFirstColumn="0" w:firstRowLastColumn="0" w:lastRowFirstColumn="0" w:lastRowLastColumn="0"/>
            </w:pPr>
            <w:r>
              <w:tab/>
              <w:t>Mr Kati SMAIL (Algeria)</w:t>
            </w:r>
          </w:p>
          <w:p w14:paraId="23177D63" w14:textId="634EC7D5" w:rsidR="00024448"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100000" w:firstRow="0" w:lastRow="0" w:firstColumn="0" w:lastColumn="0" w:oddVBand="0" w:evenVBand="0" w:oddHBand="1" w:evenHBand="0" w:firstRowFirstColumn="0" w:firstRowLastColumn="0" w:lastRowFirstColumn="0" w:lastRowLastColumn="0"/>
            </w:pPr>
            <w:r>
              <w:tab/>
              <w:t xml:space="preserve">Ms Cindy COOK (Canada) </w:t>
            </w:r>
          </w:p>
          <w:p w14:paraId="5731F4EA" w14:textId="1ADA2A96" w:rsidR="00024448"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100000" w:firstRow="0" w:lastRow="0" w:firstColumn="0" w:lastColumn="0" w:oddVBand="0" w:evenVBand="0" w:oddHBand="1" w:evenHBand="0" w:firstRowFirstColumn="0" w:firstRowLastColumn="0" w:lastRowFirstColumn="0" w:lastRowLastColumn="0"/>
            </w:pPr>
            <w:r>
              <w:tab/>
              <w:t xml:space="preserve">Mr </w:t>
            </w:r>
            <w:proofErr w:type="spellStart"/>
            <w:r>
              <w:t>Dilmurod</w:t>
            </w:r>
            <w:proofErr w:type="spellEnd"/>
            <w:r>
              <w:t xml:space="preserve"> DUSMATOV (Uzbekistan)</w:t>
            </w:r>
          </w:p>
          <w:p w14:paraId="328D8675" w14:textId="2AF1807D" w:rsidR="00024448"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100000" w:firstRow="0" w:lastRow="0" w:firstColumn="0" w:lastColumn="0" w:oddVBand="0" w:evenVBand="0" w:oddHBand="1" w:evenHBand="0" w:firstRowFirstColumn="0" w:firstRowLastColumn="0" w:lastRowFirstColumn="0" w:lastRowLastColumn="0"/>
            </w:pPr>
            <w:r>
              <w:tab/>
              <w:t>Mr Valéry Hilaire OTTOU (Cameroon)</w:t>
            </w:r>
          </w:p>
          <w:p w14:paraId="7A6BFAFC" w14:textId="2215D5A1" w:rsidR="00A15A0E" w:rsidRPr="00213B03" w:rsidRDefault="00024448" w:rsidP="00587C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100000" w:firstRow="0" w:lastRow="0" w:firstColumn="0" w:lastColumn="0" w:oddVBand="0" w:evenVBand="0" w:oddHBand="1" w:evenHBand="0" w:firstRowFirstColumn="0" w:firstRowLastColumn="0" w:lastRowFirstColumn="0" w:lastRowLastColumn="0"/>
            </w:pPr>
            <w:r>
              <w:tab/>
              <w:t>Mr Alexandre KHOLOD (Switzerland)</w:t>
            </w:r>
          </w:p>
        </w:tc>
      </w:tr>
      <w:tr w:rsidR="00A15A0E" w:rsidRPr="00213B03" w14:paraId="3A38A62E" w14:textId="77777777" w:rsidTr="00B74099">
        <w:tc>
          <w:tcPr>
            <w:cnfStyle w:val="001000000000" w:firstRow="0" w:lastRow="0" w:firstColumn="1" w:lastColumn="0" w:oddVBand="0" w:evenVBand="0" w:oddHBand="0" w:evenHBand="0" w:firstRowFirstColumn="0" w:firstRowLastColumn="0" w:lastRowFirstColumn="0" w:lastRowLastColumn="0"/>
            <w:tcW w:w="2126" w:type="dxa"/>
          </w:tcPr>
          <w:p w14:paraId="62027734" w14:textId="77777777" w:rsidR="00A15A0E" w:rsidRPr="00213B03" w:rsidRDefault="00A15A0E" w:rsidP="00A15A0E">
            <w:pPr>
              <w:pStyle w:val="Tabletext"/>
            </w:pPr>
            <w:r w:rsidRPr="00213B03">
              <w:t xml:space="preserve">Committee 7 </w:t>
            </w:r>
            <w:r w:rsidRPr="00213B03">
              <w:br/>
              <w:t>(Editorial)</w:t>
            </w:r>
          </w:p>
        </w:tc>
        <w:tc>
          <w:tcPr>
            <w:tcW w:w="7371" w:type="dxa"/>
          </w:tcPr>
          <w:p w14:paraId="13A3E367" w14:textId="7E283177" w:rsidR="00A15A0E" w:rsidRPr="00213B03" w:rsidRDefault="00A15A0E" w:rsidP="00587C71">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cnfStyle w:val="000000000000" w:firstRow="0" w:lastRow="0" w:firstColumn="0" w:lastColumn="0" w:oddVBand="0" w:evenVBand="0" w:oddHBand="0" w:evenHBand="0" w:firstRowFirstColumn="0" w:firstRowLastColumn="0" w:lastRowFirstColumn="0" w:lastRowLastColumn="0"/>
            </w:pPr>
            <w:r w:rsidRPr="00213B03">
              <w:rPr>
                <w:b/>
                <w:bCs/>
              </w:rPr>
              <w:t>Chairman:</w:t>
            </w:r>
            <w:r w:rsidRPr="00213B03">
              <w:tab/>
            </w:r>
            <w:r w:rsidR="00587C71">
              <w:rPr>
                <w:lang w:val="en-US"/>
              </w:rPr>
              <w:t>Mr C</w:t>
            </w:r>
            <w:r w:rsidR="00024448" w:rsidRPr="00B479EF">
              <w:rPr>
                <w:lang w:val="en-US"/>
              </w:rPr>
              <w:t>hristian RISSONE (France)</w:t>
            </w:r>
          </w:p>
          <w:p w14:paraId="1157B446" w14:textId="77777777" w:rsidR="00024448" w:rsidRDefault="00A15A0E" w:rsidP="00587C71">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cnfStyle w:val="000000000000" w:firstRow="0" w:lastRow="0" w:firstColumn="0" w:lastColumn="0" w:oddVBand="0" w:evenVBand="0" w:oddHBand="0" w:evenHBand="0" w:firstRowFirstColumn="0" w:firstRowLastColumn="0" w:lastRowFirstColumn="0" w:lastRowLastColumn="0"/>
            </w:pPr>
            <w:r w:rsidRPr="00213B03">
              <w:rPr>
                <w:b/>
                <w:bCs/>
              </w:rPr>
              <w:t>Vice-Chairman:</w:t>
            </w:r>
            <w:r w:rsidRPr="00213B03">
              <w:t xml:space="preserve"> </w:t>
            </w:r>
            <w:r w:rsidR="00024448">
              <w:tab/>
              <w:t>Mr Georges YAYI (Benin)</w:t>
            </w:r>
          </w:p>
          <w:p w14:paraId="6CAB8A57" w14:textId="4622F8B7" w:rsidR="00024448" w:rsidRDefault="00024448" w:rsidP="00587C71">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cnfStyle w:val="000000000000" w:firstRow="0" w:lastRow="0" w:firstColumn="0" w:lastColumn="0" w:oddVBand="0" w:evenVBand="0" w:oddHBand="0" w:evenHBand="0" w:firstRowFirstColumn="0" w:firstRowLastColumn="0" w:lastRowFirstColumn="0" w:lastRowLastColumn="0"/>
            </w:pPr>
            <w:r>
              <w:tab/>
              <w:t>Mr Dmitry CHERKESOV (Russian Federation)</w:t>
            </w:r>
          </w:p>
          <w:p w14:paraId="0BE70C31" w14:textId="4ACDE376" w:rsidR="00024448" w:rsidRDefault="00024448" w:rsidP="00587C71">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cnfStyle w:val="000000000000" w:firstRow="0" w:lastRow="0" w:firstColumn="0" w:lastColumn="0" w:oddVBand="0" w:evenVBand="0" w:oddHBand="0" w:evenHBand="0" w:firstRowFirstColumn="0" w:firstRowLastColumn="0" w:lastRowFirstColumn="0" w:lastRowLastColumn="0"/>
            </w:pPr>
            <w:r>
              <w:tab/>
              <w:t xml:space="preserve">Ms </w:t>
            </w:r>
            <w:proofErr w:type="spellStart"/>
            <w:r>
              <w:t>Rahma</w:t>
            </w:r>
            <w:proofErr w:type="spellEnd"/>
            <w:r>
              <w:t xml:space="preserve"> GHARSALLAOUI (Tunisia)</w:t>
            </w:r>
          </w:p>
          <w:p w14:paraId="39CB6C86" w14:textId="088A7210" w:rsidR="00024448" w:rsidRDefault="00024448" w:rsidP="00587C71">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cnfStyle w:val="000000000000" w:firstRow="0" w:lastRow="0" w:firstColumn="0" w:lastColumn="0" w:oddVBand="0" w:evenVBand="0" w:oddHBand="0" w:evenHBand="0" w:firstRowFirstColumn="0" w:firstRowLastColumn="0" w:lastRowFirstColumn="0" w:lastRowLastColumn="0"/>
            </w:pPr>
            <w:r>
              <w:tab/>
              <w:t>Ms Claire LYONS (United Kingdom)</w:t>
            </w:r>
          </w:p>
          <w:p w14:paraId="4C0F1769" w14:textId="19690F84" w:rsidR="00024448" w:rsidRDefault="00024448" w:rsidP="00587C71">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cnfStyle w:val="000000000000" w:firstRow="0" w:lastRow="0" w:firstColumn="0" w:lastColumn="0" w:oddVBand="0" w:evenVBand="0" w:oddHBand="0" w:evenHBand="0" w:firstRowFirstColumn="0" w:firstRowLastColumn="0" w:lastRowFirstColumn="0" w:lastRowLastColumn="0"/>
            </w:pPr>
            <w:r>
              <w:tab/>
              <w:t>Ms Isabel MARTINEZ PONTE (Spain)</w:t>
            </w:r>
          </w:p>
          <w:p w14:paraId="7A0202F7" w14:textId="0C43FD26" w:rsidR="00A15A0E" w:rsidRPr="00213B03" w:rsidRDefault="00024448" w:rsidP="00587C71">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cnfStyle w:val="000000000000" w:firstRow="0" w:lastRow="0" w:firstColumn="0" w:lastColumn="0" w:oddVBand="0" w:evenVBand="0" w:oddHBand="0" w:evenHBand="0" w:firstRowFirstColumn="0" w:firstRowLastColumn="0" w:lastRowFirstColumn="0" w:lastRowLastColumn="0"/>
            </w:pPr>
            <w:r>
              <w:tab/>
              <w:t>Mr ZHAO Zheng (China)</w:t>
            </w:r>
          </w:p>
        </w:tc>
      </w:tr>
      <w:tr w:rsidR="00024448" w:rsidRPr="00213B03" w14:paraId="54B62CC6" w14:textId="77777777" w:rsidTr="00B74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2A4C14A5" w14:textId="0BE9D116" w:rsidR="00024448" w:rsidRPr="00213B03" w:rsidRDefault="00024448" w:rsidP="00A15A0E">
            <w:pPr>
              <w:pStyle w:val="Tabletext"/>
            </w:pPr>
            <w:r>
              <w:t>Ad Ho</w:t>
            </w:r>
            <w:r w:rsidR="00BD117B">
              <w:t>c</w:t>
            </w:r>
            <w:r>
              <w:t xml:space="preserve"> Group of the Plenary</w:t>
            </w:r>
          </w:p>
        </w:tc>
        <w:tc>
          <w:tcPr>
            <w:tcW w:w="7371" w:type="dxa"/>
          </w:tcPr>
          <w:p w14:paraId="43C0C0ED" w14:textId="44E60E53" w:rsidR="00024448" w:rsidRPr="00024448" w:rsidRDefault="00024448" w:rsidP="00587C71">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cnfStyle w:val="000000100000" w:firstRow="0" w:lastRow="0" w:firstColumn="0" w:lastColumn="0" w:oddVBand="0" w:evenVBand="0" w:oddHBand="1" w:evenHBand="0" w:firstRowFirstColumn="0" w:firstRowLastColumn="0" w:lastRowFirstColumn="0" w:lastRowLastColumn="0"/>
            </w:pPr>
            <w:r w:rsidRPr="00024448">
              <w:rPr>
                <w:b/>
                <w:bCs/>
              </w:rPr>
              <w:t>Chairman</w:t>
            </w:r>
            <w:r w:rsidRPr="00024448">
              <w:t xml:space="preserve">: </w:t>
            </w:r>
            <w:r w:rsidRPr="00024448">
              <w:tab/>
              <w:t xml:space="preserve">Ms Cindy </w:t>
            </w:r>
            <w:r w:rsidR="00587C71" w:rsidRPr="00024448">
              <w:t>COOK</w:t>
            </w:r>
            <w:r w:rsidRPr="00024448">
              <w:t xml:space="preserve"> (Canada)</w:t>
            </w:r>
          </w:p>
        </w:tc>
      </w:tr>
    </w:tbl>
    <w:p w14:paraId="4C8F833D" w14:textId="77777777" w:rsidR="00854B85" w:rsidRDefault="00854B85" w:rsidP="002E7E94">
      <w:pPr>
        <w:rPr>
          <w:szCs w:val="24"/>
        </w:rPr>
      </w:pPr>
    </w:p>
    <w:p w14:paraId="6FD9680C" w14:textId="211F65C2" w:rsidR="00C57379" w:rsidRPr="00D264F7" w:rsidRDefault="00C57379" w:rsidP="00854B85">
      <w:pPr>
        <w:jc w:val="both"/>
        <w:rPr>
          <w:szCs w:val="24"/>
        </w:rPr>
      </w:pPr>
      <w:r w:rsidRPr="00D264F7">
        <w:rPr>
          <w:szCs w:val="24"/>
        </w:rPr>
        <w:t xml:space="preserve">WRC-19 was a fully paperless conference. In order to facilitate the handling of the </w:t>
      </w:r>
      <w:r w:rsidR="002E7E94" w:rsidRPr="00D264F7">
        <w:rPr>
          <w:szCs w:val="24"/>
        </w:rPr>
        <w:t xml:space="preserve">970 </w:t>
      </w:r>
      <w:r w:rsidRPr="00D264F7">
        <w:rPr>
          <w:szCs w:val="24"/>
        </w:rPr>
        <w:t xml:space="preserve">documents </w:t>
      </w:r>
      <w:r w:rsidR="002E7E94" w:rsidRPr="00D264F7">
        <w:rPr>
          <w:szCs w:val="24"/>
        </w:rPr>
        <w:t xml:space="preserve">containing 5811 proposals issued for </w:t>
      </w:r>
      <w:r w:rsidRPr="00D264F7">
        <w:rPr>
          <w:szCs w:val="24"/>
        </w:rPr>
        <w:t>the conference</w:t>
      </w:r>
      <w:r w:rsidR="002E7E94" w:rsidRPr="00D264F7">
        <w:rPr>
          <w:szCs w:val="24"/>
        </w:rPr>
        <w:t>,</w:t>
      </w:r>
      <w:r w:rsidRPr="00D264F7">
        <w:rPr>
          <w:szCs w:val="24"/>
        </w:rPr>
        <w:t xml:space="preserve"> the Proposals Management System was further enhanced in advance of WRC-19, after its successful use in previous ITU conferences. </w:t>
      </w:r>
    </w:p>
    <w:p w14:paraId="70996C7F" w14:textId="0DA132E5" w:rsidR="003A4C5B" w:rsidRPr="00D264F7" w:rsidRDefault="003A4C5B" w:rsidP="00854B85">
      <w:pPr>
        <w:jc w:val="both"/>
        <w:rPr>
          <w:rFonts w:eastAsia="Arial Unicode MS"/>
          <w:bCs/>
          <w:szCs w:val="24"/>
        </w:rPr>
      </w:pPr>
      <w:r w:rsidRPr="00D264F7">
        <w:rPr>
          <w:rFonts w:eastAsia="Arial Unicode MS"/>
          <w:bCs/>
          <w:szCs w:val="24"/>
        </w:rPr>
        <w:t xml:space="preserve">The </w:t>
      </w:r>
      <w:r w:rsidR="002E7E94" w:rsidRPr="00D264F7">
        <w:rPr>
          <w:rFonts w:eastAsia="Arial Unicode MS"/>
          <w:bCs/>
          <w:szCs w:val="24"/>
        </w:rPr>
        <w:t xml:space="preserve">ITU also </w:t>
      </w:r>
      <w:r w:rsidRPr="00D264F7">
        <w:rPr>
          <w:rFonts w:eastAsia="Arial Unicode MS"/>
          <w:bCs/>
          <w:szCs w:val="24"/>
        </w:rPr>
        <w:t xml:space="preserve">further developed </w:t>
      </w:r>
      <w:r w:rsidR="002E7E94" w:rsidRPr="00D264F7">
        <w:rPr>
          <w:rFonts w:eastAsia="Arial Unicode MS"/>
          <w:bCs/>
          <w:szCs w:val="24"/>
        </w:rPr>
        <w:t xml:space="preserve">the Conference Proposals Interface which was extensively used by the Member States </w:t>
      </w:r>
      <w:r w:rsidRPr="00D264F7">
        <w:rPr>
          <w:rFonts w:eastAsia="Arial Unicode MS"/>
          <w:bCs/>
          <w:szCs w:val="24"/>
        </w:rPr>
        <w:t xml:space="preserve">in creating and submitting </w:t>
      </w:r>
      <w:r w:rsidR="002E7E94" w:rsidRPr="00D264F7">
        <w:rPr>
          <w:rFonts w:eastAsia="Arial Unicode MS"/>
          <w:bCs/>
          <w:szCs w:val="24"/>
        </w:rPr>
        <w:t xml:space="preserve">579 documents </w:t>
      </w:r>
      <w:r w:rsidR="002E7E94" w:rsidRPr="00D264F7">
        <w:rPr>
          <w:szCs w:val="24"/>
        </w:rPr>
        <w:t>containing 2598 proposals</w:t>
      </w:r>
      <w:r w:rsidR="002E7E94" w:rsidRPr="00D264F7">
        <w:rPr>
          <w:rFonts w:eastAsia="Arial Unicode MS"/>
          <w:bCs/>
          <w:szCs w:val="24"/>
        </w:rPr>
        <w:t xml:space="preserve"> </w:t>
      </w:r>
      <w:r w:rsidRPr="00D264F7">
        <w:rPr>
          <w:rFonts w:eastAsia="Arial Unicode MS"/>
          <w:bCs/>
          <w:szCs w:val="24"/>
        </w:rPr>
        <w:t>for the work of the conference.</w:t>
      </w:r>
    </w:p>
    <w:p w14:paraId="403B3352" w14:textId="279554B6" w:rsidR="002E7E94" w:rsidRPr="00D264F7" w:rsidRDefault="002E7E94" w:rsidP="00854B85">
      <w:pPr>
        <w:jc w:val="both"/>
        <w:rPr>
          <w:rFonts w:eastAsia="Arial Unicode MS"/>
          <w:bCs/>
          <w:szCs w:val="24"/>
          <w:lang w:val="en-US"/>
        </w:rPr>
      </w:pPr>
      <w:r w:rsidRPr="00D264F7">
        <w:rPr>
          <w:rFonts w:eastAsia="Arial Unicode MS"/>
          <w:bCs/>
          <w:szCs w:val="24"/>
          <w:lang w:val="en-US"/>
        </w:rPr>
        <w:t xml:space="preserve">Other electronic tools used during the conference were: the WRC-19 SharePoint, the WRC-19 Smartphone Applications (on both iOS and Android platforms), </w:t>
      </w:r>
      <w:r w:rsidR="00B67502" w:rsidRPr="00D264F7">
        <w:rPr>
          <w:rFonts w:eastAsia="Arial Unicode MS"/>
          <w:bCs/>
          <w:szCs w:val="24"/>
        </w:rPr>
        <w:t xml:space="preserve">the Radio Regulations Navigation Tool, </w:t>
      </w:r>
      <w:r w:rsidRPr="00D264F7">
        <w:rPr>
          <w:rFonts w:eastAsia="Arial Unicode MS"/>
          <w:bCs/>
          <w:szCs w:val="24"/>
          <w:lang w:val="en-US"/>
        </w:rPr>
        <w:t>and the Sync Application.</w:t>
      </w:r>
    </w:p>
    <w:p w14:paraId="753EB075" w14:textId="52374D36" w:rsidR="003A4C5B" w:rsidRPr="00D264F7" w:rsidRDefault="00B67502" w:rsidP="00854B85">
      <w:pPr>
        <w:jc w:val="both"/>
        <w:rPr>
          <w:rFonts w:eastAsia="Arial Unicode MS"/>
          <w:bCs/>
          <w:szCs w:val="24"/>
        </w:rPr>
      </w:pPr>
      <w:r w:rsidRPr="00D264F7">
        <w:rPr>
          <w:rFonts w:eastAsia="Arial Unicode MS"/>
          <w:bCs/>
          <w:szCs w:val="24"/>
        </w:rPr>
        <w:t xml:space="preserve">As decided during PP-14, </w:t>
      </w:r>
      <w:r w:rsidR="003A4C5B" w:rsidRPr="00D264F7">
        <w:rPr>
          <w:rFonts w:eastAsia="Arial Unicode MS"/>
          <w:bCs/>
          <w:szCs w:val="24"/>
        </w:rPr>
        <w:t>all input documents were freely accessible by the public in advance of the conference. The Provisional Final Acts of WRC-1</w:t>
      </w:r>
      <w:r w:rsidRPr="00D264F7">
        <w:rPr>
          <w:rFonts w:eastAsia="Arial Unicode MS"/>
          <w:bCs/>
          <w:szCs w:val="24"/>
        </w:rPr>
        <w:t>9</w:t>
      </w:r>
      <w:r w:rsidR="003A4C5B" w:rsidRPr="00D264F7">
        <w:rPr>
          <w:rFonts w:eastAsia="Arial Unicode MS"/>
          <w:bCs/>
          <w:szCs w:val="24"/>
        </w:rPr>
        <w:t xml:space="preserve"> are also available for public access as they are considered the main output of the conference.</w:t>
      </w:r>
    </w:p>
    <w:p w14:paraId="01046C0C" w14:textId="79CC8C07" w:rsidR="003A4C5B" w:rsidRPr="00D264F7" w:rsidRDefault="003A4C5B" w:rsidP="00854B85">
      <w:pPr>
        <w:jc w:val="both"/>
        <w:rPr>
          <w:rFonts w:eastAsia="Arial Unicode MS"/>
          <w:bCs/>
          <w:szCs w:val="24"/>
        </w:rPr>
      </w:pPr>
      <w:r w:rsidRPr="00D264F7">
        <w:rPr>
          <w:rFonts w:eastAsia="Arial Unicode MS"/>
          <w:bCs/>
          <w:szCs w:val="24"/>
        </w:rPr>
        <w:lastRenderedPageBreak/>
        <w:t xml:space="preserve">The Plenary sessions, as well as those of </w:t>
      </w:r>
      <w:r w:rsidR="00B67502" w:rsidRPr="00D264F7">
        <w:rPr>
          <w:rFonts w:eastAsia="Arial Unicode MS"/>
          <w:bCs/>
          <w:szCs w:val="24"/>
        </w:rPr>
        <w:t>C</w:t>
      </w:r>
      <w:r w:rsidRPr="00D264F7">
        <w:rPr>
          <w:rFonts w:eastAsia="Arial Unicode MS"/>
          <w:bCs/>
          <w:szCs w:val="24"/>
        </w:rPr>
        <w:t xml:space="preserve">ommittees </w:t>
      </w:r>
      <w:r w:rsidR="00B67502" w:rsidRPr="00D264F7">
        <w:rPr>
          <w:rFonts w:eastAsia="Arial Unicode MS"/>
          <w:bCs/>
          <w:szCs w:val="24"/>
        </w:rPr>
        <w:t>4, 5 and 6</w:t>
      </w:r>
      <w:r w:rsidRPr="00D264F7">
        <w:rPr>
          <w:rFonts w:eastAsia="Arial Unicode MS"/>
          <w:bCs/>
          <w:szCs w:val="24"/>
        </w:rPr>
        <w:t>, were webcasted and captioned during the conference</w:t>
      </w:r>
      <w:r w:rsidR="00B67502" w:rsidRPr="00D264F7">
        <w:rPr>
          <w:rFonts w:eastAsia="Arial Unicode MS"/>
          <w:bCs/>
          <w:szCs w:val="24"/>
        </w:rPr>
        <w:t>. Webcast was also provided for the sessions of the Ad-hoc Group of the Plenary and for the Working Groups of the Committees. T</w:t>
      </w:r>
      <w:r w:rsidRPr="00D264F7">
        <w:rPr>
          <w:rFonts w:eastAsia="Arial Unicode MS"/>
          <w:bCs/>
          <w:szCs w:val="24"/>
        </w:rPr>
        <w:t>he corresponding files (archives) are available for TIES users on the WRC-1</w:t>
      </w:r>
      <w:r w:rsidR="00B67502" w:rsidRPr="00D264F7">
        <w:rPr>
          <w:rFonts w:eastAsia="Arial Unicode MS"/>
          <w:bCs/>
          <w:szCs w:val="24"/>
        </w:rPr>
        <w:t>9</w:t>
      </w:r>
      <w:r w:rsidRPr="00D264F7">
        <w:rPr>
          <w:rFonts w:eastAsia="Arial Unicode MS"/>
          <w:bCs/>
          <w:szCs w:val="24"/>
        </w:rPr>
        <w:t xml:space="preserve"> website.</w:t>
      </w:r>
    </w:p>
    <w:p w14:paraId="21B1BF6F" w14:textId="298DDFDF" w:rsidR="003A4C5B" w:rsidRPr="00FD777A" w:rsidRDefault="003A4C5B" w:rsidP="00854B85">
      <w:pPr>
        <w:jc w:val="both"/>
        <w:rPr>
          <w:rStyle w:val="Hyperlink"/>
          <w:szCs w:val="24"/>
        </w:rPr>
      </w:pPr>
      <w:r w:rsidRPr="00D264F7">
        <w:rPr>
          <w:szCs w:val="24"/>
        </w:rPr>
        <w:t xml:space="preserve">Full </w:t>
      </w:r>
      <w:r w:rsidRPr="00D264F7">
        <w:rPr>
          <w:rFonts w:eastAsia="Arial Unicode MS"/>
          <w:szCs w:val="24"/>
        </w:rPr>
        <w:t>information</w:t>
      </w:r>
      <w:r w:rsidRPr="00D264F7">
        <w:rPr>
          <w:szCs w:val="24"/>
        </w:rPr>
        <w:t xml:space="preserve"> on WRC-1</w:t>
      </w:r>
      <w:r w:rsidR="00B67502" w:rsidRPr="00D264F7">
        <w:rPr>
          <w:szCs w:val="24"/>
        </w:rPr>
        <w:t>9</w:t>
      </w:r>
      <w:r w:rsidRPr="00D264F7">
        <w:rPr>
          <w:szCs w:val="24"/>
        </w:rPr>
        <w:t xml:space="preserve">, including the Provisional Final Acts as well as all documents, photos and videos can be found at: </w:t>
      </w:r>
      <w:hyperlink r:id="rId34" w:history="1">
        <w:r w:rsidR="00033099" w:rsidRPr="00D264F7">
          <w:rPr>
            <w:rStyle w:val="Hyperlink"/>
          </w:rPr>
          <w:t>www.itu.int/go/WRC-19</w:t>
        </w:r>
      </w:hyperlink>
      <w:r w:rsidR="00033099" w:rsidRPr="00D264F7">
        <w:rPr>
          <w:szCs w:val="24"/>
        </w:rPr>
        <w:t>.</w:t>
      </w:r>
    </w:p>
    <w:p w14:paraId="738EA387" w14:textId="70CE54D0" w:rsidR="000D79AB" w:rsidRPr="00D264F7" w:rsidRDefault="000D79AB" w:rsidP="009C5C56">
      <w:pPr>
        <w:pStyle w:val="Heading4"/>
      </w:pPr>
      <w:r w:rsidRPr="00D264F7">
        <w:t>3.2.2.</w:t>
      </w:r>
      <w:r w:rsidR="0001242C" w:rsidRPr="00D264F7">
        <w:t>2</w:t>
      </w:r>
      <w:r w:rsidRPr="00D264F7">
        <w:tab/>
        <w:t xml:space="preserve">Main </w:t>
      </w:r>
      <w:r w:rsidR="005F4178" w:rsidRPr="00D264F7">
        <w:t xml:space="preserve">outcomes </w:t>
      </w:r>
      <w:r w:rsidRPr="00D264F7">
        <w:t>of WRC-19</w:t>
      </w:r>
    </w:p>
    <w:p w14:paraId="4236AC6F" w14:textId="66B140FD" w:rsidR="000D79AB" w:rsidRPr="00D264F7" w:rsidRDefault="000D79AB" w:rsidP="00854B85">
      <w:pPr>
        <w:spacing w:after="120"/>
        <w:jc w:val="both"/>
        <w:rPr>
          <w:rFonts w:eastAsia="Arial Unicode MS"/>
          <w:szCs w:val="24"/>
        </w:rPr>
      </w:pPr>
      <w:r w:rsidRPr="00D264F7">
        <w:rPr>
          <w:rFonts w:eastAsia="Arial Unicode MS"/>
          <w:szCs w:val="24"/>
        </w:rPr>
        <w:t>WRC-19 addressed over 36 topics related to frequency allocation and frequency sharing for the efficient use of spectrum and orbital resources. The following are WRC-19 key outcomes:</w:t>
      </w:r>
    </w:p>
    <w:p w14:paraId="4681FF95" w14:textId="1B25AE84" w:rsidR="000D79AB" w:rsidRPr="00D264F7" w:rsidRDefault="000D79AB" w:rsidP="000D79AB">
      <w:pPr>
        <w:pStyle w:val="Heading5"/>
        <w:rPr>
          <w:rFonts w:eastAsia="Arial Unicode MS"/>
        </w:rPr>
      </w:pPr>
      <w:r w:rsidRPr="00D264F7">
        <w:rPr>
          <w:rFonts w:eastAsia="Arial Unicode MS"/>
        </w:rPr>
        <w:t>3.2.2.2.1</w:t>
      </w:r>
      <w:r w:rsidRPr="00D264F7">
        <w:rPr>
          <w:rFonts w:eastAsia="Arial Unicode MS"/>
        </w:rPr>
        <w:tab/>
        <w:t>Mobile and fixed broadband communications</w:t>
      </w:r>
    </w:p>
    <w:p w14:paraId="0436C821" w14:textId="2406E6C7" w:rsidR="000D79AB" w:rsidRPr="00D264F7" w:rsidRDefault="000D79AB" w:rsidP="000D79AB">
      <w:pPr>
        <w:spacing w:after="120"/>
        <w:jc w:val="both"/>
        <w:rPr>
          <w:rFonts w:eastAsia="Arial Unicode MS"/>
          <w:szCs w:val="24"/>
        </w:rPr>
      </w:pPr>
      <w:r w:rsidRPr="00D264F7">
        <w:rPr>
          <w:rFonts w:eastAsia="Arial Unicode MS"/>
          <w:szCs w:val="24"/>
        </w:rPr>
        <w:t>Satisfying IMT-2020/5G requirements in high capacity spectrum, the WRC-19 identified a total of 17.25 GHz of additional spectrum for IMT in frequencies between 24 GHz and 71 GHz, 86% of which was harmonized on a global basis. The additional (millimetre wave) frequency bands identified for IMT globally are the 24.25-27.5 GHz, 37-43.5 GHz and 66-71 GHz bands, with regional and country identifications made in the 45.5-47 GHz and 47.2-48.2 GHz bands.</w:t>
      </w:r>
    </w:p>
    <w:p w14:paraId="44A85B07" w14:textId="44795F67" w:rsidR="000D79AB" w:rsidRPr="00D264F7" w:rsidRDefault="000D79AB" w:rsidP="000D79AB">
      <w:pPr>
        <w:spacing w:after="120"/>
        <w:jc w:val="both"/>
        <w:rPr>
          <w:rFonts w:eastAsia="Arial Unicode MS"/>
          <w:szCs w:val="24"/>
        </w:rPr>
      </w:pPr>
      <w:r w:rsidRPr="00D264F7">
        <w:rPr>
          <w:rFonts w:eastAsia="Arial Unicode MS"/>
          <w:szCs w:val="24"/>
        </w:rPr>
        <w:t>To protect systems in the Earth exploration-satellite service (passive) in 23.6 – 24 GHz, WRC-19 updated Resolution 750 (Rev. WRC-19) to specify limits of unwanted emission power levels from IMT systems in the 24.25-27.5 GHz band. The WRC-19 established a two-step approach whereby the limit on unwanted emission power levels become even more stringent for IMT systems deployed after 1 September 2027, the timeframe when it is anticipated that a greater number of IMT systems would be in service in that frequency range.</w:t>
      </w:r>
    </w:p>
    <w:p w14:paraId="09B8E87F" w14:textId="37D01318" w:rsidR="000D79AB" w:rsidRPr="00D264F7" w:rsidRDefault="000D79AB" w:rsidP="000D79AB">
      <w:pPr>
        <w:spacing w:after="120"/>
        <w:jc w:val="both"/>
        <w:rPr>
          <w:rFonts w:eastAsia="Arial Unicode MS"/>
          <w:szCs w:val="24"/>
        </w:rPr>
      </w:pPr>
      <w:r w:rsidRPr="00D264F7">
        <w:rPr>
          <w:rFonts w:eastAsia="Arial Unicode MS"/>
          <w:szCs w:val="24"/>
        </w:rPr>
        <w:t xml:space="preserve">WRC-19 changed the regulatory conditions for wireless access systems, including radio local area networks (WAS/RLANs) in the band 5 150 -5 250 </w:t>
      </w:r>
      <w:proofErr w:type="spellStart"/>
      <w:r w:rsidRPr="00D264F7">
        <w:rPr>
          <w:rFonts w:eastAsia="Arial Unicode MS"/>
          <w:szCs w:val="24"/>
        </w:rPr>
        <w:t>MHz.</w:t>
      </w:r>
      <w:proofErr w:type="spellEnd"/>
      <w:r w:rsidRPr="00D264F7">
        <w:rPr>
          <w:rFonts w:eastAsia="Arial Unicode MS"/>
          <w:szCs w:val="24"/>
        </w:rPr>
        <w:t xml:space="preserve"> This decision allows for the use of Wi-Fi devices in trains and cars, which was very much sought by the automotive and railway industries. It also permits a limited deployment of outdoor WAS/RLANs, with due protection of space services.</w:t>
      </w:r>
    </w:p>
    <w:p w14:paraId="15BC1885" w14:textId="7AC72E3D" w:rsidR="000D79AB" w:rsidRPr="00D264F7" w:rsidRDefault="000D79AB" w:rsidP="000D79AB">
      <w:pPr>
        <w:spacing w:after="120"/>
        <w:jc w:val="both"/>
        <w:rPr>
          <w:rFonts w:eastAsia="Arial Unicode MS"/>
          <w:szCs w:val="24"/>
        </w:rPr>
      </w:pPr>
      <w:r w:rsidRPr="00D264F7">
        <w:rPr>
          <w:rFonts w:eastAsia="Arial Unicode MS"/>
          <w:szCs w:val="24"/>
        </w:rPr>
        <w:t>WRC-19 identified various frequency bands for high altitude platform stations (HAPS) on a global basis and</w:t>
      </w:r>
      <w:r w:rsidRPr="00D264F7">
        <w:rPr>
          <w:szCs w:val="24"/>
        </w:rPr>
        <w:t xml:space="preserve"> along with other bands in Region 2</w:t>
      </w:r>
      <w:r w:rsidRPr="00D264F7">
        <w:rPr>
          <w:rFonts w:eastAsia="Arial Unicode MS"/>
          <w:szCs w:val="24"/>
        </w:rPr>
        <w:t>, with total of 5.25 GHz spectrum.  This will facilitate the development and implementation of HAPS and will enable affordable broadband connectivity and telecommunication services in underserved communities and in rural and remote areas, including mountainous and desert zones, thus connecting the unconnected.  HAPS can also be used for disaster recovery communications.</w:t>
      </w:r>
    </w:p>
    <w:p w14:paraId="6C056B9F" w14:textId="7F4DCA88" w:rsidR="000D79AB" w:rsidRPr="00D264F7" w:rsidRDefault="000D79AB" w:rsidP="008A07D1">
      <w:pPr>
        <w:spacing w:after="120"/>
        <w:jc w:val="both"/>
        <w:rPr>
          <w:rFonts w:eastAsia="Arial Unicode MS"/>
          <w:szCs w:val="24"/>
        </w:rPr>
      </w:pPr>
      <w:r w:rsidRPr="00D264F7">
        <w:rPr>
          <w:rFonts w:eastAsia="Arial Unicode MS"/>
          <w:szCs w:val="24"/>
        </w:rPr>
        <w:t>WRC-19 identified various bands between 275 and 450 GHz for the land mobile and fixed services, with conditions necessary to protect the Earth</w:t>
      </w:r>
      <w:r w:rsidRPr="00D264F7">
        <w:rPr>
          <w:rFonts w:ascii="Cambria Math" w:eastAsia="Arial Unicode MS" w:hAnsi="Cambria Math" w:cs="Cambria Math"/>
          <w:szCs w:val="24"/>
        </w:rPr>
        <w:t>‑</w:t>
      </w:r>
      <w:r w:rsidRPr="00D264F7">
        <w:rPr>
          <w:rFonts w:eastAsia="Arial Unicode MS"/>
          <w:szCs w:val="24"/>
        </w:rPr>
        <w:t>exploration satellite service (EESS) (passive) applications in some of these bands.</w:t>
      </w:r>
      <w:r w:rsidR="008A07D1" w:rsidRPr="00D264F7">
        <w:rPr>
          <w:rFonts w:eastAsia="Arial Unicode MS"/>
          <w:szCs w:val="24"/>
        </w:rPr>
        <w:t xml:space="preserve"> </w:t>
      </w:r>
      <w:r w:rsidRPr="00D264F7">
        <w:rPr>
          <w:rFonts w:eastAsia="Arial Unicode MS"/>
          <w:szCs w:val="24"/>
        </w:rPr>
        <w:t>The identification enables future high data rate fixed and mobile systems with data rates more than 100 Gbit/s.  The protection of passive services needs further studies.</w:t>
      </w:r>
    </w:p>
    <w:p w14:paraId="535A63FE" w14:textId="2E1B403F" w:rsidR="008A07D1" w:rsidRPr="00D264F7" w:rsidRDefault="008A07D1" w:rsidP="008A07D1">
      <w:pPr>
        <w:pStyle w:val="Heading5"/>
        <w:rPr>
          <w:rFonts w:eastAsia="Arial Unicode MS"/>
        </w:rPr>
      </w:pPr>
      <w:r w:rsidRPr="00D264F7">
        <w:rPr>
          <w:rFonts w:eastAsia="Arial Unicode MS"/>
        </w:rPr>
        <w:t>3.2.2.2.2</w:t>
      </w:r>
      <w:r w:rsidRPr="00D264F7">
        <w:rPr>
          <w:rFonts w:eastAsia="Arial Unicode MS"/>
        </w:rPr>
        <w:tab/>
        <w:t>Amateur radio service</w:t>
      </w:r>
    </w:p>
    <w:p w14:paraId="143E5E3E" w14:textId="735ADEEC" w:rsidR="000D79AB" w:rsidRPr="00D264F7" w:rsidRDefault="000D79AB" w:rsidP="000D79AB">
      <w:pPr>
        <w:spacing w:after="120"/>
        <w:jc w:val="both"/>
        <w:rPr>
          <w:rFonts w:eastAsia="Arial Unicode MS"/>
          <w:szCs w:val="24"/>
        </w:rPr>
      </w:pPr>
      <w:r w:rsidRPr="00D264F7">
        <w:rPr>
          <w:rFonts w:eastAsia="Arial Unicode MS"/>
          <w:szCs w:val="24"/>
        </w:rPr>
        <w:t>WRC-19 made allocations to the amateur service on a secondary basis in the frequency band 50</w:t>
      </w:r>
      <w:r w:rsidR="00854B85">
        <w:rPr>
          <w:rFonts w:eastAsia="Arial Unicode MS"/>
          <w:szCs w:val="24"/>
        </w:rPr>
        <w:noBreakHyphen/>
      </w:r>
      <w:r w:rsidRPr="00D264F7">
        <w:rPr>
          <w:rFonts w:eastAsia="Arial Unicode MS"/>
          <w:szCs w:val="24"/>
        </w:rPr>
        <w:t>52</w:t>
      </w:r>
      <w:r w:rsidR="00854B85">
        <w:rPr>
          <w:rFonts w:eastAsia="Arial Unicode MS"/>
          <w:szCs w:val="24"/>
        </w:rPr>
        <w:t> </w:t>
      </w:r>
      <w:r w:rsidRPr="00D264F7">
        <w:rPr>
          <w:rFonts w:eastAsia="Arial Unicode MS"/>
          <w:szCs w:val="24"/>
        </w:rPr>
        <w:t>MHz in Region 1, with the conditions to provide protection to the incumbent services. In some R1 countries the allocation to the amateur service is on a primary basis in the entire band 50-54 MHz or its parts. Through this action, WRC-19 completed harmonization of spectrum throughout the three Regions, since in Regions 2 and 3 the allocation existed before WRC-19. This will enhance radio amateurs</w:t>
      </w:r>
      <w:r w:rsidR="00BD117B">
        <w:rPr>
          <w:rFonts w:eastAsia="Arial Unicode MS"/>
          <w:szCs w:val="24"/>
        </w:rPr>
        <w:t>’</w:t>
      </w:r>
      <w:r w:rsidRPr="00D264F7">
        <w:rPr>
          <w:rFonts w:eastAsia="Arial Unicode MS"/>
          <w:szCs w:val="24"/>
        </w:rPr>
        <w:t xml:space="preserve"> capacity to communicate in this frequency band.</w:t>
      </w:r>
    </w:p>
    <w:p w14:paraId="4DBAF57E" w14:textId="514AA59B" w:rsidR="008A07D1" w:rsidRPr="00D264F7" w:rsidRDefault="008A07D1" w:rsidP="008A07D1">
      <w:pPr>
        <w:pStyle w:val="Heading5"/>
        <w:rPr>
          <w:rFonts w:eastAsia="Arial Unicode MS"/>
        </w:rPr>
      </w:pPr>
      <w:r w:rsidRPr="00D264F7">
        <w:rPr>
          <w:rFonts w:eastAsia="Arial Unicode MS"/>
        </w:rPr>
        <w:lastRenderedPageBreak/>
        <w:t>3.2.2.2.3</w:t>
      </w:r>
      <w:r w:rsidRPr="00D264F7">
        <w:rPr>
          <w:rFonts w:eastAsia="Arial Unicode MS"/>
        </w:rPr>
        <w:tab/>
        <w:t>Radiocommunications for Transportation Systems</w:t>
      </w:r>
    </w:p>
    <w:p w14:paraId="483B8440" w14:textId="0026FABA" w:rsidR="000D79AB" w:rsidRPr="00D264F7" w:rsidRDefault="000D79AB" w:rsidP="000D79AB">
      <w:pPr>
        <w:spacing w:after="120"/>
        <w:jc w:val="both"/>
        <w:rPr>
          <w:rFonts w:eastAsia="Arial Unicode MS"/>
          <w:szCs w:val="24"/>
        </w:rPr>
      </w:pPr>
      <w:r w:rsidRPr="00D264F7">
        <w:rPr>
          <w:rFonts w:eastAsia="Arial Unicode MS"/>
          <w:szCs w:val="24"/>
        </w:rPr>
        <w:t>WRC-19 adopted a new Resolution on Railway radiocommunication systems between train and trackside (RSTT). It invites ITU-R to continue the development of the ITU-R Recommendations/Report for spectrum harmonization of RSTT. Countries are encouraged, when planning for their RSTT, to consider these study results. This decision contributes to global and regional harmonization of RSTT applications, enabling economies of scale and interoperability.</w:t>
      </w:r>
    </w:p>
    <w:p w14:paraId="2E4D5DAC" w14:textId="726D4FC3" w:rsidR="000D79AB" w:rsidRPr="00D264F7" w:rsidRDefault="000D79AB" w:rsidP="000D79AB">
      <w:pPr>
        <w:spacing w:after="120"/>
        <w:jc w:val="both"/>
        <w:rPr>
          <w:rFonts w:eastAsia="Arial Unicode MS"/>
          <w:szCs w:val="24"/>
        </w:rPr>
      </w:pPr>
      <w:r w:rsidRPr="00D264F7">
        <w:rPr>
          <w:rFonts w:eastAsia="Arial Unicode MS"/>
          <w:szCs w:val="24"/>
        </w:rPr>
        <w:t>WRC-19 adopted a new WRC Recommendation on Intelligent Transport Systems (ITS). It recommends administrations to consider the harmonized frequency bands, as described in the relevant Recommendations (e.g. ITU-R M.2121), when planning and deploying evolving ITS applications. This decision contributes to global and regional harmonization of ITS applications, enabling economies of scale and interoperability.</w:t>
      </w:r>
    </w:p>
    <w:p w14:paraId="1868C408" w14:textId="66338BCE" w:rsidR="008A07D1" w:rsidRPr="00D264F7" w:rsidRDefault="008A07D1" w:rsidP="008A07D1">
      <w:pPr>
        <w:pStyle w:val="Heading5"/>
        <w:rPr>
          <w:rFonts w:eastAsia="Arial Unicode MS"/>
        </w:rPr>
      </w:pPr>
      <w:r w:rsidRPr="00D264F7">
        <w:rPr>
          <w:rFonts w:eastAsia="Arial Unicode MS"/>
        </w:rPr>
        <w:t>3.2.2.2.4</w:t>
      </w:r>
      <w:r w:rsidRPr="00D264F7">
        <w:rPr>
          <w:rFonts w:eastAsia="Arial Unicode MS"/>
        </w:rPr>
        <w:tab/>
        <w:t>Enhanced Maritime Communications Systems and Services</w:t>
      </w:r>
    </w:p>
    <w:p w14:paraId="0E28F3C3" w14:textId="0E14C001" w:rsidR="000D79AB" w:rsidRPr="00D264F7" w:rsidRDefault="000D79AB" w:rsidP="000D79AB">
      <w:pPr>
        <w:keepNext/>
        <w:spacing w:after="120"/>
        <w:jc w:val="both"/>
        <w:rPr>
          <w:rFonts w:eastAsia="Arial Unicode MS"/>
          <w:szCs w:val="24"/>
        </w:rPr>
      </w:pPr>
      <w:bookmarkStart w:id="19" w:name="_Hlk31362949"/>
      <w:r w:rsidRPr="00D264F7">
        <w:rPr>
          <w:rFonts w:eastAsia="Arial Unicode MS"/>
          <w:szCs w:val="24"/>
        </w:rPr>
        <w:t>NAVDAT (Navigation Data) is a digital system to broadcast maritime safety information, including navigation and meteorological warnings. WRC-19 authorized the usage of NAVDAT in certain medium and high frequency bands in the maritime mobile service, which will provide a variety of safety related information to ships using digital technologies.</w:t>
      </w:r>
    </w:p>
    <w:bookmarkEnd w:id="19"/>
    <w:p w14:paraId="541C28F9" w14:textId="6699F3C2" w:rsidR="000D79AB" w:rsidRPr="00D264F7" w:rsidRDefault="000D79AB" w:rsidP="000D79AB">
      <w:pPr>
        <w:keepNext/>
        <w:spacing w:after="120"/>
        <w:jc w:val="both"/>
        <w:rPr>
          <w:rFonts w:eastAsia="Arial Unicode MS"/>
          <w:szCs w:val="24"/>
        </w:rPr>
      </w:pPr>
      <w:r w:rsidRPr="00D264F7">
        <w:rPr>
          <w:rFonts w:eastAsia="Arial Unicode MS"/>
          <w:szCs w:val="24"/>
        </w:rPr>
        <w:t>WRC-19 adopted the regulatory provisions necessary for adding Iridium as a second satellite provider to the Global Maritime Distress and Safety System (GMDSS). Specifically, WRC-19 upgraded the allocation to the maritime-mobile satellite service in the downlink and entered this band in RR Appendix 15 for GMDSS. Additionally, regulatory provisions were reinforced to protect radio astronomy in the lower adjacent band and the mobile-satellite service in the same band and adjacent upper band. Introduction of this second GMDSS satellite provider, which is a</w:t>
      </w:r>
      <w:r w:rsidRPr="00D264F7">
        <w:rPr>
          <w:szCs w:val="24"/>
        </w:rPr>
        <w:t xml:space="preserve"> </w:t>
      </w:r>
      <w:r w:rsidRPr="00D264F7">
        <w:rPr>
          <w:rFonts w:eastAsia="Arial Unicode MS"/>
          <w:szCs w:val="24"/>
        </w:rPr>
        <w:t>non-geostationary orbit (non-GSO) system, is very beneficial for the maritime community. It allows the GMDSS to cover the entire globe, including polar areas, and reinforces competition in the area of maritime communications.</w:t>
      </w:r>
    </w:p>
    <w:p w14:paraId="575CCDF2" w14:textId="0A8293E1" w:rsidR="000D79AB" w:rsidRPr="00D264F7" w:rsidRDefault="000D79AB" w:rsidP="000D79AB">
      <w:pPr>
        <w:keepNext/>
        <w:spacing w:after="120"/>
        <w:jc w:val="both"/>
        <w:rPr>
          <w:rFonts w:eastAsia="Arial Unicode MS"/>
          <w:szCs w:val="24"/>
        </w:rPr>
      </w:pPr>
      <w:bookmarkStart w:id="20" w:name="_Hlk31365716"/>
      <w:r w:rsidRPr="00D264F7">
        <w:rPr>
          <w:rFonts w:eastAsia="Arial Unicode MS"/>
          <w:szCs w:val="24"/>
        </w:rPr>
        <w:t xml:space="preserve">WRC-19 regulated the usage of maritime frequency channels for </w:t>
      </w:r>
      <w:r w:rsidR="00BD117B">
        <w:rPr>
          <w:rFonts w:eastAsia="Arial Unicode MS"/>
          <w:szCs w:val="24"/>
        </w:rPr>
        <w:t>autonomous maritime radio devices (</w:t>
      </w:r>
      <w:r w:rsidRPr="00D264F7">
        <w:rPr>
          <w:rFonts w:eastAsia="Arial Unicode MS"/>
          <w:szCs w:val="24"/>
        </w:rPr>
        <w:t>AMRDs</w:t>
      </w:r>
      <w:r w:rsidR="00BD117B">
        <w:rPr>
          <w:rFonts w:eastAsia="Arial Unicode MS"/>
          <w:szCs w:val="24"/>
        </w:rPr>
        <w:t>)</w:t>
      </w:r>
      <w:r w:rsidRPr="00D264F7">
        <w:rPr>
          <w:rFonts w:eastAsia="Arial Unicode MS"/>
          <w:szCs w:val="24"/>
        </w:rPr>
        <w:t xml:space="preserve"> by segregating these channels into safety-related and non-safety related groups and limited access to them accordingly. By regulating the operation of AMRDs, the WRC-19 further enhanced safety of navigation at sea.</w:t>
      </w:r>
    </w:p>
    <w:bookmarkEnd w:id="20"/>
    <w:p w14:paraId="1E558F90" w14:textId="63032411" w:rsidR="000D79AB" w:rsidRPr="00D264F7" w:rsidRDefault="000D79AB" w:rsidP="000D79AB">
      <w:pPr>
        <w:keepNext/>
        <w:spacing w:after="120"/>
        <w:jc w:val="both"/>
        <w:rPr>
          <w:rFonts w:eastAsia="Arial Unicode MS"/>
          <w:szCs w:val="24"/>
        </w:rPr>
      </w:pPr>
      <w:r w:rsidRPr="00D264F7">
        <w:rPr>
          <w:rFonts w:eastAsia="Arial Unicode MS"/>
          <w:szCs w:val="24"/>
        </w:rPr>
        <w:t xml:space="preserve">To enable the satellite component of the VHF Data Exchange System (VDES), WRC-19 made secondary allocations to the maritime mobile-satellite service. WRC-19, by enabling the satellite component of VDES, extended the VDES service beyond the coastal areas reached by the terrestrial component, which was already approved by WRC-15, to global coverage, </w:t>
      </w:r>
      <w:r w:rsidRPr="00D264F7">
        <w:rPr>
          <w:szCs w:val="24"/>
        </w:rPr>
        <w:t xml:space="preserve">and </w:t>
      </w:r>
      <w:r w:rsidRPr="00D264F7">
        <w:rPr>
          <w:szCs w:val="24"/>
          <w:lang w:val="en-US"/>
        </w:rPr>
        <w:t>allow</w:t>
      </w:r>
      <w:r w:rsidR="0035557B">
        <w:rPr>
          <w:szCs w:val="24"/>
          <w:lang w:val="en-US"/>
        </w:rPr>
        <w:t>ed</w:t>
      </w:r>
      <w:r w:rsidRPr="00D264F7">
        <w:rPr>
          <w:szCs w:val="24"/>
          <w:lang w:val="en-US"/>
        </w:rPr>
        <w:t xml:space="preserve"> for the implementation of </w:t>
      </w:r>
      <w:r w:rsidR="00BD117B">
        <w:rPr>
          <w:szCs w:val="24"/>
          <w:lang w:val="en-US"/>
        </w:rPr>
        <w:t xml:space="preserve">the </w:t>
      </w:r>
      <w:r w:rsidRPr="00D264F7">
        <w:rPr>
          <w:szCs w:val="24"/>
          <w:lang w:val="en-US"/>
        </w:rPr>
        <w:t>complete VDES concept</w:t>
      </w:r>
      <w:r w:rsidRPr="00D264F7">
        <w:rPr>
          <w:rFonts w:eastAsia="Arial Unicode MS"/>
          <w:szCs w:val="24"/>
        </w:rPr>
        <w:t>. This decision enhances VHF communications and improves maritime safety on a global basis.</w:t>
      </w:r>
    </w:p>
    <w:p w14:paraId="063537E8" w14:textId="69891C80" w:rsidR="008A07D1" w:rsidRPr="00D264F7" w:rsidRDefault="008A07D1" w:rsidP="008A07D1">
      <w:pPr>
        <w:pStyle w:val="Heading5"/>
        <w:rPr>
          <w:rFonts w:eastAsia="Arial Unicode MS"/>
        </w:rPr>
      </w:pPr>
      <w:r w:rsidRPr="00D264F7">
        <w:rPr>
          <w:rFonts w:eastAsia="Arial Unicode MS"/>
        </w:rPr>
        <w:t>3.2.2.2.5</w:t>
      </w:r>
      <w:r w:rsidRPr="00D264F7">
        <w:rPr>
          <w:rFonts w:eastAsia="Arial Unicode MS"/>
        </w:rPr>
        <w:tab/>
        <w:t>Global Aeronautical Distress and Safety Systems</w:t>
      </w:r>
    </w:p>
    <w:p w14:paraId="3BEBB1E8" w14:textId="5DE3BB09" w:rsidR="000D79AB" w:rsidRPr="00D264F7" w:rsidRDefault="000D79AB" w:rsidP="000D79AB">
      <w:pPr>
        <w:keepNext/>
        <w:spacing w:after="120"/>
        <w:jc w:val="both"/>
        <w:rPr>
          <w:rFonts w:eastAsia="Arial Unicode MS"/>
          <w:szCs w:val="24"/>
        </w:rPr>
      </w:pPr>
      <w:r w:rsidRPr="00D264F7">
        <w:rPr>
          <w:rFonts w:eastAsia="Arial Unicode MS"/>
          <w:szCs w:val="24"/>
        </w:rPr>
        <w:t>WRC-19 was asked to consider spectrum needs and regulatory provisions for the introduction and use of the Global Aeronautical Distress and Safety System (GADSS). Based on the results of ITU</w:t>
      </w:r>
      <w:r w:rsidR="00BD117B">
        <w:rPr>
          <w:rFonts w:eastAsia="Arial Unicode MS"/>
          <w:szCs w:val="24"/>
        </w:rPr>
        <w:noBreakHyphen/>
      </w:r>
      <w:r w:rsidRPr="00D264F7">
        <w:rPr>
          <w:rFonts w:eastAsia="Arial Unicode MS"/>
          <w:szCs w:val="24"/>
        </w:rPr>
        <w:t xml:space="preserve">R studies, WRC-19 did not make any regulatory changes in the Radio Regulations to accommodate </w:t>
      </w:r>
      <w:r w:rsidRPr="00D264F7">
        <w:rPr>
          <w:rFonts w:eastAsia="Arial Unicode MS"/>
          <w:szCs w:val="24"/>
        </w:rPr>
        <w:lastRenderedPageBreak/>
        <w:t>GADSS since it represents an evolving performance-based system that is difficult to describe in the specific regulatory terms.</w:t>
      </w:r>
    </w:p>
    <w:p w14:paraId="42AE8052" w14:textId="2C3D04AB" w:rsidR="008A07D1" w:rsidRPr="00D264F7" w:rsidRDefault="008A07D1" w:rsidP="008A07D1">
      <w:pPr>
        <w:pStyle w:val="Heading5"/>
        <w:rPr>
          <w:rFonts w:eastAsia="Arial Unicode MS"/>
        </w:rPr>
      </w:pPr>
      <w:r w:rsidRPr="00D264F7">
        <w:rPr>
          <w:rFonts w:eastAsia="Arial Unicode MS"/>
        </w:rPr>
        <w:t>3.2.2.2.6</w:t>
      </w:r>
      <w:r w:rsidRPr="00D264F7">
        <w:rPr>
          <w:rFonts w:eastAsia="Arial Unicode MS"/>
        </w:rPr>
        <w:tab/>
        <w:t>Satellite Services</w:t>
      </w:r>
    </w:p>
    <w:p w14:paraId="282B45D8" w14:textId="1B5B7B57" w:rsidR="000D79AB" w:rsidRPr="00D264F7" w:rsidRDefault="000D79AB" w:rsidP="000D79AB">
      <w:pPr>
        <w:spacing w:after="120"/>
        <w:jc w:val="both"/>
        <w:rPr>
          <w:rFonts w:eastAsia="Arial Unicode MS"/>
          <w:szCs w:val="24"/>
        </w:rPr>
      </w:pPr>
      <w:r w:rsidRPr="00D264F7">
        <w:rPr>
          <w:rFonts w:eastAsia="Arial Unicode MS"/>
          <w:szCs w:val="24"/>
        </w:rPr>
        <w:t>WRC-19 adopted a new regulatory framework, including the bringing into use and a milestone-based approach for the deployment of non-GSO satellite constellations in specific frequency bands and services. The new milestone-based regulatory framework will enable mega constellations of satellites - hundreds to thousands</w:t>
      </w:r>
      <w:r w:rsidR="00015573">
        <w:rPr>
          <w:rFonts w:eastAsia="Arial Unicode MS"/>
          <w:szCs w:val="24"/>
        </w:rPr>
        <w:t xml:space="preserve"> </w:t>
      </w:r>
      <w:r w:rsidR="009C10CF">
        <w:rPr>
          <w:rFonts w:eastAsia="Arial Unicode MS"/>
          <w:szCs w:val="24"/>
        </w:rPr>
        <w:t xml:space="preserve">of spacecraft </w:t>
      </w:r>
      <w:r w:rsidRPr="00D264F7">
        <w:rPr>
          <w:rFonts w:eastAsia="Arial Unicode MS"/>
          <w:szCs w:val="24"/>
        </w:rPr>
        <w:t>in low-Earth orbit - to rapidly come to fruition ensuring the operation of as many systems as possible. The approach will help ensure that the Master International Frequency Register is aligned with the actual deployment of non-GSO satellite systems. In making this decision, the WRC-19 struck a balance between the prevention of spectrum warehousing, the proper functioning of coordination, notification and registration mechanisms, and the operational requirements related to the deployment of non-GSO systems.</w:t>
      </w:r>
    </w:p>
    <w:p w14:paraId="1F232AAA" w14:textId="50D6ED10" w:rsidR="000D79AB" w:rsidRPr="00D264F7" w:rsidRDefault="000D79AB" w:rsidP="000D79AB">
      <w:pPr>
        <w:spacing w:after="120"/>
        <w:jc w:val="both"/>
        <w:rPr>
          <w:rFonts w:eastAsia="Arial Unicode MS"/>
          <w:szCs w:val="24"/>
        </w:rPr>
      </w:pPr>
      <w:r w:rsidRPr="00D264F7">
        <w:rPr>
          <w:rFonts w:eastAsia="Arial Unicode MS"/>
          <w:szCs w:val="24"/>
        </w:rPr>
        <w:t xml:space="preserve">WRC-19 opened up new orbital slots for broadcasting satellites, providing developing countries with the opportunity to regain access to spectrum orbit resources thanks to a priority mechanism especially set for them. </w:t>
      </w:r>
    </w:p>
    <w:p w14:paraId="23288244" w14:textId="05726126" w:rsidR="000D79AB" w:rsidRPr="00D264F7" w:rsidRDefault="000D79AB" w:rsidP="000D79AB">
      <w:pPr>
        <w:spacing w:after="120"/>
        <w:jc w:val="both"/>
        <w:rPr>
          <w:rFonts w:eastAsia="Arial Unicode MS"/>
          <w:szCs w:val="24"/>
        </w:rPr>
      </w:pPr>
      <w:r w:rsidRPr="00D264F7">
        <w:rPr>
          <w:rFonts w:eastAsia="Arial Unicode MS"/>
          <w:szCs w:val="24"/>
        </w:rPr>
        <w:t>WRC-19 defined the regulatory, operational and technical conditions under which frequency bands in the 30/20 GHz frequency range can be used by earth stations in motion (ESIM) communicating with geostationary-satellite orbit (GSO) space stations in the fixed-satellite service in all Regions. This decision will enable the connection of people on ships (maritime ESIM), aircraft (aeronautical ESIM) and land vehicles (land ESIM) and ensure their safety, security and comfort while in motion. It will also increase the use and further develop ESIMs while protecting other GSO networks and non-GSO systems as well as terrestrial services.</w:t>
      </w:r>
    </w:p>
    <w:p w14:paraId="3B7D96BE" w14:textId="058EBEFC" w:rsidR="008A07D1" w:rsidRPr="00D264F7" w:rsidRDefault="008A07D1" w:rsidP="008A07D1">
      <w:pPr>
        <w:pStyle w:val="Heading5"/>
        <w:rPr>
          <w:rFonts w:eastAsia="Arial Unicode MS"/>
        </w:rPr>
      </w:pPr>
      <w:r w:rsidRPr="00D264F7">
        <w:rPr>
          <w:rFonts w:eastAsia="Arial Unicode MS"/>
        </w:rPr>
        <w:t>3.2.2.2.7</w:t>
      </w:r>
      <w:r w:rsidRPr="00D264F7">
        <w:rPr>
          <w:rFonts w:eastAsia="Arial Unicode MS"/>
        </w:rPr>
        <w:tab/>
        <w:t>Support for the Science Services</w:t>
      </w:r>
    </w:p>
    <w:p w14:paraId="1332CEC1" w14:textId="126ED090" w:rsidR="00770574" w:rsidRPr="00D264F7" w:rsidRDefault="00770574" w:rsidP="00770574">
      <w:pPr>
        <w:jc w:val="both"/>
        <w:rPr>
          <w:rFonts w:eastAsia="Arial Unicode MS"/>
        </w:rPr>
      </w:pPr>
      <w:r w:rsidRPr="00D264F7">
        <w:rPr>
          <w:rFonts w:eastAsia="Arial Unicode MS"/>
        </w:rPr>
        <w:t>WRC-19 established in-band and adjacent band protections for EESS and S</w:t>
      </w:r>
      <w:r w:rsidR="00BD117B">
        <w:rPr>
          <w:rFonts w:eastAsia="Arial Unicode MS"/>
        </w:rPr>
        <w:t xml:space="preserve">pace </w:t>
      </w:r>
      <w:r w:rsidRPr="00D264F7">
        <w:rPr>
          <w:rFonts w:eastAsia="Arial Unicode MS"/>
        </w:rPr>
        <w:t>R</w:t>
      </w:r>
      <w:r w:rsidR="00BD117B">
        <w:rPr>
          <w:rFonts w:eastAsia="Arial Unicode MS"/>
        </w:rPr>
        <w:t>e</w:t>
      </w:r>
      <w:r w:rsidR="003C659A">
        <w:rPr>
          <w:rFonts w:eastAsia="Arial Unicode MS"/>
        </w:rPr>
        <w:t xml:space="preserve">search </w:t>
      </w:r>
      <w:r w:rsidRPr="00D264F7">
        <w:rPr>
          <w:rFonts w:eastAsia="Arial Unicode MS"/>
        </w:rPr>
        <w:t>S</w:t>
      </w:r>
      <w:r w:rsidR="003C659A">
        <w:rPr>
          <w:rFonts w:eastAsia="Arial Unicode MS"/>
        </w:rPr>
        <w:t>ervice</w:t>
      </w:r>
      <w:r w:rsidRPr="00D264F7">
        <w:rPr>
          <w:rFonts w:eastAsia="Arial Unicode MS"/>
        </w:rPr>
        <w:t xml:space="preserve"> to ensure that space</w:t>
      </w:r>
      <w:r w:rsidRPr="00D264F7">
        <w:rPr>
          <w:rFonts w:eastAsia="Arial Unicode MS"/>
        </w:rPr>
        <w:noBreakHyphen/>
        <w:t xml:space="preserve">based monitoring of the Earth and its atmosphere remain unhindered. </w:t>
      </w:r>
    </w:p>
    <w:p w14:paraId="1F326F26" w14:textId="5474930A" w:rsidR="00770574" w:rsidRPr="00D264F7" w:rsidRDefault="00770574" w:rsidP="00770574">
      <w:pPr>
        <w:jc w:val="both"/>
        <w:rPr>
          <w:rFonts w:eastAsia="Arial Unicode MS"/>
        </w:rPr>
      </w:pPr>
      <w:r w:rsidRPr="00D264F7">
        <w:rPr>
          <w:rFonts w:eastAsia="Arial Unicode MS"/>
        </w:rPr>
        <w:t xml:space="preserve">Regulatory and technical measures </w:t>
      </w:r>
      <w:r w:rsidR="00D264F7" w:rsidRPr="00D264F7">
        <w:rPr>
          <w:rFonts w:eastAsia="Arial Unicode MS"/>
        </w:rPr>
        <w:t>were</w:t>
      </w:r>
      <w:r w:rsidRPr="00D264F7">
        <w:rPr>
          <w:rFonts w:eastAsia="Arial Unicode MS"/>
        </w:rPr>
        <w:t xml:space="preserve"> approved in order to protect long-term development of Data Collection Platforms. Frequency band</w:t>
      </w:r>
      <w:r w:rsidR="00D264F7" w:rsidRPr="00854B85">
        <w:rPr>
          <w:rFonts w:eastAsia="Arial Unicode MS"/>
        </w:rPr>
        <w:t>s</w:t>
      </w:r>
      <w:r w:rsidRPr="00D264F7">
        <w:rPr>
          <w:rFonts w:eastAsia="Arial Unicode MS"/>
        </w:rPr>
        <w:t xml:space="preserve"> </w:t>
      </w:r>
      <w:r w:rsidR="00A557A3">
        <w:rPr>
          <w:rFonts w:eastAsia="Arial Unicode MS"/>
        </w:rPr>
        <w:t xml:space="preserve">in the </w:t>
      </w:r>
      <w:r w:rsidR="007A39FF">
        <w:rPr>
          <w:rFonts w:eastAsia="Arial Unicode MS"/>
        </w:rPr>
        <w:t>s</w:t>
      </w:r>
      <w:r w:rsidR="00A557A3">
        <w:rPr>
          <w:rFonts w:eastAsia="Arial Unicode MS"/>
        </w:rPr>
        <w:t xml:space="preserve">pace </w:t>
      </w:r>
      <w:r w:rsidR="007A39FF">
        <w:rPr>
          <w:rFonts w:eastAsia="Arial Unicode MS"/>
        </w:rPr>
        <w:t>o</w:t>
      </w:r>
      <w:r w:rsidR="00A557A3">
        <w:rPr>
          <w:rFonts w:eastAsia="Arial Unicode MS"/>
        </w:rPr>
        <w:t xml:space="preserve">peration </w:t>
      </w:r>
      <w:r w:rsidR="007A39FF">
        <w:rPr>
          <w:rFonts w:eastAsia="Arial Unicode MS"/>
        </w:rPr>
        <w:t>s</w:t>
      </w:r>
      <w:r w:rsidR="00A557A3">
        <w:rPr>
          <w:rFonts w:eastAsia="Arial Unicode MS"/>
        </w:rPr>
        <w:t xml:space="preserve">ervice and regulatory procedures were defined for introducing satellites with short duration missions while affording </w:t>
      </w:r>
      <w:r w:rsidRPr="00D264F7">
        <w:rPr>
          <w:rFonts w:eastAsia="Arial Unicode MS"/>
        </w:rPr>
        <w:t>du</w:t>
      </w:r>
      <w:r w:rsidR="00D264F7" w:rsidRPr="00D264F7">
        <w:rPr>
          <w:rFonts w:eastAsia="Arial Unicode MS"/>
        </w:rPr>
        <w:t>e</w:t>
      </w:r>
      <w:r w:rsidRPr="00D264F7">
        <w:rPr>
          <w:rFonts w:eastAsia="Arial Unicode MS"/>
        </w:rPr>
        <w:t xml:space="preserve"> protection </w:t>
      </w:r>
      <w:r w:rsidR="00D264F7" w:rsidRPr="00D264F7">
        <w:rPr>
          <w:rFonts w:eastAsia="Arial Unicode MS"/>
        </w:rPr>
        <w:t>to</w:t>
      </w:r>
      <w:r w:rsidRPr="00D264F7">
        <w:rPr>
          <w:rFonts w:eastAsia="Arial Unicode MS"/>
        </w:rPr>
        <w:t xml:space="preserve"> terrestrial service</w:t>
      </w:r>
      <w:r w:rsidR="007A39FF">
        <w:rPr>
          <w:rFonts w:eastAsia="Arial Unicode MS"/>
        </w:rPr>
        <w:t>s</w:t>
      </w:r>
      <w:r w:rsidRPr="00D264F7">
        <w:rPr>
          <w:rFonts w:eastAsia="Arial Unicode MS"/>
        </w:rPr>
        <w:t>.</w:t>
      </w:r>
    </w:p>
    <w:p w14:paraId="6109DB46" w14:textId="42221E36" w:rsidR="000D79AB" w:rsidRPr="00D264F7" w:rsidRDefault="000D79AB" w:rsidP="000D79AB">
      <w:pPr>
        <w:keepNext/>
        <w:spacing w:after="120"/>
        <w:jc w:val="both"/>
        <w:rPr>
          <w:rFonts w:eastAsia="Arial Unicode MS"/>
          <w:szCs w:val="24"/>
        </w:rPr>
      </w:pPr>
      <w:r w:rsidRPr="00D264F7">
        <w:rPr>
          <w:rFonts w:eastAsia="Arial Unicode MS"/>
          <w:szCs w:val="24"/>
        </w:rPr>
        <w:t>WRC-19 adopted measures to ensure that satellite services supporting meteorology and climatology, which aim to safeguard human life and assess the state of natural resources, will be protected from harmful radio</w:t>
      </w:r>
      <w:r w:rsidRPr="00D264F7">
        <w:rPr>
          <w:rFonts w:ascii="Cambria Math" w:eastAsia="Arial Unicode MS" w:hAnsi="Cambria Math" w:cs="Cambria Math"/>
          <w:szCs w:val="24"/>
        </w:rPr>
        <w:t>‑</w:t>
      </w:r>
      <w:r w:rsidRPr="00D264F7">
        <w:rPr>
          <w:rFonts w:eastAsia="Arial Unicode MS"/>
          <w:szCs w:val="24"/>
        </w:rPr>
        <w:t>frequency interference, as will systems used by radio astronomers for deep space exploration.</w:t>
      </w:r>
    </w:p>
    <w:p w14:paraId="522DF268" w14:textId="34F239F3" w:rsidR="000D79AB" w:rsidRPr="00D264F7" w:rsidRDefault="000D79AB" w:rsidP="00871D1B">
      <w:pPr>
        <w:keepNext/>
        <w:spacing w:after="120"/>
        <w:jc w:val="both"/>
        <w:rPr>
          <w:rFonts w:eastAsia="Arial Unicode MS"/>
          <w:szCs w:val="24"/>
        </w:rPr>
      </w:pPr>
      <w:r w:rsidRPr="00D264F7">
        <w:rPr>
          <w:rFonts w:eastAsia="Arial Unicode MS"/>
          <w:szCs w:val="24"/>
        </w:rPr>
        <w:t>WRC-19 adopted additional measures to ensure that radio astronomy stations will be protected from harmful radio interference from other space stations or satellite systems in orbit.</w:t>
      </w:r>
    </w:p>
    <w:p w14:paraId="5C0CBF67" w14:textId="06725979" w:rsidR="008A07D1" w:rsidRPr="00D264F7" w:rsidRDefault="008A07D1" w:rsidP="008A07D1">
      <w:pPr>
        <w:pStyle w:val="Heading5"/>
        <w:rPr>
          <w:rFonts w:eastAsia="Arial Unicode MS"/>
        </w:rPr>
      </w:pPr>
      <w:r w:rsidRPr="00D264F7">
        <w:rPr>
          <w:rFonts w:eastAsia="Arial Unicode MS"/>
        </w:rPr>
        <w:t>3.2.2.2.8</w:t>
      </w:r>
      <w:r w:rsidRPr="00D264F7">
        <w:rPr>
          <w:rFonts w:eastAsia="Arial Unicode MS"/>
        </w:rPr>
        <w:tab/>
        <w:t>Palestine</w:t>
      </w:r>
    </w:p>
    <w:p w14:paraId="2DE94C57" w14:textId="539B7608" w:rsidR="000D79AB" w:rsidRPr="00D264F7" w:rsidRDefault="000D79AB" w:rsidP="000D79AB">
      <w:pPr>
        <w:spacing w:after="120"/>
        <w:jc w:val="both"/>
        <w:rPr>
          <w:rFonts w:eastAsia="Arial Unicode MS"/>
          <w:szCs w:val="24"/>
        </w:rPr>
      </w:pPr>
      <w:r w:rsidRPr="00D264F7">
        <w:rPr>
          <w:rFonts w:eastAsia="Arial Unicode MS"/>
          <w:szCs w:val="24"/>
        </w:rPr>
        <w:t>WRC-19 adopted measures to ensure the continuous assistance and support for the timely implementation of new technologies, including 4G and 5G networks and services in Palestine.</w:t>
      </w:r>
    </w:p>
    <w:p w14:paraId="59E452DE" w14:textId="2BF9B5E4" w:rsidR="008A07D1" w:rsidRPr="00D264F7" w:rsidRDefault="008A07D1" w:rsidP="008A07D1">
      <w:pPr>
        <w:pStyle w:val="Heading5"/>
        <w:rPr>
          <w:rFonts w:eastAsia="Arial Unicode MS"/>
        </w:rPr>
      </w:pPr>
      <w:r w:rsidRPr="00D264F7">
        <w:rPr>
          <w:rFonts w:eastAsia="Arial Unicode MS"/>
        </w:rPr>
        <w:t>3.2.2.2.9</w:t>
      </w:r>
      <w:r w:rsidRPr="00D264F7">
        <w:rPr>
          <w:rFonts w:eastAsia="Arial Unicode MS"/>
        </w:rPr>
        <w:tab/>
        <w:t>Agenda for WRC-23 and preliminary agenda for WRC-27</w:t>
      </w:r>
    </w:p>
    <w:p w14:paraId="445B59CF" w14:textId="2A6B4776" w:rsidR="000D79AB" w:rsidRPr="00D264F7" w:rsidRDefault="000D79AB" w:rsidP="000D79AB">
      <w:pPr>
        <w:spacing w:after="120"/>
        <w:jc w:val="both"/>
        <w:rPr>
          <w:rFonts w:eastAsia="Arial Unicode MS"/>
          <w:szCs w:val="24"/>
        </w:rPr>
      </w:pPr>
      <w:r w:rsidRPr="00D264F7">
        <w:rPr>
          <w:rFonts w:eastAsia="Arial Unicode MS"/>
          <w:szCs w:val="24"/>
        </w:rPr>
        <w:t xml:space="preserve">WRC-19 adopted new Resolutions containing the agenda for WRC-23 and the preliminary agenda for WRC-27. The WRC-23 agenda contains 19 specific agenda items on technology development </w:t>
      </w:r>
      <w:r w:rsidRPr="00D264F7">
        <w:rPr>
          <w:rFonts w:eastAsia="Arial Unicode MS"/>
          <w:szCs w:val="24"/>
        </w:rPr>
        <w:lastRenderedPageBreak/>
        <w:t xml:space="preserve">and new spectrum requirements for users in the terrestrial, aeronautical, maritime, satellite </w:t>
      </w:r>
      <w:r w:rsidR="003C659A">
        <w:rPr>
          <w:rFonts w:eastAsia="Arial Unicode MS"/>
          <w:szCs w:val="24"/>
        </w:rPr>
        <w:t>and</w:t>
      </w:r>
      <w:r w:rsidRPr="00D264F7">
        <w:rPr>
          <w:rFonts w:eastAsia="Arial Unicode MS"/>
          <w:szCs w:val="24"/>
        </w:rPr>
        <w:t xml:space="preserve"> science services. The WRC-23 agenda contains also the usual standing agenda items and will further consider the preliminary agenda for WRC-27. The WRC-23 agenda will be presented in a separate document to Council 2020.</w:t>
      </w:r>
    </w:p>
    <w:p w14:paraId="7017BE16" w14:textId="23A5B7EE" w:rsidR="008A07D1" w:rsidRPr="00D264F7" w:rsidRDefault="008A07D1" w:rsidP="008A07D1">
      <w:pPr>
        <w:pStyle w:val="Heading5"/>
        <w:rPr>
          <w:rFonts w:eastAsia="Arial Unicode MS"/>
        </w:rPr>
      </w:pPr>
      <w:r w:rsidRPr="00D264F7">
        <w:rPr>
          <w:rFonts w:eastAsia="Arial Unicode MS"/>
        </w:rPr>
        <w:t>3.2.2.2.10</w:t>
      </w:r>
      <w:r w:rsidRPr="00D264F7">
        <w:rPr>
          <w:rFonts w:eastAsia="Arial Unicode MS"/>
        </w:rPr>
        <w:tab/>
        <w:t>Gender Declaration</w:t>
      </w:r>
    </w:p>
    <w:p w14:paraId="314CC55A" w14:textId="57B12397" w:rsidR="00EE01BB" w:rsidRPr="000113E8" w:rsidRDefault="00EE01BB" w:rsidP="00EE01BB">
      <w:pPr>
        <w:spacing w:after="120"/>
        <w:jc w:val="both"/>
        <w:rPr>
          <w:rFonts w:eastAsia="Arial Unicode MS"/>
          <w:szCs w:val="24"/>
        </w:rPr>
      </w:pPr>
      <w:r w:rsidRPr="00D264F7">
        <w:rPr>
          <w:rFonts w:eastAsia="Arial Unicode MS"/>
          <w:szCs w:val="24"/>
        </w:rPr>
        <w:t>WRC-19 adopted its first ever “Gender Declaration”</w:t>
      </w:r>
      <w:r w:rsidRPr="00D264F7">
        <w:rPr>
          <w:rStyle w:val="FootnoteReference"/>
          <w:rFonts w:eastAsia="Arial Unicode MS"/>
          <w:szCs w:val="24"/>
        </w:rPr>
        <w:footnoteReference w:id="2"/>
      </w:r>
      <w:r w:rsidRPr="00D264F7">
        <w:rPr>
          <w:rFonts w:eastAsia="Arial Unicode MS"/>
          <w:szCs w:val="24"/>
        </w:rPr>
        <w:t>, which declared the commitment of the sector to gender equality and balance. It identified specific actions for the ITU-R to accelerate efforts to ensure that all its policies, work programmes, information dissemination activities, publications, study groups, seminars, courses, assemblies and conferences reflect the commitment to gender equality, and promote gender balance. Further, it declared that ITU Member States and Sector Members should encourage the adoption of proven measures to increase globally the number of women pursuing academic degrees at all levels in STEM fields, particularly those related to the ICT. The WRC-19 also declared that Member States should consider and adopt a Resolution at the 2023 Radiocommunication Assembly on gender equality, equity and parity in the ITU-R.</w:t>
      </w:r>
    </w:p>
    <w:p w14:paraId="1D7224AA" w14:textId="36161146" w:rsidR="00B5535E" w:rsidRPr="00290629" w:rsidRDefault="00C16A7E" w:rsidP="00854B85">
      <w:pPr>
        <w:pStyle w:val="Heading3"/>
        <w:rPr>
          <w:i/>
          <w:iCs/>
        </w:rPr>
      </w:pPr>
      <w:r w:rsidRPr="00B81B29">
        <w:t>3.</w:t>
      </w:r>
      <w:r w:rsidR="00D05EDC">
        <w:t>2.3</w:t>
      </w:r>
      <w:r w:rsidR="00840F08">
        <w:tab/>
      </w:r>
      <w:r w:rsidRPr="00B81B29">
        <w:t xml:space="preserve">Financial implications of </w:t>
      </w:r>
      <w:r w:rsidR="00F6792A">
        <w:t>WRC-19</w:t>
      </w:r>
      <w:r>
        <w:t xml:space="preserve"> decisions</w:t>
      </w:r>
      <w:bookmarkEnd w:id="18"/>
    </w:p>
    <w:p w14:paraId="201B107E" w14:textId="12A61D09" w:rsidR="00682D12" w:rsidRPr="00D264F7" w:rsidRDefault="00682D12" w:rsidP="00854B85">
      <w:pPr>
        <w:jc w:val="both"/>
      </w:pPr>
      <w:r w:rsidRPr="00D264F7">
        <w:t xml:space="preserve">The World Radiocommunication Conference (WRC-19) identified some areas of additional work, studies and development for the implementation of the decisions of the Conference. The estimated costs for the completion of these new tasks are in the magnitude of CHF 1,721 million. The estimated allocations are contained in </w:t>
      </w:r>
      <w:r w:rsidR="00290629" w:rsidRPr="00290629">
        <w:rPr>
          <w:b/>
          <w:bCs/>
        </w:rPr>
        <w:t>Table</w:t>
      </w:r>
      <w:r w:rsidR="00290629" w:rsidRPr="00290629">
        <w:t xml:space="preserve"> </w:t>
      </w:r>
      <w:r w:rsidR="00290629" w:rsidRPr="00290629">
        <w:rPr>
          <w:b/>
          <w:bCs/>
        </w:rPr>
        <w:t>1</w:t>
      </w:r>
      <w:r w:rsidRPr="00290629">
        <w:t>.</w:t>
      </w:r>
    </w:p>
    <w:p w14:paraId="48EA9553" w14:textId="77777777" w:rsidR="00682D12" w:rsidRPr="00D264F7" w:rsidRDefault="00682D12" w:rsidP="00854B85">
      <w:pPr>
        <w:jc w:val="both"/>
      </w:pPr>
      <w:r w:rsidRPr="00D264F7">
        <w:t xml:space="preserve">WRC-19 requested the Secretary-General to bring this to the attention of Council-20 session to discuss the most effective methodology for the funding of these activities as they should be concluded prior to the next World Radiocommunication Conference in 2023. </w:t>
      </w:r>
    </w:p>
    <w:p w14:paraId="4D09DF3C" w14:textId="4A218E46" w:rsidR="00682D12" w:rsidRPr="00D264F7" w:rsidRDefault="00682D12" w:rsidP="00854B85">
      <w:pPr>
        <w:jc w:val="both"/>
      </w:pPr>
      <w:r w:rsidRPr="00D264F7">
        <w:t xml:space="preserve">The meeting of Council Working Group on Financial and Human Resources, which took place in February 2020 reviewed this matter and concluded that the request be submitted to Council-20 session. More information is available in </w:t>
      </w:r>
      <w:r w:rsidR="002356E2" w:rsidRPr="00D264F7">
        <w:t>Document 5 of the CWG-FHR (</w:t>
      </w:r>
      <w:hyperlink r:id="rId35" w:history="1">
        <w:r w:rsidR="002356E2" w:rsidRPr="00D264F7">
          <w:rPr>
            <w:rStyle w:val="Hyperlink"/>
            <w:color w:val="auto"/>
          </w:rPr>
          <w:t>https://www.itu.int/md/S20-CWGFHR11-C-0005/en</w:t>
        </w:r>
      </w:hyperlink>
      <w:r w:rsidR="002356E2" w:rsidRPr="00D264F7">
        <w:t xml:space="preserve">) or in </w:t>
      </w:r>
      <w:r w:rsidRPr="00D264F7">
        <w:t>Document C20/56</w:t>
      </w:r>
      <w:r w:rsidR="002356E2" w:rsidRPr="00D264F7">
        <w:t xml:space="preserve"> of Council</w:t>
      </w:r>
      <w:r w:rsidR="002356E2" w:rsidRPr="00D264F7">
        <w:rPr>
          <w:b/>
          <w:bCs/>
        </w:rPr>
        <w:t xml:space="preserve"> (</w:t>
      </w:r>
      <w:hyperlink r:id="rId36" w:history="1">
        <w:r w:rsidR="002356E2" w:rsidRPr="00D264F7">
          <w:rPr>
            <w:rStyle w:val="Hyperlink"/>
            <w:color w:val="auto"/>
          </w:rPr>
          <w:t>https://www.itu.int/md/S20-CL-C-0056/en</w:t>
        </w:r>
      </w:hyperlink>
      <w:r w:rsidR="002356E2" w:rsidRPr="00D264F7">
        <w:t>)</w:t>
      </w:r>
      <w:r w:rsidRPr="00D264F7">
        <w:t>.</w:t>
      </w:r>
    </w:p>
    <w:p w14:paraId="07D84193" w14:textId="2D8F41D6" w:rsidR="000D3261" w:rsidRDefault="000D3261">
      <w:pPr>
        <w:tabs>
          <w:tab w:val="clear" w:pos="794"/>
          <w:tab w:val="clear" w:pos="1191"/>
          <w:tab w:val="clear" w:pos="1588"/>
          <w:tab w:val="clear" w:pos="1985"/>
        </w:tabs>
        <w:overflowPunct/>
        <w:autoSpaceDE/>
        <w:autoSpaceDN/>
        <w:adjustRightInd/>
        <w:spacing w:before="0"/>
        <w:textAlignment w:val="auto"/>
      </w:pPr>
      <w:r>
        <w:br w:type="page"/>
      </w:r>
    </w:p>
    <w:p w14:paraId="51E42BF1" w14:textId="11780498" w:rsidR="00682D12" w:rsidRDefault="00290629" w:rsidP="00682D12">
      <w:pPr>
        <w:pStyle w:val="Tabletitle"/>
        <w:rPr>
          <w:color w:val="002060"/>
          <w:lang w:val="en-US"/>
        </w:rPr>
      </w:pPr>
      <w:r>
        <w:rPr>
          <w:b w:val="0"/>
          <w:bCs/>
          <w:color w:val="002060"/>
        </w:rPr>
        <w:lastRenderedPageBreak/>
        <w:t>Table 1</w:t>
      </w:r>
    </w:p>
    <w:p w14:paraId="1416A3C7" w14:textId="77777777" w:rsidR="00682D12" w:rsidRDefault="00682D12" w:rsidP="00682D12">
      <w:pPr>
        <w:pStyle w:val="Tabletitle"/>
        <w:rPr>
          <w:sz w:val="24"/>
        </w:rPr>
      </w:pPr>
      <w:r>
        <w:rPr>
          <w:color w:val="002060"/>
          <w:lang w:val="en-US"/>
        </w:rPr>
        <w:t xml:space="preserve">Summary of the Estimated costs </w:t>
      </w:r>
    </w:p>
    <w:p w14:paraId="4395CD07" w14:textId="77777777" w:rsidR="00682D12" w:rsidRDefault="00682D12" w:rsidP="00682D12">
      <w:r>
        <w:rPr>
          <w:color w:val="002060"/>
        </w:rPr>
        <w:t> </w:t>
      </w:r>
    </w:p>
    <w:tbl>
      <w:tblPr>
        <w:tblW w:w="0" w:type="auto"/>
        <w:jc w:val="center"/>
        <w:tblCellMar>
          <w:left w:w="0" w:type="dxa"/>
          <w:right w:w="0" w:type="dxa"/>
        </w:tblCellMar>
        <w:tblLook w:val="04A0" w:firstRow="1" w:lastRow="0" w:firstColumn="1" w:lastColumn="0" w:noHBand="0" w:noVBand="1"/>
      </w:tblPr>
      <w:tblGrid>
        <w:gridCol w:w="5240"/>
        <w:gridCol w:w="2982"/>
        <w:gridCol w:w="1276"/>
      </w:tblGrid>
      <w:tr w:rsidR="00682D12" w14:paraId="1DFD3D9B" w14:textId="77777777" w:rsidTr="00682D12">
        <w:trPr>
          <w:jc w:val="center"/>
        </w:trPr>
        <w:tc>
          <w:tcPr>
            <w:tcW w:w="52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7672C" w14:textId="77777777" w:rsidR="00682D12" w:rsidRDefault="00682D12">
            <w:pPr>
              <w:pStyle w:val="Tabletext"/>
              <w:jc w:val="center"/>
            </w:pPr>
            <w:r>
              <w:rPr>
                <w:b/>
                <w:bCs/>
                <w:color w:val="002060"/>
                <w:lang w:val="en-US"/>
              </w:rPr>
              <w:t>Related WRC-19 Decision(s)</w:t>
            </w:r>
          </w:p>
        </w:tc>
        <w:tc>
          <w:tcPr>
            <w:tcW w:w="29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6DF6D3" w14:textId="77777777" w:rsidR="00682D12" w:rsidRDefault="00682D12">
            <w:pPr>
              <w:pStyle w:val="Tabletext"/>
              <w:jc w:val="center"/>
            </w:pPr>
            <w:r>
              <w:rPr>
                <w:b/>
                <w:bCs/>
                <w:color w:val="002060"/>
                <w:lang w:val="en-US"/>
              </w:rPr>
              <w:t>Required Support.</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A2CF73" w14:textId="77777777" w:rsidR="00682D12" w:rsidRDefault="00682D12">
            <w:pPr>
              <w:pStyle w:val="Tabletext"/>
              <w:jc w:val="center"/>
            </w:pPr>
            <w:r>
              <w:rPr>
                <w:b/>
                <w:bCs/>
                <w:color w:val="002060"/>
                <w:lang w:val="en-US"/>
              </w:rPr>
              <w:t>Amount CHF</w:t>
            </w:r>
          </w:p>
        </w:tc>
      </w:tr>
      <w:tr w:rsidR="00682D12" w14:paraId="68B87E72" w14:textId="77777777" w:rsidTr="00682D12">
        <w:trPr>
          <w:jc w:val="center"/>
        </w:trPr>
        <w:tc>
          <w:tcPr>
            <w:tcW w:w="5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311A16" w14:textId="7C5105F5" w:rsidR="00682D12" w:rsidRDefault="00682D12">
            <w:pPr>
              <w:pStyle w:val="Tabletext"/>
            </w:pPr>
            <w:r>
              <w:rPr>
                <w:color w:val="002060"/>
                <w:lang w:val="en-US"/>
              </w:rPr>
              <w:t>Resolution 35 (WRC-19)</w:t>
            </w:r>
          </w:p>
        </w:tc>
        <w:tc>
          <w:tcPr>
            <w:tcW w:w="2982" w:type="dxa"/>
            <w:tcBorders>
              <w:top w:val="nil"/>
              <w:left w:val="nil"/>
              <w:bottom w:val="single" w:sz="8" w:space="0" w:color="auto"/>
              <w:right w:val="single" w:sz="8" w:space="0" w:color="auto"/>
            </w:tcBorders>
            <w:tcMar>
              <w:top w:w="0" w:type="dxa"/>
              <w:left w:w="108" w:type="dxa"/>
              <w:bottom w:w="0" w:type="dxa"/>
              <w:right w:w="108" w:type="dxa"/>
            </w:tcMar>
            <w:hideMark/>
          </w:tcPr>
          <w:p w14:paraId="51C26900" w14:textId="77777777" w:rsidR="00682D12" w:rsidRDefault="00682D12">
            <w:pPr>
              <w:pStyle w:val="Tabletext"/>
            </w:pPr>
            <w:r>
              <w:rPr>
                <w:color w:val="002060"/>
                <w:lang w:val="en-US"/>
              </w:rPr>
              <w:t>Software development costs, with the assistance of external resources (new database to follow the non-GSO deployment and software to update the MIFR accordingly)</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A4308E2" w14:textId="77777777" w:rsidR="00682D12" w:rsidRDefault="00682D12">
            <w:pPr>
              <w:pStyle w:val="Tabletext"/>
              <w:jc w:val="right"/>
            </w:pPr>
            <w:r>
              <w:rPr>
                <w:color w:val="002060"/>
                <w:lang w:val="en-US"/>
              </w:rPr>
              <w:t>340 000</w:t>
            </w:r>
          </w:p>
        </w:tc>
      </w:tr>
      <w:tr w:rsidR="00682D12" w14:paraId="6330CB82" w14:textId="77777777" w:rsidTr="00682D12">
        <w:trPr>
          <w:jc w:val="center"/>
        </w:trPr>
        <w:tc>
          <w:tcPr>
            <w:tcW w:w="5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D7CC09" w14:textId="77777777" w:rsidR="00682D12" w:rsidRDefault="00682D12">
            <w:pPr>
              <w:pStyle w:val="Tabletext"/>
            </w:pPr>
            <w:r>
              <w:rPr>
                <w:color w:val="002060"/>
                <w:lang w:val="en-US"/>
              </w:rPr>
              <w:t xml:space="preserve">Resolution 169 (WRC-19) </w:t>
            </w:r>
          </w:p>
        </w:tc>
        <w:tc>
          <w:tcPr>
            <w:tcW w:w="2982" w:type="dxa"/>
            <w:tcBorders>
              <w:top w:val="nil"/>
              <w:left w:val="nil"/>
              <w:bottom w:val="single" w:sz="8" w:space="0" w:color="auto"/>
              <w:right w:val="single" w:sz="8" w:space="0" w:color="auto"/>
            </w:tcBorders>
            <w:tcMar>
              <w:top w:w="0" w:type="dxa"/>
              <w:left w:w="108" w:type="dxa"/>
              <w:bottom w:w="0" w:type="dxa"/>
              <w:right w:w="108" w:type="dxa"/>
            </w:tcMar>
            <w:hideMark/>
          </w:tcPr>
          <w:p w14:paraId="59BB28F8" w14:textId="77777777" w:rsidR="00682D12" w:rsidRDefault="00682D12">
            <w:pPr>
              <w:pStyle w:val="Tabletext"/>
            </w:pPr>
            <w:r>
              <w:rPr>
                <w:color w:val="002060"/>
                <w:lang w:val="en-US"/>
              </w:rPr>
              <w:t>Software development costs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C1F98AB" w14:textId="77777777" w:rsidR="00682D12" w:rsidRDefault="00682D12">
            <w:pPr>
              <w:pStyle w:val="Tabletext"/>
              <w:jc w:val="right"/>
            </w:pPr>
            <w:r>
              <w:rPr>
                <w:color w:val="002060"/>
                <w:lang w:val="en-US"/>
              </w:rPr>
              <w:t>85 000</w:t>
            </w:r>
          </w:p>
        </w:tc>
      </w:tr>
      <w:tr w:rsidR="00682D12" w14:paraId="50AE735C" w14:textId="77777777" w:rsidTr="00682D12">
        <w:trPr>
          <w:jc w:val="center"/>
        </w:trPr>
        <w:tc>
          <w:tcPr>
            <w:tcW w:w="5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FC2FF0" w14:textId="77777777" w:rsidR="00682D12" w:rsidRDefault="00682D12">
            <w:pPr>
              <w:pStyle w:val="Tabletext"/>
            </w:pPr>
            <w:r>
              <w:rPr>
                <w:color w:val="002060"/>
                <w:lang w:val="en-US"/>
              </w:rPr>
              <w:t xml:space="preserve">Modifications to RR Nos. 9.36, 9.53A, Appendices 30, 30A and 30B </w:t>
            </w:r>
          </w:p>
        </w:tc>
        <w:tc>
          <w:tcPr>
            <w:tcW w:w="2982" w:type="dxa"/>
            <w:tcBorders>
              <w:top w:val="nil"/>
              <w:left w:val="nil"/>
              <w:bottom w:val="single" w:sz="8" w:space="0" w:color="auto"/>
              <w:right w:val="single" w:sz="8" w:space="0" w:color="auto"/>
            </w:tcBorders>
            <w:tcMar>
              <w:top w:w="0" w:type="dxa"/>
              <w:left w:w="108" w:type="dxa"/>
              <w:bottom w:w="0" w:type="dxa"/>
              <w:right w:w="108" w:type="dxa"/>
            </w:tcMar>
            <w:hideMark/>
          </w:tcPr>
          <w:p w14:paraId="22C7F1BE" w14:textId="77777777" w:rsidR="00682D12" w:rsidRDefault="00682D12">
            <w:pPr>
              <w:pStyle w:val="Tabletext"/>
            </w:pPr>
            <w:r>
              <w:rPr>
                <w:color w:val="002060"/>
                <w:lang w:val="en-US"/>
              </w:rPr>
              <w:t>Software development costs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B91BA8C" w14:textId="77777777" w:rsidR="00682D12" w:rsidRDefault="00682D12">
            <w:pPr>
              <w:pStyle w:val="Tabletext"/>
              <w:jc w:val="right"/>
            </w:pPr>
            <w:r>
              <w:rPr>
                <w:color w:val="002060"/>
                <w:lang w:val="en-US"/>
              </w:rPr>
              <w:t>200 000</w:t>
            </w:r>
          </w:p>
        </w:tc>
      </w:tr>
      <w:tr w:rsidR="00682D12" w14:paraId="02165933" w14:textId="77777777" w:rsidTr="00682D12">
        <w:trPr>
          <w:jc w:val="center"/>
        </w:trPr>
        <w:tc>
          <w:tcPr>
            <w:tcW w:w="5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8C7CD8" w14:textId="77777777" w:rsidR="00682D12" w:rsidRDefault="00682D12">
            <w:pPr>
              <w:pStyle w:val="Tabletext"/>
            </w:pPr>
            <w:r>
              <w:rPr>
                <w:color w:val="002060"/>
                <w:lang w:val="en-US"/>
              </w:rPr>
              <w:t xml:space="preserve">Resolution 245 (WRC-19) -studies </w:t>
            </w:r>
          </w:p>
        </w:tc>
        <w:tc>
          <w:tcPr>
            <w:tcW w:w="2982" w:type="dxa"/>
            <w:tcBorders>
              <w:top w:val="nil"/>
              <w:left w:val="nil"/>
              <w:bottom w:val="single" w:sz="8" w:space="0" w:color="auto"/>
              <w:right w:val="single" w:sz="8" w:space="0" w:color="auto"/>
            </w:tcBorders>
            <w:tcMar>
              <w:top w:w="0" w:type="dxa"/>
              <w:left w:w="108" w:type="dxa"/>
              <w:bottom w:w="0" w:type="dxa"/>
              <w:right w:w="108" w:type="dxa"/>
            </w:tcMar>
            <w:hideMark/>
          </w:tcPr>
          <w:p w14:paraId="5B9E3DF0" w14:textId="77777777" w:rsidR="00682D12" w:rsidRDefault="00682D12">
            <w:pPr>
              <w:pStyle w:val="Tabletext"/>
            </w:pPr>
            <w:r>
              <w:rPr>
                <w:color w:val="002060"/>
                <w:lang w:val="en-US"/>
              </w:rPr>
              <w:t xml:space="preserve">Organizational and meeting support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0BB075D" w14:textId="77777777" w:rsidR="00682D12" w:rsidRDefault="00682D12">
            <w:pPr>
              <w:pStyle w:val="Tabletext"/>
              <w:jc w:val="right"/>
            </w:pPr>
            <w:r>
              <w:rPr>
                <w:color w:val="002060"/>
                <w:lang w:val="en-US"/>
              </w:rPr>
              <w:t>456 000</w:t>
            </w:r>
          </w:p>
        </w:tc>
      </w:tr>
      <w:tr w:rsidR="00682D12" w14:paraId="4C618F21" w14:textId="77777777" w:rsidTr="00682D12">
        <w:trPr>
          <w:jc w:val="center"/>
        </w:trPr>
        <w:tc>
          <w:tcPr>
            <w:tcW w:w="5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68A7E9" w14:textId="77777777" w:rsidR="00682D12" w:rsidRDefault="00682D12">
            <w:pPr>
              <w:pStyle w:val="Tabletext"/>
            </w:pPr>
            <w:r>
              <w:rPr>
                <w:color w:val="002060"/>
                <w:lang w:val="en-US"/>
              </w:rPr>
              <w:t>Resolution 235 (WRC-15) – studies related to agenda item 1.5 for WRC</w:t>
            </w:r>
            <w:r>
              <w:rPr>
                <w:color w:val="002060"/>
                <w:lang w:val="en-US"/>
              </w:rPr>
              <w:noBreakHyphen/>
              <w:t>23</w:t>
            </w:r>
          </w:p>
        </w:tc>
        <w:tc>
          <w:tcPr>
            <w:tcW w:w="2982" w:type="dxa"/>
            <w:tcBorders>
              <w:top w:val="nil"/>
              <w:left w:val="nil"/>
              <w:bottom w:val="single" w:sz="8" w:space="0" w:color="auto"/>
              <w:right w:val="single" w:sz="8" w:space="0" w:color="auto"/>
            </w:tcBorders>
            <w:tcMar>
              <w:top w:w="0" w:type="dxa"/>
              <w:left w:w="108" w:type="dxa"/>
              <w:bottom w:w="0" w:type="dxa"/>
              <w:right w:w="108" w:type="dxa"/>
            </w:tcMar>
            <w:hideMark/>
          </w:tcPr>
          <w:p w14:paraId="7FFE59D4" w14:textId="77777777" w:rsidR="00682D12" w:rsidRDefault="00682D12">
            <w:pPr>
              <w:pStyle w:val="Tabletext"/>
            </w:pPr>
            <w:r>
              <w:rPr>
                <w:color w:val="002060"/>
                <w:lang w:val="en-US"/>
              </w:rPr>
              <w:t>Organizational and meeting support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BC91618" w14:textId="77777777" w:rsidR="00682D12" w:rsidRDefault="00682D12">
            <w:pPr>
              <w:pStyle w:val="Tabletext"/>
              <w:jc w:val="right"/>
            </w:pPr>
            <w:r>
              <w:rPr>
                <w:color w:val="002060"/>
                <w:lang w:val="en-US"/>
              </w:rPr>
              <w:t>340 000</w:t>
            </w:r>
          </w:p>
        </w:tc>
      </w:tr>
      <w:tr w:rsidR="00682D12" w14:paraId="6428753B" w14:textId="77777777" w:rsidTr="00682D12">
        <w:trPr>
          <w:jc w:val="center"/>
        </w:trPr>
        <w:tc>
          <w:tcPr>
            <w:tcW w:w="5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BCBADB" w14:textId="77777777" w:rsidR="00682D12" w:rsidRDefault="00682D12">
            <w:pPr>
              <w:pStyle w:val="Tabletext"/>
            </w:pPr>
            <w:r>
              <w:rPr>
                <w:color w:val="002060"/>
                <w:lang w:val="en-US"/>
              </w:rPr>
              <w:t>Various RR provisions and Resolutions related to WRC-19 Agenda item 1.6 (non-GSO FSS)</w:t>
            </w:r>
          </w:p>
          <w:p w14:paraId="4459438B" w14:textId="77777777" w:rsidR="00682D12" w:rsidRDefault="00682D12">
            <w:pPr>
              <w:pStyle w:val="Tabletext"/>
            </w:pPr>
            <w:r>
              <w:rPr>
                <w:color w:val="002060"/>
                <w:lang w:val="en-US"/>
              </w:rPr>
              <w:t>RR Nos. 5.550C, 5.550E, 22.5L, 22.5M and Resolutions 769 (WRC-19) and 770 (WRC-19)</w:t>
            </w:r>
          </w:p>
        </w:tc>
        <w:tc>
          <w:tcPr>
            <w:tcW w:w="2982" w:type="dxa"/>
            <w:tcBorders>
              <w:top w:val="nil"/>
              <w:left w:val="nil"/>
              <w:bottom w:val="single" w:sz="8" w:space="0" w:color="auto"/>
              <w:right w:val="single" w:sz="8" w:space="0" w:color="auto"/>
            </w:tcBorders>
            <w:tcMar>
              <w:top w:w="0" w:type="dxa"/>
              <w:left w:w="108" w:type="dxa"/>
              <w:bottom w:w="0" w:type="dxa"/>
              <w:right w:w="108" w:type="dxa"/>
            </w:tcMar>
            <w:hideMark/>
          </w:tcPr>
          <w:p w14:paraId="2F80F920" w14:textId="77777777" w:rsidR="00682D12" w:rsidRDefault="00682D12">
            <w:pPr>
              <w:pStyle w:val="Tabletext"/>
            </w:pPr>
            <w:r>
              <w:rPr>
                <w:color w:val="002060"/>
                <w:lang w:val="en-US"/>
              </w:rPr>
              <w:t>Software development costs (implementation of the new methodology, taking benefit of any potential reuse of existing developments)</w:t>
            </w:r>
          </w:p>
          <w:p w14:paraId="01E1FB00" w14:textId="77777777" w:rsidR="00682D12" w:rsidRDefault="00682D12">
            <w:pPr>
              <w:pStyle w:val="Tabletext"/>
            </w:pPr>
            <w:r>
              <w:rPr>
                <w:color w:val="002060"/>
                <w:lang w:val="en-US"/>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566CF38" w14:textId="77777777" w:rsidR="00682D12" w:rsidRDefault="00682D12">
            <w:pPr>
              <w:pStyle w:val="Tabletext"/>
              <w:jc w:val="right"/>
            </w:pPr>
            <w:r>
              <w:rPr>
                <w:color w:val="002060"/>
                <w:lang w:val="en-US"/>
              </w:rPr>
              <w:t>150 000</w:t>
            </w:r>
          </w:p>
        </w:tc>
      </w:tr>
      <w:tr w:rsidR="00682D12" w14:paraId="2A6DDF78" w14:textId="77777777" w:rsidTr="00682D12">
        <w:trPr>
          <w:jc w:val="center"/>
        </w:trPr>
        <w:tc>
          <w:tcPr>
            <w:tcW w:w="5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639C3" w14:textId="77777777" w:rsidR="00682D12" w:rsidRDefault="00682D12">
            <w:pPr>
              <w:pStyle w:val="Tabletext"/>
            </w:pPr>
            <w:r>
              <w:rPr>
                <w:color w:val="002060"/>
                <w:lang w:val="en-US"/>
              </w:rPr>
              <w:t>Various Resolutions related to WRC-19 Agenda item 1.14 (HAPS)</w:t>
            </w:r>
          </w:p>
          <w:p w14:paraId="7882EC2A" w14:textId="77777777" w:rsidR="00682D12" w:rsidRDefault="00682D12">
            <w:pPr>
              <w:pStyle w:val="Tabletext"/>
            </w:pPr>
            <w:r>
              <w:rPr>
                <w:color w:val="002060"/>
                <w:lang w:val="en-US"/>
              </w:rPr>
              <w:t> </w:t>
            </w:r>
          </w:p>
          <w:p w14:paraId="51AB110D" w14:textId="77777777" w:rsidR="00682D12" w:rsidRDefault="00682D12">
            <w:pPr>
              <w:pStyle w:val="Tabletext"/>
            </w:pPr>
            <w:r>
              <w:rPr>
                <w:color w:val="002060"/>
                <w:lang w:val="en-US"/>
              </w:rPr>
              <w:t>Resolution 122 (Rev.WRC-19) and (WRC-19 Resolutions 165, 166, 167,168)</w:t>
            </w:r>
          </w:p>
        </w:tc>
        <w:tc>
          <w:tcPr>
            <w:tcW w:w="2982" w:type="dxa"/>
            <w:tcBorders>
              <w:top w:val="nil"/>
              <w:left w:val="nil"/>
              <w:bottom w:val="single" w:sz="8" w:space="0" w:color="auto"/>
              <w:right w:val="single" w:sz="8" w:space="0" w:color="auto"/>
            </w:tcBorders>
            <w:tcMar>
              <w:top w:w="0" w:type="dxa"/>
              <w:left w:w="108" w:type="dxa"/>
              <w:bottom w:w="0" w:type="dxa"/>
              <w:right w:w="108" w:type="dxa"/>
            </w:tcMar>
            <w:hideMark/>
          </w:tcPr>
          <w:p w14:paraId="2AB9FB10" w14:textId="77777777" w:rsidR="00682D12" w:rsidRDefault="00682D12">
            <w:pPr>
              <w:pStyle w:val="Tabletext"/>
            </w:pPr>
            <w:r>
              <w:rPr>
                <w:color w:val="002060"/>
                <w:lang w:val="en-US"/>
              </w:rPr>
              <w:t>Software development costs, including the development of calculation modules for more than 30 technical conditions, changes in the Master Register database and filing structure according to modified RR Appendix 4 and design of dedicated notification user interface.</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BE15866" w14:textId="77777777" w:rsidR="00682D12" w:rsidRDefault="00682D12">
            <w:pPr>
              <w:pStyle w:val="Tabletext"/>
              <w:jc w:val="right"/>
            </w:pPr>
            <w:r>
              <w:rPr>
                <w:color w:val="002060"/>
                <w:lang w:val="en-US"/>
              </w:rPr>
              <w:t>150 000</w:t>
            </w:r>
          </w:p>
          <w:p w14:paraId="4F0914C0" w14:textId="77777777" w:rsidR="00682D12" w:rsidRDefault="00682D12">
            <w:pPr>
              <w:pStyle w:val="Tabletext"/>
              <w:jc w:val="right"/>
            </w:pPr>
            <w:r>
              <w:rPr>
                <w:color w:val="002060"/>
                <w:lang w:val="en-US"/>
              </w:rPr>
              <w:t> </w:t>
            </w:r>
          </w:p>
        </w:tc>
      </w:tr>
      <w:tr w:rsidR="00682D12" w14:paraId="746E98AD" w14:textId="77777777" w:rsidTr="00682D12">
        <w:trPr>
          <w:jc w:val="center"/>
        </w:trPr>
        <w:tc>
          <w:tcPr>
            <w:tcW w:w="5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2D0A4" w14:textId="77777777" w:rsidR="00682D12" w:rsidRDefault="00682D12">
            <w:pPr>
              <w:pStyle w:val="Tabletext"/>
            </w:pPr>
            <w:r>
              <w:rPr>
                <w:b/>
                <w:bCs/>
                <w:color w:val="002060"/>
                <w:lang w:val="en-US"/>
              </w:rPr>
              <w:t>Total</w:t>
            </w:r>
          </w:p>
        </w:tc>
        <w:tc>
          <w:tcPr>
            <w:tcW w:w="2982" w:type="dxa"/>
            <w:tcBorders>
              <w:top w:val="nil"/>
              <w:left w:val="nil"/>
              <w:bottom w:val="single" w:sz="8" w:space="0" w:color="auto"/>
              <w:right w:val="single" w:sz="8" w:space="0" w:color="auto"/>
            </w:tcBorders>
            <w:tcMar>
              <w:top w:w="0" w:type="dxa"/>
              <w:left w:w="108" w:type="dxa"/>
              <w:bottom w:w="0" w:type="dxa"/>
              <w:right w:w="108" w:type="dxa"/>
            </w:tcMar>
            <w:hideMark/>
          </w:tcPr>
          <w:p w14:paraId="56AAF972" w14:textId="77777777" w:rsidR="00682D12" w:rsidRDefault="00682D12">
            <w:pPr>
              <w:pStyle w:val="Tabletext"/>
              <w:jc w:val="right"/>
            </w:pPr>
            <w:r>
              <w:rPr>
                <w:b/>
                <w:bCs/>
                <w:color w:val="002060"/>
                <w:lang w:val="en-US"/>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8306A65" w14:textId="77777777" w:rsidR="00682D12" w:rsidRDefault="00682D12">
            <w:pPr>
              <w:pStyle w:val="Tabletext"/>
              <w:jc w:val="right"/>
            </w:pPr>
            <w:r>
              <w:rPr>
                <w:b/>
                <w:bCs/>
                <w:color w:val="002060"/>
                <w:lang w:val="en-US"/>
              </w:rPr>
              <w:t>1 721 000</w:t>
            </w:r>
          </w:p>
        </w:tc>
      </w:tr>
    </w:tbl>
    <w:p w14:paraId="4A16C7D0" w14:textId="77777777" w:rsidR="00682D12" w:rsidRDefault="00682D12" w:rsidP="00682D12"/>
    <w:p w14:paraId="3DD37E1E" w14:textId="7597AEAF" w:rsidR="00817FFB" w:rsidRDefault="00817FFB">
      <w:pPr>
        <w:tabs>
          <w:tab w:val="clear" w:pos="794"/>
          <w:tab w:val="clear" w:pos="1191"/>
          <w:tab w:val="clear" w:pos="1588"/>
          <w:tab w:val="clear" w:pos="1985"/>
        </w:tabs>
        <w:overflowPunct/>
        <w:autoSpaceDE/>
        <w:autoSpaceDN/>
        <w:adjustRightInd/>
        <w:spacing w:before="0"/>
        <w:textAlignment w:val="auto"/>
      </w:pPr>
      <w:r>
        <w:br w:type="page"/>
      </w:r>
    </w:p>
    <w:p w14:paraId="3EF55983" w14:textId="0E732EA1" w:rsidR="00C16A7E" w:rsidRDefault="00D05EDC">
      <w:pPr>
        <w:pStyle w:val="Heading3"/>
      </w:pPr>
      <w:bookmarkStart w:id="21" w:name="_Toc446060764"/>
      <w:r>
        <w:lastRenderedPageBreak/>
        <w:t>3.2.4</w:t>
      </w:r>
      <w:r>
        <w:tab/>
      </w:r>
      <w:r w:rsidR="00C16A7E" w:rsidRPr="006A2D77">
        <w:t xml:space="preserve">Software development to implement </w:t>
      </w:r>
      <w:r w:rsidR="00C16A7E">
        <w:t>WRC-1</w:t>
      </w:r>
      <w:r w:rsidR="00F6792A">
        <w:t>9</w:t>
      </w:r>
      <w:r w:rsidR="00C16A7E">
        <w:t xml:space="preserve"> decisions</w:t>
      </w:r>
      <w:bookmarkEnd w:id="21"/>
    </w:p>
    <w:p w14:paraId="6577C291" w14:textId="16795C12" w:rsidR="00B502FE" w:rsidRDefault="00B502FE" w:rsidP="00854B85">
      <w:pPr>
        <w:tabs>
          <w:tab w:val="left" w:pos="7655"/>
        </w:tabs>
        <w:spacing w:after="120"/>
        <w:jc w:val="both"/>
        <w:rPr>
          <w:szCs w:val="24"/>
        </w:rPr>
      </w:pPr>
      <w:r>
        <w:rPr>
          <w:szCs w:val="24"/>
        </w:rPr>
        <w:t xml:space="preserve">The </w:t>
      </w:r>
      <w:r w:rsidRPr="00FD777A">
        <w:rPr>
          <w:szCs w:val="24"/>
        </w:rPr>
        <w:t>BR is pursuing software design and development to i</w:t>
      </w:r>
      <w:r>
        <w:rPr>
          <w:szCs w:val="24"/>
        </w:rPr>
        <w:t xml:space="preserve">mplement WRC-19 decisions. </w:t>
      </w:r>
    </w:p>
    <w:p w14:paraId="438691C8" w14:textId="491A44D7" w:rsidR="00DF46A8" w:rsidRDefault="00DF46A8" w:rsidP="00854B85">
      <w:pPr>
        <w:tabs>
          <w:tab w:val="left" w:pos="7655"/>
        </w:tabs>
        <w:spacing w:after="120"/>
        <w:jc w:val="both"/>
        <w:rPr>
          <w:szCs w:val="24"/>
        </w:rPr>
      </w:pPr>
      <w:r w:rsidRPr="00DF46A8">
        <w:t xml:space="preserve">At the time of writing this report, the Bureau is still investigating the extent of software development required to implement WRC-19 and additional requirements may </w:t>
      </w:r>
      <w:r>
        <w:t>therefore be identified in 2020</w:t>
      </w:r>
      <w:r w:rsidRPr="00DF46A8">
        <w:t>.</w:t>
      </w:r>
      <w:r w:rsidR="00854B85">
        <w:br/>
      </w:r>
      <w:r>
        <w:rPr>
          <w:szCs w:val="24"/>
        </w:rPr>
        <w:t>The following</w:t>
      </w:r>
      <w:r w:rsidRPr="00FD777A">
        <w:rPr>
          <w:szCs w:val="24"/>
        </w:rPr>
        <w:t xml:space="preserve"> presents a summary of the main tasks </w:t>
      </w:r>
      <w:r w:rsidR="00AC6EE7">
        <w:rPr>
          <w:szCs w:val="24"/>
        </w:rPr>
        <w:t>identified thus far</w:t>
      </w:r>
      <w:r w:rsidRPr="00FD777A">
        <w:rPr>
          <w:szCs w:val="24"/>
        </w:rPr>
        <w:t>.</w:t>
      </w:r>
    </w:p>
    <w:p w14:paraId="0D2B6008" w14:textId="645D7142" w:rsidR="00DF46A8" w:rsidRPr="00120979" w:rsidRDefault="00DF46A8" w:rsidP="00DF46A8">
      <w:pPr>
        <w:pStyle w:val="Heading4"/>
        <w:rPr>
          <w:rFonts w:eastAsia="Verdana"/>
        </w:rPr>
      </w:pPr>
      <w:r>
        <w:rPr>
          <w:rFonts w:eastAsia="Verdana"/>
        </w:rPr>
        <w:t xml:space="preserve">3.2.4.1 </w:t>
      </w:r>
      <w:r w:rsidRPr="00120979">
        <w:rPr>
          <w:rFonts w:eastAsia="Verdana"/>
        </w:rPr>
        <w:t>Implementation of WRC-19 decisions relating to terrestrial services</w:t>
      </w:r>
      <w:r>
        <w:rPr>
          <w:rFonts w:eastAsia="Verdana"/>
        </w:rPr>
        <w:t>:</w:t>
      </w:r>
    </w:p>
    <w:p w14:paraId="540FCC00" w14:textId="77777777" w:rsidR="00DF46A8" w:rsidRPr="00120979" w:rsidRDefault="00DF46A8" w:rsidP="00DF46A8">
      <w:pPr>
        <w:pStyle w:val="ListParagraph"/>
        <w:numPr>
          <w:ilvl w:val="0"/>
          <w:numId w:val="36"/>
        </w:numPr>
        <w:jc w:val="both"/>
        <w:rPr>
          <w:rFonts w:eastAsia="Verdana"/>
        </w:rPr>
      </w:pPr>
      <w:r w:rsidRPr="00120979">
        <w:rPr>
          <w:rFonts w:eastAsia="Verdana"/>
          <w:bCs/>
        </w:rPr>
        <w:t>Review and update of the software used for processing and publication of terrestrial notices, both for internal (</w:t>
      </w:r>
      <w:proofErr w:type="spellStart"/>
      <w:r w:rsidRPr="00120979">
        <w:rPr>
          <w:rFonts w:eastAsia="Verdana"/>
          <w:bCs/>
          <w:i/>
          <w:iCs/>
        </w:rPr>
        <w:t>TerRaSys</w:t>
      </w:r>
      <w:proofErr w:type="spellEnd"/>
      <w:r w:rsidRPr="00120979">
        <w:rPr>
          <w:rFonts w:eastAsia="Verdana"/>
          <w:bCs/>
        </w:rPr>
        <w:t>) and external (BR IFIC (Terrestrial)) utilization</w:t>
      </w:r>
      <w:r w:rsidRPr="00120979">
        <w:rPr>
          <w:rFonts w:eastAsia="Verdana"/>
        </w:rPr>
        <w:t>, as a result of WRC-19 decisions and related Rules of Procedure</w:t>
      </w:r>
      <w:r w:rsidRPr="00120979">
        <w:rPr>
          <w:rFonts w:eastAsia="Verdana"/>
          <w:bCs/>
        </w:rPr>
        <w:t xml:space="preserve">. These include changes in the </w:t>
      </w:r>
      <w:r w:rsidRPr="00120979">
        <w:rPr>
          <w:rFonts w:eastAsia="Verdana"/>
        </w:rPr>
        <w:t xml:space="preserve">terrestrial </w:t>
      </w:r>
      <w:r w:rsidRPr="00120979">
        <w:rPr>
          <w:rFonts w:eastAsia="Verdana"/>
          <w:bCs/>
        </w:rPr>
        <w:t>database</w:t>
      </w:r>
      <w:r w:rsidRPr="00120979">
        <w:rPr>
          <w:rFonts w:eastAsia="Verdana"/>
        </w:rPr>
        <w:t>s</w:t>
      </w:r>
      <w:r w:rsidRPr="00120979">
        <w:rPr>
          <w:rFonts w:eastAsia="Verdana"/>
          <w:bCs/>
        </w:rPr>
        <w:t>, validation and examination software, and reference tables</w:t>
      </w:r>
      <w:r w:rsidRPr="00120979">
        <w:rPr>
          <w:rFonts w:eastAsia="Verdana"/>
          <w:bCs/>
          <w:lang w:eastAsia="es-CR"/>
        </w:rPr>
        <w:t>.</w:t>
      </w:r>
    </w:p>
    <w:p w14:paraId="58886A8C" w14:textId="77777777" w:rsidR="00AC6EE7" w:rsidRPr="00AC6EE7" w:rsidRDefault="00DF46A8" w:rsidP="00AC6EE7">
      <w:pPr>
        <w:pStyle w:val="ListParagraph"/>
        <w:numPr>
          <w:ilvl w:val="0"/>
          <w:numId w:val="36"/>
        </w:numPr>
        <w:spacing w:after="120"/>
        <w:jc w:val="both"/>
        <w:rPr>
          <w:rFonts w:eastAsia="Verdana"/>
          <w:color w:val="000000"/>
          <w:szCs w:val="24"/>
        </w:rPr>
      </w:pPr>
      <w:r w:rsidRPr="00120979">
        <w:rPr>
          <w:rFonts w:eastAsia="Verdana"/>
          <w:bCs/>
          <w:color w:val="000000"/>
          <w:szCs w:val="24"/>
        </w:rPr>
        <w:t xml:space="preserve">Development of </w:t>
      </w:r>
      <w:r w:rsidRPr="00120979">
        <w:rPr>
          <w:rFonts w:eastAsia="Verdana"/>
          <w:bCs/>
          <w:szCs w:val="24"/>
        </w:rPr>
        <w:t xml:space="preserve">the software modules for </w:t>
      </w:r>
      <w:r w:rsidRPr="00120979">
        <w:rPr>
          <w:rFonts w:eastAsia="Verdana"/>
          <w:szCs w:val="24"/>
        </w:rPr>
        <w:t xml:space="preserve">processing </w:t>
      </w:r>
      <w:r w:rsidRPr="00120979">
        <w:rPr>
          <w:rFonts w:eastAsia="Verdana"/>
          <w:bCs/>
          <w:szCs w:val="24"/>
        </w:rPr>
        <w:t>of HAPS</w:t>
      </w:r>
      <w:r w:rsidRPr="00120979">
        <w:rPr>
          <w:rFonts w:eastAsia="Verdana"/>
          <w:szCs w:val="24"/>
        </w:rPr>
        <w:t xml:space="preserve"> notifications (validation, examination and publication tools)</w:t>
      </w:r>
      <w:r w:rsidRPr="00120979">
        <w:rPr>
          <w:rFonts w:eastAsia="Verdana"/>
          <w:bCs/>
          <w:color w:val="000000"/>
          <w:szCs w:val="24"/>
        </w:rPr>
        <w:t>. Th</w:t>
      </w:r>
      <w:r w:rsidRPr="00120979">
        <w:rPr>
          <w:rFonts w:eastAsia="Verdana"/>
          <w:color w:val="000000"/>
          <w:szCs w:val="24"/>
        </w:rPr>
        <w:t>is</w:t>
      </w:r>
      <w:r w:rsidRPr="00120979">
        <w:rPr>
          <w:rFonts w:eastAsia="Verdana"/>
          <w:bCs/>
          <w:color w:val="000000"/>
          <w:szCs w:val="24"/>
        </w:rPr>
        <w:t xml:space="preserve"> task also comprises the development of calculation modules for checking technical conditions specified </w:t>
      </w:r>
      <w:r w:rsidRPr="00120979">
        <w:rPr>
          <w:rFonts w:eastAsia="Verdana"/>
          <w:bCs/>
          <w:szCs w:val="24"/>
        </w:rPr>
        <w:t>Resolutions 122 (Rev. WRC-19), 145 (Rev. WRC-19), 165 (WRC-19), 166 (WRC-19), 167 (WRC-19) and 168 (WRC-19),</w:t>
      </w:r>
      <w:r w:rsidRPr="00120979">
        <w:rPr>
          <w:rFonts w:eastAsia="Verdana"/>
          <w:bCs/>
        </w:rPr>
        <w:t xml:space="preserve"> the </w:t>
      </w:r>
      <w:r w:rsidRPr="00120979">
        <w:rPr>
          <w:rFonts w:eastAsia="Verdana"/>
          <w:bCs/>
          <w:color w:val="000000"/>
          <w:szCs w:val="24"/>
        </w:rPr>
        <w:t>changes in the database and filing structure.</w:t>
      </w:r>
    </w:p>
    <w:p w14:paraId="122482C6" w14:textId="1229615A" w:rsidR="00DF46A8" w:rsidRPr="00AC6EE7" w:rsidRDefault="00DF46A8" w:rsidP="00AC6EE7">
      <w:pPr>
        <w:pStyle w:val="ListParagraph"/>
        <w:numPr>
          <w:ilvl w:val="0"/>
          <w:numId w:val="36"/>
        </w:numPr>
        <w:spacing w:after="120"/>
        <w:jc w:val="both"/>
        <w:rPr>
          <w:rFonts w:eastAsia="Verdana"/>
          <w:color w:val="000000"/>
          <w:szCs w:val="24"/>
        </w:rPr>
      </w:pPr>
      <w:r w:rsidRPr="00AC6EE7">
        <w:rPr>
          <w:rFonts w:eastAsia="Verdana"/>
          <w:bCs/>
          <w:color w:val="000000"/>
          <w:szCs w:val="24"/>
        </w:rPr>
        <w:t xml:space="preserve">Development of </w:t>
      </w:r>
      <w:r w:rsidRPr="00AC6EE7">
        <w:rPr>
          <w:rFonts w:eastAsia="Verdana"/>
          <w:bCs/>
          <w:szCs w:val="24"/>
        </w:rPr>
        <w:t xml:space="preserve">the examination software for identification of affected administrations using digital elevation models (DEM) for </w:t>
      </w:r>
      <w:r w:rsidRPr="00AC6EE7">
        <w:rPr>
          <w:rFonts w:eastAsia="Verdana"/>
          <w:szCs w:val="24"/>
        </w:rPr>
        <w:t>several</w:t>
      </w:r>
      <w:r w:rsidRPr="00AC6EE7">
        <w:rPr>
          <w:rFonts w:eastAsia="Verdana"/>
          <w:bCs/>
          <w:szCs w:val="24"/>
        </w:rPr>
        <w:t xml:space="preserve"> frequency bands and services.</w:t>
      </w:r>
    </w:p>
    <w:p w14:paraId="7E6B21D8" w14:textId="50BE6EF5" w:rsidR="00DF46A8" w:rsidRPr="00DF46A8" w:rsidRDefault="00DF46A8" w:rsidP="00DF46A8">
      <w:pPr>
        <w:pStyle w:val="Heading4"/>
        <w:rPr>
          <w:rFonts w:eastAsia="Verdana"/>
        </w:rPr>
      </w:pPr>
      <w:r>
        <w:rPr>
          <w:rFonts w:eastAsia="Verdana"/>
        </w:rPr>
        <w:t xml:space="preserve">3.2.4.2 </w:t>
      </w:r>
      <w:r w:rsidRPr="00DF46A8">
        <w:rPr>
          <w:rFonts w:eastAsia="Verdana"/>
        </w:rPr>
        <w:t>Implementation of WRC-19 decisions relating to space services:</w:t>
      </w:r>
    </w:p>
    <w:p w14:paraId="6EFE5EF7" w14:textId="77777777" w:rsidR="00DF46A8" w:rsidRPr="00DF46A8" w:rsidRDefault="00DF46A8" w:rsidP="00DF46A8">
      <w:pPr>
        <w:pStyle w:val="ListParagraph"/>
        <w:numPr>
          <w:ilvl w:val="0"/>
          <w:numId w:val="37"/>
        </w:numPr>
        <w:tabs>
          <w:tab w:val="left" w:pos="7655"/>
        </w:tabs>
        <w:spacing w:after="120"/>
        <w:rPr>
          <w:bCs/>
        </w:rPr>
      </w:pPr>
      <w:r w:rsidRPr="00DF46A8">
        <w:rPr>
          <w:bCs/>
        </w:rPr>
        <w:t xml:space="preserve">Review and update of the software used for processing and publication of satellite network submissions, both for internal and external (BR IFIC (Space)) use. These include changes in the database, validation and examination software modules, reference tables, resulting from WRC-19 decisions and related Rules of Procedure. </w:t>
      </w:r>
    </w:p>
    <w:p w14:paraId="2F8E218B" w14:textId="44E8EE92" w:rsidR="00DF46A8" w:rsidRPr="00DF46A8" w:rsidRDefault="00DF46A8" w:rsidP="00DF46A8">
      <w:pPr>
        <w:pStyle w:val="ListParagraph"/>
        <w:numPr>
          <w:ilvl w:val="0"/>
          <w:numId w:val="37"/>
        </w:numPr>
        <w:tabs>
          <w:tab w:val="left" w:pos="7655"/>
        </w:tabs>
        <w:spacing w:after="120"/>
      </w:pPr>
      <w:r w:rsidRPr="00DF46A8">
        <w:rPr>
          <w:bCs/>
        </w:rPr>
        <w:t xml:space="preserve">Due to the fact that certain changes adopted by WRC-19 entered into force immediately, an intermediate release of space services software (version 8.5) shall be available in </w:t>
      </w:r>
      <w:r w:rsidR="003C659A">
        <w:rPr>
          <w:bCs/>
        </w:rPr>
        <w:t>May</w:t>
      </w:r>
      <w:r w:rsidRPr="00DF46A8">
        <w:rPr>
          <w:bCs/>
        </w:rPr>
        <w:t xml:space="preserve">. The full set of changes related to WRC-19 shall be available in January 2021 in version 9 of BR Soft. </w:t>
      </w:r>
    </w:p>
    <w:p w14:paraId="7AA9960D" w14:textId="77777777" w:rsidR="00DF46A8" w:rsidRPr="00DF46A8" w:rsidRDefault="00DF46A8" w:rsidP="00DF46A8">
      <w:pPr>
        <w:pStyle w:val="ListParagraph"/>
        <w:numPr>
          <w:ilvl w:val="0"/>
          <w:numId w:val="37"/>
        </w:numPr>
        <w:tabs>
          <w:tab w:val="left" w:pos="7655"/>
        </w:tabs>
        <w:spacing w:after="120"/>
        <w:rPr>
          <w:bCs/>
        </w:rPr>
      </w:pPr>
      <w:r w:rsidRPr="00DF46A8">
        <w:rPr>
          <w:bCs/>
        </w:rPr>
        <w:t xml:space="preserve">A partial list of changes </w:t>
      </w:r>
      <w:r w:rsidRPr="00DF46A8">
        <w:t xml:space="preserve">to space service software </w:t>
      </w:r>
      <w:r w:rsidRPr="00DF46A8">
        <w:rPr>
          <w:bCs/>
        </w:rPr>
        <w:t xml:space="preserve">includes: </w:t>
      </w:r>
    </w:p>
    <w:p w14:paraId="56EE78A4" w14:textId="77777777" w:rsidR="00DF46A8" w:rsidRPr="00DF46A8" w:rsidRDefault="00DF46A8" w:rsidP="00DF46A8">
      <w:pPr>
        <w:pStyle w:val="ListParagraph"/>
        <w:numPr>
          <w:ilvl w:val="0"/>
          <w:numId w:val="39"/>
        </w:numPr>
        <w:tabs>
          <w:tab w:val="left" w:pos="7655"/>
        </w:tabs>
        <w:spacing w:after="120"/>
        <w:rPr>
          <w:bCs/>
        </w:rPr>
      </w:pPr>
      <w:r w:rsidRPr="00DF46A8">
        <w:rPr>
          <w:bCs/>
        </w:rPr>
        <w:t xml:space="preserve">Changes to </w:t>
      </w:r>
      <w:proofErr w:type="spellStart"/>
      <w:r w:rsidRPr="00DF46A8">
        <w:rPr>
          <w:bCs/>
        </w:rPr>
        <w:t>SpaceCom</w:t>
      </w:r>
      <w:proofErr w:type="spellEnd"/>
      <w:r w:rsidRPr="00DF46A8">
        <w:rPr>
          <w:bCs/>
        </w:rPr>
        <w:t xml:space="preserve"> consequent to the changes of provisions 9.36, 9.36.1, 9.52C, 9.53A (AI 7 Issue D);</w:t>
      </w:r>
    </w:p>
    <w:p w14:paraId="1597189A" w14:textId="77777777" w:rsidR="00DF46A8" w:rsidRPr="00DF46A8" w:rsidRDefault="00DF46A8" w:rsidP="00DF46A8">
      <w:pPr>
        <w:pStyle w:val="ListParagraph"/>
        <w:numPr>
          <w:ilvl w:val="0"/>
          <w:numId w:val="39"/>
        </w:numPr>
        <w:tabs>
          <w:tab w:val="left" w:pos="7655"/>
        </w:tabs>
        <w:spacing w:after="120"/>
        <w:rPr>
          <w:bCs/>
        </w:rPr>
      </w:pPr>
      <w:r w:rsidRPr="00DF46A8">
        <w:rPr>
          <w:bCs/>
        </w:rPr>
        <w:t>Changes to GIBC/Appendix 8 program stemming from modifications in Table 5 of Appendix 5 (AI 7 Issue B)</w:t>
      </w:r>
    </w:p>
    <w:p w14:paraId="60978A6F" w14:textId="77777777" w:rsidR="00DF46A8" w:rsidRPr="00DF46A8" w:rsidRDefault="00DF46A8" w:rsidP="00DF46A8">
      <w:pPr>
        <w:pStyle w:val="ListParagraph"/>
        <w:numPr>
          <w:ilvl w:val="0"/>
          <w:numId w:val="39"/>
        </w:numPr>
        <w:tabs>
          <w:tab w:val="left" w:pos="7655"/>
        </w:tabs>
        <w:spacing w:after="120"/>
        <w:rPr>
          <w:bCs/>
        </w:rPr>
      </w:pPr>
      <w:r w:rsidRPr="00DF46A8">
        <w:rPr>
          <w:bCs/>
        </w:rPr>
        <w:t>Changes to Annex 7 of Appendix 30;</w:t>
      </w:r>
    </w:p>
    <w:p w14:paraId="30A6B0E6" w14:textId="77777777" w:rsidR="00DF46A8" w:rsidRPr="00DF46A8" w:rsidRDefault="00DF46A8" w:rsidP="00DF46A8">
      <w:pPr>
        <w:pStyle w:val="ListParagraph"/>
        <w:numPr>
          <w:ilvl w:val="0"/>
          <w:numId w:val="39"/>
        </w:numPr>
        <w:tabs>
          <w:tab w:val="left" w:pos="7655"/>
        </w:tabs>
        <w:spacing w:after="120"/>
        <w:rPr>
          <w:bCs/>
        </w:rPr>
      </w:pPr>
      <w:r w:rsidRPr="00DF46A8">
        <w:rPr>
          <w:bCs/>
        </w:rPr>
        <w:t>Changes to the software for Appendix 30B in several phases;</w:t>
      </w:r>
    </w:p>
    <w:p w14:paraId="05DD229A" w14:textId="77777777" w:rsidR="00DF46A8" w:rsidRPr="00DF46A8" w:rsidRDefault="00DF46A8" w:rsidP="00DF46A8">
      <w:pPr>
        <w:pStyle w:val="ListParagraph"/>
        <w:numPr>
          <w:ilvl w:val="0"/>
          <w:numId w:val="39"/>
        </w:numPr>
        <w:tabs>
          <w:tab w:val="left" w:pos="7655"/>
        </w:tabs>
        <w:spacing w:after="120"/>
        <w:rPr>
          <w:bCs/>
        </w:rPr>
      </w:pPr>
      <w:r w:rsidRPr="00DF46A8">
        <w:rPr>
          <w:bCs/>
        </w:rPr>
        <w:t xml:space="preserve">Changes to PFD limits for BSS in 1462-1492 MHz; </w:t>
      </w:r>
    </w:p>
    <w:p w14:paraId="0F852685" w14:textId="65F06A36" w:rsidR="00DF46A8" w:rsidRPr="00DF46A8" w:rsidRDefault="00DF46A8" w:rsidP="00DF46A8">
      <w:pPr>
        <w:pStyle w:val="ListParagraph"/>
        <w:numPr>
          <w:ilvl w:val="0"/>
          <w:numId w:val="39"/>
        </w:numPr>
        <w:tabs>
          <w:tab w:val="left" w:pos="7655"/>
        </w:tabs>
        <w:spacing w:after="120"/>
        <w:rPr>
          <w:bCs/>
        </w:rPr>
      </w:pPr>
      <w:r w:rsidRPr="00DF46A8">
        <w:rPr>
          <w:bCs/>
        </w:rPr>
        <w:t xml:space="preserve">PFD hard limits (GSO and </w:t>
      </w:r>
      <w:r w:rsidR="00725219">
        <w:rPr>
          <w:bCs/>
        </w:rPr>
        <w:t>non-</w:t>
      </w:r>
      <w:r w:rsidRPr="00DF46A8">
        <w:rPr>
          <w:bCs/>
        </w:rPr>
        <w:t>GSO) in 40-40.5 GHz;</w:t>
      </w:r>
    </w:p>
    <w:p w14:paraId="0223751E" w14:textId="333DC8AC" w:rsidR="00DF46A8" w:rsidRPr="00DF46A8" w:rsidRDefault="00DF46A8" w:rsidP="00DF46A8">
      <w:pPr>
        <w:pStyle w:val="ListParagraph"/>
        <w:numPr>
          <w:ilvl w:val="0"/>
          <w:numId w:val="39"/>
        </w:numPr>
        <w:tabs>
          <w:tab w:val="left" w:pos="7655"/>
        </w:tabs>
        <w:spacing w:after="120"/>
        <w:rPr>
          <w:bCs/>
        </w:rPr>
      </w:pPr>
      <w:r w:rsidRPr="00DF46A8">
        <w:rPr>
          <w:bCs/>
        </w:rPr>
        <w:t xml:space="preserve">Improvements to the GIMS system concerning </w:t>
      </w:r>
      <w:r w:rsidR="00725219">
        <w:rPr>
          <w:bCs/>
        </w:rPr>
        <w:t>non-</w:t>
      </w:r>
      <w:r w:rsidRPr="00DF46A8">
        <w:rPr>
          <w:bCs/>
        </w:rPr>
        <w:t>GSO antenna patterns, and the corresponding improvements to examination software;</w:t>
      </w:r>
    </w:p>
    <w:p w14:paraId="7D7D2720" w14:textId="2F31DCD5" w:rsidR="00C16A7E" w:rsidRPr="00193860" w:rsidRDefault="00D05EDC" w:rsidP="00F83457">
      <w:pPr>
        <w:pStyle w:val="Heading3"/>
        <w:rPr>
          <w:i/>
          <w:iCs/>
        </w:rPr>
      </w:pPr>
      <w:bookmarkStart w:id="22" w:name="_Toc446060765"/>
      <w:r>
        <w:t>3.2.5</w:t>
      </w:r>
      <w:r w:rsidR="00840F08">
        <w:tab/>
      </w:r>
      <w:r w:rsidR="00C16A7E">
        <w:t xml:space="preserve">Other </w:t>
      </w:r>
      <w:r w:rsidR="00C16A7E" w:rsidRPr="006A2D77">
        <w:t>actions to implement WRC-1</w:t>
      </w:r>
      <w:r w:rsidR="00F6792A">
        <w:t>9</w:t>
      </w:r>
      <w:r w:rsidR="00C16A7E" w:rsidRPr="006A2D77">
        <w:t xml:space="preserve"> decisions</w:t>
      </w:r>
      <w:bookmarkEnd w:id="22"/>
    </w:p>
    <w:p w14:paraId="641D3708" w14:textId="71C263A2" w:rsidR="00EE01BB" w:rsidRDefault="00EE01BB" w:rsidP="00854B85">
      <w:pPr>
        <w:jc w:val="both"/>
        <w:rPr>
          <w:szCs w:val="24"/>
        </w:rPr>
      </w:pPr>
      <w:r>
        <w:rPr>
          <w:szCs w:val="24"/>
        </w:rPr>
        <w:t xml:space="preserve">The </w:t>
      </w:r>
      <w:r w:rsidRPr="000113E8">
        <w:rPr>
          <w:szCs w:val="24"/>
        </w:rPr>
        <w:t>Gender Declaration</w:t>
      </w:r>
      <w:r>
        <w:rPr>
          <w:szCs w:val="24"/>
        </w:rPr>
        <w:t>, which was adopted at the 8</w:t>
      </w:r>
      <w:r w:rsidRPr="005F1725">
        <w:rPr>
          <w:szCs w:val="24"/>
          <w:vertAlign w:val="superscript"/>
        </w:rPr>
        <w:t>th</w:t>
      </w:r>
      <w:r>
        <w:rPr>
          <w:szCs w:val="24"/>
        </w:rPr>
        <w:t xml:space="preserve"> plenary meeting on 19 November 2019, declared “</w:t>
      </w:r>
      <w:r w:rsidRPr="005F1725">
        <w:rPr>
          <w:szCs w:val="24"/>
        </w:rPr>
        <w:t>that ITU-R should accelerate efforts to ensure that all its policies, work programmes,</w:t>
      </w:r>
      <w:r>
        <w:rPr>
          <w:szCs w:val="24"/>
        </w:rPr>
        <w:t xml:space="preserve"> </w:t>
      </w:r>
      <w:r w:rsidRPr="005F1725">
        <w:rPr>
          <w:szCs w:val="24"/>
        </w:rPr>
        <w:t>information dissemination activities, publications, study groups, seminars, courses, assemblies and</w:t>
      </w:r>
      <w:r>
        <w:rPr>
          <w:szCs w:val="24"/>
        </w:rPr>
        <w:t xml:space="preserve"> </w:t>
      </w:r>
      <w:r w:rsidRPr="005F1725">
        <w:rPr>
          <w:szCs w:val="24"/>
        </w:rPr>
        <w:t>conferences reflect the commitment to gender equality, and promote gender balance</w:t>
      </w:r>
      <w:r>
        <w:rPr>
          <w:szCs w:val="24"/>
        </w:rPr>
        <w:t xml:space="preserve">” and identified </w:t>
      </w:r>
      <w:r>
        <w:rPr>
          <w:szCs w:val="24"/>
        </w:rPr>
        <w:lastRenderedPageBreak/>
        <w:t>several actions that can be supported by the work of the RAG. Notably, the RAG may wish to consider promoting the objectives of the Gender Declaration by:</w:t>
      </w:r>
    </w:p>
    <w:p w14:paraId="4FD522A5" w14:textId="77777777" w:rsidR="00EE01BB" w:rsidRDefault="00EE01BB" w:rsidP="00EE01BB">
      <w:pPr>
        <w:pStyle w:val="ListParagraph"/>
        <w:numPr>
          <w:ilvl w:val="0"/>
          <w:numId w:val="35"/>
        </w:numPr>
        <w:rPr>
          <w:rFonts w:cs="Times New Roman"/>
          <w:szCs w:val="24"/>
        </w:rPr>
      </w:pPr>
      <w:r>
        <w:rPr>
          <w:rFonts w:cs="Times New Roman"/>
          <w:szCs w:val="24"/>
        </w:rPr>
        <w:t>providing guidance and encouragement toward the equitable selection of chairmen, vice chairmen and rapporteurs in the work of the ITU-R Study Groups, the CPM and in the work of the RAG itself;</w:t>
      </w:r>
    </w:p>
    <w:p w14:paraId="3E9EEDA2" w14:textId="77777777" w:rsidR="00EE01BB" w:rsidRDefault="00EE01BB" w:rsidP="00EE01BB">
      <w:pPr>
        <w:pStyle w:val="ListParagraph"/>
        <w:numPr>
          <w:ilvl w:val="0"/>
          <w:numId w:val="35"/>
        </w:numPr>
        <w:rPr>
          <w:rFonts w:cs="Times New Roman"/>
          <w:szCs w:val="24"/>
        </w:rPr>
      </w:pPr>
      <w:r>
        <w:rPr>
          <w:rFonts w:cs="Times New Roman"/>
          <w:szCs w:val="24"/>
        </w:rPr>
        <w:t xml:space="preserve">developing a draft resolution on </w:t>
      </w:r>
      <w:r w:rsidRPr="003127C4">
        <w:rPr>
          <w:rFonts w:cs="Times New Roman"/>
          <w:szCs w:val="24"/>
        </w:rPr>
        <w:t>gender equality, equity and parity in the ITU-R</w:t>
      </w:r>
      <w:r>
        <w:rPr>
          <w:rFonts w:cs="Times New Roman"/>
          <w:szCs w:val="24"/>
        </w:rPr>
        <w:t xml:space="preserve"> for submission to the 2023 Radiocommunication Assembly for its consideration and adoption;</w:t>
      </w:r>
    </w:p>
    <w:p w14:paraId="720F2396" w14:textId="77777777" w:rsidR="00EE01BB" w:rsidRDefault="00EE01BB" w:rsidP="00EE01BB">
      <w:pPr>
        <w:pStyle w:val="ListParagraph"/>
        <w:numPr>
          <w:ilvl w:val="0"/>
          <w:numId w:val="35"/>
        </w:numPr>
        <w:rPr>
          <w:rFonts w:cs="Times New Roman"/>
          <w:szCs w:val="24"/>
        </w:rPr>
      </w:pPr>
      <w:r>
        <w:rPr>
          <w:rFonts w:cs="Times New Roman"/>
          <w:szCs w:val="24"/>
        </w:rPr>
        <w:t>supporting and providing input to the ongoing work of the “Network of Women” to enhance and maximize the effectiveness of this initiative;</w:t>
      </w:r>
    </w:p>
    <w:p w14:paraId="49D51320" w14:textId="77777777" w:rsidR="00EE01BB" w:rsidRPr="005F1725" w:rsidRDefault="00EE01BB" w:rsidP="00EE01BB">
      <w:pPr>
        <w:pStyle w:val="ListParagraph"/>
        <w:numPr>
          <w:ilvl w:val="0"/>
          <w:numId w:val="35"/>
        </w:numPr>
        <w:rPr>
          <w:rFonts w:cs="Times New Roman"/>
          <w:szCs w:val="24"/>
        </w:rPr>
      </w:pPr>
      <w:r>
        <w:rPr>
          <w:rFonts w:cs="Times New Roman"/>
          <w:szCs w:val="24"/>
        </w:rPr>
        <w:t>providing advice, where possible, on ITU-R matters supporting the goal of achieving gender equality, equity and parity in the work of the sector.</w:t>
      </w:r>
    </w:p>
    <w:p w14:paraId="4552E837" w14:textId="64D13749" w:rsidR="00C16A7E" w:rsidRDefault="00C16A7E" w:rsidP="00F83457">
      <w:pPr>
        <w:pStyle w:val="Heading1"/>
      </w:pPr>
      <w:bookmarkStart w:id="23" w:name="_Toc446060766"/>
      <w:r w:rsidRPr="00840F08">
        <w:t>4</w:t>
      </w:r>
      <w:r w:rsidRPr="00840F08">
        <w:tab/>
        <w:t>Study Groups activities</w:t>
      </w:r>
      <w:bookmarkEnd w:id="23"/>
    </w:p>
    <w:p w14:paraId="18A36DE9" w14:textId="77777777" w:rsidR="00B502FE" w:rsidRPr="00FD777A" w:rsidRDefault="00B502FE" w:rsidP="00B502FE">
      <w:pPr>
        <w:rPr>
          <w:rFonts w:eastAsia="SimSun"/>
        </w:rPr>
      </w:pPr>
      <w:r w:rsidRPr="00EF27CA">
        <w:rPr>
          <w:rFonts w:eastAsia="SimSun"/>
        </w:rPr>
        <w:t>This topic is presented in A</w:t>
      </w:r>
      <w:r>
        <w:rPr>
          <w:rFonts w:eastAsia="SimSun"/>
        </w:rPr>
        <w:t>ddendum 1</w:t>
      </w:r>
      <w:r w:rsidRPr="00EF27CA">
        <w:rPr>
          <w:rFonts w:eastAsia="SimSun"/>
        </w:rPr>
        <w:t xml:space="preserve"> to this document.</w:t>
      </w:r>
    </w:p>
    <w:p w14:paraId="50BC34A6" w14:textId="0CA8C402" w:rsidR="00C16A7E" w:rsidRPr="00B2255F" w:rsidRDefault="00F6792A" w:rsidP="009C5C56">
      <w:pPr>
        <w:pStyle w:val="Heading1"/>
        <w:rPr>
          <w:rFonts w:asciiTheme="majorBidi" w:hAnsiTheme="majorBidi" w:cstheme="majorBidi"/>
          <w:szCs w:val="24"/>
          <w:lang w:val="en-US"/>
        </w:rPr>
      </w:pPr>
      <w:bookmarkStart w:id="24" w:name="_Toc446060767"/>
      <w:r>
        <w:rPr>
          <w:rFonts w:asciiTheme="majorBidi" w:hAnsiTheme="majorBidi" w:cstheme="majorBidi"/>
          <w:szCs w:val="24"/>
          <w:lang w:val="en-US"/>
        </w:rPr>
        <w:t>5</w:t>
      </w:r>
      <w:r>
        <w:rPr>
          <w:rFonts w:asciiTheme="majorBidi" w:hAnsiTheme="majorBidi" w:cstheme="majorBidi"/>
          <w:szCs w:val="24"/>
          <w:lang w:val="en-US"/>
        </w:rPr>
        <w:tab/>
        <w:t>WRC-23</w:t>
      </w:r>
      <w:r w:rsidR="00C16A7E">
        <w:rPr>
          <w:rFonts w:asciiTheme="majorBidi" w:hAnsiTheme="majorBidi" w:cstheme="majorBidi"/>
          <w:szCs w:val="24"/>
          <w:lang w:val="en-US"/>
        </w:rPr>
        <w:t xml:space="preserve"> preparation</w:t>
      </w:r>
      <w:bookmarkEnd w:id="24"/>
    </w:p>
    <w:p w14:paraId="09BBA9FD" w14:textId="2EAB60E0" w:rsidR="003A4C5B" w:rsidRPr="00AF58E8" w:rsidRDefault="003A4C5B" w:rsidP="00854B85">
      <w:pPr>
        <w:jc w:val="both"/>
      </w:pPr>
      <w:bookmarkStart w:id="25" w:name="_Toc446060768"/>
      <w:r w:rsidRPr="00AF58E8">
        <w:t xml:space="preserve">The WRC-23 Agenda, as contained in Resolution 811 (WRC-19), will be considered at the 2020 session of the Council, which will be invited to adopt a </w:t>
      </w:r>
      <w:r w:rsidR="004347C9" w:rsidRPr="00AF58E8">
        <w:t xml:space="preserve">new </w:t>
      </w:r>
      <w:r w:rsidRPr="00AF58E8">
        <w:t xml:space="preserve">Resolution containing that Agenda, as well as the venue and exact dates of WRC-23 and RA-23. </w:t>
      </w:r>
    </w:p>
    <w:p w14:paraId="26E0EA12" w14:textId="77777777" w:rsidR="004347C9" w:rsidRPr="00AF58E8" w:rsidRDefault="003A4C5B" w:rsidP="00854B85">
      <w:pPr>
        <w:jc w:val="both"/>
      </w:pPr>
      <w:r w:rsidRPr="00AF58E8">
        <w:t xml:space="preserve">The first session of the Conference Preparatory Meeting for WRC-23 (CPM23-1) was held on 25 and 26 November 2019 </w:t>
      </w:r>
      <w:r w:rsidR="004347C9" w:rsidRPr="00AF58E8">
        <w:t xml:space="preserve">in Sharm el-Sheikh, Egypt, </w:t>
      </w:r>
      <w:r w:rsidRPr="00AF58E8">
        <w:t>to organize the preparatory studies for WRC-23</w:t>
      </w:r>
      <w:r w:rsidR="004347C9" w:rsidRPr="00AF58E8">
        <w:t>.</w:t>
      </w:r>
    </w:p>
    <w:p w14:paraId="7DD7B3A5" w14:textId="374513A1" w:rsidR="00AA3184" w:rsidRPr="00AF58E8" w:rsidRDefault="004347C9" w:rsidP="00854B85">
      <w:pPr>
        <w:jc w:val="both"/>
      </w:pPr>
      <w:r w:rsidRPr="00AF58E8">
        <w:t xml:space="preserve">Taking into account the WRC-23 agenda, the WRC-27 </w:t>
      </w:r>
      <w:r w:rsidR="003A4C5B" w:rsidRPr="00AF58E8">
        <w:t xml:space="preserve">preliminary </w:t>
      </w:r>
      <w:r w:rsidRPr="00AF58E8">
        <w:t xml:space="preserve">agenda, the associated WRC-19 resolutions and the relevant WRC-19 decisions, CPM23-1 prepared </w:t>
      </w:r>
      <w:r w:rsidR="003E1BD9" w:rsidRPr="00AF58E8">
        <w:t xml:space="preserve">the </w:t>
      </w:r>
      <w:r w:rsidRPr="00AF58E8">
        <w:t xml:space="preserve">structure </w:t>
      </w:r>
      <w:r w:rsidR="003E1BD9" w:rsidRPr="00AF58E8">
        <w:t>and developed the working procedures for the preparation of the draft CPM Report to WRC-23</w:t>
      </w:r>
      <w:r w:rsidRPr="00AF58E8">
        <w:t>.</w:t>
      </w:r>
      <w:r w:rsidR="003E1BD9" w:rsidRPr="00AF58E8">
        <w:t xml:space="preserve"> CPM23-1 identified the responsible and contributing ITU-R groups for each of the WRC-23 agenda items, as well as for the WRC-27 preliminary agenda items. For WRC-23 agenda item 1.5, CPM23-1 </w:t>
      </w:r>
      <w:r w:rsidR="00AA3184" w:rsidRPr="00AF58E8">
        <w:t xml:space="preserve">decided </w:t>
      </w:r>
      <w:r w:rsidR="003E1BD9" w:rsidRPr="00AF58E8">
        <w:t xml:space="preserve">to invite Study Group 6 to establish a Task Group (TG 6/1) as the responsible group </w:t>
      </w:r>
      <w:r w:rsidR="00AA3184" w:rsidRPr="00AF58E8">
        <w:t xml:space="preserve">for this agenda item </w:t>
      </w:r>
      <w:r w:rsidR="003E1BD9" w:rsidRPr="00AF58E8">
        <w:t>with the agreed Terms of Reference.</w:t>
      </w:r>
      <w:r w:rsidR="00AA3184" w:rsidRPr="00AF58E8">
        <w:t xml:space="preserve"> CPM23-1 appointed </w:t>
      </w:r>
      <w:r w:rsidR="000B5635" w:rsidRPr="00AF58E8">
        <w:t>Rapporteurs or co-</w:t>
      </w:r>
      <w:r w:rsidR="00AA3184" w:rsidRPr="00AF58E8">
        <w:t xml:space="preserve">Rapporteurs for the </w:t>
      </w:r>
      <w:r w:rsidR="000B5635" w:rsidRPr="00AF58E8">
        <w:t xml:space="preserve">five </w:t>
      </w:r>
      <w:r w:rsidR="00AA3184" w:rsidRPr="00AF58E8">
        <w:t>Chapters of the draft CPM Report to assist the Chairman in managing the flow of contributions and the development of the draft CPM texts</w:t>
      </w:r>
      <w:r w:rsidR="000B5635" w:rsidRPr="00AF58E8">
        <w:t>,</w:t>
      </w:r>
      <w:r w:rsidR="00AA3184" w:rsidRPr="00AF58E8">
        <w:t xml:space="preserve"> in line with the CPM working methods and guidelines for the preparation of the</w:t>
      </w:r>
      <w:r w:rsidR="000B5635" w:rsidRPr="00AF58E8">
        <w:t>se</w:t>
      </w:r>
      <w:r w:rsidR="00AA3184" w:rsidRPr="00AF58E8">
        <w:t xml:space="preserve"> texts as contained in Annexes 1 and 2 to Resolution ITU-R 2-8.</w:t>
      </w:r>
      <w:r w:rsidR="003662BB" w:rsidRPr="00AF58E8">
        <w:t xml:space="preserve"> </w:t>
      </w:r>
      <w:r w:rsidR="00AA3184" w:rsidRPr="00AF58E8">
        <w:t xml:space="preserve">Circular letter </w:t>
      </w:r>
      <w:hyperlink r:id="rId37" w:history="1">
        <w:r w:rsidR="00AA3184" w:rsidRPr="00AF58E8">
          <w:rPr>
            <w:rStyle w:val="Hyperlink"/>
            <w:bCs/>
            <w:szCs w:val="24"/>
          </w:rPr>
          <w:t>CA/251</w:t>
        </w:r>
      </w:hyperlink>
      <w:r w:rsidR="00AA3184" w:rsidRPr="00AF58E8">
        <w:t xml:space="preserve"> of 19 December 2019 contains the results of CPM23</w:t>
      </w:r>
      <w:r w:rsidR="00AA3184" w:rsidRPr="00AF58E8">
        <w:noBreakHyphen/>
        <w:t>1.</w:t>
      </w:r>
    </w:p>
    <w:p w14:paraId="7503BC2D" w14:textId="0B5B8D81" w:rsidR="00EB6C3C" w:rsidRPr="00AF58E8" w:rsidRDefault="00C32F8B" w:rsidP="00854B85">
      <w:pPr>
        <w:jc w:val="both"/>
      </w:pPr>
      <w:r w:rsidRPr="00AF58E8">
        <w:t>As soon as the exact time of WRC-23 is decided by the ITU Council, t</w:t>
      </w:r>
      <w:r w:rsidR="00EB6C3C" w:rsidRPr="00AF58E8">
        <w:t>he CPM-23 Steering Committee, in consultation with the Chairmen of the ITU-R Study Groups and responsible Working Parties/Task Group, will propose dates for the second session of CPM-23</w:t>
      </w:r>
      <w:r w:rsidR="000700DB" w:rsidRPr="00AF58E8">
        <w:t xml:space="preserve"> and will determine the deadline for the completion of the draft CPM texts by the responsible groups. This information will be communicated to the membership accordingly</w:t>
      </w:r>
      <w:r w:rsidR="00EB6C3C" w:rsidRPr="00AF58E8">
        <w:t>.</w:t>
      </w:r>
    </w:p>
    <w:p w14:paraId="5F3C9633" w14:textId="417CA870" w:rsidR="00C16A7E" w:rsidRPr="00290629" w:rsidRDefault="00C16A7E" w:rsidP="00FB4AD9">
      <w:pPr>
        <w:pStyle w:val="Heading1"/>
        <w:rPr>
          <w:szCs w:val="24"/>
          <w:lang w:val="en-US"/>
        </w:rPr>
      </w:pPr>
      <w:r>
        <w:rPr>
          <w:szCs w:val="24"/>
          <w:lang w:val="en-US"/>
        </w:rPr>
        <w:t>6</w:t>
      </w:r>
      <w:r>
        <w:rPr>
          <w:szCs w:val="24"/>
          <w:lang w:val="en-US"/>
        </w:rPr>
        <w:tab/>
      </w:r>
      <w:r w:rsidRPr="00FD777A">
        <w:rPr>
          <w:szCs w:val="24"/>
          <w:lang w:val="en-US"/>
        </w:rPr>
        <w:t>Operational planning</w:t>
      </w:r>
      <w:bookmarkEnd w:id="25"/>
    </w:p>
    <w:p w14:paraId="46B5A40E" w14:textId="77777777" w:rsidR="00E17F18" w:rsidRDefault="00E17F18" w:rsidP="009C5C56">
      <w:pPr>
        <w:jc w:val="both"/>
      </w:pPr>
      <w:r>
        <w:t>As per the approved strategic plan of the Union for 2020-2023 by PP-18, the ITU</w:t>
      </w:r>
      <w:r>
        <w:noBreakHyphen/>
        <w:t xml:space="preserve">R Operational Plan has been structured in accordance with the results-based management concept of Union in order to ensure complete linkage with the budget and other financial tools of the Union. </w:t>
      </w:r>
    </w:p>
    <w:p w14:paraId="720A731B" w14:textId="0FAE9A67" w:rsidR="00E17F18" w:rsidRDefault="003D38E6">
      <w:pPr>
        <w:jc w:val="both"/>
        <w:rPr>
          <w:sz w:val="22"/>
          <w:lang w:eastAsia="zh-CN"/>
        </w:rPr>
      </w:pPr>
      <w:r>
        <w:lastRenderedPageBreak/>
        <w:t>The</w:t>
      </w:r>
      <w:r w:rsidR="00E17F18">
        <w:t xml:space="preserve"> outcome indicators have been revised to </w:t>
      </w:r>
      <w:r>
        <w:t xml:space="preserve">reflect more accurately the work of the Bureau. </w:t>
      </w:r>
      <w:r w:rsidR="00E17F18">
        <w:t>The draft ITU</w:t>
      </w:r>
      <w:r w:rsidR="00E17F18">
        <w:noBreakHyphen/>
        <w:t xml:space="preserve">R Operational Plan for the period 2020-2023 is presented in </w:t>
      </w:r>
      <w:r w:rsidR="00635874">
        <w:t>Section 2 of Part 2 of Document 10</w:t>
      </w:r>
      <w:r w:rsidR="00E17F18">
        <w:t>, for review and comments by RAG.</w:t>
      </w:r>
    </w:p>
    <w:p w14:paraId="325B10D3" w14:textId="30F21AC8" w:rsidR="00C16A7E" w:rsidRPr="00290629" w:rsidRDefault="00C16A7E" w:rsidP="00840F08">
      <w:pPr>
        <w:pStyle w:val="Heading1"/>
        <w:rPr>
          <w:szCs w:val="24"/>
          <w:lang w:val="en-US"/>
        </w:rPr>
      </w:pPr>
      <w:bookmarkStart w:id="26" w:name="_Toc446060769"/>
      <w:r>
        <w:rPr>
          <w:szCs w:val="24"/>
          <w:lang w:val="en-US"/>
        </w:rPr>
        <w:t>7</w:t>
      </w:r>
      <w:r>
        <w:rPr>
          <w:szCs w:val="24"/>
          <w:lang w:val="en-US"/>
        </w:rPr>
        <w:tab/>
      </w:r>
      <w:r w:rsidRPr="00FD777A">
        <w:rPr>
          <w:szCs w:val="24"/>
          <w:lang w:val="en-US"/>
        </w:rPr>
        <w:t>BR information system</w:t>
      </w:r>
      <w:bookmarkEnd w:id="26"/>
    </w:p>
    <w:p w14:paraId="4B66B915" w14:textId="29541C68" w:rsidR="00C16969" w:rsidRPr="00AF58E8" w:rsidRDefault="0077450B" w:rsidP="00854B85">
      <w:pPr>
        <w:pStyle w:val="Heading2"/>
      </w:pPr>
      <w:r w:rsidRPr="00AF58E8">
        <w:t>7.1</w:t>
      </w:r>
      <w:r w:rsidRPr="00AF58E8">
        <w:tab/>
        <w:t>Terrestrial software and tools</w:t>
      </w:r>
    </w:p>
    <w:p w14:paraId="1AD27D21" w14:textId="25B42475" w:rsidR="0077450B" w:rsidRPr="00AF58E8" w:rsidRDefault="0077450B" w:rsidP="00854B85">
      <w:pPr>
        <w:pStyle w:val="Heading3"/>
      </w:pPr>
      <w:r w:rsidRPr="00843A68">
        <w:t>7.1.1</w:t>
      </w:r>
      <w:r w:rsidRPr="00843A68">
        <w:tab/>
        <w:t>Changes in the examinations under</w:t>
      </w:r>
      <w:r w:rsidRPr="00843A68">
        <w:rPr>
          <w:lang w:val="en-US"/>
        </w:rPr>
        <w:t xml:space="preserve"> </w:t>
      </w:r>
      <w:r w:rsidRPr="00843A68">
        <w:t>No. 9.19 of the Radio Regulations</w:t>
      </w:r>
    </w:p>
    <w:p w14:paraId="5A4F0D0A" w14:textId="07AB2C70" w:rsidR="0077450B" w:rsidRPr="00AF58E8" w:rsidRDefault="0077450B" w:rsidP="00854B85">
      <w:pPr>
        <w:jc w:val="both"/>
        <w:rPr>
          <w:szCs w:val="24"/>
        </w:rPr>
      </w:pPr>
      <w:r w:rsidRPr="00AF58E8">
        <w:t>The Bureau c</w:t>
      </w:r>
      <w:r w:rsidRPr="00843A68">
        <w:rPr>
          <w:szCs w:val="24"/>
        </w:rPr>
        <w:t xml:space="preserve">ompleted of development of the software modules and associated tools for processing of terrestrial notices under RR No. </w:t>
      </w:r>
      <w:r w:rsidRPr="00843A68">
        <w:rPr>
          <w:b/>
          <w:bCs/>
          <w:szCs w:val="24"/>
        </w:rPr>
        <w:t>9.19</w:t>
      </w:r>
      <w:r w:rsidRPr="00843A68">
        <w:rPr>
          <w:szCs w:val="24"/>
        </w:rPr>
        <w:t xml:space="preserve">, </w:t>
      </w:r>
      <w:r w:rsidRPr="00AF58E8">
        <w:rPr>
          <w:szCs w:val="24"/>
        </w:rPr>
        <w:t>f</w:t>
      </w:r>
      <w:r w:rsidR="00E46696" w:rsidRPr="00AF58E8">
        <w:rPr>
          <w:szCs w:val="24"/>
        </w:rPr>
        <w:t>ollowing the modified approach for</w:t>
      </w:r>
      <w:r w:rsidRPr="00AF58E8">
        <w:rPr>
          <w:szCs w:val="24"/>
        </w:rPr>
        <w:t xml:space="preserve"> the identification of affected administrations under this provision</w:t>
      </w:r>
      <w:r w:rsidRPr="00843A68">
        <w:rPr>
          <w:szCs w:val="24"/>
        </w:rPr>
        <w:t>.</w:t>
      </w:r>
    </w:p>
    <w:p w14:paraId="177695F9" w14:textId="267CA488" w:rsidR="0077450B" w:rsidRPr="00AF58E8" w:rsidRDefault="00E938B4" w:rsidP="00854B85">
      <w:pPr>
        <w:pStyle w:val="Heading3"/>
      </w:pPr>
      <w:r w:rsidRPr="00843A68">
        <w:t>7.1.2</w:t>
      </w:r>
      <w:r w:rsidRPr="00843A68">
        <w:tab/>
      </w:r>
      <w:r w:rsidR="00E15206" w:rsidRPr="00843A68">
        <w:t>Processing of coordination requests under RR No. 9.21</w:t>
      </w:r>
    </w:p>
    <w:p w14:paraId="5DF027FC" w14:textId="0150FBCB" w:rsidR="00E15206" w:rsidRPr="00AF58E8" w:rsidRDefault="00E15206">
      <w:pPr>
        <w:jc w:val="both"/>
        <w:rPr>
          <w:szCs w:val="24"/>
        </w:rPr>
      </w:pPr>
      <w:r w:rsidRPr="00843A68">
        <w:rPr>
          <w:szCs w:val="24"/>
        </w:rPr>
        <w:t>The devel</w:t>
      </w:r>
      <w:r w:rsidRPr="00AF58E8">
        <w:rPr>
          <w:szCs w:val="24"/>
        </w:rPr>
        <w:t xml:space="preserve">opment of the software modules </w:t>
      </w:r>
      <w:r w:rsidRPr="00843A68">
        <w:rPr>
          <w:szCs w:val="24"/>
        </w:rPr>
        <w:t xml:space="preserve">and associated tools for the processing of coordination requests under RR No. </w:t>
      </w:r>
      <w:r w:rsidRPr="00843A68">
        <w:rPr>
          <w:b/>
          <w:bCs/>
          <w:szCs w:val="24"/>
        </w:rPr>
        <w:t>9.21</w:t>
      </w:r>
      <w:r w:rsidRPr="00843A68">
        <w:rPr>
          <w:szCs w:val="24"/>
        </w:rPr>
        <w:t xml:space="preserve"> continued during 2019. The algorithms and software modules used for technical examinations</w:t>
      </w:r>
      <w:r w:rsidRPr="00AF58E8">
        <w:rPr>
          <w:szCs w:val="24"/>
        </w:rPr>
        <w:t xml:space="preserve"> under No. </w:t>
      </w:r>
      <w:r w:rsidRPr="00AF58E8">
        <w:rPr>
          <w:b/>
          <w:bCs/>
          <w:szCs w:val="24"/>
        </w:rPr>
        <w:t>9.21</w:t>
      </w:r>
      <w:r w:rsidRPr="00AF58E8">
        <w:rPr>
          <w:szCs w:val="24"/>
        </w:rPr>
        <w:t xml:space="preserve"> </w:t>
      </w:r>
      <w:r w:rsidR="000A12C9" w:rsidRPr="00AF58E8">
        <w:rPr>
          <w:szCs w:val="24"/>
        </w:rPr>
        <w:t>have been</w:t>
      </w:r>
      <w:r w:rsidRPr="00843A68">
        <w:rPr>
          <w:szCs w:val="24"/>
        </w:rPr>
        <w:t xml:space="preserve"> finalized and </w:t>
      </w:r>
      <w:r w:rsidRPr="00AF58E8">
        <w:rPr>
          <w:szCs w:val="24"/>
        </w:rPr>
        <w:t>p</w:t>
      </w:r>
      <w:r w:rsidR="000A12C9" w:rsidRPr="00AF58E8">
        <w:rPr>
          <w:szCs w:val="24"/>
        </w:rPr>
        <w:t>ut</w:t>
      </w:r>
      <w:r w:rsidRPr="00AF58E8">
        <w:rPr>
          <w:szCs w:val="24"/>
        </w:rPr>
        <w:t xml:space="preserve"> into production</w:t>
      </w:r>
      <w:r w:rsidRPr="00843A68">
        <w:rPr>
          <w:szCs w:val="24"/>
        </w:rPr>
        <w:t>.</w:t>
      </w:r>
      <w:r w:rsidRPr="00AF58E8">
        <w:rPr>
          <w:szCs w:val="24"/>
        </w:rPr>
        <w:t xml:space="preserve"> The </w:t>
      </w:r>
      <w:r w:rsidR="003B3FE5" w:rsidRPr="00AF58E8">
        <w:rPr>
          <w:szCs w:val="24"/>
        </w:rPr>
        <w:t>completion</w:t>
      </w:r>
      <w:r w:rsidRPr="00AF58E8">
        <w:rPr>
          <w:szCs w:val="24"/>
        </w:rPr>
        <w:t xml:space="preserve"> of the software for the checking the </w:t>
      </w:r>
      <w:r w:rsidRPr="001A69F4">
        <w:rPr>
          <w:szCs w:val="24"/>
        </w:rPr>
        <w:t>correspo</w:t>
      </w:r>
      <w:r w:rsidRPr="00843A68">
        <w:rPr>
          <w:szCs w:val="24"/>
        </w:rPr>
        <w:t xml:space="preserve">nding assignments </w:t>
      </w:r>
      <w:r w:rsidR="000A12C9" w:rsidRPr="00AF58E8">
        <w:rPr>
          <w:szCs w:val="24"/>
        </w:rPr>
        <w:t xml:space="preserve">(subject to </w:t>
      </w:r>
      <w:r w:rsidR="000A12C9" w:rsidRPr="00843A68">
        <w:rPr>
          <w:b/>
          <w:bCs/>
          <w:szCs w:val="24"/>
        </w:rPr>
        <w:t>9.21</w:t>
      </w:r>
      <w:r w:rsidR="000A12C9" w:rsidRPr="00AF58E8">
        <w:rPr>
          <w:szCs w:val="24"/>
        </w:rPr>
        <w:t xml:space="preserve">) </w:t>
      </w:r>
      <w:r w:rsidRPr="00AF58E8">
        <w:rPr>
          <w:szCs w:val="24"/>
        </w:rPr>
        <w:t xml:space="preserve">notified </w:t>
      </w:r>
      <w:r w:rsidRPr="00843A68">
        <w:rPr>
          <w:color w:val="000000"/>
          <w:szCs w:val="24"/>
        </w:rPr>
        <w:t xml:space="preserve">under RR Article </w:t>
      </w:r>
      <w:r w:rsidRPr="00843A68">
        <w:rPr>
          <w:b/>
          <w:bCs/>
          <w:color w:val="000000"/>
          <w:szCs w:val="24"/>
        </w:rPr>
        <w:t>11</w:t>
      </w:r>
      <w:r w:rsidRPr="00843A68">
        <w:rPr>
          <w:color w:val="000000"/>
          <w:szCs w:val="24"/>
        </w:rPr>
        <w:t xml:space="preserve"> </w:t>
      </w:r>
      <w:r w:rsidRPr="00AF58E8">
        <w:rPr>
          <w:szCs w:val="24"/>
        </w:rPr>
        <w:t xml:space="preserve">to the Master Register is </w:t>
      </w:r>
      <w:r w:rsidR="00843A68">
        <w:rPr>
          <w:szCs w:val="24"/>
        </w:rPr>
        <w:t xml:space="preserve">scheduled </w:t>
      </w:r>
      <w:r w:rsidR="003B3FE5" w:rsidRPr="00AF58E8">
        <w:rPr>
          <w:szCs w:val="24"/>
        </w:rPr>
        <w:t>for</w:t>
      </w:r>
      <w:r w:rsidRPr="00AF58E8">
        <w:rPr>
          <w:szCs w:val="24"/>
        </w:rPr>
        <w:t xml:space="preserve"> the third quarter of 2020.</w:t>
      </w:r>
    </w:p>
    <w:p w14:paraId="5B97DCEF" w14:textId="531B7F2E" w:rsidR="00E938B4" w:rsidRPr="00AF58E8" w:rsidRDefault="00E938B4" w:rsidP="00854B85">
      <w:pPr>
        <w:pStyle w:val="Heading3"/>
      </w:pPr>
      <w:r w:rsidRPr="00843A68">
        <w:t>7.1.3.</w:t>
      </w:r>
      <w:r w:rsidR="003B3FE5" w:rsidRPr="00843A68">
        <w:tab/>
        <w:t xml:space="preserve">Integration of GE06 software into </w:t>
      </w:r>
      <w:proofErr w:type="spellStart"/>
      <w:r w:rsidR="003B3FE5" w:rsidRPr="00843A68">
        <w:t>TerRaSys</w:t>
      </w:r>
      <w:proofErr w:type="spellEnd"/>
    </w:p>
    <w:p w14:paraId="60EAFB40" w14:textId="02C6E86E" w:rsidR="003B3FE5" w:rsidRPr="00843A68" w:rsidRDefault="003B3FE5" w:rsidP="00854B85">
      <w:pPr>
        <w:pStyle w:val="NormalWeb"/>
        <w:spacing w:before="120" w:after="0"/>
        <w:jc w:val="both"/>
        <w:rPr>
          <w:rFonts w:ascii="Times New Roman" w:hAnsi="Times New Roman"/>
          <w:color w:val="000000"/>
          <w:sz w:val="24"/>
          <w:szCs w:val="24"/>
        </w:rPr>
      </w:pPr>
      <w:r w:rsidRPr="00843A68">
        <w:rPr>
          <w:rFonts w:ascii="Times New Roman" w:hAnsi="Times New Roman"/>
          <w:color w:val="000000"/>
          <w:sz w:val="24"/>
          <w:szCs w:val="24"/>
        </w:rPr>
        <w:t>The GE06D</w:t>
      </w:r>
      <w:r w:rsidR="000A12C9" w:rsidRPr="00AF58E8">
        <w:rPr>
          <w:rFonts w:ascii="Times New Roman" w:hAnsi="Times New Roman"/>
          <w:color w:val="000000"/>
          <w:sz w:val="24"/>
          <w:szCs w:val="24"/>
        </w:rPr>
        <w:t xml:space="preserve"> (Digital Plan)</w:t>
      </w:r>
      <w:r w:rsidRPr="00843A68">
        <w:rPr>
          <w:rFonts w:ascii="Times New Roman" w:hAnsi="Times New Roman"/>
          <w:color w:val="000000"/>
          <w:sz w:val="24"/>
          <w:szCs w:val="24"/>
        </w:rPr>
        <w:t xml:space="preserve"> and GE06L </w:t>
      </w:r>
      <w:r w:rsidR="000A12C9" w:rsidRPr="00AF58E8">
        <w:rPr>
          <w:rFonts w:ascii="Times New Roman" w:hAnsi="Times New Roman"/>
          <w:color w:val="000000"/>
          <w:sz w:val="24"/>
          <w:szCs w:val="24"/>
        </w:rPr>
        <w:t xml:space="preserve">(Other Primary Services List) </w:t>
      </w:r>
      <w:r w:rsidRPr="00843A68">
        <w:rPr>
          <w:rFonts w:ascii="Times New Roman" w:hAnsi="Times New Roman"/>
          <w:color w:val="000000"/>
          <w:sz w:val="24"/>
          <w:szCs w:val="24"/>
        </w:rPr>
        <w:t xml:space="preserve">Article 4 examination modules </w:t>
      </w:r>
      <w:r w:rsidR="000A12C9" w:rsidRPr="00AF58E8">
        <w:rPr>
          <w:rFonts w:ascii="Times New Roman" w:hAnsi="Times New Roman"/>
          <w:color w:val="000000"/>
          <w:sz w:val="24"/>
          <w:szCs w:val="24"/>
        </w:rPr>
        <w:t>have been</w:t>
      </w:r>
      <w:r w:rsidRPr="00843A68">
        <w:rPr>
          <w:rFonts w:ascii="Times New Roman" w:hAnsi="Times New Roman"/>
          <w:color w:val="000000"/>
          <w:sz w:val="24"/>
          <w:szCs w:val="24"/>
        </w:rPr>
        <w:t xml:space="preserve"> finalized and incorporated into </w:t>
      </w:r>
      <w:proofErr w:type="spellStart"/>
      <w:r w:rsidRPr="00843A68">
        <w:rPr>
          <w:rFonts w:ascii="Times New Roman" w:hAnsi="Times New Roman"/>
          <w:color w:val="000000"/>
          <w:sz w:val="24"/>
          <w:szCs w:val="24"/>
        </w:rPr>
        <w:t>TerRaSys</w:t>
      </w:r>
      <w:proofErr w:type="spellEnd"/>
      <w:r w:rsidRPr="00843A68">
        <w:rPr>
          <w:rFonts w:ascii="Times New Roman" w:hAnsi="Times New Roman"/>
          <w:color w:val="000000"/>
          <w:sz w:val="24"/>
          <w:szCs w:val="24"/>
        </w:rPr>
        <w:t xml:space="preserve">. Consequently, the overall software for the processing, examination and publication of Special Sections related to all parts of GE06 is now fully operational in </w:t>
      </w:r>
      <w:proofErr w:type="spellStart"/>
      <w:r w:rsidRPr="00843A68">
        <w:rPr>
          <w:rFonts w:ascii="Times New Roman" w:hAnsi="Times New Roman"/>
          <w:color w:val="000000"/>
          <w:sz w:val="24"/>
          <w:szCs w:val="24"/>
        </w:rPr>
        <w:t>TerRaSys</w:t>
      </w:r>
      <w:proofErr w:type="spellEnd"/>
      <w:r w:rsidRPr="00843A68">
        <w:rPr>
          <w:rFonts w:ascii="Times New Roman" w:hAnsi="Times New Roman"/>
          <w:color w:val="000000"/>
          <w:sz w:val="24"/>
          <w:szCs w:val="24"/>
        </w:rPr>
        <w:t xml:space="preserve">. </w:t>
      </w:r>
    </w:p>
    <w:p w14:paraId="31B5A389" w14:textId="5D5E030E" w:rsidR="003B3FE5" w:rsidRPr="00843A68" w:rsidRDefault="003B3FE5" w:rsidP="00854B85">
      <w:pPr>
        <w:pStyle w:val="NormalWeb"/>
        <w:spacing w:before="120" w:after="0"/>
        <w:jc w:val="both"/>
        <w:rPr>
          <w:rFonts w:ascii="Times New Roman" w:hAnsi="Times New Roman"/>
          <w:color w:val="000000"/>
          <w:sz w:val="24"/>
          <w:szCs w:val="24"/>
        </w:rPr>
      </w:pPr>
      <w:r w:rsidRPr="00843A68">
        <w:rPr>
          <w:rFonts w:ascii="Times New Roman" w:hAnsi="Times New Roman"/>
          <w:color w:val="000000"/>
          <w:sz w:val="24"/>
          <w:szCs w:val="24"/>
        </w:rPr>
        <w:t xml:space="preserve">The corresponding software modules for checking the conformity </w:t>
      </w:r>
      <w:r w:rsidRPr="00AF58E8">
        <w:rPr>
          <w:rFonts w:ascii="Times New Roman" w:hAnsi="Times New Roman"/>
          <w:color w:val="000000"/>
          <w:sz w:val="24"/>
          <w:szCs w:val="24"/>
        </w:rPr>
        <w:t xml:space="preserve">of </w:t>
      </w:r>
      <w:r w:rsidR="00E46696" w:rsidRPr="00AF58E8">
        <w:rPr>
          <w:rFonts w:ascii="Times New Roman" w:hAnsi="Times New Roman"/>
          <w:color w:val="000000"/>
          <w:sz w:val="24"/>
          <w:szCs w:val="24"/>
        </w:rPr>
        <w:t xml:space="preserve">RR Article 11 </w:t>
      </w:r>
      <w:r w:rsidRPr="00AF58E8">
        <w:rPr>
          <w:rFonts w:ascii="Times New Roman" w:hAnsi="Times New Roman"/>
          <w:color w:val="000000"/>
          <w:sz w:val="24"/>
          <w:szCs w:val="24"/>
        </w:rPr>
        <w:t xml:space="preserve">assignments </w:t>
      </w:r>
      <w:r w:rsidRPr="00843A68">
        <w:rPr>
          <w:rFonts w:ascii="Times New Roman" w:hAnsi="Times New Roman"/>
          <w:color w:val="000000"/>
          <w:sz w:val="24"/>
          <w:szCs w:val="24"/>
        </w:rPr>
        <w:t xml:space="preserve">with GE06 </w:t>
      </w:r>
      <w:r w:rsidRPr="00AF58E8">
        <w:rPr>
          <w:rFonts w:ascii="Times New Roman" w:hAnsi="Times New Roman"/>
          <w:color w:val="000000"/>
          <w:sz w:val="24"/>
          <w:szCs w:val="24"/>
        </w:rPr>
        <w:t>Plan and List have been</w:t>
      </w:r>
      <w:r w:rsidRPr="00843A68">
        <w:rPr>
          <w:rFonts w:ascii="Times New Roman" w:hAnsi="Times New Roman"/>
          <w:color w:val="000000"/>
          <w:sz w:val="24"/>
          <w:szCs w:val="24"/>
        </w:rPr>
        <w:t xml:space="preserve"> also completed and integrated.</w:t>
      </w:r>
    </w:p>
    <w:p w14:paraId="6C039EC1" w14:textId="30467098" w:rsidR="00E938B4" w:rsidRPr="00843A68" w:rsidRDefault="003B3FE5" w:rsidP="00854B85">
      <w:pPr>
        <w:pStyle w:val="Heading3"/>
        <w:rPr>
          <w:lang w:val="en-US"/>
        </w:rPr>
      </w:pPr>
      <w:r w:rsidRPr="00843A68">
        <w:rPr>
          <w:lang w:val="en-US"/>
        </w:rPr>
        <w:t>7.1.4</w:t>
      </w:r>
      <w:r w:rsidRPr="00843A68">
        <w:rPr>
          <w:lang w:val="en-US"/>
        </w:rPr>
        <w:tab/>
        <w:t xml:space="preserve">Migration </w:t>
      </w:r>
      <w:r w:rsidRPr="00843A68">
        <w:t>from Ingres to SQL Server</w:t>
      </w:r>
    </w:p>
    <w:p w14:paraId="21513B83" w14:textId="0B746AB8" w:rsidR="003B3FE5" w:rsidRPr="00AF58E8" w:rsidRDefault="003B3FE5" w:rsidP="00854B85">
      <w:pPr>
        <w:pStyle w:val="NormalWeb"/>
        <w:jc w:val="both"/>
        <w:rPr>
          <w:rFonts w:ascii="Times New Roman" w:eastAsia="Times New Roman" w:hAnsi="Times New Roman"/>
          <w:color w:val="000000"/>
          <w:sz w:val="24"/>
          <w:szCs w:val="24"/>
          <w:lang w:val="en-GB"/>
        </w:rPr>
      </w:pPr>
      <w:bookmarkStart w:id="27" w:name="_Hlk32579791"/>
      <w:r w:rsidRPr="00AF58E8">
        <w:rPr>
          <w:rFonts w:ascii="Times New Roman" w:eastAsia="Times New Roman" w:hAnsi="Times New Roman"/>
          <w:color w:val="000000"/>
          <w:sz w:val="24"/>
          <w:szCs w:val="24"/>
          <w:lang w:val="en-GB"/>
        </w:rPr>
        <w:t xml:space="preserve">The work on the migration of the </w:t>
      </w:r>
      <w:proofErr w:type="spellStart"/>
      <w:r w:rsidRPr="00AF58E8">
        <w:rPr>
          <w:rFonts w:ascii="Times New Roman" w:eastAsia="Times New Roman" w:hAnsi="Times New Roman"/>
          <w:color w:val="000000"/>
          <w:sz w:val="24"/>
          <w:szCs w:val="24"/>
          <w:lang w:val="en-GB"/>
        </w:rPr>
        <w:t>TerRaSys</w:t>
      </w:r>
      <w:proofErr w:type="spellEnd"/>
      <w:r w:rsidRPr="00AF58E8">
        <w:rPr>
          <w:rFonts w:ascii="Times New Roman" w:eastAsia="Times New Roman" w:hAnsi="Times New Roman"/>
          <w:color w:val="000000"/>
          <w:sz w:val="24"/>
          <w:szCs w:val="24"/>
          <w:lang w:val="en-GB"/>
        </w:rPr>
        <w:t xml:space="preserve"> database from Ingres to SQL Server was initiated, together with a deep review and adaptation of the various system components. Significant progress was achieved in this regard</w:t>
      </w:r>
      <w:r w:rsidR="00843A68">
        <w:rPr>
          <w:rFonts w:ascii="Times New Roman" w:eastAsia="Times New Roman" w:hAnsi="Times New Roman"/>
          <w:color w:val="000000"/>
          <w:sz w:val="24"/>
          <w:szCs w:val="24"/>
          <w:lang w:val="en-GB"/>
        </w:rPr>
        <w:t>, including:</w:t>
      </w:r>
    </w:p>
    <w:p w14:paraId="4464E017" w14:textId="77777777" w:rsidR="003B3FE5" w:rsidRPr="00AF58E8" w:rsidRDefault="003B3FE5" w:rsidP="00854B85">
      <w:pPr>
        <w:pStyle w:val="NormalWeb"/>
        <w:numPr>
          <w:ilvl w:val="0"/>
          <w:numId w:val="28"/>
        </w:numPr>
        <w:jc w:val="both"/>
        <w:rPr>
          <w:rFonts w:ascii="Times New Roman" w:eastAsia="Times New Roman" w:hAnsi="Times New Roman"/>
          <w:color w:val="000000"/>
          <w:sz w:val="24"/>
          <w:szCs w:val="24"/>
          <w:lang w:val="en-GB"/>
        </w:rPr>
      </w:pPr>
      <w:r w:rsidRPr="00AF58E8">
        <w:rPr>
          <w:rFonts w:ascii="Times New Roman" w:eastAsia="Times New Roman" w:hAnsi="Times New Roman"/>
          <w:color w:val="000000"/>
          <w:sz w:val="24"/>
          <w:szCs w:val="24"/>
          <w:lang w:val="en-GB"/>
        </w:rPr>
        <w:t>Review and redesign of the database structures, schemas and procedures (including archiving) to adapt them and take advantage of the modern technology offered by the new DBMS;</w:t>
      </w:r>
    </w:p>
    <w:p w14:paraId="6CF5A17A" w14:textId="2CD535EA" w:rsidR="003B3FE5" w:rsidRPr="00AF58E8" w:rsidRDefault="003B3FE5" w:rsidP="00854B85">
      <w:pPr>
        <w:pStyle w:val="NormalWeb"/>
        <w:numPr>
          <w:ilvl w:val="0"/>
          <w:numId w:val="28"/>
        </w:numPr>
        <w:jc w:val="both"/>
        <w:rPr>
          <w:rFonts w:ascii="Times New Roman" w:eastAsia="Times New Roman" w:hAnsi="Times New Roman"/>
          <w:color w:val="000000"/>
          <w:sz w:val="24"/>
          <w:szCs w:val="24"/>
          <w:lang w:val="en-GB"/>
        </w:rPr>
      </w:pPr>
      <w:r w:rsidRPr="00AF58E8">
        <w:rPr>
          <w:rFonts w:ascii="Times New Roman" w:eastAsia="Times New Roman" w:hAnsi="Times New Roman"/>
          <w:color w:val="000000"/>
          <w:sz w:val="24"/>
          <w:szCs w:val="24"/>
          <w:lang w:val="en-GB"/>
        </w:rPr>
        <w:t>Review and redesign of the data types used for some fields (for example, enhancing and adjusting the precision of the geographic coordinates to higher than one second)</w:t>
      </w:r>
      <w:r w:rsidR="00843A68">
        <w:rPr>
          <w:rFonts w:ascii="Times New Roman" w:eastAsia="Times New Roman" w:hAnsi="Times New Roman"/>
          <w:color w:val="000000"/>
          <w:sz w:val="24"/>
          <w:szCs w:val="24"/>
          <w:lang w:val="en-GB"/>
        </w:rPr>
        <w:t>;</w:t>
      </w:r>
    </w:p>
    <w:p w14:paraId="2640BE55" w14:textId="77777777" w:rsidR="003B3FE5" w:rsidRPr="00AF58E8" w:rsidRDefault="003B3FE5" w:rsidP="00854B85">
      <w:pPr>
        <w:pStyle w:val="NormalWeb"/>
        <w:numPr>
          <w:ilvl w:val="0"/>
          <w:numId w:val="28"/>
        </w:numPr>
        <w:jc w:val="both"/>
        <w:rPr>
          <w:rFonts w:ascii="Times New Roman" w:eastAsia="Times New Roman" w:hAnsi="Times New Roman"/>
          <w:color w:val="000000"/>
          <w:sz w:val="24"/>
          <w:szCs w:val="24"/>
          <w:lang w:val="en-GB"/>
        </w:rPr>
      </w:pPr>
      <w:r w:rsidRPr="00AF58E8">
        <w:rPr>
          <w:rFonts w:ascii="Times New Roman" w:eastAsia="Times New Roman" w:hAnsi="Times New Roman"/>
          <w:color w:val="000000"/>
          <w:sz w:val="24"/>
          <w:szCs w:val="24"/>
          <w:lang w:val="en-GB"/>
        </w:rPr>
        <w:t>Review and redesign of various software components and applications used to access the database, with the view of using web applications and modern software development technologies;</w:t>
      </w:r>
    </w:p>
    <w:p w14:paraId="793D9547" w14:textId="3E884F85" w:rsidR="00843A68" w:rsidRDefault="00843A68" w:rsidP="00D8400D">
      <w:pPr>
        <w:pStyle w:val="NormalWeb"/>
        <w:jc w:val="both"/>
        <w:rPr>
          <w:rFonts w:ascii="Times New Roman" w:eastAsia="Times New Roman" w:hAnsi="Times New Roman"/>
          <w:color w:val="000000"/>
          <w:sz w:val="24"/>
          <w:szCs w:val="24"/>
          <w:lang w:val="en-GB"/>
        </w:rPr>
      </w:pPr>
      <w:r w:rsidRPr="00AF58E8">
        <w:rPr>
          <w:rFonts w:ascii="Times New Roman" w:eastAsia="Times New Roman" w:hAnsi="Times New Roman"/>
          <w:color w:val="000000"/>
          <w:sz w:val="24"/>
          <w:szCs w:val="24"/>
          <w:lang w:val="en-GB"/>
        </w:rPr>
        <w:t>It is expected that the full migration and restructuring of the existing system will be completed by the end of the first quarter of 2021.</w:t>
      </w:r>
    </w:p>
    <w:p w14:paraId="1CD283D8" w14:textId="7FE7C355" w:rsidR="003B3FE5" w:rsidRPr="00AF58E8" w:rsidRDefault="003B3FE5" w:rsidP="00D8400D">
      <w:pPr>
        <w:pStyle w:val="NormalWeb"/>
        <w:jc w:val="both"/>
        <w:rPr>
          <w:rFonts w:ascii="Times New Roman" w:eastAsia="Times New Roman" w:hAnsi="Times New Roman"/>
          <w:color w:val="000000"/>
          <w:sz w:val="24"/>
          <w:szCs w:val="24"/>
          <w:lang w:val="en-GB"/>
        </w:rPr>
      </w:pPr>
      <w:r w:rsidRPr="00AF58E8">
        <w:rPr>
          <w:rFonts w:ascii="Times New Roman" w:eastAsia="Times New Roman" w:hAnsi="Times New Roman"/>
          <w:color w:val="000000"/>
          <w:sz w:val="24"/>
          <w:szCs w:val="24"/>
          <w:lang w:val="en-GB"/>
        </w:rPr>
        <w:t>Copies of the existing terrestrial database on the new DBMS platform are now available and are being used by various BR applications through the web to display, validate and process terrestrial frequency notifications.</w:t>
      </w:r>
    </w:p>
    <w:bookmarkEnd w:id="27"/>
    <w:p w14:paraId="11BC4B49" w14:textId="4BA32BF5" w:rsidR="0077450B" w:rsidRPr="00843A68" w:rsidRDefault="003B3FE5" w:rsidP="00D8400D">
      <w:pPr>
        <w:pStyle w:val="Heading3"/>
      </w:pPr>
      <w:r w:rsidRPr="00843A68">
        <w:lastRenderedPageBreak/>
        <w:t>7.1.5</w:t>
      </w:r>
      <w:r w:rsidRPr="00843A68">
        <w:tab/>
        <w:t>Developments for Maritime mobile Access and Retrieval System (MARS) and radio</w:t>
      </w:r>
      <w:r w:rsidR="00843A68">
        <w:t>-</w:t>
      </w:r>
      <w:r w:rsidRPr="00843A68">
        <w:t>monitoring</w:t>
      </w:r>
    </w:p>
    <w:p w14:paraId="2CB8C776" w14:textId="3912F0A4" w:rsidR="003B3FE5" w:rsidRPr="00843A68" w:rsidRDefault="003B3FE5" w:rsidP="00482AA9">
      <w:pPr>
        <w:pStyle w:val="NormalWeb"/>
        <w:jc w:val="both"/>
        <w:rPr>
          <w:rFonts w:ascii="Times New Roman" w:eastAsia="Times New Roman" w:hAnsi="Times New Roman"/>
          <w:color w:val="000000"/>
          <w:sz w:val="24"/>
          <w:szCs w:val="24"/>
          <w:lang w:val="en-GB"/>
        </w:rPr>
      </w:pPr>
      <w:r w:rsidRPr="00843A68">
        <w:rPr>
          <w:rFonts w:ascii="Times New Roman" w:eastAsia="Times New Roman" w:hAnsi="Times New Roman"/>
          <w:color w:val="000000"/>
          <w:sz w:val="24"/>
          <w:szCs w:val="24"/>
          <w:lang w:val="en-GB"/>
        </w:rPr>
        <w:t xml:space="preserve">The migration of the MARS (Maritime mobile Access and Retrieval System) database </w:t>
      </w:r>
      <w:r w:rsidRPr="00AF58E8">
        <w:rPr>
          <w:rFonts w:ascii="Times New Roman" w:eastAsia="Times New Roman" w:hAnsi="Times New Roman"/>
          <w:color w:val="000000"/>
          <w:sz w:val="24"/>
          <w:szCs w:val="24"/>
          <w:lang w:val="en-GB"/>
        </w:rPr>
        <w:t>from Ingres to SQL Server</w:t>
      </w:r>
      <w:r w:rsidR="00843A68">
        <w:rPr>
          <w:rFonts w:ascii="Times New Roman" w:eastAsia="Times New Roman" w:hAnsi="Times New Roman"/>
          <w:color w:val="000000"/>
          <w:sz w:val="24"/>
          <w:szCs w:val="24"/>
          <w:lang w:val="en-GB"/>
        </w:rPr>
        <w:t xml:space="preserve">, </w:t>
      </w:r>
      <w:r w:rsidRPr="00843A68">
        <w:rPr>
          <w:rFonts w:ascii="Times New Roman" w:eastAsia="Times New Roman" w:hAnsi="Times New Roman"/>
          <w:color w:val="000000"/>
          <w:sz w:val="24"/>
          <w:szCs w:val="24"/>
          <w:lang w:val="en-GB"/>
        </w:rPr>
        <w:t xml:space="preserve">the development of a new </w:t>
      </w:r>
      <w:r w:rsidR="00843A68" w:rsidRPr="002753FA">
        <w:rPr>
          <w:rFonts w:ascii="Times New Roman" w:eastAsia="Times New Roman" w:hAnsi="Times New Roman"/>
          <w:color w:val="000000"/>
          <w:sz w:val="24"/>
          <w:szCs w:val="24"/>
          <w:lang w:val="en-GB"/>
        </w:rPr>
        <w:t xml:space="preserve">MARS </w:t>
      </w:r>
      <w:r w:rsidR="002753FA" w:rsidRPr="002753FA">
        <w:rPr>
          <w:rFonts w:ascii="Times New Roman" w:eastAsia="Times New Roman" w:hAnsi="Times New Roman"/>
          <w:color w:val="000000"/>
          <w:sz w:val="24"/>
          <w:szCs w:val="24"/>
          <w:lang w:val="en-GB"/>
        </w:rPr>
        <w:t xml:space="preserve">web-based </w:t>
      </w:r>
      <w:r w:rsidRPr="002753FA">
        <w:rPr>
          <w:rFonts w:ascii="Times New Roman" w:eastAsia="Times New Roman" w:hAnsi="Times New Roman"/>
          <w:color w:val="000000"/>
          <w:sz w:val="24"/>
          <w:szCs w:val="24"/>
          <w:lang w:val="en-GB"/>
        </w:rPr>
        <w:t>application</w:t>
      </w:r>
      <w:r w:rsidR="00843A68" w:rsidRPr="002753FA">
        <w:rPr>
          <w:rFonts w:ascii="Times New Roman" w:eastAsia="Times New Roman" w:hAnsi="Times New Roman"/>
          <w:color w:val="000000"/>
          <w:sz w:val="24"/>
          <w:szCs w:val="24"/>
          <w:lang w:val="en-GB"/>
        </w:rPr>
        <w:t>,</w:t>
      </w:r>
      <w:r w:rsidRPr="002753FA">
        <w:rPr>
          <w:rFonts w:ascii="Times New Roman" w:eastAsia="Times New Roman" w:hAnsi="Times New Roman"/>
          <w:color w:val="000000"/>
          <w:sz w:val="24"/>
          <w:szCs w:val="24"/>
          <w:lang w:val="en-GB"/>
        </w:rPr>
        <w:t xml:space="preserve"> and a publication software</w:t>
      </w:r>
      <w:r w:rsidRPr="00843A68">
        <w:rPr>
          <w:rFonts w:ascii="Times New Roman" w:eastAsia="Times New Roman" w:hAnsi="Times New Roman"/>
          <w:color w:val="000000"/>
          <w:sz w:val="24"/>
          <w:szCs w:val="24"/>
          <w:lang w:val="en-GB"/>
        </w:rPr>
        <w:t xml:space="preserve"> have been completed.</w:t>
      </w:r>
      <w:r w:rsidR="000A12C9" w:rsidRPr="00AF58E8">
        <w:rPr>
          <w:rFonts w:ascii="Times New Roman" w:eastAsia="Times New Roman" w:hAnsi="Times New Roman"/>
          <w:color w:val="000000"/>
          <w:sz w:val="24"/>
          <w:szCs w:val="24"/>
          <w:lang w:val="en-GB"/>
        </w:rPr>
        <w:t xml:space="preserve"> </w:t>
      </w:r>
      <w:r w:rsidRPr="00843A68">
        <w:rPr>
          <w:rFonts w:ascii="Times New Roman" w:eastAsia="Times New Roman" w:hAnsi="Times New Roman"/>
          <w:color w:val="000000"/>
          <w:sz w:val="24"/>
          <w:szCs w:val="24"/>
          <w:lang w:val="en-GB"/>
        </w:rPr>
        <w:t>The 2019 editions of the List of Ship Stations and Maritime Mobile Service Identity Assignments (</w:t>
      </w:r>
      <w:r w:rsidRPr="00843A68">
        <w:rPr>
          <w:rFonts w:asciiTheme="majorBidi" w:eastAsia="Times New Roman" w:hAnsiTheme="majorBidi" w:cstheme="majorBidi"/>
          <w:color w:val="000000"/>
          <w:sz w:val="24"/>
          <w:szCs w:val="24"/>
          <w:lang w:val="en-GB"/>
        </w:rPr>
        <w:t>List V) and the List of Coast Stations and Special Service Stations (List IV) are available through</w:t>
      </w:r>
      <w:r w:rsidR="000A12C9" w:rsidRPr="00AF58E8">
        <w:rPr>
          <w:rFonts w:asciiTheme="majorBidi" w:eastAsia="Times New Roman" w:hAnsiTheme="majorBidi" w:cstheme="majorBidi"/>
          <w:color w:val="000000"/>
          <w:sz w:val="24"/>
          <w:szCs w:val="24"/>
          <w:lang w:val="en-GB"/>
        </w:rPr>
        <w:t xml:space="preserve"> this</w:t>
      </w:r>
      <w:r w:rsidRPr="00843A68">
        <w:rPr>
          <w:rFonts w:asciiTheme="majorBidi" w:eastAsia="Times New Roman" w:hAnsiTheme="majorBidi" w:cstheme="majorBidi"/>
          <w:color w:val="000000"/>
          <w:sz w:val="24"/>
          <w:szCs w:val="24"/>
          <w:lang w:val="en-GB"/>
        </w:rPr>
        <w:t xml:space="preserve"> new web-based publication.</w:t>
      </w:r>
    </w:p>
    <w:p w14:paraId="47C8BAD4" w14:textId="23FEB531" w:rsidR="003B3FE5" w:rsidRPr="00843A68" w:rsidRDefault="003B3FE5" w:rsidP="00482AA9">
      <w:pPr>
        <w:jc w:val="both"/>
        <w:rPr>
          <w:rFonts w:asciiTheme="majorBidi" w:hAnsiTheme="majorBidi" w:cstheme="majorBidi"/>
          <w:szCs w:val="24"/>
        </w:rPr>
      </w:pPr>
      <w:r w:rsidRPr="00843A68">
        <w:rPr>
          <w:rFonts w:asciiTheme="majorBidi" w:hAnsiTheme="majorBidi" w:cstheme="majorBidi"/>
          <w:szCs w:val="24"/>
        </w:rPr>
        <w:t>Web application for the Regular Monitoring Programme in bands between 2 850 and 28 000 kHz was enhanced to ease the consultation of the monitoring information submitted by administrations.</w:t>
      </w:r>
    </w:p>
    <w:p w14:paraId="7AB4435C" w14:textId="76B436D1" w:rsidR="003B3FE5" w:rsidRPr="00843A68" w:rsidRDefault="003B3FE5" w:rsidP="00482AA9">
      <w:pPr>
        <w:jc w:val="both"/>
        <w:rPr>
          <w:rFonts w:asciiTheme="majorBidi" w:hAnsiTheme="majorBidi" w:cstheme="majorBidi"/>
          <w:szCs w:val="24"/>
          <w:lang w:val="en-US"/>
        </w:rPr>
      </w:pPr>
      <w:r w:rsidRPr="00AF58E8">
        <w:rPr>
          <w:rFonts w:asciiTheme="majorBidi" w:hAnsiTheme="majorBidi" w:cstheme="majorBidi"/>
          <w:szCs w:val="24"/>
          <w:lang w:val="en-US"/>
        </w:rPr>
        <w:t xml:space="preserve">The migration from Ingres to SQL server for List VIII </w:t>
      </w:r>
      <w:r w:rsidR="000A12C9" w:rsidRPr="00AF58E8">
        <w:rPr>
          <w:rFonts w:asciiTheme="majorBidi" w:hAnsiTheme="majorBidi" w:cstheme="majorBidi"/>
          <w:szCs w:val="24"/>
          <w:lang w:val="en-US"/>
        </w:rPr>
        <w:t xml:space="preserve">(International Monitoring Stations) </w:t>
      </w:r>
      <w:r w:rsidRPr="00AF58E8">
        <w:rPr>
          <w:rFonts w:asciiTheme="majorBidi" w:hAnsiTheme="majorBidi" w:cstheme="majorBidi"/>
          <w:szCs w:val="24"/>
          <w:lang w:val="en-US"/>
        </w:rPr>
        <w:t xml:space="preserve">database and development of a new </w:t>
      </w:r>
      <w:r w:rsidR="00843A68" w:rsidRPr="002753FA">
        <w:rPr>
          <w:rFonts w:asciiTheme="majorBidi" w:hAnsiTheme="majorBidi" w:cstheme="majorBidi"/>
          <w:szCs w:val="24"/>
          <w:lang w:val="en-US"/>
        </w:rPr>
        <w:t>List VIII</w:t>
      </w:r>
      <w:r w:rsidR="002753FA" w:rsidRPr="002753FA">
        <w:rPr>
          <w:rFonts w:asciiTheme="majorBidi" w:hAnsiTheme="majorBidi" w:cstheme="majorBidi"/>
          <w:szCs w:val="24"/>
          <w:lang w:val="en-US"/>
        </w:rPr>
        <w:t xml:space="preserve"> web-based</w:t>
      </w:r>
      <w:r w:rsidR="00843A68" w:rsidRPr="002753FA">
        <w:rPr>
          <w:rFonts w:asciiTheme="majorBidi" w:hAnsiTheme="majorBidi" w:cstheme="majorBidi"/>
          <w:szCs w:val="24"/>
          <w:lang w:val="en-US"/>
        </w:rPr>
        <w:t xml:space="preserve"> </w:t>
      </w:r>
      <w:r w:rsidRPr="002753FA">
        <w:rPr>
          <w:rFonts w:asciiTheme="majorBidi" w:hAnsiTheme="majorBidi" w:cstheme="majorBidi"/>
          <w:szCs w:val="24"/>
          <w:lang w:val="en-US"/>
        </w:rPr>
        <w:t>application and publication software</w:t>
      </w:r>
      <w:r w:rsidRPr="00AF58E8">
        <w:rPr>
          <w:rFonts w:asciiTheme="majorBidi" w:hAnsiTheme="majorBidi" w:cstheme="majorBidi"/>
          <w:szCs w:val="24"/>
          <w:lang w:val="en-US"/>
        </w:rPr>
        <w:t xml:space="preserve"> was completed and is </w:t>
      </w:r>
      <w:r w:rsidRPr="00843A68">
        <w:rPr>
          <w:rFonts w:asciiTheme="majorBidi" w:hAnsiTheme="majorBidi" w:cstheme="majorBidi"/>
          <w:szCs w:val="24"/>
          <w:lang w:val="en-US"/>
        </w:rPr>
        <w:t>now under testing. The final version of the software will be released by June 2020.</w:t>
      </w:r>
    </w:p>
    <w:p w14:paraId="1EFEF0AC" w14:textId="583F63FE" w:rsidR="00C808E8" w:rsidRPr="00600216" w:rsidRDefault="00C808E8" w:rsidP="00482AA9">
      <w:pPr>
        <w:pStyle w:val="Heading2"/>
      </w:pPr>
      <w:r>
        <w:t>7.</w:t>
      </w:r>
      <w:r w:rsidR="0077450B">
        <w:t>2</w:t>
      </w:r>
      <w:r w:rsidR="00E62771">
        <w:tab/>
      </w:r>
      <w:r w:rsidRPr="00F75A4C">
        <w:t xml:space="preserve">Progress </w:t>
      </w:r>
      <w:r w:rsidRPr="00600216">
        <w:t>in fulfilling the BR Space Information Systems roadmap (RAG-19, 2012)</w:t>
      </w:r>
    </w:p>
    <w:p w14:paraId="3563A7CA" w14:textId="77777777" w:rsidR="00C808E8" w:rsidRDefault="00C808E8" w:rsidP="00482AA9">
      <w:pPr>
        <w:jc w:val="both"/>
      </w:pPr>
      <w:r w:rsidRPr="00600216">
        <w:t>RAG-19 (2012) advised</w:t>
      </w:r>
      <w:r>
        <w:t xml:space="preserve"> the Director to implement recommended actions within the proposed time-frame, as described in the agreed roadmap, comprising: Phase 1 (Implementation of WRC 12 decisions) up to 31 December 2012; Phase 2 (Rewrite some existing software) up to 31 December 2015; and Phase 3 (Set up a project team to implement a common framework, security system and centralized space database) from 1 January 2016 to 31 December 2018. RAG encouraged Member States and Sector Members to submit their comments on Phase 3. </w:t>
      </w:r>
    </w:p>
    <w:p w14:paraId="4B28B7CA" w14:textId="2230DBA6" w:rsidR="00C808E8" w:rsidRDefault="00C808E8" w:rsidP="00482AA9">
      <w:pPr>
        <w:jc w:val="both"/>
      </w:pPr>
      <w:r>
        <w:t xml:space="preserve">In 2019, the BR continued to maintain existing legacy software, while at the same time working on implementing new versions of key software applications. This </w:t>
      </w:r>
      <w:r w:rsidR="00600216">
        <w:t>parallel</w:t>
      </w:r>
      <w:r>
        <w:t xml:space="preserve"> effort is both a necessity due to operational exigencies as well as the reason </w:t>
      </w:r>
      <w:r w:rsidR="00600216">
        <w:t>why</w:t>
      </w:r>
      <w:r>
        <w:t xml:space="preserve"> certain modernization projects are still </w:t>
      </w:r>
      <w:r w:rsidR="00600216">
        <w:t>underway.</w:t>
      </w:r>
    </w:p>
    <w:p w14:paraId="741F9E31" w14:textId="7FC5D495" w:rsidR="00C808E8" w:rsidRDefault="00C808E8" w:rsidP="00482AA9">
      <w:pPr>
        <w:pStyle w:val="Heading3"/>
      </w:pPr>
      <w:r>
        <w:t>7.</w:t>
      </w:r>
      <w:r w:rsidR="0077450B">
        <w:t>2</w:t>
      </w:r>
      <w:r>
        <w:t>.1</w:t>
      </w:r>
      <w:r w:rsidR="00E62771">
        <w:tab/>
      </w:r>
      <w:r>
        <w:t>Phase 2: 1 April 2012 – 31 December 2015</w:t>
      </w:r>
    </w:p>
    <w:p w14:paraId="7C04A785" w14:textId="3E7B6671" w:rsidR="00C808E8" w:rsidRDefault="00C808E8" w:rsidP="00482AA9">
      <w:pPr>
        <w:pStyle w:val="Heading4"/>
      </w:pPr>
      <w:r>
        <w:t>7.</w:t>
      </w:r>
      <w:r w:rsidR="0077450B">
        <w:t>2</w:t>
      </w:r>
      <w:r>
        <w:t>.1.1</w:t>
      </w:r>
      <w:r w:rsidR="00E62771">
        <w:tab/>
      </w:r>
      <w:r>
        <w:t>Business Continuity and Disaster Recovery (both Space and Terrestrial Services)</w:t>
      </w:r>
    </w:p>
    <w:p w14:paraId="599BA4E8" w14:textId="486A7C51" w:rsidR="00C808E8" w:rsidRDefault="00C808E8" w:rsidP="00482AA9">
      <w:pPr>
        <w:jc w:val="both"/>
      </w:pPr>
      <w:r>
        <w:t xml:space="preserve">In 2019, the ITU completed the Organizational Resilience Management System project with the help of external security consultants, and with active participation from all levels of the Bureau. In addition, work on further </w:t>
      </w:r>
      <w:r w:rsidRPr="00F75A4C">
        <w:t>strengthening the ITU Risk Management Framework</w:t>
      </w:r>
      <w:r>
        <w:t xml:space="preserve"> started in 2019, with the setting up of the Inter-Sectoral Task Force Working Group on Risk Management.</w:t>
      </w:r>
    </w:p>
    <w:p w14:paraId="43124168" w14:textId="218EB546" w:rsidR="00C808E8" w:rsidRDefault="00C808E8" w:rsidP="00482AA9">
      <w:pPr>
        <w:pStyle w:val="Heading4"/>
      </w:pPr>
      <w:r>
        <w:t>7.</w:t>
      </w:r>
      <w:r w:rsidR="0077450B">
        <w:t>2</w:t>
      </w:r>
      <w:r>
        <w:t>.1.2</w:t>
      </w:r>
      <w:r w:rsidR="00E62771">
        <w:tab/>
      </w:r>
      <w:r>
        <w:t>Rewrite legacy software for technical examination</w:t>
      </w:r>
    </w:p>
    <w:p w14:paraId="2E64068D" w14:textId="5EF8200A" w:rsidR="00C808E8" w:rsidRDefault="00C808E8" w:rsidP="00600216">
      <w:pPr>
        <w:pStyle w:val="ListParagraph"/>
        <w:numPr>
          <w:ilvl w:val="0"/>
          <w:numId w:val="37"/>
        </w:numPr>
      </w:pPr>
      <w:r>
        <w:t>Rewrite PFD for protection of terrestrial services calculation: Ongoing</w:t>
      </w:r>
    </w:p>
    <w:p w14:paraId="4E5C2BE9" w14:textId="1237DD2C" w:rsidR="00C808E8" w:rsidRDefault="00C808E8" w:rsidP="00600216">
      <w:pPr>
        <w:pStyle w:val="ListParagraph"/>
        <w:numPr>
          <w:ilvl w:val="0"/>
          <w:numId w:val="37"/>
        </w:numPr>
      </w:pPr>
      <w:r>
        <w:t>Rewrite AP8 calculation: The new-generation AP8 software was released on the BR IFIC 2908 (</w:t>
      </w:r>
      <w:r w:rsidR="003C659A">
        <w:t xml:space="preserve">12 </w:t>
      </w:r>
      <w:r>
        <w:t>November).</w:t>
      </w:r>
    </w:p>
    <w:p w14:paraId="410D5792" w14:textId="4A240170" w:rsidR="00C808E8" w:rsidRDefault="00C808E8" w:rsidP="00600216">
      <w:pPr>
        <w:pStyle w:val="ListParagraph"/>
        <w:numPr>
          <w:ilvl w:val="0"/>
          <w:numId w:val="37"/>
        </w:numPr>
      </w:pPr>
      <w:r>
        <w:t>Rewrite PFD for protection of space services: The new-generation PFD software is in internal testing.</w:t>
      </w:r>
    </w:p>
    <w:p w14:paraId="37E55248" w14:textId="3DB2768B" w:rsidR="00C808E8" w:rsidRDefault="00C808E8" w:rsidP="00600216">
      <w:pPr>
        <w:pStyle w:val="ListParagraph"/>
        <w:numPr>
          <w:ilvl w:val="0"/>
          <w:numId w:val="37"/>
        </w:numPr>
      </w:pPr>
      <w:r>
        <w:t>Migrate technical examination software written in Fortran from Compaq Visual Fortran compiler to Intel Fortran compiler</w:t>
      </w:r>
    </w:p>
    <w:p w14:paraId="7392709D" w14:textId="4C23A4E8" w:rsidR="00C808E8" w:rsidRDefault="00C808E8" w:rsidP="00600216">
      <w:pPr>
        <w:pStyle w:val="ListParagraph"/>
        <w:numPr>
          <w:ilvl w:val="1"/>
          <w:numId w:val="37"/>
        </w:numPr>
      </w:pPr>
      <w:r>
        <w:t>GIMS Fortran components: Not yet started</w:t>
      </w:r>
    </w:p>
    <w:p w14:paraId="53F73CC8" w14:textId="2CC39A67" w:rsidR="00C808E8" w:rsidRDefault="00C808E8" w:rsidP="00600216">
      <w:pPr>
        <w:pStyle w:val="ListParagraph"/>
        <w:numPr>
          <w:ilvl w:val="0"/>
          <w:numId w:val="37"/>
        </w:numPr>
      </w:pPr>
      <w:proofErr w:type="spellStart"/>
      <w:r>
        <w:t>Mspace</w:t>
      </w:r>
      <w:proofErr w:type="spellEnd"/>
      <w:r>
        <w:t xml:space="preserve"> – Migration of Visual Basic 6 components to .NET: Ongoing</w:t>
      </w:r>
    </w:p>
    <w:p w14:paraId="4EE3A756" w14:textId="24B3B415" w:rsidR="00C808E8" w:rsidRDefault="00C808E8" w:rsidP="00482AA9">
      <w:pPr>
        <w:pStyle w:val="Heading4"/>
      </w:pPr>
      <w:r>
        <w:t>7.</w:t>
      </w:r>
      <w:r w:rsidR="0077450B">
        <w:t>2</w:t>
      </w:r>
      <w:r>
        <w:t>.1.3</w:t>
      </w:r>
      <w:r w:rsidR="00E62771">
        <w:tab/>
      </w:r>
      <w:r>
        <w:t>Design and develop the BR Space Information System (BR SIS)</w:t>
      </w:r>
    </w:p>
    <w:p w14:paraId="0E97708D" w14:textId="0044E733" w:rsidR="00C808E8" w:rsidRDefault="00C808E8" w:rsidP="00600216">
      <w:pPr>
        <w:pStyle w:val="ListParagraph"/>
        <w:numPr>
          <w:ilvl w:val="0"/>
          <w:numId w:val="37"/>
        </w:numPr>
      </w:pPr>
      <w:r>
        <w:t xml:space="preserve">Rewrite </w:t>
      </w:r>
      <w:proofErr w:type="spellStart"/>
      <w:r>
        <w:t>SpaceVal</w:t>
      </w:r>
      <w:proofErr w:type="spellEnd"/>
      <w:r>
        <w:t xml:space="preserve"> written in Visual Basic 6: The new-generation BRSIS-Validation was released on the BR IFIC </w:t>
      </w:r>
      <w:r w:rsidRPr="00C65671">
        <w:t>2912 (</w:t>
      </w:r>
      <w:r w:rsidR="009F3B63">
        <w:t xml:space="preserve">21 </w:t>
      </w:r>
      <w:r w:rsidR="009F3B63" w:rsidRPr="000850F9">
        <w:t>January,</w:t>
      </w:r>
      <w:r w:rsidR="009F3B63">
        <w:t xml:space="preserve"> </w:t>
      </w:r>
      <w:r>
        <w:t>2020</w:t>
      </w:r>
      <w:r w:rsidRPr="00C65671">
        <w:t>)</w:t>
      </w:r>
    </w:p>
    <w:p w14:paraId="62C590AF" w14:textId="61EFD334" w:rsidR="00C808E8" w:rsidRDefault="00C808E8" w:rsidP="00482AA9">
      <w:pPr>
        <w:pStyle w:val="ListParagraph"/>
        <w:numPr>
          <w:ilvl w:val="0"/>
          <w:numId w:val="37"/>
        </w:numPr>
        <w:jc w:val="both"/>
      </w:pPr>
      <w:r>
        <w:lastRenderedPageBreak/>
        <w:t xml:space="preserve">Rewrite </w:t>
      </w:r>
      <w:proofErr w:type="spellStart"/>
      <w:r>
        <w:t>SpaceCap</w:t>
      </w:r>
      <w:proofErr w:type="spellEnd"/>
      <w:r>
        <w:t xml:space="preserve"> written in Visual Basic 6: Ongoing. In 2019, the BR researched the</w:t>
      </w:r>
      <w:r w:rsidR="008B1593">
        <w:t xml:space="preserve"> latest </w:t>
      </w:r>
      <w:r>
        <w:t xml:space="preserve">candidate technologies for the new-generation </w:t>
      </w:r>
      <w:proofErr w:type="spellStart"/>
      <w:r>
        <w:t>SpaceCap</w:t>
      </w:r>
      <w:proofErr w:type="spellEnd"/>
      <w:r>
        <w:t xml:space="preserve">, in order to choose an approach </w:t>
      </w:r>
      <w:r w:rsidR="00600216">
        <w:t>that</w:t>
      </w:r>
      <w:r>
        <w:t xml:space="preserve"> will allow both integration of </w:t>
      </w:r>
      <w:proofErr w:type="spellStart"/>
      <w:r>
        <w:t>SpaceCap</w:t>
      </w:r>
      <w:proofErr w:type="spellEnd"/>
      <w:r>
        <w:t xml:space="preserve"> into the BRSIS suite of applications and future compatibility with the e-Submission and ITU Space Explorer web applications.</w:t>
      </w:r>
    </w:p>
    <w:p w14:paraId="504C8402" w14:textId="5F899CEC" w:rsidR="00C808E8" w:rsidRDefault="00C808E8" w:rsidP="00482AA9">
      <w:pPr>
        <w:pStyle w:val="ListParagraph"/>
        <w:numPr>
          <w:ilvl w:val="0"/>
          <w:numId w:val="37"/>
        </w:numPr>
        <w:jc w:val="both"/>
      </w:pPr>
      <w:r>
        <w:t xml:space="preserve">Migrate SRS MDB to more modern technology: SQLite databases for testing will be made available to external users in Q2 of 2020, and the applications shipped on the BR IFIC DVD will be SQLite-compatible at the latest as of </w:t>
      </w:r>
      <w:r w:rsidRPr="005B6462">
        <w:t>version 9</w:t>
      </w:r>
      <w:r w:rsidRPr="00E61309">
        <w:t xml:space="preserve"> of</w:t>
      </w:r>
      <w:r>
        <w:t xml:space="preserve"> the SNS database, which will implement WRC-19 decisions. Backward compatibility of BR Space Software with the MDB format, as well as conversion tools, will be retained for the foreseeable future, to allow external users </w:t>
      </w:r>
      <w:proofErr w:type="gramStart"/>
      <w:r>
        <w:t>sufficient</w:t>
      </w:r>
      <w:proofErr w:type="gramEnd"/>
      <w:r>
        <w:t xml:space="preserve"> time to adopt the new technology.</w:t>
      </w:r>
    </w:p>
    <w:p w14:paraId="227112ED" w14:textId="1B04C230" w:rsidR="00C808E8" w:rsidRDefault="00C808E8" w:rsidP="00482AA9">
      <w:pPr>
        <w:pStyle w:val="ListParagraph"/>
        <w:numPr>
          <w:ilvl w:val="0"/>
          <w:numId w:val="37"/>
        </w:numPr>
        <w:jc w:val="both"/>
      </w:pPr>
      <w:r>
        <w:t xml:space="preserve">Migrate SNS database on Ingres to SQL Server: The migration of Ingres-environment specific internal processing applications continued in 2019. The remaining internal processing applications </w:t>
      </w:r>
      <w:r w:rsidR="00600216">
        <w:t>will</w:t>
      </w:r>
      <w:r>
        <w:t xml:space="preserve"> be rewritten or adapted in 2020. The ITU Space Explorer, the replacement of SNS Online and SNL Online, </w:t>
      </w:r>
      <w:r w:rsidR="005B6462">
        <w:t>which is being</w:t>
      </w:r>
      <w:r>
        <w:t xml:space="preserve"> developed to satisfy resolves 4 of Resolution 186 (Rev. PP-18 Dubai), will run on the SQL Server database.</w:t>
      </w:r>
    </w:p>
    <w:p w14:paraId="66EFCB89" w14:textId="07699877" w:rsidR="00C808E8" w:rsidRDefault="00C808E8" w:rsidP="00482AA9">
      <w:pPr>
        <w:pStyle w:val="ListParagraph"/>
        <w:numPr>
          <w:ilvl w:val="0"/>
          <w:numId w:val="37"/>
        </w:numPr>
        <w:jc w:val="both"/>
      </w:pPr>
      <w:r>
        <w:t xml:space="preserve">Review </w:t>
      </w:r>
      <w:proofErr w:type="spellStart"/>
      <w:r>
        <w:t>SNTrack</w:t>
      </w:r>
      <w:proofErr w:type="spellEnd"/>
      <w:r>
        <w:t xml:space="preserve">: </w:t>
      </w:r>
      <w:proofErr w:type="spellStart"/>
      <w:r>
        <w:t>SNTrack</w:t>
      </w:r>
      <w:proofErr w:type="spellEnd"/>
      <w:r>
        <w:t xml:space="preserve"> will be replaced by a Space Management Information System in 2020 to complete </w:t>
      </w:r>
      <w:r w:rsidR="008B1593">
        <w:t>the back office f</w:t>
      </w:r>
      <w:r>
        <w:t>unctionality of the e-Submissions system.</w:t>
      </w:r>
    </w:p>
    <w:p w14:paraId="186044E0" w14:textId="18D47F1B" w:rsidR="00C808E8" w:rsidRDefault="00C808E8" w:rsidP="00772F51">
      <w:pPr>
        <w:pStyle w:val="Heading3"/>
      </w:pPr>
      <w:r>
        <w:t>7.</w:t>
      </w:r>
      <w:r w:rsidR="0077450B">
        <w:t>2</w:t>
      </w:r>
      <w:r>
        <w:t>.2</w:t>
      </w:r>
      <w:r w:rsidR="00E62771">
        <w:tab/>
      </w:r>
      <w:r>
        <w:t xml:space="preserve">Phase 3: 1 January 2016 – </w:t>
      </w:r>
      <w:r w:rsidRPr="006774CF">
        <w:t>31 December 2018</w:t>
      </w:r>
      <w:r w:rsidR="006774CF" w:rsidRPr="006774CF">
        <w:t xml:space="preserve"> (extended</w:t>
      </w:r>
      <w:r w:rsidR="006774CF">
        <w:t>)</w:t>
      </w:r>
    </w:p>
    <w:p w14:paraId="1BFC423D" w14:textId="20D5178C" w:rsidR="00C808E8" w:rsidRDefault="00C808E8" w:rsidP="00772F51">
      <w:pPr>
        <w:jc w:val="both"/>
      </w:pPr>
      <w:r>
        <w:t>The work done during the previous phases, as well as the design and technology choices made</w:t>
      </w:r>
      <w:r w:rsidR="005B6462">
        <w:t xml:space="preserve"> thereafter</w:t>
      </w:r>
      <w:r>
        <w:t xml:space="preserve">, </w:t>
      </w:r>
      <w:r w:rsidR="005B6462">
        <w:t xml:space="preserve">provide a </w:t>
      </w:r>
      <w:r>
        <w:t xml:space="preserve">foundation for successful completion of Phase 3, </w:t>
      </w:r>
      <w:r w:rsidR="005B6462">
        <w:t xml:space="preserve">which will be </w:t>
      </w:r>
      <w:r>
        <w:t>as follows:</w:t>
      </w:r>
    </w:p>
    <w:p w14:paraId="3785ECFC" w14:textId="2157C601" w:rsidR="00C808E8" w:rsidRPr="005B6462" w:rsidRDefault="00C808E8" w:rsidP="00772F51">
      <w:pPr>
        <w:pStyle w:val="ListParagraph"/>
        <w:numPr>
          <w:ilvl w:val="0"/>
          <w:numId w:val="36"/>
        </w:numPr>
        <w:jc w:val="both"/>
      </w:pPr>
      <w:r w:rsidRPr="005B6462">
        <w:t xml:space="preserve">The Space databases shall be migrated to the SQL Server platform by the end of </w:t>
      </w:r>
      <w:r w:rsidRPr="006774CF">
        <w:t>2020</w:t>
      </w:r>
      <w:r w:rsidRPr="005B6462">
        <w:t>.</w:t>
      </w:r>
    </w:p>
    <w:p w14:paraId="0556C181" w14:textId="67F93D7B" w:rsidR="005B6462" w:rsidRDefault="00C808E8" w:rsidP="00772F51">
      <w:pPr>
        <w:pStyle w:val="ListParagraph"/>
        <w:numPr>
          <w:ilvl w:val="0"/>
          <w:numId w:val="36"/>
        </w:numPr>
        <w:jc w:val="both"/>
      </w:pPr>
      <w:r w:rsidRPr="005B6462">
        <w:t xml:space="preserve">A schema redesign, preserving equivalence of data, but with the objective to eliminate certain redundancies, </w:t>
      </w:r>
      <w:r w:rsidR="005B6462">
        <w:t>will</w:t>
      </w:r>
      <w:r w:rsidRPr="005B6462">
        <w:t xml:space="preserve"> be rolled out together with the changes needed for the implementation of WRC-19 decisions.</w:t>
      </w:r>
    </w:p>
    <w:p w14:paraId="23CA21C3" w14:textId="5984CA47" w:rsidR="00C808E8" w:rsidRDefault="00C808E8" w:rsidP="00772F51">
      <w:pPr>
        <w:pStyle w:val="ListParagraph"/>
        <w:numPr>
          <w:ilvl w:val="0"/>
          <w:numId w:val="36"/>
        </w:numPr>
        <w:jc w:val="both"/>
      </w:pPr>
      <w:r>
        <w:t>Activities on centralizing and streamlining risk, recovery and security management</w:t>
      </w:r>
      <w:r w:rsidR="00BF5BD4">
        <w:t>: O</w:t>
      </w:r>
      <w:r>
        <w:t>ngoing.</w:t>
      </w:r>
    </w:p>
    <w:p w14:paraId="1C7DE98B" w14:textId="0CDE5109" w:rsidR="00C808E8" w:rsidRDefault="00C808E8" w:rsidP="00772F51">
      <w:pPr>
        <w:pStyle w:val="Heading2"/>
      </w:pPr>
      <w:r>
        <w:t>7.</w:t>
      </w:r>
      <w:r w:rsidR="0077450B">
        <w:t>3</w:t>
      </w:r>
      <w:r w:rsidR="00E62771">
        <w:tab/>
      </w:r>
      <w:r w:rsidRPr="00C0143F">
        <w:t>Software developments related to space services</w:t>
      </w:r>
    </w:p>
    <w:p w14:paraId="257539B6" w14:textId="47D78E93" w:rsidR="00C808E8" w:rsidRDefault="00C808E8" w:rsidP="00772F51">
      <w:pPr>
        <w:pStyle w:val="Heading3"/>
      </w:pPr>
      <w:r w:rsidRPr="00EB1220">
        <w:t>7.</w:t>
      </w:r>
      <w:r w:rsidR="0077450B" w:rsidRPr="00EB1220">
        <w:t>3</w:t>
      </w:r>
      <w:r w:rsidRPr="00EB1220">
        <w:t>.1</w:t>
      </w:r>
      <w:r w:rsidR="00E62771">
        <w:tab/>
      </w:r>
      <w:r w:rsidRPr="00EB1220">
        <w:t>Implementation of Resolution 907 (Rev. WRC-15): Use of modern electronic means of</w:t>
      </w:r>
      <w:r w:rsidRPr="00336234">
        <w:t xml:space="preserve"> communication for satellite network –related administrative correspondence</w:t>
      </w:r>
    </w:p>
    <w:p w14:paraId="46031686" w14:textId="6277AC46" w:rsidR="00E61309" w:rsidRDefault="00E61309" w:rsidP="00772F51">
      <w:pPr>
        <w:jc w:val="both"/>
      </w:pPr>
      <w:r>
        <w:t xml:space="preserve">During 2019, work </w:t>
      </w:r>
      <w:proofErr w:type="gramStart"/>
      <w:r>
        <w:t>continued on</w:t>
      </w:r>
      <w:proofErr w:type="gramEnd"/>
      <w:r>
        <w:t xml:space="preserve"> implementing Resolution 907 (Rev. WRC-15), to deliver a secure online system to modernize and enhance the current correspondence system between Administrations and ITU as well as </w:t>
      </w:r>
      <w:r w:rsidR="00EB1220">
        <w:t>amongst</w:t>
      </w:r>
      <w:r>
        <w:t xml:space="preserve"> Administrations. The system entered in production in October, with the following characteristics and features:</w:t>
      </w:r>
    </w:p>
    <w:p w14:paraId="7F83FEDF" w14:textId="637C0BD8" w:rsidR="00E61309" w:rsidRDefault="00E61309" w:rsidP="00772F51">
      <w:pPr>
        <w:pStyle w:val="ListParagraph"/>
        <w:numPr>
          <w:ilvl w:val="0"/>
          <w:numId w:val="43"/>
        </w:numPr>
        <w:jc w:val="both"/>
      </w:pPr>
      <w:r>
        <w:t xml:space="preserve">Simple, intuitive user interface to address a worldwide community of ITU </w:t>
      </w:r>
      <w:r w:rsidR="00EB1220">
        <w:t>M</w:t>
      </w:r>
      <w:r>
        <w:t xml:space="preserve">ember </w:t>
      </w:r>
      <w:r w:rsidR="00EB1220">
        <w:t>States</w:t>
      </w:r>
      <w:r>
        <w:t xml:space="preserve"> and ensure the maximum possible acceptance</w:t>
      </w:r>
    </w:p>
    <w:p w14:paraId="05D5BC4F" w14:textId="6CAF8872" w:rsidR="00E61309" w:rsidRDefault="00E61309" w:rsidP="00772F51">
      <w:pPr>
        <w:pStyle w:val="ListParagraph"/>
        <w:numPr>
          <w:ilvl w:val="0"/>
          <w:numId w:val="43"/>
        </w:numPr>
        <w:jc w:val="both"/>
      </w:pPr>
      <w:r>
        <w:t>Web-based and self-contained online system hosted in ITU IT infrastructure, relaying online submissions of correspondence to a destination (ITU, Administrations)</w:t>
      </w:r>
    </w:p>
    <w:p w14:paraId="73A5C996" w14:textId="7F40064F" w:rsidR="00E61309" w:rsidRDefault="00E61309" w:rsidP="00772F51">
      <w:pPr>
        <w:pStyle w:val="ListParagraph"/>
        <w:numPr>
          <w:ilvl w:val="0"/>
          <w:numId w:val="43"/>
        </w:numPr>
        <w:jc w:val="both"/>
      </w:pPr>
      <w:r>
        <w:t>High security and trust in relaying, time</w:t>
      </w:r>
      <w:r w:rsidR="00EB1220">
        <w:t xml:space="preserve"> </w:t>
      </w:r>
      <w:r>
        <w:t xml:space="preserve">stamping, </w:t>
      </w:r>
      <w:r w:rsidR="00EB1220">
        <w:t xml:space="preserve">and </w:t>
      </w:r>
      <w:r>
        <w:t>forwarding correspondence while monitoring the information flow</w:t>
      </w:r>
    </w:p>
    <w:p w14:paraId="3A3363BF" w14:textId="5059C1DB" w:rsidR="00E61309" w:rsidRDefault="00E61309" w:rsidP="00772F51">
      <w:pPr>
        <w:pStyle w:val="ListParagraph"/>
        <w:numPr>
          <w:ilvl w:val="0"/>
          <w:numId w:val="43"/>
        </w:numPr>
        <w:jc w:val="both"/>
      </w:pPr>
      <w:r>
        <w:t>Ability to track submission and delivery, as well as successful reception of expedited data</w:t>
      </w:r>
    </w:p>
    <w:p w14:paraId="608671B9" w14:textId="13D2ACE0" w:rsidR="00E61309" w:rsidRDefault="00E61309" w:rsidP="00772F51">
      <w:pPr>
        <w:pStyle w:val="ListParagraph"/>
        <w:numPr>
          <w:ilvl w:val="0"/>
          <w:numId w:val="43"/>
        </w:numPr>
        <w:jc w:val="both"/>
      </w:pPr>
      <w:r>
        <w:t>Seamless integration into existing correspondence processing system and ITU IT infrastructure</w:t>
      </w:r>
      <w:r w:rsidR="00EB1220">
        <w:t>,</w:t>
      </w:r>
      <w:r>
        <w:t xml:space="preserve"> as well as full integration with other web services (e-Submissions and SIRRS)</w:t>
      </w:r>
    </w:p>
    <w:p w14:paraId="1D33C825" w14:textId="7E774F27" w:rsidR="00C808E8" w:rsidRDefault="00E61309" w:rsidP="00772F51">
      <w:pPr>
        <w:jc w:val="both"/>
      </w:pPr>
      <w:r>
        <w:lastRenderedPageBreak/>
        <w:t xml:space="preserve">To assist in the development and testing, the Administration of Japan has made a financial contribution and </w:t>
      </w:r>
      <w:r w:rsidR="00EB1220">
        <w:t xml:space="preserve">has also </w:t>
      </w:r>
      <w:r>
        <w:t>made available a space regulatory/technical expert in Geneva. The Radiocommunication Bureau renew</w:t>
      </w:r>
      <w:r w:rsidR="00EB1220">
        <w:t>s</w:t>
      </w:r>
      <w:r>
        <w:t xml:space="preserve"> its thanks to the Administration of Japan for the specific assistance in the development of this project.</w:t>
      </w:r>
    </w:p>
    <w:p w14:paraId="348539B7" w14:textId="3EA04065" w:rsidR="00C808E8" w:rsidRPr="00772F51" w:rsidRDefault="00C808E8" w:rsidP="00772F51">
      <w:pPr>
        <w:pStyle w:val="Heading3"/>
      </w:pPr>
      <w:r w:rsidRPr="00772F51">
        <w:t>7.</w:t>
      </w:r>
      <w:r w:rsidR="0077450B" w:rsidRPr="00772F51">
        <w:t>3</w:t>
      </w:r>
      <w:r w:rsidRPr="00772F51">
        <w:t>.2</w:t>
      </w:r>
      <w:r w:rsidR="00E62771">
        <w:tab/>
      </w:r>
      <w:r w:rsidRPr="00772F51">
        <w:t>Implementation of the new N</w:t>
      </w:r>
      <w:r w:rsidR="00C43598">
        <w:t>on-</w:t>
      </w:r>
      <w:r w:rsidRPr="00772F51">
        <w:t>GSO PFD examination software</w:t>
      </w:r>
    </w:p>
    <w:p w14:paraId="7603E19E" w14:textId="50F9F0A3" w:rsidR="00C808E8" w:rsidRDefault="00C808E8" w:rsidP="00772F51">
      <w:pPr>
        <w:jc w:val="both"/>
      </w:pPr>
      <w:r w:rsidRPr="00336234">
        <w:t>Th</w:t>
      </w:r>
      <w:r>
        <w:t xml:space="preserve">e new </w:t>
      </w:r>
      <w:r w:rsidR="00725219">
        <w:t>non-</w:t>
      </w:r>
      <w:r>
        <w:t>GSO PFD examination software was released on BR IFIC 2908 (November 12), implementing:</w:t>
      </w:r>
    </w:p>
    <w:p w14:paraId="0DF356D3" w14:textId="77777777" w:rsidR="00C808E8" w:rsidRDefault="00C808E8" w:rsidP="00772F51">
      <w:pPr>
        <w:pStyle w:val="ListParagraph"/>
        <w:numPr>
          <w:ilvl w:val="0"/>
          <w:numId w:val="27"/>
        </w:numPr>
        <w:jc w:val="both"/>
      </w:pPr>
      <w:r>
        <w:t>verification of compliance of non-geostationary satellite networks or systems with power limits in Radio Regulations (RR) Article 21 and with provisions in RR Nos. 5.268, 5.407, 5.447B, 5.493, 5.506A and No. 22.5,</w:t>
      </w:r>
    </w:p>
    <w:p w14:paraId="4B5689D5" w14:textId="77777777" w:rsidR="00C808E8" w:rsidRDefault="00C808E8" w:rsidP="00772F51">
      <w:pPr>
        <w:pStyle w:val="ListParagraph"/>
        <w:numPr>
          <w:ilvl w:val="0"/>
          <w:numId w:val="27"/>
        </w:numPr>
        <w:jc w:val="both"/>
      </w:pPr>
      <w:r>
        <w:t>identification of affected administrations under RR No. 9.14 using power-flux density thresholds as contained in RR Appendix 5, and</w:t>
      </w:r>
    </w:p>
    <w:p w14:paraId="51F29E86" w14:textId="77777777" w:rsidR="00C808E8" w:rsidRDefault="00C808E8" w:rsidP="00772F51">
      <w:pPr>
        <w:pStyle w:val="ListParagraph"/>
        <w:numPr>
          <w:ilvl w:val="0"/>
          <w:numId w:val="27"/>
        </w:numPr>
        <w:jc w:val="both"/>
      </w:pPr>
      <w:r>
        <w:t>verification of compliance with the power-flux density value contained in recommends 1) of Recommendation 608 (Rev. WRC-07)</w:t>
      </w:r>
    </w:p>
    <w:p w14:paraId="58BE851B" w14:textId="3E67B7AB" w:rsidR="00C808E8" w:rsidRPr="006E13E6" w:rsidRDefault="00A0442D" w:rsidP="00772F51">
      <w:pPr>
        <w:pStyle w:val="Heading2"/>
      </w:pPr>
      <w:r w:rsidRPr="006E13E6">
        <w:t>7.4</w:t>
      </w:r>
      <w:r w:rsidRPr="006E13E6">
        <w:tab/>
      </w:r>
      <w:r w:rsidRPr="00772F51">
        <w:t xml:space="preserve">Other </w:t>
      </w:r>
      <w:r w:rsidR="00E46696" w:rsidRPr="00772F51">
        <w:t>BR</w:t>
      </w:r>
      <w:r w:rsidR="00E46696" w:rsidRPr="00793E06">
        <w:rPr>
          <w:lang w:val="en-US"/>
        </w:rPr>
        <w:t xml:space="preserve"> </w:t>
      </w:r>
      <w:r w:rsidRPr="006E13E6">
        <w:rPr>
          <w:lang w:val="en-US"/>
        </w:rPr>
        <w:t>software and tools</w:t>
      </w:r>
    </w:p>
    <w:p w14:paraId="106872EF" w14:textId="6A5FD98F" w:rsidR="00A0442D" w:rsidRPr="006E13E6" w:rsidRDefault="00A0442D" w:rsidP="00772F51">
      <w:pPr>
        <w:pStyle w:val="Heading3"/>
      </w:pPr>
      <w:r w:rsidRPr="00793E06">
        <w:rPr>
          <w:lang w:val="en-US"/>
        </w:rPr>
        <w:t>7.4.1</w:t>
      </w:r>
      <w:r w:rsidRPr="006E13E6">
        <w:tab/>
        <w:t>Radio Regulations tools</w:t>
      </w:r>
    </w:p>
    <w:p w14:paraId="5599551F" w14:textId="5C995FCC" w:rsidR="00A0442D" w:rsidRPr="006E13E6" w:rsidRDefault="00A0442D" w:rsidP="00A0442D">
      <w:pPr>
        <w:jc w:val="both"/>
      </w:pPr>
      <w:r w:rsidRPr="006E13E6">
        <w:t>The Bureau continues to update and maintain software tools to facilitate the use and analysis of the Radio Regulations</w:t>
      </w:r>
      <w:r w:rsidR="006E13E6">
        <w:t xml:space="preserve"> (RR)</w:t>
      </w:r>
      <w:r w:rsidRPr="006E13E6">
        <w:t>:</w:t>
      </w:r>
    </w:p>
    <w:p w14:paraId="766356F5" w14:textId="7BBE1DE7" w:rsidR="00A0442D" w:rsidRPr="00793E06" w:rsidRDefault="00A0442D" w:rsidP="00793E06">
      <w:pPr>
        <w:pStyle w:val="ListParagraph"/>
        <w:numPr>
          <w:ilvl w:val="0"/>
          <w:numId w:val="44"/>
        </w:numPr>
        <w:jc w:val="both"/>
      </w:pPr>
      <w:r w:rsidRPr="006E13E6">
        <w:t xml:space="preserve">The Radio Regulation Navigation Tool, which was released during 2Q-2017, </w:t>
      </w:r>
      <w:r w:rsidR="00793E06">
        <w:t xml:space="preserve">is </w:t>
      </w:r>
      <w:r w:rsidRPr="00793E06">
        <w:t>based on the active version of the RR and Recommendations. A</w:t>
      </w:r>
      <w:r w:rsidR="00793E06">
        <w:t>n updated</w:t>
      </w:r>
      <w:r w:rsidRPr="00793E06">
        <w:t xml:space="preserve"> version is under preparation to incorporate WRC-19 outcome</w:t>
      </w:r>
      <w:r w:rsidR="00793E06">
        <w:t>s</w:t>
      </w:r>
      <w:r w:rsidRPr="00793E06">
        <w:t xml:space="preserve"> and will be released along with the release of new edition of the RR 2020 (third quarter 2020). Yearly free updates will be released to incorporate the latest versions of the </w:t>
      </w:r>
      <w:proofErr w:type="spellStart"/>
      <w:r w:rsidRPr="00793E06">
        <w:t>RoP</w:t>
      </w:r>
      <w:proofErr w:type="spellEnd"/>
      <w:r w:rsidRPr="00793E06">
        <w:t xml:space="preserve"> when available.</w:t>
      </w:r>
    </w:p>
    <w:p w14:paraId="5C0BE6E5" w14:textId="58044A82" w:rsidR="00A0442D" w:rsidRPr="006E13E6" w:rsidRDefault="00A0442D" w:rsidP="00793E06">
      <w:pPr>
        <w:pStyle w:val="ListParagraph"/>
        <w:numPr>
          <w:ilvl w:val="0"/>
          <w:numId w:val="44"/>
        </w:numPr>
        <w:jc w:val="both"/>
      </w:pPr>
      <w:r w:rsidRPr="00793E06">
        <w:t xml:space="preserve">The software tool to conduct detailed search and analysis of the Table of Frequency Allocations </w:t>
      </w:r>
      <w:r w:rsidR="00793E06">
        <w:t>in</w:t>
      </w:r>
      <w:r w:rsidRPr="00793E06">
        <w:t xml:space="preserve"> Article 5 of the Radio Regulations, enabl</w:t>
      </w:r>
      <w:r w:rsidR="00793E06">
        <w:t>es</w:t>
      </w:r>
      <w:r w:rsidRPr="00793E06">
        <w:t xml:space="preserve"> filtering and reformatting by frequency range, service, category of service, footnote, country, etc. The </w:t>
      </w:r>
      <w:r w:rsidR="00793E06">
        <w:t>tool</w:t>
      </w:r>
      <w:r w:rsidRPr="00793E06">
        <w:t xml:space="preserve"> is being updated based on the outcome</w:t>
      </w:r>
      <w:r w:rsidR="00793E06">
        <w:t>s</w:t>
      </w:r>
      <w:r w:rsidRPr="00793E06">
        <w:t xml:space="preserve"> of the WRC-19 to introduce the changes into the frequency allocations, country footnotes and related references to </w:t>
      </w:r>
      <w:r w:rsidR="00793E06">
        <w:t>associated</w:t>
      </w:r>
      <w:r w:rsidRPr="00793E06">
        <w:t xml:space="preserve"> Resolution</w:t>
      </w:r>
      <w:r w:rsidR="001D6342">
        <w:t>s</w:t>
      </w:r>
      <w:r w:rsidRPr="00793E06">
        <w:t xml:space="preserve"> and Recommendations. The </w:t>
      </w:r>
      <w:r w:rsidR="00793E06">
        <w:t>next</w:t>
      </w:r>
      <w:r w:rsidRPr="00793E06">
        <w:t xml:space="preserve"> release </w:t>
      </w:r>
      <w:r w:rsidR="00793E06">
        <w:t xml:space="preserve">of the tool </w:t>
      </w:r>
      <w:r w:rsidRPr="00793E06">
        <w:t xml:space="preserve">is </w:t>
      </w:r>
      <w:r w:rsidR="00793E06">
        <w:t>planned to accompany</w:t>
      </w:r>
      <w:r w:rsidRPr="00793E06">
        <w:t xml:space="preserve"> the release of the 2020 </w:t>
      </w:r>
      <w:r w:rsidR="006E13E6">
        <w:t xml:space="preserve">Edition of the RR </w:t>
      </w:r>
      <w:r w:rsidRPr="00793E06">
        <w:t>(third quarter 2020). All software and data updates will be provided regularly and freely to the subscribers, until the WRC-23.</w:t>
      </w:r>
    </w:p>
    <w:p w14:paraId="1AB996E9" w14:textId="57404B41" w:rsidR="00A0442D" w:rsidRPr="00DC20DE" w:rsidRDefault="00A0442D" w:rsidP="00F077EA">
      <w:pPr>
        <w:pStyle w:val="Heading3"/>
      </w:pPr>
      <w:r w:rsidRPr="00DC20DE">
        <w:rPr>
          <w:lang w:val="en-US"/>
        </w:rPr>
        <w:t>7.4.2</w:t>
      </w:r>
      <w:r w:rsidRPr="00DC20DE">
        <w:rPr>
          <w:lang w:val="en-US"/>
        </w:rPr>
        <w:tab/>
      </w:r>
      <w:r w:rsidRPr="00DC20DE">
        <w:t xml:space="preserve">Further enhancement of web tools </w:t>
      </w:r>
    </w:p>
    <w:p w14:paraId="5CDF227D" w14:textId="4BECF51F" w:rsidR="00A0442D" w:rsidRPr="00793E06" w:rsidRDefault="00A0442D" w:rsidP="00F077EA">
      <w:pPr>
        <w:jc w:val="both"/>
      </w:pPr>
      <w:r w:rsidRPr="00793E06">
        <w:t xml:space="preserve">The migration and integration of the online tools (eBCD2.0, Online Validation and </w:t>
      </w:r>
      <w:proofErr w:type="spellStart"/>
      <w:r w:rsidRPr="00793E06">
        <w:t>eMIFR</w:t>
      </w:r>
      <w:proofErr w:type="spellEnd"/>
      <w:r w:rsidRPr="00793E06">
        <w:t>) for terrestrial services to ASP.NET MVC and latest client</w:t>
      </w:r>
      <w:r w:rsidR="006E13E6">
        <w:t>-</w:t>
      </w:r>
      <w:r w:rsidRPr="00793E06">
        <w:t xml:space="preserve">side </w:t>
      </w:r>
      <w:r w:rsidR="00DC20DE">
        <w:t xml:space="preserve">web </w:t>
      </w:r>
      <w:r w:rsidRPr="00793E06">
        <w:t>technologies is</w:t>
      </w:r>
      <w:r w:rsidR="006774CF">
        <w:t xml:space="preserve"> being finalized</w:t>
      </w:r>
      <w:r w:rsidRPr="00793E06">
        <w:t>. Geospatial information (see 7.</w:t>
      </w:r>
      <w:r w:rsidR="003C659A">
        <w:t>4</w:t>
      </w:r>
      <w:r w:rsidRPr="00793E06">
        <w:t>.</w:t>
      </w:r>
      <w:r w:rsidR="003C659A">
        <w:t>4</w:t>
      </w:r>
      <w:r w:rsidRPr="00793E06">
        <w:t xml:space="preserve">) will be displayed using the open source </w:t>
      </w:r>
      <w:proofErr w:type="spellStart"/>
      <w:r w:rsidRPr="00793E06">
        <w:t>OpenLayers</w:t>
      </w:r>
      <w:proofErr w:type="spellEnd"/>
      <w:r w:rsidRPr="00793E06">
        <w:t xml:space="preserve"> library.</w:t>
      </w:r>
    </w:p>
    <w:p w14:paraId="773AF7F0" w14:textId="0F32513C" w:rsidR="00A0442D" w:rsidRDefault="00A0442D" w:rsidP="00F077EA">
      <w:pPr>
        <w:jc w:val="both"/>
      </w:pPr>
      <w:r w:rsidRPr="00793E06">
        <w:t xml:space="preserve">The production deployment </w:t>
      </w:r>
      <w:r w:rsidR="00E46696" w:rsidRPr="00793E06">
        <w:t>is expected</w:t>
      </w:r>
      <w:r w:rsidRPr="00793E06">
        <w:t xml:space="preserve"> in two phases: the tools to support the GE84 optimization process will be deployed during the first quarter of 2020, </w:t>
      </w:r>
      <w:r w:rsidR="00E46696" w:rsidRPr="00793E06">
        <w:t xml:space="preserve">and </w:t>
      </w:r>
      <w:r w:rsidRPr="00793E06">
        <w:t xml:space="preserve">the complete and integrated platform for </w:t>
      </w:r>
      <w:r w:rsidR="00E46696" w:rsidRPr="00793E06">
        <w:t xml:space="preserve">terrestrial </w:t>
      </w:r>
      <w:r w:rsidRPr="00793E06">
        <w:t>broadcasting services will be deployed by June 2020.</w:t>
      </w:r>
    </w:p>
    <w:p w14:paraId="186336B4" w14:textId="31364AF1" w:rsidR="00F077EA" w:rsidRDefault="00F077EA" w:rsidP="00F077EA">
      <w:pPr>
        <w:jc w:val="both"/>
      </w:pPr>
    </w:p>
    <w:p w14:paraId="0AE5D832" w14:textId="77777777" w:rsidR="00F077EA" w:rsidRPr="00793E06" w:rsidRDefault="00F077EA" w:rsidP="00F077EA">
      <w:pPr>
        <w:jc w:val="both"/>
      </w:pPr>
    </w:p>
    <w:p w14:paraId="2C46ACEC" w14:textId="35E2DC65" w:rsidR="00A0442D" w:rsidRPr="00193860" w:rsidRDefault="00A0442D" w:rsidP="00F077EA">
      <w:pPr>
        <w:pStyle w:val="Heading3"/>
        <w:rPr>
          <w:lang w:val="en-US"/>
        </w:rPr>
      </w:pPr>
      <w:r w:rsidRPr="00193860">
        <w:rPr>
          <w:lang w:val="en-US"/>
        </w:rPr>
        <w:lastRenderedPageBreak/>
        <w:t>7.4.3</w:t>
      </w:r>
      <w:r w:rsidRPr="00193860">
        <w:rPr>
          <w:lang w:val="en-US"/>
        </w:rPr>
        <w:tab/>
        <w:t xml:space="preserve">Compatibility analysis software for FM sound broadcasting – GE84 optimization </w:t>
      </w:r>
    </w:p>
    <w:p w14:paraId="2E64A198" w14:textId="5B4E7C86" w:rsidR="00A0442D" w:rsidRPr="00793E06" w:rsidRDefault="000A12C9" w:rsidP="00F077EA">
      <w:pPr>
        <w:jc w:val="both"/>
        <w:rPr>
          <w:sz w:val="22"/>
          <w:lang w:val="en-US" w:eastAsia="zh-CN"/>
        </w:rPr>
      </w:pPr>
      <w:r w:rsidRPr="00793E06">
        <w:rPr>
          <w:lang w:val="en-US"/>
        </w:rPr>
        <w:t xml:space="preserve">The BR started and considerably advanced in the </w:t>
      </w:r>
      <w:r w:rsidRPr="00793E06">
        <w:t>development</w:t>
      </w:r>
      <w:r w:rsidRPr="00793E06">
        <w:rPr>
          <w:lang w:val="en-US"/>
        </w:rPr>
        <w:t xml:space="preserve"> of t</w:t>
      </w:r>
      <w:r w:rsidR="00A0442D" w:rsidRPr="00793E06">
        <w:rPr>
          <w:lang w:val="en-US"/>
        </w:rPr>
        <w:t xml:space="preserve">wo </w:t>
      </w:r>
      <w:r w:rsidR="00A0442D" w:rsidRPr="00793E06">
        <w:t xml:space="preserve">additional online tools </w:t>
      </w:r>
      <w:r w:rsidR="00E46696" w:rsidRPr="00793E06">
        <w:t xml:space="preserve">for the </w:t>
      </w:r>
      <w:r w:rsidRPr="00793E06">
        <w:t>GE84 Plan (FM broadcasting)</w:t>
      </w:r>
      <w:r w:rsidR="00E46696" w:rsidRPr="00793E06">
        <w:t xml:space="preserve"> optimization in Africa</w:t>
      </w:r>
      <w:r w:rsidR="00A0442D" w:rsidRPr="00793E06">
        <w:t xml:space="preserve"> in the </w:t>
      </w:r>
      <w:r w:rsidRPr="00793E06">
        <w:t xml:space="preserve">band </w:t>
      </w:r>
      <w:r w:rsidR="00A0442D" w:rsidRPr="00793E06">
        <w:t>87.5-108 MHz</w:t>
      </w:r>
      <w:r w:rsidR="00E46696" w:rsidRPr="00793E06">
        <w:t>:</w:t>
      </w:r>
    </w:p>
    <w:p w14:paraId="546CBBFC" w14:textId="77777777" w:rsidR="00E46696" w:rsidRPr="00793E06" w:rsidRDefault="00A0442D" w:rsidP="00F077EA">
      <w:pPr>
        <w:pStyle w:val="ListParagraph"/>
        <w:numPr>
          <w:ilvl w:val="0"/>
          <w:numId w:val="28"/>
        </w:numPr>
        <w:jc w:val="both"/>
      </w:pPr>
      <w:r w:rsidRPr="00793E06">
        <w:rPr>
          <w:i/>
          <w:iCs/>
        </w:rPr>
        <w:t>Search most suitable channel</w:t>
      </w:r>
      <w:r w:rsidRPr="00793E06">
        <w:t xml:space="preserve"> tool identifies the potential interference sources on a new frequency requirement. This analysis can be performed on the entire FM band where interfering sources are identified for all the </w:t>
      </w:r>
      <w:r w:rsidR="00E46696" w:rsidRPr="00793E06">
        <w:t>frequencies in steps of 100 kHz;</w:t>
      </w:r>
    </w:p>
    <w:p w14:paraId="1322CC89" w14:textId="0422453E" w:rsidR="00A0442D" w:rsidRPr="00793E06" w:rsidRDefault="00A0442D" w:rsidP="00F077EA">
      <w:pPr>
        <w:pStyle w:val="ListParagraph"/>
        <w:numPr>
          <w:ilvl w:val="0"/>
          <w:numId w:val="28"/>
        </w:numPr>
        <w:jc w:val="both"/>
      </w:pPr>
      <w:r w:rsidRPr="00793E06">
        <w:rPr>
          <w:i/>
          <w:iCs/>
        </w:rPr>
        <w:t>GE84 Optimization</w:t>
      </w:r>
      <w:r w:rsidRPr="00793E06">
        <w:t xml:space="preserve"> tool performs the GE84 compatibility calculations (interference generated and received) for all the frequencies in the </w:t>
      </w:r>
      <w:r w:rsidR="00364156" w:rsidRPr="00793E06">
        <w:t>GE84</w:t>
      </w:r>
      <w:r w:rsidRPr="00793E06">
        <w:t xml:space="preserve"> band. This tool, in addition to the evaluation of the interference of frequency requirements vis-a-vis the Plan entries, considers the interference between the submitted frequency requirements.</w:t>
      </w:r>
    </w:p>
    <w:p w14:paraId="51E12626" w14:textId="381716CB" w:rsidR="00A0442D" w:rsidRPr="004D5B10" w:rsidRDefault="00A0442D" w:rsidP="00F077EA">
      <w:pPr>
        <w:pStyle w:val="Heading3"/>
        <w:rPr>
          <w:lang w:val="en-US"/>
        </w:rPr>
      </w:pPr>
      <w:r w:rsidRPr="004D5B10">
        <w:t>7.4.4</w:t>
      </w:r>
      <w:r w:rsidRPr="004D5B10">
        <w:tab/>
      </w:r>
      <w:r w:rsidRPr="004D5B10">
        <w:rPr>
          <w:lang w:val="en-US" w:eastAsia="zh-CN"/>
        </w:rPr>
        <w:t xml:space="preserve">BR </w:t>
      </w:r>
      <w:r w:rsidRPr="004D5B10">
        <w:rPr>
          <w:shd w:val="clear" w:color="auto" w:fill="FFFFFF"/>
        </w:rPr>
        <w:t>Geographic Information Systems</w:t>
      </w:r>
    </w:p>
    <w:p w14:paraId="45816E8C" w14:textId="0AFE2BB4" w:rsidR="00A0442D" w:rsidRPr="00793E06" w:rsidRDefault="00A0442D" w:rsidP="00F077EA">
      <w:pPr>
        <w:spacing w:before="100" w:beforeAutospacing="1" w:after="100" w:afterAutospacing="1"/>
        <w:jc w:val="both"/>
      </w:pPr>
      <w:r w:rsidRPr="00793E06">
        <w:t xml:space="preserve">The BR GIS Task Force, comprised of staff from all BR departments, </w:t>
      </w:r>
      <w:r w:rsidR="000A12C9" w:rsidRPr="00793E06">
        <w:t>has been established</w:t>
      </w:r>
      <w:r w:rsidRPr="00793E06">
        <w:t xml:space="preserve"> to harmonize GIS activities in the BR. An initial </w:t>
      </w:r>
      <w:r w:rsidR="004D5B10">
        <w:t>activity</w:t>
      </w:r>
      <w:r w:rsidRPr="00793E06">
        <w:t xml:space="preserve"> </w:t>
      </w:r>
      <w:r w:rsidR="004D5B10">
        <w:t xml:space="preserve">of the Task Force </w:t>
      </w:r>
      <w:r w:rsidRPr="00793E06">
        <w:t xml:space="preserve">was to implement the BR GIS Platform using </w:t>
      </w:r>
      <w:proofErr w:type="spellStart"/>
      <w:r w:rsidRPr="00793E06">
        <w:t>GeoServer</w:t>
      </w:r>
      <w:proofErr w:type="spellEnd"/>
      <w:r w:rsidRPr="00793E06">
        <w:t xml:space="preserve">. </w:t>
      </w:r>
      <w:r w:rsidR="004D5B10">
        <w:t>Its</w:t>
      </w:r>
      <w:r w:rsidR="000A12C9" w:rsidRPr="00793E06">
        <w:t xml:space="preserve"> c</w:t>
      </w:r>
      <w:r w:rsidRPr="00793E06">
        <w:t xml:space="preserve">urrent activity is </w:t>
      </w:r>
      <w:r w:rsidR="004D5B10">
        <w:t>to</w:t>
      </w:r>
      <w:r w:rsidRPr="00793E06">
        <w:t xml:space="preserve"> transfer all relevant radio-meteorological data (</w:t>
      </w:r>
      <w:hyperlink r:id="rId38" w:history="1">
        <w:r w:rsidRPr="00793E06">
          <w:rPr>
            <w:rStyle w:val="Hyperlink"/>
          </w:rPr>
          <w:t>geospatial data catalogue</w:t>
        </w:r>
      </w:hyperlink>
      <w:r w:rsidRPr="00793E06">
        <w:t xml:space="preserve">) and other relevant datasets currently in the IDWM to the server. This data </w:t>
      </w:r>
      <w:r w:rsidR="004D5B10">
        <w:t>will</w:t>
      </w:r>
      <w:r w:rsidRPr="00793E06">
        <w:t xml:space="preserve"> be made available to users via Open Geospatial Consortium (OGC) compliant web services. The BR is implementing GIS functionalities in its web tools using the open source </w:t>
      </w:r>
      <w:proofErr w:type="spellStart"/>
      <w:r w:rsidRPr="00793E06">
        <w:t>OpenLayers</w:t>
      </w:r>
      <w:proofErr w:type="spellEnd"/>
      <w:r w:rsidRPr="00793E06">
        <w:t xml:space="preserve"> library. </w:t>
      </w:r>
    </w:p>
    <w:p w14:paraId="117ADC89" w14:textId="5FF39F86" w:rsidR="00A0442D" w:rsidRPr="00F21084" w:rsidRDefault="00A0442D" w:rsidP="00F077EA">
      <w:pPr>
        <w:spacing w:before="100" w:beforeAutospacing="1" w:after="100" w:afterAutospacing="1"/>
        <w:jc w:val="both"/>
      </w:pPr>
      <w:r w:rsidRPr="00793E06">
        <w:t xml:space="preserve">The ITU is a member of the </w:t>
      </w:r>
      <w:hyperlink r:id="rId39" w:history="1">
        <w:r w:rsidRPr="00793E06">
          <w:rPr>
            <w:rStyle w:val="Hyperlink"/>
            <w:lang w:val="en-CA"/>
          </w:rPr>
          <w:t>UN Geospatial Network</w:t>
        </w:r>
      </w:hyperlink>
      <w:r w:rsidRPr="00793E06">
        <w:rPr>
          <w:lang w:val="en-CA"/>
        </w:rPr>
        <w:t xml:space="preserve">, a coalition of entities within the UN system </w:t>
      </w:r>
      <w:r w:rsidR="00364156" w:rsidRPr="00793E06">
        <w:rPr>
          <w:lang w:val="en-CA"/>
        </w:rPr>
        <w:t xml:space="preserve">that is tasked to </w:t>
      </w:r>
      <w:r w:rsidRPr="00793E06">
        <w:rPr>
          <w:lang w:val="en-CA"/>
        </w:rPr>
        <w:t>strengthen the coordination and coherence of geospatial information management w</w:t>
      </w:r>
      <w:r w:rsidR="00364156" w:rsidRPr="00793E06">
        <w:rPr>
          <w:lang w:val="en-CA"/>
        </w:rPr>
        <w:t>ithin the United Nations system</w:t>
      </w:r>
      <w:r w:rsidRPr="00793E06">
        <w:rPr>
          <w:lang w:val="en-CA"/>
        </w:rPr>
        <w:t xml:space="preserve">. The BR </w:t>
      </w:r>
      <w:r w:rsidR="00364156" w:rsidRPr="00793E06">
        <w:rPr>
          <w:lang w:val="en-CA"/>
        </w:rPr>
        <w:t xml:space="preserve">participates in the Steering Committee of this Network and </w:t>
      </w:r>
      <w:r w:rsidRPr="00793E06">
        <w:rPr>
          <w:lang w:val="en-CA"/>
        </w:rPr>
        <w:t>leads the ITU Inter-</w:t>
      </w:r>
      <w:r w:rsidR="004D5B10">
        <w:rPr>
          <w:lang w:val="en-CA"/>
        </w:rPr>
        <w:t>S</w:t>
      </w:r>
      <w:r w:rsidRPr="00793E06">
        <w:rPr>
          <w:lang w:val="en-CA"/>
        </w:rPr>
        <w:t>ectorial Task Force on Geospatial Information Management.</w:t>
      </w:r>
    </w:p>
    <w:p w14:paraId="179EBC91" w14:textId="616EB91D" w:rsidR="00C16A7E" w:rsidRPr="00726304" w:rsidRDefault="00C16A7E" w:rsidP="00F83457">
      <w:pPr>
        <w:pStyle w:val="Heading1"/>
        <w:rPr>
          <w:i/>
          <w:iCs/>
        </w:rPr>
      </w:pPr>
      <w:bookmarkStart w:id="28" w:name="_Toc446060776"/>
      <w:r w:rsidRPr="00F724B2">
        <w:t>8</w:t>
      </w:r>
      <w:r w:rsidRPr="00F724B2">
        <w:tab/>
      </w:r>
      <w:bookmarkEnd w:id="28"/>
      <w:r w:rsidR="00D53D9C">
        <w:t>Outreach</w:t>
      </w:r>
    </w:p>
    <w:p w14:paraId="37CC6C49" w14:textId="0A8B833C" w:rsidR="00726304" w:rsidRPr="00CA7306" w:rsidRDefault="00726304" w:rsidP="00726304">
      <w:pPr>
        <w:jc w:val="both"/>
      </w:pPr>
      <w:r w:rsidRPr="00CA7306">
        <w:t xml:space="preserve">Outreach activities include </w:t>
      </w:r>
      <w:r>
        <w:t>dissemination of</w:t>
      </w:r>
      <w:r w:rsidRPr="00CA7306">
        <w:t xml:space="preserve"> information and assistance to membership, the publication of ITU-R outputs</w:t>
      </w:r>
      <w:r>
        <w:t>,</w:t>
      </w:r>
      <w:r w:rsidRPr="00CA7306">
        <w:t xml:space="preserve"> the organization of, and the participation in, seminars and workshops, a</w:t>
      </w:r>
      <w:r>
        <w:t>s well as</w:t>
      </w:r>
      <w:r w:rsidRPr="00CA7306">
        <w:t xml:space="preserve"> the development and maintenance of communication and promotion tools. The purpose of these activities is to ensure that the outputs produced by the ITU-R Sector (regulations, recommendations, reports and handbooks) are disseminated worldwide </w:t>
      </w:r>
      <w:r w:rsidR="003C659A">
        <w:t>so</w:t>
      </w:r>
      <w:r w:rsidRPr="00CA7306">
        <w:t xml:space="preserve"> that they </w:t>
      </w:r>
      <w:r w:rsidR="003C659A">
        <w:t xml:space="preserve">may </w:t>
      </w:r>
      <w:r w:rsidRPr="00CA7306">
        <w:t xml:space="preserve">form the basis for the formulation of </w:t>
      </w:r>
      <w:r w:rsidR="002400CB">
        <w:t xml:space="preserve">national and regional </w:t>
      </w:r>
      <w:r>
        <w:t xml:space="preserve">policies and decisions </w:t>
      </w:r>
      <w:r w:rsidRPr="00CA7306">
        <w:t xml:space="preserve">for the use of </w:t>
      </w:r>
      <w:r w:rsidR="002400CB">
        <w:t xml:space="preserve">the </w:t>
      </w:r>
      <w:r w:rsidRPr="00CA7306">
        <w:t>radio</w:t>
      </w:r>
      <w:r w:rsidR="002400CB">
        <w:t xml:space="preserve"> spectrum</w:t>
      </w:r>
      <w:r w:rsidRPr="00CA7306">
        <w:t>. To carry out these activities, the BR relies on close cooperation with the other Bureaux and Sectors, the ITU regional and area offices and the relevant international organisations and national authorities.</w:t>
      </w:r>
    </w:p>
    <w:p w14:paraId="3FB4C970" w14:textId="21105D61" w:rsidR="00C16A7E" w:rsidRDefault="00C16A7E">
      <w:pPr>
        <w:pStyle w:val="Heading2"/>
      </w:pPr>
      <w:bookmarkStart w:id="29" w:name="_Toc418163376"/>
      <w:bookmarkStart w:id="30" w:name="_Toc418232294"/>
      <w:bookmarkStart w:id="31" w:name="_Toc424047595"/>
      <w:bookmarkStart w:id="32" w:name="_Toc446060777"/>
      <w:r w:rsidRPr="006C5A1D">
        <w:t>8.1</w:t>
      </w:r>
      <w:r w:rsidRPr="006C5A1D">
        <w:tab/>
        <w:t>Publications</w:t>
      </w:r>
      <w:bookmarkEnd w:id="29"/>
      <w:bookmarkEnd w:id="30"/>
      <w:bookmarkEnd w:id="31"/>
      <w:bookmarkEnd w:id="32"/>
    </w:p>
    <w:p w14:paraId="15A0A176" w14:textId="3CE71035" w:rsidR="00C16A7E" w:rsidRPr="00C809A1" w:rsidRDefault="00C16A7E">
      <w:pPr>
        <w:pStyle w:val="Heading3"/>
        <w:rPr>
          <w:highlight w:val="yellow"/>
        </w:rPr>
      </w:pPr>
      <w:bookmarkStart w:id="33" w:name="_Toc424047596"/>
      <w:bookmarkStart w:id="34" w:name="_Toc446060778"/>
      <w:r>
        <w:t>8</w:t>
      </w:r>
      <w:r w:rsidRPr="003D2EA6">
        <w:t>.1</w:t>
      </w:r>
      <w:r>
        <w:t>.1</w:t>
      </w:r>
      <w:r w:rsidRPr="003D2EA6">
        <w:tab/>
        <w:t>Regulatory publications</w:t>
      </w:r>
      <w:bookmarkEnd w:id="33"/>
      <w:bookmarkEnd w:id="34"/>
    </w:p>
    <w:p w14:paraId="54D263F4" w14:textId="77777777" w:rsidR="00271A21" w:rsidRPr="00A86356" w:rsidRDefault="00271A21" w:rsidP="00271A21">
      <w:pPr>
        <w:rPr>
          <w:bCs/>
        </w:rPr>
      </w:pPr>
      <w:r w:rsidRPr="00A86356">
        <w:rPr>
          <w:bCs/>
        </w:rPr>
        <w:t>Radio Regulations and Rules of procedure</w:t>
      </w:r>
    </w:p>
    <w:p w14:paraId="26517B68" w14:textId="04F8715B" w:rsidR="00271A21" w:rsidRPr="00A86356" w:rsidRDefault="00271A21" w:rsidP="00021D1E">
      <w:pPr>
        <w:jc w:val="both"/>
        <w:rPr>
          <w:bCs/>
        </w:rPr>
      </w:pPr>
      <w:r w:rsidRPr="00A86356">
        <w:rPr>
          <w:bCs/>
        </w:rPr>
        <w:t>After the publication of the 2016 Edition of the Radio Regulations, in December 2016, the consolidated version of the Rules of Procedure was published in October 2019. Five updates were published since then (November 2017, July 2018, March 2019, July 2019 and October 2019).</w:t>
      </w:r>
    </w:p>
    <w:p w14:paraId="3918BC31" w14:textId="7B673FC3" w:rsidR="00841F4D" w:rsidRPr="00A86356" w:rsidRDefault="000A12C9" w:rsidP="00021D1E">
      <w:pPr>
        <w:jc w:val="both"/>
      </w:pPr>
      <w:r w:rsidRPr="00A86356">
        <w:rPr>
          <w:bCs/>
        </w:rPr>
        <w:t xml:space="preserve">BR also published 11 HFBC schedules every year, according to RR Article </w:t>
      </w:r>
      <w:r w:rsidRPr="00A86356">
        <w:rPr>
          <w:b/>
        </w:rPr>
        <w:t>12</w:t>
      </w:r>
      <w:r w:rsidR="007A34FB" w:rsidRPr="00A86356">
        <w:rPr>
          <w:bCs/>
        </w:rPr>
        <w:t>.</w:t>
      </w:r>
    </w:p>
    <w:p w14:paraId="4E5EE231" w14:textId="77777777" w:rsidR="00F6792A" w:rsidRDefault="00F6792A">
      <w:pPr>
        <w:tabs>
          <w:tab w:val="clear" w:pos="794"/>
          <w:tab w:val="clear" w:pos="1191"/>
          <w:tab w:val="clear" w:pos="1588"/>
          <w:tab w:val="clear" w:pos="1985"/>
        </w:tabs>
        <w:overflowPunct/>
        <w:autoSpaceDE/>
        <w:autoSpaceDN/>
        <w:adjustRightInd/>
        <w:spacing w:before="0"/>
        <w:textAlignment w:val="auto"/>
        <w:rPr>
          <w:caps/>
        </w:rPr>
      </w:pPr>
    </w:p>
    <w:p w14:paraId="7105A44B" w14:textId="06200D5F" w:rsidR="00C16A7E" w:rsidRPr="006C5A1D" w:rsidRDefault="00C16A7E">
      <w:pPr>
        <w:pStyle w:val="Heading3"/>
      </w:pPr>
      <w:bookmarkStart w:id="35" w:name="_Toc424047597"/>
      <w:bookmarkStart w:id="36" w:name="_Toc446060779"/>
      <w:r w:rsidRPr="006C5A1D">
        <w:lastRenderedPageBreak/>
        <w:t>8.1.2</w:t>
      </w:r>
      <w:r w:rsidRPr="006C5A1D">
        <w:tab/>
        <w:t>Service publications</w:t>
      </w:r>
      <w:bookmarkEnd w:id="35"/>
      <w:bookmarkEnd w:id="36"/>
    </w:p>
    <w:p w14:paraId="007CD75F" w14:textId="4A06DD24" w:rsidR="00C16A7E" w:rsidRPr="00021D1E" w:rsidRDefault="00C16A7E">
      <w:pPr>
        <w:pStyle w:val="Heading4"/>
        <w:rPr>
          <w:i/>
          <w:iCs/>
        </w:rPr>
      </w:pPr>
      <w:r w:rsidRPr="006C5A1D">
        <w:t>8.1.2.1</w:t>
      </w:r>
      <w:r w:rsidR="00D53D9C">
        <w:t xml:space="preserve"> </w:t>
      </w:r>
      <w:r w:rsidRPr="006C5A1D">
        <w:t>Background and general observations</w:t>
      </w:r>
    </w:p>
    <w:p w14:paraId="5CD1EC12" w14:textId="77777777" w:rsidR="000A12C9" w:rsidRPr="006C5A1D" w:rsidRDefault="000A12C9" w:rsidP="000A12C9">
      <w:pPr>
        <w:pStyle w:val="Heading4"/>
        <w:tabs>
          <w:tab w:val="clear" w:pos="1021"/>
          <w:tab w:val="left" w:pos="0"/>
        </w:tabs>
        <w:ind w:left="0" w:firstLine="0"/>
        <w:rPr>
          <w:b w:val="0"/>
          <w:bCs/>
        </w:rPr>
      </w:pPr>
      <w:r w:rsidRPr="006C5A1D">
        <w:rPr>
          <w:b w:val="0"/>
          <w:bCs/>
        </w:rPr>
        <w:t>The Bureau prepares and issues the following service publications, as specified in Article 20 of the Radio Regulations.</w:t>
      </w:r>
    </w:p>
    <w:p w14:paraId="7C5A43A7" w14:textId="77777777" w:rsidR="000A12C9" w:rsidRPr="006C5A1D" w:rsidRDefault="000A12C9" w:rsidP="000A12C9">
      <w:pPr>
        <w:pStyle w:val="Heading4"/>
        <w:numPr>
          <w:ilvl w:val="0"/>
          <w:numId w:val="29"/>
        </w:numPr>
        <w:tabs>
          <w:tab w:val="clear" w:pos="1021"/>
          <w:tab w:val="left" w:pos="0"/>
        </w:tabs>
        <w:rPr>
          <w:b w:val="0"/>
          <w:bCs/>
        </w:rPr>
      </w:pPr>
      <w:r w:rsidRPr="006C5A1D">
        <w:rPr>
          <w:b w:val="0"/>
          <w:bCs/>
        </w:rPr>
        <w:t>List I − International Frequency List</w:t>
      </w:r>
    </w:p>
    <w:p w14:paraId="2DE26B0F" w14:textId="77777777" w:rsidR="000A12C9" w:rsidRPr="006C5A1D" w:rsidRDefault="000A12C9" w:rsidP="000A12C9">
      <w:pPr>
        <w:pStyle w:val="Heading4"/>
        <w:numPr>
          <w:ilvl w:val="0"/>
          <w:numId w:val="29"/>
        </w:numPr>
        <w:tabs>
          <w:tab w:val="clear" w:pos="1021"/>
          <w:tab w:val="left" w:pos="0"/>
        </w:tabs>
        <w:rPr>
          <w:b w:val="0"/>
          <w:bCs/>
        </w:rPr>
      </w:pPr>
      <w:r w:rsidRPr="006C5A1D">
        <w:rPr>
          <w:b w:val="0"/>
          <w:bCs/>
        </w:rPr>
        <w:t>List IV − List of Coast Stations and Special Service Stations</w:t>
      </w:r>
    </w:p>
    <w:p w14:paraId="6231EEFF" w14:textId="77777777" w:rsidR="000A12C9" w:rsidRPr="006C5A1D" w:rsidRDefault="000A12C9" w:rsidP="000A12C9">
      <w:pPr>
        <w:pStyle w:val="Heading4"/>
        <w:numPr>
          <w:ilvl w:val="0"/>
          <w:numId w:val="29"/>
        </w:numPr>
        <w:tabs>
          <w:tab w:val="clear" w:pos="1021"/>
          <w:tab w:val="left" w:pos="0"/>
        </w:tabs>
        <w:rPr>
          <w:b w:val="0"/>
          <w:bCs/>
        </w:rPr>
      </w:pPr>
      <w:r w:rsidRPr="006C5A1D">
        <w:rPr>
          <w:b w:val="0"/>
          <w:bCs/>
        </w:rPr>
        <w:t>List V − List of Ship Stations and Maritime Mobile Service Identity Assignments</w:t>
      </w:r>
    </w:p>
    <w:p w14:paraId="30AA9098" w14:textId="77777777" w:rsidR="000A12C9" w:rsidRPr="006C5A1D" w:rsidRDefault="000A12C9" w:rsidP="000A12C9">
      <w:pPr>
        <w:pStyle w:val="Heading4"/>
        <w:numPr>
          <w:ilvl w:val="0"/>
          <w:numId w:val="29"/>
        </w:numPr>
        <w:tabs>
          <w:tab w:val="clear" w:pos="1021"/>
          <w:tab w:val="left" w:pos="0"/>
        </w:tabs>
        <w:rPr>
          <w:b w:val="0"/>
          <w:bCs/>
        </w:rPr>
      </w:pPr>
      <w:r w:rsidRPr="006C5A1D">
        <w:rPr>
          <w:b w:val="0"/>
          <w:bCs/>
        </w:rPr>
        <w:t>List VIII − List of International Monitoring Stations</w:t>
      </w:r>
    </w:p>
    <w:p w14:paraId="1A79D689" w14:textId="77777777" w:rsidR="000A12C9" w:rsidRPr="006C5A1D" w:rsidRDefault="000A12C9" w:rsidP="006C5A1D">
      <w:pPr>
        <w:pStyle w:val="Heading4"/>
        <w:numPr>
          <w:ilvl w:val="0"/>
          <w:numId w:val="29"/>
        </w:numPr>
        <w:tabs>
          <w:tab w:val="clear" w:pos="1021"/>
          <w:tab w:val="left" w:pos="0"/>
        </w:tabs>
        <w:rPr>
          <w:b w:val="0"/>
        </w:rPr>
      </w:pPr>
      <w:r w:rsidRPr="006C5A1D">
        <w:rPr>
          <w:b w:val="0"/>
        </w:rPr>
        <w:t>Manual for Use by the Maritime Mobile and Maritime Mobile-Satellite Services</w:t>
      </w:r>
    </w:p>
    <w:p w14:paraId="505F1062" w14:textId="3954B6C2" w:rsidR="00C16A7E" w:rsidRPr="00B95E80" w:rsidRDefault="00C16A7E">
      <w:pPr>
        <w:pStyle w:val="Heading4"/>
        <w:rPr>
          <w:i/>
          <w:iCs/>
        </w:rPr>
      </w:pPr>
      <w:r w:rsidRPr="006C5A1D">
        <w:t>8.1.2.2</w:t>
      </w:r>
      <w:r w:rsidR="00D53D9C">
        <w:t xml:space="preserve"> </w:t>
      </w:r>
      <w:r w:rsidRPr="006C5A1D">
        <w:t>List of Coast Stations and Special Service Stations (List IV)</w:t>
      </w:r>
    </w:p>
    <w:p w14:paraId="59337D7B" w14:textId="77777777" w:rsidR="00271A21" w:rsidRPr="006C5A1D" w:rsidRDefault="00271A21" w:rsidP="006C5A1D">
      <w:pPr>
        <w:pStyle w:val="Heading4"/>
        <w:tabs>
          <w:tab w:val="clear" w:pos="1021"/>
        </w:tabs>
        <w:ind w:left="0" w:firstLine="0"/>
        <w:jc w:val="both"/>
        <w:rPr>
          <w:b w:val="0"/>
          <w:bCs/>
          <w:lang w:val="en-US"/>
        </w:rPr>
      </w:pPr>
      <w:r w:rsidRPr="006C5A1D">
        <w:rPr>
          <w:b w:val="0"/>
          <w:bCs/>
          <w:lang w:val="en-US"/>
        </w:rPr>
        <w:t xml:space="preserve">This List </w:t>
      </w:r>
      <w:r w:rsidRPr="006C5A1D">
        <w:rPr>
          <w:b w:val="0"/>
          <w:bCs/>
        </w:rPr>
        <w:t xml:space="preserve">contains information notified to the ITU </w:t>
      </w:r>
      <w:r w:rsidRPr="006C5A1D">
        <w:rPr>
          <w:b w:val="0"/>
          <w:bCs/>
          <w:lang w:val="en-US"/>
        </w:rPr>
        <w:t xml:space="preserve">(i.e. Call Sign, MMSI, geographical coordinates, transmitting and receiving frequencies, etc.) of coast stations that provide watch-keeping using digital selective calling techniques, public correspondence service, medical advice, navigational and meteorological warnings, notices to navigators and radio time signals, etc. </w:t>
      </w:r>
    </w:p>
    <w:p w14:paraId="6D9BA88B" w14:textId="5559E3AF" w:rsidR="00271A21" w:rsidRPr="006C5A1D" w:rsidRDefault="00271A21" w:rsidP="006C5A1D">
      <w:pPr>
        <w:pStyle w:val="Heading4"/>
        <w:tabs>
          <w:tab w:val="clear" w:pos="1021"/>
        </w:tabs>
        <w:ind w:left="0" w:firstLine="0"/>
        <w:jc w:val="both"/>
        <w:rPr>
          <w:b w:val="0"/>
          <w:bCs/>
        </w:rPr>
      </w:pPr>
      <w:r w:rsidRPr="006C5A1D">
        <w:rPr>
          <w:b w:val="0"/>
          <w:bCs/>
        </w:rPr>
        <w:t>The List of Coast Stations and Special Service Stations (List IV) is published every two years, in CD</w:t>
      </w:r>
      <w:r w:rsidR="006C5A1D" w:rsidRPr="006C5A1D">
        <w:rPr>
          <w:b w:val="0"/>
          <w:bCs/>
          <w:lang w:val="en-US"/>
        </w:rPr>
        <w:noBreakHyphen/>
      </w:r>
      <w:r w:rsidRPr="006C5A1D">
        <w:rPr>
          <w:b w:val="0"/>
          <w:bCs/>
        </w:rPr>
        <w:t xml:space="preserve">ROM format. One edition of List IV </w:t>
      </w:r>
      <w:r w:rsidR="00D53D9C">
        <w:rPr>
          <w:b w:val="0"/>
          <w:bCs/>
        </w:rPr>
        <w:t>was</w:t>
      </w:r>
      <w:r w:rsidRPr="006C5A1D">
        <w:rPr>
          <w:b w:val="0"/>
          <w:bCs/>
        </w:rPr>
        <w:t xml:space="preserve"> published in December 2019. </w:t>
      </w:r>
    </w:p>
    <w:p w14:paraId="079DC6E6" w14:textId="77777777" w:rsidR="00271A21" w:rsidRPr="006C5A1D" w:rsidRDefault="00271A21" w:rsidP="006C5A1D">
      <w:pPr>
        <w:jc w:val="both"/>
      </w:pPr>
      <w:r w:rsidRPr="006C5A1D">
        <w:rPr>
          <w:bCs/>
        </w:rPr>
        <w:t xml:space="preserve">Information pertaining to this list is made available via the online information system ITU Maritime mobile Access and Retrieval System (MARS). </w:t>
      </w:r>
      <w:r w:rsidRPr="006C5A1D">
        <w:rPr>
          <w:bCs/>
          <w:lang w:val="en-US"/>
        </w:rPr>
        <w:t xml:space="preserve">A compilation of all changes notified to the ITU is provided on the web every </w:t>
      </w:r>
      <w:r w:rsidRPr="006C5A1D">
        <w:rPr>
          <w:bCs/>
        </w:rPr>
        <w:t>six months.</w:t>
      </w:r>
    </w:p>
    <w:p w14:paraId="6A045445" w14:textId="0BA3E6EF" w:rsidR="00DA60BD" w:rsidRPr="00B95E80" w:rsidRDefault="00C16A7E" w:rsidP="006C5A1D">
      <w:pPr>
        <w:pStyle w:val="Heading4"/>
        <w:jc w:val="both"/>
        <w:rPr>
          <w:i/>
          <w:iCs/>
        </w:rPr>
      </w:pPr>
      <w:r w:rsidRPr="006C5A1D">
        <w:t>8.1.2.3</w:t>
      </w:r>
      <w:r w:rsidR="00D53D9C">
        <w:t xml:space="preserve"> </w:t>
      </w:r>
      <w:r w:rsidRPr="006C5A1D">
        <w:t>List of Ship Stations and Maritime Mobile Service Identity Assignments (List V)</w:t>
      </w:r>
    </w:p>
    <w:p w14:paraId="253F5518" w14:textId="77777777" w:rsidR="00271A21" w:rsidRPr="006C5A1D" w:rsidRDefault="00271A21" w:rsidP="006C5A1D">
      <w:pPr>
        <w:jc w:val="both"/>
        <w:rPr>
          <w:lang w:val="en-US"/>
        </w:rPr>
      </w:pPr>
      <w:r w:rsidRPr="006C5A1D">
        <w:rPr>
          <w:lang w:val="en-US"/>
        </w:rPr>
        <w:t>This List contains information notified to the ITU on Ship, Coast and Search and Rescue (SAR) Aircrafts Stations, Accounting Authority Identification Codes (AAICs) and contact information of notifying administrations.</w:t>
      </w:r>
    </w:p>
    <w:p w14:paraId="46BFC8F7" w14:textId="3F35EA53" w:rsidR="00271A21" w:rsidRPr="006C5A1D" w:rsidRDefault="00271A21" w:rsidP="006C5A1D">
      <w:pPr>
        <w:jc w:val="both"/>
        <w:rPr>
          <w:lang w:val="en-US"/>
        </w:rPr>
      </w:pPr>
      <w:r w:rsidRPr="006C5A1D">
        <w:rPr>
          <w:lang w:val="en-US"/>
        </w:rPr>
        <w:t>The List of Ship Stations and Maritime Mobile Service Identity Assignments (List V) is published every year, in CD</w:t>
      </w:r>
      <w:r w:rsidR="006C5A1D">
        <w:rPr>
          <w:lang w:val="en-US"/>
        </w:rPr>
        <w:noBreakHyphen/>
      </w:r>
      <w:r w:rsidRPr="006C5A1D">
        <w:rPr>
          <w:lang w:val="en-US"/>
        </w:rPr>
        <w:t xml:space="preserve">ROM format. </w:t>
      </w:r>
      <w:r w:rsidRPr="006C5A1D">
        <w:t>One</w:t>
      </w:r>
      <w:r w:rsidRPr="006C5A1D">
        <w:rPr>
          <w:lang w:val="en-US"/>
        </w:rPr>
        <w:t xml:space="preserve"> edition of List V </w:t>
      </w:r>
      <w:r w:rsidR="00D53D9C">
        <w:rPr>
          <w:lang w:val="en-US"/>
        </w:rPr>
        <w:t>was</w:t>
      </w:r>
      <w:r w:rsidRPr="006C5A1D">
        <w:rPr>
          <w:lang w:val="en-US"/>
        </w:rPr>
        <w:t xml:space="preserve"> published in April 2019.</w:t>
      </w:r>
      <w:r w:rsidRPr="006C5A1D">
        <w:rPr>
          <w:rFonts w:asciiTheme="majorBidi" w:eastAsiaTheme="minorEastAsia" w:hAnsiTheme="majorBidi" w:cstheme="majorBidi"/>
          <w:szCs w:val="24"/>
          <w:lang w:val="en-US" w:eastAsia="zh-CN"/>
        </w:rPr>
        <w:t xml:space="preserve"> </w:t>
      </w:r>
    </w:p>
    <w:p w14:paraId="468D893E" w14:textId="235A113D" w:rsidR="00271A21" w:rsidRPr="006C5A1D" w:rsidRDefault="00271A21" w:rsidP="006C5A1D">
      <w:pPr>
        <w:jc w:val="both"/>
      </w:pPr>
      <w:r w:rsidRPr="006C5A1D">
        <w:rPr>
          <w:lang w:val="en-US"/>
        </w:rPr>
        <w:t>Information pertaining to this List is also made available via the online information system MARS. A compilation of all changes notified to the ITU is provided on the web every three months</w:t>
      </w:r>
      <w:r w:rsidRPr="006C5A1D">
        <w:rPr>
          <w:szCs w:val="24"/>
        </w:rPr>
        <w:t>.</w:t>
      </w:r>
    </w:p>
    <w:p w14:paraId="4321CA1C" w14:textId="1AF6F3C1" w:rsidR="00DA60BD" w:rsidRPr="00B95E80" w:rsidRDefault="00C16A7E">
      <w:pPr>
        <w:pStyle w:val="Heading4"/>
        <w:rPr>
          <w:i/>
          <w:iCs/>
        </w:rPr>
      </w:pPr>
      <w:r w:rsidRPr="00494E5F">
        <w:t>8.1.2.4</w:t>
      </w:r>
      <w:r w:rsidR="00D53D9C">
        <w:t xml:space="preserve"> </w:t>
      </w:r>
      <w:r w:rsidRPr="00494E5F">
        <w:t>List of International Monitoring stations (List VIII)</w:t>
      </w:r>
    </w:p>
    <w:p w14:paraId="4626958E" w14:textId="25B343CB" w:rsidR="00841F4D" w:rsidRPr="00494E5F" w:rsidRDefault="00841F4D" w:rsidP="00494E5F">
      <w:pPr>
        <w:pStyle w:val="Heading4"/>
        <w:tabs>
          <w:tab w:val="clear" w:pos="1021"/>
        </w:tabs>
        <w:ind w:left="0" w:firstLine="0"/>
        <w:jc w:val="both"/>
        <w:rPr>
          <w:b w:val="0"/>
          <w:bCs/>
        </w:rPr>
      </w:pPr>
      <w:r w:rsidRPr="00494E5F">
        <w:rPr>
          <w:b w:val="0"/>
          <w:bCs/>
          <w:lang w:val="en-US"/>
        </w:rPr>
        <w:t xml:space="preserve">The List of International Monitoring stations (List VIII) contains the addresses and other relevant information of centralizing offices, </w:t>
      </w:r>
      <w:r w:rsidR="00494E5F">
        <w:rPr>
          <w:b w:val="0"/>
          <w:bCs/>
          <w:lang w:val="en-US"/>
        </w:rPr>
        <w:t xml:space="preserve">including the detailed information related to monitoring stations measuring terrestrial and space </w:t>
      </w:r>
      <w:r w:rsidRPr="00494E5F">
        <w:rPr>
          <w:b w:val="0"/>
          <w:bCs/>
          <w:lang w:val="en-US"/>
        </w:rPr>
        <w:t>emissions. A direct download facility is available, free of charge, for </w:t>
      </w:r>
      <w:r w:rsidR="00B734D4" w:rsidRPr="00494E5F">
        <w:rPr>
          <w:b w:val="0"/>
          <w:bCs/>
          <w:lang w:val="en-US"/>
        </w:rPr>
        <w:t>TIES</w:t>
      </w:r>
      <w:r w:rsidRPr="00494E5F">
        <w:rPr>
          <w:b w:val="0"/>
          <w:bCs/>
          <w:lang w:val="en-US"/>
        </w:rPr>
        <w:t xml:space="preserve"> members only</w:t>
      </w:r>
      <w:r w:rsidRPr="00494E5F">
        <w:rPr>
          <w:b w:val="0"/>
          <w:bCs/>
        </w:rPr>
        <w:t>.</w:t>
      </w:r>
    </w:p>
    <w:p w14:paraId="047CFC90" w14:textId="4D3C72EF" w:rsidR="00841F4D" w:rsidRPr="00494E5F" w:rsidRDefault="00841F4D" w:rsidP="00494E5F">
      <w:pPr>
        <w:jc w:val="both"/>
      </w:pPr>
      <w:r w:rsidRPr="00494E5F">
        <w:rPr>
          <w:lang w:val="en-US"/>
        </w:rPr>
        <w:t xml:space="preserve">One edition of this List </w:t>
      </w:r>
      <w:r w:rsidR="00D53D9C">
        <w:rPr>
          <w:lang w:val="en-US"/>
        </w:rPr>
        <w:t>was</w:t>
      </w:r>
      <w:r w:rsidRPr="00494E5F">
        <w:rPr>
          <w:lang w:val="en-US"/>
        </w:rPr>
        <w:t xml:space="preserve"> published in December 2019</w:t>
      </w:r>
    </w:p>
    <w:p w14:paraId="0253755C" w14:textId="71A0BB18" w:rsidR="00C16A7E" w:rsidRPr="00494E5F" w:rsidRDefault="00C16A7E">
      <w:pPr>
        <w:pStyle w:val="Heading4"/>
      </w:pPr>
      <w:r w:rsidRPr="00494E5F">
        <w:t>8.1.2.5</w:t>
      </w:r>
      <w:r w:rsidR="00D53D9C">
        <w:t xml:space="preserve"> </w:t>
      </w:r>
      <w:r w:rsidRPr="00494E5F">
        <w:t>List</w:t>
      </w:r>
      <w:r w:rsidR="00C82970" w:rsidRPr="00494E5F">
        <w:t xml:space="preserve"> of service publications issued</w:t>
      </w:r>
    </w:p>
    <w:p w14:paraId="56C9EE16" w14:textId="33964E75" w:rsidR="00684011" w:rsidRPr="00494E5F" w:rsidRDefault="00684011">
      <w:r w:rsidRPr="00494E5F">
        <w:t xml:space="preserve">Table 8.1.2.5-1 below summarizes the different publications </w:t>
      </w:r>
      <w:r w:rsidR="00B734D4" w:rsidRPr="00494E5F">
        <w:t>for</w:t>
      </w:r>
      <w:r w:rsidRPr="00494E5F">
        <w:t xml:space="preserve"> the period 2016-2019:</w:t>
      </w:r>
    </w:p>
    <w:p w14:paraId="29C6A13B" w14:textId="77777777" w:rsidR="00841F4D" w:rsidRPr="00494E5F" w:rsidRDefault="00841F4D" w:rsidP="00841F4D">
      <w:pPr>
        <w:pStyle w:val="TableNo"/>
        <w:rPr>
          <w:szCs w:val="24"/>
        </w:rPr>
      </w:pPr>
      <w:r w:rsidRPr="00494E5F">
        <w:rPr>
          <w:szCs w:val="24"/>
        </w:rPr>
        <w:lastRenderedPageBreak/>
        <w:t>Table 8.1.2.5-1</w:t>
      </w:r>
    </w:p>
    <w:p w14:paraId="44241A0B" w14:textId="77777777" w:rsidR="00841F4D" w:rsidRPr="00494E5F" w:rsidRDefault="00841F4D" w:rsidP="00841F4D">
      <w:pPr>
        <w:pStyle w:val="Tabletitle"/>
        <w:rPr>
          <w:rFonts w:ascii="Times New Roman" w:hAnsi="Times New Roman"/>
          <w:sz w:val="24"/>
          <w:szCs w:val="24"/>
        </w:rPr>
      </w:pPr>
      <w:r w:rsidRPr="00494E5F">
        <w:rPr>
          <w:rFonts w:ascii="Times New Roman" w:hAnsi="Times New Roman"/>
          <w:sz w:val="24"/>
          <w:szCs w:val="24"/>
        </w:rPr>
        <w:t>Summary information regarding the service publications issued in the period 2016-2019</w:t>
      </w:r>
    </w:p>
    <w:tbl>
      <w:tblPr>
        <w:tblStyle w:val="GridTable5Dark-Accent1"/>
        <w:tblW w:w="9445" w:type="dxa"/>
        <w:jc w:val="center"/>
        <w:tblLayout w:type="fixed"/>
        <w:tblLook w:val="04A0" w:firstRow="1" w:lastRow="0" w:firstColumn="1" w:lastColumn="0" w:noHBand="0" w:noVBand="1"/>
      </w:tblPr>
      <w:tblGrid>
        <w:gridCol w:w="4045"/>
        <w:gridCol w:w="1440"/>
        <w:gridCol w:w="1440"/>
        <w:gridCol w:w="1170"/>
        <w:gridCol w:w="1350"/>
      </w:tblGrid>
      <w:tr w:rsidR="00841F4D" w:rsidRPr="00494E5F" w14:paraId="3B6FC361" w14:textId="77777777" w:rsidTr="00494E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3807E805" w14:textId="77777777" w:rsidR="00841F4D" w:rsidRPr="00494E5F" w:rsidRDefault="00841F4D" w:rsidP="000A12C9">
            <w:pPr>
              <w:spacing w:after="120"/>
              <w:jc w:val="center"/>
              <w:rPr>
                <w:bCs w:val="0"/>
                <w:sz w:val="20"/>
              </w:rPr>
            </w:pPr>
          </w:p>
        </w:tc>
        <w:tc>
          <w:tcPr>
            <w:tcW w:w="0" w:type="dxa"/>
          </w:tcPr>
          <w:p w14:paraId="225CE15C" w14:textId="77777777" w:rsidR="00841F4D" w:rsidRPr="00494E5F" w:rsidRDefault="00841F4D" w:rsidP="00494E5F">
            <w:pPr>
              <w:keepNext/>
              <w:spacing w:after="120"/>
              <w:jc w:val="center"/>
              <w:cnfStyle w:val="100000000000" w:firstRow="1" w:lastRow="0" w:firstColumn="0" w:lastColumn="0" w:oddVBand="0" w:evenVBand="0" w:oddHBand="0" w:evenHBand="0" w:firstRowFirstColumn="0" w:firstRowLastColumn="0" w:lastRowFirstColumn="0" w:lastRowLastColumn="0"/>
              <w:rPr>
                <w:sz w:val="20"/>
              </w:rPr>
            </w:pPr>
            <w:r w:rsidRPr="00494E5F">
              <w:rPr>
                <w:sz w:val="20"/>
              </w:rPr>
              <w:t>2016</w:t>
            </w:r>
          </w:p>
        </w:tc>
        <w:tc>
          <w:tcPr>
            <w:tcW w:w="0" w:type="dxa"/>
          </w:tcPr>
          <w:p w14:paraId="603E3C38" w14:textId="77777777" w:rsidR="00841F4D" w:rsidRPr="00494E5F" w:rsidRDefault="00841F4D" w:rsidP="00494E5F">
            <w:pPr>
              <w:keepNext/>
              <w:spacing w:after="120"/>
              <w:jc w:val="center"/>
              <w:cnfStyle w:val="100000000000" w:firstRow="1" w:lastRow="0" w:firstColumn="0" w:lastColumn="0" w:oddVBand="0" w:evenVBand="0" w:oddHBand="0" w:evenHBand="0" w:firstRowFirstColumn="0" w:firstRowLastColumn="0" w:lastRowFirstColumn="0" w:lastRowLastColumn="0"/>
              <w:rPr>
                <w:sz w:val="20"/>
              </w:rPr>
            </w:pPr>
            <w:r w:rsidRPr="00494E5F">
              <w:rPr>
                <w:sz w:val="20"/>
              </w:rPr>
              <w:t>2017</w:t>
            </w:r>
          </w:p>
        </w:tc>
        <w:tc>
          <w:tcPr>
            <w:tcW w:w="1170" w:type="dxa"/>
          </w:tcPr>
          <w:p w14:paraId="4E991A38" w14:textId="77777777" w:rsidR="00841F4D" w:rsidRPr="00494E5F" w:rsidRDefault="00841F4D" w:rsidP="00494E5F">
            <w:pPr>
              <w:keepNext/>
              <w:spacing w:after="120"/>
              <w:jc w:val="center"/>
              <w:cnfStyle w:val="100000000000" w:firstRow="1" w:lastRow="0" w:firstColumn="0" w:lastColumn="0" w:oddVBand="0" w:evenVBand="0" w:oddHBand="0" w:evenHBand="0" w:firstRowFirstColumn="0" w:firstRowLastColumn="0" w:lastRowFirstColumn="0" w:lastRowLastColumn="0"/>
              <w:rPr>
                <w:sz w:val="20"/>
              </w:rPr>
            </w:pPr>
            <w:r w:rsidRPr="00494E5F">
              <w:rPr>
                <w:sz w:val="20"/>
              </w:rPr>
              <w:t>2018</w:t>
            </w:r>
          </w:p>
        </w:tc>
        <w:tc>
          <w:tcPr>
            <w:tcW w:w="1350" w:type="dxa"/>
          </w:tcPr>
          <w:p w14:paraId="628FA312" w14:textId="77777777" w:rsidR="00841F4D" w:rsidRPr="00494E5F" w:rsidRDefault="00841F4D" w:rsidP="00494E5F">
            <w:pPr>
              <w:keepNext/>
              <w:spacing w:after="120"/>
              <w:jc w:val="center"/>
              <w:cnfStyle w:val="100000000000" w:firstRow="1" w:lastRow="0" w:firstColumn="0" w:lastColumn="0" w:oddVBand="0" w:evenVBand="0" w:oddHBand="0" w:evenHBand="0" w:firstRowFirstColumn="0" w:firstRowLastColumn="0" w:lastRowFirstColumn="0" w:lastRowLastColumn="0"/>
              <w:rPr>
                <w:sz w:val="20"/>
              </w:rPr>
            </w:pPr>
            <w:r w:rsidRPr="00494E5F">
              <w:rPr>
                <w:sz w:val="20"/>
              </w:rPr>
              <w:t>2019</w:t>
            </w:r>
          </w:p>
        </w:tc>
      </w:tr>
      <w:tr w:rsidR="00841F4D" w:rsidRPr="00494E5F" w14:paraId="15E0ECB9" w14:textId="77777777" w:rsidTr="00494E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5" w:type="dxa"/>
          </w:tcPr>
          <w:p w14:paraId="49A731E9"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rPr>
                <w:sz w:val="20"/>
              </w:rPr>
            </w:pPr>
            <w:r w:rsidRPr="00494E5F">
              <w:rPr>
                <w:sz w:val="20"/>
              </w:rPr>
              <w:t>List I − International Frequency List (included in the BR IFIC DVD with all Terrestrial Plans)</w:t>
            </w:r>
          </w:p>
        </w:tc>
        <w:tc>
          <w:tcPr>
            <w:tcW w:w="1440" w:type="dxa"/>
          </w:tcPr>
          <w:p w14:paraId="2E329109"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100000" w:firstRow="0" w:lastRow="0" w:firstColumn="0" w:lastColumn="0" w:oddVBand="0" w:evenVBand="0" w:oddHBand="1" w:evenHBand="0" w:firstRowFirstColumn="0" w:firstRowLastColumn="0" w:lastRowFirstColumn="0" w:lastRowLastColumn="0"/>
              <w:rPr>
                <w:sz w:val="20"/>
              </w:rPr>
            </w:pPr>
            <w:r w:rsidRPr="00494E5F">
              <w:rPr>
                <w:sz w:val="20"/>
              </w:rPr>
              <w:t>25</w:t>
            </w:r>
          </w:p>
        </w:tc>
        <w:tc>
          <w:tcPr>
            <w:tcW w:w="1440" w:type="dxa"/>
          </w:tcPr>
          <w:p w14:paraId="64F2D47E"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100000" w:firstRow="0" w:lastRow="0" w:firstColumn="0" w:lastColumn="0" w:oddVBand="0" w:evenVBand="0" w:oddHBand="1" w:evenHBand="0" w:firstRowFirstColumn="0" w:firstRowLastColumn="0" w:lastRowFirstColumn="0" w:lastRowLastColumn="0"/>
              <w:rPr>
                <w:sz w:val="20"/>
              </w:rPr>
            </w:pPr>
            <w:r w:rsidRPr="00494E5F">
              <w:rPr>
                <w:sz w:val="20"/>
              </w:rPr>
              <w:t>25</w:t>
            </w:r>
          </w:p>
        </w:tc>
        <w:tc>
          <w:tcPr>
            <w:tcW w:w="1170" w:type="dxa"/>
          </w:tcPr>
          <w:p w14:paraId="52CED7E3"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100000" w:firstRow="0" w:lastRow="0" w:firstColumn="0" w:lastColumn="0" w:oddVBand="0" w:evenVBand="0" w:oddHBand="1" w:evenHBand="0" w:firstRowFirstColumn="0" w:firstRowLastColumn="0" w:lastRowFirstColumn="0" w:lastRowLastColumn="0"/>
              <w:rPr>
                <w:sz w:val="20"/>
              </w:rPr>
            </w:pPr>
            <w:r w:rsidRPr="00494E5F">
              <w:rPr>
                <w:sz w:val="20"/>
              </w:rPr>
              <w:t>25</w:t>
            </w:r>
          </w:p>
        </w:tc>
        <w:tc>
          <w:tcPr>
            <w:tcW w:w="1350" w:type="dxa"/>
          </w:tcPr>
          <w:p w14:paraId="643D11CE"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100000" w:firstRow="0" w:lastRow="0" w:firstColumn="0" w:lastColumn="0" w:oddVBand="0" w:evenVBand="0" w:oddHBand="1" w:evenHBand="0" w:firstRowFirstColumn="0" w:firstRowLastColumn="0" w:lastRowFirstColumn="0" w:lastRowLastColumn="0"/>
              <w:rPr>
                <w:sz w:val="20"/>
              </w:rPr>
            </w:pPr>
            <w:r w:rsidRPr="00494E5F">
              <w:rPr>
                <w:sz w:val="20"/>
              </w:rPr>
              <w:t>25</w:t>
            </w:r>
          </w:p>
        </w:tc>
      </w:tr>
      <w:tr w:rsidR="00841F4D" w:rsidRPr="00494E5F" w14:paraId="6D31E4DC" w14:textId="77777777" w:rsidTr="00494E5F">
        <w:trPr>
          <w:jc w:val="center"/>
        </w:trPr>
        <w:tc>
          <w:tcPr>
            <w:cnfStyle w:val="001000000000" w:firstRow="0" w:lastRow="0" w:firstColumn="1" w:lastColumn="0" w:oddVBand="0" w:evenVBand="0" w:oddHBand="0" w:evenHBand="0" w:firstRowFirstColumn="0" w:firstRowLastColumn="0" w:lastRowFirstColumn="0" w:lastRowLastColumn="0"/>
            <w:tcW w:w="0" w:type="dxa"/>
          </w:tcPr>
          <w:p w14:paraId="70E6235C"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rPr>
                <w:sz w:val="20"/>
              </w:rPr>
            </w:pPr>
            <w:r w:rsidRPr="00494E5F">
              <w:rPr>
                <w:sz w:val="20"/>
              </w:rPr>
              <w:t>List IV (List of Coast Stations and Special Service Stations)</w:t>
            </w:r>
          </w:p>
        </w:tc>
        <w:tc>
          <w:tcPr>
            <w:tcW w:w="1440" w:type="dxa"/>
          </w:tcPr>
          <w:p w14:paraId="47E77C6E"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000000" w:firstRow="0" w:lastRow="0" w:firstColumn="0" w:lastColumn="0" w:oddVBand="0" w:evenVBand="0" w:oddHBand="0" w:evenHBand="0" w:firstRowFirstColumn="0" w:firstRowLastColumn="0" w:lastRowFirstColumn="0" w:lastRowLastColumn="0"/>
              <w:rPr>
                <w:sz w:val="20"/>
              </w:rPr>
            </w:pPr>
          </w:p>
        </w:tc>
        <w:tc>
          <w:tcPr>
            <w:tcW w:w="0" w:type="dxa"/>
          </w:tcPr>
          <w:p w14:paraId="169D531E"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000000" w:firstRow="0" w:lastRow="0" w:firstColumn="0" w:lastColumn="0" w:oddVBand="0" w:evenVBand="0" w:oddHBand="0" w:evenHBand="0" w:firstRowFirstColumn="0" w:firstRowLastColumn="0" w:lastRowFirstColumn="0" w:lastRowLastColumn="0"/>
              <w:rPr>
                <w:sz w:val="20"/>
              </w:rPr>
            </w:pPr>
            <w:r w:rsidRPr="00494E5F">
              <w:rPr>
                <w:rFonts w:eastAsia="SimSun"/>
                <w:sz w:val="20"/>
                <w:lang w:val="en-US" w:eastAsia="zh-CN"/>
              </w:rPr>
              <w:t>Edition of 2017</w:t>
            </w:r>
            <w:r w:rsidRPr="00494E5F">
              <w:rPr>
                <w:rFonts w:eastAsia="SimSun"/>
                <w:sz w:val="20"/>
                <w:lang w:val="en-US" w:eastAsia="zh-CN"/>
              </w:rPr>
              <w:br/>
              <w:t>(November)</w:t>
            </w:r>
          </w:p>
        </w:tc>
        <w:tc>
          <w:tcPr>
            <w:tcW w:w="1170" w:type="dxa"/>
          </w:tcPr>
          <w:p w14:paraId="2C8A607E"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000000" w:firstRow="0" w:lastRow="0" w:firstColumn="0" w:lastColumn="0" w:oddVBand="0" w:evenVBand="0" w:oddHBand="0" w:evenHBand="0" w:firstRowFirstColumn="0" w:firstRowLastColumn="0" w:lastRowFirstColumn="0" w:lastRowLastColumn="0"/>
              <w:rPr>
                <w:sz w:val="20"/>
              </w:rPr>
            </w:pPr>
          </w:p>
        </w:tc>
        <w:tc>
          <w:tcPr>
            <w:tcW w:w="1350" w:type="dxa"/>
          </w:tcPr>
          <w:p w14:paraId="53A49D43"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000000" w:firstRow="0" w:lastRow="0" w:firstColumn="0" w:lastColumn="0" w:oddVBand="0" w:evenVBand="0" w:oddHBand="0" w:evenHBand="0" w:firstRowFirstColumn="0" w:firstRowLastColumn="0" w:lastRowFirstColumn="0" w:lastRowLastColumn="0"/>
              <w:rPr>
                <w:sz w:val="20"/>
              </w:rPr>
            </w:pPr>
            <w:r w:rsidRPr="00494E5F">
              <w:rPr>
                <w:rFonts w:eastAsia="SimSun"/>
                <w:sz w:val="20"/>
                <w:lang w:val="en-US" w:eastAsia="zh-CN"/>
              </w:rPr>
              <w:t>Edition of 2019</w:t>
            </w:r>
            <w:r w:rsidRPr="00494E5F">
              <w:rPr>
                <w:rFonts w:eastAsia="SimSun"/>
                <w:sz w:val="20"/>
                <w:lang w:val="en-US" w:eastAsia="zh-CN"/>
              </w:rPr>
              <w:br/>
              <w:t>(December)</w:t>
            </w:r>
          </w:p>
        </w:tc>
      </w:tr>
      <w:tr w:rsidR="00841F4D" w:rsidRPr="00494E5F" w14:paraId="4C7CEBE5" w14:textId="77777777" w:rsidTr="00494E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2E25BDBD"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rPr>
                <w:sz w:val="20"/>
              </w:rPr>
            </w:pPr>
            <w:r w:rsidRPr="00494E5F">
              <w:rPr>
                <w:sz w:val="20"/>
              </w:rPr>
              <w:t>List V (List of Ship Stations and Maritime Mobile Service Identity Assignments)</w:t>
            </w:r>
          </w:p>
        </w:tc>
        <w:tc>
          <w:tcPr>
            <w:tcW w:w="1440" w:type="dxa"/>
          </w:tcPr>
          <w:p w14:paraId="78ECD233"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100000" w:firstRow="0" w:lastRow="0" w:firstColumn="0" w:lastColumn="0" w:oddVBand="0" w:evenVBand="0" w:oddHBand="1" w:evenHBand="0" w:firstRowFirstColumn="0" w:firstRowLastColumn="0" w:lastRowFirstColumn="0" w:lastRowLastColumn="0"/>
              <w:rPr>
                <w:sz w:val="20"/>
              </w:rPr>
            </w:pPr>
            <w:r w:rsidRPr="00494E5F">
              <w:rPr>
                <w:rFonts w:eastAsia="SimSun"/>
                <w:sz w:val="20"/>
                <w:lang w:val="en-US" w:eastAsia="zh-CN"/>
              </w:rPr>
              <w:t>Edition of 2016</w:t>
            </w:r>
            <w:r w:rsidRPr="00494E5F">
              <w:rPr>
                <w:rFonts w:eastAsia="SimSun"/>
                <w:sz w:val="20"/>
                <w:lang w:val="en-US" w:eastAsia="zh-CN"/>
              </w:rPr>
              <w:br/>
              <w:t>(April)</w:t>
            </w:r>
          </w:p>
        </w:tc>
        <w:tc>
          <w:tcPr>
            <w:tcW w:w="0" w:type="dxa"/>
          </w:tcPr>
          <w:p w14:paraId="3048E6DD"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100000" w:firstRow="0" w:lastRow="0" w:firstColumn="0" w:lastColumn="0" w:oddVBand="0" w:evenVBand="0" w:oddHBand="1" w:evenHBand="0" w:firstRowFirstColumn="0" w:firstRowLastColumn="0" w:lastRowFirstColumn="0" w:lastRowLastColumn="0"/>
              <w:rPr>
                <w:sz w:val="20"/>
              </w:rPr>
            </w:pPr>
            <w:r w:rsidRPr="00494E5F">
              <w:rPr>
                <w:rFonts w:eastAsia="SimSun"/>
                <w:sz w:val="20"/>
                <w:lang w:val="en-US" w:eastAsia="zh-CN"/>
              </w:rPr>
              <w:t>Edition of 2017</w:t>
            </w:r>
            <w:r w:rsidRPr="00494E5F">
              <w:rPr>
                <w:rFonts w:eastAsia="SimSun"/>
                <w:sz w:val="20"/>
                <w:lang w:val="en-US" w:eastAsia="zh-CN"/>
              </w:rPr>
              <w:br/>
              <w:t>(April)</w:t>
            </w:r>
          </w:p>
        </w:tc>
        <w:tc>
          <w:tcPr>
            <w:tcW w:w="1170" w:type="dxa"/>
          </w:tcPr>
          <w:p w14:paraId="77CD7B55"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100000" w:firstRow="0" w:lastRow="0" w:firstColumn="0" w:lastColumn="0" w:oddVBand="0" w:evenVBand="0" w:oddHBand="1" w:evenHBand="0" w:firstRowFirstColumn="0" w:firstRowLastColumn="0" w:lastRowFirstColumn="0" w:lastRowLastColumn="0"/>
              <w:rPr>
                <w:sz w:val="20"/>
              </w:rPr>
            </w:pPr>
            <w:r w:rsidRPr="00494E5F">
              <w:rPr>
                <w:rFonts w:eastAsia="SimSun"/>
                <w:sz w:val="20"/>
                <w:lang w:val="en-US" w:eastAsia="zh-CN"/>
              </w:rPr>
              <w:t>Edition of 2018</w:t>
            </w:r>
            <w:r w:rsidRPr="00494E5F">
              <w:rPr>
                <w:rFonts w:eastAsia="SimSun"/>
                <w:sz w:val="20"/>
                <w:lang w:val="en-US" w:eastAsia="zh-CN"/>
              </w:rPr>
              <w:br/>
              <w:t>(April)</w:t>
            </w:r>
          </w:p>
        </w:tc>
        <w:tc>
          <w:tcPr>
            <w:tcW w:w="1350" w:type="dxa"/>
          </w:tcPr>
          <w:p w14:paraId="21015DEC"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100000" w:firstRow="0" w:lastRow="0" w:firstColumn="0" w:lastColumn="0" w:oddVBand="0" w:evenVBand="0" w:oddHBand="1" w:evenHBand="0" w:firstRowFirstColumn="0" w:firstRowLastColumn="0" w:lastRowFirstColumn="0" w:lastRowLastColumn="0"/>
              <w:rPr>
                <w:sz w:val="20"/>
              </w:rPr>
            </w:pPr>
            <w:r w:rsidRPr="00494E5F">
              <w:rPr>
                <w:rFonts w:eastAsia="SimSun"/>
                <w:sz w:val="20"/>
                <w:lang w:val="en-US" w:eastAsia="zh-CN"/>
              </w:rPr>
              <w:t>Edition of 2019</w:t>
            </w:r>
            <w:r w:rsidRPr="00494E5F">
              <w:rPr>
                <w:rFonts w:eastAsia="SimSun"/>
                <w:sz w:val="20"/>
                <w:lang w:val="en-US" w:eastAsia="zh-CN"/>
              </w:rPr>
              <w:br/>
              <w:t>(April)</w:t>
            </w:r>
          </w:p>
        </w:tc>
      </w:tr>
      <w:tr w:rsidR="00841F4D" w:rsidRPr="00494E5F" w14:paraId="75CBAC2C" w14:textId="77777777" w:rsidTr="00494E5F">
        <w:trPr>
          <w:jc w:val="center"/>
        </w:trPr>
        <w:tc>
          <w:tcPr>
            <w:cnfStyle w:val="001000000000" w:firstRow="0" w:lastRow="0" w:firstColumn="1" w:lastColumn="0" w:oddVBand="0" w:evenVBand="0" w:oddHBand="0" w:evenHBand="0" w:firstRowFirstColumn="0" w:firstRowLastColumn="0" w:lastRowFirstColumn="0" w:lastRowLastColumn="0"/>
            <w:tcW w:w="0" w:type="dxa"/>
          </w:tcPr>
          <w:p w14:paraId="6F727CC4"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rPr>
                <w:sz w:val="20"/>
              </w:rPr>
            </w:pPr>
            <w:r w:rsidRPr="00494E5F">
              <w:rPr>
                <w:sz w:val="20"/>
              </w:rPr>
              <w:t>List VIII (List of International Monitoring Stations)</w:t>
            </w:r>
          </w:p>
        </w:tc>
        <w:tc>
          <w:tcPr>
            <w:tcW w:w="1440" w:type="dxa"/>
          </w:tcPr>
          <w:p w14:paraId="16295D79"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000000" w:firstRow="0" w:lastRow="0" w:firstColumn="0" w:lastColumn="0" w:oddVBand="0" w:evenVBand="0" w:oddHBand="0" w:evenHBand="0" w:firstRowFirstColumn="0" w:firstRowLastColumn="0" w:lastRowFirstColumn="0" w:lastRowLastColumn="0"/>
              <w:rPr>
                <w:sz w:val="20"/>
              </w:rPr>
            </w:pPr>
            <w:r w:rsidRPr="00494E5F">
              <w:rPr>
                <w:rFonts w:eastAsia="SimSun"/>
                <w:sz w:val="20"/>
                <w:lang w:val="en-US" w:eastAsia="zh-CN"/>
              </w:rPr>
              <w:t>Edition of 2016</w:t>
            </w:r>
            <w:r w:rsidRPr="00494E5F">
              <w:rPr>
                <w:rFonts w:eastAsia="SimSun"/>
                <w:sz w:val="20"/>
                <w:lang w:val="en-US" w:eastAsia="zh-CN"/>
              </w:rPr>
              <w:br/>
              <w:t>(December)</w:t>
            </w:r>
          </w:p>
        </w:tc>
        <w:tc>
          <w:tcPr>
            <w:tcW w:w="0" w:type="dxa"/>
          </w:tcPr>
          <w:p w14:paraId="4BF39E95"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000000" w:firstRow="0" w:lastRow="0" w:firstColumn="0" w:lastColumn="0" w:oddVBand="0" w:evenVBand="0" w:oddHBand="0" w:evenHBand="0" w:firstRowFirstColumn="0" w:firstRowLastColumn="0" w:lastRowFirstColumn="0" w:lastRowLastColumn="0"/>
              <w:rPr>
                <w:sz w:val="20"/>
              </w:rPr>
            </w:pPr>
          </w:p>
        </w:tc>
        <w:tc>
          <w:tcPr>
            <w:tcW w:w="1170" w:type="dxa"/>
          </w:tcPr>
          <w:p w14:paraId="5C1799BC"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000000" w:firstRow="0" w:lastRow="0" w:firstColumn="0" w:lastColumn="0" w:oddVBand="0" w:evenVBand="0" w:oddHBand="0" w:evenHBand="0" w:firstRowFirstColumn="0" w:firstRowLastColumn="0" w:lastRowFirstColumn="0" w:lastRowLastColumn="0"/>
              <w:rPr>
                <w:sz w:val="20"/>
              </w:rPr>
            </w:pPr>
          </w:p>
        </w:tc>
        <w:tc>
          <w:tcPr>
            <w:tcW w:w="1350" w:type="dxa"/>
          </w:tcPr>
          <w:p w14:paraId="1071B8D0"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000000" w:firstRow="0" w:lastRow="0" w:firstColumn="0" w:lastColumn="0" w:oddVBand="0" w:evenVBand="0" w:oddHBand="0" w:evenHBand="0" w:firstRowFirstColumn="0" w:firstRowLastColumn="0" w:lastRowFirstColumn="0" w:lastRowLastColumn="0"/>
              <w:rPr>
                <w:sz w:val="20"/>
              </w:rPr>
            </w:pPr>
            <w:r w:rsidRPr="00494E5F">
              <w:rPr>
                <w:rFonts w:eastAsia="SimSun"/>
                <w:sz w:val="20"/>
                <w:lang w:val="en-US" w:eastAsia="zh-CN"/>
              </w:rPr>
              <w:t>Edition of 2019</w:t>
            </w:r>
            <w:r w:rsidRPr="00494E5F">
              <w:rPr>
                <w:rFonts w:eastAsia="SimSun"/>
                <w:sz w:val="20"/>
                <w:lang w:val="en-US" w:eastAsia="zh-CN"/>
              </w:rPr>
              <w:br/>
              <w:t>(December)</w:t>
            </w:r>
          </w:p>
        </w:tc>
      </w:tr>
      <w:tr w:rsidR="00841F4D" w:rsidRPr="000C1C1F" w14:paraId="11820933" w14:textId="77777777" w:rsidTr="00494E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2198FF0F"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rPr>
                <w:sz w:val="20"/>
              </w:rPr>
            </w:pPr>
            <w:r w:rsidRPr="00494E5F">
              <w:rPr>
                <w:sz w:val="20"/>
              </w:rPr>
              <w:t>Maritime Manual</w:t>
            </w:r>
          </w:p>
        </w:tc>
        <w:tc>
          <w:tcPr>
            <w:tcW w:w="1440" w:type="dxa"/>
          </w:tcPr>
          <w:p w14:paraId="057DABA8"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100000" w:firstRow="0" w:lastRow="0" w:firstColumn="0" w:lastColumn="0" w:oddVBand="0" w:evenVBand="0" w:oddHBand="1" w:evenHBand="0" w:firstRowFirstColumn="0" w:firstRowLastColumn="0" w:lastRowFirstColumn="0" w:lastRowLastColumn="0"/>
              <w:rPr>
                <w:sz w:val="20"/>
              </w:rPr>
            </w:pPr>
            <w:r w:rsidRPr="00494E5F">
              <w:rPr>
                <w:rFonts w:eastAsia="SimSun"/>
                <w:sz w:val="20"/>
                <w:lang w:val="en-US" w:eastAsia="zh-CN"/>
              </w:rPr>
              <w:t>Edition of 2016</w:t>
            </w:r>
            <w:r w:rsidRPr="00494E5F">
              <w:rPr>
                <w:rFonts w:eastAsia="SimSun"/>
                <w:sz w:val="20"/>
                <w:lang w:val="en-US" w:eastAsia="zh-CN"/>
              </w:rPr>
              <w:br/>
              <w:t>(November)</w:t>
            </w:r>
          </w:p>
        </w:tc>
        <w:tc>
          <w:tcPr>
            <w:tcW w:w="0" w:type="dxa"/>
          </w:tcPr>
          <w:p w14:paraId="412F1144"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100000" w:firstRow="0" w:lastRow="0" w:firstColumn="0" w:lastColumn="0" w:oddVBand="0" w:evenVBand="0" w:oddHBand="1" w:evenHBand="0" w:firstRowFirstColumn="0" w:firstRowLastColumn="0" w:lastRowFirstColumn="0" w:lastRowLastColumn="0"/>
              <w:rPr>
                <w:sz w:val="20"/>
              </w:rPr>
            </w:pPr>
          </w:p>
        </w:tc>
        <w:tc>
          <w:tcPr>
            <w:tcW w:w="1170" w:type="dxa"/>
          </w:tcPr>
          <w:p w14:paraId="45B63140"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100000" w:firstRow="0" w:lastRow="0" w:firstColumn="0" w:lastColumn="0" w:oddVBand="0" w:evenVBand="0" w:oddHBand="1" w:evenHBand="0" w:firstRowFirstColumn="0" w:firstRowLastColumn="0" w:lastRowFirstColumn="0" w:lastRowLastColumn="0"/>
              <w:rPr>
                <w:sz w:val="20"/>
              </w:rPr>
            </w:pPr>
          </w:p>
        </w:tc>
        <w:tc>
          <w:tcPr>
            <w:tcW w:w="1350" w:type="dxa"/>
          </w:tcPr>
          <w:p w14:paraId="798C2C07" w14:textId="77777777" w:rsidR="00841F4D" w:rsidRPr="00494E5F" w:rsidRDefault="00841F4D" w:rsidP="000A12C9">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center"/>
              <w:cnfStyle w:val="000000100000" w:firstRow="0" w:lastRow="0" w:firstColumn="0" w:lastColumn="0" w:oddVBand="0" w:evenVBand="0" w:oddHBand="1" w:evenHBand="0" w:firstRowFirstColumn="0" w:firstRowLastColumn="0" w:lastRowFirstColumn="0" w:lastRowLastColumn="0"/>
              <w:rPr>
                <w:sz w:val="20"/>
              </w:rPr>
            </w:pPr>
          </w:p>
        </w:tc>
      </w:tr>
    </w:tbl>
    <w:p w14:paraId="72466085" w14:textId="150AD6EB" w:rsidR="00C16A7E" w:rsidRPr="00033938" w:rsidRDefault="00C16A7E" w:rsidP="00DE48FE">
      <w:pPr>
        <w:pStyle w:val="Heading3"/>
        <w:spacing w:before="120" w:after="120"/>
      </w:pPr>
      <w:bookmarkStart w:id="37" w:name="_Toc418163378"/>
      <w:bookmarkStart w:id="38" w:name="_Toc418232296"/>
      <w:bookmarkStart w:id="39" w:name="_Toc424047598"/>
      <w:bookmarkStart w:id="40" w:name="_Toc446060780"/>
      <w:r>
        <w:t>8</w:t>
      </w:r>
      <w:r w:rsidRPr="00033938">
        <w:t>.1.3</w:t>
      </w:r>
      <w:r w:rsidR="00B406F8">
        <w:tab/>
      </w:r>
      <w:r w:rsidRPr="00033938">
        <w:t>Study Group publications</w:t>
      </w:r>
      <w:bookmarkEnd w:id="37"/>
      <w:bookmarkEnd w:id="38"/>
      <w:bookmarkEnd w:id="39"/>
      <w:bookmarkEnd w:id="40"/>
    </w:p>
    <w:p w14:paraId="18EFD6A6" w14:textId="07F5B5AD" w:rsidR="00770574" w:rsidRDefault="00770574" w:rsidP="00770574">
      <w:pPr>
        <w:jc w:val="both"/>
        <w:rPr>
          <w:szCs w:val="24"/>
        </w:rPr>
      </w:pPr>
      <w:bookmarkStart w:id="41" w:name="_Toc424047599"/>
      <w:bookmarkStart w:id="42" w:name="_Toc446060781"/>
      <w:r>
        <w:rPr>
          <w:szCs w:val="24"/>
        </w:rPr>
        <w:t xml:space="preserve">Since RAG-19, </w:t>
      </w:r>
      <w:r w:rsidRPr="00033938">
        <w:rPr>
          <w:szCs w:val="24"/>
        </w:rPr>
        <w:t>the ITU</w:t>
      </w:r>
      <w:r w:rsidRPr="00033938">
        <w:rPr>
          <w:szCs w:val="24"/>
        </w:rPr>
        <w:noBreakHyphen/>
        <w:t>R Study Group</w:t>
      </w:r>
      <w:r w:rsidR="00196AD4">
        <w:rPr>
          <w:szCs w:val="24"/>
        </w:rPr>
        <w:t xml:space="preserve"> publications, including </w:t>
      </w:r>
      <w:r w:rsidRPr="00C909FB">
        <w:rPr>
          <w:szCs w:val="24"/>
        </w:rPr>
        <w:t>Recommendations approved by RA</w:t>
      </w:r>
      <w:r w:rsidR="00196AD4">
        <w:rPr>
          <w:szCs w:val="24"/>
        </w:rPr>
        <w:noBreakHyphen/>
      </w:r>
      <w:r w:rsidRPr="00C909FB">
        <w:rPr>
          <w:szCs w:val="24"/>
        </w:rPr>
        <w:t>19</w:t>
      </w:r>
      <w:r w:rsidR="00196AD4">
        <w:rPr>
          <w:szCs w:val="24"/>
        </w:rPr>
        <w:t xml:space="preserve">, continued to be developed in accordance with Resolution </w:t>
      </w:r>
      <w:r w:rsidR="00196AD4" w:rsidRPr="00193860">
        <w:rPr>
          <w:szCs w:val="24"/>
        </w:rPr>
        <w:t>ITU-R 1</w:t>
      </w:r>
      <w:r w:rsidR="00196AD4">
        <w:rPr>
          <w:szCs w:val="24"/>
        </w:rPr>
        <w:t>-7.</w:t>
      </w:r>
    </w:p>
    <w:p w14:paraId="3FB034A3" w14:textId="3B74FBDD" w:rsidR="00196AD4" w:rsidRDefault="00196AD4" w:rsidP="00196AD4">
      <w:pPr>
        <w:pStyle w:val="Heading4"/>
      </w:pPr>
      <w:r>
        <w:t>8.1.3.1</w:t>
      </w:r>
      <w:r w:rsidR="00D53D9C">
        <w:t xml:space="preserve"> </w:t>
      </w:r>
      <w:r>
        <w:t>ITU-R Questions</w:t>
      </w:r>
    </w:p>
    <w:p w14:paraId="65E020A3" w14:textId="25364D38" w:rsidR="00196AD4" w:rsidRDefault="00196AD4" w:rsidP="00196AD4">
      <w:pPr>
        <w:jc w:val="both"/>
        <w:rPr>
          <w:szCs w:val="24"/>
        </w:rPr>
      </w:pPr>
      <w:r>
        <w:rPr>
          <w:szCs w:val="24"/>
        </w:rPr>
        <w:t>B</w:t>
      </w:r>
      <w:r w:rsidRPr="00C909FB">
        <w:rPr>
          <w:szCs w:val="24"/>
        </w:rPr>
        <w:t>etween RAG-19 and RA-19</w:t>
      </w:r>
      <w:r>
        <w:rPr>
          <w:szCs w:val="24"/>
        </w:rPr>
        <w:t>, twenty-two</w:t>
      </w:r>
      <w:r w:rsidRPr="00C909FB">
        <w:rPr>
          <w:szCs w:val="24"/>
        </w:rPr>
        <w:t xml:space="preserve"> new or revised</w:t>
      </w:r>
      <w:r>
        <w:rPr>
          <w:szCs w:val="24"/>
        </w:rPr>
        <w:t xml:space="preserve"> </w:t>
      </w:r>
      <w:r w:rsidRPr="00C909FB">
        <w:rPr>
          <w:szCs w:val="24"/>
        </w:rPr>
        <w:t>ITU-R Questions were approved</w:t>
      </w:r>
      <w:r w:rsidR="0035557B">
        <w:rPr>
          <w:szCs w:val="24"/>
        </w:rPr>
        <w:t>,</w:t>
      </w:r>
      <w:r w:rsidRPr="00C909FB">
        <w:rPr>
          <w:szCs w:val="24"/>
        </w:rPr>
        <w:t xml:space="preserve"> and </w:t>
      </w:r>
      <w:r>
        <w:rPr>
          <w:szCs w:val="24"/>
        </w:rPr>
        <w:t>ten</w:t>
      </w:r>
      <w:r w:rsidRPr="00C909FB">
        <w:rPr>
          <w:szCs w:val="24"/>
        </w:rPr>
        <w:t xml:space="preserve"> ITU-R Questions </w:t>
      </w:r>
      <w:r>
        <w:rPr>
          <w:szCs w:val="24"/>
        </w:rPr>
        <w:t>were</w:t>
      </w:r>
      <w:r w:rsidRPr="00C909FB">
        <w:rPr>
          <w:szCs w:val="24"/>
        </w:rPr>
        <w:t xml:space="preserve"> suppressed.</w:t>
      </w:r>
      <w:r>
        <w:rPr>
          <w:szCs w:val="24"/>
        </w:rPr>
        <w:t xml:space="preserve"> </w:t>
      </w:r>
      <w:r w:rsidRPr="00D95C96">
        <w:rPr>
          <w:szCs w:val="24"/>
        </w:rPr>
        <w:t xml:space="preserve">Since the beginning of the 2019-2023 study cycle, 2 new and 10 revised ITU-R Questions </w:t>
      </w:r>
      <w:r>
        <w:rPr>
          <w:szCs w:val="24"/>
        </w:rPr>
        <w:t>were</w:t>
      </w:r>
      <w:r w:rsidRPr="00D95C96">
        <w:rPr>
          <w:szCs w:val="24"/>
        </w:rPr>
        <w:t xml:space="preserve"> </w:t>
      </w:r>
      <w:r>
        <w:rPr>
          <w:szCs w:val="24"/>
        </w:rPr>
        <w:t>approved in accordance with the</w:t>
      </w:r>
      <w:r w:rsidRPr="00D95C96">
        <w:rPr>
          <w:szCs w:val="24"/>
        </w:rPr>
        <w:t xml:space="preserve"> procedures established in Resolution ITU-R 1-8</w:t>
      </w:r>
      <w:r>
        <w:rPr>
          <w:szCs w:val="24"/>
        </w:rPr>
        <w:t xml:space="preserve"> and published</w:t>
      </w:r>
      <w:r w:rsidRPr="00D95C96">
        <w:rPr>
          <w:szCs w:val="24"/>
        </w:rPr>
        <w:t>. Also</w:t>
      </w:r>
      <w:r w:rsidR="0035557B">
        <w:rPr>
          <w:szCs w:val="24"/>
        </w:rPr>
        <w:t>,</w:t>
      </w:r>
      <w:r w:rsidRPr="00D95C96">
        <w:rPr>
          <w:szCs w:val="24"/>
        </w:rPr>
        <w:t xml:space="preserve"> </w:t>
      </w:r>
      <w:r w:rsidRPr="00C027A8">
        <w:rPr>
          <w:szCs w:val="24"/>
        </w:rPr>
        <w:t>one</w:t>
      </w:r>
      <w:r w:rsidRPr="00D95C96">
        <w:rPr>
          <w:szCs w:val="24"/>
        </w:rPr>
        <w:t xml:space="preserve"> ITU-R Question </w:t>
      </w:r>
      <w:r>
        <w:rPr>
          <w:szCs w:val="24"/>
        </w:rPr>
        <w:t>was</w:t>
      </w:r>
      <w:r w:rsidRPr="00D95C96">
        <w:rPr>
          <w:szCs w:val="24"/>
        </w:rPr>
        <w:t xml:space="preserve"> suppressed during this period.</w:t>
      </w:r>
    </w:p>
    <w:p w14:paraId="374839A7" w14:textId="77777777" w:rsidR="00B95E80" w:rsidRPr="00D95C96" w:rsidRDefault="00B95E80" w:rsidP="00B95E80">
      <w:pPr>
        <w:spacing w:before="0"/>
        <w:jc w:val="both"/>
        <w:rPr>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126"/>
        <w:gridCol w:w="2410"/>
        <w:gridCol w:w="2268"/>
        <w:gridCol w:w="2409"/>
      </w:tblGrid>
      <w:tr w:rsidR="00770574" w:rsidRPr="00C909FB" w14:paraId="601516AB" w14:textId="77777777" w:rsidTr="00196AD4">
        <w:trPr>
          <w:trHeight w:val="693"/>
          <w:jc w:val="center"/>
        </w:trPr>
        <w:tc>
          <w:tcPr>
            <w:tcW w:w="988" w:type="dxa"/>
            <w:vMerge w:val="restart"/>
          </w:tcPr>
          <w:p w14:paraId="79BB45A7" w14:textId="77777777" w:rsidR="00770574" w:rsidRPr="00196AD4" w:rsidRDefault="00770574" w:rsidP="00BD14A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196AD4">
              <w:rPr>
                <w:rFonts w:asciiTheme="majorBidi" w:hAnsiTheme="majorBidi" w:cstheme="majorBidi"/>
                <w:b/>
                <w:sz w:val="20"/>
              </w:rPr>
              <w:t>WP</w:t>
            </w:r>
          </w:p>
        </w:tc>
        <w:tc>
          <w:tcPr>
            <w:tcW w:w="4536" w:type="dxa"/>
            <w:gridSpan w:val="2"/>
          </w:tcPr>
          <w:p w14:paraId="206C1E3E" w14:textId="77777777" w:rsidR="00770574" w:rsidRPr="00196AD4" w:rsidRDefault="00770574" w:rsidP="00BD14A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lang w:eastAsia="ja-JP"/>
              </w:rPr>
            </w:pPr>
            <w:r w:rsidRPr="00196AD4">
              <w:rPr>
                <w:rFonts w:asciiTheme="majorBidi" w:hAnsiTheme="majorBidi" w:cstheme="majorBidi"/>
                <w:b/>
                <w:sz w:val="20"/>
              </w:rPr>
              <w:t>From RAG-19 up to RA-19 (including those approved by RA-19)</w:t>
            </w:r>
          </w:p>
        </w:tc>
        <w:tc>
          <w:tcPr>
            <w:tcW w:w="4677" w:type="dxa"/>
            <w:gridSpan w:val="2"/>
          </w:tcPr>
          <w:p w14:paraId="6ED0ECB0" w14:textId="77777777" w:rsidR="00770574" w:rsidRPr="00196AD4" w:rsidRDefault="00770574" w:rsidP="00BD14A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196AD4">
              <w:rPr>
                <w:rFonts w:asciiTheme="majorBidi" w:hAnsiTheme="majorBidi" w:cstheme="majorBidi"/>
                <w:b/>
                <w:sz w:val="20"/>
              </w:rPr>
              <w:t>2019-2023 study cycle</w:t>
            </w:r>
          </w:p>
        </w:tc>
      </w:tr>
      <w:tr w:rsidR="00770574" w:rsidRPr="00C909FB" w14:paraId="7B55D94C" w14:textId="77777777" w:rsidTr="00196AD4">
        <w:trPr>
          <w:jc w:val="center"/>
        </w:trPr>
        <w:tc>
          <w:tcPr>
            <w:tcW w:w="988" w:type="dxa"/>
            <w:vMerge/>
          </w:tcPr>
          <w:p w14:paraId="24138C58" w14:textId="77777777" w:rsidR="00770574" w:rsidRPr="00C909FB" w:rsidRDefault="00770574" w:rsidP="00BD14A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p>
        </w:tc>
        <w:tc>
          <w:tcPr>
            <w:tcW w:w="2126" w:type="dxa"/>
          </w:tcPr>
          <w:p w14:paraId="1CFBC6DD" w14:textId="77777777" w:rsidR="00770574" w:rsidRPr="00C909FB" w:rsidRDefault="00770574" w:rsidP="00BD14A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C909FB">
              <w:rPr>
                <w:rFonts w:asciiTheme="majorBidi" w:hAnsiTheme="majorBidi" w:cstheme="majorBidi"/>
                <w:b/>
                <w:sz w:val="20"/>
                <w:lang w:eastAsia="ja-JP"/>
              </w:rPr>
              <w:t>New Question ITU-R</w:t>
            </w:r>
          </w:p>
        </w:tc>
        <w:tc>
          <w:tcPr>
            <w:tcW w:w="2410" w:type="dxa"/>
          </w:tcPr>
          <w:p w14:paraId="0208DD49" w14:textId="77777777" w:rsidR="00770574" w:rsidRPr="00C909FB" w:rsidRDefault="00770574" w:rsidP="00BD14A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C909FB">
              <w:rPr>
                <w:rFonts w:asciiTheme="majorBidi" w:hAnsiTheme="majorBidi" w:cstheme="majorBidi"/>
                <w:b/>
                <w:sz w:val="20"/>
                <w:lang w:eastAsia="ja-JP"/>
              </w:rPr>
              <w:t>R</w:t>
            </w:r>
            <w:r w:rsidRPr="00C909FB">
              <w:rPr>
                <w:rFonts w:asciiTheme="majorBidi" w:hAnsiTheme="majorBidi" w:cstheme="majorBidi"/>
                <w:b/>
                <w:sz w:val="20"/>
              </w:rPr>
              <w:t>evised Question ITU</w:t>
            </w:r>
            <w:r w:rsidRPr="00C909FB">
              <w:rPr>
                <w:rFonts w:asciiTheme="majorBidi" w:hAnsiTheme="majorBidi" w:cstheme="majorBidi"/>
                <w:b/>
                <w:sz w:val="20"/>
              </w:rPr>
              <w:noBreakHyphen/>
              <w:t>R</w:t>
            </w:r>
          </w:p>
        </w:tc>
        <w:tc>
          <w:tcPr>
            <w:tcW w:w="2268" w:type="dxa"/>
          </w:tcPr>
          <w:p w14:paraId="291DFA8F" w14:textId="77777777" w:rsidR="00770574" w:rsidRPr="00C909FB" w:rsidRDefault="00770574" w:rsidP="00BD14A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C909FB">
              <w:rPr>
                <w:rFonts w:asciiTheme="majorBidi" w:hAnsiTheme="majorBidi" w:cstheme="majorBidi"/>
                <w:b/>
                <w:sz w:val="20"/>
                <w:lang w:eastAsia="ja-JP"/>
              </w:rPr>
              <w:t>New Question ITU-R</w:t>
            </w:r>
          </w:p>
        </w:tc>
        <w:tc>
          <w:tcPr>
            <w:tcW w:w="2409" w:type="dxa"/>
          </w:tcPr>
          <w:p w14:paraId="7E220CE6" w14:textId="77777777" w:rsidR="00770574" w:rsidRPr="00C909FB" w:rsidRDefault="00770574" w:rsidP="00BD14A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C909FB">
              <w:rPr>
                <w:rFonts w:asciiTheme="majorBidi" w:hAnsiTheme="majorBidi" w:cstheme="majorBidi"/>
                <w:b/>
                <w:sz w:val="20"/>
                <w:lang w:eastAsia="ja-JP"/>
              </w:rPr>
              <w:t>R</w:t>
            </w:r>
            <w:r w:rsidRPr="00C909FB">
              <w:rPr>
                <w:rFonts w:asciiTheme="majorBidi" w:hAnsiTheme="majorBidi" w:cstheme="majorBidi"/>
                <w:b/>
                <w:sz w:val="20"/>
              </w:rPr>
              <w:t>evised</w:t>
            </w:r>
            <w:r w:rsidRPr="00C909FB">
              <w:rPr>
                <w:rFonts w:asciiTheme="majorBidi" w:hAnsiTheme="majorBidi" w:cstheme="majorBidi"/>
                <w:b/>
                <w:sz w:val="20"/>
                <w:lang w:eastAsia="ja-JP"/>
              </w:rPr>
              <w:t xml:space="preserve"> </w:t>
            </w:r>
            <w:r w:rsidRPr="00C909FB">
              <w:rPr>
                <w:rFonts w:asciiTheme="majorBidi" w:hAnsiTheme="majorBidi" w:cstheme="majorBidi"/>
                <w:b/>
                <w:sz w:val="20"/>
              </w:rPr>
              <w:t>Question ITU</w:t>
            </w:r>
            <w:r w:rsidRPr="00C909FB">
              <w:rPr>
                <w:rFonts w:asciiTheme="majorBidi" w:hAnsiTheme="majorBidi" w:cstheme="majorBidi"/>
                <w:b/>
                <w:sz w:val="20"/>
              </w:rPr>
              <w:noBreakHyphen/>
              <w:t>R</w:t>
            </w:r>
          </w:p>
        </w:tc>
      </w:tr>
      <w:tr w:rsidR="00770574" w:rsidRPr="00C909FB" w14:paraId="7212FBE5" w14:textId="77777777" w:rsidTr="00196AD4">
        <w:trPr>
          <w:jc w:val="center"/>
        </w:trPr>
        <w:tc>
          <w:tcPr>
            <w:tcW w:w="988" w:type="dxa"/>
          </w:tcPr>
          <w:p w14:paraId="277E41A8" w14:textId="77777777" w:rsidR="00770574" w:rsidRPr="00C909FB" w:rsidRDefault="00770574" w:rsidP="00BD14A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1B</w:t>
            </w:r>
          </w:p>
        </w:tc>
        <w:tc>
          <w:tcPr>
            <w:tcW w:w="2126" w:type="dxa"/>
          </w:tcPr>
          <w:p w14:paraId="31A9860D" w14:textId="77777777" w:rsidR="00770574" w:rsidRPr="00C909FB" w:rsidRDefault="00770574" w:rsidP="00BD14A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241/1</w:t>
            </w:r>
          </w:p>
        </w:tc>
        <w:tc>
          <w:tcPr>
            <w:tcW w:w="2410" w:type="dxa"/>
          </w:tcPr>
          <w:p w14:paraId="4F886728" w14:textId="77777777" w:rsidR="00770574" w:rsidRPr="00C909FB" w:rsidRDefault="00770574" w:rsidP="00BD14A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268" w:type="dxa"/>
          </w:tcPr>
          <w:p w14:paraId="3EEA397B" w14:textId="77777777" w:rsidR="00770574" w:rsidRPr="00C909FB" w:rsidRDefault="00770574" w:rsidP="00BD14A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09" w:type="dxa"/>
          </w:tcPr>
          <w:p w14:paraId="3AABF641" w14:textId="77777777" w:rsidR="00770574" w:rsidRPr="00C909FB" w:rsidRDefault="00770574" w:rsidP="00BD14AF">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0557CDDC" w14:textId="77777777" w:rsidTr="00196AD4">
        <w:trPr>
          <w:jc w:val="center"/>
        </w:trPr>
        <w:tc>
          <w:tcPr>
            <w:tcW w:w="988" w:type="dxa"/>
          </w:tcPr>
          <w:p w14:paraId="5D5669B0"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3J</w:t>
            </w:r>
          </w:p>
        </w:tc>
        <w:tc>
          <w:tcPr>
            <w:tcW w:w="2126" w:type="dxa"/>
          </w:tcPr>
          <w:p w14:paraId="57217B8C"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3A8D984E"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201-7/3</w:t>
            </w:r>
          </w:p>
        </w:tc>
        <w:tc>
          <w:tcPr>
            <w:tcW w:w="2268" w:type="dxa"/>
          </w:tcPr>
          <w:p w14:paraId="6518B822"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09" w:type="dxa"/>
          </w:tcPr>
          <w:p w14:paraId="005CDB5A"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50C96037" w14:textId="77777777" w:rsidTr="00196AD4">
        <w:trPr>
          <w:jc w:val="center"/>
        </w:trPr>
        <w:tc>
          <w:tcPr>
            <w:tcW w:w="988" w:type="dxa"/>
          </w:tcPr>
          <w:p w14:paraId="14813350"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3K</w:t>
            </w:r>
          </w:p>
        </w:tc>
        <w:tc>
          <w:tcPr>
            <w:tcW w:w="2126" w:type="dxa"/>
          </w:tcPr>
          <w:p w14:paraId="3B9A435D"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235/3</w:t>
            </w:r>
          </w:p>
        </w:tc>
        <w:tc>
          <w:tcPr>
            <w:tcW w:w="2410" w:type="dxa"/>
          </w:tcPr>
          <w:p w14:paraId="28171C64"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203-8/3, 211-7/3</w:t>
            </w:r>
          </w:p>
        </w:tc>
        <w:tc>
          <w:tcPr>
            <w:tcW w:w="2268" w:type="dxa"/>
          </w:tcPr>
          <w:p w14:paraId="19A90325"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09" w:type="dxa"/>
          </w:tcPr>
          <w:p w14:paraId="03EA5B9E"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5DD414D6" w14:textId="77777777" w:rsidTr="00196AD4">
        <w:trPr>
          <w:jc w:val="center"/>
        </w:trPr>
        <w:tc>
          <w:tcPr>
            <w:tcW w:w="988" w:type="dxa"/>
          </w:tcPr>
          <w:p w14:paraId="587CF113"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3L</w:t>
            </w:r>
          </w:p>
        </w:tc>
        <w:tc>
          <w:tcPr>
            <w:tcW w:w="2126" w:type="dxa"/>
          </w:tcPr>
          <w:p w14:paraId="4C39509A"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4DD5F099"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214-6/5</w:t>
            </w:r>
          </w:p>
        </w:tc>
        <w:tc>
          <w:tcPr>
            <w:tcW w:w="2268" w:type="dxa"/>
          </w:tcPr>
          <w:p w14:paraId="237BF074"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09" w:type="dxa"/>
          </w:tcPr>
          <w:p w14:paraId="64C467EE"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16910427" w14:textId="77777777" w:rsidTr="00196AD4">
        <w:trPr>
          <w:jc w:val="center"/>
        </w:trPr>
        <w:tc>
          <w:tcPr>
            <w:tcW w:w="988" w:type="dxa"/>
          </w:tcPr>
          <w:p w14:paraId="2C304DDB"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3M</w:t>
            </w:r>
          </w:p>
        </w:tc>
        <w:tc>
          <w:tcPr>
            <w:tcW w:w="2126" w:type="dxa"/>
          </w:tcPr>
          <w:p w14:paraId="5427848D"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0B1505B2"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208-6/3, 228-3/3</w:t>
            </w:r>
          </w:p>
        </w:tc>
        <w:tc>
          <w:tcPr>
            <w:tcW w:w="2268" w:type="dxa"/>
          </w:tcPr>
          <w:p w14:paraId="4088236E"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09" w:type="dxa"/>
          </w:tcPr>
          <w:p w14:paraId="41C3FB6B"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628A30F3" w14:textId="77777777" w:rsidTr="00196AD4">
        <w:trPr>
          <w:jc w:val="center"/>
        </w:trPr>
        <w:tc>
          <w:tcPr>
            <w:tcW w:w="988" w:type="dxa"/>
          </w:tcPr>
          <w:p w14:paraId="5458FC32"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5A</w:t>
            </w:r>
          </w:p>
        </w:tc>
        <w:tc>
          <w:tcPr>
            <w:tcW w:w="2126" w:type="dxa"/>
          </w:tcPr>
          <w:p w14:paraId="74CFF48F"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68E60F74"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268" w:type="dxa"/>
          </w:tcPr>
          <w:p w14:paraId="5CEBB892"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261/5</w:t>
            </w:r>
          </w:p>
        </w:tc>
        <w:tc>
          <w:tcPr>
            <w:tcW w:w="2409" w:type="dxa"/>
          </w:tcPr>
          <w:p w14:paraId="5A14944D"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101-5/5, 205-6/5, 209-6/5, 238-3/5, 256-1/5</w:t>
            </w:r>
          </w:p>
        </w:tc>
      </w:tr>
      <w:tr w:rsidR="00770574" w:rsidRPr="00C909FB" w14:paraId="229D7E67" w14:textId="77777777" w:rsidTr="00196AD4">
        <w:trPr>
          <w:jc w:val="center"/>
        </w:trPr>
        <w:tc>
          <w:tcPr>
            <w:tcW w:w="988" w:type="dxa"/>
          </w:tcPr>
          <w:p w14:paraId="6A84D874"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5C</w:t>
            </w:r>
          </w:p>
        </w:tc>
        <w:tc>
          <w:tcPr>
            <w:tcW w:w="2126" w:type="dxa"/>
          </w:tcPr>
          <w:p w14:paraId="0570D5DA"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54C8BB66"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268" w:type="dxa"/>
          </w:tcPr>
          <w:p w14:paraId="33CA2287"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09" w:type="dxa"/>
          </w:tcPr>
          <w:p w14:paraId="6C9B7327"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246-1/5, 257-1/5</w:t>
            </w:r>
          </w:p>
        </w:tc>
      </w:tr>
      <w:tr w:rsidR="00770574" w:rsidRPr="00C909FB" w14:paraId="5BCBC78B" w14:textId="77777777" w:rsidTr="00196AD4">
        <w:trPr>
          <w:jc w:val="center"/>
        </w:trPr>
        <w:tc>
          <w:tcPr>
            <w:tcW w:w="988" w:type="dxa"/>
          </w:tcPr>
          <w:p w14:paraId="0F070A2A"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5D</w:t>
            </w:r>
          </w:p>
        </w:tc>
        <w:tc>
          <w:tcPr>
            <w:tcW w:w="2126" w:type="dxa"/>
          </w:tcPr>
          <w:p w14:paraId="1C1DB172"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3A2D2121"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268" w:type="dxa"/>
          </w:tcPr>
          <w:p w14:paraId="705CCA19"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262/5</w:t>
            </w:r>
          </w:p>
        </w:tc>
        <w:tc>
          <w:tcPr>
            <w:tcW w:w="2409" w:type="dxa"/>
          </w:tcPr>
          <w:p w14:paraId="32C21C7D"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77-8/5, 229-5/5, 241-4/5</w:t>
            </w:r>
          </w:p>
        </w:tc>
      </w:tr>
      <w:tr w:rsidR="00770574" w:rsidRPr="00C909FB" w14:paraId="78CBF478" w14:textId="77777777" w:rsidTr="00196AD4">
        <w:trPr>
          <w:jc w:val="center"/>
        </w:trPr>
        <w:tc>
          <w:tcPr>
            <w:tcW w:w="988" w:type="dxa"/>
          </w:tcPr>
          <w:p w14:paraId="33B2FB0F"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6A</w:t>
            </w:r>
          </w:p>
        </w:tc>
        <w:tc>
          <w:tcPr>
            <w:tcW w:w="2126" w:type="dxa"/>
          </w:tcPr>
          <w:p w14:paraId="745646F0"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146/6</w:t>
            </w:r>
          </w:p>
        </w:tc>
        <w:tc>
          <w:tcPr>
            <w:tcW w:w="2410" w:type="dxa"/>
          </w:tcPr>
          <w:p w14:paraId="2CEC52E2"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56-4/6, 132-5/6, 133-2/6</w:t>
            </w:r>
          </w:p>
        </w:tc>
        <w:tc>
          <w:tcPr>
            <w:tcW w:w="2268" w:type="dxa"/>
          </w:tcPr>
          <w:p w14:paraId="01347EF3"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09" w:type="dxa"/>
          </w:tcPr>
          <w:p w14:paraId="55F6D165"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56B7C122" w14:textId="77777777" w:rsidTr="00196AD4">
        <w:trPr>
          <w:jc w:val="center"/>
        </w:trPr>
        <w:tc>
          <w:tcPr>
            <w:tcW w:w="988" w:type="dxa"/>
          </w:tcPr>
          <w:p w14:paraId="436E90A9"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lastRenderedPageBreak/>
              <w:t>WP 6B</w:t>
            </w:r>
          </w:p>
        </w:tc>
        <w:tc>
          <w:tcPr>
            <w:tcW w:w="2126" w:type="dxa"/>
          </w:tcPr>
          <w:p w14:paraId="03B080FC"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145/6</w:t>
            </w:r>
          </w:p>
        </w:tc>
        <w:tc>
          <w:tcPr>
            <w:tcW w:w="2410" w:type="dxa"/>
          </w:tcPr>
          <w:p w14:paraId="2550F201"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34-3/6, 130-3/6, 131-1/6, 137-1/6</w:t>
            </w:r>
          </w:p>
        </w:tc>
        <w:tc>
          <w:tcPr>
            <w:tcW w:w="2268" w:type="dxa"/>
          </w:tcPr>
          <w:p w14:paraId="2D60DB85"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09" w:type="dxa"/>
          </w:tcPr>
          <w:p w14:paraId="77D237E8"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16FA0167" w14:textId="77777777" w:rsidTr="00196AD4">
        <w:trPr>
          <w:jc w:val="center"/>
        </w:trPr>
        <w:tc>
          <w:tcPr>
            <w:tcW w:w="988" w:type="dxa"/>
          </w:tcPr>
          <w:p w14:paraId="627906F2"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6C</w:t>
            </w:r>
          </w:p>
        </w:tc>
        <w:tc>
          <w:tcPr>
            <w:tcW w:w="2126" w:type="dxa"/>
          </w:tcPr>
          <w:p w14:paraId="580C6AB3"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6F66275F"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102-4/6, 135-2/6, 139-2/6, 142-3/6, 143-1/6</w:t>
            </w:r>
          </w:p>
        </w:tc>
        <w:tc>
          <w:tcPr>
            <w:tcW w:w="2268" w:type="dxa"/>
          </w:tcPr>
          <w:p w14:paraId="3D015941"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09" w:type="dxa"/>
          </w:tcPr>
          <w:p w14:paraId="77C9E242"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bl>
    <w:p w14:paraId="014FE763" w14:textId="09111F87" w:rsidR="00196AD4" w:rsidRPr="00C027A8" w:rsidRDefault="00196AD4" w:rsidP="00196AD4">
      <w:pPr>
        <w:pStyle w:val="Heading4"/>
      </w:pPr>
      <w:r>
        <w:t>8.1.3.2</w:t>
      </w:r>
      <w:r w:rsidR="00D53D9C">
        <w:t xml:space="preserve"> </w:t>
      </w:r>
      <w:r>
        <w:t>ITU-R Recommendations</w:t>
      </w:r>
    </w:p>
    <w:p w14:paraId="716C72B7" w14:textId="77777777" w:rsidR="00196AD4" w:rsidRPr="00C027A8" w:rsidRDefault="00196AD4" w:rsidP="00A106D3">
      <w:pPr>
        <w:spacing w:before="80" w:after="240"/>
        <w:jc w:val="both"/>
      </w:pPr>
      <w:r>
        <w:rPr>
          <w:szCs w:val="24"/>
        </w:rPr>
        <w:t>B</w:t>
      </w:r>
      <w:r w:rsidRPr="00C909FB">
        <w:rPr>
          <w:szCs w:val="24"/>
        </w:rPr>
        <w:t>etween RAG-19 and RA-19</w:t>
      </w:r>
      <w:r>
        <w:rPr>
          <w:szCs w:val="24"/>
        </w:rPr>
        <w:t xml:space="preserve">, </w:t>
      </w:r>
      <w:r w:rsidRPr="00C027A8">
        <w:t>69 new or revised</w:t>
      </w:r>
      <w:r>
        <w:t xml:space="preserve"> </w:t>
      </w:r>
      <w:r w:rsidRPr="00C027A8">
        <w:t xml:space="preserve">ITU-R Recommendations were published on the ITU website in English. </w:t>
      </w:r>
      <w:r w:rsidRPr="00D53D9C">
        <w:t>Publication in 6 languages for few of these Recommendations is in progress.</w:t>
      </w:r>
    </w:p>
    <w:p w14:paraId="29EB6F00" w14:textId="2F3D2E91" w:rsidR="00770574" w:rsidRPr="00C909FB" w:rsidRDefault="00770574" w:rsidP="00A106D3">
      <w:pPr>
        <w:tabs>
          <w:tab w:val="clear" w:pos="794"/>
        </w:tabs>
        <w:spacing w:before="80" w:after="240"/>
        <w:jc w:val="both"/>
      </w:pPr>
      <w:r w:rsidRPr="00C909FB">
        <w:t xml:space="preserve">Since the beginning of the 2019-2023 study cycle, 10 revised ITU-R Recommendations </w:t>
      </w:r>
      <w:r w:rsidR="00B0184F">
        <w:t>were approved in accordance with the procedures established in Reso</w:t>
      </w:r>
      <w:r w:rsidRPr="00C909FB">
        <w:t>lution ITU-R 1-8</w:t>
      </w:r>
      <w:r w:rsidR="00A106D3">
        <w:t xml:space="preserve"> and published.</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126"/>
        <w:gridCol w:w="2410"/>
        <w:gridCol w:w="2268"/>
        <w:gridCol w:w="2097"/>
      </w:tblGrid>
      <w:tr w:rsidR="00770574" w:rsidRPr="00C909FB" w14:paraId="07E7B356" w14:textId="77777777" w:rsidTr="00BD14AF">
        <w:trPr>
          <w:trHeight w:val="693"/>
          <w:jc w:val="center"/>
        </w:trPr>
        <w:tc>
          <w:tcPr>
            <w:tcW w:w="988" w:type="dxa"/>
            <w:vMerge w:val="restart"/>
          </w:tcPr>
          <w:p w14:paraId="480E2187" w14:textId="77777777" w:rsidR="00770574" w:rsidRPr="00A106D3" w:rsidRDefault="00770574" w:rsidP="00BD14A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A106D3">
              <w:rPr>
                <w:rFonts w:asciiTheme="majorBidi" w:hAnsiTheme="majorBidi" w:cstheme="majorBidi"/>
                <w:b/>
                <w:sz w:val="20"/>
              </w:rPr>
              <w:t>WP</w:t>
            </w:r>
          </w:p>
        </w:tc>
        <w:tc>
          <w:tcPr>
            <w:tcW w:w="4536" w:type="dxa"/>
            <w:gridSpan w:val="2"/>
          </w:tcPr>
          <w:p w14:paraId="612904CE" w14:textId="77777777" w:rsidR="00770574" w:rsidRPr="00A106D3" w:rsidRDefault="00770574" w:rsidP="00BD14A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lang w:eastAsia="ja-JP"/>
              </w:rPr>
            </w:pPr>
            <w:r w:rsidRPr="00A106D3">
              <w:rPr>
                <w:rFonts w:asciiTheme="majorBidi" w:hAnsiTheme="majorBidi" w:cstheme="majorBidi"/>
                <w:b/>
                <w:sz w:val="20"/>
              </w:rPr>
              <w:t>From RAG-19 up to RA-19 (including those approved by RA-19)</w:t>
            </w:r>
          </w:p>
        </w:tc>
        <w:tc>
          <w:tcPr>
            <w:tcW w:w="4365" w:type="dxa"/>
            <w:gridSpan w:val="2"/>
          </w:tcPr>
          <w:p w14:paraId="7DAA4360" w14:textId="77777777" w:rsidR="00770574" w:rsidRPr="00A106D3" w:rsidRDefault="00770574" w:rsidP="00BD14A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A106D3">
              <w:rPr>
                <w:rFonts w:asciiTheme="majorBidi" w:hAnsiTheme="majorBidi" w:cstheme="majorBidi"/>
                <w:b/>
                <w:sz w:val="20"/>
              </w:rPr>
              <w:t>2019-2023 study cycle</w:t>
            </w:r>
          </w:p>
        </w:tc>
      </w:tr>
      <w:tr w:rsidR="00770574" w:rsidRPr="00C909FB" w14:paraId="58232934" w14:textId="77777777" w:rsidTr="00BD14AF">
        <w:trPr>
          <w:jc w:val="center"/>
        </w:trPr>
        <w:tc>
          <w:tcPr>
            <w:tcW w:w="988" w:type="dxa"/>
            <w:vMerge/>
          </w:tcPr>
          <w:p w14:paraId="5ED7AEA6"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p>
        </w:tc>
        <w:tc>
          <w:tcPr>
            <w:tcW w:w="2126" w:type="dxa"/>
          </w:tcPr>
          <w:p w14:paraId="1354104A"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C909FB">
              <w:rPr>
                <w:rFonts w:asciiTheme="majorBidi" w:hAnsiTheme="majorBidi" w:cstheme="majorBidi"/>
                <w:b/>
                <w:sz w:val="20"/>
                <w:lang w:eastAsia="ja-JP"/>
              </w:rPr>
              <w:t>New Rec. ITU-R</w:t>
            </w:r>
          </w:p>
        </w:tc>
        <w:tc>
          <w:tcPr>
            <w:tcW w:w="2410" w:type="dxa"/>
          </w:tcPr>
          <w:p w14:paraId="1B01B5A3"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C909FB">
              <w:rPr>
                <w:rFonts w:asciiTheme="majorBidi" w:hAnsiTheme="majorBidi" w:cstheme="majorBidi"/>
                <w:b/>
                <w:sz w:val="20"/>
                <w:lang w:eastAsia="ja-JP"/>
              </w:rPr>
              <w:t>R</w:t>
            </w:r>
            <w:r w:rsidRPr="00C909FB">
              <w:rPr>
                <w:rFonts w:asciiTheme="majorBidi" w:hAnsiTheme="majorBidi" w:cstheme="majorBidi"/>
                <w:b/>
                <w:sz w:val="20"/>
              </w:rPr>
              <w:t>evised</w:t>
            </w:r>
            <w:r w:rsidRPr="00C909FB">
              <w:rPr>
                <w:rFonts w:asciiTheme="majorBidi" w:hAnsiTheme="majorBidi" w:cstheme="majorBidi"/>
                <w:b/>
                <w:sz w:val="20"/>
                <w:lang w:eastAsia="ja-JP"/>
              </w:rPr>
              <w:t xml:space="preserve"> </w:t>
            </w:r>
            <w:r w:rsidRPr="00C909FB">
              <w:rPr>
                <w:rFonts w:asciiTheme="majorBidi" w:hAnsiTheme="majorBidi" w:cstheme="majorBidi"/>
                <w:b/>
                <w:sz w:val="20"/>
              </w:rPr>
              <w:t>Rec. ITU</w:t>
            </w:r>
            <w:r w:rsidRPr="00C909FB">
              <w:rPr>
                <w:rFonts w:asciiTheme="majorBidi" w:hAnsiTheme="majorBidi" w:cstheme="majorBidi"/>
                <w:b/>
                <w:sz w:val="20"/>
              </w:rPr>
              <w:noBreakHyphen/>
              <w:t>R</w:t>
            </w:r>
          </w:p>
        </w:tc>
        <w:tc>
          <w:tcPr>
            <w:tcW w:w="2268" w:type="dxa"/>
          </w:tcPr>
          <w:p w14:paraId="2BA1DE05"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A106D3">
              <w:rPr>
                <w:rFonts w:asciiTheme="majorBidi" w:hAnsiTheme="majorBidi" w:cstheme="majorBidi"/>
                <w:b/>
                <w:sz w:val="20"/>
                <w:lang w:eastAsia="ja-JP"/>
              </w:rPr>
              <w:t>New Rec. ITU-R</w:t>
            </w:r>
          </w:p>
        </w:tc>
        <w:tc>
          <w:tcPr>
            <w:tcW w:w="2097" w:type="dxa"/>
          </w:tcPr>
          <w:p w14:paraId="7BCF3B4E"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A106D3">
              <w:rPr>
                <w:rFonts w:asciiTheme="majorBidi" w:hAnsiTheme="majorBidi" w:cstheme="majorBidi"/>
                <w:b/>
                <w:sz w:val="20"/>
                <w:lang w:eastAsia="ja-JP"/>
              </w:rPr>
              <w:t>R</w:t>
            </w:r>
            <w:r w:rsidRPr="00A106D3">
              <w:rPr>
                <w:rFonts w:asciiTheme="majorBidi" w:hAnsiTheme="majorBidi" w:cstheme="majorBidi"/>
                <w:b/>
                <w:sz w:val="20"/>
              </w:rPr>
              <w:t>evised</w:t>
            </w:r>
            <w:r w:rsidRPr="00A106D3">
              <w:rPr>
                <w:rFonts w:asciiTheme="majorBidi" w:hAnsiTheme="majorBidi" w:cstheme="majorBidi"/>
                <w:b/>
                <w:sz w:val="20"/>
                <w:lang w:eastAsia="ja-JP"/>
              </w:rPr>
              <w:t xml:space="preserve"> </w:t>
            </w:r>
            <w:r w:rsidRPr="00A106D3">
              <w:rPr>
                <w:rFonts w:asciiTheme="majorBidi" w:hAnsiTheme="majorBidi" w:cstheme="majorBidi"/>
                <w:b/>
                <w:sz w:val="20"/>
              </w:rPr>
              <w:t>Rec. ITU</w:t>
            </w:r>
            <w:r w:rsidRPr="00A106D3">
              <w:rPr>
                <w:rFonts w:asciiTheme="majorBidi" w:hAnsiTheme="majorBidi" w:cstheme="majorBidi"/>
                <w:b/>
                <w:sz w:val="20"/>
              </w:rPr>
              <w:noBreakHyphen/>
              <w:t>R</w:t>
            </w:r>
          </w:p>
        </w:tc>
      </w:tr>
      <w:tr w:rsidR="00770574" w:rsidRPr="00C909FB" w14:paraId="310810A6" w14:textId="77777777" w:rsidTr="00A106D3">
        <w:trPr>
          <w:jc w:val="center"/>
        </w:trPr>
        <w:tc>
          <w:tcPr>
            <w:tcW w:w="988" w:type="dxa"/>
          </w:tcPr>
          <w:p w14:paraId="57F0921F"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WP 1A</w:t>
            </w:r>
          </w:p>
        </w:tc>
        <w:tc>
          <w:tcPr>
            <w:tcW w:w="2126" w:type="dxa"/>
          </w:tcPr>
          <w:p w14:paraId="43228E1F"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SM.2129-0</w:t>
            </w:r>
          </w:p>
        </w:tc>
        <w:tc>
          <w:tcPr>
            <w:tcW w:w="2410" w:type="dxa"/>
          </w:tcPr>
          <w:p w14:paraId="1FB31374"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SM.1138-3, SM.1448-1, SM.2110-1</w:t>
            </w:r>
          </w:p>
        </w:tc>
        <w:tc>
          <w:tcPr>
            <w:tcW w:w="2268" w:type="dxa"/>
          </w:tcPr>
          <w:p w14:paraId="33FE1AF7"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365D36B2"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5C17E9F4" w14:textId="77777777" w:rsidTr="00A106D3">
        <w:trPr>
          <w:jc w:val="center"/>
        </w:trPr>
        <w:tc>
          <w:tcPr>
            <w:tcW w:w="988" w:type="dxa"/>
          </w:tcPr>
          <w:p w14:paraId="1D737CCF"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WP 1C</w:t>
            </w:r>
          </w:p>
        </w:tc>
        <w:tc>
          <w:tcPr>
            <w:tcW w:w="2126" w:type="dxa"/>
          </w:tcPr>
          <w:p w14:paraId="7287D621"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602EB463"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SM.1054-1, SM.1268-5, SM.1875-3</w:t>
            </w:r>
          </w:p>
        </w:tc>
        <w:tc>
          <w:tcPr>
            <w:tcW w:w="2268" w:type="dxa"/>
          </w:tcPr>
          <w:p w14:paraId="7ACB124D"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5B8A1A18"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63FD9554" w14:textId="77777777" w:rsidTr="00A106D3">
        <w:trPr>
          <w:jc w:val="center"/>
        </w:trPr>
        <w:tc>
          <w:tcPr>
            <w:tcW w:w="988" w:type="dxa"/>
          </w:tcPr>
          <w:p w14:paraId="1C770A50"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WP 3J</w:t>
            </w:r>
          </w:p>
        </w:tc>
        <w:tc>
          <w:tcPr>
            <w:tcW w:w="2126" w:type="dxa"/>
          </w:tcPr>
          <w:p w14:paraId="1DD35C48"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5087F8FE"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P.310-10, P.341-7, P.453</w:t>
            </w:r>
            <w:r w:rsidRPr="00C909FB">
              <w:rPr>
                <w:rFonts w:asciiTheme="majorBidi" w:hAnsiTheme="majorBidi" w:cstheme="majorBidi"/>
                <w:sz w:val="20"/>
                <w:lang w:eastAsia="ja-JP"/>
              </w:rPr>
              <w:noBreakHyphen/>
            </w:r>
            <w:r w:rsidRPr="00A106D3">
              <w:rPr>
                <w:rFonts w:asciiTheme="majorBidi" w:hAnsiTheme="majorBidi" w:cstheme="majorBidi"/>
                <w:sz w:val="20"/>
                <w:lang w:eastAsia="ja-JP"/>
              </w:rPr>
              <w:t>14, P.525-4, P.526</w:t>
            </w:r>
            <w:r w:rsidRPr="00C909FB">
              <w:rPr>
                <w:rFonts w:asciiTheme="majorBidi" w:hAnsiTheme="majorBidi" w:cstheme="majorBidi"/>
                <w:sz w:val="20"/>
                <w:lang w:eastAsia="ja-JP"/>
              </w:rPr>
              <w:noBreakHyphen/>
            </w:r>
            <w:r w:rsidRPr="00A106D3">
              <w:rPr>
                <w:rFonts w:asciiTheme="majorBidi" w:hAnsiTheme="majorBidi" w:cstheme="majorBidi"/>
                <w:sz w:val="20"/>
                <w:lang w:eastAsia="ja-JP"/>
              </w:rPr>
              <w:t>15, P.527-5, P.676</w:t>
            </w:r>
            <w:r w:rsidRPr="00C909FB">
              <w:rPr>
                <w:rFonts w:asciiTheme="majorBidi" w:hAnsiTheme="majorBidi" w:cstheme="majorBidi"/>
                <w:sz w:val="20"/>
                <w:lang w:eastAsia="ja-JP"/>
              </w:rPr>
              <w:noBreakHyphen/>
            </w:r>
            <w:r w:rsidRPr="00A106D3">
              <w:rPr>
                <w:rFonts w:asciiTheme="majorBidi" w:hAnsiTheme="majorBidi" w:cstheme="majorBidi"/>
                <w:sz w:val="20"/>
                <w:lang w:eastAsia="ja-JP"/>
              </w:rPr>
              <w:t>12, P.840</w:t>
            </w:r>
            <w:r w:rsidRPr="00C909FB">
              <w:rPr>
                <w:rFonts w:asciiTheme="majorBidi" w:hAnsiTheme="majorBidi" w:cstheme="majorBidi"/>
                <w:sz w:val="20"/>
                <w:lang w:eastAsia="ja-JP"/>
              </w:rPr>
              <w:noBreakHyphen/>
            </w:r>
            <w:r w:rsidRPr="00A106D3">
              <w:rPr>
                <w:rFonts w:asciiTheme="majorBidi" w:hAnsiTheme="majorBidi" w:cstheme="majorBidi"/>
                <w:sz w:val="20"/>
                <w:lang w:eastAsia="ja-JP"/>
              </w:rPr>
              <w:t>8, P</w:t>
            </w:r>
            <w:r w:rsidRPr="00C909FB">
              <w:rPr>
                <w:rFonts w:asciiTheme="majorBidi" w:hAnsiTheme="majorBidi" w:cstheme="majorBidi"/>
                <w:sz w:val="20"/>
                <w:lang w:eastAsia="ja-JP"/>
              </w:rPr>
              <w:t>.</w:t>
            </w:r>
            <w:r w:rsidRPr="00A106D3">
              <w:rPr>
                <w:rFonts w:asciiTheme="majorBidi" w:hAnsiTheme="majorBidi" w:cstheme="majorBidi"/>
                <w:sz w:val="20"/>
                <w:lang w:eastAsia="ja-JP"/>
              </w:rPr>
              <w:t>841</w:t>
            </w:r>
            <w:r w:rsidRPr="00C909FB">
              <w:rPr>
                <w:rFonts w:asciiTheme="majorBidi" w:hAnsiTheme="majorBidi" w:cstheme="majorBidi"/>
                <w:sz w:val="20"/>
                <w:lang w:eastAsia="ja-JP"/>
              </w:rPr>
              <w:noBreakHyphen/>
            </w:r>
            <w:r w:rsidRPr="00A106D3">
              <w:rPr>
                <w:rFonts w:asciiTheme="majorBidi" w:hAnsiTheme="majorBidi" w:cstheme="majorBidi"/>
                <w:sz w:val="20"/>
                <w:lang w:eastAsia="ja-JP"/>
              </w:rPr>
              <w:t>6, P.1057</w:t>
            </w:r>
            <w:r w:rsidRPr="00C909FB">
              <w:rPr>
                <w:rFonts w:asciiTheme="majorBidi" w:hAnsiTheme="majorBidi" w:cstheme="majorBidi"/>
                <w:sz w:val="20"/>
                <w:lang w:eastAsia="ja-JP"/>
              </w:rPr>
              <w:noBreakHyphen/>
            </w:r>
            <w:r w:rsidRPr="00A106D3">
              <w:rPr>
                <w:rFonts w:asciiTheme="majorBidi" w:hAnsiTheme="majorBidi" w:cstheme="majorBidi"/>
                <w:sz w:val="20"/>
                <w:lang w:eastAsia="ja-JP"/>
              </w:rPr>
              <w:t>6, P.1407</w:t>
            </w:r>
            <w:r w:rsidRPr="00C909FB">
              <w:rPr>
                <w:rFonts w:asciiTheme="majorBidi" w:hAnsiTheme="majorBidi" w:cstheme="majorBidi"/>
                <w:sz w:val="20"/>
                <w:lang w:eastAsia="ja-JP"/>
              </w:rPr>
              <w:noBreakHyphen/>
            </w:r>
            <w:r w:rsidRPr="00A106D3">
              <w:rPr>
                <w:rFonts w:asciiTheme="majorBidi" w:hAnsiTheme="majorBidi" w:cstheme="majorBidi"/>
                <w:sz w:val="20"/>
                <w:lang w:eastAsia="ja-JP"/>
              </w:rPr>
              <w:t>7, P.1511-2, P.1853-2</w:t>
            </w:r>
          </w:p>
        </w:tc>
        <w:tc>
          <w:tcPr>
            <w:tcW w:w="2268" w:type="dxa"/>
          </w:tcPr>
          <w:p w14:paraId="0B680304"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304862A8"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3FAF361C" w14:textId="77777777" w:rsidTr="00A106D3">
        <w:trPr>
          <w:jc w:val="center"/>
        </w:trPr>
        <w:tc>
          <w:tcPr>
            <w:tcW w:w="988" w:type="dxa"/>
          </w:tcPr>
          <w:p w14:paraId="1256B09A"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WP 3K</w:t>
            </w:r>
          </w:p>
        </w:tc>
        <w:tc>
          <w:tcPr>
            <w:tcW w:w="2126" w:type="dxa"/>
          </w:tcPr>
          <w:p w14:paraId="22C1CBCE"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7FB458BA"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P.528-4, P.1238-10, P.1411-10, P.1546-6, P.1812-5, P.1816-4, P.2109-1</w:t>
            </w:r>
          </w:p>
        </w:tc>
        <w:tc>
          <w:tcPr>
            <w:tcW w:w="2268" w:type="dxa"/>
          </w:tcPr>
          <w:p w14:paraId="44BCCEEE"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1A5B67F1"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0CF148BB" w14:textId="77777777" w:rsidTr="00A106D3">
        <w:trPr>
          <w:jc w:val="center"/>
        </w:trPr>
        <w:tc>
          <w:tcPr>
            <w:tcW w:w="988" w:type="dxa"/>
          </w:tcPr>
          <w:p w14:paraId="3FBB946F"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WP 3L</w:t>
            </w:r>
          </w:p>
        </w:tc>
        <w:tc>
          <w:tcPr>
            <w:tcW w:w="2126" w:type="dxa"/>
          </w:tcPr>
          <w:p w14:paraId="1A3A2C03"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44B71FB8"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P.372-14, P.531-14, P.533</w:t>
            </w:r>
            <w:r w:rsidRPr="00C909FB">
              <w:rPr>
                <w:rFonts w:asciiTheme="majorBidi" w:hAnsiTheme="majorBidi" w:cstheme="majorBidi"/>
                <w:sz w:val="20"/>
                <w:lang w:eastAsia="ja-JP"/>
              </w:rPr>
              <w:noBreakHyphen/>
            </w:r>
            <w:r w:rsidRPr="00A106D3">
              <w:rPr>
                <w:rFonts w:asciiTheme="majorBidi" w:hAnsiTheme="majorBidi" w:cstheme="majorBidi"/>
                <w:sz w:val="20"/>
                <w:lang w:eastAsia="ja-JP"/>
              </w:rPr>
              <w:t>14</w:t>
            </w:r>
          </w:p>
        </w:tc>
        <w:tc>
          <w:tcPr>
            <w:tcW w:w="2268" w:type="dxa"/>
          </w:tcPr>
          <w:p w14:paraId="4048AB43"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3EDF05E0"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576AF369" w14:textId="77777777" w:rsidTr="00A106D3">
        <w:trPr>
          <w:jc w:val="center"/>
        </w:trPr>
        <w:tc>
          <w:tcPr>
            <w:tcW w:w="988" w:type="dxa"/>
          </w:tcPr>
          <w:p w14:paraId="1F7FE60F"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WP 3M</w:t>
            </w:r>
          </w:p>
        </w:tc>
        <w:tc>
          <w:tcPr>
            <w:tcW w:w="2126" w:type="dxa"/>
          </w:tcPr>
          <w:p w14:paraId="08A982CD"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6A0BB289"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P.617-5, P.619-4, P.681</w:t>
            </w:r>
            <w:r w:rsidRPr="00A106D3">
              <w:rPr>
                <w:rFonts w:asciiTheme="majorBidi" w:hAnsiTheme="majorBidi" w:cstheme="majorBidi"/>
                <w:sz w:val="20"/>
                <w:lang w:eastAsia="ja-JP"/>
              </w:rPr>
              <w:noBreakHyphen/>
              <w:t>11, P.1144-10, P.2001-3</w:t>
            </w:r>
          </w:p>
        </w:tc>
        <w:tc>
          <w:tcPr>
            <w:tcW w:w="2268" w:type="dxa"/>
          </w:tcPr>
          <w:p w14:paraId="5DCD1739"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2000BD4D"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1B45D433" w14:textId="77777777" w:rsidTr="00A106D3">
        <w:trPr>
          <w:jc w:val="center"/>
        </w:trPr>
        <w:tc>
          <w:tcPr>
            <w:tcW w:w="988" w:type="dxa"/>
          </w:tcPr>
          <w:p w14:paraId="3D08E514"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WP 4A</w:t>
            </w:r>
          </w:p>
        </w:tc>
        <w:tc>
          <w:tcPr>
            <w:tcW w:w="2126" w:type="dxa"/>
          </w:tcPr>
          <w:p w14:paraId="1948F341"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1EA8C6ED"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S.1782-1</w:t>
            </w:r>
          </w:p>
        </w:tc>
        <w:tc>
          <w:tcPr>
            <w:tcW w:w="2268" w:type="dxa"/>
          </w:tcPr>
          <w:p w14:paraId="4BE4426C"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0ED4F849"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290B060A" w14:textId="77777777" w:rsidTr="00A106D3">
        <w:trPr>
          <w:jc w:val="center"/>
        </w:trPr>
        <w:tc>
          <w:tcPr>
            <w:tcW w:w="988" w:type="dxa"/>
          </w:tcPr>
          <w:p w14:paraId="60EA6D89"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WP 4B</w:t>
            </w:r>
          </w:p>
        </w:tc>
        <w:tc>
          <w:tcPr>
            <w:tcW w:w="2126" w:type="dxa"/>
          </w:tcPr>
          <w:p w14:paraId="1C7905C6"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S.2131-0</w:t>
            </w:r>
          </w:p>
        </w:tc>
        <w:tc>
          <w:tcPr>
            <w:tcW w:w="2410" w:type="dxa"/>
          </w:tcPr>
          <w:p w14:paraId="69DF5112"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268" w:type="dxa"/>
          </w:tcPr>
          <w:p w14:paraId="37361F11"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3252AEDC"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01A6F6BD" w14:textId="77777777" w:rsidTr="00A106D3">
        <w:trPr>
          <w:jc w:val="center"/>
        </w:trPr>
        <w:tc>
          <w:tcPr>
            <w:tcW w:w="988" w:type="dxa"/>
          </w:tcPr>
          <w:p w14:paraId="26F3787D"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WP 4C</w:t>
            </w:r>
          </w:p>
        </w:tc>
        <w:tc>
          <w:tcPr>
            <w:tcW w:w="2126" w:type="dxa"/>
          </w:tcPr>
          <w:p w14:paraId="6562187E"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7F5285BE"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M.1901-2, M.1902-1, M.1903-1, M.1904-1, M.1905-1</w:t>
            </w:r>
          </w:p>
        </w:tc>
        <w:tc>
          <w:tcPr>
            <w:tcW w:w="2268" w:type="dxa"/>
          </w:tcPr>
          <w:p w14:paraId="1BE1C06A"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3E9F55AF"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52348A9C" w14:textId="77777777" w:rsidTr="00A106D3">
        <w:trPr>
          <w:jc w:val="center"/>
        </w:trPr>
        <w:tc>
          <w:tcPr>
            <w:tcW w:w="988" w:type="dxa"/>
          </w:tcPr>
          <w:p w14:paraId="7D54742B"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WP 5A</w:t>
            </w:r>
          </w:p>
        </w:tc>
        <w:tc>
          <w:tcPr>
            <w:tcW w:w="2126" w:type="dxa"/>
          </w:tcPr>
          <w:p w14:paraId="2BF988B7"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M.2134-0</w:t>
            </w:r>
          </w:p>
        </w:tc>
        <w:tc>
          <w:tcPr>
            <w:tcW w:w="2410" w:type="dxa"/>
          </w:tcPr>
          <w:p w14:paraId="1EFE937F"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268" w:type="dxa"/>
          </w:tcPr>
          <w:p w14:paraId="276D3FC3"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2533E067"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M.1746-1, M.1808</w:t>
            </w:r>
            <w:r w:rsidRPr="00A106D3">
              <w:rPr>
                <w:rFonts w:asciiTheme="majorBidi" w:hAnsiTheme="majorBidi" w:cstheme="majorBidi"/>
                <w:sz w:val="20"/>
                <w:lang w:eastAsia="ja-JP"/>
              </w:rPr>
              <w:noBreakHyphen/>
              <w:t>1, M.1826</w:t>
            </w:r>
            <w:r w:rsidRPr="00A106D3">
              <w:rPr>
                <w:rFonts w:asciiTheme="majorBidi" w:hAnsiTheme="majorBidi" w:cstheme="majorBidi"/>
                <w:sz w:val="20"/>
                <w:lang w:eastAsia="ja-JP"/>
              </w:rPr>
              <w:noBreakHyphen/>
              <w:t>1, M.2084-1</w:t>
            </w:r>
          </w:p>
        </w:tc>
      </w:tr>
      <w:tr w:rsidR="00770574" w:rsidRPr="00C909FB" w14:paraId="5FA03084" w14:textId="77777777" w:rsidTr="00A106D3">
        <w:trPr>
          <w:jc w:val="center"/>
        </w:trPr>
        <w:tc>
          <w:tcPr>
            <w:tcW w:w="988" w:type="dxa"/>
          </w:tcPr>
          <w:p w14:paraId="44B66F8B"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WP 5B</w:t>
            </w:r>
          </w:p>
        </w:tc>
        <w:tc>
          <w:tcPr>
            <w:tcW w:w="2126" w:type="dxa"/>
          </w:tcPr>
          <w:p w14:paraId="25E1FE6A"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M.2135-0</w:t>
            </w:r>
          </w:p>
        </w:tc>
        <w:tc>
          <w:tcPr>
            <w:tcW w:w="2410" w:type="dxa"/>
          </w:tcPr>
          <w:p w14:paraId="69E9F6F5"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M.585-8, M.1174-4</w:t>
            </w:r>
          </w:p>
        </w:tc>
        <w:tc>
          <w:tcPr>
            <w:tcW w:w="2268" w:type="dxa"/>
          </w:tcPr>
          <w:p w14:paraId="4FB3F5A9"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45E43A5F"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281E53C3" w14:textId="77777777" w:rsidTr="00A106D3">
        <w:trPr>
          <w:jc w:val="center"/>
        </w:trPr>
        <w:tc>
          <w:tcPr>
            <w:tcW w:w="988" w:type="dxa"/>
          </w:tcPr>
          <w:p w14:paraId="1F722846"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WP 5C</w:t>
            </w:r>
          </w:p>
        </w:tc>
        <w:tc>
          <w:tcPr>
            <w:tcW w:w="2126" w:type="dxa"/>
          </w:tcPr>
          <w:p w14:paraId="797FC39E"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35807B76"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268" w:type="dxa"/>
          </w:tcPr>
          <w:p w14:paraId="1D0D2979"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1CFCC500"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F.387-13, F.636-5, F.758-7, F.1565-1</w:t>
            </w:r>
          </w:p>
        </w:tc>
      </w:tr>
      <w:tr w:rsidR="00770574" w:rsidRPr="00C909FB" w14:paraId="0E55F7AC" w14:textId="77777777" w:rsidTr="00A106D3">
        <w:trPr>
          <w:jc w:val="center"/>
        </w:trPr>
        <w:tc>
          <w:tcPr>
            <w:tcW w:w="988" w:type="dxa"/>
          </w:tcPr>
          <w:p w14:paraId="2E80339C"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WP 5D</w:t>
            </w:r>
          </w:p>
        </w:tc>
        <w:tc>
          <w:tcPr>
            <w:tcW w:w="2126" w:type="dxa"/>
          </w:tcPr>
          <w:p w14:paraId="0748C45D"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0DA1CB5A"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M.1036-6</w:t>
            </w:r>
          </w:p>
        </w:tc>
        <w:tc>
          <w:tcPr>
            <w:tcW w:w="2268" w:type="dxa"/>
          </w:tcPr>
          <w:p w14:paraId="1302EB94"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721442DC"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M.2012-4</w:t>
            </w:r>
          </w:p>
        </w:tc>
      </w:tr>
      <w:tr w:rsidR="00770574" w:rsidRPr="00C909FB" w14:paraId="0DF77BB6" w14:textId="77777777" w:rsidTr="00A106D3">
        <w:trPr>
          <w:jc w:val="center"/>
        </w:trPr>
        <w:tc>
          <w:tcPr>
            <w:tcW w:w="988" w:type="dxa"/>
          </w:tcPr>
          <w:p w14:paraId="130B3DCE"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WP 6A</w:t>
            </w:r>
          </w:p>
        </w:tc>
        <w:tc>
          <w:tcPr>
            <w:tcW w:w="2126" w:type="dxa"/>
          </w:tcPr>
          <w:p w14:paraId="314EC3C8"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35B98F1F"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BS.450-4, BS.1114-11, BS.1660-8, BT.2036-3</w:t>
            </w:r>
          </w:p>
        </w:tc>
        <w:tc>
          <w:tcPr>
            <w:tcW w:w="2268" w:type="dxa"/>
          </w:tcPr>
          <w:p w14:paraId="2AB46C55"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66ACCB13"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BT.1877-2</w:t>
            </w:r>
          </w:p>
        </w:tc>
      </w:tr>
      <w:tr w:rsidR="00770574" w:rsidRPr="00C909FB" w14:paraId="06E5586C" w14:textId="77777777" w:rsidTr="00A106D3">
        <w:trPr>
          <w:jc w:val="center"/>
        </w:trPr>
        <w:tc>
          <w:tcPr>
            <w:tcW w:w="988" w:type="dxa"/>
          </w:tcPr>
          <w:p w14:paraId="6A51A67E"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lastRenderedPageBreak/>
              <w:t>WP 6B</w:t>
            </w:r>
          </w:p>
        </w:tc>
        <w:tc>
          <w:tcPr>
            <w:tcW w:w="2126" w:type="dxa"/>
          </w:tcPr>
          <w:p w14:paraId="596D2483"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BS.2126-0, BS.2127</w:t>
            </w:r>
            <w:r w:rsidRPr="00A106D3">
              <w:rPr>
                <w:rFonts w:asciiTheme="majorBidi" w:hAnsiTheme="majorBidi" w:cstheme="majorBidi"/>
                <w:sz w:val="20"/>
                <w:lang w:eastAsia="ja-JP"/>
              </w:rPr>
              <w:noBreakHyphen/>
              <w:t>0, BT.2133</w:t>
            </w:r>
            <w:r w:rsidRPr="00A106D3">
              <w:rPr>
                <w:rFonts w:asciiTheme="majorBidi" w:hAnsiTheme="majorBidi" w:cstheme="majorBidi"/>
                <w:sz w:val="20"/>
                <w:lang w:eastAsia="ja-JP"/>
              </w:rPr>
              <w:noBreakHyphen/>
              <w:t>0</w:t>
            </w:r>
          </w:p>
        </w:tc>
        <w:tc>
          <w:tcPr>
            <w:tcW w:w="2410" w:type="dxa"/>
          </w:tcPr>
          <w:p w14:paraId="4B1E8F47"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BS.1196-8, BS.1548-7, BS.2076-2, BS.2088-1, BT.1872-3</w:t>
            </w:r>
          </w:p>
        </w:tc>
        <w:tc>
          <w:tcPr>
            <w:tcW w:w="2268" w:type="dxa"/>
          </w:tcPr>
          <w:p w14:paraId="6E6B80E4"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2D3C8C76"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6ECAD496" w14:textId="77777777" w:rsidTr="00A106D3">
        <w:trPr>
          <w:jc w:val="center"/>
        </w:trPr>
        <w:tc>
          <w:tcPr>
            <w:tcW w:w="988" w:type="dxa"/>
          </w:tcPr>
          <w:p w14:paraId="277DDAA3"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WP 6C</w:t>
            </w:r>
          </w:p>
        </w:tc>
        <w:tc>
          <w:tcPr>
            <w:tcW w:w="2126" w:type="dxa"/>
          </w:tcPr>
          <w:p w14:paraId="223969EC"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BS.2132-0</w:t>
            </w:r>
          </w:p>
        </w:tc>
        <w:tc>
          <w:tcPr>
            <w:tcW w:w="2410" w:type="dxa"/>
          </w:tcPr>
          <w:p w14:paraId="0FA139E3"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BS.1283-2, BT.500-14, BT.1702-2, BT.2111-1</w:t>
            </w:r>
          </w:p>
        </w:tc>
        <w:tc>
          <w:tcPr>
            <w:tcW w:w="2268" w:type="dxa"/>
          </w:tcPr>
          <w:p w14:paraId="373660F4"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3C323FEA"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6B3C1048" w14:textId="77777777" w:rsidTr="00A106D3">
        <w:trPr>
          <w:jc w:val="center"/>
        </w:trPr>
        <w:tc>
          <w:tcPr>
            <w:tcW w:w="988" w:type="dxa"/>
          </w:tcPr>
          <w:p w14:paraId="764A83DD"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WP 7B</w:t>
            </w:r>
          </w:p>
        </w:tc>
        <w:tc>
          <w:tcPr>
            <w:tcW w:w="2126" w:type="dxa"/>
          </w:tcPr>
          <w:p w14:paraId="23B19B6A"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6FA3FB29"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SA.1016-1, SA.1027-6, SA.1161-3, SA.1164-4</w:t>
            </w:r>
          </w:p>
        </w:tc>
        <w:tc>
          <w:tcPr>
            <w:tcW w:w="2268" w:type="dxa"/>
          </w:tcPr>
          <w:p w14:paraId="00E742F1"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42FFD285"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0124EFD0" w14:textId="77777777" w:rsidTr="00A106D3">
        <w:trPr>
          <w:jc w:val="center"/>
        </w:trPr>
        <w:tc>
          <w:tcPr>
            <w:tcW w:w="988" w:type="dxa"/>
          </w:tcPr>
          <w:p w14:paraId="7A4988E6"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A106D3">
              <w:rPr>
                <w:rFonts w:asciiTheme="majorBidi" w:hAnsiTheme="majorBidi" w:cstheme="majorBidi"/>
                <w:sz w:val="20"/>
              </w:rPr>
              <w:t>CCV</w:t>
            </w:r>
          </w:p>
        </w:tc>
        <w:tc>
          <w:tcPr>
            <w:tcW w:w="2126" w:type="dxa"/>
          </w:tcPr>
          <w:p w14:paraId="7215CB60"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A106D3">
              <w:rPr>
                <w:rFonts w:asciiTheme="majorBidi" w:hAnsiTheme="majorBidi" w:cstheme="majorBidi"/>
                <w:sz w:val="20"/>
                <w:lang w:eastAsia="ja-JP"/>
              </w:rPr>
              <w:t>V.2130-0</w:t>
            </w:r>
          </w:p>
        </w:tc>
        <w:tc>
          <w:tcPr>
            <w:tcW w:w="2410" w:type="dxa"/>
          </w:tcPr>
          <w:p w14:paraId="49280A66"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268" w:type="dxa"/>
          </w:tcPr>
          <w:p w14:paraId="2023D3E2"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19843D00"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bl>
    <w:p w14:paraId="0110A4A1" w14:textId="25876012" w:rsidR="00770574" w:rsidRDefault="00770574" w:rsidP="00770574">
      <w:pPr>
        <w:jc w:val="both"/>
        <w:rPr>
          <w:rFonts w:eastAsia="SimSun"/>
        </w:rPr>
      </w:pPr>
      <w:r w:rsidRPr="00C909FB">
        <w:rPr>
          <w:rFonts w:eastAsia="SimSun"/>
        </w:rPr>
        <w:t>More details o</w:t>
      </w:r>
      <w:r w:rsidR="00A106D3">
        <w:rPr>
          <w:rFonts w:eastAsia="SimSun"/>
        </w:rPr>
        <w:t>n</w:t>
      </w:r>
      <w:r w:rsidRPr="00C909FB">
        <w:rPr>
          <w:rFonts w:eastAsia="SimSun"/>
        </w:rPr>
        <w:t xml:space="preserve"> the above documents </w:t>
      </w:r>
      <w:r w:rsidR="00A106D3">
        <w:rPr>
          <w:rFonts w:eastAsia="SimSun"/>
        </w:rPr>
        <w:t>are</w:t>
      </w:r>
      <w:r w:rsidRPr="00C909FB">
        <w:rPr>
          <w:rFonts w:eastAsia="SimSun"/>
        </w:rPr>
        <w:t xml:space="preserve"> presented in Addendum 1 to this document.</w:t>
      </w:r>
    </w:p>
    <w:p w14:paraId="2AF0FC00" w14:textId="7106F785" w:rsidR="00A106D3" w:rsidRDefault="00A106D3" w:rsidP="00A106D3">
      <w:pPr>
        <w:pStyle w:val="Heading4"/>
      </w:pPr>
      <w:r>
        <w:t>8.1.3.3</w:t>
      </w:r>
      <w:r w:rsidR="00D53D9C">
        <w:t xml:space="preserve"> </w:t>
      </w:r>
      <w:r>
        <w:t>ITU-R Reports</w:t>
      </w:r>
    </w:p>
    <w:p w14:paraId="7A005C65" w14:textId="77777777" w:rsidR="00A106D3" w:rsidRDefault="00A106D3" w:rsidP="00A106D3">
      <w:pPr>
        <w:rPr>
          <w:rFonts w:eastAsia="SimSun"/>
        </w:rPr>
      </w:pPr>
      <w:r>
        <w:rPr>
          <w:szCs w:val="24"/>
        </w:rPr>
        <w:t>B</w:t>
      </w:r>
      <w:r w:rsidRPr="00C909FB">
        <w:rPr>
          <w:szCs w:val="24"/>
        </w:rPr>
        <w:t>etween RAG-19 and RA-19</w:t>
      </w:r>
      <w:r>
        <w:rPr>
          <w:szCs w:val="24"/>
        </w:rPr>
        <w:t xml:space="preserve">, </w:t>
      </w:r>
      <w:r>
        <w:t>64</w:t>
      </w:r>
      <w:r w:rsidRPr="00C027A8">
        <w:t xml:space="preserve"> new or revised</w:t>
      </w:r>
      <w:r>
        <w:t xml:space="preserve"> </w:t>
      </w:r>
      <w:r w:rsidRPr="00C027A8">
        <w:t>ITU-R Re</w:t>
      </w:r>
      <w:r>
        <w:t>ports</w:t>
      </w:r>
      <w:r w:rsidRPr="00C027A8">
        <w:t xml:space="preserve"> were published on the ITU website in English.</w:t>
      </w:r>
    </w:p>
    <w:p w14:paraId="6F378904" w14:textId="77777777" w:rsidR="00A106D3" w:rsidRPr="00C909FB" w:rsidRDefault="00A106D3" w:rsidP="00770574">
      <w:pPr>
        <w:jc w:val="both"/>
        <w:rPr>
          <w:rFonts w:eastAsia="SimSun"/>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126"/>
        <w:gridCol w:w="2410"/>
        <w:gridCol w:w="2268"/>
        <w:gridCol w:w="2097"/>
      </w:tblGrid>
      <w:tr w:rsidR="00770574" w:rsidRPr="00C909FB" w14:paraId="2B18F169" w14:textId="77777777" w:rsidTr="00BD14AF">
        <w:trPr>
          <w:trHeight w:val="766"/>
          <w:jc w:val="center"/>
        </w:trPr>
        <w:tc>
          <w:tcPr>
            <w:tcW w:w="988" w:type="dxa"/>
            <w:vMerge w:val="restart"/>
          </w:tcPr>
          <w:p w14:paraId="6B9BB9CB" w14:textId="77777777" w:rsidR="00770574" w:rsidRPr="00C909FB" w:rsidRDefault="00770574" w:rsidP="00BD14A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C909FB">
              <w:rPr>
                <w:rFonts w:asciiTheme="majorBidi" w:hAnsiTheme="majorBidi" w:cstheme="majorBidi"/>
                <w:b/>
                <w:sz w:val="20"/>
              </w:rPr>
              <w:t>WP</w:t>
            </w:r>
          </w:p>
        </w:tc>
        <w:tc>
          <w:tcPr>
            <w:tcW w:w="4536" w:type="dxa"/>
            <w:gridSpan w:val="2"/>
          </w:tcPr>
          <w:p w14:paraId="503396C2" w14:textId="77777777" w:rsidR="00770574" w:rsidRPr="00C909FB" w:rsidRDefault="00770574" w:rsidP="00BD14A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lang w:eastAsia="ja-JP"/>
              </w:rPr>
            </w:pPr>
            <w:r w:rsidRPr="00C909FB">
              <w:rPr>
                <w:rFonts w:asciiTheme="majorBidi" w:hAnsiTheme="majorBidi" w:cstheme="majorBidi"/>
                <w:b/>
                <w:sz w:val="20"/>
              </w:rPr>
              <w:t>From RAG-19 up to RA-19</w:t>
            </w:r>
          </w:p>
        </w:tc>
        <w:tc>
          <w:tcPr>
            <w:tcW w:w="4365" w:type="dxa"/>
            <w:gridSpan w:val="2"/>
            <w:tcBorders>
              <w:bottom w:val="single" w:sz="4" w:space="0" w:color="auto"/>
            </w:tcBorders>
          </w:tcPr>
          <w:p w14:paraId="662B6D9C" w14:textId="77777777" w:rsidR="00770574" w:rsidRPr="00C909FB" w:rsidRDefault="00770574" w:rsidP="00BD14A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rPr>
            </w:pPr>
            <w:r w:rsidRPr="00C909FB">
              <w:rPr>
                <w:rFonts w:asciiTheme="majorBidi" w:hAnsiTheme="majorBidi" w:cstheme="majorBidi"/>
                <w:b/>
                <w:sz w:val="20"/>
              </w:rPr>
              <w:t>2019-2023 study cycle</w:t>
            </w:r>
          </w:p>
        </w:tc>
      </w:tr>
      <w:tr w:rsidR="00770574" w:rsidRPr="00C909FB" w14:paraId="29809DAB" w14:textId="77777777" w:rsidTr="00BD14AF">
        <w:trPr>
          <w:jc w:val="center"/>
        </w:trPr>
        <w:tc>
          <w:tcPr>
            <w:tcW w:w="988" w:type="dxa"/>
            <w:vMerge/>
          </w:tcPr>
          <w:p w14:paraId="76F206A8"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p>
        </w:tc>
        <w:tc>
          <w:tcPr>
            <w:tcW w:w="2126" w:type="dxa"/>
          </w:tcPr>
          <w:p w14:paraId="3DF6601B"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C909FB">
              <w:rPr>
                <w:rFonts w:asciiTheme="majorBidi" w:hAnsiTheme="majorBidi" w:cstheme="majorBidi"/>
                <w:b/>
                <w:sz w:val="20"/>
                <w:lang w:eastAsia="ja-JP"/>
              </w:rPr>
              <w:t>New Rep. ITU-R</w:t>
            </w:r>
          </w:p>
        </w:tc>
        <w:tc>
          <w:tcPr>
            <w:tcW w:w="2410" w:type="dxa"/>
          </w:tcPr>
          <w:p w14:paraId="2FD1B610"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C909FB">
              <w:rPr>
                <w:rFonts w:asciiTheme="majorBidi" w:hAnsiTheme="majorBidi" w:cstheme="majorBidi"/>
                <w:b/>
                <w:sz w:val="20"/>
                <w:lang w:eastAsia="ja-JP"/>
              </w:rPr>
              <w:t>R</w:t>
            </w:r>
            <w:r w:rsidRPr="00C909FB">
              <w:rPr>
                <w:rFonts w:asciiTheme="majorBidi" w:hAnsiTheme="majorBidi" w:cstheme="majorBidi"/>
                <w:b/>
                <w:sz w:val="20"/>
              </w:rPr>
              <w:t>evised</w:t>
            </w:r>
            <w:r w:rsidRPr="00C909FB">
              <w:rPr>
                <w:rFonts w:asciiTheme="majorBidi" w:hAnsiTheme="majorBidi" w:cstheme="majorBidi"/>
                <w:b/>
                <w:sz w:val="20"/>
                <w:lang w:eastAsia="ja-JP"/>
              </w:rPr>
              <w:t xml:space="preserve"> </w:t>
            </w:r>
            <w:r w:rsidRPr="00C909FB">
              <w:rPr>
                <w:rFonts w:asciiTheme="majorBidi" w:hAnsiTheme="majorBidi" w:cstheme="majorBidi"/>
                <w:b/>
                <w:sz w:val="20"/>
              </w:rPr>
              <w:t>Rep. ITU</w:t>
            </w:r>
            <w:r w:rsidRPr="00C909FB">
              <w:rPr>
                <w:rFonts w:asciiTheme="majorBidi" w:hAnsiTheme="majorBidi" w:cstheme="majorBidi"/>
                <w:b/>
                <w:sz w:val="20"/>
              </w:rPr>
              <w:noBreakHyphen/>
              <w:t>R</w:t>
            </w:r>
          </w:p>
        </w:tc>
        <w:tc>
          <w:tcPr>
            <w:tcW w:w="2268" w:type="dxa"/>
          </w:tcPr>
          <w:p w14:paraId="1B425DE1"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lang w:eastAsia="ja-JP"/>
              </w:rPr>
            </w:pPr>
            <w:r w:rsidRPr="00C909FB">
              <w:rPr>
                <w:rFonts w:asciiTheme="majorBidi" w:hAnsiTheme="majorBidi" w:cstheme="majorBidi"/>
                <w:b/>
                <w:bCs/>
                <w:sz w:val="20"/>
                <w:lang w:eastAsia="ja-JP"/>
              </w:rPr>
              <w:t>New Rep. ITU-R</w:t>
            </w:r>
          </w:p>
        </w:tc>
        <w:tc>
          <w:tcPr>
            <w:tcW w:w="2097" w:type="dxa"/>
          </w:tcPr>
          <w:p w14:paraId="5C1840F3"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lang w:eastAsia="ja-JP"/>
              </w:rPr>
            </w:pPr>
            <w:r w:rsidRPr="00C909FB">
              <w:rPr>
                <w:rFonts w:asciiTheme="majorBidi" w:hAnsiTheme="majorBidi" w:cstheme="majorBidi"/>
                <w:b/>
                <w:bCs/>
                <w:sz w:val="20"/>
                <w:lang w:eastAsia="ja-JP"/>
              </w:rPr>
              <w:t>R</w:t>
            </w:r>
            <w:r w:rsidRPr="00C909FB">
              <w:rPr>
                <w:rFonts w:asciiTheme="majorBidi" w:hAnsiTheme="majorBidi" w:cstheme="majorBidi"/>
                <w:b/>
                <w:bCs/>
                <w:sz w:val="20"/>
              </w:rPr>
              <w:t>evised</w:t>
            </w:r>
            <w:r w:rsidRPr="00C909FB">
              <w:rPr>
                <w:rFonts w:asciiTheme="majorBidi" w:hAnsiTheme="majorBidi" w:cstheme="majorBidi"/>
                <w:b/>
                <w:bCs/>
                <w:sz w:val="20"/>
                <w:lang w:eastAsia="ja-JP"/>
              </w:rPr>
              <w:t xml:space="preserve"> </w:t>
            </w:r>
            <w:r w:rsidRPr="00C909FB">
              <w:rPr>
                <w:rFonts w:asciiTheme="majorBidi" w:hAnsiTheme="majorBidi" w:cstheme="majorBidi"/>
                <w:b/>
                <w:bCs/>
                <w:sz w:val="20"/>
              </w:rPr>
              <w:t>Rep. ITU</w:t>
            </w:r>
            <w:r w:rsidRPr="00C909FB">
              <w:rPr>
                <w:rFonts w:asciiTheme="majorBidi" w:hAnsiTheme="majorBidi" w:cstheme="majorBidi"/>
                <w:b/>
                <w:bCs/>
                <w:sz w:val="20"/>
              </w:rPr>
              <w:noBreakHyphen/>
              <w:t>R</w:t>
            </w:r>
          </w:p>
        </w:tc>
      </w:tr>
      <w:tr w:rsidR="00770574" w:rsidRPr="00C909FB" w14:paraId="22F243EC" w14:textId="77777777" w:rsidTr="00A106D3">
        <w:trPr>
          <w:jc w:val="center"/>
        </w:trPr>
        <w:tc>
          <w:tcPr>
            <w:tcW w:w="988" w:type="dxa"/>
          </w:tcPr>
          <w:p w14:paraId="462D7878"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1A</w:t>
            </w:r>
          </w:p>
        </w:tc>
        <w:tc>
          <w:tcPr>
            <w:tcW w:w="2126" w:type="dxa"/>
          </w:tcPr>
          <w:p w14:paraId="59737B25"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SM.2449-0, SM.2450</w:t>
            </w:r>
            <w:r w:rsidRPr="00C909FB">
              <w:rPr>
                <w:rFonts w:asciiTheme="majorBidi" w:hAnsiTheme="majorBidi" w:cstheme="majorBidi"/>
                <w:sz w:val="20"/>
                <w:lang w:eastAsia="ja-JP"/>
              </w:rPr>
              <w:noBreakHyphen/>
              <w:t>0</w:t>
            </w:r>
          </w:p>
        </w:tc>
        <w:tc>
          <w:tcPr>
            <w:tcW w:w="2410" w:type="dxa"/>
          </w:tcPr>
          <w:p w14:paraId="3E481554"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SM.2422-1</w:t>
            </w:r>
          </w:p>
        </w:tc>
        <w:tc>
          <w:tcPr>
            <w:tcW w:w="2268" w:type="dxa"/>
          </w:tcPr>
          <w:p w14:paraId="6E671E04"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04F76BE1"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718FCA83" w14:textId="77777777" w:rsidTr="00A106D3">
        <w:trPr>
          <w:jc w:val="center"/>
        </w:trPr>
        <w:tc>
          <w:tcPr>
            <w:tcW w:w="988" w:type="dxa"/>
          </w:tcPr>
          <w:p w14:paraId="43247C84"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1B</w:t>
            </w:r>
          </w:p>
        </w:tc>
        <w:tc>
          <w:tcPr>
            <w:tcW w:w="2126" w:type="dxa"/>
          </w:tcPr>
          <w:p w14:paraId="69C9AE3D"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SM.2451-0</w:t>
            </w:r>
          </w:p>
        </w:tc>
        <w:tc>
          <w:tcPr>
            <w:tcW w:w="2410" w:type="dxa"/>
          </w:tcPr>
          <w:p w14:paraId="792E55A4"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SM.2015-1, SM.2257-5</w:t>
            </w:r>
          </w:p>
        </w:tc>
        <w:tc>
          <w:tcPr>
            <w:tcW w:w="2268" w:type="dxa"/>
          </w:tcPr>
          <w:p w14:paraId="01985B9C"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4CFF19DB"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067EB27C" w14:textId="77777777" w:rsidTr="00A106D3">
        <w:trPr>
          <w:jc w:val="center"/>
        </w:trPr>
        <w:tc>
          <w:tcPr>
            <w:tcW w:w="988" w:type="dxa"/>
          </w:tcPr>
          <w:p w14:paraId="3458F4BC"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1C</w:t>
            </w:r>
          </w:p>
        </w:tc>
        <w:tc>
          <w:tcPr>
            <w:tcW w:w="2126" w:type="dxa"/>
          </w:tcPr>
          <w:p w14:paraId="53B18E90"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SM.2452-0, SM.2453</w:t>
            </w:r>
            <w:r w:rsidRPr="00C909FB">
              <w:rPr>
                <w:rFonts w:asciiTheme="majorBidi" w:hAnsiTheme="majorBidi" w:cstheme="majorBidi"/>
                <w:sz w:val="20"/>
                <w:lang w:eastAsia="ja-JP"/>
              </w:rPr>
              <w:noBreakHyphen/>
              <w:t>0, SM.2454</w:t>
            </w:r>
            <w:r w:rsidRPr="00C909FB">
              <w:rPr>
                <w:rFonts w:asciiTheme="majorBidi" w:hAnsiTheme="majorBidi" w:cstheme="majorBidi"/>
                <w:sz w:val="20"/>
                <w:lang w:eastAsia="ja-JP"/>
              </w:rPr>
              <w:noBreakHyphen/>
              <w:t>0</w:t>
            </w:r>
          </w:p>
        </w:tc>
        <w:tc>
          <w:tcPr>
            <w:tcW w:w="2410" w:type="dxa"/>
          </w:tcPr>
          <w:p w14:paraId="5DB701FA"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SM.2153-7, SM.2182-2, SM2257-5, SM.2355-1</w:t>
            </w:r>
          </w:p>
        </w:tc>
        <w:tc>
          <w:tcPr>
            <w:tcW w:w="2268" w:type="dxa"/>
          </w:tcPr>
          <w:p w14:paraId="50D3C197"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66B69BAA"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04F959F0" w14:textId="77777777" w:rsidTr="00A106D3">
        <w:trPr>
          <w:jc w:val="center"/>
        </w:trPr>
        <w:tc>
          <w:tcPr>
            <w:tcW w:w="988" w:type="dxa"/>
          </w:tcPr>
          <w:p w14:paraId="4591FDD6"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3J</w:t>
            </w:r>
          </w:p>
        </w:tc>
        <w:tc>
          <w:tcPr>
            <w:tcW w:w="2126" w:type="dxa"/>
          </w:tcPr>
          <w:p w14:paraId="0CC3DCD4"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50FB5B93"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P.2346-3</w:t>
            </w:r>
          </w:p>
        </w:tc>
        <w:tc>
          <w:tcPr>
            <w:tcW w:w="2268" w:type="dxa"/>
          </w:tcPr>
          <w:p w14:paraId="55F4F6D6"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31AE40D1"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129379D5" w14:textId="77777777" w:rsidTr="00A106D3">
        <w:trPr>
          <w:jc w:val="center"/>
        </w:trPr>
        <w:tc>
          <w:tcPr>
            <w:tcW w:w="988" w:type="dxa"/>
          </w:tcPr>
          <w:p w14:paraId="6CFBEEA7"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3K</w:t>
            </w:r>
          </w:p>
        </w:tc>
        <w:tc>
          <w:tcPr>
            <w:tcW w:w="2126" w:type="dxa"/>
          </w:tcPr>
          <w:p w14:paraId="17FF6BCA"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3CD6E63F"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P.2406-1</w:t>
            </w:r>
          </w:p>
        </w:tc>
        <w:tc>
          <w:tcPr>
            <w:tcW w:w="2268" w:type="dxa"/>
          </w:tcPr>
          <w:p w14:paraId="1B4BCBC4"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45D4DF9E"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7F7DB65F" w14:textId="77777777" w:rsidTr="00A106D3">
        <w:trPr>
          <w:jc w:val="center"/>
        </w:trPr>
        <w:tc>
          <w:tcPr>
            <w:tcW w:w="988" w:type="dxa"/>
          </w:tcPr>
          <w:p w14:paraId="3EB59428"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3L</w:t>
            </w:r>
          </w:p>
        </w:tc>
        <w:tc>
          <w:tcPr>
            <w:tcW w:w="2126" w:type="dxa"/>
          </w:tcPr>
          <w:p w14:paraId="570189B6"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410" w:type="dxa"/>
          </w:tcPr>
          <w:p w14:paraId="710CFA62"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P.2297-1</w:t>
            </w:r>
          </w:p>
        </w:tc>
        <w:tc>
          <w:tcPr>
            <w:tcW w:w="2268" w:type="dxa"/>
          </w:tcPr>
          <w:p w14:paraId="19EE77B1"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6C727EF7"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4B9E6574" w14:textId="77777777" w:rsidTr="00A106D3">
        <w:trPr>
          <w:jc w:val="center"/>
        </w:trPr>
        <w:tc>
          <w:tcPr>
            <w:tcW w:w="988" w:type="dxa"/>
          </w:tcPr>
          <w:p w14:paraId="14CA6967"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4A</w:t>
            </w:r>
          </w:p>
        </w:tc>
        <w:tc>
          <w:tcPr>
            <w:tcW w:w="2126" w:type="dxa"/>
          </w:tcPr>
          <w:p w14:paraId="343A56E1"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BO.2465-0, S.2461-0, S.2462</w:t>
            </w:r>
            <w:r w:rsidRPr="00C909FB">
              <w:rPr>
                <w:rFonts w:asciiTheme="majorBidi" w:hAnsiTheme="majorBidi" w:cstheme="majorBidi"/>
                <w:sz w:val="20"/>
                <w:lang w:eastAsia="ja-JP"/>
              </w:rPr>
              <w:noBreakHyphen/>
              <w:t>0, S.2463-0, S.2464-0</w:t>
            </w:r>
          </w:p>
        </w:tc>
        <w:tc>
          <w:tcPr>
            <w:tcW w:w="2410" w:type="dxa"/>
          </w:tcPr>
          <w:p w14:paraId="3D23D400"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268" w:type="dxa"/>
          </w:tcPr>
          <w:p w14:paraId="2288CACF"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74D933A0"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6644F2E5" w14:textId="77777777" w:rsidTr="00A106D3">
        <w:trPr>
          <w:jc w:val="center"/>
        </w:trPr>
        <w:tc>
          <w:tcPr>
            <w:tcW w:w="988" w:type="dxa"/>
          </w:tcPr>
          <w:p w14:paraId="16A6F560"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4B</w:t>
            </w:r>
          </w:p>
        </w:tc>
        <w:tc>
          <w:tcPr>
            <w:tcW w:w="2126" w:type="dxa"/>
          </w:tcPr>
          <w:p w14:paraId="1E201C60"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M.2460-0</w:t>
            </w:r>
          </w:p>
        </w:tc>
        <w:tc>
          <w:tcPr>
            <w:tcW w:w="2410" w:type="dxa"/>
          </w:tcPr>
          <w:p w14:paraId="50ED40B4"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BO.2071-2</w:t>
            </w:r>
          </w:p>
        </w:tc>
        <w:tc>
          <w:tcPr>
            <w:tcW w:w="2268" w:type="dxa"/>
          </w:tcPr>
          <w:p w14:paraId="38D80B37"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5332FDF1"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23DD57E8" w14:textId="77777777" w:rsidTr="00BD14AF">
        <w:trPr>
          <w:jc w:val="center"/>
        </w:trPr>
        <w:tc>
          <w:tcPr>
            <w:tcW w:w="988" w:type="dxa"/>
          </w:tcPr>
          <w:p w14:paraId="7E272E0E"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4C</w:t>
            </w:r>
          </w:p>
        </w:tc>
        <w:tc>
          <w:tcPr>
            <w:tcW w:w="2126" w:type="dxa"/>
          </w:tcPr>
          <w:p w14:paraId="401EBA62"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M.2458</w:t>
            </w:r>
            <w:r w:rsidRPr="00A106D3">
              <w:rPr>
                <w:rFonts w:asciiTheme="majorBidi" w:hAnsiTheme="majorBidi" w:cstheme="majorBidi"/>
                <w:sz w:val="20"/>
                <w:lang w:eastAsia="ja-JP"/>
              </w:rPr>
              <w:t>-0</w:t>
            </w:r>
            <w:r w:rsidRPr="00C909FB">
              <w:rPr>
                <w:rFonts w:asciiTheme="majorBidi" w:hAnsiTheme="majorBidi" w:cstheme="majorBidi"/>
                <w:sz w:val="20"/>
                <w:lang w:eastAsia="ja-JP"/>
              </w:rPr>
              <w:t>, M.2459-0</w:t>
            </w:r>
          </w:p>
        </w:tc>
        <w:tc>
          <w:tcPr>
            <w:tcW w:w="2410" w:type="dxa"/>
          </w:tcPr>
          <w:p w14:paraId="75E11FA2"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268" w:type="dxa"/>
          </w:tcPr>
          <w:p w14:paraId="5887887B"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628BAF9F"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3F22E752" w14:textId="77777777" w:rsidTr="00A106D3">
        <w:trPr>
          <w:jc w:val="center"/>
        </w:trPr>
        <w:tc>
          <w:tcPr>
            <w:tcW w:w="988" w:type="dxa"/>
          </w:tcPr>
          <w:p w14:paraId="7D821D65"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5A</w:t>
            </w:r>
          </w:p>
        </w:tc>
        <w:tc>
          <w:tcPr>
            <w:tcW w:w="2126" w:type="dxa"/>
          </w:tcPr>
          <w:p w14:paraId="03AE9BCA"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M.2474-0, M.2478-0</w:t>
            </w:r>
          </w:p>
        </w:tc>
        <w:tc>
          <w:tcPr>
            <w:tcW w:w="2410" w:type="dxa"/>
          </w:tcPr>
          <w:p w14:paraId="5C9B3DAB"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268" w:type="dxa"/>
          </w:tcPr>
          <w:p w14:paraId="4A99A62F"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0389237B"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034A6A72" w14:textId="77777777" w:rsidTr="00A106D3">
        <w:trPr>
          <w:jc w:val="center"/>
        </w:trPr>
        <w:tc>
          <w:tcPr>
            <w:tcW w:w="988" w:type="dxa"/>
          </w:tcPr>
          <w:p w14:paraId="39111320"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5B</w:t>
            </w:r>
          </w:p>
        </w:tc>
        <w:tc>
          <w:tcPr>
            <w:tcW w:w="2126" w:type="dxa"/>
          </w:tcPr>
          <w:p w14:paraId="5F178066"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M.2477-0</w:t>
            </w:r>
          </w:p>
        </w:tc>
        <w:tc>
          <w:tcPr>
            <w:tcW w:w="2410" w:type="dxa"/>
          </w:tcPr>
          <w:p w14:paraId="23A5B7BA"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268" w:type="dxa"/>
          </w:tcPr>
          <w:p w14:paraId="278618EA"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5E768147"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590EF030" w14:textId="77777777" w:rsidTr="00A106D3">
        <w:trPr>
          <w:jc w:val="center"/>
        </w:trPr>
        <w:tc>
          <w:tcPr>
            <w:tcW w:w="988" w:type="dxa"/>
          </w:tcPr>
          <w:p w14:paraId="58E24F3C"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5C</w:t>
            </w:r>
          </w:p>
        </w:tc>
        <w:tc>
          <w:tcPr>
            <w:tcW w:w="2126" w:type="dxa"/>
          </w:tcPr>
          <w:p w14:paraId="7D0696FF"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F.2471-0, F.2472-0, F.2473-0, F.2475-0, F.2476-0</w:t>
            </w:r>
          </w:p>
        </w:tc>
        <w:tc>
          <w:tcPr>
            <w:tcW w:w="2410" w:type="dxa"/>
          </w:tcPr>
          <w:p w14:paraId="00DBC28E"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268" w:type="dxa"/>
          </w:tcPr>
          <w:p w14:paraId="09C37644"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2A9CB66B"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5D027651" w14:textId="77777777" w:rsidTr="00A106D3">
        <w:trPr>
          <w:jc w:val="center"/>
        </w:trPr>
        <w:tc>
          <w:tcPr>
            <w:tcW w:w="988" w:type="dxa"/>
          </w:tcPr>
          <w:p w14:paraId="2D21444F"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5D</w:t>
            </w:r>
          </w:p>
        </w:tc>
        <w:tc>
          <w:tcPr>
            <w:tcW w:w="2126" w:type="dxa"/>
          </w:tcPr>
          <w:p w14:paraId="704644D7"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M.2479-0, M.2480</w:t>
            </w:r>
            <w:r w:rsidRPr="00C909FB">
              <w:rPr>
                <w:rFonts w:asciiTheme="majorBidi" w:hAnsiTheme="majorBidi" w:cstheme="majorBidi"/>
                <w:sz w:val="20"/>
                <w:lang w:eastAsia="ja-JP"/>
              </w:rPr>
              <w:noBreakHyphen/>
              <w:t>0, M.2481-0</w:t>
            </w:r>
          </w:p>
        </w:tc>
        <w:tc>
          <w:tcPr>
            <w:tcW w:w="2410" w:type="dxa"/>
          </w:tcPr>
          <w:p w14:paraId="52CBEA82"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268" w:type="dxa"/>
          </w:tcPr>
          <w:p w14:paraId="73F0678C"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68C15C65"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5B92B9D1" w14:textId="77777777" w:rsidTr="00A106D3">
        <w:trPr>
          <w:jc w:val="center"/>
        </w:trPr>
        <w:tc>
          <w:tcPr>
            <w:tcW w:w="988" w:type="dxa"/>
          </w:tcPr>
          <w:p w14:paraId="4281E348"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6A</w:t>
            </w:r>
          </w:p>
        </w:tc>
        <w:tc>
          <w:tcPr>
            <w:tcW w:w="2126" w:type="dxa"/>
          </w:tcPr>
          <w:p w14:paraId="0BF9238A"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BS.2466-0, BT.2467</w:t>
            </w:r>
            <w:r w:rsidRPr="00C909FB">
              <w:rPr>
                <w:rFonts w:asciiTheme="majorBidi" w:hAnsiTheme="majorBidi" w:cstheme="majorBidi"/>
                <w:sz w:val="20"/>
                <w:lang w:eastAsia="ja-JP"/>
              </w:rPr>
              <w:noBreakHyphen/>
              <w:t>0, BT.2468-0, BT.2469-0, BT.2470-0</w:t>
            </w:r>
          </w:p>
        </w:tc>
        <w:tc>
          <w:tcPr>
            <w:tcW w:w="2410" w:type="dxa"/>
          </w:tcPr>
          <w:p w14:paraId="6FD52B90"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BS.2214-4, BS.2384-1, BT.2140-12, BT.2209-2, BT.2343-5, BT.2384-1, BT.2386-2, BT.2387-1</w:t>
            </w:r>
          </w:p>
        </w:tc>
        <w:tc>
          <w:tcPr>
            <w:tcW w:w="2268" w:type="dxa"/>
          </w:tcPr>
          <w:p w14:paraId="5FF5299F"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highlight w:val="lightGray"/>
                <w:lang w:eastAsia="ja-JP"/>
              </w:rPr>
            </w:pPr>
            <w:r w:rsidRPr="003C659A">
              <w:rPr>
                <w:rFonts w:asciiTheme="majorBidi" w:hAnsiTheme="majorBidi" w:cstheme="majorBidi"/>
                <w:sz w:val="20"/>
                <w:lang w:eastAsia="ja-JP"/>
              </w:rPr>
              <w:t>BS.2482-0</w:t>
            </w:r>
          </w:p>
        </w:tc>
        <w:tc>
          <w:tcPr>
            <w:tcW w:w="2097" w:type="dxa"/>
          </w:tcPr>
          <w:p w14:paraId="5B4AB1C5"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highlight w:val="lightGray"/>
                <w:lang w:eastAsia="ja-JP"/>
              </w:rPr>
            </w:pPr>
            <w:r w:rsidRPr="003C659A">
              <w:rPr>
                <w:rFonts w:asciiTheme="majorBidi" w:hAnsiTheme="majorBidi" w:cstheme="majorBidi"/>
                <w:sz w:val="20"/>
                <w:lang w:eastAsia="ja-JP"/>
              </w:rPr>
              <w:t>BT.2295-3</w:t>
            </w:r>
          </w:p>
        </w:tc>
      </w:tr>
      <w:tr w:rsidR="00770574" w:rsidRPr="00C909FB" w14:paraId="4ACA79CA" w14:textId="77777777" w:rsidTr="00A106D3">
        <w:trPr>
          <w:jc w:val="center"/>
        </w:trPr>
        <w:tc>
          <w:tcPr>
            <w:tcW w:w="988" w:type="dxa"/>
          </w:tcPr>
          <w:p w14:paraId="26EF6C4E"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6B</w:t>
            </w:r>
          </w:p>
        </w:tc>
        <w:tc>
          <w:tcPr>
            <w:tcW w:w="2126" w:type="dxa"/>
          </w:tcPr>
          <w:p w14:paraId="4A1ABCF5"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BT.2448-0</w:t>
            </w:r>
          </w:p>
        </w:tc>
        <w:tc>
          <w:tcPr>
            <w:tcW w:w="2410" w:type="dxa"/>
          </w:tcPr>
          <w:p w14:paraId="7ECFEDEC"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BT.2267-10, BT.2342-3, BT.2400-3</w:t>
            </w:r>
          </w:p>
        </w:tc>
        <w:tc>
          <w:tcPr>
            <w:tcW w:w="2268" w:type="dxa"/>
          </w:tcPr>
          <w:p w14:paraId="09E77EA8"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highlight w:val="lightGray"/>
                <w:lang w:eastAsia="ja-JP"/>
              </w:rPr>
            </w:pPr>
          </w:p>
        </w:tc>
        <w:tc>
          <w:tcPr>
            <w:tcW w:w="2097" w:type="dxa"/>
          </w:tcPr>
          <w:p w14:paraId="10F2B9B1"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highlight w:val="lightGray"/>
                <w:lang w:eastAsia="ja-JP"/>
              </w:rPr>
            </w:pPr>
          </w:p>
        </w:tc>
      </w:tr>
      <w:tr w:rsidR="00770574" w:rsidRPr="00C909FB" w14:paraId="41ECA020" w14:textId="77777777" w:rsidTr="00A106D3">
        <w:trPr>
          <w:jc w:val="center"/>
        </w:trPr>
        <w:tc>
          <w:tcPr>
            <w:tcW w:w="988" w:type="dxa"/>
          </w:tcPr>
          <w:p w14:paraId="54AF26F4"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lastRenderedPageBreak/>
              <w:t>WP 6C</w:t>
            </w:r>
          </w:p>
        </w:tc>
        <w:tc>
          <w:tcPr>
            <w:tcW w:w="2126" w:type="dxa"/>
          </w:tcPr>
          <w:p w14:paraId="5E76400C"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BT.2446-0, BT.2447-0</w:t>
            </w:r>
          </w:p>
        </w:tc>
        <w:tc>
          <w:tcPr>
            <w:tcW w:w="2410" w:type="dxa"/>
          </w:tcPr>
          <w:p w14:paraId="7983EB4A"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BS.2159-8, BT.2245-7, BT.2390-7, BT.2408-3</w:t>
            </w:r>
          </w:p>
        </w:tc>
        <w:tc>
          <w:tcPr>
            <w:tcW w:w="2268" w:type="dxa"/>
          </w:tcPr>
          <w:p w14:paraId="54E67B67"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highlight w:val="lightGray"/>
                <w:lang w:eastAsia="ja-JP"/>
              </w:rPr>
            </w:pPr>
          </w:p>
        </w:tc>
        <w:tc>
          <w:tcPr>
            <w:tcW w:w="2097" w:type="dxa"/>
          </w:tcPr>
          <w:p w14:paraId="291912A2" w14:textId="77777777" w:rsidR="00770574" w:rsidRPr="00A106D3"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highlight w:val="lightGray"/>
                <w:lang w:eastAsia="ja-JP"/>
              </w:rPr>
            </w:pPr>
            <w:r w:rsidRPr="003C659A">
              <w:rPr>
                <w:rFonts w:asciiTheme="majorBidi" w:hAnsiTheme="majorBidi" w:cstheme="majorBidi"/>
                <w:sz w:val="20"/>
                <w:lang w:eastAsia="ja-JP"/>
              </w:rPr>
              <w:t>BT.2390-8</w:t>
            </w:r>
          </w:p>
        </w:tc>
      </w:tr>
      <w:tr w:rsidR="00770574" w:rsidRPr="00C909FB" w14:paraId="5626ADC0" w14:textId="77777777" w:rsidTr="00A106D3">
        <w:trPr>
          <w:jc w:val="center"/>
        </w:trPr>
        <w:tc>
          <w:tcPr>
            <w:tcW w:w="988" w:type="dxa"/>
          </w:tcPr>
          <w:p w14:paraId="2DC7CC36"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7C</w:t>
            </w:r>
          </w:p>
        </w:tc>
        <w:tc>
          <w:tcPr>
            <w:tcW w:w="2126" w:type="dxa"/>
          </w:tcPr>
          <w:p w14:paraId="64F1EC43"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RS.2455-0, RS.2456</w:t>
            </w:r>
            <w:r w:rsidRPr="00C909FB">
              <w:rPr>
                <w:rFonts w:asciiTheme="majorBidi" w:hAnsiTheme="majorBidi" w:cstheme="majorBidi"/>
                <w:sz w:val="20"/>
                <w:lang w:eastAsia="ja-JP"/>
              </w:rPr>
              <w:noBreakHyphen/>
              <w:t>0</w:t>
            </w:r>
          </w:p>
        </w:tc>
        <w:tc>
          <w:tcPr>
            <w:tcW w:w="2410" w:type="dxa"/>
          </w:tcPr>
          <w:p w14:paraId="3001AC78"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268" w:type="dxa"/>
          </w:tcPr>
          <w:p w14:paraId="4B42412C"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47CB1D0F"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r w:rsidR="00770574" w:rsidRPr="00C909FB" w14:paraId="3F9442FF" w14:textId="77777777" w:rsidTr="00A106D3">
        <w:trPr>
          <w:jc w:val="center"/>
        </w:trPr>
        <w:tc>
          <w:tcPr>
            <w:tcW w:w="988" w:type="dxa"/>
          </w:tcPr>
          <w:p w14:paraId="24E48EC5"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C909FB">
              <w:rPr>
                <w:rFonts w:asciiTheme="majorBidi" w:hAnsiTheme="majorBidi" w:cstheme="majorBidi"/>
                <w:sz w:val="20"/>
              </w:rPr>
              <w:t>WP 7D</w:t>
            </w:r>
          </w:p>
        </w:tc>
        <w:tc>
          <w:tcPr>
            <w:tcW w:w="2126" w:type="dxa"/>
          </w:tcPr>
          <w:p w14:paraId="6F45E43F"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r w:rsidRPr="00C909FB">
              <w:rPr>
                <w:rFonts w:asciiTheme="majorBidi" w:hAnsiTheme="majorBidi" w:cstheme="majorBidi"/>
                <w:sz w:val="20"/>
                <w:lang w:eastAsia="ja-JP"/>
              </w:rPr>
              <w:t>RA.2457-0</w:t>
            </w:r>
          </w:p>
        </w:tc>
        <w:tc>
          <w:tcPr>
            <w:tcW w:w="2410" w:type="dxa"/>
          </w:tcPr>
          <w:p w14:paraId="67522611"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268" w:type="dxa"/>
          </w:tcPr>
          <w:p w14:paraId="558B4AA4"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c>
          <w:tcPr>
            <w:tcW w:w="2097" w:type="dxa"/>
          </w:tcPr>
          <w:p w14:paraId="5BBB6811" w14:textId="77777777" w:rsidR="00770574" w:rsidRPr="00C909FB" w:rsidRDefault="00770574" w:rsidP="00BD14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lang w:eastAsia="ja-JP"/>
              </w:rPr>
            </w:pPr>
          </w:p>
        </w:tc>
      </w:tr>
    </w:tbl>
    <w:p w14:paraId="35DAFCEA" w14:textId="07DBEE21" w:rsidR="00770574" w:rsidRPr="00C909FB" w:rsidRDefault="00770574" w:rsidP="00770574">
      <w:pPr>
        <w:jc w:val="both"/>
        <w:rPr>
          <w:rFonts w:eastAsia="SimSun"/>
        </w:rPr>
      </w:pPr>
      <w:r w:rsidRPr="00C909FB">
        <w:rPr>
          <w:rFonts w:eastAsia="SimSun"/>
        </w:rPr>
        <w:t>More details o</w:t>
      </w:r>
      <w:r w:rsidR="00B22E5B">
        <w:rPr>
          <w:rFonts w:eastAsia="SimSun"/>
        </w:rPr>
        <w:t>n</w:t>
      </w:r>
      <w:r w:rsidRPr="00C909FB">
        <w:rPr>
          <w:rFonts w:eastAsia="SimSun"/>
        </w:rPr>
        <w:t xml:space="preserve"> the above documents is presented in Addendum 1 to this document.</w:t>
      </w:r>
    </w:p>
    <w:p w14:paraId="565EE100" w14:textId="0A6F1EB0" w:rsidR="00B22E5B" w:rsidRDefault="00B22E5B" w:rsidP="00B22E5B">
      <w:pPr>
        <w:pStyle w:val="Heading4"/>
      </w:pPr>
      <w:r>
        <w:t>8.1.3.4</w:t>
      </w:r>
      <w:r w:rsidR="003C659A">
        <w:t xml:space="preserve"> </w:t>
      </w:r>
      <w:r>
        <w:t>ITU-R Handbooks</w:t>
      </w:r>
    </w:p>
    <w:p w14:paraId="10EA9951" w14:textId="77777777" w:rsidR="00B22E5B" w:rsidRDefault="00B22E5B" w:rsidP="00B22E5B">
      <w:pPr>
        <w:rPr>
          <w:szCs w:val="24"/>
        </w:rPr>
      </w:pPr>
      <w:r>
        <w:rPr>
          <w:szCs w:val="24"/>
        </w:rPr>
        <w:t>B</w:t>
      </w:r>
      <w:r w:rsidRPr="00C909FB">
        <w:rPr>
          <w:szCs w:val="24"/>
        </w:rPr>
        <w:t>etween RAG-19 and RA-19</w:t>
      </w:r>
      <w:r>
        <w:rPr>
          <w:szCs w:val="24"/>
        </w:rPr>
        <w:t>, n</w:t>
      </w:r>
      <w:r w:rsidRPr="00C909FB">
        <w:rPr>
          <w:szCs w:val="24"/>
        </w:rPr>
        <w:t xml:space="preserve">one of the existing ITU-R Handbooks </w:t>
      </w:r>
      <w:r>
        <w:rPr>
          <w:szCs w:val="24"/>
        </w:rPr>
        <w:t>were</w:t>
      </w:r>
      <w:r w:rsidRPr="00C909FB">
        <w:rPr>
          <w:szCs w:val="24"/>
        </w:rPr>
        <w:t xml:space="preserve"> updated</w:t>
      </w:r>
      <w:r>
        <w:rPr>
          <w:szCs w:val="24"/>
        </w:rPr>
        <w:t>.</w:t>
      </w:r>
    </w:p>
    <w:p w14:paraId="0B0A08ED" w14:textId="64AAF9AB" w:rsidR="00C16A7E" w:rsidRDefault="00C16A7E" w:rsidP="00726304">
      <w:pPr>
        <w:pStyle w:val="Heading3"/>
      </w:pPr>
      <w:r>
        <w:t>8.</w:t>
      </w:r>
      <w:r w:rsidRPr="00AD7945">
        <w:t>1.4</w:t>
      </w:r>
      <w:r w:rsidR="00B406F8">
        <w:tab/>
      </w:r>
      <w:r w:rsidRPr="00AD7945">
        <w:t xml:space="preserve">ITU-R Publications </w:t>
      </w:r>
      <w:r w:rsidR="003467C0">
        <w:t>d</w:t>
      </w:r>
      <w:r w:rsidRPr="00AD7945">
        <w:t>ownloads</w:t>
      </w:r>
      <w:bookmarkEnd w:id="41"/>
      <w:bookmarkEnd w:id="42"/>
    </w:p>
    <w:p w14:paraId="510D8974" w14:textId="4D3C029F" w:rsidR="00A407B7" w:rsidRPr="000E3695" w:rsidRDefault="00A407B7" w:rsidP="00726304">
      <w:pPr>
        <w:pStyle w:val="Heading4"/>
      </w:pPr>
      <w:bookmarkStart w:id="43" w:name="_Toc424047600"/>
      <w:bookmarkStart w:id="44" w:name="_Toc446060782"/>
      <w:r w:rsidRPr="000E3695">
        <w:t>8.1.4.1</w:t>
      </w:r>
      <w:r w:rsidR="00D53D9C">
        <w:t xml:space="preserve"> </w:t>
      </w:r>
      <w:r w:rsidRPr="000E3695">
        <w:t xml:space="preserve">Radio Regulations and the Rules of Procedure </w:t>
      </w:r>
    </w:p>
    <w:p w14:paraId="0F5EFBD0" w14:textId="786A6A4B" w:rsidR="00A407B7" w:rsidRPr="000E3695" w:rsidRDefault="00A407B7" w:rsidP="000E3695">
      <w:pPr>
        <w:jc w:val="both"/>
      </w:pPr>
      <w:r w:rsidRPr="000E3695">
        <w:t>Concerning these regulatory documents, Table 8.1.4.1-1 shows the number of deliveries for the</w:t>
      </w:r>
      <w:r w:rsidR="000E3695">
        <w:t xml:space="preserve"> </w:t>
      </w:r>
      <w:r w:rsidRPr="000E3695">
        <w:t>RR</w:t>
      </w:r>
      <w:r w:rsidR="000E3695">
        <w:noBreakHyphen/>
      </w:r>
      <w:r w:rsidRPr="000E3695">
        <w:t>2016 edition (released in December 2016). This 2016 version of the RR has been downloaded from at least 130 countries, representing 67% of ITU Membership.</w:t>
      </w:r>
    </w:p>
    <w:p w14:paraId="0B1BBA84" w14:textId="77777777" w:rsidR="00A407B7" w:rsidRPr="000E3695" w:rsidRDefault="00A407B7" w:rsidP="00A407B7">
      <w:pPr>
        <w:pStyle w:val="TableNo"/>
      </w:pPr>
      <w:r w:rsidRPr="000E3695">
        <w:t>Table 8.1.4.1-1</w:t>
      </w:r>
    </w:p>
    <w:p w14:paraId="41CF0C3B" w14:textId="0C1D6BC7" w:rsidR="00A407B7" w:rsidRPr="000E3695" w:rsidRDefault="00A407B7" w:rsidP="00A407B7">
      <w:pPr>
        <w:pStyle w:val="TabletitleBR"/>
      </w:pPr>
      <w:r w:rsidRPr="000E3695">
        <w:t>Number of deliveries of the Radio Regulations</w:t>
      </w:r>
    </w:p>
    <w:tbl>
      <w:tblPr>
        <w:tblStyle w:val="GridTable5Dark-Accent1"/>
        <w:tblW w:w="5881" w:type="dxa"/>
        <w:jc w:val="center"/>
        <w:tblLook w:val="04A0" w:firstRow="1" w:lastRow="0" w:firstColumn="1" w:lastColumn="0" w:noHBand="0" w:noVBand="1"/>
      </w:tblPr>
      <w:tblGrid>
        <w:gridCol w:w="2478"/>
        <w:gridCol w:w="1491"/>
        <w:gridCol w:w="1912"/>
      </w:tblGrid>
      <w:tr w:rsidR="000E3695" w:rsidRPr="00ED2F68" w14:paraId="2E89613E" w14:textId="77777777" w:rsidTr="00B95E80">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478" w:type="dxa"/>
            <w:vAlign w:val="center"/>
            <w:hideMark/>
          </w:tcPr>
          <w:p w14:paraId="12FC7A94" w14:textId="77777777" w:rsidR="000E3695" w:rsidRPr="00ED2F68" w:rsidRDefault="000E3695" w:rsidP="00B95E80">
            <w:pPr>
              <w:spacing w:after="120"/>
              <w:jc w:val="center"/>
              <w:rPr>
                <w:rFonts w:ascii="Times" w:hAnsi="Times" w:cs="Times"/>
                <w:sz w:val="20"/>
              </w:rPr>
            </w:pPr>
            <w:r w:rsidRPr="00ED2F68">
              <w:rPr>
                <w:sz w:val="20"/>
              </w:rPr>
              <w:t>RR-16</w:t>
            </w:r>
          </w:p>
        </w:tc>
        <w:tc>
          <w:tcPr>
            <w:tcW w:w="1491" w:type="dxa"/>
            <w:vAlign w:val="center"/>
            <w:hideMark/>
          </w:tcPr>
          <w:p w14:paraId="7AF73590" w14:textId="77777777" w:rsidR="000E3695" w:rsidRPr="00ED2F68" w:rsidRDefault="000E3695" w:rsidP="00B95E80">
            <w:pPr>
              <w:spacing w:after="120"/>
              <w:jc w:val="center"/>
              <w:cnfStyle w:val="100000000000" w:firstRow="1" w:lastRow="0" w:firstColumn="0" w:lastColumn="0" w:oddVBand="0" w:evenVBand="0" w:oddHBand="0" w:evenHBand="0" w:firstRowFirstColumn="0" w:firstRowLastColumn="0" w:lastRowFirstColumn="0" w:lastRowLastColumn="0"/>
              <w:rPr>
                <w:sz w:val="20"/>
              </w:rPr>
            </w:pPr>
            <w:r w:rsidRPr="00ED2F68">
              <w:rPr>
                <w:sz w:val="20"/>
              </w:rPr>
              <w:t>2018</w:t>
            </w:r>
          </w:p>
        </w:tc>
        <w:tc>
          <w:tcPr>
            <w:tcW w:w="1912" w:type="dxa"/>
            <w:vAlign w:val="center"/>
            <w:hideMark/>
          </w:tcPr>
          <w:p w14:paraId="78CEBF2F" w14:textId="77777777" w:rsidR="000E3695" w:rsidRPr="00ED2F68" w:rsidRDefault="000E3695" w:rsidP="00B95E80">
            <w:pPr>
              <w:spacing w:after="120"/>
              <w:jc w:val="center"/>
              <w:cnfStyle w:val="100000000000" w:firstRow="1" w:lastRow="0" w:firstColumn="0" w:lastColumn="0" w:oddVBand="0" w:evenVBand="0" w:oddHBand="0" w:evenHBand="0" w:firstRowFirstColumn="0" w:firstRowLastColumn="0" w:lastRowFirstColumn="0" w:lastRowLastColumn="0"/>
              <w:rPr>
                <w:sz w:val="20"/>
              </w:rPr>
            </w:pPr>
            <w:r w:rsidRPr="00ED2F68">
              <w:rPr>
                <w:sz w:val="20"/>
              </w:rPr>
              <w:t>2019</w:t>
            </w:r>
          </w:p>
        </w:tc>
      </w:tr>
      <w:tr w:rsidR="000E3695" w:rsidRPr="00ED2F68" w14:paraId="003FD5AA" w14:textId="77777777" w:rsidTr="00B95E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78" w:type="dxa"/>
          </w:tcPr>
          <w:p w14:paraId="6764420A" w14:textId="77777777" w:rsidR="000E3695" w:rsidRPr="00ED2F68" w:rsidRDefault="000E3695" w:rsidP="00B95E80">
            <w:pPr>
              <w:spacing w:after="120"/>
              <w:jc w:val="center"/>
              <w:rPr>
                <w:sz w:val="20"/>
              </w:rPr>
            </w:pPr>
            <w:r>
              <w:rPr>
                <w:sz w:val="20"/>
              </w:rPr>
              <w:t>Hard copies s</w:t>
            </w:r>
            <w:r w:rsidRPr="00ED2F68">
              <w:rPr>
                <w:sz w:val="20"/>
              </w:rPr>
              <w:t>old</w:t>
            </w:r>
          </w:p>
        </w:tc>
        <w:tc>
          <w:tcPr>
            <w:tcW w:w="1491" w:type="dxa"/>
          </w:tcPr>
          <w:p w14:paraId="0C467485" w14:textId="736CB754" w:rsidR="000E3695" w:rsidRPr="00ED2F68" w:rsidRDefault="000E3695" w:rsidP="00B95E80">
            <w:pPr>
              <w:spacing w:after="120"/>
              <w:jc w:val="center"/>
              <w:cnfStyle w:val="000000100000" w:firstRow="0" w:lastRow="0" w:firstColumn="0" w:lastColumn="0" w:oddVBand="0" w:evenVBand="0" w:oddHBand="1" w:evenHBand="0" w:firstRowFirstColumn="0" w:firstRowLastColumn="0" w:lastRowFirstColumn="0" w:lastRowLastColumn="0"/>
              <w:rPr>
                <w:color w:val="000000"/>
                <w:sz w:val="20"/>
              </w:rPr>
            </w:pPr>
            <w:r w:rsidRPr="00ED2F68">
              <w:rPr>
                <w:color w:val="000000"/>
                <w:sz w:val="20"/>
              </w:rPr>
              <w:t>1</w:t>
            </w:r>
            <w:r w:rsidR="00844EC7">
              <w:rPr>
                <w:color w:val="000000"/>
                <w:sz w:val="20"/>
              </w:rPr>
              <w:t xml:space="preserve"> </w:t>
            </w:r>
            <w:r w:rsidRPr="00ED2F68">
              <w:rPr>
                <w:color w:val="000000"/>
                <w:sz w:val="20"/>
              </w:rPr>
              <w:t>521</w:t>
            </w:r>
          </w:p>
        </w:tc>
        <w:tc>
          <w:tcPr>
            <w:tcW w:w="1912" w:type="dxa"/>
          </w:tcPr>
          <w:p w14:paraId="05F0C19A" w14:textId="4987A25D" w:rsidR="000E3695" w:rsidRPr="00ED2F68" w:rsidRDefault="000E3695" w:rsidP="00B95E80">
            <w:pPr>
              <w:spacing w:after="120"/>
              <w:jc w:val="center"/>
              <w:cnfStyle w:val="000000100000" w:firstRow="0" w:lastRow="0" w:firstColumn="0" w:lastColumn="0" w:oddVBand="0" w:evenVBand="0" w:oddHBand="1" w:evenHBand="0" w:firstRowFirstColumn="0" w:firstRowLastColumn="0" w:lastRowFirstColumn="0" w:lastRowLastColumn="0"/>
              <w:rPr>
                <w:color w:val="000000"/>
                <w:sz w:val="20"/>
              </w:rPr>
            </w:pPr>
            <w:r w:rsidRPr="00ED2F68">
              <w:rPr>
                <w:color w:val="000000"/>
                <w:sz w:val="20"/>
              </w:rPr>
              <w:t>1</w:t>
            </w:r>
            <w:r w:rsidR="00844EC7">
              <w:rPr>
                <w:color w:val="000000"/>
                <w:sz w:val="20"/>
              </w:rPr>
              <w:t xml:space="preserve"> </w:t>
            </w:r>
            <w:r w:rsidRPr="00ED2F68">
              <w:rPr>
                <w:color w:val="000000"/>
                <w:sz w:val="20"/>
              </w:rPr>
              <w:t>245</w:t>
            </w:r>
          </w:p>
        </w:tc>
      </w:tr>
      <w:tr w:rsidR="000E3695" w:rsidRPr="00ED2F68" w14:paraId="55476A59" w14:textId="77777777" w:rsidTr="00B95E80">
        <w:trPr>
          <w:trHeight w:val="315"/>
          <w:jc w:val="center"/>
        </w:trPr>
        <w:tc>
          <w:tcPr>
            <w:cnfStyle w:val="001000000000" w:firstRow="0" w:lastRow="0" w:firstColumn="1" w:lastColumn="0" w:oddVBand="0" w:evenVBand="0" w:oddHBand="0" w:evenHBand="0" w:firstRowFirstColumn="0" w:firstRowLastColumn="0" w:lastRowFirstColumn="0" w:lastRowLastColumn="0"/>
            <w:tcW w:w="2478" w:type="dxa"/>
          </w:tcPr>
          <w:p w14:paraId="2BF48E63" w14:textId="77777777" w:rsidR="000E3695" w:rsidRPr="00ED2F68" w:rsidRDefault="000E3695" w:rsidP="00B95E80">
            <w:pPr>
              <w:spacing w:after="120"/>
              <w:jc w:val="center"/>
              <w:rPr>
                <w:sz w:val="20"/>
              </w:rPr>
            </w:pPr>
            <w:r>
              <w:rPr>
                <w:sz w:val="20"/>
              </w:rPr>
              <w:t>Free d</w:t>
            </w:r>
            <w:r w:rsidRPr="00ED2F68">
              <w:rPr>
                <w:sz w:val="20"/>
              </w:rPr>
              <w:t>ownloads</w:t>
            </w:r>
          </w:p>
        </w:tc>
        <w:tc>
          <w:tcPr>
            <w:tcW w:w="1491" w:type="dxa"/>
          </w:tcPr>
          <w:p w14:paraId="60072536" w14:textId="73B35F23" w:rsidR="000E3695" w:rsidRPr="00ED2F68" w:rsidRDefault="000E3695" w:rsidP="00B95E80">
            <w:pPr>
              <w:spacing w:after="120"/>
              <w:jc w:val="center"/>
              <w:cnfStyle w:val="000000000000" w:firstRow="0" w:lastRow="0" w:firstColumn="0" w:lastColumn="0" w:oddVBand="0" w:evenVBand="0" w:oddHBand="0" w:evenHBand="0" w:firstRowFirstColumn="0" w:firstRowLastColumn="0" w:lastRowFirstColumn="0" w:lastRowLastColumn="0"/>
              <w:rPr>
                <w:color w:val="000000"/>
                <w:sz w:val="20"/>
              </w:rPr>
            </w:pPr>
            <w:r w:rsidRPr="00ED2F68">
              <w:rPr>
                <w:color w:val="000000"/>
                <w:sz w:val="20"/>
              </w:rPr>
              <w:t>5</w:t>
            </w:r>
            <w:r w:rsidR="00844EC7">
              <w:rPr>
                <w:color w:val="000000"/>
                <w:sz w:val="20"/>
              </w:rPr>
              <w:t xml:space="preserve"> </w:t>
            </w:r>
            <w:r w:rsidRPr="00ED2F68">
              <w:rPr>
                <w:color w:val="000000"/>
                <w:sz w:val="20"/>
              </w:rPr>
              <w:t>342</w:t>
            </w:r>
            <w:r>
              <w:rPr>
                <w:color w:val="000000"/>
                <w:sz w:val="20"/>
              </w:rPr>
              <w:t>*</w:t>
            </w:r>
          </w:p>
        </w:tc>
        <w:tc>
          <w:tcPr>
            <w:tcW w:w="1912" w:type="dxa"/>
          </w:tcPr>
          <w:p w14:paraId="0D2B6827" w14:textId="4355B182" w:rsidR="000E3695" w:rsidRPr="00ED2F68" w:rsidRDefault="000E3695" w:rsidP="00B95E80">
            <w:pPr>
              <w:spacing w:after="120"/>
              <w:jc w:val="center"/>
              <w:cnfStyle w:val="000000000000" w:firstRow="0" w:lastRow="0" w:firstColumn="0" w:lastColumn="0" w:oddVBand="0" w:evenVBand="0" w:oddHBand="0" w:evenHBand="0" w:firstRowFirstColumn="0" w:firstRowLastColumn="0" w:lastRowFirstColumn="0" w:lastRowLastColumn="0"/>
              <w:rPr>
                <w:color w:val="000000"/>
                <w:sz w:val="20"/>
              </w:rPr>
            </w:pPr>
            <w:r w:rsidRPr="00ED2F68">
              <w:rPr>
                <w:color w:val="000000"/>
                <w:sz w:val="20"/>
              </w:rPr>
              <w:t>18</w:t>
            </w:r>
            <w:r w:rsidR="00844EC7">
              <w:rPr>
                <w:color w:val="000000"/>
                <w:sz w:val="20"/>
              </w:rPr>
              <w:t xml:space="preserve"> </w:t>
            </w:r>
            <w:r w:rsidRPr="00ED2F68">
              <w:rPr>
                <w:color w:val="000000"/>
                <w:sz w:val="20"/>
              </w:rPr>
              <w:t>400</w:t>
            </w:r>
            <w:r>
              <w:rPr>
                <w:color w:val="000000"/>
                <w:sz w:val="20"/>
              </w:rPr>
              <w:t>**</w:t>
            </w:r>
          </w:p>
        </w:tc>
      </w:tr>
      <w:tr w:rsidR="000E3695" w:rsidRPr="008C036F" w14:paraId="4E3CB343" w14:textId="77777777" w:rsidTr="00B95E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81" w:type="dxa"/>
            <w:gridSpan w:val="3"/>
            <w:shd w:val="clear" w:color="auto" w:fill="auto"/>
          </w:tcPr>
          <w:p w14:paraId="2FC7AB6E" w14:textId="77777777" w:rsidR="000E3695" w:rsidRPr="006D1EF6" w:rsidRDefault="000E3695" w:rsidP="00B95E80">
            <w:pPr>
              <w:spacing w:before="0"/>
              <w:rPr>
                <w:b w:val="0"/>
                <w:color w:val="auto"/>
                <w:sz w:val="16"/>
                <w:lang w:val="en-US"/>
              </w:rPr>
            </w:pPr>
            <w:r w:rsidRPr="006D1EF6">
              <w:rPr>
                <w:b w:val="0"/>
                <w:color w:val="auto"/>
                <w:sz w:val="16"/>
                <w:lang w:val="en-US"/>
              </w:rPr>
              <w:t>*Cumulative value from December 2016 to September 2018.</w:t>
            </w:r>
          </w:p>
          <w:p w14:paraId="55411624" w14:textId="77777777" w:rsidR="000E3695" w:rsidRDefault="000E3695" w:rsidP="00B95E80">
            <w:pPr>
              <w:spacing w:before="0" w:after="120"/>
              <w:rPr>
                <w:bCs w:val="0"/>
                <w:sz w:val="16"/>
                <w:lang w:val="en-US"/>
              </w:rPr>
            </w:pPr>
            <w:r w:rsidRPr="006D1EF6">
              <w:rPr>
                <w:b w:val="0"/>
                <w:color w:val="auto"/>
                <w:sz w:val="16"/>
                <w:lang w:val="en-US"/>
              </w:rPr>
              <w:t>**Cumulative value from 1 January to 1 December 2019.</w:t>
            </w:r>
          </w:p>
          <w:p w14:paraId="1A085F4C" w14:textId="3CFB5798" w:rsidR="000E3695" w:rsidRPr="008C036F" w:rsidRDefault="000E3695" w:rsidP="00B95E80">
            <w:pPr>
              <w:spacing w:before="0" w:after="120"/>
              <w:rPr>
                <w:b w:val="0"/>
                <w:color w:val="000000"/>
                <w:sz w:val="16"/>
              </w:rPr>
            </w:pPr>
          </w:p>
        </w:tc>
      </w:tr>
    </w:tbl>
    <w:p w14:paraId="3D08A7A9" w14:textId="257FBE04" w:rsidR="00A407B7" w:rsidRPr="00E14FBD" w:rsidRDefault="00A407B7" w:rsidP="00726304">
      <w:pPr>
        <w:pStyle w:val="Heading4"/>
        <w:rPr>
          <w:lang w:val="en-US"/>
        </w:rPr>
      </w:pPr>
      <w:r w:rsidRPr="00E14FBD">
        <w:rPr>
          <w:lang w:val="en-US"/>
        </w:rPr>
        <w:t>8.1.4.2</w:t>
      </w:r>
      <w:r w:rsidR="00D53D9C">
        <w:rPr>
          <w:lang w:val="en-US"/>
        </w:rPr>
        <w:t xml:space="preserve"> </w:t>
      </w:r>
      <w:r w:rsidRPr="00E14FBD">
        <w:rPr>
          <w:lang w:val="en-US"/>
        </w:rPr>
        <w:t>ITU-R Recommendations</w:t>
      </w:r>
    </w:p>
    <w:p w14:paraId="1014D40A" w14:textId="2B183FAE" w:rsidR="00A407B7" w:rsidRPr="000E3695" w:rsidRDefault="00A407B7" w:rsidP="00A407B7">
      <w:pPr>
        <w:jc w:val="both"/>
      </w:pPr>
      <w:r w:rsidRPr="000E3695">
        <w:t>As a result of the free online access policy, ITU-R Recommendations are accessed and downloaded worldwide. In a 33-month period (January 2016 to September 2018), more than four million downloads of ITU-R Recommendations from ITU web site were recorded. Table 8.1.4.2</w:t>
      </w:r>
      <w:r w:rsidRPr="000E3695">
        <w:noBreakHyphen/>
        <w:t xml:space="preserve">1 summarizes their distribution by year and series. </w:t>
      </w:r>
      <w:proofErr w:type="gramStart"/>
      <w:r w:rsidRPr="000E3695">
        <w:t>At this time</w:t>
      </w:r>
      <w:proofErr w:type="gramEnd"/>
      <w:r w:rsidRPr="000E3695">
        <w:t>, there are 1</w:t>
      </w:r>
      <w:r w:rsidR="00725219">
        <w:t> </w:t>
      </w:r>
      <w:r w:rsidRPr="000E3695">
        <w:t>182 ITU-R Recommendations in force.</w:t>
      </w:r>
    </w:p>
    <w:p w14:paraId="4B61FBC3" w14:textId="77777777" w:rsidR="00B207C8" w:rsidRDefault="00B207C8" w:rsidP="00A407B7">
      <w:pPr>
        <w:rPr>
          <w:highlight w:val="cyan"/>
        </w:rPr>
        <w:sectPr w:rsidR="00B207C8" w:rsidSect="003064BB">
          <w:headerReference w:type="even" r:id="rId40"/>
          <w:headerReference w:type="default" r:id="rId41"/>
          <w:footerReference w:type="even" r:id="rId42"/>
          <w:pgSz w:w="11907" w:h="16834"/>
          <w:pgMar w:top="1418" w:right="1134" w:bottom="2127" w:left="1134" w:header="720" w:footer="720" w:gutter="0"/>
          <w:paperSrc w:first="15" w:other="15"/>
          <w:cols w:space="720"/>
          <w:titlePg/>
          <w:docGrid w:linePitch="326"/>
        </w:sectPr>
      </w:pPr>
    </w:p>
    <w:p w14:paraId="3B33761B" w14:textId="77777777" w:rsidR="00A407B7" w:rsidRPr="00B207C8" w:rsidRDefault="00A407B7" w:rsidP="00A407B7">
      <w:pPr>
        <w:pStyle w:val="TableNo"/>
        <w:spacing w:before="480"/>
      </w:pPr>
      <w:r w:rsidRPr="00B207C8">
        <w:lastRenderedPageBreak/>
        <w:t>Table 8.1.4.2-1</w:t>
      </w:r>
    </w:p>
    <w:p w14:paraId="4046C96B" w14:textId="5B1A68B6" w:rsidR="00A407B7" w:rsidRDefault="00A407B7" w:rsidP="00A407B7">
      <w:pPr>
        <w:pStyle w:val="TabletitleBR"/>
      </w:pPr>
      <w:r w:rsidRPr="00B207C8">
        <w:t>Distribution of ITU-R Recommendations (downloads)</w:t>
      </w:r>
    </w:p>
    <w:tbl>
      <w:tblPr>
        <w:tblStyle w:val="GridTable5Dark-Accent1"/>
        <w:tblpPr w:leftFromText="141" w:rightFromText="141" w:vertAnchor="text" w:horzAnchor="page" w:tblpXSpec="center" w:tblpY="359"/>
        <w:tblW w:w="9629" w:type="dxa"/>
        <w:jc w:val="center"/>
        <w:tblLook w:val="04A0" w:firstRow="1" w:lastRow="0" w:firstColumn="1" w:lastColumn="0" w:noHBand="0" w:noVBand="1"/>
      </w:tblPr>
      <w:tblGrid>
        <w:gridCol w:w="1418"/>
        <w:gridCol w:w="1417"/>
        <w:gridCol w:w="1418"/>
        <w:gridCol w:w="1417"/>
        <w:gridCol w:w="1124"/>
        <w:gridCol w:w="1418"/>
        <w:gridCol w:w="1417"/>
      </w:tblGrid>
      <w:tr w:rsidR="00B207C8" w:rsidRPr="00A406DC" w14:paraId="54F4F93F" w14:textId="77777777" w:rsidTr="00B207C8">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38C0E0B" w14:textId="77777777" w:rsidR="00B207C8" w:rsidRPr="00A406DC" w:rsidRDefault="00B207C8" w:rsidP="00B207C8">
            <w:pPr>
              <w:spacing w:after="120"/>
              <w:jc w:val="center"/>
              <w:rPr>
                <w:bCs w:val="0"/>
                <w:sz w:val="20"/>
              </w:rPr>
            </w:pPr>
            <w:r w:rsidRPr="00A406DC">
              <w:rPr>
                <w:bCs w:val="0"/>
                <w:sz w:val="20"/>
              </w:rPr>
              <w:t>SERIES</w:t>
            </w:r>
          </w:p>
        </w:tc>
        <w:tc>
          <w:tcPr>
            <w:tcW w:w="1417" w:type="dxa"/>
            <w:noWrap/>
            <w:hideMark/>
          </w:tcPr>
          <w:p w14:paraId="7F0376F6" w14:textId="77777777" w:rsidR="00B207C8" w:rsidRPr="00A406DC" w:rsidRDefault="00B207C8" w:rsidP="00B207C8">
            <w:pPr>
              <w:spacing w:after="120"/>
              <w:jc w:val="center"/>
              <w:cnfStyle w:val="100000000000" w:firstRow="1" w:lastRow="0" w:firstColumn="0" w:lastColumn="0" w:oddVBand="0" w:evenVBand="0" w:oddHBand="0" w:evenHBand="0" w:firstRowFirstColumn="0" w:firstRowLastColumn="0" w:lastRowFirstColumn="0" w:lastRowLastColumn="0"/>
              <w:rPr>
                <w:bCs w:val="0"/>
                <w:sz w:val="20"/>
              </w:rPr>
            </w:pPr>
            <w:r w:rsidRPr="00A406DC">
              <w:rPr>
                <w:bCs w:val="0"/>
                <w:sz w:val="20"/>
              </w:rPr>
              <w:t>2016</w:t>
            </w:r>
          </w:p>
        </w:tc>
        <w:tc>
          <w:tcPr>
            <w:tcW w:w="1418" w:type="dxa"/>
            <w:noWrap/>
            <w:hideMark/>
          </w:tcPr>
          <w:p w14:paraId="42F7B9B2" w14:textId="77777777" w:rsidR="00B207C8" w:rsidRPr="00A406DC" w:rsidRDefault="00B207C8" w:rsidP="00B207C8">
            <w:pPr>
              <w:spacing w:after="120"/>
              <w:jc w:val="center"/>
              <w:cnfStyle w:val="100000000000" w:firstRow="1" w:lastRow="0" w:firstColumn="0" w:lastColumn="0" w:oddVBand="0" w:evenVBand="0" w:oddHBand="0" w:evenHBand="0" w:firstRowFirstColumn="0" w:firstRowLastColumn="0" w:lastRowFirstColumn="0" w:lastRowLastColumn="0"/>
              <w:rPr>
                <w:bCs w:val="0"/>
                <w:sz w:val="20"/>
              </w:rPr>
            </w:pPr>
            <w:r w:rsidRPr="00A406DC">
              <w:rPr>
                <w:bCs w:val="0"/>
                <w:sz w:val="20"/>
              </w:rPr>
              <w:t>2017</w:t>
            </w:r>
          </w:p>
        </w:tc>
        <w:tc>
          <w:tcPr>
            <w:tcW w:w="1417" w:type="dxa"/>
            <w:noWrap/>
            <w:hideMark/>
          </w:tcPr>
          <w:p w14:paraId="349BC518" w14:textId="77777777" w:rsidR="00B207C8" w:rsidRPr="00A406DC" w:rsidRDefault="00B207C8" w:rsidP="00B207C8">
            <w:pPr>
              <w:spacing w:after="120"/>
              <w:jc w:val="center"/>
              <w:cnfStyle w:val="100000000000" w:firstRow="1" w:lastRow="0" w:firstColumn="0" w:lastColumn="0" w:oddVBand="0" w:evenVBand="0" w:oddHBand="0" w:evenHBand="0" w:firstRowFirstColumn="0" w:firstRowLastColumn="0" w:lastRowFirstColumn="0" w:lastRowLastColumn="0"/>
              <w:rPr>
                <w:bCs w:val="0"/>
                <w:sz w:val="20"/>
              </w:rPr>
            </w:pPr>
            <w:r w:rsidRPr="00A406DC">
              <w:rPr>
                <w:bCs w:val="0"/>
                <w:sz w:val="20"/>
              </w:rPr>
              <w:t>2018*</w:t>
            </w:r>
          </w:p>
        </w:tc>
        <w:tc>
          <w:tcPr>
            <w:tcW w:w="1124" w:type="dxa"/>
          </w:tcPr>
          <w:p w14:paraId="56E504FB" w14:textId="77777777" w:rsidR="00B207C8" w:rsidRPr="00A406DC" w:rsidRDefault="00B207C8" w:rsidP="00B207C8">
            <w:pPr>
              <w:spacing w:after="120"/>
              <w:jc w:val="center"/>
              <w:cnfStyle w:val="100000000000" w:firstRow="1" w:lastRow="0" w:firstColumn="0" w:lastColumn="0" w:oddVBand="0" w:evenVBand="0" w:oddHBand="0" w:evenHBand="0" w:firstRowFirstColumn="0" w:firstRowLastColumn="0" w:lastRowFirstColumn="0" w:lastRowLastColumn="0"/>
              <w:rPr>
                <w:bCs w:val="0"/>
                <w:sz w:val="20"/>
              </w:rPr>
            </w:pPr>
            <w:r w:rsidRPr="00A406DC">
              <w:rPr>
                <w:bCs w:val="0"/>
                <w:sz w:val="20"/>
              </w:rPr>
              <w:t>2019</w:t>
            </w:r>
          </w:p>
        </w:tc>
        <w:tc>
          <w:tcPr>
            <w:tcW w:w="1418" w:type="dxa"/>
            <w:noWrap/>
            <w:hideMark/>
          </w:tcPr>
          <w:p w14:paraId="2AFCF42A" w14:textId="77777777" w:rsidR="00B207C8" w:rsidRPr="00A406DC" w:rsidRDefault="00B207C8" w:rsidP="00B207C8">
            <w:pPr>
              <w:spacing w:after="120"/>
              <w:jc w:val="center"/>
              <w:cnfStyle w:val="100000000000" w:firstRow="1" w:lastRow="0" w:firstColumn="0" w:lastColumn="0" w:oddVBand="0" w:evenVBand="0" w:oddHBand="0" w:evenHBand="0" w:firstRowFirstColumn="0" w:firstRowLastColumn="0" w:lastRowFirstColumn="0" w:lastRowLastColumn="0"/>
              <w:rPr>
                <w:bCs w:val="0"/>
                <w:sz w:val="20"/>
              </w:rPr>
            </w:pPr>
            <w:r w:rsidRPr="00A406DC">
              <w:rPr>
                <w:bCs w:val="0"/>
                <w:sz w:val="20"/>
              </w:rPr>
              <w:t>TOTAL</w:t>
            </w:r>
          </w:p>
        </w:tc>
        <w:tc>
          <w:tcPr>
            <w:tcW w:w="1417" w:type="dxa"/>
            <w:noWrap/>
            <w:hideMark/>
          </w:tcPr>
          <w:p w14:paraId="452FC713" w14:textId="77777777" w:rsidR="00B207C8" w:rsidRPr="00A406DC" w:rsidRDefault="00B207C8" w:rsidP="00B207C8">
            <w:pPr>
              <w:spacing w:after="120"/>
              <w:jc w:val="center"/>
              <w:cnfStyle w:val="100000000000" w:firstRow="1" w:lastRow="0" w:firstColumn="0" w:lastColumn="0" w:oddVBand="0" w:evenVBand="0" w:oddHBand="0" w:evenHBand="0" w:firstRowFirstColumn="0" w:firstRowLastColumn="0" w:lastRowFirstColumn="0" w:lastRowLastColumn="0"/>
              <w:rPr>
                <w:bCs w:val="0"/>
                <w:sz w:val="20"/>
              </w:rPr>
            </w:pPr>
            <w:r w:rsidRPr="00A406DC">
              <w:rPr>
                <w:bCs w:val="0"/>
                <w:sz w:val="20"/>
              </w:rPr>
              <w:t>%</w:t>
            </w:r>
          </w:p>
        </w:tc>
      </w:tr>
      <w:tr w:rsidR="00B207C8" w:rsidRPr="00A406DC" w14:paraId="157ECD0D" w14:textId="77777777" w:rsidTr="00B207C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50ABB74" w14:textId="77777777" w:rsidR="00B207C8" w:rsidRPr="00A406DC" w:rsidRDefault="00B207C8" w:rsidP="00B207C8">
            <w:pPr>
              <w:jc w:val="center"/>
              <w:rPr>
                <w:bCs w:val="0"/>
                <w:sz w:val="20"/>
              </w:rPr>
            </w:pPr>
            <w:r w:rsidRPr="00A406DC">
              <w:rPr>
                <w:bCs w:val="0"/>
                <w:sz w:val="20"/>
              </w:rPr>
              <w:t>P</w:t>
            </w:r>
          </w:p>
        </w:tc>
        <w:tc>
          <w:tcPr>
            <w:tcW w:w="1417" w:type="dxa"/>
            <w:noWrap/>
            <w:vAlign w:val="center"/>
          </w:tcPr>
          <w:p w14:paraId="17C63B9E" w14:textId="7C943866"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364</w:t>
            </w:r>
            <w:r w:rsidR="00725219">
              <w:rPr>
                <w:color w:val="000000"/>
                <w:szCs w:val="24"/>
                <w:lang w:eastAsia="zh-CN"/>
              </w:rPr>
              <w:t xml:space="preserve"> </w:t>
            </w:r>
            <w:r w:rsidRPr="00A406DC">
              <w:rPr>
                <w:color w:val="000000"/>
                <w:szCs w:val="24"/>
                <w:lang w:eastAsia="zh-CN"/>
              </w:rPr>
              <w:t>869</w:t>
            </w:r>
          </w:p>
        </w:tc>
        <w:tc>
          <w:tcPr>
            <w:tcW w:w="1418" w:type="dxa"/>
            <w:noWrap/>
            <w:vAlign w:val="center"/>
          </w:tcPr>
          <w:p w14:paraId="2AE9D426" w14:textId="63A82AE5"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316</w:t>
            </w:r>
            <w:r w:rsidR="00725219">
              <w:rPr>
                <w:color w:val="000000"/>
                <w:szCs w:val="24"/>
                <w:lang w:eastAsia="zh-CN"/>
              </w:rPr>
              <w:t xml:space="preserve"> </w:t>
            </w:r>
            <w:r w:rsidRPr="00A406DC">
              <w:rPr>
                <w:color w:val="000000"/>
                <w:szCs w:val="24"/>
                <w:lang w:eastAsia="zh-CN"/>
              </w:rPr>
              <w:t>019</w:t>
            </w:r>
          </w:p>
        </w:tc>
        <w:tc>
          <w:tcPr>
            <w:tcW w:w="1417" w:type="dxa"/>
            <w:noWrap/>
            <w:vAlign w:val="center"/>
          </w:tcPr>
          <w:p w14:paraId="677C6EAC" w14:textId="78BFCD4B"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280</w:t>
            </w:r>
            <w:r w:rsidR="00725219">
              <w:rPr>
                <w:color w:val="000000"/>
                <w:szCs w:val="24"/>
                <w:lang w:eastAsia="zh-CN"/>
              </w:rPr>
              <w:t xml:space="preserve"> </w:t>
            </w:r>
            <w:r w:rsidRPr="00A406DC">
              <w:rPr>
                <w:color w:val="000000"/>
                <w:szCs w:val="24"/>
                <w:lang w:eastAsia="zh-CN"/>
              </w:rPr>
              <w:t>201</w:t>
            </w:r>
          </w:p>
        </w:tc>
        <w:tc>
          <w:tcPr>
            <w:tcW w:w="1124" w:type="dxa"/>
          </w:tcPr>
          <w:p w14:paraId="2BAEB785"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pPr>
            <w:r>
              <w:t>**</w:t>
            </w:r>
          </w:p>
        </w:tc>
        <w:tc>
          <w:tcPr>
            <w:tcW w:w="1418" w:type="dxa"/>
            <w:noWrap/>
          </w:tcPr>
          <w:p w14:paraId="68C32688" w14:textId="323BDF16"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A406DC">
              <w:t>961</w:t>
            </w:r>
            <w:r w:rsidR="00725219">
              <w:t xml:space="preserve"> </w:t>
            </w:r>
            <w:r w:rsidRPr="00A406DC">
              <w:t>089</w:t>
            </w:r>
          </w:p>
        </w:tc>
        <w:tc>
          <w:tcPr>
            <w:tcW w:w="1417" w:type="dxa"/>
            <w:noWrap/>
            <w:vAlign w:val="bottom"/>
          </w:tcPr>
          <w:p w14:paraId="21AA189C"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pPr>
            <w:r w:rsidRPr="00A406DC">
              <w:t>21.04%</w:t>
            </w:r>
          </w:p>
        </w:tc>
      </w:tr>
      <w:tr w:rsidR="00B207C8" w:rsidRPr="00A406DC" w14:paraId="2699FDE6" w14:textId="77777777" w:rsidTr="00B207C8">
        <w:trPr>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C8D1DED" w14:textId="77777777" w:rsidR="00B207C8" w:rsidRPr="00A406DC" w:rsidRDefault="00B207C8" w:rsidP="00B207C8">
            <w:pPr>
              <w:jc w:val="center"/>
              <w:rPr>
                <w:bCs w:val="0"/>
                <w:sz w:val="20"/>
              </w:rPr>
            </w:pPr>
            <w:r w:rsidRPr="00A406DC">
              <w:rPr>
                <w:bCs w:val="0"/>
                <w:sz w:val="20"/>
              </w:rPr>
              <w:t>BT</w:t>
            </w:r>
          </w:p>
        </w:tc>
        <w:tc>
          <w:tcPr>
            <w:tcW w:w="1417" w:type="dxa"/>
            <w:noWrap/>
            <w:vAlign w:val="center"/>
          </w:tcPr>
          <w:p w14:paraId="0CC1DB67" w14:textId="2EBFBDB8"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301</w:t>
            </w:r>
            <w:r w:rsidR="00725219">
              <w:rPr>
                <w:color w:val="000000"/>
                <w:szCs w:val="24"/>
                <w:lang w:eastAsia="zh-CN"/>
              </w:rPr>
              <w:t xml:space="preserve"> </w:t>
            </w:r>
            <w:r w:rsidRPr="00A406DC">
              <w:rPr>
                <w:color w:val="000000"/>
                <w:szCs w:val="24"/>
                <w:lang w:eastAsia="zh-CN"/>
              </w:rPr>
              <w:t>869</w:t>
            </w:r>
          </w:p>
        </w:tc>
        <w:tc>
          <w:tcPr>
            <w:tcW w:w="1418" w:type="dxa"/>
            <w:noWrap/>
            <w:vAlign w:val="center"/>
          </w:tcPr>
          <w:p w14:paraId="040AAAC8" w14:textId="3BCDCD5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269</w:t>
            </w:r>
            <w:r w:rsidR="00725219">
              <w:rPr>
                <w:color w:val="000000"/>
                <w:szCs w:val="24"/>
                <w:lang w:eastAsia="zh-CN"/>
              </w:rPr>
              <w:t xml:space="preserve"> </w:t>
            </w:r>
            <w:r w:rsidRPr="00A406DC">
              <w:rPr>
                <w:color w:val="000000"/>
                <w:szCs w:val="24"/>
                <w:lang w:eastAsia="zh-CN"/>
              </w:rPr>
              <w:t>185</w:t>
            </w:r>
          </w:p>
        </w:tc>
        <w:tc>
          <w:tcPr>
            <w:tcW w:w="1417" w:type="dxa"/>
            <w:noWrap/>
            <w:vAlign w:val="center"/>
          </w:tcPr>
          <w:p w14:paraId="28465C27" w14:textId="6949DBBF"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254</w:t>
            </w:r>
            <w:r w:rsidR="00725219">
              <w:rPr>
                <w:color w:val="000000"/>
                <w:szCs w:val="24"/>
                <w:lang w:eastAsia="zh-CN"/>
              </w:rPr>
              <w:t xml:space="preserve"> </w:t>
            </w:r>
            <w:r w:rsidRPr="00A406DC">
              <w:rPr>
                <w:color w:val="000000"/>
                <w:szCs w:val="24"/>
                <w:lang w:eastAsia="zh-CN"/>
              </w:rPr>
              <w:t>048</w:t>
            </w:r>
          </w:p>
        </w:tc>
        <w:tc>
          <w:tcPr>
            <w:tcW w:w="1124" w:type="dxa"/>
          </w:tcPr>
          <w:p w14:paraId="2E49FF10" w14:textId="7777777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pPr>
            <w:r w:rsidRPr="00EF6513">
              <w:t>**</w:t>
            </w:r>
          </w:p>
        </w:tc>
        <w:tc>
          <w:tcPr>
            <w:tcW w:w="1418" w:type="dxa"/>
            <w:noWrap/>
          </w:tcPr>
          <w:p w14:paraId="67CAD9CF" w14:textId="5AAECABD"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A406DC">
              <w:t>825</w:t>
            </w:r>
            <w:r w:rsidR="00725219">
              <w:t xml:space="preserve"> </w:t>
            </w:r>
            <w:r w:rsidRPr="00A406DC">
              <w:t>102</w:t>
            </w:r>
          </w:p>
        </w:tc>
        <w:tc>
          <w:tcPr>
            <w:tcW w:w="1417" w:type="dxa"/>
            <w:noWrap/>
            <w:vAlign w:val="bottom"/>
          </w:tcPr>
          <w:p w14:paraId="6C12C199" w14:textId="7777777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pPr>
            <w:r w:rsidRPr="00A406DC">
              <w:t>18.06%</w:t>
            </w:r>
          </w:p>
        </w:tc>
      </w:tr>
      <w:tr w:rsidR="00B207C8" w:rsidRPr="00A406DC" w14:paraId="48F092D3" w14:textId="77777777" w:rsidTr="00B207C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CAE2902" w14:textId="77777777" w:rsidR="00B207C8" w:rsidRPr="00A406DC" w:rsidRDefault="00B207C8" w:rsidP="00B207C8">
            <w:pPr>
              <w:jc w:val="center"/>
              <w:rPr>
                <w:bCs w:val="0"/>
                <w:sz w:val="20"/>
              </w:rPr>
            </w:pPr>
            <w:r w:rsidRPr="00A406DC">
              <w:rPr>
                <w:bCs w:val="0"/>
                <w:sz w:val="20"/>
              </w:rPr>
              <w:t>M</w:t>
            </w:r>
          </w:p>
        </w:tc>
        <w:tc>
          <w:tcPr>
            <w:tcW w:w="1417" w:type="dxa"/>
            <w:noWrap/>
            <w:vAlign w:val="center"/>
          </w:tcPr>
          <w:p w14:paraId="4068245E" w14:textId="3E09D6B9"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235</w:t>
            </w:r>
            <w:r w:rsidR="00725219">
              <w:rPr>
                <w:color w:val="000000"/>
                <w:szCs w:val="24"/>
                <w:lang w:eastAsia="zh-CN"/>
              </w:rPr>
              <w:t xml:space="preserve"> </w:t>
            </w:r>
            <w:r w:rsidRPr="00A406DC">
              <w:rPr>
                <w:color w:val="000000"/>
                <w:szCs w:val="24"/>
                <w:lang w:eastAsia="zh-CN"/>
              </w:rPr>
              <w:t>758</w:t>
            </w:r>
          </w:p>
        </w:tc>
        <w:tc>
          <w:tcPr>
            <w:tcW w:w="1418" w:type="dxa"/>
            <w:noWrap/>
            <w:vAlign w:val="center"/>
          </w:tcPr>
          <w:p w14:paraId="764800B0" w14:textId="22B07864"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208</w:t>
            </w:r>
            <w:r w:rsidR="00725219">
              <w:rPr>
                <w:color w:val="000000"/>
                <w:szCs w:val="24"/>
                <w:lang w:eastAsia="zh-CN"/>
              </w:rPr>
              <w:t xml:space="preserve"> </w:t>
            </w:r>
            <w:r w:rsidRPr="00A406DC">
              <w:rPr>
                <w:color w:val="000000"/>
                <w:szCs w:val="24"/>
                <w:lang w:eastAsia="zh-CN"/>
              </w:rPr>
              <w:t>528</w:t>
            </w:r>
          </w:p>
        </w:tc>
        <w:tc>
          <w:tcPr>
            <w:tcW w:w="1417" w:type="dxa"/>
            <w:noWrap/>
            <w:vAlign w:val="center"/>
          </w:tcPr>
          <w:p w14:paraId="434F5846" w14:textId="382A2659"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182</w:t>
            </w:r>
            <w:r w:rsidR="00725219">
              <w:rPr>
                <w:color w:val="000000"/>
                <w:szCs w:val="24"/>
                <w:lang w:eastAsia="zh-CN"/>
              </w:rPr>
              <w:t xml:space="preserve"> </w:t>
            </w:r>
            <w:r w:rsidRPr="00A406DC">
              <w:rPr>
                <w:color w:val="000000"/>
                <w:szCs w:val="24"/>
                <w:lang w:eastAsia="zh-CN"/>
              </w:rPr>
              <w:t>366</w:t>
            </w:r>
          </w:p>
        </w:tc>
        <w:tc>
          <w:tcPr>
            <w:tcW w:w="1124" w:type="dxa"/>
          </w:tcPr>
          <w:p w14:paraId="55FA447A"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pPr>
            <w:r w:rsidRPr="00EF6513">
              <w:t>**</w:t>
            </w:r>
          </w:p>
        </w:tc>
        <w:tc>
          <w:tcPr>
            <w:tcW w:w="1418" w:type="dxa"/>
            <w:noWrap/>
          </w:tcPr>
          <w:p w14:paraId="7D21EE5C" w14:textId="0E17A6D8"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A406DC">
              <w:t>626</w:t>
            </w:r>
            <w:r w:rsidR="00725219">
              <w:t xml:space="preserve"> </w:t>
            </w:r>
            <w:r w:rsidRPr="00A406DC">
              <w:t>652</w:t>
            </w:r>
          </w:p>
        </w:tc>
        <w:tc>
          <w:tcPr>
            <w:tcW w:w="1417" w:type="dxa"/>
            <w:noWrap/>
            <w:vAlign w:val="bottom"/>
          </w:tcPr>
          <w:p w14:paraId="19C22ACC"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pPr>
            <w:r w:rsidRPr="00A406DC">
              <w:t>13.72%</w:t>
            </w:r>
          </w:p>
        </w:tc>
      </w:tr>
      <w:tr w:rsidR="00B207C8" w:rsidRPr="00A406DC" w14:paraId="534B3F6F" w14:textId="77777777" w:rsidTr="00B207C8">
        <w:trPr>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03D83C4" w14:textId="77777777" w:rsidR="00B207C8" w:rsidRPr="00A406DC" w:rsidRDefault="00B207C8" w:rsidP="00B207C8">
            <w:pPr>
              <w:jc w:val="center"/>
              <w:rPr>
                <w:bCs w:val="0"/>
                <w:sz w:val="20"/>
              </w:rPr>
            </w:pPr>
            <w:r w:rsidRPr="00A406DC">
              <w:rPr>
                <w:bCs w:val="0"/>
                <w:sz w:val="20"/>
              </w:rPr>
              <w:t>SM</w:t>
            </w:r>
          </w:p>
        </w:tc>
        <w:tc>
          <w:tcPr>
            <w:tcW w:w="1417" w:type="dxa"/>
            <w:noWrap/>
            <w:vAlign w:val="center"/>
          </w:tcPr>
          <w:p w14:paraId="62F4CB3F" w14:textId="1F8BFF99"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187</w:t>
            </w:r>
            <w:r w:rsidR="00725219">
              <w:rPr>
                <w:color w:val="000000"/>
                <w:szCs w:val="24"/>
                <w:lang w:eastAsia="zh-CN"/>
              </w:rPr>
              <w:t xml:space="preserve"> </w:t>
            </w:r>
            <w:r w:rsidRPr="00A406DC">
              <w:rPr>
                <w:color w:val="000000"/>
                <w:szCs w:val="24"/>
                <w:lang w:eastAsia="zh-CN"/>
              </w:rPr>
              <w:t>344</w:t>
            </w:r>
          </w:p>
        </w:tc>
        <w:tc>
          <w:tcPr>
            <w:tcW w:w="1418" w:type="dxa"/>
            <w:noWrap/>
            <w:vAlign w:val="center"/>
          </w:tcPr>
          <w:p w14:paraId="64260FF1" w14:textId="1F9C4184"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147</w:t>
            </w:r>
            <w:r w:rsidR="00725219">
              <w:rPr>
                <w:color w:val="000000"/>
                <w:szCs w:val="24"/>
                <w:lang w:eastAsia="zh-CN"/>
              </w:rPr>
              <w:t xml:space="preserve"> </w:t>
            </w:r>
            <w:r w:rsidRPr="00A406DC">
              <w:rPr>
                <w:color w:val="000000"/>
                <w:szCs w:val="24"/>
                <w:lang w:eastAsia="zh-CN"/>
              </w:rPr>
              <w:t>502</w:t>
            </w:r>
          </w:p>
        </w:tc>
        <w:tc>
          <w:tcPr>
            <w:tcW w:w="1417" w:type="dxa"/>
            <w:noWrap/>
            <w:vAlign w:val="center"/>
          </w:tcPr>
          <w:p w14:paraId="233E8B83" w14:textId="640B5BA0"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136</w:t>
            </w:r>
            <w:r w:rsidR="00725219">
              <w:rPr>
                <w:color w:val="000000"/>
                <w:szCs w:val="24"/>
                <w:lang w:eastAsia="zh-CN"/>
              </w:rPr>
              <w:t xml:space="preserve"> </w:t>
            </w:r>
            <w:r w:rsidRPr="00A406DC">
              <w:rPr>
                <w:color w:val="000000"/>
                <w:szCs w:val="24"/>
                <w:lang w:eastAsia="zh-CN"/>
              </w:rPr>
              <w:t>164</w:t>
            </w:r>
          </w:p>
        </w:tc>
        <w:tc>
          <w:tcPr>
            <w:tcW w:w="1124" w:type="dxa"/>
          </w:tcPr>
          <w:p w14:paraId="317AD6D7" w14:textId="7777777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pPr>
            <w:r w:rsidRPr="00EF6513">
              <w:t>**</w:t>
            </w:r>
          </w:p>
        </w:tc>
        <w:tc>
          <w:tcPr>
            <w:tcW w:w="1418" w:type="dxa"/>
            <w:noWrap/>
          </w:tcPr>
          <w:p w14:paraId="5090BD10" w14:textId="0952AE51"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A406DC">
              <w:t>471</w:t>
            </w:r>
            <w:r w:rsidR="00725219">
              <w:t xml:space="preserve"> </w:t>
            </w:r>
            <w:r w:rsidRPr="00A406DC">
              <w:t>010</w:t>
            </w:r>
          </w:p>
        </w:tc>
        <w:tc>
          <w:tcPr>
            <w:tcW w:w="1417" w:type="dxa"/>
            <w:noWrap/>
            <w:vAlign w:val="bottom"/>
          </w:tcPr>
          <w:p w14:paraId="5BB1E92D" w14:textId="7777777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pPr>
            <w:r w:rsidRPr="00A406DC">
              <w:t>10.31%</w:t>
            </w:r>
          </w:p>
        </w:tc>
      </w:tr>
      <w:tr w:rsidR="00B207C8" w:rsidRPr="00A406DC" w14:paraId="3C928D6B" w14:textId="77777777" w:rsidTr="00B207C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8CD683C" w14:textId="77777777" w:rsidR="00B207C8" w:rsidRPr="00A406DC" w:rsidRDefault="00B207C8" w:rsidP="00B207C8">
            <w:pPr>
              <w:jc w:val="center"/>
              <w:rPr>
                <w:bCs w:val="0"/>
                <w:sz w:val="20"/>
              </w:rPr>
            </w:pPr>
            <w:r w:rsidRPr="00A406DC">
              <w:rPr>
                <w:bCs w:val="0"/>
                <w:sz w:val="20"/>
              </w:rPr>
              <w:t>BS</w:t>
            </w:r>
          </w:p>
        </w:tc>
        <w:tc>
          <w:tcPr>
            <w:tcW w:w="1417" w:type="dxa"/>
            <w:noWrap/>
            <w:vAlign w:val="center"/>
          </w:tcPr>
          <w:p w14:paraId="4B247048" w14:textId="22796099"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187</w:t>
            </w:r>
            <w:r w:rsidR="00725219">
              <w:rPr>
                <w:color w:val="000000"/>
                <w:szCs w:val="24"/>
                <w:lang w:eastAsia="zh-CN"/>
              </w:rPr>
              <w:t xml:space="preserve"> </w:t>
            </w:r>
            <w:r w:rsidRPr="00A406DC">
              <w:rPr>
                <w:color w:val="000000"/>
                <w:szCs w:val="24"/>
                <w:lang w:eastAsia="zh-CN"/>
              </w:rPr>
              <w:t>123</w:t>
            </w:r>
          </w:p>
        </w:tc>
        <w:tc>
          <w:tcPr>
            <w:tcW w:w="1418" w:type="dxa"/>
            <w:noWrap/>
            <w:vAlign w:val="center"/>
          </w:tcPr>
          <w:p w14:paraId="4FF4539F" w14:textId="771F8B60"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152</w:t>
            </w:r>
            <w:r w:rsidR="00725219">
              <w:rPr>
                <w:color w:val="000000"/>
                <w:szCs w:val="24"/>
                <w:lang w:eastAsia="zh-CN"/>
              </w:rPr>
              <w:t xml:space="preserve"> </w:t>
            </w:r>
            <w:r w:rsidRPr="00A406DC">
              <w:rPr>
                <w:color w:val="000000"/>
                <w:szCs w:val="24"/>
                <w:lang w:eastAsia="zh-CN"/>
              </w:rPr>
              <w:t>305</w:t>
            </w:r>
          </w:p>
        </w:tc>
        <w:tc>
          <w:tcPr>
            <w:tcW w:w="1417" w:type="dxa"/>
            <w:noWrap/>
            <w:vAlign w:val="center"/>
          </w:tcPr>
          <w:p w14:paraId="6B38CFF4" w14:textId="45EF0D85"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135</w:t>
            </w:r>
            <w:r w:rsidR="00725219">
              <w:rPr>
                <w:color w:val="000000"/>
                <w:szCs w:val="24"/>
                <w:lang w:eastAsia="zh-CN"/>
              </w:rPr>
              <w:t xml:space="preserve"> </w:t>
            </w:r>
            <w:r w:rsidRPr="00A406DC">
              <w:rPr>
                <w:color w:val="000000"/>
                <w:szCs w:val="24"/>
                <w:lang w:eastAsia="zh-CN"/>
              </w:rPr>
              <w:t>637</w:t>
            </w:r>
          </w:p>
        </w:tc>
        <w:tc>
          <w:tcPr>
            <w:tcW w:w="1124" w:type="dxa"/>
          </w:tcPr>
          <w:p w14:paraId="7D8EB1A2"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pPr>
            <w:r w:rsidRPr="00EF6513">
              <w:t>**</w:t>
            </w:r>
          </w:p>
        </w:tc>
        <w:tc>
          <w:tcPr>
            <w:tcW w:w="1418" w:type="dxa"/>
            <w:noWrap/>
          </w:tcPr>
          <w:p w14:paraId="66418691" w14:textId="518D8943"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A406DC">
              <w:t>475</w:t>
            </w:r>
            <w:r w:rsidR="00725219">
              <w:t xml:space="preserve"> </w:t>
            </w:r>
            <w:r w:rsidRPr="00A406DC">
              <w:t>065</w:t>
            </w:r>
          </w:p>
        </w:tc>
        <w:tc>
          <w:tcPr>
            <w:tcW w:w="1417" w:type="dxa"/>
            <w:noWrap/>
            <w:vAlign w:val="bottom"/>
          </w:tcPr>
          <w:p w14:paraId="7AD4461C"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pPr>
            <w:r w:rsidRPr="00A406DC">
              <w:t>10.40%</w:t>
            </w:r>
          </w:p>
        </w:tc>
      </w:tr>
      <w:tr w:rsidR="00B207C8" w:rsidRPr="00A406DC" w14:paraId="2142EE42" w14:textId="77777777" w:rsidTr="00B207C8">
        <w:trPr>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D48156A" w14:textId="77777777" w:rsidR="00B207C8" w:rsidRPr="00A406DC" w:rsidRDefault="00B207C8" w:rsidP="00B207C8">
            <w:pPr>
              <w:jc w:val="center"/>
              <w:rPr>
                <w:bCs w:val="0"/>
                <w:sz w:val="20"/>
              </w:rPr>
            </w:pPr>
            <w:r w:rsidRPr="00A406DC">
              <w:rPr>
                <w:bCs w:val="0"/>
                <w:sz w:val="20"/>
              </w:rPr>
              <w:t>F</w:t>
            </w:r>
          </w:p>
        </w:tc>
        <w:tc>
          <w:tcPr>
            <w:tcW w:w="1417" w:type="dxa"/>
            <w:noWrap/>
            <w:vAlign w:val="center"/>
          </w:tcPr>
          <w:p w14:paraId="316A71A7" w14:textId="0F633EFE"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135</w:t>
            </w:r>
            <w:r w:rsidR="00725219">
              <w:rPr>
                <w:color w:val="000000"/>
                <w:szCs w:val="24"/>
                <w:lang w:eastAsia="zh-CN"/>
              </w:rPr>
              <w:t xml:space="preserve"> </w:t>
            </w:r>
            <w:r w:rsidRPr="00A406DC">
              <w:rPr>
                <w:color w:val="000000"/>
                <w:szCs w:val="24"/>
                <w:lang w:eastAsia="zh-CN"/>
              </w:rPr>
              <w:t>300</w:t>
            </w:r>
          </w:p>
        </w:tc>
        <w:tc>
          <w:tcPr>
            <w:tcW w:w="1418" w:type="dxa"/>
            <w:noWrap/>
            <w:vAlign w:val="center"/>
          </w:tcPr>
          <w:p w14:paraId="5B96EDF5" w14:textId="0C233EEA"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131</w:t>
            </w:r>
            <w:r w:rsidR="00725219">
              <w:rPr>
                <w:color w:val="000000"/>
                <w:szCs w:val="24"/>
                <w:lang w:eastAsia="zh-CN"/>
              </w:rPr>
              <w:t xml:space="preserve"> </w:t>
            </w:r>
            <w:r w:rsidRPr="00A406DC">
              <w:rPr>
                <w:color w:val="000000"/>
                <w:szCs w:val="24"/>
                <w:lang w:eastAsia="zh-CN"/>
              </w:rPr>
              <w:t>647</w:t>
            </w:r>
          </w:p>
        </w:tc>
        <w:tc>
          <w:tcPr>
            <w:tcW w:w="1417" w:type="dxa"/>
            <w:noWrap/>
            <w:vAlign w:val="center"/>
          </w:tcPr>
          <w:p w14:paraId="4833A51F" w14:textId="6B0FB78C"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107</w:t>
            </w:r>
            <w:r w:rsidR="00725219">
              <w:rPr>
                <w:color w:val="000000"/>
                <w:szCs w:val="24"/>
                <w:lang w:eastAsia="zh-CN"/>
              </w:rPr>
              <w:t xml:space="preserve"> </w:t>
            </w:r>
            <w:r w:rsidRPr="00A406DC">
              <w:rPr>
                <w:color w:val="000000"/>
                <w:szCs w:val="24"/>
                <w:lang w:eastAsia="zh-CN"/>
              </w:rPr>
              <w:t>795</w:t>
            </w:r>
          </w:p>
        </w:tc>
        <w:tc>
          <w:tcPr>
            <w:tcW w:w="1124" w:type="dxa"/>
          </w:tcPr>
          <w:p w14:paraId="00527D4B" w14:textId="7777777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pPr>
            <w:r w:rsidRPr="00EF6513">
              <w:t>**</w:t>
            </w:r>
          </w:p>
        </w:tc>
        <w:tc>
          <w:tcPr>
            <w:tcW w:w="1418" w:type="dxa"/>
            <w:noWrap/>
          </w:tcPr>
          <w:p w14:paraId="779D505A" w14:textId="7CD23F2C"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A406DC">
              <w:t>374</w:t>
            </w:r>
            <w:r w:rsidR="00725219">
              <w:t xml:space="preserve"> </w:t>
            </w:r>
            <w:r w:rsidRPr="00A406DC">
              <w:t>742</w:t>
            </w:r>
          </w:p>
        </w:tc>
        <w:tc>
          <w:tcPr>
            <w:tcW w:w="1417" w:type="dxa"/>
            <w:noWrap/>
            <w:vAlign w:val="bottom"/>
          </w:tcPr>
          <w:p w14:paraId="6920900B" w14:textId="7777777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pPr>
            <w:r w:rsidRPr="00A406DC">
              <w:t>8.20%</w:t>
            </w:r>
          </w:p>
        </w:tc>
      </w:tr>
      <w:tr w:rsidR="00B207C8" w:rsidRPr="00A406DC" w14:paraId="07267BEF" w14:textId="77777777" w:rsidTr="00B207C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FBB21E9" w14:textId="77777777" w:rsidR="00B207C8" w:rsidRPr="00A406DC" w:rsidRDefault="00B207C8" w:rsidP="00B207C8">
            <w:pPr>
              <w:jc w:val="center"/>
              <w:rPr>
                <w:bCs w:val="0"/>
                <w:sz w:val="20"/>
              </w:rPr>
            </w:pPr>
            <w:r w:rsidRPr="00A406DC">
              <w:rPr>
                <w:bCs w:val="0"/>
                <w:sz w:val="20"/>
              </w:rPr>
              <w:t>S</w:t>
            </w:r>
          </w:p>
        </w:tc>
        <w:tc>
          <w:tcPr>
            <w:tcW w:w="1417" w:type="dxa"/>
            <w:noWrap/>
            <w:vAlign w:val="center"/>
          </w:tcPr>
          <w:p w14:paraId="6910A981" w14:textId="23A8209E"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123</w:t>
            </w:r>
            <w:r w:rsidR="00725219">
              <w:rPr>
                <w:color w:val="000000"/>
                <w:szCs w:val="24"/>
                <w:lang w:eastAsia="zh-CN"/>
              </w:rPr>
              <w:t xml:space="preserve"> </w:t>
            </w:r>
            <w:r w:rsidRPr="00A406DC">
              <w:rPr>
                <w:color w:val="000000"/>
                <w:szCs w:val="24"/>
                <w:lang w:eastAsia="zh-CN"/>
              </w:rPr>
              <w:t>412</w:t>
            </w:r>
          </w:p>
        </w:tc>
        <w:tc>
          <w:tcPr>
            <w:tcW w:w="1418" w:type="dxa"/>
            <w:noWrap/>
            <w:vAlign w:val="center"/>
          </w:tcPr>
          <w:p w14:paraId="3F43AD1A" w14:textId="610068D9"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103</w:t>
            </w:r>
            <w:r w:rsidR="00725219">
              <w:rPr>
                <w:color w:val="000000"/>
                <w:szCs w:val="24"/>
                <w:lang w:eastAsia="zh-CN"/>
              </w:rPr>
              <w:t xml:space="preserve"> </w:t>
            </w:r>
            <w:r w:rsidRPr="00A406DC">
              <w:rPr>
                <w:color w:val="000000"/>
                <w:szCs w:val="24"/>
                <w:lang w:eastAsia="zh-CN"/>
              </w:rPr>
              <w:t>445</w:t>
            </w:r>
          </w:p>
        </w:tc>
        <w:tc>
          <w:tcPr>
            <w:tcW w:w="1417" w:type="dxa"/>
            <w:noWrap/>
            <w:vAlign w:val="center"/>
          </w:tcPr>
          <w:p w14:paraId="2254A639" w14:textId="31B9B0FA"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90</w:t>
            </w:r>
            <w:r w:rsidR="00725219">
              <w:rPr>
                <w:color w:val="000000"/>
                <w:szCs w:val="24"/>
                <w:lang w:eastAsia="zh-CN"/>
              </w:rPr>
              <w:t xml:space="preserve"> </w:t>
            </w:r>
            <w:r w:rsidRPr="00A406DC">
              <w:rPr>
                <w:color w:val="000000"/>
                <w:szCs w:val="24"/>
                <w:lang w:eastAsia="zh-CN"/>
              </w:rPr>
              <w:t>408</w:t>
            </w:r>
          </w:p>
        </w:tc>
        <w:tc>
          <w:tcPr>
            <w:tcW w:w="1124" w:type="dxa"/>
          </w:tcPr>
          <w:p w14:paraId="2479A224"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pPr>
            <w:r w:rsidRPr="00EF6513">
              <w:t>**</w:t>
            </w:r>
          </w:p>
        </w:tc>
        <w:tc>
          <w:tcPr>
            <w:tcW w:w="1418" w:type="dxa"/>
            <w:noWrap/>
          </w:tcPr>
          <w:p w14:paraId="694DF2DA" w14:textId="14B4AE0C"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A406DC">
              <w:t>317</w:t>
            </w:r>
            <w:r w:rsidR="00725219">
              <w:t xml:space="preserve"> </w:t>
            </w:r>
            <w:r w:rsidRPr="00A406DC">
              <w:t>265</w:t>
            </w:r>
          </w:p>
        </w:tc>
        <w:tc>
          <w:tcPr>
            <w:tcW w:w="1417" w:type="dxa"/>
            <w:noWrap/>
            <w:vAlign w:val="bottom"/>
          </w:tcPr>
          <w:p w14:paraId="6E6A82BD"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pPr>
            <w:r w:rsidRPr="00A406DC">
              <w:t>6.95%</w:t>
            </w:r>
          </w:p>
        </w:tc>
      </w:tr>
      <w:tr w:rsidR="00B207C8" w:rsidRPr="00A406DC" w14:paraId="7FA67964" w14:textId="77777777" w:rsidTr="00B207C8">
        <w:trPr>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A6D2942" w14:textId="77777777" w:rsidR="00B207C8" w:rsidRPr="00A406DC" w:rsidRDefault="00B207C8" w:rsidP="00B207C8">
            <w:pPr>
              <w:jc w:val="center"/>
              <w:rPr>
                <w:bCs w:val="0"/>
                <w:sz w:val="20"/>
              </w:rPr>
            </w:pPr>
            <w:r w:rsidRPr="00A406DC">
              <w:rPr>
                <w:bCs w:val="0"/>
                <w:sz w:val="20"/>
              </w:rPr>
              <w:t>BO</w:t>
            </w:r>
          </w:p>
        </w:tc>
        <w:tc>
          <w:tcPr>
            <w:tcW w:w="1417" w:type="dxa"/>
            <w:noWrap/>
            <w:vAlign w:val="center"/>
          </w:tcPr>
          <w:p w14:paraId="78D4B3F9" w14:textId="616AE7D0"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36</w:t>
            </w:r>
            <w:r w:rsidR="00725219">
              <w:rPr>
                <w:color w:val="000000"/>
                <w:szCs w:val="24"/>
                <w:lang w:eastAsia="zh-CN"/>
              </w:rPr>
              <w:t xml:space="preserve"> </w:t>
            </w:r>
            <w:r w:rsidRPr="00A406DC">
              <w:rPr>
                <w:color w:val="000000"/>
                <w:szCs w:val="24"/>
                <w:lang w:eastAsia="zh-CN"/>
              </w:rPr>
              <w:t>547</w:t>
            </w:r>
          </w:p>
        </w:tc>
        <w:tc>
          <w:tcPr>
            <w:tcW w:w="1418" w:type="dxa"/>
            <w:noWrap/>
            <w:vAlign w:val="center"/>
          </w:tcPr>
          <w:p w14:paraId="13093FFC" w14:textId="453C3FD2"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32</w:t>
            </w:r>
            <w:r w:rsidR="00725219">
              <w:rPr>
                <w:color w:val="000000"/>
                <w:szCs w:val="24"/>
                <w:lang w:eastAsia="zh-CN"/>
              </w:rPr>
              <w:t xml:space="preserve"> </w:t>
            </w:r>
            <w:r w:rsidRPr="00A406DC">
              <w:rPr>
                <w:color w:val="000000"/>
                <w:szCs w:val="24"/>
                <w:lang w:eastAsia="zh-CN"/>
              </w:rPr>
              <w:t>071</w:t>
            </w:r>
          </w:p>
        </w:tc>
        <w:tc>
          <w:tcPr>
            <w:tcW w:w="1417" w:type="dxa"/>
            <w:noWrap/>
            <w:vAlign w:val="center"/>
          </w:tcPr>
          <w:p w14:paraId="64E86902" w14:textId="65B508D1"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34</w:t>
            </w:r>
            <w:r w:rsidR="00725219">
              <w:rPr>
                <w:color w:val="000000"/>
                <w:szCs w:val="24"/>
                <w:lang w:eastAsia="zh-CN"/>
              </w:rPr>
              <w:t xml:space="preserve"> </w:t>
            </w:r>
            <w:r w:rsidRPr="00A406DC">
              <w:rPr>
                <w:color w:val="000000"/>
                <w:szCs w:val="24"/>
                <w:lang w:eastAsia="zh-CN"/>
              </w:rPr>
              <w:t>735</w:t>
            </w:r>
          </w:p>
        </w:tc>
        <w:tc>
          <w:tcPr>
            <w:tcW w:w="1124" w:type="dxa"/>
          </w:tcPr>
          <w:p w14:paraId="43114FFD" w14:textId="7777777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pPr>
            <w:r w:rsidRPr="00EF6513">
              <w:t>**</w:t>
            </w:r>
          </w:p>
        </w:tc>
        <w:tc>
          <w:tcPr>
            <w:tcW w:w="1418" w:type="dxa"/>
            <w:noWrap/>
          </w:tcPr>
          <w:p w14:paraId="0A3663B9" w14:textId="12D393EB"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A406DC">
              <w:t>103</w:t>
            </w:r>
            <w:r w:rsidR="00725219">
              <w:t xml:space="preserve"> </w:t>
            </w:r>
            <w:r w:rsidRPr="00A406DC">
              <w:t>353</w:t>
            </w:r>
          </w:p>
        </w:tc>
        <w:tc>
          <w:tcPr>
            <w:tcW w:w="1417" w:type="dxa"/>
            <w:noWrap/>
            <w:vAlign w:val="bottom"/>
          </w:tcPr>
          <w:p w14:paraId="639C5645" w14:textId="7777777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pPr>
            <w:r w:rsidRPr="00A406DC">
              <w:t>2.26%</w:t>
            </w:r>
          </w:p>
        </w:tc>
      </w:tr>
      <w:tr w:rsidR="00B207C8" w:rsidRPr="00A406DC" w14:paraId="1635C08B" w14:textId="77777777" w:rsidTr="00B207C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08BF9D9" w14:textId="77777777" w:rsidR="00B207C8" w:rsidRPr="00A406DC" w:rsidRDefault="00B207C8" w:rsidP="00B207C8">
            <w:pPr>
              <w:jc w:val="center"/>
              <w:rPr>
                <w:bCs w:val="0"/>
                <w:sz w:val="20"/>
              </w:rPr>
            </w:pPr>
            <w:r w:rsidRPr="00A406DC">
              <w:rPr>
                <w:bCs w:val="0"/>
                <w:sz w:val="20"/>
              </w:rPr>
              <w:t>SA</w:t>
            </w:r>
          </w:p>
        </w:tc>
        <w:tc>
          <w:tcPr>
            <w:tcW w:w="1417" w:type="dxa"/>
            <w:noWrap/>
            <w:vAlign w:val="center"/>
          </w:tcPr>
          <w:p w14:paraId="04FCD1E0" w14:textId="49DBBCD8"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22</w:t>
            </w:r>
            <w:r w:rsidR="00725219">
              <w:rPr>
                <w:color w:val="000000"/>
                <w:szCs w:val="24"/>
                <w:lang w:eastAsia="zh-CN"/>
              </w:rPr>
              <w:t xml:space="preserve"> </w:t>
            </w:r>
            <w:r w:rsidRPr="00A406DC">
              <w:rPr>
                <w:color w:val="000000"/>
                <w:szCs w:val="24"/>
                <w:lang w:eastAsia="zh-CN"/>
              </w:rPr>
              <w:t>757</w:t>
            </w:r>
          </w:p>
        </w:tc>
        <w:tc>
          <w:tcPr>
            <w:tcW w:w="1418" w:type="dxa"/>
            <w:noWrap/>
            <w:vAlign w:val="center"/>
          </w:tcPr>
          <w:p w14:paraId="720C4242" w14:textId="6492B6E5"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25</w:t>
            </w:r>
            <w:r w:rsidR="00725219">
              <w:rPr>
                <w:color w:val="000000"/>
                <w:szCs w:val="24"/>
                <w:lang w:eastAsia="zh-CN"/>
              </w:rPr>
              <w:t xml:space="preserve"> </w:t>
            </w:r>
            <w:r w:rsidRPr="00A406DC">
              <w:rPr>
                <w:color w:val="000000"/>
                <w:szCs w:val="24"/>
                <w:lang w:eastAsia="zh-CN"/>
              </w:rPr>
              <w:t>168</w:t>
            </w:r>
          </w:p>
        </w:tc>
        <w:tc>
          <w:tcPr>
            <w:tcW w:w="1417" w:type="dxa"/>
            <w:noWrap/>
            <w:vAlign w:val="center"/>
          </w:tcPr>
          <w:p w14:paraId="5B56CD8B" w14:textId="033B7106"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25</w:t>
            </w:r>
            <w:r w:rsidR="00725219">
              <w:rPr>
                <w:color w:val="000000"/>
                <w:szCs w:val="24"/>
                <w:lang w:eastAsia="zh-CN"/>
              </w:rPr>
              <w:t xml:space="preserve"> </w:t>
            </w:r>
            <w:r w:rsidRPr="00A406DC">
              <w:rPr>
                <w:color w:val="000000"/>
                <w:szCs w:val="24"/>
                <w:lang w:eastAsia="zh-CN"/>
              </w:rPr>
              <w:t>301</w:t>
            </w:r>
          </w:p>
        </w:tc>
        <w:tc>
          <w:tcPr>
            <w:tcW w:w="1124" w:type="dxa"/>
          </w:tcPr>
          <w:p w14:paraId="2C18392B"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pPr>
            <w:r w:rsidRPr="00EF6513">
              <w:t>**</w:t>
            </w:r>
          </w:p>
        </w:tc>
        <w:tc>
          <w:tcPr>
            <w:tcW w:w="1418" w:type="dxa"/>
            <w:noWrap/>
          </w:tcPr>
          <w:p w14:paraId="38560123" w14:textId="450754B0"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A406DC">
              <w:t>73</w:t>
            </w:r>
            <w:r w:rsidR="00725219">
              <w:t xml:space="preserve"> </w:t>
            </w:r>
            <w:r w:rsidRPr="00A406DC">
              <w:t>226</w:t>
            </w:r>
          </w:p>
        </w:tc>
        <w:tc>
          <w:tcPr>
            <w:tcW w:w="1417" w:type="dxa"/>
            <w:noWrap/>
            <w:vAlign w:val="bottom"/>
          </w:tcPr>
          <w:p w14:paraId="56765F60"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pPr>
            <w:r w:rsidRPr="00A406DC">
              <w:t>1.60%</w:t>
            </w:r>
          </w:p>
        </w:tc>
      </w:tr>
      <w:tr w:rsidR="00B207C8" w:rsidRPr="00A406DC" w14:paraId="21D03EB3" w14:textId="77777777" w:rsidTr="00B207C8">
        <w:trPr>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7283FBB" w14:textId="77777777" w:rsidR="00B207C8" w:rsidRPr="00A406DC" w:rsidRDefault="00B207C8" w:rsidP="00B207C8">
            <w:pPr>
              <w:jc w:val="center"/>
              <w:rPr>
                <w:bCs w:val="0"/>
                <w:sz w:val="20"/>
              </w:rPr>
            </w:pPr>
            <w:r w:rsidRPr="00A406DC">
              <w:rPr>
                <w:bCs w:val="0"/>
                <w:sz w:val="20"/>
              </w:rPr>
              <w:t>RS</w:t>
            </w:r>
          </w:p>
        </w:tc>
        <w:tc>
          <w:tcPr>
            <w:tcW w:w="1417" w:type="dxa"/>
            <w:noWrap/>
            <w:vAlign w:val="center"/>
          </w:tcPr>
          <w:p w14:paraId="4E21BB5B" w14:textId="29CCF788"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32</w:t>
            </w:r>
            <w:r w:rsidR="00725219">
              <w:rPr>
                <w:color w:val="000000"/>
                <w:szCs w:val="24"/>
                <w:lang w:eastAsia="zh-CN"/>
              </w:rPr>
              <w:t xml:space="preserve"> </w:t>
            </w:r>
            <w:r w:rsidRPr="00A406DC">
              <w:rPr>
                <w:color w:val="000000"/>
                <w:szCs w:val="24"/>
                <w:lang w:eastAsia="zh-CN"/>
              </w:rPr>
              <w:t>637</w:t>
            </w:r>
          </w:p>
        </w:tc>
        <w:tc>
          <w:tcPr>
            <w:tcW w:w="1418" w:type="dxa"/>
            <w:noWrap/>
            <w:vAlign w:val="center"/>
          </w:tcPr>
          <w:p w14:paraId="7F1D6467" w14:textId="0DE7E0A8"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28</w:t>
            </w:r>
            <w:r w:rsidR="00725219">
              <w:rPr>
                <w:color w:val="000000"/>
                <w:szCs w:val="24"/>
                <w:lang w:eastAsia="zh-CN"/>
              </w:rPr>
              <w:t xml:space="preserve"> </w:t>
            </w:r>
            <w:r w:rsidRPr="00A406DC">
              <w:rPr>
                <w:color w:val="000000"/>
                <w:szCs w:val="24"/>
                <w:lang w:eastAsia="zh-CN"/>
              </w:rPr>
              <w:t>578</w:t>
            </w:r>
          </w:p>
        </w:tc>
        <w:tc>
          <w:tcPr>
            <w:tcW w:w="1417" w:type="dxa"/>
            <w:noWrap/>
            <w:vAlign w:val="center"/>
          </w:tcPr>
          <w:p w14:paraId="25A1B529" w14:textId="309A390D"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21</w:t>
            </w:r>
            <w:r w:rsidR="00725219">
              <w:rPr>
                <w:color w:val="000000"/>
                <w:szCs w:val="24"/>
                <w:lang w:eastAsia="zh-CN"/>
              </w:rPr>
              <w:t xml:space="preserve"> </w:t>
            </w:r>
            <w:r w:rsidRPr="00A406DC">
              <w:rPr>
                <w:color w:val="000000"/>
                <w:szCs w:val="24"/>
                <w:lang w:eastAsia="zh-CN"/>
              </w:rPr>
              <w:t>263</w:t>
            </w:r>
          </w:p>
        </w:tc>
        <w:tc>
          <w:tcPr>
            <w:tcW w:w="1124" w:type="dxa"/>
          </w:tcPr>
          <w:p w14:paraId="47AFB58B" w14:textId="7777777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pPr>
            <w:r w:rsidRPr="00EF6513">
              <w:t>**</w:t>
            </w:r>
          </w:p>
        </w:tc>
        <w:tc>
          <w:tcPr>
            <w:tcW w:w="1418" w:type="dxa"/>
            <w:noWrap/>
          </w:tcPr>
          <w:p w14:paraId="3AD4728F" w14:textId="133AC63E"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A406DC">
              <w:t>82</w:t>
            </w:r>
            <w:r w:rsidR="00725219">
              <w:t xml:space="preserve"> </w:t>
            </w:r>
            <w:r w:rsidRPr="00A406DC">
              <w:t>478</w:t>
            </w:r>
          </w:p>
        </w:tc>
        <w:tc>
          <w:tcPr>
            <w:tcW w:w="1417" w:type="dxa"/>
            <w:noWrap/>
            <w:vAlign w:val="bottom"/>
          </w:tcPr>
          <w:p w14:paraId="033BA25B" w14:textId="7777777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pPr>
            <w:r w:rsidRPr="00A406DC">
              <w:t>1.81%</w:t>
            </w:r>
          </w:p>
        </w:tc>
      </w:tr>
      <w:tr w:rsidR="00B207C8" w:rsidRPr="00A406DC" w14:paraId="6805F9CA" w14:textId="77777777" w:rsidTr="00B207C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D021100" w14:textId="77777777" w:rsidR="00B207C8" w:rsidRPr="00A406DC" w:rsidRDefault="00B207C8" w:rsidP="00B207C8">
            <w:pPr>
              <w:jc w:val="center"/>
              <w:rPr>
                <w:bCs w:val="0"/>
                <w:sz w:val="20"/>
              </w:rPr>
            </w:pPr>
            <w:r w:rsidRPr="00A406DC">
              <w:rPr>
                <w:bCs w:val="0"/>
                <w:sz w:val="20"/>
              </w:rPr>
              <w:t>V</w:t>
            </w:r>
          </w:p>
        </w:tc>
        <w:tc>
          <w:tcPr>
            <w:tcW w:w="1417" w:type="dxa"/>
            <w:noWrap/>
            <w:vAlign w:val="center"/>
          </w:tcPr>
          <w:p w14:paraId="635311C7" w14:textId="4F98BE90"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20</w:t>
            </w:r>
            <w:r w:rsidR="00725219">
              <w:rPr>
                <w:color w:val="000000"/>
                <w:szCs w:val="24"/>
                <w:lang w:eastAsia="zh-CN"/>
              </w:rPr>
              <w:t xml:space="preserve"> </w:t>
            </w:r>
            <w:r w:rsidRPr="00A406DC">
              <w:rPr>
                <w:color w:val="000000"/>
                <w:szCs w:val="24"/>
                <w:lang w:eastAsia="zh-CN"/>
              </w:rPr>
              <w:t>044</w:t>
            </w:r>
          </w:p>
        </w:tc>
        <w:tc>
          <w:tcPr>
            <w:tcW w:w="1418" w:type="dxa"/>
            <w:noWrap/>
            <w:vAlign w:val="center"/>
          </w:tcPr>
          <w:p w14:paraId="04DDE4E6" w14:textId="55E4669E"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18</w:t>
            </w:r>
            <w:r w:rsidR="00725219">
              <w:rPr>
                <w:color w:val="000000"/>
                <w:szCs w:val="24"/>
                <w:lang w:eastAsia="zh-CN"/>
              </w:rPr>
              <w:t xml:space="preserve"> </w:t>
            </w:r>
            <w:r w:rsidRPr="00A406DC">
              <w:rPr>
                <w:color w:val="000000"/>
                <w:szCs w:val="24"/>
                <w:lang w:eastAsia="zh-CN"/>
              </w:rPr>
              <w:t>827</w:t>
            </w:r>
          </w:p>
        </w:tc>
        <w:tc>
          <w:tcPr>
            <w:tcW w:w="1417" w:type="dxa"/>
            <w:noWrap/>
            <w:vAlign w:val="center"/>
          </w:tcPr>
          <w:p w14:paraId="4FA30AB8" w14:textId="29B4D400"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19</w:t>
            </w:r>
            <w:r w:rsidR="00725219">
              <w:rPr>
                <w:color w:val="000000"/>
                <w:szCs w:val="24"/>
                <w:lang w:eastAsia="zh-CN"/>
              </w:rPr>
              <w:t xml:space="preserve"> </w:t>
            </w:r>
            <w:r w:rsidRPr="00A406DC">
              <w:rPr>
                <w:color w:val="000000"/>
                <w:szCs w:val="24"/>
                <w:lang w:eastAsia="zh-CN"/>
              </w:rPr>
              <w:t>778</w:t>
            </w:r>
          </w:p>
        </w:tc>
        <w:tc>
          <w:tcPr>
            <w:tcW w:w="1124" w:type="dxa"/>
          </w:tcPr>
          <w:p w14:paraId="3CDF1367"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pPr>
            <w:r w:rsidRPr="00EF6513">
              <w:t>**</w:t>
            </w:r>
          </w:p>
        </w:tc>
        <w:tc>
          <w:tcPr>
            <w:tcW w:w="1418" w:type="dxa"/>
            <w:noWrap/>
          </w:tcPr>
          <w:p w14:paraId="54F83919" w14:textId="6F61B30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A406DC">
              <w:t>58</w:t>
            </w:r>
            <w:r w:rsidR="00725219">
              <w:t xml:space="preserve"> </w:t>
            </w:r>
            <w:r w:rsidRPr="00A406DC">
              <w:t>649</w:t>
            </w:r>
          </w:p>
        </w:tc>
        <w:tc>
          <w:tcPr>
            <w:tcW w:w="1417" w:type="dxa"/>
            <w:noWrap/>
            <w:vAlign w:val="bottom"/>
          </w:tcPr>
          <w:p w14:paraId="51B35663"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pPr>
            <w:r w:rsidRPr="00A406DC">
              <w:t>1.28%</w:t>
            </w:r>
          </w:p>
        </w:tc>
      </w:tr>
      <w:tr w:rsidR="00B207C8" w:rsidRPr="00A406DC" w14:paraId="3318C2A2" w14:textId="77777777" w:rsidTr="00B207C8">
        <w:trPr>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84CB4D1" w14:textId="77777777" w:rsidR="00B207C8" w:rsidRPr="00A406DC" w:rsidRDefault="00B207C8" w:rsidP="00B207C8">
            <w:pPr>
              <w:jc w:val="center"/>
              <w:rPr>
                <w:bCs w:val="0"/>
                <w:sz w:val="20"/>
              </w:rPr>
            </w:pPr>
            <w:r w:rsidRPr="00A406DC">
              <w:rPr>
                <w:bCs w:val="0"/>
                <w:sz w:val="20"/>
              </w:rPr>
              <w:t>TF</w:t>
            </w:r>
          </w:p>
        </w:tc>
        <w:tc>
          <w:tcPr>
            <w:tcW w:w="1417" w:type="dxa"/>
            <w:noWrap/>
            <w:vAlign w:val="center"/>
          </w:tcPr>
          <w:p w14:paraId="41C1881F" w14:textId="179793CB"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22</w:t>
            </w:r>
            <w:r w:rsidR="00725219">
              <w:rPr>
                <w:color w:val="000000"/>
                <w:szCs w:val="24"/>
                <w:lang w:eastAsia="zh-CN"/>
              </w:rPr>
              <w:t xml:space="preserve"> </w:t>
            </w:r>
            <w:r w:rsidRPr="00A406DC">
              <w:rPr>
                <w:color w:val="000000"/>
                <w:szCs w:val="24"/>
                <w:lang w:eastAsia="zh-CN"/>
              </w:rPr>
              <w:t>779</w:t>
            </w:r>
          </w:p>
        </w:tc>
        <w:tc>
          <w:tcPr>
            <w:tcW w:w="1418" w:type="dxa"/>
            <w:noWrap/>
            <w:vAlign w:val="center"/>
          </w:tcPr>
          <w:p w14:paraId="388FF111" w14:textId="0E20CA29"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18</w:t>
            </w:r>
            <w:r w:rsidR="00725219">
              <w:rPr>
                <w:color w:val="000000"/>
                <w:szCs w:val="24"/>
                <w:lang w:eastAsia="zh-CN"/>
              </w:rPr>
              <w:t xml:space="preserve"> </w:t>
            </w:r>
            <w:r w:rsidRPr="00A406DC">
              <w:rPr>
                <w:color w:val="000000"/>
                <w:szCs w:val="24"/>
                <w:lang w:eastAsia="zh-CN"/>
              </w:rPr>
              <w:t>354</w:t>
            </w:r>
          </w:p>
        </w:tc>
        <w:tc>
          <w:tcPr>
            <w:tcW w:w="1417" w:type="dxa"/>
            <w:noWrap/>
            <w:vAlign w:val="center"/>
          </w:tcPr>
          <w:p w14:paraId="051FF0EC" w14:textId="40D48690"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17</w:t>
            </w:r>
            <w:r w:rsidR="00725219">
              <w:rPr>
                <w:color w:val="000000"/>
                <w:szCs w:val="24"/>
                <w:lang w:eastAsia="zh-CN"/>
              </w:rPr>
              <w:t xml:space="preserve"> </w:t>
            </w:r>
            <w:r w:rsidRPr="00A406DC">
              <w:rPr>
                <w:color w:val="000000"/>
                <w:szCs w:val="24"/>
                <w:lang w:eastAsia="zh-CN"/>
              </w:rPr>
              <w:t>323</w:t>
            </w:r>
          </w:p>
        </w:tc>
        <w:tc>
          <w:tcPr>
            <w:tcW w:w="1124" w:type="dxa"/>
          </w:tcPr>
          <w:p w14:paraId="356A35BF" w14:textId="7777777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pPr>
            <w:r w:rsidRPr="00EF6513">
              <w:t>**</w:t>
            </w:r>
          </w:p>
        </w:tc>
        <w:tc>
          <w:tcPr>
            <w:tcW w:w="1418" w:type="dxa"/>
            <w:noWrap/>
          </w:tcPr>
          <w:p w14:paraId="469CBA13" w14:textId="26196172"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A406DC">
              <w:t>58</w:t>
            </w:r>
            <w:r w:rsidR="00725219">
              <w:t xml:space="preserve"> </w:t>
            </w:r>
            <w:r w:rsidRPr="00A406DC">
              <w:t>456</w:t>
            </w:r>
          </w:p>
        </w:tc>
        <w:tc>
          <w:tcPr>
            <w:tcW w:w="1417" w:type="dxa"/>
            <w:noWrap/>
            <w:vAlign w:val="bottom"/>
          </w:tcPr>
          <w:p w14:paraId="059B5501" w14:textId="7777777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pPr>
            <w:r w:rsidRPr="00A406DC">
              <w:t>1.28%</w:t>
            </w:r>
          </w:p>
        </w:tc>
      </w:tr>
      <w:tr w:rsidR="00B207C8" w:rsidRPr="00A406DC" w14:paraId="51BA089D" w14:textId="77777777" w:rsidTr="00B207C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7EF8E54" w14:textId="77777777" w:rsidR="00B207C8" w:rsidRPr="00A406DC" w:rsidRDefault="00B207C8" w:rsidP="00B207C8">
            <w:pPr>
              <w:jc w:val="center"/>
              <w:rPr>
                <w:bCs w:val="0"/>
                <w:sz w:val="20"/>
              </w:rPr>
            </w:pPr>
            <w:r w:rsidRPr="00A406DC">
              <w:rPr>
                <w:bCs w:val="0"/>
                <w:sz w:val="20"/>
              </w:rPr>
              <w:t>SF</w:t>
            </w:r>
          </w:p>
        </w:tc>
        <w:tc>
          <w:tcPr>
            <w:tcW w:w="1417" w:type="dxa"/>
            <w:noWrap/>
            <w:vAlign w:val="center"/>
          </w:tcPr>
          <w:p w14:paraId="1C33FF50" w14:textId="7A7B8F08"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20</w:t>
            </w:r>
            <w:r w:rsidR="00725219">
              <w:rPr>
                <w:color w:val="000000"/>
                <w:szCs w:val="24"/>
                <w:lang w:eastAsia="zh-CN"/>
              </w:rPr>
              <w:t xml:space="preserve"> </w:t>
            </w:r>
            <w:r w:rsidRPr="00A406DC">
              <w:rPr>
                <w:color w:val="000000"/>
                <w:szCs w:val="24"/>
                <w:lang w:eastAsia="zh-CN"/>
              </w:rPr>
              <w:t>511</w:t>
            </w:r>
          </w:p>
        </w:tc>
        <w:tc>
          <w:tcPr>
            <w:tcW w:w="1418" w:type="dxa"/>
            <w:noWrap/>
            <w:vAlign w:val="center"/>
          </w:tcPr>
          <w:p w14:paraId="11D66EE4" w14:textId="428A81AA"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15</w:t>
            </w:r>
            <w:r w:rsidR="00725219">
              <w:rPr>
                <w:color w:val="000000"/>
                <w:szCs w:val="24"/>
                <w:lang w:eastAsia="zh-CN"/>
              </w:rPr>
              <w:t xml:space="preserve"> </w:t>
            </w:r>
            <w:r w:rsidRPr="00A406DC">
              <w:rPr>
                <w:color w:val="000000"/>
                <w:szCs w:val="24"/>
                <w:lang w:eastAsia="zh-CN"/>
              </w:rPr>
              <w:t>181</w:t>
            </w:r>
          </w:p>
        </w:tc>
        <w:tc>
          <w:tcPr>
            <w:tcW w:w="1417" w:type="dxa"/>
            <w:noWrap/>
            <w:vAlign w:val="center"/>
          </w:tcPr>
          <w:p w14:paraId="6A68D799" w14:textId="5D2399C6"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15</w:t>
            </w:r>
            <w:r w:rsidR="00725219">
              <w:rPr>
                <w:color w:val="000000"/>
                <w:szCs w:val="24"/>
                <w:lang w:eastAsia="zh-CN"/>
              </w:rPr>
              <w:t xml:space="preserve"> </w:t>
            </w:r>
            <w:r w:rsidRPr="00A406DC">
              <w:rPr>
                <w:color w:val="000000"/>
                <w:szCs w:val="24"/>
                <w:lang w:eastAsia="zh-CN"/>
              </w:rPr>
              <w:t>584</w:t>
            </w:r>
          </w:p>
        </w:tc>
        <w:tc>
          <w:tcPr>
            <w:tcW w:w="1124" w:type="dxa"/>
          </w:tcPr>
          <w:p w14:paraId="53240051"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pPr>
            <w:r w:rsidRPr="00EF6513">
              <w:t>**</w:t>
            </w:r>
          </w:p>
        </w:tc>
        <w:tc>
          <w:tcPr>
            <w:tcW w:w="1418" w:type="dxa"/>
            <w:noWrap/>
          </w:tcPr>
          <w:p w14:paraId="272D074F" w14:textId="6B6DB19F"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A406DC">
              <w:t>51</w:t>
            </w:r>
            <w:r w:rsidR="00725219">
              <w:t xml:space="preserve"> </w:t>
            </w:r>
            <w:r w:rsidRPr="00A406DC">
              <w:t>276</w:t>
            </w:r>
          </w:p>
        </w:tc>
        <w:tc>
          <w:tcPr>
            <w:tcW w:w="1417" w:type="dxa"/>
            <w:noWrap/>
            <w:vAlign w:val="bottom"/>
          </w:tcPr>
          <w:p w14:paraId="057E1A0D"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pPr>
            <w:r w:rsidRPr="00A406DC">
              <w:t>1.12%</w:t>
            </w:r>
          </w:p>
        </w:tc>
      </w:tr>
      <w:tr w:rsidR="00B207C8" w:rsidRPr="00A406DC" w14:paraId="270B9EC1" w14:textId="77777777" w:rsidTr="00B207C8">
        <w:trPr>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8E94919" w14:textId="77777777" w:rsidR="00B207C8" w:rsidRPr="00A406DC" w:rsidRDefault="00B207C8" w:rsidP="00B207C8">
            <w:pPr>
              <w:jc w:val="center"/>
              <w:rPr>
                <w:bCs w:val="0"/>
                <w:sz w:val="20"/>
              </w:rPr>
            </w:pPr>
            <w:r w:rsidRPr="00A406DC">
              <w:rPr>
                <w:bCs w:val="0"/>
                <w:sz w:val="20"/>
              </w:rPr>
              <w:t>BR</w:t>
            </w:r>
          </w:p>
        </w:tc>
        <w:tc>
          <w:tcPr>
            <w:tcW w:w="1417" w:type="dxa"/>
            <w:noWrap/>
            <w:vAlign w:val="center"/>
          </w:tcPr>
          <w:p w14:paraId="58A62AA8" w14:textId="1E8D1B7E"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15</w:t>
            </w:r>
            <w:r w:rsidR="00725219">
              <w:rPr>
                <w:color w:val="000000"/>
                <w:szCs w:val="24"/>
                <w:lang w:eastAsia="zh-CN"/>
              </w:rPr>
              <w:t xml:space="preserve"> </w:t>
            </w:r>
            <w:r w:rsidRPr="00A406DC">
              <w:rPr>
                <w:color w:val="000000"/>
                <w:szCs w:val="24"/>
                <w:lang w:eastAsia="zh-CN"/>
              </w:rPr>
              <w:t>632</w:t>
            </w:r>
          </w:p>
        </w:tc>
        <w:tc>
          <w:tcPr>
            <w:tcW w:w="1418" w:type="dxa"/>
            <w:noWrap/>
            <w:vAlign w:val="center"/>
          </w:tcPr>
          <w:p w14:paraId="79BF626B" w14:textId="6547874E"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16</w:t>
            </w:r>
            <w:r w:rsidR="00725219">
              <w:rPr>
                <w:color w:val="000000"/>
                <w:szCs w:val="24"/>
                <w:lang w:eastAsia="zh-CN"/>
              </w:rPr>
              <w:t xml:space="preserve"> </w:t>
            </w:r>
            <w:r w:rsidRPr="00A406DC">
              <w:rPr>
                <w:color w:val="000000"/>
                <w:szCs w:val="24"/>
                <w:lang w:eastAsia="zh-CN"/>
              </w:rPr>
              <w:t>844</w:t>
            </w:r>
          </w:p>
        </w:tc>
        <w:tc>
          <w:tcPr>
            <w:tcW w:w="1417" w:type="dxa"/>
            <w:noWrap/>
            <w:vAlign w:val="center"/>
          </w:tcPr>
          <w:p w14:paraId="3E2F9895" w14:textId="5D283C5C"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A406DC">
              <w:rPr>
                <w:color w:val="000000"/>
                <w:szCs w:val="24"/>
                <w:lang w:eastAsia="zh-CN"/>
              </w:rPr>
              <w:t>15</w:t>
            </w:r>
            <w:r w:rsidR="00725219">
              <w:rPr>
                <w:color w:val="000000"/>
                <w:szCs w:val="24"/>
                <w:lang w:eastAsia="zh-CN"/>
              </w:rPr>
              <w:t xml:space="preserve"> </w:t>
            </w:r>
            <w:r w:rsidRPr="00A406DC">
              <w:rPr>
                <w:color w:val="000000"/>
                <w:szCs w:val="24"/>
                <w:lang w:eastAsia="zh-CN"/>
              </w:rPr>
              <w:t>014</w:t>
            </w:r>
          </w:p>
        </w:tc>
        <w:tc>
          <w:tcPr>
            <w:tcW w:w="1124" w:type="dxa"/>
          </w:tcPr>
          <w:p w14:paraId="42FD73C1" w14:textId="7777777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pPr>
            <w:r w:rsidRPr="00EF6513">
              <w:t>**</w:t>
            </w:r>
          </w:p>
        </w:tc>
        <w:tc>
          <w:tcPr>
            <w:tcW w:w="1418" w:type="dxa"/>
            <w:noWrap/>
          </w:tcPr>
          <w:p w14:paraId="104E94F9" w14:textId="73ABDAC3"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A406DC">
              <w:t>47</w:t>
            </w:r>
            <w:r w:rsidR="00725219">
              <w:t xml:space="preserve"> </w:t>
            </w:r>
            <w:r w:rsidRPr="00A406DC">
              <w:t>490</w:t>
            </w:r>
          </w:p>
        </w:tc>
        <w:tc>
          <w:tcPr>
            <w:tcW w:w="1417" w:type="dxa"/>
            <w:noWrap/>
            <w:vAlign w:val="bottom"/>
          </w:tcPr>
          <w:p w14:paraId="31B5D07A" w14:textId="7777777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pPr>
            <w:r w:rsidRPr="00A406DC">
              <w:t>1.04%</w:t>
            </w:r>
          </w:p>
        </w:tc>
      </w:tr>
      <w:tr w:rsidR="00B207C8" w:rsidRPr="00A406DC" w14:paraId="1BFCEA93" w14:textId="77777777" w:rsidTr="00B207C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3D62211" w14:textId="77777777" w:rsidR="00B207C8" w:rsidRPr="00A406DC" w:rsidRDefault="00B207C8" w:rsidP="00B207C8">
            <w:pPr>
              <w:jc w:val="center"/>
              <w:rPr>
                <w:bCs w:val="0"/>
                <w:sz w:val="20"/>
              </w:rPr>
            </w:pPr>
            <w:r w:rsidRPr="00A406DC">
              <w:rPr>
                <w:bCs w:val="0"/>
                <w:sz w:val="20"/>
              </w:rPr>
              <w:t>RA</w:t>
            </w:r>
          </w:p>
        </w:tc>
        <w:tc>
          <w:tcPr>
            <w:tcW w:w="1417" w:type="dxa"/>
            <w:noWrap/>
            <w:vAlign w:val="center"/>
          </w:tcPr>
          <w:p w14:paraId="48E59262" w14:textId="7518F4E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12</w:t>
            </w:r>
            <w:r w:rsidR="00725219">
              <w:rPr>
                <w:color w:val="000000"/>
                <w:szCs w:val="24"/>
                <w:lang w:eastAsia="zh-CN"/>
              </w:rPr>
              <w:t xml:space="preserve"> </w:t>
            </w:r>
            <w:r w:rsidRPr="00A406DC">
              <w:rPr>
                <w:color w:val="000000"/>
                <w:szCs w:val="24"/>
                <w:lang w:eastAsia="zh-CN"/>
              </w:rPr>
              <w:t>514</w:t>
            </w:r>
          </w:p>
        </w:tc>
        <w:tc>
          <w:tcPr>
            <w:tcW w:w="1418" w:type="dxa"/>
            <w:noWrap/>
            <w:vAlign w:val="center"/>
          </w:tcPr>
          <w:p w14:paraId="2A2D99E3" w14:textId="29DF70E0"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9</w:t>
            </w:r>
            <w:r w:rsidR="00725219">
              <w:rPr>
                <w:color w:val="000000"/>
                <w:szCs w:val="24"/>
                <w:lang w:eastAsia="zh-CN"/>
              </w:rPr>
              <w:t xml:space="preserve"> </w:t>
            </w:r>
            <w:r w:rsidRPr="00A406DC">
              <w:rPr>
                <w:color w:val="000000"/>
                <w:szCs w:val="24"/>
                <w:lang w:eastAsia="zh-CN"/>
              </w:rPr>
              <w:t>589</w:t>
            </w:r>
          </w:p>
        </w:tc>
        <w:tc>
          <w:tcPr>
            <w:tcW w:w="1417" w:type="dxa"/>
            <w:noWrap/>
            <w:vAlign w:val="center"/>
          </w:tcPr>
          <w:p w14:paraId="32755C9A" w14:textId="08F25FD0"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A406DC">
              <w:rPr>
                <w:color w:val="000000"/>
                <w:szCs w:val="24"/>
                <w:lang w:eastAsia="zh-CN"/>
              </w:rPr>
              <w:t>9</w:t>
            </w:r>
            <w:r w:rsidR="00725219">
              <w:rPr>
                <w:color w:val="000000"/>
                <w:szCs w:val="24"/>
                <w:lang w:eastAsia="zh-CN"/>
              </w:rPr>
              <w:t xml:space="preserve"> </w:t>
            </w:r>
            <w:r w:rsidRPr="00A406DC">
              <w:rPr>
                <w:color w:val="000000"/>
                <w:szCs w:val="24"/>
                <w:lang w:eastAsia="zh-CN"/>
              </w:rPr>
              <w:t>100</w:t>
            </w:r>
          </w:p>
        </w:tc>
        <w:tc>
          <w:tcPr>
            <w:tcW w:w="1124" w:type="dxa"/>
          </w:tcPr>
          <w:p w14:paraId="5B6E5031"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pPr>
            <w:r w:rsidRPr="00EF6513">
              <w:t>**</w:t>
            </w:r>
          </w:p>
        </w:tc>
        <w:tc>
          <w:tcPr>
            <w:tcW w:w="1418" w:type="dxa"/>
            <w:noWrap/>
          </w:tcPr>
          <w:p w14:paraId="3207563F" w14:textId="1487D00C"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A406DC">
              <w:t>31</w:t>
            </w:r>
            <w:r w:rsidR="00725219">
              <w:t xml:space="preserve"> </w:t>
            </w:r>
            <w:r w:rsidRPr="00A406DC">
              <w:t>203</w:t>
            </w:r>
          </w:p>
        </w:tc>
        <w:tc>
          <w:tcPr>
            <w:tcW w:w="1417" w:type="dxa"/>
            <w:noWrap/>
            <w:vAlign w:val="bottom"/>
          </w:tcPr>
          <w:p w14:paraId="5E847EAF"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pPr>
            <w:r w:rsidRPr="00A406DC">
              <w:t>0.68%</w:t>
            </w:r>
          </w:p>
        </w:tc>
      </w:tr>
      <w:tr w:rsidR="00B207C8" w:rsidRPr="00A406DC" w14:paraId="04BAE9B0" w14:textId="77777777" w:rsidTr="00B207C8">
        <w:trPr>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0BFCB90" w14:textId="77777777" w:rsidR="00B207C8" w:rsidRPr="00A406DC" w:rsidRDefault="00B207C8" w:rsidP="00B207C8">
            <w:pPr>
              <w:jc w:val="center"/>
              <w:rPr>
                <w:bCs w:val="0"/>
                <w:sz w:val="20"/>
                <w:szCs w:val="18"/>
              </w:rPr>
            </w:pPr>
            <w:r w:rsidRPr="00A406DC">
              <w:rPr>
                <w:bCs w:val="0"/>
                <w:sz w:val="20"/>
                <w:szCs w:val="18"/>
              </w:rPr>
              <w:t>SNG</w:t>
            </w:r>
          </w:p>
        </w:tc>
        <w:tc>
          <w:tcPr>
            <w:tcW w:w="1417" w:type="dxa"/>
            <w:noWrap/>
            <w:vAlign w:val="center"/>
          </w:tcPr>
          <w:p w14:paraId="68F13C0F" w14:textId="71B09D7E"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szCs w:val="18"/>
              </w:rPr>
            </w:pPr>
            <w:r w:rsidRPr="00A406DC">
              <w:rPr>
                <w:color w:val="000000"/>
                <w:szCs w:val="24"/>
                <w:lang w:eastAsia="zh-CN"/>
              </w:rPr>
              <w:t>4</w:t>
            </w:r>
            <w:r w:rsidR="00725219">
              <w:rPr>
                <w:color w:val="000000"/>
                <w:szCs w:val="24"/>
                <w:lang w:eastAsia="zh-CN"/>
              </w:rPr>
              <w:t xml:space="preserve"> </w:t>
            </w:r>
            <w:r w:rsidRPr="00A406DC">
              <w:rPr>
                <w:color w:val="000000"/>
                <w:szCs w:val="24"/>
                <w:lang w:eastAsia="zh-CN"/>
              </w:rPr>
              <w:t>809</w:t>
            </w:r>
          </w:p>
        </w:tc>
        <w:tc>
          <w:tcPr>
            <w:tcW w:w="1418" w:type="dxa"/>
            <w:noWrap/>
            <w:vAlign w:val="center"/>
          </w:tcPr>
          <w:p w14:paraId="099A091C" w14:textId="4343B20D"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szCs w:val="18"/>
              </w:rPr>
            </w:pPr>
            <w:r w:rsidRPr="00A406DC">
              <w:rPr>
                <w:color w:val="000000"/>
                <w:szCs w:val="24"/>
                <w:lang w:eastAsia="zh-CN"/>
              </w:rPr>
              <w:t>3</w:t>
            </w:r>
            <w:r w:rsidR="00725219">
              <w:rPr>
                <w:color w:val="000000"/>
                <w:szCs w:val="24"/>
                <w:lang w:eastAsia="zh-CN"/>
              </w:rPr>
              <w:t xml:space="preserve"> </w:t>
            </w:r>
            <w:r w:rsidRPr="00A406DC">
              <w:rPr>
                <w:color w:val="000000"/>
                <w:szCs w:val="24"/>
                <w:lang w:eastAsia="zh-CN"/>
              </w:rPr>
              <w:t>221</w:t>
            </w:r>
          </w:p>
        </w:tc>
        <w:tc>
          <w:tcPr>
            <w:tcW w:w="1417" w:type="dxa"/>
            <w:noWrap/>
            <w:vAlign w:val="center"/>
          </w:tcPr>
          <w:p w14:paraId="755C1BBC" w14:textId="5345F9CA"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color w:val="000000"/>
                <w:sz w:val="20"/>
                <w:szCs w:val="18"/>
              </w:rPr>
            </w:pPr>
            <w:r w:rsidRPr="00A406DC">
              <w:rPr>
                <w:color w:val="000000"/>
                <w:szCs w:val="24"/>
                <w:lang w:eastAsia="zh-CN"/>
              </w:rPr>
              <w:t>3</w:t>
            </w:r>
            <w:r w:rsidR="00725219">
              <w:rPr>
                <w:color w:val="000000"/>
                <w:szCs w:val="24"/>
                <w:lang w:eastAsia="zh-CN"/>
              </w:rPr>
              <w:t xml:space="preserve"> </w:t>
            </w:r>
            <w:r w:rsidRPr="00A406DC">
              <w:rPr>
                <w:color w:val="000000"/>
                <w:szCs w:val="24"/>
                <w:lang w:eastAsia="zh-CN"/>
              </w:rPr>
              <w:t>049</w:t>
            </w:r>
          </w:p>
        </w:tc>
        <w:tc>
          <w:tcPr>
            <w:tcW w:w="1124" w:type="dxa"/>
          </w:tcPr>
          <w:p w14:paraId="69A0EDB6" w14:textId="7777777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pPr>
            <w:r w:rsidRPr="00EF6513">
              <w:t>**</w:t>
            </w:r>
          </w:p>
        </w:tc>
        <w:tc>
          <w:tcPr>
            <w:tcW w:w="1418" w:type="dxa"/>
            <w:noWrap/>
          </w:tcPr>
          <w:p w14:paraId="5DCC470B" w14:textId="2C1B1848"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A406DC">
              <w:t>11</w:t>
            </w:r>
            <w:r w:rsidR="00725219">
              <w:t xml:space="preserve"> </w:t>
            </w:r>
            <w:r w:rsidRPr="00A406DC">
              <w:t>079</w:t>
            </w:r>
          </w:p>
        </w:tc>
        <w:tc>
          <w:tcPr>
            <w:tcW w:w="1417" w:type="dxa"/>
            <w:noWrap/>
            <w:vAlign w:val="bottom"/>
          </w:tcPr>
          <w:p w14:paraId="00CE485E" w14:textId="77777777" w:rsidR="00B207C8" w:rsidRPr="00A406DC" w:rsidRDefault="00B207C8" w:rsidP="00B207C8">
            <w:pPr>
              <w:jc w:val="center"/>
              <w:cnfStyle w:val="000000000000" w:firstRow="0" w:lastRow="0" w:firstColumn="0" w:lastColumn="0" w:oddVBand="0" w:evenVBand="0" w:oddHBand="0" w:evenHBand="0" w:firstRowFirstColumn="0" w:firstRowLastColumn="0" w:lastRowFirstColumn="0" w:lastRowLastColumn="0"/>
            </w:pPr>
            <w:r w:rsidRPr="00A406DC">
              <w:t>0.24%</w:t>
            </w:r>
          </w:p>
        </w:tc>
      </w:tr>
      <w:tr w:rsidR="00B207C8" w:rsidRPr="00A406DC" w14:paraId="29131934" w14:textId="77777777" w:rsidTr="00B207C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1A3A682" w14:textId="77777777" w:rsidR="00B207C8" w:rsidRPr="00A406DC" w:rsidRDefault="00B207C8" w:rsidP="00B207C8">
            <w:pPr>
              <w:jc w:val="center"/>
              <w:rPr>
                <w:bCs w:val="0"/>
                <w:sz w:val="20"/>
                <w:szCs w:val="18"/>
              </w:rPr>
            </w:pPr>
            <w:r w:rsidRPr="00A406DC">
              <w:rPr>
                <w:bCs w:val="0"/>
                <w:sz w:val="20"/>
                <w:szCs w:val="18"/>
              </w:rPr>
              <w:t>TOTAL</w:t>
            </w:r>
          </w:p>
        </w:tc>
        <w:tc>
          <w:tcPr>
            <w:tcW w:w="1417" w:type="dxa"/>
            <w:noWrap/>
            <w:vAlign w:val="center"/>
          </w:tcPr>
          <w:p w14:paraId="4E379696" w14:textId="5626E0A3"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b/>
                <w:bCs/>
                <w:color w:val="000000"/>
                <w:sz w:val="20"/>
                <w:szCs w:val="18"/>
              </w:rPr>
            </w:pPr>
            <w:r w:rsidRPr="00A406DC">
              <w:rPr>
                <w:b/>
                <w:bCs/>
                <w:color w:val="000000"/>
                <w:szCs w:val="24"/>
                <w:lang w:eastAsia="zh-CN"/>
              </w:rPr>
              <w:t>1</w:t>
            </w:r>
            <w:r w:rsidR="00D164AC">
              <w:rPr>
                <w:b/>
                <w:bCs/>
                <w:color w:val="000000"/>
                <w:szCs w:val="24"/>
                <w:lang w:eastAsia="zh-CN"/>
              </w:rPr>
              <w:t> </w:t>
            </w:r>
            <w:r w:rsidRPr="00A406DC">
              <w:rPr>
                <w:b/>
                <w:bCs/>
                <w:color w:val="000000"/>
                <w:szCs w:val="24"/>
                <w:lang w:eastAsia="zh-CN"/>
              </w:rPr>
              <w:t>723</w:t>
            </w:r>
            <w:r w:rsidR="00D164AC">
              <w:rPr>
                <w:b/>
                <w:bCs/>
                <w:color w:val="000000"/>
                <w:szCs w:val="24"/>
                <w:lang w:eastAsia="zh-CN"/>
              </w:rPr>
              <w:t> </w:t>
            </w:r>
            <w:r w:rsidRPr="00A406DC">
              <w:rPr>
                <w:b/>
                <w:bCs/>
                <w:color w:val="000000"/>
                <w:szCs w:val="24"/>
                <w:lang w:eastAsia="zh-CN"/>
              </w:rPr>
              <w:t>905</w:t>
            </w:r>
          </w:p>
        </w:tc>
        <w:tc>
          <w:tcPr>
            <w:tcW w:w="1418" w:type="dxa"/>
            <w:noWrap/>
            <w:vAlign w:val="center"/>
          </w:tcPr>
          <w:p w14:paraId="4598CC65" w14:textId="181B05A0"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b/>
                <w:bCs/>
                <w:color w:val="000000"/>
                <w:sz w:val="20"/>
                <w:szCs w:val="18"/>
              </w:rPr>
            </w:pPr>
            <w:r w:rsidRPr="00A406DC">
              <w:rPr>
                <w:b/>
                <w:bCs/>
                <w:color w:val="000000"/>
                <w:szCs w:val="24"/>
                <w:lang w:eastAsia="zh-CN"/>
              </w:rPr>
              <w:t>1</w:t>
            </w:r>
            <w:r w:rsidR="00D164AC">
              <w:rPr>
                <w:b/>
                <w:bCs/>
                <w:color w:val="000000"/>
                <w:szCs w:val="24"/>
                <w:lang w:eastAsia="zh-CN"/>
              </w:rPr>
              <w:t> </w:t>
            </w:r>
            <w:r w:rsidRPr="00A406DC">
              <w:rPr>
                <w:b/>
                <w:bCs/>
                <w:color w:val="000000"/>
                <w:szCs w:val="24"/>
                <w:lang w:eastAsia="zh-CN"/>
              </w:rPr>
              <w:t>496</w:t>
            </w:r>
            <w:r w:rsidR="00D164AC">
              <w:rPr>
                <w:b/>
                <w:bCs/>
                <w:color w:val="000000"/>
                <w:szCs w:val="24"/>
                <w:lang w:eastAsia="zh-CN"/>
              </w:rPr>
              <w:t> </w:t>
            </w:r>
            <w:r w:rsidRPr="00A406DC">
              <w:rPr>
                <w:b/>
                <w:bCs/>
                <w:color w:val="000000"/>
                <w:szCs w:val="24"/>
                <w:lang w:eastAsia="zh-CN"/>
              </w:rPr>
              <w:t>464</w:t>
            </w:r>
          </w:p>
        </w:tc>
        <w:tc>
          <w:tcPr>
            <w:tcW w:w="1417" w:type="dxa"/>
            <w:noWrap/>
            <w:vAlign w:val="center"/>
          </w:tcPr>
          <w:p w14:paraId="11E60AD2" w14:textId="3F2EF876"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b/>
                <w:bCs/>
                <w:color w:val="000000"/>
                <w:sz w:val="20"/>
                <w:szCs w:val="18"/>
              </w:rPr>
            </w:pPr>
            <w:r w:rsidRPr="00A406DC">
              <w:rPr>
                <w:b/>
                <w:bCs/>
                <w:color w:val="000000"/>
                <w:szCs w:val="24"/>
                <w:lang w:eastAsia="zh-CN"/>
              </w:rPr>
              <w:t>1</w:t>
            </w:r>
            <w:r w:rsidR="00D164AC">
              <w:rPr>
                <w:b/>
                <w:bCs/>
                <w:color w:val="000000"/>
                <w:szCs w:val="24"/>
                <w:lang w:eastAsia="zh-CN"/>
              </w:rPr>
              <w:t> </w:t>
            </w:r>
            <w:r w:rsidRPr="00A406DC">
              <w:rPr>
                <w:b/>
                <w:bCs/>
                <w:color w:val="000000"/>
                <w:szCs w:val="24"/>
                <w:lang w:eastAsia="zh-CN"/>
              </w:rPr>
              <w:t>347</w:t>
            </w:r>
            <w:r w:rsidR="00D164AC">
              <w:rPr>
                <w:b/>
                <w:bCs/>
                <w:color w:val="000000"/>
                <w:szCs w:val="24"/>
                <w:lang w:eastAsia="zh-CN"/>
              </w:rPr>
              <w:t> </w:t>
            </w:r>
            <w:r w:rsidRPr="00A406DC">
              <w:rPr>
                <w:b/>
                <w:bCs/>
                <w:color w:val="000000"/>
                <w:szCs w:val="24"/>
                <w:lang w:eastAsia="zh-CN"/>
              </w:rPr>
              <w:t>766</w:t>
            </w:r>
          </w:p>
        </w:tc>
        <w:tc>
          <w:tcPr>
            <w:tcW w:w="1124" w:type="dxa"/>
          </w:tcPr>
          <w:p w14:paraId="4139E2BF"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b/>
              </w:rPr>
            </w:pPr>
            <w:r w:rsidRPr="00EF6513">
              <w:t>**</w:t>
            </w:r>
          </w:p>
        </w:tc>
        <w:tc>
          <w:tcPr>
            <w:tcW w:w="1418" w:type="dxa"/>
            <w:noWrap/>
          </w:tcPr>
          <w:p w14:paraId="64BC85A9" w14:textId="20E4EB94"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b/>
                <w:bCs/>
                <w:color w:val="000000"/>
                <w:sz w:val="20"/>
                <w:szCs w:val="18"/>
              </w:rPr>
            </w:pPr>
            <w:r w:rsidRPr="00A406DC">
              <w:rPr>
                <w:b/>
              </w:rPr>
              <w:t>4</w:t>
            </w:r>
            <w:r w:rsidR="00D164AC">
              <w:rPr>
                <w:b/>
              </w:rPr>
              <w:t> </w:t>
            </w:r>
            <w:r w:rsidRPr="00A406DC">
              <w:rPr>
                <w:b/>
              </w:rPr>
              <w:t>568</w:t>
            </w:r>
            <w:r w:rsidR="00D164AC">
              <w:rPr>
                <w:b/>
              </w:rPr>
              <w:t> </w:t>
            </w:r>
            <w:r w:rsidRPr="00A406DC">
              <w:rPr>
                <w:b/>
              </w:rPr>
              <w:t>135</w:t>
            </w:r>
          </w:p>
        </w:tc>
        <w:tc>
          <w:tcPr>
            <w:tcW w:w="1417" w:type="dxa"/>
            <w:noWrap/>
            <w:vAlign w:val="bottom"/>
          </w:tcPr>
          <w:p w14:paraId="2F60A127" w14:textId="77777777" w:rsidR="00B207C8" w:rsidRPr="00A406DC" w:rsidRDefault="00B207C8" w:rsidP="00B207C8">
            <w:pPr>
              <w:jc w:val="center"/>
              <w:cnfStyle w:val="000000100000" w:firstRow="0" w:lastRow="0" w:firstColumn="0" w:lastColumn="0" w:oddVBand="0" w:evenVBand="0" w:oddHBand="1" w:evenHBand="0" w:firstRowFirstColumn="0" w:firstRowLastColumn="0" w:lastRowFirstColumn="0" w:lastRowLastColumn="0"/>
              <w:rPr>
                <w:b/>
                <w:bCs/>
                <w:color w:val="000000"/>
                <w:sz w:val="20"/>
                <w:szCs w:val="18"/>
              </w:rPr>
            </w:pPr>
            <w:r w:rsidRPr="00A406DC">
              <w:rPr>
                <w:b/>
              </w:rPr>
              <w:t>100.00%</w:t>
            </w:r>
          </w:p>
        </w:tc>
      </w:tr>
      <w:tr w:rsidR="00B207C8" w:rsidRPr="00787F82" w14:paraId="372D8BA3" w14:textId="77777777" w:rsidTr="00B207C8">
        <w:trPr>
          <w:trHeight w:val="330"/>
          <w:jc w:val="center"/>
        </w:trPr>
        <w:tc>
          <w:tcPr>
            <w:cnfStyle w:val="001000000000" w:firstRow="0" w:lastRow="0" w:firstColumn="1" w:lastColumn="0" w:oddVBand="0" w:evenVBand="0" w:oddHBand="0" w:evenHBand="0" w:firstRowFirstColumn="0" w:firstRowLastColumn="0" w:lastRowFirstColumn="0" w:lastRowLastColumn="0"/>
            <w:tcW w:w="9629" w:type="dxa"/>
            <w:gridSpan w:val="7"/>
            <w:shd w:val="clear" w:color="auto" w:fill="auto"/>
            <w:noWrap/>
          </w:tcPr>
          <w:p w14:paraId="5CBAB708" w14:textId="77777777" w:rsidR="00B207C8" w:rsidRPr="006D1EF6" w:rsidRDefault="00B207C8" w:rsidP="00B207C8">
            <w:pPr>
              <w:spacing w:before="0"/>
              <w:rPr>
                <w:b w:val="0"/>
                <w:color w:val="auto"/>
                <w:sz w:val="16"/>
                <w:lang w:val="en-US"/>
              </w:rPr>
            </w:pPr>
            <w:r w:rsidRPr="006D1EF6">
              <w:rPr>
                <w:b w:val="0"/>
                <w:color w:val="auto"/>
                <w:sz w:val="16"/>
                <w:lang w:val="en-US"/>
              </w:rPr>
              <w:t>*Up to Sept 2018</w:t>
            </w:r>
          </w:p>
          <w:p w14:paraId="020C9144" w14:textId="77777777" w:rsidR="00B207C8" w:rsidRPr="00787F82" w:rsidRDefault="00B207C8" w:rsidP="00B207C8">
            <w:pPr>
              <w:spacing w:before="0"/>
              <w:rPr>
                <w:i/>
                <w:iCs/>
                <w:color w:val="auto"/>
                <w:sz w:val="22"/>
                <w:szCs w:val="22"/>
              </w:rPr>
            </w:pPr>
            <w:r w:rsidRPr="006D1EF6">
              <w:rPr>
                <w:b w:val="0"/>
                <w:color w:val="auto"/>
                <w:sz w:val="16"/>
                <w:lang w:val="en-US"/>
              </w:rPr>
              <w:t>**The new software required to process the weblogs is under procurement process.</w:t>
            </w:r>
          </w:p>
        </w:tc>
      </w:tr>
    </w:tbl>
    <w:p w14:paraId="5CABB07A" w14:textId="77777777" w:rsidR="00B95E80" w:rsidRDefault="00B95E80" w:rsidP="00A407B7">
      <w:pPr>
        <w:pStyle w:val="Heading4"/>
      </w:pPr>
    </w:p>
    <w:p w14:paraId="31CAADC6" w14:textId="4A2D9224" w:rsidR="00A407B7" w:rsidRPr="00B207C8" w:rsidRDefault="00A407B7" w:rsidP="00A407B7">
      <w:pPr>
        <w:pStyle w:val="Heading4"/>
      </w:pPr>
      <w:r w:rsidRPr="00B207C8">
        <w:t>8.1.4.3</w:t>
      </w:r>
      <w:r w:rsidR="00D53D9C">
        <w:t xml:space="preserve"> </w:t>
      </w:r>
      <w:r w:rsidRPr="00B207C8">
        <w:t>ITU-R Reports</w:t>
      </w:r>
    </w:p>
    <w:p w14:paraId="477942E5" w14:textId="22E34398" w:rsidR="00A407B7" w:rsidRPr="00B207C8" w:rsidRDefault="00A407B7" w:rsidP="00A407B7">
      <w:pPr>
        <w:jc w:val="both"/>
      </w:pPr>
      <w:r w:rsidRPr="00B207C8">
        <w:t xml:space="preserve">As ITU-R Recommendations, ITU-R Reports have been promulgated worldwide touching most of the audiences and contributing to good technical practices in certain aspects of radiocommunications. In a </w:t>
      </w:r>
      <w:r w:rsidR="00B207C8">
        <w:t>47</w:t>
      </w:r>
      <w:r w:rsidRPr="00B207C8">
        <w:t>-month period (</w:t>
      </w:r>
      <w:r w:rsidR="00B207C8">
        <w:t xml:space="preserve">1 </w:t>
      </w:r>
      <w:r w:rsidRPr="00B207C8">
        <w:t>January 201</w:t>
      </w:r>
      <w:r w:rsidR="00B207C8">
        <w:t>6</w:t>
      </w:r>
      <w:r w:rsidRPr="00B207C8">
        <w:t xml:space="preserve"> to </w:t>
      </w:r>
      <w:r w:rsidR="00B207C8">
        <w:t>1 December</w:t>
      </w:r>
      <w:r w:rsidRPr="00B207C8">
        <w:t xml:space="preserve"> 201</w:t>
      </w:r>
      <w:r w:rsidR="00B207C8">
        <w:t>9</w:t>
      </w:r>
      <w:r w:rsidRPr="00B207C8">
        <w:t xml:space="preserve">), more than </w:t>
      </w:r>
      <w:r w:rsidR="00B207C8">
        <w:t>1</w:t>
      </w:r>
      <w:r w:rsidR="001175D0">
        <w:t> </w:t>
      </w:r>
      <w:r w:rsidR="00B207C8">
        <w:t>0</w:t>
      </w:r>
      <w:r w:rsidRPr="00B207C8">
        <w:t>00</w:t>
      </w:r>
      <w:r w:rsidR="001175D0">
        <w:t xml:space="preserve"> </w:t>
      </w:r>
      <w:r w:rsidRPr="00B207C8">
        <w:t>000 downloads of ITU</w:t>
      </w:r>
      <w:r w:rsidR="00B207C8">
        <w:noBreakHyphen/>
      </w:r>
      <w:r w:rsidRPr="00B207C8">
        <w:t>R Reports from ITU web site were recorded. Table 8.1.4.3-1 summarizes their distribution by year and series. Currently, there are 593 ITU-R Reports in force.</w:t>
      </w:r>
    </w:p>
    <w:p w14:paraId="5EC08739" w14:textId="4BED3B1D" w:rsidR="00A407B7" w:rsidRPr="00AB37EB" w:rsidRDefault="00B95E80" w:rsidP="00A407B7">
      <w:pPr>
        <w:pStyle w:val="TableNo"/>
        <w:spacing w:before="480"/>
      </w:pPr>
      <w:r>
        <w:lastRenderedPageBreak/>
        <w:br/>
      </w:r>
      <w:r w:rsidR="00A407B7" w:rsidRPr="00AB37EB">
        <w:t>Table 8.1.4.3-1</w:t>
      </w:r>
    </w:p>
    <w:p w14:paraId="1B107205" w14:textId="7714BA0E" w:rsidR="00A407B7" w:rsidRDefault="00A407B7" w:rsidP="00A407B7">
      <w:pPr>
        <w:pStyle w:val="TabletitleBR"/>
      </w:pPr>
      <w:r w:rsidRPr="00AB37EB">
        <w:t>Distribution of ITU-R Reports (downloads)</w:t>
      </w:r>
    </w:p>
    <w:tbl>
      <w:tblPr>
        <w:tblStyle w:val="GridTable5Dark-Accent1"/>
        <w:tblW w:w="8072" w:type="dxa"/>
        <w:jc w:val="center"/>
        <w:tblLook w:val="04A0" w:firstRow="1" w:lastRow="0" w:firstColumn="1" w:lastColumn="0" w:noHBand="0" w:noVBand="1"/>
      </w:tblPr>
      <w:tblGrid>
        <w:gridCol w:w="1273"/>
        <w:gridCol w:w="1557"/>
        <w:gridCol w:w="1416"/>
        <w:gridCol w:w="1415"/>
        <w:gridCol w:w="1084"/>
        <w:gridCol w:w="1327"/>
      </w:tblGrid>
      <w:tr w:rsidR="00AB37EB" w:rsidRPr="00F53FDC" w14:paraId="1E33BE81" w14:textId="77777777" w:rsidTr="00B95E80">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73" w:type="dxa"/>
            <w:noWrap/>
            <w:hideMark/>
          </w:tcPr>
          <w:p w14:paraId="7E1BFD04" w14:textId="77777777" w:rsidR="00AB37EB" w:rsidRPr="00F53FDC" w:rsidRDefault="00AB37EB" w:rsidP="00B95E80">
            <w:pPr>
              <w:spacing w:after="120"/>
              <w:jc w:val="center"/>
              <w:rPr>
                <w:sz w:val="20"/>
              </w:rPr>
            </w:pPr>
            <w:r w:rsidRPr="00F53FDC">
              <w:rPr>
                <w:sz w:val="20"/>
              </w:rPr>
              <w:t>SERIES</w:t>
            </w:r>
          </w:p>
        </w:tc>
        <w:tc>
          <w:tcPr>
            <w:tcW w:w="1557" w:type="dxa"/>
            <w:noWrap/>
            <w:hideMark/>
          </w:tcPr>
          <w:p w14:paraId="12C69098" w14:textId="77777777" w:rsidR="00AB37EB" w:rsidRPr="00F53FDC" w:rsidRDefault="00AB37EB" w:rsidP="00B95E80">
            <w:pPr>
              <w:spacing w:after="120"/>
              <w:jc w:val="center"/>
              <w:cnfStyle w:val="100000000000" w:firstRow="1" w:lastRow="0" w:firstColumn="0" w:lastColumn="0" w:oddVBand="0" w:evenVBand="0" w:oddHBand="0" w:evenHBand="0" w:firstRowFirstColumn="0" w:firstRowLastColumn="0" w:lastRowFirstColumn="0" w:lastRowLastColumn="0"/>
              <w:rPr>
                <w:sz w:val="20"/>
              </w:rPr>
            </w:pPr>
            <w:r w:rsidRPr="00F53FDC">
              <w:rPr>
                <w:sz w:val="20"/>
              </w:rPr>
              <w:t>2016</w:t>
            </w:r>
          </w:p>
        </w:tc>
        <w:tc>
          <w:tcPr>
            <w:tcW w:w="1416" w:type="dxa"/>
            <w:noWrap/>
            <w:hideMark/>
          </w:tcPr>
          <w:p w14:paraId="66A5E0B9" w14:textId="77777777" w:rsidR="00AB37EB" w:rsidRPr="00F53FDC" w:rsidRDefault="00AB37EB" w:rsidP="00B95E80">
            <w:pPr>
              <w:spacing w:after="120"/>
              <w:jc w:val="center"/>
              <w:cnfStyle w:val="100000000000" w:firstRow="1" w:lastRow="0" w:firstColumn="0" w:lastColumn="0" w:oddVBand="0" w:evenVBand="0" w:oddHBand="0" w:evenHBand="0" w:firstRowFirstColumn="0" w:firstRowLastColumn="0" w:lastRowFirstColumn="0" w:lastRowLastColumn="0"/>
              <w:rPr>
                <w:sz w:val="20"/>
              </w:rPr>
            </w:pPr>
            <w:r w:rsidRPr="00F53FDC">
              <w:rPr>
                <w:sz w:val="20"/>
              </w:rPr>
              <w:t>2017</w:t>
            </w:r>
          </w:p>
        </w:tc>
        <w:tc>
          <w:tcPr>
            <w:tcW w:w="1415" w:type="dxa"/>
            <w:noWrap/>
            <w:hideMark/>
          </w:tcPr>
          <w:p w14:paraId="04AAFA51" w14:textId="77777777" w:rsidR="00AB37EB" w:rsidRPr="00F53FDC" w:rsidRDefault="00AB37EB" w:rsidP="00B95E80">
            <w:pPr>
              <w:spacing w:after="120"/>
              <w:jc w:val="center"/>
              <w:cnfStyle w:val="100000000000" w:firstRow="1" w:lastRow="0" w:firstColumn="0" w:lastColumn="0" w:oddVBand="0" w:evenVBand="0" w:oddHBand="0" w:evenHBand="0" w:firstRowFirstColumn="0" w:firstRowLastColumn="0" w:lastRowFirstColumn="0" w:lastRowLastColumn="0"/>
              <w:rPr>
                <w:sz w:val="20"/>
              </w:rPr>
            </w:pPr>
            <w:r w:rsidRPr="00F53FDC">
              <w:rPr>
                <w:sz w:val="20"/>
              </w:rPr>
              <w:t>2018*</w:t>
            </w:r>
          </w:p>
        </w:tc>
        <w:tc>
          <w:tcPr>
            <w:tcW w:w="1084" w:type="dxa"/>
          </w:tcPr>
          <w:p w14:paraId="2E51B87D" w14:textId="77777777" w:rsidR="00AB37EB" w:rsidRPr="00F53FDC" w:rsidRDefault="00AB37EB" w:rsidP="00B95E80">
            <w:pPr>
              <w:spacing w:after="120"/>
              <w:jc w:val="center"/>
              <w:cnfStyle w:val="100000000000" w:firstRow="1" w:lastRow="0" w:firstColumn="0" w:lastColumn="0" w:oddVBand="0" w:evenVBand="0" w:oddHBand="0" w:evenHBand="0" w:firstRowFirstColumn="0" w:firstRowLastColumn="0" w:lastRowFirstColumn="0" w:lastRowLastColumn="0"/>
              <w:rPr>
                <w:sz w:val="20"/>
              </w:rPr>
            </w:pPr>
            <w:r w:rsidRPr="00F53FDC">
              <w:rPr>
                <w:sz w:val="20"/>
              </w:rPr>
              <w:t>2019</w:t>
            </w:r>
          </w:p>
        </w:tc>
        <w:tc>
          <w:tcPr>
            <w:tcW w:w="1327" w:type="dxa"/>
            <w:noWrap/>
            <w:hideMark/>
          </w:tcPr>
          <w:p w14:paraId="101F5CB1" w14:textId="77777777" w:rsidR="00AB37EB" w:rsidRPr="00F53FDC" w:rsidRDefault="00AB37EB" w:rsidP="00B95E80">
            <w:pPr>
              <w:spacing w:after="120"/>
              <w:jc w:val="center"/>
              <w:cnfStyle w:val="100000000000" w:firstRow="1" w:lastRow="0" w:firstColumn="0" w:lastColumn="0" w:oddVBand="0" w:evenVBand="0" w:oddHBand="0" w:evenHBand="0" w:firstRowFirstColumn="0" w:firstRowLastColumn="0" w:lastRowFirstColumn="0" w:lastRowLastColumn="0"/>
              <w:rPr>
                <w:sz w:val="20"/>
              </w:rPr>
            </w:pPr>
            <w:r w:rsidRPr="00F53FDC">
              <w:rPr>
                <w:sz w:val="20"/>
              </w:rPr>
              <w:t>TOTAL</w:t>
            </w:r>
          </w:p>
        </w:tc>
      </w:tr>
      <w:tr w:rsidR="00AB37EB" w:rsidRPr="00F53FDC" w14:paraId="3750823F" w14:textId="77777777" w:rsidTr="00B95E8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73" w:type="dxa"/>
            <w:noWrap/>
            <w:hideMark/>
          </w:tcPr>
          <w:p w14:paraId="42202A4A" w14:textId="77777777" w:rsidR="00AB37EB" w:rsidRPr="00F53FDC" w:rsidRDefault="00AB37EB" w:rsidP="00B95E80">
            <w:pPr>
              <w:jc w:val="center"/>
              <w:rPr>
                <w:sz w:val="20"/>
              </w:rPr>
            </w:pPr>
            <w:r w:rsidRPr="00F53FDC">
              <w:rPr>
                <w:sz w:val="20"/>
              </w:rPr>
              <w:t>M</w:t>
            </w:r>
          </w:p>
        </w:tc>
        <w:tc>
          <w:tcPr>
            <w:tcW w:w="1557" w:type="dxa"/>
            <w:noWrap/>
          </w:tcPr>
          <w:p w14:paraId="67032109" w14:textId="68E75EFA"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112</w:t>
            </w:r>
            <w:r w:rsidR="001175D0">
              <w:t xml:space="preserve"> </w:t>
            </w:r>
            <w:r w:rsidRPr="00F53FDC">
              <w:t>794</w:t>
            </w:r>
          </w:p>
        </w:tc>
        <w:tc>
          <w:tcPr>
            <w:tcW w:w="1416" w:type="dxa"/>
            <w:noWrap/>
          </w:tcPr>
          <w:p w14:paraId="7E175365" w14:textId="717D70DE"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76</w:t>
            </w:r>
            <w:r w:rsidR="001175D0">
              <w:t xml:space="preserve"> </w:t>
            </w:r>
            <w:r w:rsidRPr="00F53FDC">
              <w:t>531</w:t>
            </w:r>
          </w:p>
        </w:tc>
        <w:tc>
          <w:tcPr>
            <w:tcW w:w="1415" w:type="dxa"/>
            <w:noWrap/>
          </w:tcPr>
          <w:p w14:paraId="5FE756EE" w14:textId="25CDEA3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63</w:t>
            </w:r>
            <w:r w:rsidR="001175D0">
              <w:t xml:space="preserve"> </w:t>
            </w:r>
            <w:r w:rsidRPr="00F53FDC">
              <w:t>114</w:t>
            </w:r>
          </w:p>
        </w:tc>
        <w:tc>
          <w:tcPr>
            <w:tcW w:w="1084" w:type="dxa"/>
          </w:tcPr>
          <w:p w14:paraId="48FED16F"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pPr>
            <w:r w:rsidRPr="00F53FDC">
              <w:t>**</w:t>
            </w:r>
          </w:p>
        </w:tc>
        <w:tc>
          <w:tcPr>
            <w:tcW w:w="1327" w:type="dxa"/>
            <w:noWrap/>
          </w:tcPr>
          <w:p w14:paraId="72B57B85"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F53FDC">
              <w:t>**</w:t>
            </w:r>
          </w:p>
        </w:tc>
      </w:tr>
      <w:tr w:rsidR="00AB37EB" w:rsidRPr="00F53FDC" w14:paraId="14740477" w14:textId="77777777" w:rsidTr="00B95E80">
        <w:trPr>
          <w:trHeight w:val="330"/>
          <w:jc w:val="center"/>
        </w:trPr>
        <w:tc>
          <w:tcPr>
            <w:cnfStyle w:val="001000000000" w:firstRow="0" w:lastRow="0" w:firstColumn="1" w:lastColumn="0" w:oddVBand="0" w:evenVBand="0" w:oddHBand="0" w:evenHBand="0" w:firstRowFirstColumn="0" w:firstRowLastColumn="0" w:lastRowFirstColumn="0" w:lastRowLastColumn="0"/>
            <w:tcW w:w="1273" w:type="dxa"/>
            <w:noWrap/>
            <w:hideMark/>
          </w:tcPr>
          <w:p w14:paraId="26A17824" w14:textId="77777777" w:rsidR="00AB37EB" w:rsidRPr="00F53FDC" w:rsidRDefault="00AB37EB" w:rsidP="00B95E80">
            <w:pPr>
              <w:jc w:val="center"/>
              <w:rPr>
                <w:sz w:val="20"/>
              </w:rPr>
            </w:pPr>
            <w:r w:rsidRPr="00F53FDC">
              <w:rPr>
                <w:sz w:val="20"/>
              </w:rPr>
              <w:t>BT</w:t>
            </w:r>
          </w:p>
        </w:tc>
        <w:tc>
          <w:tcPr>
            <w:tcW w:w="1557" w:type="dxa"/>
            <w:noWrap/>
          </w:tcPr>
          <w:p w14:paraId="1B8ABAF9" w14:textId="452DD9A0"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79</w:t>
            </w:r>
            <w:r w:rsidR="001175D0">
              <w:t xml:space="preserve"> </w:t>
            </w:r>
            <w:r w:rsidRPr="00F53FDC">
              <w:t>217</w:t>
            </w:r>
          </w:p>
        </w:tc>
        <w:tc>
          <w:tcPr>
            <w:tcW w:w="1416" w:type="dxa"/>
            <w:noWrap/>
          </w:tcPr>
          <w:p w14:paraId="34339748" w14:textId="1F0AAEE9"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53</w:t>
            </w:r>
            <w:r w:rsidR="001175D0">
              <w:t xml:space="preserve"> </w:t>
            </w:r>
            <w:r w:rsidRPr="00F53FDC">
              <w:t>616</w:t>
            </w:r>
          </w:p>
        </w:tc>
        <w:tc>
          <w:tcPr>
            <w:tcW w:w="1415" w:type="dxa"/>
            <w:noWrap/>
          </w:tcPr>
          <w:p w14:paraId="3A3F812B" w14:textId="58675BBE"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45</w:t>
            </w:r>
            <w:r w:rsidR="001175D0">
              <w:t xml:space="preserve"> </w:t>
            </w:r>
            <w:r w:rsidRPr="00F53FDC">
              <w:t>439</w:t>
            </w:r>
          </w:p>
        </w:tc>
        <w:tc>
          <w:tcPr>
            <w:tcW w:w="1084" w:type="dxa"/>
          </w:tcPr>
          <w:p w14:paraId="314B2A8F" w14:textId="77777777"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pPr>
            <w:r w:rsidRPr="00F53FDC">
              <w:t>**</w:t>
            </w:r>
          </w:p>
        </w:tc>
        <w:tc>
          <w:tcPr>
            <w:tcW w:w="1327" w:type="dxa"/>
            <w:noWrap/>
          </w:tcPr>
          <w:p w14:paraId="2BAC84EB" w14:textId="77777777"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F53FDC">
              <w:t>**</w:t>
            </w:r>
          </w:p>
        </w:tc>
      </w:tr>
      <w:tr w:rsidR="00AB37EB" w:rsidRPr="00F53FDC" w14:paraId="277383AE" w14:textId="77777777" w:rsidTr="00B95E8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73" w:type="dxa"/>
            <w:noWrap/>
            <w:hideMark/>
          </w:tcPr>
          <w:p w14:paraId="41DBFB95" w14:textId="77777777" w:rsidR="00AB37EB" w:rsidRPr="00F53FDC" w:rsidRDefault="00AB37EB" w:rsidP="00B95E80">
            <w:pPr>
              <w:jc w:val="center"/>
              <w:rPr>
                <w:sz w:val="20"/>
              </w:rPr>
            </w:pPr>
            <w:r w:rsidRPr="00F53FDC">
              <w:rPr>
                <w:sz w:val="20"/>
              </w:rPr>
              <w:t>SM</w:t>
            </w:r>
          </w:p>
        </w:tc>
        <w:tc>
          <w:tcPr>
            <w:tcW w:w="1557" w:type="dxa"/>
            <w:noWrap/>
          </w:tcPr>
          <w:p w14:paraId="2F4F5F5E" w14:textId="00F073B5"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57</w:t>
            </w:r>
            <w:r w:rsidR="001175D0">
              <w:t xml:space="preserve"> </w:t>
            </w:r>
            <w:r w:rsidRPr="00F53FDC">
              <w:t>135</w:t>
            </w:r>
          </w:p>
        </w:tc>
        <w:tc>
          <w:tcPr>
            <w:tcW w:w="1416" w:type="dxa"/>
            <w:noWrap/>
          </w:tcPr>
          <w:p w14:paraId="130A63A1" w14:textId="251CC7B9"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44</w:t>
            </w:r>
            <w:r w:rsidR="001175D0">
              <w:t xml:space="preserve"> </w:t>
            </w:r>
            <w:r w:rsidRPr="00F53FDC">
              <w:t>340</w:t>
            </w:r>
          </w:p>
        </w:tc>
        <w:tc>
          <w:tcPr>
            <w:tcW w:w="1415" w:type="dxa"/>
            <w:noWrap/>
          </w:tcPr>
          <w:p w14:paraId="109CE019" w14:textId="3A6F8D6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40</w:t>
            </w:r>
            <w:r w:rsidR="001175D0">
              <w:t xml:space="preserve"> </w:t>
            </w:r>
            <w:r w:rsidRPr="00F53FDC">
              <w:t>327</w:t>
            </w:r>
          </w:p>
        </w:tc>
        <w:tc>
          <w:tcPr>
            <w:tcW w:w="1084" w:type="dxa"/>
          </w:tcPr>
          <w:p w14:paraId="6D4DD2EE"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pPr>
            <w:r w:rsidRPr="00F53FDC">
              <w:t>**</w:t>
            </w:r>
          </w:p>
        </w:tc>
        <w:tc>
          <w:tcPr>
            <w:tcW w:w="1327" w:type="dxa"/>
            <w:noWrap/>
          </w:tcPr>
          <w:p w14:paraId="5DA1E8F9"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F53FDC">
              <w:t>**</w:t>
            </w:r>
          </w:p>
        </w:tc>
      </w:tr>
      <w:tr w:rsidR="00AB37EB" w:rsidRPr="00F53FDC" w14:paraId="0EE2B7CE" w14:textId="77777777" w:rsidTr="00B95E80">
        <w:trPr>
          <w:trHeight w:val="330"/>
          <w:jc w:val="center"/>
        </w:trPr>
        <w:tc>
          <w:tcPr>
            <w:cnfStyle w:val="001000000000" w:firstRow="0" w:lastRow="0" w:firstColumn="1" w:lastColumn="0" w:oddVBand="0" w:evenVBand="0" w:oddHBand="0" w:evenHBand="0" w:firstRowFirstColumn="0" w:firstRowLastColumn="0" w:lastRowFirstColumn="0" w:lastRowLastColumn="0"/>
            <w:tcW w:w="1273" w:type="dxa"/>
            <w:noWrap/>
            <w:hideMark/>
          </w:tcPr>
          <w:p w14:paraId="158F8148" w14:textId="77777777" w:rsidR="00AB37EB" w:rsidRPr="00F53FDC" w:rsidRDefault="00AB37EB" w:rsidP="00B95E80">
            <w:pPr>
              <w:jc w:val="center"/>
              <w:rPr>
                <w:sz w:val="20"/>
              </w:rPr>
            </w:pPr>
            <w:r w:rsidRPr="00F53FDC">
              <w:rPr>
                <w:sz w:val="20"/>
              </w:rPr>
              <w:t>BS</w:t>
            </w:r>
          </w:p>
        </w:tc>
        <w:tc>
          <w:tcPr>
            <w:tcW w:w="1557" w:type="dxa"/>
            <w:noWrap/>
          </w:tcPr>
          <w:p w14:paraId="3D5F5D2E" w14:textId="702BFFA1"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25</w:t>
            </w:r>
            <w:r w:rsidR="001175D0">
              <w:t xml:space="preserve"> </w:t>
            </w:r>
            <w:r w:rsidRPr="00F53FDC">
              <w:t>988</w:t>
            </w:r>
          </w:p>
        </w:tc>
        <w:tc>
          <w:tcPr>
            <w:tcW w:w="1416" w:type="dxa"/>
            <w:noWrap/>
          </w:tcPr>
          <w:p w14:paraId="0E868621" w14:textId="56FC683E"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24</w:t>
            </w:r>
            <w:r w:rsidR="001175D0">
              <w:t xml:space="preserve"> </w:t>
            </w:r>
            <w:r w:rsidRPr="00F53FDC">
              <w:t>015</w:t>
            </w:r>
          </w:p>
        </w:tc>
        <w:tc>
          <w:tcPr>
            <w:tcW w:w="1415" w:type="dxa"/>
            <w:noWrap/>
          </w:tcPr>
          <w:p w14:paraId="59D4605A" w14:textId="159A3E65"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15</w:t>
            </w:r>
            <w:r w:rsidR="001175D0">
              <w:t xml:space="preserve"> </w:t>
            </w:r>
            <w:r w:rsidRPr="00F53FDC">
              <w:t>503</w:t>
            </w:r>
          </w:p>
        </w:tc>
        <w:tc>
          <w:tcPr>
            <w:tcW w:w="1084" w:type="dxa"/>
          </w:tcPr>
          <w:p w14:paraId="438137A9" w14:textId="77777777"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pPr>
            <w:r w:rsidRPr="00F53FDC">
              <w:t>**</w:t>
            </w:r>
          </w:p>
        </w:tc>
        <w:tc>
          <w:tcPr>
            <w:tcW w:w="1327" w:type="dxa"/>
            <w:noWrap/>
          </w:tcPr>
          <w:p w14:paraId="4F411580" w14:textId="77777777"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F53FDC">
              <w:t>**</w:t>
            </w:r>
          </w:p>
        </w:tc>
      </w:tr>
      <w:tr w:rsidR="00AB37EB" w:rsidRPr="00F53FDC" w14:paraId="361E2893" w14:textId="77777777" w:rsidTr="00B95E8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73" w:type="dxa"/>
            <w:noWrap/>
            <w:hideMark/>
          </w:tcPr>
          <w:p w14:paraId="2AB20752" w14:textId="77777777" w:rsidR="00AB37EB" w:rsidRPr="00F53FDC" w:rsidRDefault="00AB37EB" w:rsidP="00B95E80">
            <w:pPr>
              <w:jc w:val="center"/>
              <w:rPr>
                <w:sz w:val="20"/>
              </w:rPr>
            </w:pPr>
            <w:r w:rsidRPr="00F53FDC">
              <w:rPr>
                <w:sz w:val="20"/>
              </w:rPr>
              <w:t>BO</w:t>
            </w:r>
          </w:p>
        </w:tc>
        <w:tc>
          <w:tcPr>
            <w:tcW w:w="1557" w:type="dxa"/>
            <w:noWrap/>
          </w:tcPr>
          <w:p w14:paraId="0ACF9215" w14:textId="49789BD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16</w:t>
            </w:r>
            <w:r w:rsidR="001175D0">
              <w:t xml:space="preserve"> </w:t>
            </w:r>
            <w:r w:rsidRPr="00F53FDC">
              <w:t>268</w:t>
            </w:r>
          </w:p>
        </w:tc>
        <w:tc>
          <w:tcPr>
            <w:tcW w:w="1416" w:type="dxa"/>
            <w:noWrap/>
          </w:tcPr>
          <w:p w14:paraId="5823F96F" w14:textId="78D5390F"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12</w:t>
            </w:r>
            <w:r w:rsidR="001175D0">
              <w:t xml:space="preserve"> </w:t>
            </w:r>
            <w:r w:rsidRPr="00F53FDC">
              <w:t>572</w:t>
            </w:r>
          </w:p>
        </w:tc>
        <w:tc>
          <w:tcPr>
            <w:tcW w:w="1415" w:type="dxa"/>
            <w:noWrap/>
          </w:tcPr>
          <w:p w14:paraId="7724EDF0" w14:textId="2F2D9FC6"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9</w:t>
            </w:r>
            <w:r w:rsidR="001175D0">
              <w:t xml:space="preserve"> </w:t>
            </w:r>
            <w:r w:rsidRPr="00F53FDC">
              <w:t>315</w:t>
            </w:r>
          </w:p>
        </w:tc>
        <w:tc>
          <w:tcPr>
            <w:tcW w:w="1084" w:type="dxa"/>
          </w:tcPr>
          <w:p w14:paraId="5EC90F7D"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pPr>
            <w:r w:rsidRPr="00F53FDC">
              <w:t>**</w:t>
            </w:r>
          </w:p>
        </w:tc>
        <w:tc>
          <w:tcPr>
            <w:tcW w:w="1327" w:type="dxa"/>
            <w:noWrap/>
          </w:tcPr>
          <w:p w14:paraId="62641FA0"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F53FDC">
              <w:t>**</w:t>
            </w:r>
          </w:p>
        </w:tc>
      </w:tr>
      <w:tr w:rsidR="00AB37EB" w:rsidRPr="00F53FDC" w14:paraId="61EEF061" w14:textId="77777777" w:rsidTr="00B95E80">
        <w:trPr>
          <w:trHeight w:val="330"/>
          <w:jc w:val="center"/>
        </w:trPr>
        <w:tc>
          <w:tcPr>
            <w:cnfStyle w:val="001000000000" w:firstRow="0" w:lastRow="0" w:firstColumn="1" w:lastColumn="0" w:oddVBand="0" w:evenVBand="0" w:oddHBand="0" w:evenHBand="0" w:firstRowFirstColumn="0" w:firstRowLastColumn="0" w:lastRowFirstColumn="0" w:lastRowLastColumn="0"/>
            <w:tcW w:w="1273" w:type="dxa"/>
            <w:noWrap/>
            <w:hideMark/>
          </w:tcPr>
          <w:p w14:paraId="3E075503" w14:textId="77777777" w:rsidR="00AB37EB" w:rsidRPr="00F53FDC" w:rsidRDefault="00AB37EB" w:rsidP="00B95E80">
            <w:pPr>
              <w:jc w:val="center"/>
              <w:rPr>
                <w:sz w:val="20"/>
              </w:rPr>
            </w:pPr>
            <w:r w:rsidRPr="00F53FDC">
              <w:rPr>
                <w:sz w:val="20"/>
              </w:rPr>
              <w:t>P</w:t>
            </w:r>
          </w:p>
        </w:tc>
        <w:tc>
          <w:tcPr>
            <w:tcW w:w="1557" w:type="dxa"/>
            <w:noWrap/>
          </w:tcPr>
          <w:p w14:paraId="3A55241D" w14:textId="0CC937F9"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15</w:t>
            </w:r>
            <w:r w:rsidR="001175D0">
              <w:t xml:space="preserve"> </w:t>
            </w:r>
            <w:r w:rsidRPr="00F53FDC">
              <w:t>321</w:t>
            </w:r>
          </w:p>
        </w:tc>
        <w:tc>
          <w:tcPr>
            <w:tcW w:w="1416" w:type="dxa"/>
            <w:noWrap/>
          </w:tcPr>
          <w:p w14:paraId="6F574612" w14:textId="00B72864"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10</w:t>
            </w:r>
            <w:r w:rsidR="001175D0">
              <w:t xml:space="preserve"> </w:t>
            </w:r>
            <w:r w:rsidRPr="00F53FDC">
              <w:t>541</w:t>
            </w:r>
          </w:p>
        </w:tc>
        <w:tc>
          <w:tcPr>
            <w:tcW w:w="1415" w:type="dxa"/>
            <w:noWrap/>
          </w:tcPr>
          <w:p w14:paraId="02282311" w14:textId="241F38C6"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7</w:t>
            </w:r>
            <w:r w:rsidR="001175D0">
              <w:t xml:space="preserve"> </w:t>
            </w:r>
            <w:r w:rsidRPr="00F53FDC">
              <w:t>520</w:t>
            </w:r>
          </w:p>
        </w:tc>
        <w:tc>
          <w:tcPr>
            <w:tcW w:w="1084" w:type="dxa"/>
          </w:tcPr>
          <w:p w14:paraId="58D606D6" w14:textId="77777777"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pPr>
            <w:r w:rsidRPr="00F53FDC">
              <w:t>**</w:t>
            </w:r>
          </w:p>
        </w:tc>
        <w:tc>
          <w:tcPr>
            <w:tcW w:w="1327" w:type="dxa"/>
            <w:noWrap/>
          </w:tcPr>
          <w:p w14:paraId="25D11A69" w14:textId="77777777"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F53FDC">
              <w:t>**</w:t>
            </w:r>
          </w:p>
        </w:tc>
      </w:tr>
      <w:tr w:rsidR="00AB37EB" w:rsidRPr="00F53FDC" w14:paraId="23B8D24D" w14:textId="77777777" w:rsidTr="00B95E8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73" w:type="dxa"/>
            <w:noWrap/>
            <w:hideMark/>
          </w:tcPr>
          <w:p w14:paraId="2688A8F5" w14:textId="77777777" w:rsidR="00AB37EB" w:rsidRPr="00F53FDC" w:rsidRDefault="00AB37EB" w:rsidP="00B95E80">
            <w:pPr>
              <w:jc w:val="center"/>
              <w:rPr>
                <w:sz w:val="20"/>
              </w:rPr>
            </w:pPr>
            <w:r w:rsidRPr="00F53FDC">
              <w:rPr>
                <w:sz w:val="20"/>
              </w:rPr>
              <w:t>S</w:t>
            </w:r>
          </w:p>
        </w:tc>
        <w:tc>
          <w:tcPr>
            <w:tcW w:w="1557" w:type="dxa"/>
            <w:noWrap/>
          </w:tcPr>
          <w:p w14:paraId="63C6922C" w14:textId="0BA0EEC4"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15</w:t>
            </w:r>
            <w:r w:rsidR="001175D0">
              <w:t xml:space="preserve"> </w:t>
            </w:r>
            <w:r w:rsidRPr="00F53FDC">
              <w:t>330</w:t>
            </w:r>
          </w:p>
        </w:tc>
        <w:tc>
          <w:tcPr>
            <w:tcW w:w="1416" w:type="dxa"/>
            <w:noWrap/>
          </w:tcPr>
          <w:p w14:paraId="53E293A6" w14:textId="2EC75FD1"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10</w:t>
            </w:r>
            <w:r w:rsidR="001175D0">
              <w:t xml:space="preserve"> </w:t>
            </w:r>
            <w:r w:rsidRPr="00F53FDC">
              <w:t>142</w:t>
            </w:r>
          </w:p>
        </w:tc>
        <w:tc>
          <w:tcPr>
            <w:tcW w:w="1415" w:type="dxa"/>
            <w:noWrap/>
          </w:tcPr>
          <w:p w14:paraId="36473633" w14:textId="78023995"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7</w:t>
            </w:r>
            <w:r w:rsidR="001175D0">
              <w:t xml:space="preserve"> </w:t>
            </w:r>
            <w:r w:rsidRPr="00F53FDC">
              <w:t>282</w:t>
            </w:r>
          </w:p>
        </w:tc>
        <w:tc>
          <w:tcPr>
            <w:tcW w:w="1084" w:type="dxa"/>
          </w:tcPr>
          <w:p w14:paraId="64F715C5"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pPr>
            <w:r w:rsidRPr="00F53FDC">
              <w:t>**</w:t>
            </w:r>
          </w:p>
        </w:tc>
        <w:tc>
          <w:tcPr>
            <w:tcW w:w="1327" w:type="dxa"/>
            <w:noWrap/>
          </w:tcPr>
          <w:p w14:paraId="760B1F33"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F53FDC">
              <w:t>**</w:t>
            </w:r>
          </w:p>
        </w:tc>
      </w:tr>
      <w:tr w:rsidR="00AB37EB" w:rsidRPr="00F53FDC" w14:paraId="243C48AD" w14:textId="77777777" w:rsidTr="00B95E80">
        <w:trPr>
          <w:trHeight w:val="330"/>
          <w:jc w:val="center"/>
        </w:trPr>
        <w:tc>
          <w:tcPr>
            <w:cnfStyle w:val="001000000000" w:firstRow="0" w:lastRow="0" w:firstColumn="1" w:lastColumn="0" w:oddVBand="0" w:evenVBand="0" w:oddHBand="0" w:evenHBand="0" w:firstRowFirstColumn="0" w:firstRowLastColumn="0" w:lastRowFirstColumn="0" w:lastRowLastColumn="0"/>
            <w:tcW w:w="1273" w:type="dxa"/>
            <w:noWrap/>
            <w:hideMark/>
          </w:tcPr>
          <w:p w14:paraId="0468A7AC" w14:textId="77777777" w:rsidR="00AB37EB" w:rsidRPr="00F53FDC" w:rsidRDefault="00AB37EB" w:rsidP="00B95E80">
            <w:pPr>
              <w:jc w:val="center"/>
              <w:rPr>
                <w:sz w:val="20"/>
              </w:rPr>
            </w:pPr>
            <w:r w:rsidRPr="00F53FDC">
              <w:rPr>
                <w:sz w:val="20"/>
              </w:rPr>
              <w:t>F</w:t>
            </w:r>
          </w:p>
        </w:tc>
        <w:tc>
          <w:tcPr>
            <w:tcW w:w="1557" w:type="dxa"/>
            <w:noWrap/>
          </w:tcPr>
          <w:p w14:paraId="3DF520D7" w14:textId="38F0469F"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8</w:t>
            </w:r>
            <w:r w:rsidR="001175D0">
              <w:t xml:space="preserve"> </w:t>
            </w:r>
            <w:r w:rsidRPr="00F53FDC">
              <w:t>330</w:t>
            </w:r>
          </w:p>
        </w:tc>
        <w:tc>
          <w:tcPr>
            <w:tcW w:w="1416" w:type="dxa"/>
            <w:noWrap/>
          </w:tcPr>
          <w:p w14:paraId="7FF9AA26" w14:textId="50664EF0"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6</w:t>
            </w:r>
            <w:r w:rsidR="001175D0">
              <w:t xml:space="preserve"> </w:t>
            </w:r>
            <w:r w:rsidRPr="00F53FDC">
              <w:t>152</w:t>
            </w:r>
          </w:p>
        </w:tc>
        <w:tc>
          <w:tcPr>
            <w:tcW w:w="1415" w:type="dxa"/>
            <w:noWrap/>
          </w:tcPr>
          <w:p w14:paraId="2801700A" w14:textId="1A7A10C8"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5</w:t>
            </w:r>
            <w:r w:rsidR="001175D0">
              <w:t xml:space="preserve"> </w:t>
            </w:r>
            <w:r w:rsidRPr="00F53FDC">
              <w:t>177</w:t>
            </w:r>
          </w:p>
        </w:tc>
        <w:tc>
          <w:tcPr>
            <w:tcW w:w="1084" w:type="dxa"/>
          </w:tcPr>
          <w:p w14:paraId="5A33E967" w14:textId="77777777"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pPr>
            <w:r w:rsidRPr="00F53FDC">
              <w:t>**</w:t>
            </w:r>
          </w:p>
        </w:tc>
        <w:tc>
          <w:tcPr>
            <w:tcW w:w="1327" w:type="dxa"/>
            <w:noWrap/>
          </w:tcPr>
          <w:p w14:paraId="148DEFFC" w14:textId="77777777"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F53FDC">
              <w:t>**</w:t>
            </w:r>
          </w:p>
        </w:tc>
      </w:tr>
      <w:tr w:rsidR="00AB37EB" w:rsidRPr="00F53FDC" w14:paraId="1F9FF15C" w14:textId="77777777" w:rsidTr="00B95E8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73" w:type="dxa"/>
            <w:noWrap/>
            <w:hideMark/>
          </w:tcPr>
          <w:p w14:paraId="37BCDC2E" w14:textId="77777777" w:rsidR="00AB37EB" w:rsidRPr="00F53FDC" w:rsidRDefault="00AB37EB" w:rsidP="00B95E80">
            <w:pPr>
              <w:jc w:val="center"/>
              <w:rPr>
                <w:sz w:val="20"/>
              </w:rPr>
            </w:pPr>
            <w:r w:rsidRPr="00F53FDC">
              <w:rPr>
                <w:sz w:val="20"/>
              </w:rPr>
              <w:t>RS</w:t>
            </w:r>
          </w:p>
        </w:tc>
        <w:tc>
          <w:tcPr>
            <w:tcW w:w="1557" w:type="dxa"/>
            <w:noWrap/>
          </w:tcPr>
          <w:p w14:paraId="6357A78D" w14:textId="37D37EA6"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5</w:t>
            </w:r>
            <w:r w:rsidR="001175D0">
              <w:t xml:space="preserve"> </w:t>
            </w:r>
            <w:r w:rsidRPr="00F53FDC">
              <w:t>886</w:t>
            </w:r>
          </w:p>
        </w:tc>
        <w:tc>
          <w:tcPr>
            <w:tcW w:w="1416" w:type="dxa"/>
            <w:noWrap/>
          </w:tcPr>
          <w:p w14:paraId="34C3BA12" w14:textId="150AF57F"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3</w:t>
            </w:r>
            <w:r w:rsidR="001175D0">
              <w:t xml:space="preserve"> </w:t>
            </w:r>
            <w:r w:rsidRPr="00F53FDC">
              <w:t>764</w:t>
            </w:r>
          </w:p>
        </w:tc>
        <w:tc>
          <w:tcPr>
            <w:tcW w:w="1415" w:type="dxa"/>
            <w:noWrap/>
          </w:tcPr>
          <w:p w14:paraId="53C602F4" w14:textId="2B64209D"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2</w:t>
            </w:r>
            <w:r w:rsidR="001175D0">
              <w:t xml:space="preserve"> </w:t>
            </w:r>
            <w:r w:rsidRPr="00F53FDC">
              <w:t>966</w:t>
            </w:r>
          </w:p>
        </w:tc>
        <w:tc>
          <w:tcPr>
            <w:tcW w:w="1084" w:type="dxa"/>
          </w:tcPr>
          <w:p w14:paraId="6E6C303E"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pPr>
            <w:r w:rsidRPr="00F53FDC">
              <w:t>**</w:t>
            </w:r>
          </w:p>
        </w:tc>
        <w:tc>
          <w:tcPr>
            <w:tcW w:w="1327" w:type="dxa"/>
            <w:noWrap/>
          </w:tcPr>
          <w:p w14:paraId="4783A00D"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F53FDC">
              <w:t>**</w:t>
            </w:r>
          </w:p>
        </w:tc>
      </w:tr>
      <w:tr w:rsidR="00AB37EB" w:rsidRPr="00F53FDC" w14:paraId="5640AA30" w14:textId="77777777" w:rsidTr="00B95E80">
        <w:trPr>
          <w:trHeight w:val="330"/>
          <w:jc w:val="center"/>
        </w:trPr>
        <w:tc>
          <w:tcPr>
            <w:cnfStyle w:val="001000000000" w:firstRow="0" w:lastRow="0" w:firstColumn="1" w:lastColumn="0" w:oddVBand="0" w:evenVBand="0" w:oddHBand="0" w:evenHBand="0" w:firstRowFirstColumn="0" w:firstRowLastColumn="0" w:lastRowFirstColumn="0" w:lastRowLastColumn="0"/>
            <w:tcW w:w="1273" w:type="dxa"/>
            <w:noWrap/>
            <w:hideMark/>
          </w:tcPr>
          <w:p w14:paraId="55FB19B5" w14:textId="77777777" w:rsidR="00AB37EB" w:rsidRPr="00F53FDC" w:rsidRDefault="00AB37EB" w:rsidP="00B95E80">
            <w:pPr>
              <w:jc w:val="center"/>
              <w:rPr>
                <w:sz w:val="20"/>
              </w:rPr>
            </w:pPr>
            <w:r w:rsidRPr="00F53FDC">
              <w:rPr>
                <w:sz w:val="20"/>
              </w:rPr>
              <w:t>RA</w:t>
            </w:r>
          </w:p>
        </w:tc>
        <w:tc>
          <w:tcPr>
            <w:tcW w:w="1557" w:type="dxa"/>
            <w:noWrap/>
          </w:tcPr>
          <w:p w14:paraId="1D1612F1" w14:textId="0BE72395"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4</w:t>
            </w:r>
            <w:r w:rsidR="001175D0">
              <w:t xml:space="preserve"> </w:t>
            </w:r>
            <w:r w:rsidRPr="00F53FDC">
              <w:t>148</w:t>
            </w:r>
          </w:p>
        </w:tc>
        <w:tc>
          <w:tcPr>
            <w:tcW w:w="1416" w:type="dxa"/>
            <w:noWrap/>
          </w:tcPr>
          <w:p w14:paraId="72E16763" w14:textId="11F72F93"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3</w:t>
            </w:r>
            <w:r w:rsidR="001175D0">
              <w:t xml:space="preserve"> </w:t>
            </w:r>
            <w:r w:rsidRPr="00F53FDC">
              <w:t>292</w:t>
            </w:r>
          </w:p>
        </w:tc>
        <w:tc>
          <w:tcPr>
            <w:tcW w:w="1415" w:type="dxa"/>
            <w:noWrap/>
          </w:tcPr>
          <w:p w14:paraId="4C4837E0" w14:textId="38B79C02"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2</w:t>
            </w:r>
            <w:r w:rsidR="001175D0">
              <w:t xml:space="preserve"> </w:t>
            </w:r>
            <w:r w:rsidRPr="00F53FDC">
              <w:t>502</w:t>
            </w:r>
          </w:p>
        </w:tc>
        <w:tc>
          <w:tcPr>
            <w:tcW w:w="1084" w:type="dxa"/>
          </w:tcPr>
          <w:p w14:paraId="09947068" w14:textId="77777777"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pPr>
            <w:r w:rsidRPr="00F53FDC">
              <w:t>**</w:t>
            </w:r>
          </w:p>
        </w:tc>
        <w:tc>
          <w:tcPr>
            <w:tcW w:w="1327" w:type="dxa"/>
            <w:noWrap/>
          </w:tcPr>
          <w:p w14:paraId="1EA90C11" w14:textId="77777777"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F53FDC">
              <w:t>**</w:t>
            </w:r>
          </w:p>
        </w:tc>
      </w:tr>
      <w:tr w:rsidR="00AB37EB" w:rsidRPr="00F53FDC" w14:paraId="51A68630" w14:textId="77777777" w:rsidTr="00B95E8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73" w:type="dxa"/>
            <w:noWrap/>
            <w:hideMark/>
          </w:tcPr>
          <w:p w14:paraId="09CDCE41" w14:textId="77777777" w:rsidR="00AB37EB" w:rsidRPr="00F53FDC" w:rsidRDefault="00AB37EB" w:rsidP="00B95E80">
            <w:pPr>
              <w:jc w:val="center"/>
              <w:rPr>
                <w:sz w:val="20"/>
              </w:rPr>
            </w:pPr>
            <w:r w:rsidRPr="00F53FDC">
              <w:rPr>
                <w:sz w:val="20"/>
              </w:rPr>
              <w:t>SA</w:t>
            </w:r>
          </w:p>
        </w:tc>
        <w:tc>
          <w:tcPr>
            <w:tcW w:w="1557" w:type="dxa"/>
            <w:noWrap/>
          </w:tcPr>
          <w:p w14:paraId="376E4CC9" w14:textId="4649FA2F"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4</w:t>
            </w:r>
            <w:r w:rsidR="001175D0">
              <w:t xml:space="preserve"> </w:t>
            </w:r>
            <w:r w:rsidRPr="00F53FDC">
              <w:t>316</w:t>
            </w:r>
          </w:p>
        </w:tc>
        <w:tc>
          <w:tcPr>
            <w:tcW w:w="1416" w:type="dxa"/>
            <w:noWrap/>
          </w:tcPr>
          <w:p w14:paraId="1D848533" w14:textId="484041A2"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3</w:t>
            </w:r>
            <w:r w:rsidR="001175D0">
              <w:t xml:space="preserve"> </w:t>
            </w:r>
            <w:r w:rsidRPr="00F53FDC">
              <w:t>106</w:t>
            </w:r>
          </w:p>
        </w:tc>
        <w:tc>
          <w:tcPr>
            <w:tcW w:w="1415" w:type="dxa"/>
            <w:noWrap/>
          </w:tcPr>
          <w:p w14:paraId="7FF6C89F" w14:textId="5B47C8D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2</w:t>
            </w:r>
            <w:r w:rsidR="001175D0">
              <w:t xml:space="preserve"> </w:t>
            </w:r>
            <w:r w:rsidRPr="00F53FDC">
              <w:t>860</w:t>
            </w:r>
          </w:p>
        </w:tc>
        <w:tc>
          <w:tcPr>
            <w:tcW w:w="1084" w:type="dxa"/>
          </w:tcPr>
          <w:p w14:paraId="397B6676"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pPr>
            <w:r w:rsidRPr="00F53FDC">
              <w:t>**</w:t>
            </w:r>
          </w:p>
        </w:tc>
        <w:tc>
          <w:tcPr>
            <w:tcW w:w="1327" w:type="dxa"/>
            <w:noWrap/>
          </w:tcPr>
          <w:p w14:paraId="4E168985"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F53FDC">
              <w:t>**</w:t>
            </w:r>
          </w:p>
        </w:tc>
      </w:tr>
      <w:tr w:rsidR="00AB37EB" w:rsidRPr="00F53FDC" w14:paraId="2CC3980B" w14:textId="77777777" w:rsidTr="00B95E80">
        <w:trPr>
          <w:trHeight w:val="330"/>
          <w:jc w:val="center"/>
        </w:trPr>
        <w:tc>
          <w:tcPr>
            <w:cnfStyle w:val="001000000000" w:firstRow="0" w:lastRow="0" w:firstColumn="1" w:lastColumn="0" w:oddVBand="0" w:evenVBand="0" w:oddHBand="0" w:evenHBand="0" w:firstRowFirstColumn="0" w:firstRowLastColumn="0" w:lastRowFirstColumn="0" w:lastRowLastColumn="0"/>
            <w:tcW w:w="1273" w:type="dxa"/>
            <w:noWrap/>
            <w:hideMark/>
          </w:tcPr>
          <w:p w14:paraId="7C76B53A" w14:textId="77777777" w:rsidR="00AB37EB" w:rsidRPr="00F53FDC" w:rsidRDefault="00AB37EB" w:rsidP="00B95E80">
            <w:pPr>
              <w:jc w:val="center"/>
              <w:rPr>
                <w:sz w:val="20"/>
              </w:rPr>
            </w:pPr>
            <w:r w:rsidRPr="00F53FDC">
              <w:rPr>
                <w:sz w:val="20"/>
              </w:rPr>
              <w:t>SF</w:t>
            </w:r>
          </w:p>
        </w:tc>
        <w:tc>
          <w:tcPr>
            <w:tcW w:w="1557" w:type="dxa"/>
            <w:noWrap/>
          </w:tcPr>
          <w:p w14:paraId="71137172" w14:textId="77777777"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506</w:t>
            </w:r>
          </w:p>
        </w:tc>
        <w:tc>
          <w:tcPr>
            <w:tcW w:w="1416" w:type="dxa"/>
            <w:noWrap/>
          </w:tcPr>
          <w:p w14:paraId="11F41A87" w14:textId="77777777"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303</w:t>
            </w:r>
          </w:p>
        </w:tc>
        <w:tc>
          <w:tcPr>
            <w:tcW w:w="1415" w:type="dxa"/>
            <w:noWrap/>
          </w:tcPr>
          <w:p w14:paraId="5CAA671C" w14:textId="77777777"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F53FDC">
              <w:t>266</w:t>
            </w:r>
          </w:p>
        </w:tc>
        <w:tc>
          <w:tcPr>
            <w:tcW w:w="1084" w:type="dxa"/>
          </w:tcPr>
          <w:p w14:paraId="1042949C" w14:textId="77777777"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pPr>
            <w:r w:rsidRPr="00F53FDC">
              <w:t>**</w:t>
            </w:r>
          </w:p>
        </w:tc>
        <w:tc>
          <w:tcPr>
            <w:tcW w:w="1327" w:type="dxa"/>
            <w:noWrap/>
          </w:tcPr>
          <w:p w14:paraId="654BECAD" w14:textId="77777777"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F53FDC">
              <w:t>**</w:t>
            </w:r>
          </w:p>
        </w:tc>
      </w:tr>
      <w:tr w:rsidR="00AB37EB" w:rsidRPr="00F53FDC" w14:paraId="73C1B913" w14:textId="77777777" w:rsidTr="00B95E80">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273" w:type="dxa"/>
            <w:noWrap/>
            <w:hideMark/>
          </w:tcPr>
          <w:p w14:paraId="66ACA6C0" w14:textId="77777777" w:rsidR="00AB37EB" w:rsidRPr="00F53FDC" w:rsidRDefault="00AB37EB" w:rsidP="00B95E80">
            <w:pPr>
              <w:jc w:val="center"/>
              <w:rPr>
                <w:sz w:val="20"/>
              </w:rPr>
            </w:pPr>
            <w:r w:rsidRPr="00F53FDC">
              <w:rPr>
                <w:sz w:val="20"/>
              </w:rPr>
              <w:t>BR</w:t>
            </w:r>
          </w:p>
        </w:tc>
        <w:tc>
          <w:tcPr>
            <w:tcW w:w="1557" w:type="dxa"/>
            <w:noWrap/>
          </w:tcPr>
          <w:p w14:paraId="0885FBE7"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66</w:t>
            </w:r>
          </w:p>
        </w:tc>
        <w:tc>
          <w:tcPr>
            <w:tcW w:w="1416" w:type="dxa"/>
            <w:noWrap/>
          </w:tcPr>
          <w:p w14:paraId="171D92D4"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65</w:t>
            </w:r>
          </w:p>
        </w:tc>
        <w:tc>
          <w:tcPr>
            <w:tcW w:w="1415" w:type="dxa"/>
            <w:noWrap/>
          </w:tcPr>
          <w:p w14:paraId="6496948C"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F53FDC">
              <w:t>35</w:t>
            </w:r>
          </w:p>
        </w:tc>
        <w:tc>
          <w:tcPr>
            <w:tcW w:w="1084" w:type="dxa"/>
          </w:tcPr>
          <w:p w14:paraId="7FCDAE46"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pPr>
            <w:r w:rsidRPr="00F53FDC">
              <w:t>**</w:t>
            </w:r>
          </w:p>
        </w:tc>
        <w:tc>
          <w:tcPr>
            <w:tcW w:w="1327" w:type="dxa"/>
            <w:noWrap/>
          </w:tcPr>
          <w:p w14:paraId="10A3B775" w14:textId="77777777" w:rsidR="00AB37EB" w:rsidRPr="00F53FDC" w:rsidRDefault="00AB37EB" w:rsidP="00B95E80">
            <w:pPr>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F53FDC">
              <w:t>**</w:t>
            </w:r>
          </w:p>
        </w:tc>
      </w:tr>
      <w:tr w:rsidR="00AB37EB" w:rsidRPr="00F53FDC" w14:paraId="174F14A9" w14:textId="77777777" w:rsidTr="00B95E80">
        <w:trPr>
          <w:trHeight w:val="330"/>
          <w:jc w:val="center"/>
        </w:trPr>
        <w:tc>
          <w:tcPr>
            <w:cnfStyle w:val="001000000000" w:firstRow="0" w:lastRow="0" w:firstColumn="1" w:lastColumn="0" w:oddVBand="0" w:evenVBand="0" w:oddHBand="0" w:evenHBand="0" w:firstRowFirstColumn="0" w:firstRowLastColumn="0" w:lastRowFirstColumn="0" w:lastRowLastColumn="0"/>
            <w:tcW w:w="1273" w:type="dxa"/>
            <w:noWrap/>
            <w:hideMark/>
          </w:tcPr>
          <w:p w14:paraId="69E6093B" w14:textId="77777777" w:rsidR="00AB37EB" w:rsidRPr="00F53FDC" w:rsidRDefault="00AB37EB" w:rsidP="00B95E80">
            <w:pPr>
              <w:jc w:val="center"/>
              <w:rPr>
                <w:sz w:val="20"/>
              </w:rPr>
            </w:pPr>
            <w:r w:rsidRPr="00F53FDC">
              <w:rPr>
                <w:sz w:val="20"/>
              </w:rPr>
              <w:t>TOTAL</w:t>
            </w:r>
          </w:p>
        </w:tc>
        <w:tc>
          <w:tcPr>
            <w:tcW w:w="1557" w:type="dxa"/>
            <w:noWrap/>
          </w:tcPr>
          <w:p w14:paraId="38FD1C0A" w14:textId="3A30B1F0"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F53FDC">
              <w:rPr>
                <w:b/>
              </w:rPr>
              <w:t>345</w:t>
            </w:r>
            <w:r w:rsidR="001175D0">
              <w:rPr>
                <w:b/>
              </w:rPr>
              <w:t xml:space="preserve"> </w:t>
            </w:r>
            <w:r w:rsidRPr="00F53FDC">
              <w:rPr>
                <w:b/>
              </w:rPr>
              <w:t>305</w:t>
            </w:r>
          </w:p>
        </w:tc>
        <w:tc>
          <w:tcPr>
            <w:tcW w:w="1416" w:type="dxa"/>
            <w:noWrap/>
          </w:tcPr>
          <w:p w14:paraId="61296BEB" w14:textId="6B3C5549"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F53FDC">
              <w:rPr>
                <w:b/>
              </w:rPr>
              <w:t>248</w:t>
            </w:r>
            <w:r w:rsidR="001175D0">
              <w:rPr>
                <w:b/>
              </w:rPr>
              <w:t xml:space="preserve"> </w:t>
            </w:r>
            <w:r w:rsidRPr="00F53FDC">
              <w:rPr>
                <w:b/>
              </w:rPr>
              <w:t>439</w:t>
            </w:r>
          </w:p>
        </w:tc>
        <w:tc>
          <w:tcPr>
            <w:tcW w:w="1415" w:type="dxa"/>
            <w:noWrap/>
          </w:tcPr>
          <w:p w14:paraId="0D1E10BC" w14:textId="23D7AECA"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F53FDC">
              <w:rPr>
                <w:b/>
              </w:rPr>
              <w:t>202</w:t>
            </w:r>
            <w:r w:rsidR="001175D0">
              <w:rPr>
                <w:b/>
              </w:rPr>
              <w:t xml:space="preserve"> </w:t>
            </w:r>
            <w:r w:rsidRPr="00F53FDC">
              <w:rPr>
                <w:b/>
              </w:rPr>
              <w:t>306</w:t>
            </w:r>
          </w:p>
        </w:tc>
        <w:tc>
          <w:tcPr>
            <w:tcW w:w="1084" w:type="dxa"/>
          </w:tcPr>
          <w:p w14:paraId="5574A129" w14:textId="10867022"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b/>
              </w:rPr>
            </w:pPr>
            <w:r w:rsidRPr="00F53FDC">
              <w:rPr>
                <w:b/>
              </w:rPr>
              <w:t>222</w:t>
            </w:r>
            <w:r w:rsidR="001175D0">
              <w:rPr>
                <w:b/>
              </w:rPr>
              <w:t xml:space="preserve"> </w:t>
            </w:r>
            <w:r w:rsidRPr="00F53FDC">
              <w:rPr>
                <w:b/>
              </w:rPr>
              <w:t>758</w:t>
            </w:r>
          </w:p>
        </w:tc>
        <w:tc>
          <w:tcPr>
            <w:tcW w:w="1327" w:type="dxa"/>
            <w:noWrap/>
          </w:tcPr>
          <w:p w14:paraId="765789D1" w14:textId="202FD03C" w:rsidR="00AB37EB" w:rsidRPr="00F53FDC" w:rsidRDefault="00AB37EB" w:rsidP="00B95E80">
            <w:pPr>
              <w:jc w:val="center"/>
              <w:cnfStyle w:val="000000000000" w:firstRow="0" w:lastRow="0" w:firstColumn="0" w:lastColumn="0" w:oddVBand="0" w:evenVBand="0" w:oddHBand="0" w:evenHBand="0" w:firstRowFirstColumn="0" w:firstRowLastColumn="0" w:lastRowFirstColumn="0" w:lastRowLastColumn="0"/>
              <w:rPr>
                <w:b/>
                <w:bCs/>
                <w:color w:val="000000"/>
                <w:sz w:val="20"/>
              </w:rPr>
            </w:pPr>
            <w:r w:rsidRPr="00F53FDC">
              <w:rPr>
                <w:b/>
              </w:rPr>
              <w:t>1</w:t>
            </w:r>
            <w:r w:rsidR="001175D0">
              <w:rPr>
                <w:b/>
              </w:rPr>
              <w:t> </w:t>
            </w:r>
            <w:r w:rsidRPr="00F53FDC">
              <w:rPr>
                <w:b/>
              </w:rPr>
              <w:t>018</w:t>
            </w:r>
            <w:r w:rsidR="001175D0">
              <w:rPr>
                <w:b/>
              </w:rPr>
              <w:t xml:space="preserve"> </w:t>
            </w:r>
            <w:r w:rsidRPr="00F53FDC">
              <w:rPr>
                <w:b/>
              </w:rPr>
              <w:t>808</w:t>
            </w:r>
          </w:p>
        </w:tc>
      </w:tr>
      <w:tr w:rsidR="00AB37EB" w:rsidRPr="00F53FDC" w14:paraId="20B3F456" w14:textId="77777777" w:rsidTr="00B95E8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072" w:type="dxa"/>
            <w:gridSpan w:val="6"/>
            <w:shd w:val="clear" w:color="auto" w:fill="auto"/>
            <w:noWrap/>
          </w:tcPr>
          <w:p w14:paraId="4FD84314" w14:textId="77777777" w:rsidR="00AB37EB" w:rsidRPr="006D1EF6" w:rsidRDefault="00AB37EB" w:rsidP="00B95E80">
            <w:pPr>
              <w:spacing w:before="0"/>
              <w:rPr>
                <w:b w:val="0"/>
                <w:color w:val="auto"/>
                <w:sz w:val="16"/>
                <w:lang w:val="en-US"/>
              </w:rPr>
            </w:pPr>
            <w:r w:rsidRPr="006D1EF6">
              <w:rPr>
                <w:b w:val="0"/>
                <w:color w:val="auto"/>
                <w:sz w:val="16"/>
                <w:lang w:val="en-US"/>
              </w:rPr>
              <w:t>*Up to Sept 2018</w:t>
            </w:r>
          </w:p>
          <w:p w14:paraId="36922C22" w14:textId="77777777" w:rsidR="00AB37EB" w:rsidRPr="00F53FDC" w:rsidRDefault="00AB37EB" w:rsidP="00B95E80">
            <w:pPr>
              <w:spacing w:before="0"/>
              <w:rPr>
                <w:b w:val="0"/>
              </w:rPr>
            </w:pPr>
            <w:r w:rsidRPr="006D1EF6">
              <w:rPr>
                <w:b w:val="0"/>
                <w:color w:val="auto"/>
                <w:sz w:val="16"/>
                <w:lang w:val="en-US"/>
              </w:rPr>
              <w:t>**The new software required to process the weblogs is under procurement process.</w:t>
            </w:r>
          </w:p>
        </w:tc>
      </w:tr>
    </w:tbl>
    <w:p w14:paraId="093B4E3B" w14:textId="77777777" w:rsidR="00DB72F7" w:rsidRDefault="00DB72F7" w:rsidP="00A407B7">
      <w:pPr>
        <w:pStyle w:val="Heading4"/>
      </w:pPr>
    </w:p>
    <w:p w14:paraId="2BD5BDAD" w14:textId="7BE131AA" w:rsidR="00A407B7" w:rsidRPr="00AB37EB" w:rsidRDefault="00A407B7" w:rsidP="00A407B7">
      <w:pPr>
        <w:pStyle w:val="Heading4"/>
      </w:pPr>
      <w:r w:rsidRPr="00AB37EB">
        <w:t>8.1.4.4</w:t>
      </w:r>
      <w:r w:rsidRPr="00AB37EB">
        <w:tab/>
        <w:t>Handbooks on Spectrum management</w:t>
      </w:r>
    </w:p>
    <w:p w14:paraId="41DA63B3" w14:textId="0F1FB350" w:rsidR="00A407B7" w:rsidRPr="00AB37EB" w:rsidRDefault="00A407B7" w:rsidP="00A407B7">
      <w:r w:rsidRPr="00AB37EB">
        <w:t>Following the BR director’s decision in 2017, all ITU-R Handbooks are now free to download at the ITU website. More than 16</w:t>
      </w:r>
      <w:r w:rsidR="001175D0">
        <w:t xml:space="preserve"> </w:t>
      </w:r>
      <w:r w:rsidRPr="00AB37EB">
        <w:t>000 downloads were registered.</w:t>
      </w:r>
    </w:p>
    <w:p w14:paraId="722F994C" w14:textId="514C55E1" w:rsidR="00A407B7" w:rsidRPr="00AB37EB" w:rsidRDefault="00A407B7" w:rsidP="00A407B7">
      <w:r w:rsidRPr="00AB37EB">
        <w:t>At this time, a total of 42 ITU-R Handbooks are published including the Spectrum Management Series. It should be noted that of these 42 published Handbooks, 38 are in force, 1 is merged and 3 are suppressed but still available at the ITU website, for reference purposes.</w:t>
      </w:r>
    </w:p>
    <w:p w14:paraId="44EFA554" w14:textId="77777777" w:rsidR="00DB72F7" w:rsidRDefault="00DB72F7" w:rsidP="00A407B7">
      <w:pPr>
        <w:sectPr w:rsidR="00DB72F7" w:rsidSect="003064BB">
          <w:pgSz w:w="11907" w:h="16834"/>
          <w:pgMar w:top="1418" w:right="1134" w:bottom="2127" w:left="1134" w:header="720" w:footer="720" w:gutter="0"/>
          <w:paperSrc w:first="15" w:other="15"/>
          <w:cols w:space="720"/>
          <w:docGrid w:linePitch="326"/>
        </w:sectPr>
      </w:pPr>
    </w:p>
    <w:p w14:paraId="0510C9AD" w14:textId="45B2EAA9" w:rsidR="00A407B7" w:rsidRPr="00DB72F7" w:rsidRDefault="00A407B7" w:rsidP="00A407B7">
      <w:pPr>
        <w:pStyle w:val="TableNo"/>
        <w:spacing w:before="480"/>
      </w:pPr>
      <w:r w:rsidRPr="00DB72F7">
        <w:lastRenderedPageBreak/>
        <w:t>Table 8.1.4.4-1</w:t>
      </w:r>
    </w:p>
    <w:p w14:paraId="70159237" w14:textId="77777777" w:rsidR="00A407B7" w:rsidRPr="00DB72F7" w:rsidRDefault="00A407B7" w:rsidP="00A407B7">
      <w:pPr>
        <w:pStyle w:val="TabletitleBR"/>
      </w:pPr>
      <w:r w:rsidRPr="00DB72F7">
        <w:t>Distribution of ITU-R Handbooks on spectrum management and monitoring</w:t>
      </w:r>
    </w:p>
    <w:tbl>
      <w:tblPr>
        <w:tblStyle w:val="GridTable5Dark-Accent1"/>
        <w:tblW w:w="7712" w:type="dxa"/>
        <w:jc w:val="center"/>
        <w:tblLayout w:type="fixed"/>
        <w:tblLook w:val="04A0" w:firstRow="1" w:lastRow="0" w:firstColumn="1" w:lastColumn="0" w:noHBand="0" w:noVBand="1"/>
      </w:tblPr>
      <w:tblGrid>
        <w:gridCol w:w="4428"/>
        <w:gridCol w:w="1642"/>
        <w:gridCol w:w="1642"/>
      </w:tblGrid>
      <w:tr w:rsidR="00A407B7" w:rsidRPr="00DB72F7" w14:paraId="47748F68" w14:textId="77777777" w:rsidTr="00C16969">
        <w:trPr>
          <w:cnfStyle w:val="100000000000" w:firstRow="1" w:lastRow="0" w:firstColumn="0" w:lastColumn="0" w:oddVBand="0" w:evenVBand="0" w:oddHBand="0" w:evenHBand="0" w:firstRowFirstColumn="0" w:firstRowLastColumn="0" w:lastRowFirstColumn="0" w:lastRowLastColumn="0"/>
          <w:trHeight w:val="948"/>
          <w:jc w:val="center"/>
        </w:trPr>
        <w:tc>
          <w:tcPr>
            <w:cnfStyle w:val="001000000000" w:firstRow="0" w:lastRow="0" w:firstColumn="1" w:lastColumn="0" w:oddVBand="0" w:evenVBand="0" w:oddHBand="0" w:evenHBand="0" w:firstRowFirstColumn="0" w:firstRowLastColumn="0" w:lastRowFirstColumn="0" w:lastRowLastColumn="0"/>
            <w:tcW w:w="4428" w:type="dxa"/>
            <w:vAlign w:val="center"/>
            <w:hideMark/>
          </w:tcPr>
          <w:p w14:paraId="069733CE" w14:textId="77777777" w:rsidR="00A407B7" w:rsidRPr="00DB72F7" w:rsidRDefault="00A407B7" w:rsidP="00C16969">
            <w:pPr>
              <w:spacing w:after="120"/>
              <w:jc w:val="center"/>
              <w:rPr>
                <w:sz w:val="20"/>
              </w:rPr>
            </w:pPr>
            <w:r w:rsidRPr="00DB72F7">
              <w:rPr>
                <w:sz w:val="20"/>
              </w:rPr>
              <w:t>Handbook</w:t>
            </w:r>
          </w:p>
        </w:tc>
        <w:tc>
          <w:tcPr>
            <w:tcW w:w="1642" w:type="dxa"/>
            <w:vAlign w:val="center"/>
            <w:hideMark/>
          </w:tcPr>
          <w:p w14:paraId="71AB27FF" w14:textId="77777777" w:rsidR="00A407B7" w:rsidRPr="00DB72F7" w:rsidRDefault="00A407B7" w:rsidP="00C16969">
            <w:pPr>
              <w:spacing w:after="120"/>
              <w:jc w:val="center"/>
              <w:cnfStyle w:val="100000000000" w:firstRow="1" w:lastRow="0" w:firstColumn="0" w:lastColumn="0" w:oddVBand="0" w:evenVBand="0" w:oddHBand="0" w:evenHBand="0" w:firstRowFirstColumn="0" w:firstRowLastColumn="0" w:lastRowFirstColumn="0" w:lastRowLastColumn="0"/>
              <w:rPr>
                <w:sz w:val="20"/>
              </w:rPr>
            </w:pPr>
            <w:r w:rsidRPr="00DB72F7">
              <w:rPr>
                <w:sz w:val="20"/>
              </w:rPr>
              <w:t>Sold 2018</w:t>
            </w:r>
          </w:p>
        </w:tc>
        <w:tc>
          <w:tcPr>
            <w:tcW w:w="1642" w:type="dxa"/>
            <w:vAlign w:val="center"/>
            <w:hideMark/>
          </w:tcPr>
          <w:p w14:paraId="4E2A4A63" w14:textId="77777777" w:rsidR="00A407B7" w:rsidRPr="00DB72F7" w:rsidRDefault="00A407B7" w:rsidP="00C16969">
            <w:pPr>
              <w:spacing w:after="120"/>
              <w:jc w:val="center"/>
              <w:cnfStyle w:val="100000000000" w:firstRow="1" w:lastRow="0" w:firstColumn="0" w:lastColumn="0" w:oddVBand="0" w:evenVBand="0" w:oddHBand="0" w:evenHBand="0" w:firstRowFirstColumn="0" w:firstRowLastColumn="0" w:lastRowFirstColumn="0" w:lastRowLastColumn="0"/>
              <w:rPr>
                <w:sz w:val="20"/>
              </w:rPr>
            </w:pPr>
            <w:r w:rsidRPr="00DB72F7">
              <w:rPr>
                <w:sz w:val="20"/>
              </w:rPr>
              <w:t>Sold 2019</w:t>
            </w:r>
          </w:p>
        </w:tc>
      </w:tr>
      <w:tr w:rsidR="00A407B7" w:rsidRPr="00DB72F7" w14:paraId="79CE4E11" w14:textId="77777777" w:rsidTr="00C1696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428" w:type="dxa"/>
            <w:hideMark/>
          </w:tcPr>
          <w:p w14:paraId="5DAE61A5" w14:textId="77777777" w:rsidR="00A407B7" w:rsidRPr="00DB72F7" w:rsidRDefault="00A407B7" w:rsidP="00C16969">
            <w:pPr>
              <w:spacing w:after="120"/>
              <w:rPr>
                <w:sz w:val="20"/>
              </w:rPr>
            </w:pPr>
            <w:r w:rsidRPr="00DB72F7">
              <w:rPr>
                <w:sz w:val="20"/>
              </w:rPr>
              <w:t>Spectrum Management Series</w:t>
            </w:r>
          </w:p>
        </w:tc>
        <w:tc>
          <w:tcPr>
            <w:tcW w:w="1642" w:type="dxa"/>
          </w:tcPr>
          <w:p w14:paraId="05E4E11E" w14:textId="77777777" w:rsidR="00A407B7" w:rsidRPr="00DB72F7" w:rsidRDefault="00A407B7" w:rsidP="00C16969">
            <w:pPr>
              <w:spacing w:after="120"/>
              <w:jc w:val="center"/>
              <w:cnfStyle w:val="000000100000" w:firstRow="0" w:lastRow="0" w:firstColumn="0" w:lastColumn="0" w:oddVBand="0" w:evenVBand="0" w:oddHBand="1" w:evenHBand="0" w:firstRowFirstColumn="0" w:firstRowLastColumn="0" w:lastRowFirstColumn="0" w:lastRowLastColumn="0"/>
              <w:rPr>
                <w:sz w:val="20"/>
              </w:rPr>
            </w:pPr>
            <w:r w:rsidRPr="00DB72F7">
              <w:rPr>
                <w:sz w:val="20"/>
              </w:rPr>
              <w:t>9</w:t>
            </w:r>
          </w:p>
        </w:tc>
        <w:tc>
          <w:tcPr>
            <w:tcW w:w="1642" w:type="dxa"/>
          </w:tcPr>
          <w:p w14:paraId="389CFE23" w14:textId="77777777" w:rsidR="00A407B7" w:rsidRPr="00DB72F7" w:rsidRDefault="00A407B7" w:rsidP="00C16969">
            <w:pPr>
              <w:spacing w:after="120"/>
              <w:jc w:val="center"/>
              <w:cnfStyle w:val="000000100000" w:firstRow="0" w:lastRow="0" w:firstColumn="0" w:lastColumn="0" w:oddVBand="0" w:evenVBand="0" w:oddHBand="1" w:evenHBand="0" w:firstRowFirstColumn="0" w:firstRowLastColumn="0" w:lastRowFirstColumn="0" w:lastRowLastColumn="0"/>
              <w:rPr>
                <w:sz w:val="20"/>
              </w:rPr>
            </w:pPr>
            <w:r w:rsidRPr="00DB72F7">
              <w:rPr>
                <w:sz w:val="20"/>
              </w:rPr>
              <w:t>9</w:t>
            </w:r>
          </w:p>
        </w:tc>
      </w:tr>
      <w:tr w:rsidR="00A407B7" w:rsidRPr="00DB72F7" w14:paraId="2CF1411A" w14:textId="77777777" w:rsidTr="00C16969">
        <w:trPr>
          <w:trHeight w:val="675"/>
          <w:jc w:val="center"/>
        </w:trPr>
        <w:tc>
          <w:tcPr>
            <w:cnfStyle w:val="001000000000" w:firstRow="0" w:lastRow="0" w:firstColumn="1" w:lastColumn="0" w:oddVBand="0" w:evenVBand="0" w:oddHBand="0" w:evenHBand="0" w:firstRowFirstColumn="0" w:firstRowLastColumn="0" w:lastRowFirstColumn="0" w:lastRowLastColumn="0"/>
            <w:tcW w:w="4428" w:type="dxa"/>
            <w:hideMark/>
          </w:tcPr>
          <w:p w14:paraId="7A95DBB5" w14:textId="77777777" w:rsidR="00A407B7" w:rsidRPr="00DB72F7" w:rsidRDefault="00A407B7" w:rsidP="00C16969">
            <w:pPr>
              <w:spacing w:after="120"/>
              <w:rPr>
                <w:sz w:val="20"/>
                <w:lang w:val="en-US"/>
              </w:rPr>
            </w:pPr>
            <w:r w:rsidRPr="00DB72F7">
              <w:rPr>
                <w:sz w:val="20"/>
                <w:lang w:val="en-US"/>
              </w:rPr>
              <w:t>Other Handbooks</w:t>
            </w:r>
          </w:p>
        </w:tc>
        <w:tc>
          <w:tcPr>
            <w:tcW w:w="1642" w:type="dxa"/>
          </w:tcPr>
          <w:p w14:paraId="621AA091" w14:textId="77777777" w:rsidR="00A407B7" w:rsidRPr="00DB72F7" w:rsidRDefault="00A407B7" w:rsidP="00C16969">
            <w:pPr>
              <w:spacing w:after="120"/>
              <w:jc w:val="center"/>
              <w:cnfStyle w:val="000000000000" w:firstRow="0" w:lastRow="0" w:firstColumn="0" w:lastColumn="0" w:oddVBand="0" w:evenVBand="0" w:oddHBand="0" w:evenHBand="0" w:firstRowFirstColumn="0" w:firstRowLastColumn="0" w:lastRowFirstColumn="0" w:lastRowLastColumn="0"/>
              <w:rPr>
                <w:sz w:val="20"/>
              </w:rPr>
            </w:pPr>
            <w:r w:rsidRPr="00DB72F7">
              <w:rPr>
                <w:sz w:val="20"/>
              </w:rPr>
              <w:t>21</w:t>
            </w:r>
          </w:p>
        </w:tc>
        <w:tc>
          <w:tcPr>
            <w:tcW w:w="1642" w:type="dxa"/>
          </w:tcPr>
          <w:p w14:paraId="328ED795" w14:textId="77777777" w:rsidR="00A407B7" w:rsidRPr="00DB72F7" w:rsidRDefault="00A407B7" w:rsidP="00C16969">
            <w:pPr>
              <w:spacing w:after="120"/>
              <w:jc w:val="center"/>
              <w:cnfStyle w:val="000000000000" w:firstRow="0" w:lastRow="0" w:firstColumn="0" w:lastColumn="0" w:oddVBand="0" w:evenVBand="0" w:oddHBand="0" w:evenHBand="0" w:firstRowFirstColumn="0" w:firstRowLastColumn="0" w:lastRowFirstColumn="0" w:lastRowLastColumn="0"/>
              <w:rPr>
                <w:sz w:val="20"/>
              </w:rPr>
            </w:pPr>
            <w:r w:rsidRPr="00DB72F7">
              <w:rPr>
                <w:sz w:val="20"/>
              </w:rPr>
              <w:t>20</w:t>
            </w:r>
          </w:p>
        </w:tc>
      </w:tr>
      <w:tr w:rsidR="00A407B7" w:rsidRPr="00336B06" w14:paraId="08B4536D" w14:textId="77777777" w:rsidTr="00C16969">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4428" w:type="dxa"/>
            <w:hideMark/>
          </w:tcPr>
          <w:p w14:paraId="3E5B5158" w14:textId="77777777" w:rsidR="00A407B7" w:rsidRPr="00DB72F7" w:rsidRDefault="00A407B7" w:rsidP="00C16969">
            <w:pPr>
              <w:spacing w:after="120"/>
              <w:rPr>
                <w:sz w:val="20"/>
              </w:rPr>
            </w:pPr>
            <w:r w:rsidRPr="00DB72F7">
              <w:rPr>
                <w:sz w:val="20"/>
              </w:rPr>
              <w:t>GRAND TOTAL</w:t>
            </w:r>
          </w:p>
        </w:tc>
        <w:tc>
          <w:tcPr>
            <w:tcW w:w="1642" w:type="dxa"/>
          </w:tcPr>
          <w:p w14:paraId="504C8113" w14:textId="77777777" w:rsidR="00A407B7" w:rsidRPr="00DB72F7" w:rsidRDefault="00A407B7" w:rsidP="00C16969">
            <w:pPr>
              <w:spacing w:after="120"/>
              <w:jc w:val="center"/>
              <w:cnfStyle w:val="000000100000" w:firstRow="0" w:lastRow="0" w:firstColumn="0" w:lastColumn="0" w:oddVBand="0" w:evenVBand="0" w:oddHBand="1" w:evenHBand="0" w:firstRowFirstColumn="0" w:firstRowLastColumn="0" w:lastRowFirstColumn="0" w:lastRowLastColumn="0"/>
              <w:rPr>
                <w:b/>
                <w:bCs/>
                <w:sz w:val="20"/>
              </w:rPr>
            </w:pPr>
            <w:r w:rsidRPr="00DB72F7">
              <w:rPr>
                <w:b/>
                <w:bCs/>
                <w:sz w:val="20"/>
              </w:rPr>
              <w:t>30</w:t>
            </w:r>
          </w:p>
        </w:tc>
        <w:tc>
          <w:tcPr>
            <w:tcW w:w="1642" w:type="dxa"/>
          </w:tcPr>
          <w:p w14:paraId="22008328" w14:textId="77777777" w:rsidR="00A407B7" w:rsidRPr="006E23BB" w:rsidRDefault="00A407B7" w:rsidP="00C16969">
            <w:pPr>
              <w:spacing w:after="120"/>
              <w:jc w:val="center"/>
              <w:cnfStyle w:val="000000100000" w:firstRow="0" w:lastRow="0" w:firstColumn="0" w:lastColumn="0" w:oddVBand="0" w:evenVBand="0" w:oddHBand="1" w:evenHBand="0" w:firstRowFirstColumn="0" w:firstRowLastColumn="0" w:lastRowFirstColumn="0" w:lastRowLastColumn="0"/>
              <w:rPr>
                <w:b/>
                <w:bCs/>
                <w:sz w:val="20"/>
              </w:rPr>
            </w:pPr>
            <w:r w:rsidRPr="00DB72F7">
              <w:rPr>
                <w:b/>
                <w:bCs/>
                <w:sz w:val="20"/>
              </w:rPr>
              <w:t>29</w:t>
            </w:r>
          </w:p>
        </w:tc>
      </w:tr>
    </w:tbl>
    <w:p w14:paraId="6C89FA9F" w14:textId="76AEC2E5" w:rsidR="00C16A7E" w:rsidRPr="00B95E80" w:rsidRDefault="00C16A7E" w:rsidP="001C46E7">
      <w:pPr>
        <w:pStyle w:val="Heading2"/>
        <w:rPr>
          <w:i/>
          <w:iCs/>
        </w:rPr>
      </w:pPr>
      <w:bookmarkStart w:id="45" w:name="_Toc424047601"/>
      <w:bookmarkStart w:id="46" w:name="_Toc446060783"/>
      <w:bookmarkEnd w:id="43"/>
      <w:bookmarkEnd w:id="44"/>
      <w:r>
        <w:t>8.2</w:t>
      </w:r>
      <w:r w:rsidRPr="00B33918">
        <w:tab/>
        <w:t>Seminars</w:t>
      </w:r>
      <w:r w:rsidR="00704B86">
        <w:t xml:space="preserve">, </w:t>
      </w:r>
      <w:r w:rsidRPr="00B33918">
        <w:t>workshops</w:t>
      </w:r>
      <w:bookmarkEnd w:id="45"/>
      <w:bookmarkEnd w:id="46"/>
      <w:r w:rsidR="00704B86">
        <w:t xml:space="preserve"> and other events</w:t>
      </w:r>
    </w:p>
    <w:p w14:paraId="6803AF22" w14:textId="77777777" w:rsidR="00DB72F7" w:rsidRDefault="00DB72F7" w:rsidP="00DB72F7">
      <w:pPr>
        <w:jc w:val="both"/>
      </w:pPr>
      <w:r>
        <w:t>During the 2015-2019 study period, the World and Regional Radio Seminars (WRS/RRS 16-19), aimed at disseminating worldwide the updates contained in the 2016 Edition of the Radio Regulations, along with its associated Rules of Procedure. In this period, the BR conducted two biennial World Radiocommunication Seminars (WRS), complemented by eleven Regional Radiocommunication Seminars (RRS) rotated amongst the Regions, to the maximum extent practicable.</w:t>
      </w:r>
    </w:p>
    <w:p w14:paraId="7062923A" w14:textId="77777777" w:rsidR="00DB72F7" w:rsidRDefault="00DB72F7" w:rsidP="00DB72F7">
      <w:pPr>
        <w:jc w:val="both"/>
      </w:pPr>
      <w:r>
        <w:t>The figures below show the participation for this cycle:</w:t>
      </w:r>
    </w:p>
    <w:p w14:paraId="1090A3F9" w14:textId="77777777" w:rsidR="00DB72F7" w:rsidRDefault="00DB72F7" w:rsidP="00DB72F7">
      <w:pPr>
        <w:pStyle w:val="enumlev1"/>
        <w:jc w:val="both"/>
      </w:pPr>
      <w:r>
        <w:t>–</w:t>
      </w:r>
      <w:r>
        <w:tab/>
        <w:t>In two WRS: 940 participants from over 110 countries.</w:t>
      </w:r>
    </w:p>
    <w:p w14:paraId="17EF4653" w14:textId="6F4A1190" w:rsidR="00DB72F7" w:rsidRDefault="00DB72F7" w:rsidP="00DB72F7">
      <w:pPr>
        <w:pStyle w:val="enumlev1"/>
        <w:jc w:val="both"/>
      </w:pPr>
      <w:r>
        <w:t>–</w:t>
      </w:r>
      <w:r>
        <w:tab/>
        <w:t>In 11 RRSs: over 1</w:t>
      </w:r>
      <w:r w:rsidR="001175D0">
        <w:t xml:space="preserve"> </w:t>
      </w:r>
      <w:r>
        <w:t>000 participants from over 130 countries.</w:t>
      </w:r>
    </w:p>
    <w:p w14:paraId="5169A0D6" w14:textId="77777777" w:rsidR="00DB72F7" w:rsidRDefault="00DB72F7" w:rsidP="00DB72F7">
      <w:pPr>
        <w:jc w:val="both"/>
      </w:pPr>
      <w:r>
        <w:t>W</w:t>
      </w:r>
      <w:r w:rsidRPr="00E173E0">
        <w:t>RS</w:t>
      </w:r>
      <w:r>
        <w:t xml:space="preserve"> and RRS </w:t>
      </w:r>
      <w:r w:rsidRPr="00E173E0">
        <w:t>were conducted in a “</w:t>
      </w:r>
      <w:r w:rsidRPr="00651B81">
        <w:rPr>
          <w:i/>
          <w:iCs/>
        </w:rPr>
        <w:t>paperless</w:t>
      </w:r>
      <w:r w:rsidRPr="00E173E0">
        <w:t>” environment</w:t>
      </w:r>
      <w:r>
        <w:t>; t</w:t>
      </w:r>
      <w:r w:rsidRPr="00E173E0">
        <w:t>he</w:t>
      </w:r>
      <w:r>
        <w:t>ir respective</w:t>
      </w:r>
      <w:r w:rsidRPr="00E173E0">
        <w:t xml:space="preserve"> proceedings are available on the ITU website: </w:t>
      </w:r>
      <w:hyperlink r:id="rId43" w:history="1">
        <w:r w:rsidRPr="00E173E0">
          <w:rPr>
            <w:rStyle w:val="Hyperlink"/>
          </w:rPr>
          <w:t>http://www.itu.int/ITU-R/go/seminars</w:t>
        </w:r>
      </w:hyperlink>
      <w:r w:rsidRPr="00E173E0">
        <w:t>.</w:t>
      </w:r>
      <w:r>
        <w:t xml:space="preserve"> </w:t>
      </w:r>
    </w:p>
    <w:p w14:paraId="5C4C24E8" w14:textId="77777777" w:rsidR="00DB72F7" w:rsidRDefault="00DB72F7" w:rsidP="00DB72F7">
      <w:pPr>
        <w:jc w:val="both"/>
        <w:rPr>
          <w:highlight w:val="yellow"/>
        </w:rPr>
      </w:pPr>
      <w:r>
        <w:t>During this period the BR provided more than 100 partial fellowships for RRS and over 60 full fellowships for WRS (one per administration for eligible countries</w:t>
      </w:r>
      <w:r w:rsidRPr="00E173E0">
        <w:t xml:space="preserve">. </w:t>
      </w:r>
    </w:p>
    <w:p w14:paraId="046097CF" w14:textId="628ED01E" w:rsidR="00C16A7E" w:rsidRPr="002A4318" w:rsidRDefault="00C16A7E" w:rsidP="00840F08">
      <w:pPr>
        <w:pStyle w:val="Heading3"/>
      </w:pPr>
      <w:bookmarkStart w:id="47" w:name="_Toc424047602"/>
      <w:bookmarkStart w:id="48" w:name="_Toc446060784"/>
      <w:r w:rsidRPr="002A4318">
        <w:t>8.2.1</w:t>
      </w:r>
      <w:r w:rsidRPr="002A4318">
        <w:tab/>
        <w:t>World Radiocommunication Seminars (WRS)</w:t>
      </w:r>
      <w:bookmarkEnd w:id="47"/>
      <w:bookmarkEnd w:id="48"/>
    </w:p>
    <w:p w14:paraId="67945961" w14:textId="50D352C7" w:rsidR="00770574" w:rsidRDefault="00770574" w:rsidP="00271369">
      <w:pPr>
        <w:jc w:val="both"/>
      </w:pPr>
      <w:bookmarkStart w:id="49" w:name="_Toc424047603"/>
      <w:bookmarkStart w:id="50" w:name="_Toc446060785"/>
      <w:r w:rsidRPr="00193860">
        <w:t xml:space="preserve">As a part of the WRS/RRS 2015-2019 cycle, two </w:t>
      </w:r>
      <w:r w:rsidRPr="00695081">
        <w:t>World</w:t>
      </w:r>
      <w:r w:rsidRPr="000C4608">
        <w:t xml:space="preserve"> Radiocommunication Seminar </w:t>
      </w:r>
      <w:r>
        <w:t>were</w:t>
      </w:r>
      <w:r w:rsidRPr="000C4608">
        <w:t xml:space="preserve"> held in Geneva:</w:t>
      </w:r>
    </w:p>
    <w:p w14:paraId="4135DED1" w14:textId="380AFDF8" w:rsidR="00770574" w:rsidRPr="000C4608" w:rsidRDefault="00770574" w:rsidP="00271369">
      <w:pPr>
        <w:pStyle w:val="enumlev1"/>
        <w:jc w:val="both"/>
        <w:rPr>
          <w:szCs w:val="24"/>
        </w:rPr>
      </w:pPr>
      <w:r w:rsidRPr="000C4608">
        <w:rPr>
          <w:b/>
          <w:bCs/>
          <w:iCs/>
          <w:szCs w:val="24"/>
        </w:rPr>
        <w:t>–</w:t>
      </w:r>
      <w:r w:rsidRPr="000C4608">
        <w:rPr>
          <w:b/>
          <w:bCs/>
          <w:iCs/>
          <w:szCs w:val="24"/>
        </w:rPr>
        <w:tab/>
        <w:t>WRS-1</w:t>
      </w:r>
      <w:r>
        <w:rPr>
          <w:b/>
          <w:bCs/>
          <w:iCs/>
          <w:szCs w:val="24"/>
        </w:rPr>
        <w:t>6</w:t>
      </w:r>
      <w:r w:rsidRPr="000C4608">
        <w:rPr>
          <w:szCs w:val="24"/>
        </w:rPr>
        <w:t xml:space="preserve">, from </w:t>
      </w:r>
      <w:r>
        <w:rPr>
          <w:szCs w:val="24"/>
        </w:rPr>
        <w:t>12</w:t>
      </w:r>
      <w:r w:rsidRPr="000C4608">
        <w:rPr>
          <w:szCs w:val="24"/>
        </w:rPr>
        <w:t xml:space="preserve"> to 1</w:t>
      </w:r>
      <w:r>
        <w:rPr>
          <w:szCs w:val="24"/>
        </w:rPr>
        <w:t>6</w:t>
      </w:r>
      <w:r w:rsidRPr="000C4608">
        <w:rPr>
          <w:szCs w:val="24"/>
        </w:rPr>
        <w:t xml:space="preserve"> December 201</w:t>
      </w:r>
      <w:r>
        <w:rPr>
          <w:szCs w:val="24"/>
        </w:rPr>
        <w:t>6</w:t>
      </w:r>
      <w:r w:rsidRPr="000C4608">
        <w:rPr>
          <w:szCs w:val="24"/>
        </w:rPr>
        <w:t xml:space="preserve">, </w:t>
      </w:r>
      <w:r>
        <w:rPr>
          <w:szCs w:val="24"/>
        </w:rPr>
        <w:t>attended by 453 participants from 109 countries</w:t>
      </w:r>
    </w:p>
    <w:p w14:paraId="4AB1C613" w14:textId="2B429B96" w:rsidR="00770574" w:rsidRPr="000C4608" w:rsidRDefault="00770574" w:rsidP="00271369">
      <w:pPr>
        <w:pStyle w:val="enumlev1"/>
        <w:jc w:val="both"/>
        <w:rPr>
          <w:szCs w:val="24"/>
        </w:rPr>
      </w:pPr>
      <w:r w:rsidRPr="000C4608">
        <w:rPr>
          <w:b/>
          <w:bCs/>
          <w:iCs/>
          <w:szCs w:val="24"/>
        </w:rPr>
        <w:t>–</w:t>
      </w:r>
      <w:r w:rsidRPr="000C4608">
        <w:rPr>
          <w:b/>
          <w:bCs/>
          <w:iCs/>
          <w:szCs w:val="24"/>
        </w:rPr>
        <w:tab/>
        <w:t>WRS-1</w:t>
      </w:r>
      <w:r>
        <w:rPr>
          <w:b/>
          <w:bCs/>
          <w:iCs/>
          <w:szCs w:val="24"/>
        </w:rPr>
        <w:t>8</w:t>
      </w:r>
      <w:r w:rsidRPr="000C4608">
        <w:rPr>
          <w:szCs w:val="24"/>
        </w:rPr>
        <w:t xml:space="preserve">, from </w:t>
      </w:r>
      <w:r>
        <w:rPr>
          <w:szCs w:val="24"/>
        </w:rPr>
        <w:t>3</w:t>
      </w:r>
      <w:r w:rsidRPr="000C4608">
        <w:rPr>
          <w:szCs w:val="24"/>
        </w:rPr>
        <w:t xml:space="preserve"> to 7 December 201</w:t>
      </w:r>
      <w:r>
        <w:rPr>
          <w:szCs w:val="24"/>
        </w:rPr>
        <w:t>8</w:t>
      </w:r>
      <w:r w:rsidRPr="000C4608">
        <w:rPr>
          <w:szCs w:val="24"/>
        </w:rPr>
        <w:t>,</w:t>
      </w:r>
      <w:r w:rsidRPr="00A43FA9">
        <w:rPr>
          <w:szCs w:val="24"/>
        </w:rPr>
        <w:t xml:space="preserve"> </w:t>
      </w:r>
      <w:r>
        <w:rPr>
          <w:szCs w:val="24"/>
        </w:rPr>
        <w:t>attended by 485 participants from 98 countries</w:t>
      </w:r>
    </w:p>
    <w:p w14:paraId="2108B20D" w14:textId="77777777" w:rsidR="00770574" w:rsidRPr="00695081" w:rsidRDefault="00770574" w:rsidP="00271369">
      <w:pPr>
        <w:jc w:val="both"/>
      </w:pPr>
      <w:r w:rsidRPr="00695081">
        <w:t xml:space="preserve">As explained before, WRS are held biennially, hence no WRS was conducted during 2019. A new edition is planned for 2020 as indicated below. </w:t>
      </w:r>
    </w:p>
    <w:p w14:paraId="72DB282E" w14:textId="56B30710" w:rsidR="00C16A7E" w:rsidRPr="00392C77" w:rsidRDefault="00C16A7E" w:rsidP="00210994">
      <w:pPr>
        <w:pStyle w:val="Heading3"/>
      </w:pPr>
      <w:r>
        <w:t>8.2.2</w:t>
      </w:r>
      <w:r>
        <w:tab/>
        <w:t>Regional</w:t>
      </w:r>
      <w:r w:rsidRPr="00392C77">
        <w:t xml:space="preserve"> Radiocommunication Seminars</w:t>
      </w:r>
      <w:r>
        <w:t xml:space="preserve"> (RRS)</w:t>
      </w:r>
      <w:bookmarkEnd w:id="49"/>
      <w:bookmarkEnd w:id="50"/>
    </w:p>
    <w:p w14:paraId="52EE520D" w14:textId="77777777" w:rsidR="00770574" w:rsidRDefault="00770574" w:rsidP="00271369">
      <w:pPr>
        <w:jc w:val="both"/>
      </w:pPr>
      <w:r>
        <w:t>As a complement to the biennial WRS, the BR maintained its strategy for regional outreach through the organization of Regional Radiocommunication Seminars (RRS) aimed to visit every developing region worldwide, fostering human capacity building on the use of the radio-frequency spectrum and satellite orbits, in particular, the application of the provisions of the ITU Radio Regulations.</w:t>
      </w:r>
    </w:p>
    <w:p w14:paraId="1BCEAC4B" w14:textId="7E389050" w:rsidR="00770574" w:rsidRDefault="00770574" w:rsidP="00271369">
      <w:pPr>
        <w:jc w:val="both"/>
      </w:pPr>
      <w:r>
        <w:lastRenderedPageBreak/>
        <w:t>RRSs</w:t>
      </w:r>
      <w:r w:rsidRPr="007D7228">
        <w:t xml:space="preserve"> are </w:t>
      </w:r>
      <w:r>
        <w:t>jointly organized with the spectrum management authorities of host countries,</w:t>
      </w:r>
      <w:r w:rsidRPr="007D7228">
        <w:t xml:space="preserve"> in close cooperation with relevant regional organizations and the ITU regional/areas offices</w:t>
      </w:r>
      <w:r>
        <w:t>. Their agenda include two days of theoretical sessions and one or two days of workshops on terrestrial and space services</w:t>
      </w:r>
      <w:r w:rsidR="00271369">
        <w:t>. T</w:t>
      </w:r>
      <w:r>
        <w:t xml:space="preserve">hey are complemented with a one or two-day forum, dedicated to spectrum-related topics of </w:t>
      </w:r>
      <w:proofErr w:type="gramStart"/>
      <w:r>
        <w:t>particular interest</w:t>
      </w:r>
      <w:proofErr w:type="gramEnd"/>
      <w:r>
        <w:t xml:space="preserve"> to the region. </w:t>
      </w:r>
    </w:p>
    <w:p w14:paraId="62B47E7A" w14:textId="77777777" w:rsidR="00770574" w:rsidRDefault="00770574" w:rsidP="00271369">
      <w:pPr>
        <w:jc w:val="both"/>
      </w:pPr>
      <w:r>
        <w:t>Table 8.2.2-1 provides a summary of the RRSs held during this cycle.</w:t>
      </w:r>
    </w:p>
    <w:p w14:paraId="337DF123" w14:textId="77777777" w:rsidR="00C16A7E" w:rsidRDefault="00C16A7E" w:rsidP="00840F08">
      <w:pPr>
        <w:pStyle w:val="enumlev1"/>
        <w:rPr>
          <w:szCs w:val="24"/>
        </w:rPr>
      </w:pPr>
    </w:p>
    <w:p w14:paraId="0198AAE1" w14:textId="77777777" w:rsidR="00C16A7E" w:rsidRPr="000C4608" w:rsidRDefault="00C16A7E" w:rsidP="00840F08">
      <w:pPr>
        <w:pStyle w:val="enumlev1"/>
        <w:rPr>
          <w:szCs w:val="24"/>
        </w:rPr>
      </w:pPr>
    </w:p>
    <w:p w14:paraId="58E02113" w14:textId="77777777" w:rsidR="00C16A7E" w:rsidRPr="000C4608" w:rsidRDefault="00C16A7E" w:rsidP="00840F08">
      <w:pPr>
        <w:rPr>
          <w:szCs w:val="24"/>
        </w:rPr>
        <w:sectPr w:rsidR="00C16A7E" w:rsidRPr="000C4608" w:rsidSect="00ED5F1E">
          <w:pgSz w:w="11907" w:h="16834"/>
          <w:pgMar w:top="1418" w:right="1134" w:bottom="2127" w:left="1134" w:header="720" w:footer="720" w:gutter="0"/>
          <w:paperSrc w:first="15" w:other="15"/>
          <w:cols w:space="720"/>
          <w:docGrid w:linePitch="326"/>
        </w:sectPr>
      </w:pPr>
    </w:p>
    <w:p w14:paraId="2961BD9B" w14:textId="77777777" w:rsidR="00C16A7E" w:rsidRDefault="00C16A7E" w:rsidP="00840F08">
      <w:pPr>
        <w:pStyle w:val="TableNo"/>
        <w:rPr>
          <w:lang w:val="en-US"/>
        </w:rPr>
      </w:pPr>
      <w:r>
        <w:rPr>
          <w:lang w:val="en-US"/>
        </w:rPr>
        <w:lastRenderedPageBreak/>
        <w:t>Table 8.</w:t>
      </w:r>
      <w:r w:rsidRPr="00776E42">
        <w:rPr>
          <w:lang w:val="en-US"/>
        </w:rPr>
        <w:t>2</w:t>
      </w:r>
      <w:r>
        <w:rPr>
          <w:lang w:val="en-US"/>
        </w:rPr>
        <w:t>.</w:t>
      </w:r>
      <w:r w:rsidRPr="00776E42">
        <w:rPr>
          <w:lang w:val="en-US"/>
        </w:rPr>
        <w:t>2-1</w:t>
      </w:r>
    </w:p>
    <w:p w14:paraId="25B3B13C" w14:textId="77777777" w:rsidR="00C16A7E" w:rsidRPr="00776E42" w:rsidRDefault="00C16A7E" w:rsidP="00F6792A">
      <w:pPr>
        <w:pStyle w:val="TabletitleBR"/>
      </w:pPr>
      <w:r w:rsidRPr="00776E42">
        <w:t>ITU Regional Radiocommunication Seminars (201</w:t>
      </w:r>
      <w:r w:rsidR="00F6792A">
        <w:t>6-2019</w:t>
      </w:r>
      <w:r w:rsidRPr="00776E42">
        <w:t>)</w:t>
      </w:r>
    </w:p>
    <w:p w14:paraId="78CA19D7" w14:textId="77777777" w:rsidR="00C16A7E" w:rsidRDefault="00C16A7E" w:rsidP="00840F08">
      <w:pPr>
        <w:rPr>
          <w:rFonts w:asciiTheme="majorBidi" w:hAnsiTheme="majorBidi" w:cstheme="majorBidi"/>
        </w:rPr>
      </w:pPr>
    </w:p>
    <w:tbl>
      <w:tblPr>
        <w:tblStyle w:val="GridTable4-Accent122"/>
        <w:tblW w:w="15304" w:type="dxa"/>
        <w:tblLayout w:type="fixed"/>
        <w:tblLook w:val="0420" w:firstRow="1" w:lastRow="0" w:firstColumn="0" w:lastColumn="0" w:noHBand="0" w:noVBand="1"/>
      </w:tblPr>
      <w:tblGrid>
        <w:gridCol w:w="2405"/>
        <w:gridCol w:w="2268"/>
        <w:gridCol w:w="1559"/>
        <w:gridCol w:w="2312"/>
        <w:gridCol w:w="1941"/>
        <w:gridCol w:w="2786"/>
        <w:gridCol w:w="899"/>
        <w:gridCol w:w="1134"/>
      </w:tblGrid>
      <w:tr w:rsidR="00770574" w:rsidRPr="00F04662" w14:paraId="1D0ACFC1" w14:textId="77777777" w:rsidTr="00BD14AF">
        <w:trPr>
          <w:cnfStyle w:val="100000000000" w:firstRow="1" w:lastRow="0" w:firstColumn="0" w:lastColumn="0" w:oddVBand="0" w:evenVBand="0" w:oddHBand="0" w:evenHBand="0" w:firstRowFirstColumn="0" w:firstRowLastColumn="0" w:lastRowFirstColumn="0" w:lastRowLastColumn="0"/>
        </w:trPr>
        <w:tc>
          <w:tcPr>
            <w:tcW w:w="2405" w:type="dxa"/>
            <w:vAlign w:val="center"/>
          </w:tcPr>
          <w:p w14:paraId="528CCC05" w14:textId="77777777" w:rsidR="00770574" w:rsidRPr="006E23BB" w:rsidRDefault="00770574" w:rsidP="00BD14AF">
            <w:pPr>
              <w:spacing w:after="120"/>
              <w:jc w:val="center"/>
              <w:rPr>
                <w:rFonts w:asciiTheme="majorBidi" w:hAnsiTheme="majorBidi" w:cstheme="majorBidi"/>
                <w:sz w:val="20"/>
                <w:szCs w:val="20"/>
              </w:rPr>
            </w:pPr>
            <w:r w:rsidRPr="006E23BB">
              <w:rPr>
                <w:rFonts w:asciiTheme="majorBidi" w:hAnsiTheme="majorBidi" w:cstheme="majorBidi"/>
                <w:sz w:val="20"/>
                <w:szCs w:val="20"/>
              </w:rPr>
              <w:t>Date</w:t>
            </w:r>
          </w:p>
        </w:tc>
        <w:tc>
          <w:tcPr>
            <w:tcW w:w="2268" w:type="dxa"/>
            <w:vAlign w:val="center"/>
          </w:tcPr>
          <w:p w14:paraId="7E7BAC23" w14:textId="77777777" w:rsidR="00770574" w:rsidRPr="006E23BB" w:rsidRDefault="00770574" w:rsidP="00BD14AF">
            <w:pPr>
              <w:spacing w:after="120"/>
              <w:jc w:val="center"/>
              <w:rPr>
                <w:rFonts w:asciiTheme="majorBidi" w:hAnsiTheme="majorBidi" w:cstheme="majorBidi"/>
                <w:sz w:val="20"/>
                <w:szCs w:val="20"/>
              </w:rPr>
            </w:pPr>
            <w:r w:rsidRPr="006E23BB">
              <w:rPr>
                <w:rFonts w:asciiTheme="majorBidi" w:hAnsiTheme="majorBidi" w:cstheme="majorBidi"/>
                <w:sz w:val="20"/>
                <w:szCs w:val="20"/>
              </w:rPr>
              <w:t>RRS</w:t>
            </w:r>
          </w:p>
        </w:tc>
        <w:tc>
          <w:tcPr>
            <w:tcW w:w="1559" w:type="dxa"/>
            <w:vAlign w:val="center"/>
          </w:tcPr>
          <w:p w14:paraId="6987B020" w14:textId="77777777" w:rsidR="00770574" w:rsidRPr="006E23BB" w:rsidRDefault="00770574" w:rsidP="00BD14AF">
            <w:pPr>
              <w:spacing w:after="120"/>
              <w:jc w:val="center"/>
              <w:rPr>
                <w:rFonts w:asciiTheme="majorBidi" w:hAnsiTheme="majorBidi" w:cstheme="majorBidi"/>
                <w:sz w:val="20"/>
                <w:szCs w:val="20"/>
              </w:rPr>
            </w:pPr>
            <w:r w:rsidRPr="006E23BB">
              <w:rPr>
                <w:rFonts w:asciiTheme="majorBidi" w:hAnsiTheme="majorBidi" w:cstheme="majorBidi"/>
                <w:sz w:val="20"/>
                <w:szCs w:val="20"/>
              </w:rPr>
              <w:t>Place</w:t>
            </w:r>
          </w:p>
        </w:tc>
        <w:tc>
          <w:tcPr>
            <w:tcW w:w="2312" w:type="dxa"/>
            <w:vAlign w:val="center"/>
          </w:tcPr>
          <w:p w14:paraId="157CADBE" w14:textId="77777777" w:rsidR="00770574" w:rsidRPr="006E23BB" w:rsidRDefault="00770574" w:rsidP="00BD14AF">
            <w:pPr>
              <w:spacing w:after="120"/>
              <w:jc w:val="center"/>
              <w:rPr>
                <w:rFonts w:asciiTheme="majorBidi" w:hAnsiTheme="majorBidi" w:cstheme="majorBidi"/>
                <w:sz w:val="20"/>
                <w:szCs w:val="20"/>
              </w:rPr>
            </w:pPr>
            <w:r w:rsidRPr="006E23BB">
              <w:rPr>
                <w:rFonts w:asciiTheme="majorBidi" w:hAnsiTheme="majorBidi" w:cstheme="majorBidi"/>
                <w:sz w:val="20"/>
                <w:szCs w:val="20"/>
              </w:rPr>
              <w:t>Host</w:t>
            </w:r>
          </w:p>
        </w:tc>
        <w:tc>
          <w:tcPr>
            <w:tcW w:w="1941" w:type="dxa"/>
            <w:vAlign w:val="center"/>
          </w:tcPr>
          <w:p w14:paraId="6B221E00" w14:textId="77777777" w:rsidR="00770574" w:rsidRPr="006E23BB" w:rsidRDefault="00770574" w:rsidP="00BD14AF">
            <w:pPr>
              <w:spacing w:after="120"/>
              <w:jc w:val="center"/>
              <w:rPr>
                <w:rFonts w:asciiTheme="majorBidi" w:hAnsiTheme="majorBidi" w:cstheme="majorBidi"/>
                <w:sz w:val="20"/>
                <w:szCs w:val="20"/>
              </w:rPr>
            </w:pPr>
            <w:r w:rsidRPr="006E23BB">
              <w:rPr>
                <w:rFonts w:asciiTheme="majorBidi" w:hAnsiTheme="majorBidi" w:cstheme="majorBidi"/>
                <w:sz w:val="20"/>
                <w:szCs w:val="20"/>
              </w:rPr>
              <w:t>Cooperation</w:t>
            </w:r>
          </w:p>
        </w:tc>
        <w:tc>
          <w:tcPr>
            <w:tcW w:w="2786" w:type="dxa"/>
            <w:vAlign w:val="center"/>
          </w:tcPr>
          <w:p w14:paraId="16E5C6E3" w14:textId="77777777" w:rsidR="00770574" w:rsidRPr="006E23BB" w:rsidRDefault="00770574" w:rsidP="00BD14AF">
            <w:pPr>
              <w:spacing w:after="120"/>
              <w:jc w:val="center"/>
              <w:rPr>
                <w:rFonts w:asciiTheme="majorBidi" w:hAnsiTheme="majorBidi" w:cstheme="majorBidi"/>
                <w:sz w:val="20"/>
                <w:szCs w:val="20"/>
              </w:rPr>
            </w:pPr>
            <w:r w:rsidRPr="006E23BB">
              <w:rPr>
                <w:rFonts w:asciiTheme="majorBidi" w:hAnsiTheme="majorBidi" w:cstheme="majorBidi"/>
                <w:sz w:val="20"/>
                <w:szCs w:val="20"/>
              </w:rPr>
              <w:t>Forum Topics</w:t>
            </w:r>
          </w:p>
        </w:tc>
        <w:tc>
          <w:tcPr>
            <w:tcW w:w="899" w:type="dxa"/>
            <w:vAlign w:val="center"/>
          </w:tcPr>
          <w:p w14:paraId="080BA0B3" w14:textId="77777777" w:rsidR="00770574" w:rsidRPr="006E23BB" w:rsidRDefault="00770574" w:rsidP="00BD14AF">
            <w:pPr>
              <w:spacing w:after="120"/>
              <w:jc w:val="center"/>
              <w:rPr>
                <w:rFonts w:asciiTheme="majorBidi" w:hAnsiTheme="majorBidi" w:cstheme="majorBidi"/>
                <w:sz w:val="20"/>
                <w:szCs w:val="20"/>
              </w:rPr>
            </w:pPr>
            <w:r w:rsidRPr="006E23BB">
              <w:rPr>
                <w:rFonts w:asciiTheme="majorBidi" w:hAnsiTheme="majorBidi" w:cstheme="majorBidi"/>
                <w:sz w:val="20"/>
                <w:szCs w:val="20"/>
              </w:rPr>
              <w:t>Lang.</w:t>
            </w:r>
          </w:p>
        </w:tc>
        <w:tc>
          <w:tcPr>
            <w:tcW w:w="1134" w:type="dxa"/>
            <w:vAlign w:val="center"/>
          </w:tcPr>
          <w:p w14:paraId="4120A947" w14:textId="77777777" w:rsidR="00770574" w:rsidRPr="006E23BB" w:rsidRDefault="00770574" w:rsidP="00BD14AF">
            <w:pPr>
              <w:spacing w:after="120"/>
              <w:jc w:val="center"/>
              <w:rPr>
                <w:rFonts w:asciiTheme="majorBidi" w:hAnsiTheme="majorBidi" w:cstheme="majorBidi"/>
                <w:sz w:val="20"/>
                <w:szCs w:val="20"/>
              </w:rPr>
            </w:pPr>
            <w:r w:rsidRPr="006E23BB">
              <w:rPr>
                <w:rFonts w:asciiTheme="majorBidi" w:hAnsiTheme="majorBidi" w:cstheme="majorBidi"/>
                <w:sz w:val="20"/>
                <w:szCs w:val="20"/>
              </w:rPr>
              <w:t>Parts/</w:t>
            </w:r>
            <w:r w:rsidRPr="006E23BB">
              <w:rPr>
                <w:rFonts w:asciiTheme="majorBidi" w:hAnsiTheme="majorBidi" w:cstheme="majorBidi"/>
                <w:sz w:val="20"/>
                <w:szCs w:val="20"/>
              </w:rPr>
              <w:br/>
            </w:r>
            <w:proofErr w:type="spellStart"/>
            <w:r w:rsidRPr="006E23BB">
              <w:rPr>
                <w:rFonts w:asciiTheme="majorBidi" w:hAnsiTheme="majorBidi" w:cstheme="majorBidi"/>
                <w:sz w:val="20"/>
                <w:szCs w:val="20"/>
              </w:rPr>
              <w:t>Adms</w:t>
            </w:r>
            <w:proofErr w:type="spellEnd"/>
          </w:p>
        </w:tc>
      </w:tr>
      <w:tr w:rsidR="00770574" w:rsidRPr="00F04662" w14:paraId="603FDB9F" w14:textId="77777777" w:rsidTr="00BD14AF">
        <w:trPr>
          <w:cnfStyle w:val="000000100000" w:firstRow="0" w:lastRow="0" w:firstColumn="0" w:lastColumn="0" w:oddVBand="0" w:evenVBand="0" w:oddHBand="1" w:evenHBand="0" w:firstRowFirstColumn="0" w:firstRowLastColumn="0" w:lastRowFirstColumn="0" w:lastRowLastColumn="0"/>
        </w:trPr>
        <w:tc>
          <w:tcPr>
            <w:tcW w:w="15304" w:type="dxa"/>
            <w:gridSpan w:val="8"/>
          </w:tcPr>
          <w:p w14:paraId="42D0D31D" w14:textId="77777777" w:rsidR="00770574" w:rsidRPr="00271369" w:rsidRDefault="00770574" w:rsidP="00BD14AF">
            <w:pPr>
              <w:jc w:val="center"/>
              <w:rPr>
                <w:rFonts w:asciiTheme="majorBidi" w:hAnsiTheme="majorBidi" w:cstheme="majorBidi"/>
                <w:b/>
                <w:sz w:val="20"/>
              </w:rPr>
            </w:pPr>
            <w:r w:rsidRPr="00271369">
              <w:rPr>
                <w:rFonts w:asciiTheme="majorBidi" w:hAnsiTheme="majorBidi" w:cstheme="majorBidi"/>
                <w:b/>
                <w:sz w:val="20"/>
              </w:rPr>
              <w:t>2016</w:t>
            </w:r>
          </w:p>
        </w:tc>
      </w:tr>
      <w:tr w:rsidR="00770574" w:rsidRPr="00F04662" w14:paraId="3E7A5199" w14:textId="77777777" w:rsidTr="00BD14AF">
        <w:tc>
          <w:tcPr>
            <w:tcW w:w="2405" w:type="dxa"/>
          </w:tcPr>
          <w:p w14:paraId="0CD945AC"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18-22 July 2016</w:t>
            </w:r>
          </w:p>
        </w:tc>
        <w:tc>
          <w:tcPr>
            <w:tcW w:w="2268" w:type="dxa"/>
          </w:tcPr>
          <w:p w14:paraId="065281F9"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RRS-16 Americas</w:t>
            </w:r>
          </w:p>
        </w:tc>
        <w:tc>
          <w:tcPr>
            <w:tcW w:w="1559" w:type="dxa"/>
          </w:tcPr>
          <w:p w14:paraId="2650E08F" w14:textId="77777777" w:rsidR="00770574" w:rsidRPr="006E23BB" w:rsidRDefault="00770574" w:rsidP="00BD14AF">
            <w:pPr>
              <w:jc w:val="center"/>
              <w:rPr>
                <w:rFonts w:asciiTheme="majorBidi" w:hAnsiTheme="majorBidi" w:cstheme="majorBidi"/>
                <w:sz w:val="20"/>
                <w:szCs w:val="20"/>
              </w:rPr>
            </w:pPr>
            <w:r w:rsidRPr="006E23BB">
              <w:rPr>
                <w:rFonts w:asciiTheme="majorBidi" w:hAnsiTheme="majorBidi" w:cstheme="majorBidi"/>
                <w:sz w:val="20"/>
                <w:szCs w:val="20"/>
              </w:rPr>
              <w:t>Trinidad and Tobago</w:t>
            </w:r>
          </w:p>
        </w:tc>
        <w:tc>
          <w:tcPr>
            <w:tcW w:w="2312" w:type="dxa"/>
          </w:tcPr>
          <w:p w14:paraId="07C3A325" w14:textId="50004C42" w:rsidR="00770574" w:rsidRPr="006E23BB" w:rsidRDefault="00770574" w:rsidP="00BD14AF">
            <w:pPr>
              <w:jc w:val="center"/>
              <w:rPr>
                <w:rFonts w:asciiTheme="majorBidi" w:hAnsiTheme="majorBidi" w:cstheme="majorBidi"/>
                <w:sz w:val="20"/>
                <w:szCs w:val="20"/>
              </w:rPr>
            </w:pPr>
            <w:r w:rsidRPr="00271369">
              <w:rPr>
                <w:sz w:val="20"/>
              </w:rPr>
              <w:t xml:space="preserve">Caribbean Telecommunications Union (CTU) </w:t>
            </w:r>
          </w:p>
        </w:tc>
        <w:tc>
          <w:tcPr>
            <w:tcW w:w="1941" w:type="dxa"/>
          </w:tcPr>
          <w:p w14:paraId="77568A12" w14:textId="77777777" w:rsidR="00770574" w:rsidRDefault="00770574" w:rsidP="00BD14AF">
            <w:pPr>
              <w:jc w:val="center"/>
              <w:rPr>
                <w:sz w:val="20"/>
                <w:szCs w:val="20"/>
              </w:rPr>
            </w:pPr>
            <w:r w:rsidRPr="00632094">
              <w:rPr>
                <w:sz w:val="20"/>
                <w:szCs w:val="20"/>
              </w:rPr>
              <w:t>Inter-American Telecommunications Commission (CITEL)</w:t>
            </w:r>
          </w:p>
          <w:p w14:paraId="4DFBC741" w14:textId="77777777" w:rsidR="00770574" w:rsidRPr="006E23BB" w:rsidRDefault="00770574" w:rsidP="00BD14AF">
            <w:pPr>
              <w:jc w:val="center"/>
              <w:rPr>
                <w:rFonts w:asciiTheme="majorBidi" w:hAnsiTheme="majorBidi" w:cstheme="majorBidi"/>
                <w:sz w:val="20"/>
                <w:szCs w:val="20"/>
              </w:rPr>
            </w:pPr>
            <w:r w:rsidRPr="00271369">
              <w:rPr>
                <w:sz w:val="20"/>
              </w:rPr>
              <w:t>ITU Americas Office</w:t>
            </w:r>
          </w:p>
        </w:tc>
        <w:tc>
          <w:tcPr>
            <w:tcW w:w="2786" w:type="dxa"/>
          </w:tcPr>
          <w:p w14:paraId="4F17E60C" w14:textId="77777777" w:rsidR="00770574" w:rsidRPr="006E23BB" w:rsidRDefault="00770574" w:rsidP="00BD14AF">
            <w:pPr>
              <w:jc w:val="center"/>
              <w:rPr>
                <w:rFonts w:asciiTheme="majorBidi" w:hAnsiTheme="majorBidi" w:cstheme="majorBidi"/>
                <w:sz w:val="20"/>
                <w:szCs w:val="20"/>
              </w:rPr>
            </w:pPr>
            <w:r w:rsidRPr="00271369">
              <w:rPr>
                <w:sz w:val="20"/>
              </w:rPr>
              <w:t>WRC-15 outcomes and WRC-19 Agenda: Regional Challenges and Opportunities for Spectrum Harmonisation</w:t>
            </w:r>
          </w:p>
        </w:tc>
        <w:tc>
          <w:tcPr>
            <w:tcW w:w="899" w:type="dxa"/>
          </w:tcPr>
          <w:p w14:paraId="62E1479A" w14:textId="77777777" w:rsidR="00770574" w:rsidRPr="006E23BB" w:rsidRDefault="00770574" w:rsidP="00BD14AF">
            <w:pPr>
              <w:jc w:val="center"/>
              <w:rPr>
                <w:rFonts w:asciiTheme="majorBidi" w:hAnsiTheme="majorBidi" w:cstheme="majorBidi"/>
                <w:sz w:val="20"/>
                <w:szCs w:val="20"/>
              </w:rPr>
            </w:pPr>
            <w:r w:rsidRPr="00271369">
              <w:rPr>
                <w:sz w:val="20"/>
              </w:rPr>
              <w:t>E</w:t>
            </w:r>
          </w:p>
        </w:tc>
        <w:tc>
          <w:tcPr>
            <w:tcW w:w="1134" w:type="dxa"/>
          </w:tcPr>
          <w:p w14:paraId="7784D8B3" w14:textId="77777777" w:rsidR="00770574" w:rsidRPr="006E23BB" w:rsidRDefault="00770574" w:rsidP="00BD14AF">
            <w:pPr>
              <w:jc w:val="center"/>
              <w:rPr>
                <w:rFonts w:asciiTheme="majorBidi" w:hAnsiTheme="majorBidi" w:cstheme="majorBidi"/>
                <w:sz w:val="20"/>
                <w:szCs w:val="20"/>
              </w:rPr>
            </w:pPr>
            <w:r w:rsidRPr="00271369">
              <w:rPr>
                <w:sz w:val="20"/>
              </w:rPr>
              <w:t>31/14</w:t>
            </w:r>
          </w:p>
        </w:tc>
      </w:tr>
      <w:tr w:rsidR="00770574" w:rsidRPr="00F04662" w14:paraId="15359438" w14:textId="77777777" w:rsidTr="00BD14AF">
        <w:trPr>
          <w:cnfStyle w:val="000000100000" w:firstRow="0" w:lastRow="0" w:firstColumn="0" w:lastColumn="0" w:oddVBand="0" w:evenVBand="0" w:oddHBand="1" w:evenHBand="0" w:firstRowFirstColumn="0" w:firstRowLastColumn="0" w:lastRowFirstColumn="0" w:lastRowLastColumn="0"/>
        </w:trPr>
        <w:tc>
          <w:tcPr>
            <w:tcW w:w="2405" w:type="dxa"/>
          </w:tcPr>
          <w:p w14:paraId="75993D1C"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19-23 September 2016</w:t>
            </w:r>
          </w:p>
        </w:tc>
        <w:tc>
          <w:tcPr>
            <w:tcW w:w="2268" w:type="dxa"/>
          </w:tcPr>
          <w:p w14:paraId="12CA55E8"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RRS-16 Asia-Pacific</w:t>
            </w:r>
          </w:p>
        </w:tc>
        <w:tc>
          <w:tcPr>
            <w:tcW w:w="1559" w:type="dxa"/>
          </w:tcPr>
          <w:p w14:paraId="774E6D22" w14:textId="78877AAB" w:rsidR="00770574" w:rsidRPr="006E23BB" w:rsidRDefault="00770574" w:rsidP="00BD14AF">
            <w:pPr>
              <w:jc w:val="center"/>
              <w:rPr>
                <w:rFonts w:asciiTheme="majorBidi" w:hAnsiTheme="majorBidi" w:cstheme="majorBidi"/>
                <w:sz w:val="20"/>
                <w:szCs w:val="20"/>
              </w:rPr>
            </w:pPr>
            <w:r w:rsidRPr="006E23BB">
              <w:rPr>
                <w:rFonts w:asciiTheme="majorBidi" w:hAnsiTheme="majorBidi" w:cstheme="majorBidi"/>
                <w:sz w:val="20"/>
                <w:szCs w:val="20"/>
              </w:rPr>
              <w:t>Apia,</w:t>
            </w:r>
            <w:r w:rsidRPr="006E23BB">
              <w:rPr>
                <w:rFonts w:asciiTheme="majorBidi" w:hAnsiTheme="majorBidi" w:cstheme="majorBidi"/>
                <w:sz w:val="20"/>
                <w:szCs w:val="20"/>
              </w:rPr>
              <w:br/>
              <w:t>Samoa</w:t>
            </w:r>
          </w:p>
        </w:tc>
        <w:tc>
          <w:tcPr>
            <w:tcW w:w="2312" w:type="dxa"/>
          </w:tcPr>
          <w:p w14:paraId="16BDB8FA" w14:textId="77777777" w:rsidR="00770574" w:rsidRPr="006E23BB" w:rsidRDefault="00770574" w:rsidP="00BD14AF">
            <w:pPr>
              <w:jc w:val="center"/>
              <w:rPr>
                <w:rFonts w:asciiTheme="majorBidi" w:hAnsiTheme="majorBidi" w:cstheme="majorBidi"/>
                <w:sz w:val="20"/>
                <w:szCs w:val="20"/>
              </w:rPr>
            </w:pPr>
            <w:r w:rsidRPr="00271369">
              <w:rPr>
                <w:sz w:val="20"/>
              </w:rPr>
              <w:t>ICT Ministry. Samoa</w:t>
            </w:r>
          </w:p>
        </w:tc>
        <w:tc>
          <w:tcPr>
            <w:tcW w:w="1941" w:type="dxa"/>
          </w:tcPr>
          <w:p w14:paraId="076DF99C" w14:textId="77777777" w:rsidR="00770574" w:rsidRDefault="00770574" w:rsidP="00BD14AF">
            <w:pPr>
              <w:jc w:val="center"/>
              <w:rPr>
                <w:sz w:val="20"/>
                <w:szCs w:val="20"/>
              </w:rPr>
            </w:pPr>
            <w:r w:rsidRPr="00632094">
              <w:rPr>
                <w:sz w:val="20"/>
                <w:szCs w:val="20"/>
              </w:rPr>
              <w:t>Pacific Islands Telecommunications Association (PITA)</w:t>
            </w:r>
          </w:p>
          <w:p w14:paraId="210D7E49" w14:textId="77777777" w:rsidR="00770574" w:rsidRPr="006E23BB" w:rsidRDefault="00770574" w:rsidP="00BD14AF">
            <w:pPr>
              <w:jc w:val="center"/>
              <w:rPr>
                <w:rFonts w:asciiTheme="majorBidi" w:hAnsiTheme="majorBidi" w:cstheme="majorBidi"/>
                <w:sz w:val="20"/>
                <w:szCs w:val="20"/>
              </w:rPr>
            </w:pPr>
            <w:r w:rsidRPr="00271369">
              <w:rPr>
                <w:sz w:val="20"/>
              </w:rPr>
              <w:t xml:space="preserve">ITU </w:t>
            </w:r>
            <w:proofErr w:type="spellStart"/>
            <w:r w:rsidRPr="00271369">
              <w:rPr>
                <w:sz w:val="20"/>
              </w:rPr>
              <w:t>Asia&amp;Pacific</w:t>
            </w:r>
            <w:proofErr w:type="spellEnd"/>
            <w:r w:rsidRPr="00271369">
              <w:rPr>
                <w:sz w:val="20"/>
              </w:rPr>
              <w:t xml:space="preserve"> Office</w:t>
            </w:r>
          </w:p>
        </w:tc>
        <w:tc>
          <w:tcPr>
            <w:tcW w:w="2786" w:type="dxa"/>
          </w:tcPr>
          <w:p w14:paraId="1DB27B3B" w14:textId="77777777" w:rsidR="00770574" w:rsidRPr="006E23BB" w:rsidRDefault="00770574" w:rsidP="00BD14AF">
            <w:pPr>
              <w:jc w:val="center"/>
              <w:rPr>
                <w:rFonts w:asciiTheme="majorBidi" w:hAnsiTheme="majorBidi" w:cstheme="majorBidi"/>
                <w:sz w:val="20"/>
                <w:szCs w:val="20"/>
              </w:rPr>
            </w:pPr>
            <w:r w:rsidRPr="00271369">
              <w:rPr>
                <w:sz w:val="20"/>
              </w:rPr>
              <w:t>Bridging the Digital divide on the region: role of Radiocommunications Technologies"</w:t>
            </w:r>
          </w:p>
        </w:tc>
        <w:tc>
          <w:tcPr>
            <w:tcW w:w="899" w:type="dxa"/>
          </w:tcPr>
          <w:p w14:paraId="632E4F90" w14:textId="77777777" w:rsidR="00770574" w:rsidRPr="006E23BB" w:rsidRDefault="00770574" w:rsidP="00BD14AF">
            <w:pPr>
              <w:jc w:val="center"/>
              <w:rPr>
                <w:rFonts w:asciiTheme="majorBidi" w:hAnsiTheme="majorBidi" w:cstheme="majorBidi"/>
                <w:sz w:val="20"/>
                <w:szCs w:val="20"/>
              </w:rPr>
            </w:pPr>
            <w:r w:rsidRPr="00271369">
              <w:rPr>
                <w:sz w:val="20"/>
              </w:rPr>
              <w:t>E</w:t>
            </w:r>
          </w:p>
        </w:tc>
        <w:tc>
          <w:tcPr>
            <w:tcW w:w="1134" w:type="dxa"/>
          </w:tcPr>
          <w:p w14:paraId="02AF2BF2" w14:textId="77777777" w:rsidR="00770574" w:rsidRPr="006E23BB" w:rsidRDefault="00770574" w:rsidP="00BD14AF">
            <w:pPr>
              <w:jc w:val="center"/>
              <w:rPr>
                <w:rFonts w:asciiTheme="majorBidi" w:hAnsiTheme="majorBidi" w:cstheme="majorBidi"/>
                <w:sz w:val="20"/>
                <w:szCs w:val="20"/>
              </w:rPr>
            </w:pPr>
            <w:r w:rsidRPr="00271369">
              <w:rPr>
                <w:sz w:val="20"/>
              </w:rPr>
              <w:t>78/15</w:t>
            </w:r>
          </w:p>
        </w:tc>
      </w:tr>
      <w:tr w:rsidR="00770574" w:rsidRPr="00F04662" w14:paraId="37918D90" w14:textId="77777777" w:rsidTr="00BD14AF">
        <w:tc>
          <w:tcPr>
            <w:tcW w:w="15304" w:type="dxa"/>
            <w:gridSpan w:val="8"/>
          </w:tcPr>
          <w:p w14:paraId="4383EFC1" w14:textId="77777777" w:rsidR="00770574" w:rsidRPr="00271369" w:rsidRDefault="00770574" w:rsidP="00BD14AF">
            <w:pPr>
              <w:jc w:val="center"/>
              <w:rPr>
                <w:b/>
                <w:sz w:val="20"/>
              </w:rPr>
            </w:pPr>
            <w:r>
              <w:rPr>
                <w:b/>
                <w:sz w:val="20"/>
              </w:rPr>
              <w:t>2017</w:t>
            </w:r>
          </w:p>
        </w:tc>
      </w:tr>
      <w:tr w:rsidR="00770574" w:rsidRPr="00F04662" w14:paraId="51EDCA21" w14:textId="77777777" w:rsidTr="00BD14AF">
        <w:trPr>
          <w:cnfStyle w:val="000000100000" w:firstRow="0" w:lastRow="0" w:firstColumn="0" w:lastColumn="0" w:oddVBand="0" w:evenVBand="0" w:oddHBand="1" w:evenHBand="0" w:firstRowFirstColumn="0" w:firstRowLastColumn="0" w:lastRowFirstColumn="0" w:lastRowLastColumn="0"/>
        </w:trPr>
        <w:tc>
          <w:tcPr>
            <w:tcW w:w="2405" w:type="dxa"/>
          </w:tcPr>
          <w:p w14:paraId="65F0ADF8"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27-31 March 2017</w:t>
            </w:r>
          </w:p>
        </w:tc>
        <w:tc>
          <w:tcPr>
            <w:tcW w:w="2268" w:type="dxa"/>
          </w:tcPr>
          <w:p w14:paraId="5D4EE912"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RRS-17 Africa</w:t>
            </w:r>
          </w:p>
        </w:tc>
        <w:tc>
          <w:tcPr>
            <w:tcW w:w="1559" w:type="dxa"/>
          </w:tcPr>
          <w:p w14:paraId="3750398C" w14:textId="77777777" w:rsidR="00770574" w:rsidRPr="006E23BB" w:rsidRDefault="00770574" w:rsidP="00BD14AF">
            <w:pPr>
              <w:jc w:val="center"/>
              <w:rPr>
                <w:rFonts w:asciiTheme="majorBidi" w:hAnsiTheme="majorBidi" w:cstheme="majorBidi"/>
                <w:sz w:val="20"/>
                <w:szCs w:val="20"/>
              </w:rPr>
            </w:pPr>
            <w:r w:rsidRPr="006E23BB">
              <w:rPr>
                <w:rFonts w:asciiTheme="majorBidi" w:hAnsiTheme="majorBidi" w:cstheme="majorBidi"/>
                <w:sz w:val="20"/>
                <w:szCs w:val="20"/>
              </w:rPr>
              <w:t>Dakar,</w:t>
            </w:r>
            <w:r w:rsidRPr="006E23BB">
              <w:rPr>
                <w:rFonts w:asciiTheme="majorBidi" w:hAnsiTheme="majorBidi" w:cstheme="majorBidi"/>
                <w:sz w:val="20"/>
                <w:szCs w:val="20"/>
              </w:rPr>
              <w:br/>
              <w:t>Senegal</w:t>
            </w:r>
          </w:p>
        </w:tc>
        <w:tc>
          <w:tcPr>
            <w:tcW w:w="2312" w:type="dxa"/>
          </w:tcPr>
          <w:p w14:paraId="1BBC79D1" w14:textId="77777777" w:rsidR="00770574" w:rsidRPr="007A0EDF" w:rsidRDefault="00770574" w:rsidP="00BD14AF">
            <w:pPr>
              <w:jc w:val="center"/>
              <w:rPr>
                <w:rFonts w:asciiTheme="majorBidi" w:hAnsiTheme="majorBidi" w:cstheme="majorBidi"/>
                <w:sz w:val="20"/>
                <w:szCs w:val="20"/>
                <w:lang w:val="fr-CH"/>
              </w:rPr>
            </w:pPr>
            <w:r w:rsidRPr="00271369">
              <w:rPr>
                <w:sz w:val="20"/>
                <w:lang w:val="fr-FR"/>
              </w:rPr>
              <w:t>Ministère des Postes et Télécommunications (MPT) and the Autorité de Régulation des Télécommunications et de la Poste (ARTP)</w:t>
            </w:r>
          </w:p>
        </w:tc>
        <w:tc>
          <w:tcPr>
            <w:tcW w:w="1941" w:type="dxa"/>
          </w:tcPr>
          <w:p w14:paraId="289A051E" w14:textId="77777777" w:rsidR="00770574" w:rsidRDefault="00770574" w:rsidP="00BD14AF">
            <w:pPr>
              <w:jc w:val="center"/>
              <w:rPr>
                <w:sz w:val="20"/>
                <w:szCs w:val="20"/>
              </w:rPr>
            </w:pPr>
            <w:r w:rsidRPr="00271369">
              <w:rPr>
                <w:sz w:val="20"/>
              </w:rPr>
              <w:t>African Telecommunications Union (ATU)</w:t>
            </w:r>
          </w:p>
          <w:p w14:paraId="37C32099" w14:textId="77777777" w:rsidR="00770574" w:rsidRPr="006E23BB" w:rsidRDefault="00770574" w:rsidP="00BD14AF">
            <w:pPr>
              <w:jc w:val="center"/>
              <w:rPr>
                <w:rFonts w:asciiTheme="majorBidi" w:hAnsiTheme="majorBidi" w:cstheme="majorBidi"/>
                <w:sz w:val="20"/>
                <w:szCs w:val="20"/>
              </w:rPr>
            </w:pPr>
            <w:r>
              <w:rPr>
                <w:sz w:val="20"/>
                <w:szCs w:val="20"/>
              </w:rPr>
              <w:t>ITU African Office</w:t>
            </w:r>
          </w:p>
        </w:tc>
        <w:tc>
          <w:tcPr>
            <w:tcW w:w="2786" w:type="dxa"/>
          </w:tcPr>
          <w:p w14:paraId="53C6591C" w14:textId="77777777" w:rsidR="00770574" w:rsidRPr="006E23BB" w:rsidRDefault="00770574" w:rsidP="00BD14AF">
            <w:pPr>
              <w:jc w:val="center"/>
              <w:rPr>
                <w:rFonts w:asciiTheme="majorBidi" w:hAnsiTheme="majorBidi" w:cstheme="majorBidi"/>
                <w:sz w:val="20"/>
                <w:szCs w:val="20"/>
              </w:rPr>
            </w:pPr>
            <w:r w:rsidRPr="00271369">
              <w:rPr>
                <w:sz w:val="20"/>
              </w:rPr>
              <w:t>WRC-19 Agenda: challenges and opportunities for Africa</w:t>
            </w:r>
          </w:p>
        </w:tc>
        <w:tc>
          <w:tcPr>
            <w:tcW w:w="899" w:type="dxa"/>
          </w:tcPr>
          <w:p w14:paraId="7B55649B" w14:textId="77777777" w:rsidR="00770574" w:rsidRPr="006E23BB" w:rsidRDefault="00770574" w:rsidP="00BD14AF">
            <w:pPr>
              <w:jc w:val="center"/>
              <w:rPr>
                <w:rFonts w:asciiTheme="majorBidi" w:hAnsiTheme="majorBidi" w:cstheme="majorBidi"/>
                <w:sz w:val="20"/>
                <w:szCs w:val="20"/>
              </w:rPr>
            </w:pPr>
            <w:r w:rsidRPr="00271369">
              <w:rPr>
                <w:sz w:val="20"/>
              </w:rPr>
              <w:t>E/F</w:t>
            </w:r>
          </w:p>
        </w:tc>
        <w:tc>
          <w:tcPr>
            <w:tcW w:w="1134" w:type="dxa"/>
          </w:tcPr>
          <w:p w14:paraId="16017B8F" w14:textId="77777777" w:rsidR="00770574" w:rsidRPr="006E23BB" w:rsidRDefault="00770574" w:rsidP="00BD14AF">
            <w:pPr>
              <w:jc w:val="center"/>
              <w:rPr>
                <w:rFonts w:asciiTheme="majorBidi" w:hAnsiTheme="majorBidi" w:cstheme="majorBidi"/>
                <w:sz w:val="20"/>
                <w:szCs w:val="20"/>
              </w:rPr>
            </w:pPr>
            <w:r w:rsidRPr="00271369">
              <w:rPr>
                <w:sz w:val="20"/>
              </w:rPr>
              <w:t>185/35</w:t>
            </w:r>
          </w:p>
        </w:tc>
      </w:tr>
      <w:tr w:rsidR="00770574" w:rsidRPr="00F04662" w14:paraId="766BB8E7" w14:textId="77777777" w:rsidTr="00BD14AF">
        <w:tc>
          <w:tcPr>
            <w:tcW w:w="2405" w:type="dxa"/>
          </w:tcPr>
          <w:p w14:paraId="2A704222"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11-15 September 2017</w:t>
            </w:r>
          </w:p>
        </w:tc>
        <w:tc>
          <w:tcPr>
            <w:tcW w:w="2268" w:type="dxa"/>
          </w:tcPr>
          <w:p w14:paraId="2FA5ECA4"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RRS-17 Americas</w:t>
            </w:r>
          </w:p>
        </w:tc>
        <w:tc>
          <w:tcPr>
            <w:tcW w:w="1559" w:type="dxa"/>
          </w:tcPr>
          <w:p w14:paraId="0B7424B3" w14:textId="77777777" w:rsidR="00770574" w:rsidRPr="006E23BB" w:rsidRDefault="00770574" w:rsidP="00BD14AF">
            <w:pPr>
              <w:jc w:val="center"/>
              <w:rPr>
                <w:rFonts w:asciiTheme="majorBidi" w:hAnsiTheme="majorBidi" w:cstheme="majorBidi"/>
                <w:sz w:val="20"/>
                <w:szCs w:val="20"/>
              </w:rPr>
            </w:pPr>
            <w:r w:rsidRPr="006E23BB">
              <w:rPr>
                <w:rFonts w:asciiTheme="majorBidi" w:hAnsiTheme="majorBidi" w:cstheme="majorBidi"/>
                <w:sz w:val="20"/>
                <w:szCs w:val="20"/>
              </w:rPr>
              <w:t>Lima,</w:t>
            </w:r>
            <w:r w:rsidRPr="006E23BB">
              <w:rPr>
                <w:rFonts w:asciiTheme="majorBidi" w:hAnsiTheme="majorBidi" w:cstheme="majorBidi"/>
                <w:sz w:val="20"/>
                <w:szCs w:val="20"/>
              </w:rPr>
              <w:br/>
              <w:t>Peru</w:t>
            </w:r>
          </w:p>
        </w:tc>
        <w:tc>
          <w:tcPr>
            <w:tcW w:w="2312" w:type="dxa"/>
          </w:tcPr>
          <w:p w14:paraId="01B0A7B2" w14:textId="77777777" w:rsidR="00770574" w:rsidRPr="00271369" w:rsidRDefault="00770574" w:rsidP="00BD14AF">
            <w:pPr>
              <w:jc w:val="center"/>
              <w:rPr>
                <w:rFonts w:asciiTheme="majorBidi" w:hAnsiTheme="majorBidi" w:cstheme="majorBidi"/>
                <w:sz w:val="20"/>
                <w:szCs w:val="20"/>
                <w:lang w:val="es-ES"/>
              </w:rPr>
            </w:pPr>
            <w:r w:rsidRPr="00271369">
              <w:rPr>
                <w:sz w:val="20"/>
                <w:lang w:val="es-419"/>
              </w:rPr>
              <w:t>Ministerio de Transportes y Comunicaciones (MTC)</w:t>
            </w:r>
          </w:p>
        </w:tc>
        <w:tc>
          <w:tcPr>
            <w:tcW w:w="1941" w:type="dxa"/>
          </w:tcPr>
          <w:p w14:paraId="711E01C5" w14:textId="77777777" w:rsidR="00770574" w:rsidRPr="00271369" w:rsidRDefault="00770574" w:rsidP="00BD14AF">
            <w:pPr>
              <w:jc w:val="center"/>
              <w:rPr>
                <w:sz w:val="20"/>
                <w:szCs w:val="20"/>
                <w:lang w:val="es-419"/>
              </w:rPr>
            </w:pPr>
            <w:r w:rsidRPr="00271369">
              <w:rPr>
                <w:sz w:val="20"/>
                <w:lang w:val="es-419"/>
              </w:rPr>
              <w:t>Comunidad Andina de Naciones (CAN)</w:t>
            </w:r>
          </w:p>
          <w:p w14:paraId="2736E5EB" w14:textId="77777777" w:rsidR="00770574" w:rsidRDefault="00770574" w:rsidP="00BD14AF">
            <w:pPr>
              <w:jc w:val="center"/>
              <w:rPr>
                <w:sz w:val="20"/>
                <w:szCs w:val="20"/>
              </w:rPr>
            </w:pPr>
            <w:r w:rsidRPr="00271369">
              <w:rPr>
                <w:sz w:val="20"/>
              </w:rPr>
              <w:t>Inter-American Telecommunications Commission (CITEL)</w:t>
            </w:r>
          </w:p>
          <w:p w14:paraId="001F42D0" w14:textId="77777777" w:rsidR="00770574" w:rsidRPr="006E23BB" w:rsidRDefault="00770574" w:rsidP="00BD14AF">
            <w:pPr>
              <w:jc w:val="center"/>
              <w:rPr>
                <w:rFonts w:asciiTheme="majorBidi" w:hAnsiTheme="majorBidi" w:cstheme="majorBidi"/>
                <w:sz w:val="20"/>
                <w:szCs w:val="20"/>
              </w:rPr>
            </w:pPr>
            <w:r>
              <w:rPr>
                <w:sz w:val="20"/>
                <w:szCs w:val="20"/>
              </w:rPr>
              <w:t>ITU Americas Office</w:t>
            </w:r>
          </w:p>
        </w:tc>
        <w:tc>
          <w:tcPr>
            <w:tcW w:w="2786" w:type="dxa"/>
          </w:tcPr>
          <w:p w14:paraId="4A52E241" w14:textId="77777777" w:rsidR="00770574" w:rsidRPr="006E23BB" w:rsidRDefault="00770574" w:rsidP="00BD14AF">
            <w:pPr>
              <w:jc w:val="center"/>
              <w:rPr>
                <w:rFonts w:asciiTheme="majorBidi" w:hAnsiTheme="majorBidi" w:cstheme="majorBidi"/>
                <w:sz w:val="20"/>
                <w:szCs w:val="20"/>
              </w:rPr>
            </w:pPr>
            <w:r w:rsidRPr="00271369">
              <w:rPr>
                <w:sz w:val="20"/>
              </w:rPr>
              <w:t>Transition to 5G: Present and Future in Latin America</w:t>
            </w:r>
          </w:p>
        </w:tc>
        <w:tc>
          <w:tcPr>
            <w:tcW w:w="899" w:type="dxa"/>
          </w:tcPr>
          <w:p w14:paraId="68BEB666" w14:textId="77777777" w:rsidR="00770574" w:rsidRPr="006E23BB" w:rsidRDefault="00770574" w:rsidP="00BD14AF">
            <w:pPr>
              <w:jc w:val="center"/>
              <w:rPr>
                <w:rFonts w:asciiTheme="majorBidi" w:hAnsiTheme="majorBidi" w:cstheme="majorBidi"/>
                <w:sz w:val="20"/>
                <w:szCs w:val="20"/>
              </w:rPr>
            </w:pPr>
            <w:r w:rsidRPr="00271369">
              <w:rPr>
                <w:sz w:val="20"/>
              </w:rPr>
              <w:t>S</w:t>
            </w:r>
          </w:p>
        </w:tc>
        <w:tc>
          <w:tcPr>
            <w:tcW w:w="1134" w:type="dxa"/>
          </w:tcPr>
          <w:p w14:paraId="776846A9" w14:textId="77777777" w:rsidR="00770574" w:rsidRPr="006E23BB" w:rsidRDefault="00770574" w:rsidP="00BD14AF">
            <w:pPr>
              <w:jc w:val="center"/>
              <w:rPr>
                <w:rFonts w:asciiTheme="majorBidi" w:hAnsiTheme="majorBidi" w:cstheme="majorBidi"/>
                <w:sz w:val="20"/>
                <w:szCs w:val="20"/>
              </w:rPr>
            </w:pPr>
            <w:r w:rsidRPr="00271369">
              <w:rPr>
                <w:sz w:val="20"/>
              </w:rPr>
              <w:t>70/12</w:t>
            </w:r>
          </w:p>
        </w:tc>
      </w:tr>
      <w:tr w:rsidR="00770574" w:rsidRPr="00F04662" w14:paraId="2CA61E69" w14:textId="77777777" w:rsidTr="00271369">
        <w:trPr>
          <w:cnfStyle w:val="000000100000" w:firstRow="0" w:lastRow="0" w:firstColumn="0" w:lastColumn="0" w:oddVBand="0" w:evenVBand="0" w:oddHBand="1" w:evenHBand="0" w:firstRowFirstColumn="0" w:firstRowLastColumn="0" w:lastRowFirstColumn="0" w:lastRowLastColumn="0"/>
        </w:trPr>
        <w:tc>
          <w:tcPr>
            <w:tcW w:w="2405" w:type="dxa"/>
          </w:tcPr>
          <w:p w14:paraId="1DA16B55"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lastRenderedPageBreak/>
              <w:t>4-7 December 2017</w:t>
            </w:r>
          </w:p>
        </w:tc>
        <w:tc>
          <w:tcPr>
            <w:tcW w:w="2268" w:type="dxa"/>
          </w:tcPr>
          <w:p w14:paraId="549F67A1"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RRS-17 Asia-Pacific</w:t>
            </w:r>
          </w:p>
        </w:tc>
        <w:tc>
          <w:tcPr>
            <w:tcW w:w="1559" w:type="dxa"/>
          </w:tcPr>
          <w:p w14:paraId="02577DD5" w14:textId="77777777" w:rsidR="00770574" w:rsidRPr="006E23BB" w:rsidRDefault="00770574" w:rsidP="00BD14AF">
            <w:pPr>
              <w:jc w:val="center"/>
              <w:rPr>
                <w:rFonts w:asciiTheme="majorBidi" w:hAnsiTheme="majorBidi" w:cstheme="majorBidi"/>
                <w:sz w:val="20"/>
                <w:szCs w:val="20"/>
              </w:rPr>
            </w:pPr>
            <w:r w:rsidRPr="006E23BB">
              <w:rPr>
                <w:rFonts w:asciiTheme="majorBidi" w:hAnsiTheme="majorBidi" w:cstheme="majorBidi"/>
                <w:sz w:val="20"/>
                <w:szCs w:val="20"/>
              </w:rPr>
              <w:t>Phnom Penh,</w:t>
            </w:r>
            <w:r w:rsidRPr="006E23BB">
              <w:rPr>
                <w:rFonts w:asciiTheme="majorBidi" w:hAnsiTheme="majorBidi" w:cstheme="majorBidi"/>
                <w:sz w:val="20"/>
                <w:szCs w:val="20"/>
              </w:rPr>
              <w:br/>
              <w:t>Cambodia</w:t>
            </w:r>
          </w:p>
        </w:tc>
        <w:tc>
          <w:tcPr>
            <w:tcW w:w="2312" w:type="dxa"/>
          </w:tcPr>
          <w:p w14:paraId="71830EE5" w14:textId="77777777" w:rsidR="00770574" w:rsidRPr="006E23BB" w:rsidRDefault="00770574" w:rsidP="00BD14AF">
            <w:pPr>
              <w:jc w:val="center"/>
              <w:rPr>
                <w:rFonts w:asciiTheme="majorBidi" w:hAnsiTheme="majorBidi" w:cstheme="majorBidi"/>
                <w:sz w:val="20"/>
                <w:szCs w:val="20"/>
              </w:rPr>
            </w:pPr>
            <w:r w:rsidRPr="00271369">
              <w:rPr>
                <w:rFonts w:asciiTheme="majorBidi" w:hAnsiTheme="majorBidi" w:cstheme="majorBidi"/>
                <w:sz w:val="20"/>
              </w:rPr>
              <w:t xml:space="preserve"> Ministry of Posts and Telecommunications of Cambodia (MPTC)</w:t>
            </w:r>
          </w:p>
        </w:tc>
        <w:tc>
          <w:tcPr>
            <w:tcW w:w="1941" w:type="dxa"/>
          </w:tcPr>
          <w:p w14:paraId="4BDF6213" w14:textId="77777777" w:rsidR="00770574" w:rsidRPr="006E23BB" w:rsidRDefault="00770574" w:rsidP="00BD14AF">
            <w:pPr>
              <w:jc w:val="center"/>
              <w:rPr>
                <w:rFonts w:asciiTheme="majorBidi" w:hAnsiTheme="majorBidi" w:cstheme="majorBidi"/>
                <w:sz w:val="20"/>
                <w:szCs w:val="20"/>
              </w:rPr>
            </w:pPr>
            <w:r w:rsidRPr="005E181D">
              <w:rPr>
                <w:rFonts w:asciiTheme="majorBidi" w:hAnsiTheme="majorBidi" w:cstheme="majorBidi"/>
                <w:sz w:val="20"/>
                <w:szCs w:val="20"/>
              </w:rPr>
              <w:t xml:space="preserve">ITU </w:t>
            </w:r>
            <w:proofErr w:type="spellStart"/>
            <w:r w:rsidRPr="005E181D">
              <w:rPr>
                <w:rFonts w:asciiTheme="majorBidi" w:hAnsiTheme="majorBidi" w:cstheme="majorBidi"/>
                <w:sz w:val="20"/>
                <w:szCs w:val="20"/>
              </w:rPr>
              <w:t>Asia&amp;Pacific</w:t>
            </w:r>
            <w:proofErr w:type="spellEnd"/>
            <w:r w:rsidRPr="005E181D">
              <w:rPr>
                <w:rFonts w:asciiTheme="majorBidi" w:hAnsiTheme="majorBidi" w:cstheme="majorBidi"/>
                <w:sz w:val="20"/>
                <w:szCs w:val="20"/>
              </w:rPr>
              <w:t xml:space="preserve"> Office</w:t>
            </w:r>
          </w:p>
        </w:tc>
        <w:tc>
          <w:tcPr>
            <w:tcW w:w="2786" w:type="dxa"/>
          </w:tcPr>
          <w:p w14:paraId="53C25F9F" w14:textId="77777777" w:rsidR="00770574" w:rsidRPr="006E23BB" w:rsidRDefault="00770574" w:rsidP="00BD14AF">
            <w:pPr>
              <w:jc w:val="center"/>
              <w:rPr>
                <w:rFonts w:asciiTheme="majorBidi" w:hAnsiTheme="majorBidi" w:cstheme="majorBidi"/>
                <w:sz w:val="20"/>
                <w:szCs w:val="20"/>
              </w:rPr>
            </w:pPr>
            <w:r w:rsidRPr="0047521F">
              <w:rPr>
                <w:rFonts w:asciiTheme="majorBidi" w:hAnsiTheme="majorBidi" w:cstheme="majorBidi"/>
                <w:sz w:val="20"/>
                <w:szCs w:val="20"/>
              </w:rPr>
              <w:t>Transition to 5G in the Region</w:t>
            </w:r>
          </w:p>
        </w:tc>
        <w:tc>
          <w:tcPr>
            <w:tcW w:w="899" w:type="dxa"/>
            <w:vAlign w:val="center"/>
          </w:tcPr>
          <w:p w14:paraId="62DB461A" w14:textId="77777777" w:rsidR="00770574" w:rsidRPr="006E23BB" w:rsidRDefault="00770574" w:rsidP="00BD14AF">
            <w:pPr>
              <w:jc w:val="center"/>
              <w:rPr>
                <w:rFonts w:asciiTheme="majorBidi" w:hAnsiTheme="majorBidi" w:cstheme="majorBidi"/>
                <w:sz w:val="20"/>
                <w:szCs w:val="20"/>
              </w:rPr>
            </w:pPr>
            <w:r w:rsidRPr="00271369">
              <w:rPr>
                <w:rFonts w:asciiTheme="majorBidi" w:hAnsiTheme="majorBidi" w:cstheme="majorBidi"/>
                <w:sz w:val="20"/>
                <w:szCs w:val="20"/>
              </w:rPr>
              <w:t>E</w:t>
            </w:r>
          </w:p>
        </w:tc>
        <w:tc>
          <w:tcPr>
            <w:tcW w:w="1134" w:type="dxa"/>
            <w:vAlign w:val="center"/>
          </w:tcPr>
          <w:p w14:paraId="111D5081" w14:textId="77777777" w:rsidR="00770574" w:rsidRPr="006E23BB" w:rsidRDefault="00770574" w:rsidP="00BD14AF">
            <w:pPr>
              <w:jc w:val="center"/>
              <w:rPr>
                <w:rFonts w:asciiTheme="majorBidi" w:hAnsiTheme="majorBidi" w:cstheme="majorBidi"/>
                <w:sz w:val="20"/>
                <w:szCs w:val="20"/>
              </w:rPr>
            </w:pPr>
            <w:r w:rsidRPr="00271369">
              <w:rPr>
                <w:rFonts w:asciiTheme="majorBidi" w:hAnsiTheme="majorBidi" w:cstheme="majorBidi"/>
                <w:sz w:val="20"/>
                <w:szCs w:val="20"/>
              </w:rPr>
              <w:t>140/22</w:t>
            </w:r>
          </w:p>
        </w:tc>
      </w:tr>
      <w:tr w:rsidR="00770574" w:rsidRPr="00F04662" w14:paraId="662AC8E7" w14:textId="77777777" w:rsidTr="00BD14AF">
        <w:tc>
          <w:tcPr>
            <w:tcW w:w="2405" w:type="dxa"/>
          </w:tcPr>
          <w:p w14:paraId="7BE968CC"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10-14 December 2017</w:t>
            </w:r>
          </w:p>
        </w:tc>
        <w:tc>
          <w:tcPr>
            <w:tcW w:w="2268" w:type="dxa"/>
          </w:tcPr>
          <w:p w14:paraId="44666554"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RRS-17 Arab</w:t>
            </w:r>
          </w:p>
        </w:tc>
        <w:tc>
          <w:tcPr>
            <w:tcW w:w="1559" w:type="dxa"/>
          </w:tcPr>
          <w:p w14:paraId="274A0DE0" w14:textId="77777777" w:rsidR="00770574" w:rsidRPr="006E23BB" w:rsidRDefault="00770574" w:rsidP="00BD14AF">
            <w:pPr>
              <w:jc w:val="center"/>
              <w:rPr>
                <w:rFonts w:asciiTheme="majorBidi" w:hAnsiTheme="majorBidi" w:cstheme="majorBidi"/>
                <w:sz w:val="20"/>
                <w:szCs w:val="20"/>
              </w:rPr>
            </w:pPr>
            <w:r w:rsidRPr="006E23BB">
              <w:rPr>
                <w:rFonts w:asciiTheme="majorBidi" w:hAnsiTheme="majorBidi" w:cstheme="majorBidi"/>
                <w:sz w:val="20"/>
                <w:szCs w:val="20"/>
              </w:rPr>
              <w:t>Muscat,</w:t>
            </w:r>
            <w:r w:rsidRPr="006E23BB">
              <w:rPr>
                <w:rFonts w:asciiTheme="majorBidi" w:hAnsiTheme="majorBidi" w:cstheme="majorBidi"/>
                <w:sz w:val="20"/>
                <w:szCs w:val="20"/>
              </w:rPr>
              <w:br/>
              <w:t>Oman</w:t>
            </w:r>
          </w:p>
        </w:tc>
        <w:tc>
          <w:tcPr>
            <w:tcW w:w="2312" w:type="dxa"/>
          </w:tcPr>
          <w:p w14:paraId="5F03135B" w14:textId="77777777" w:rsidR="00770574" w:rsidRPr="006E23BB" w:rsidRDefault="00770574" w:rsidP="00BD14AF">
            <w:pPr>
              <w:jc w:val="center"/>
              <w:rPr>
                <w:rFonts w:asciiTheme="majorBidi" w:hAnsiTheme="majorBidi" w:cstheme="majorBidi"/>
                <w:sz w:val="20"/>
                <w:szCs w:val="20"/>
              </w:rPr>
            </w:pPr>
            <w:r w:rsidRPr="00BF65D7">
              <w:rPr>
                <w:sz w:val="20"/>
                <w:szCs w:val="20"/>
              </w:rPr>
              <w:t>Oman Telecommunications Regulatory</w:t>
            </w:r>
            <w:r>
              <w:rPr>
                <w:sz w:val="20"/>
                <w:szCs w:val="20"/>
              </w:rPr>
              <w:t xml:space="preserve"> (TRA)</w:t>
            </w:r>
          </w:p>
        </w:tc>
        <w:tc>
          <w:tcPr>
            <w:tcW w:w="1941" w:type="dxa"/>
          </w:tcPr>
          <w:p w14:paraId="140A60C1" w14:textId="77777777" w:rsidR="00770574" w:rsidRDefault="00770574" w:rsidP="00271369">
            <w:pPr>
              <w:rPr>
                <w:sz w:val="20"/>
                <w:szCs w:val="20"/>
              </w:rPr>
            </w:pPr>
            <w:r w:rsidRPr="00304722">
              <w:rPr>
                <w:sz w:val="20"/>
                <w:szCs w:val="20"/>
              </w:rPr>
              <w:t xml:space="preserve">Arab Spectrum Management Group (ASMG) </w:t>
            </w:r>
          </w:p>
          <w:p w14:paraId="6D2E85A8" w14:textId="77777777" w:rsidR="00770574" w:rsidRPr="006E23BB" w:rsidRDefault="00770574" w:rsidP="00BD14AF">
            <w:pPr>
              <w:jc w:val="center"/>
              <w:rPr>
                <w:rFonts w:asciiTheme="majorBidi" w:hAnsiTheme="majorBidi" w:cstheme="majorBidi"/>
                <w:sz w:val="20"/>
                <w:szCs w:val="20"/>
              </w:rPr>
            </w:pPr>
            <w:r>
              <w:rPr>
                <w:sz w:val="20"/>
                <w:szCs w:val="20"/>
              </w:rPr>
              <w:t>ITU Office for Arab Countries</w:t>
            </w:r>
          </w:p>
        </w:tc>
        <w:tc>
          <w:tcPr>
            <w:tcW w:w="2786" w:type="dxa"/>
          </w:tcPr>
          <w:p w14:paraId="2CCA6B0E" w14:textId="77777777" w:rsidR="00770574" w:rsidRPr="006E23BB" w:rsidRDefault="00770574" w:rsidP="00BD14AF">
            <w:pPr>
              <w:jc w:val="center"/>
              <w:rPr>
                <w:rFonts w:asciiTheme="majorBidi" w:hAnsiTheme="majorBidi" w:cstheme="majorBidi"/>
                <w:sz w:val="20"/>
                <w:szCs w:val="20"/>
              </w:rPr>
            </w:pPr>
            <w:r w:rsidRPr="00003948">
              <w:rPr>
                <w:sz w:val="20"/>
                <w:szCs w:val="20"/>
              </w:rPr>
              <w:t>WRC-19 Agenda: challenges and opportunities for</w:t>
            </w:r>
            <w:r>
              <w:rPr>
                <w:sz w:val="20"/>
                <w:szCs w:val="20"/>
              </w:rPr>
              <w:t xml:space="preserve"> </w:t>
            </w:r>
            <w:r w:rsidRPr="00003948">
              <w:rPr>
                <w:sz w:val="20"/>
                <w:szCs w:val="20"/>
              </w:rPr>
              <w:t>Arab Countries</w:t>
            </w:r>
          </w:p>
        </w:tc>
        <w:tc>
          <w:tcPr>
            <w:tcW w:w="899" w:type="dxa"/>
          </w:tcPr>
          <w:p w14:paraId="6C79B6A6" w14:textId="77777777" w:rsidR="00770574" w:rsidRPr="006E23BB" w:rsidRDefault="00770574" w:rsidP="00BD14AF">
            <w:pPr>
              <w:jc w:val="center"/>
              <w:rPr>
                <w:rFonts w:asciiTheme="majorBidi" w:hAnsiTheme="majorBidi" w:cstheme="majorBidi"/>
                <w:sz w:val="20"/>
                <w:szCs w:val="20"/>
              </w:rPr>
            </w:pPr>
            <w:r>
              <w:rPr>
                <w:rFonts w:asciiTheme="majorBidi" w:hAnsiTheme="majorBidi" w:cstheme="majorBidi"/>
                <w:sz w:val="20"/>
                <w:szCs w:val="20"/>
              </w:rPr>
              <w:t>A/E</w:t>
            </w:r>
          </w:p>
        </w:tc>
        <w:tc>
          <w:tcPr>
            <w:tcW w:w="1134" w:type="dxa"/>
          </w:tcPr>
          <w:p w14:paraId="1460F1D9" w14:textId="77777777" w:rsidR="00770574" w:rsidRPr="006E23BB" w:rsidRDefault="00770574" w:rsidP="00BD14AF">
            <w:pPr>
              <w:jc w:val="center"/>
              <w:rPr>
                <w:rFonts w:asciiTheme="majorBidi" w:hAnsiTheme="majorBidi" w:cstheme="majorBidi"/>
                <w:sz w:val="20"/>
                <w:szCs w:val="20"/>
              </w:rPr>
            </w:pPr>
            <w:r>
              <w:rPr>
                <w:sz w:val="20"/>
                <w:szCs w:val="20"/>
              </w:rPr>
              <w:t>153/15</w:t>
            </w:r>
          </w:p>
        </w:tc>
      </w:tr>
      <w:tr w:rsidR="00770574" w:rsidRPr="00F04662" w14:paraId="0F39A5A8" w14:textId="77777777" w:rsidTr="00BD14AF">
        <w:trPr>
          <w:cnfStyle w:val="000000100000" w:firstRow="0" w:lastRow="0" w:firstColumn="0" w:lastColumn="0" w:oddVBand="0" w:evenVBand="0" w:oddHBand="1" w:evenHBand="0" w:firstRowFirstColumn="0" w:firstRowLastColumn="0" w:lastRowFirstColumn="0" w:lastRowLastColumn="0"/>
        </w:trPr>
        <w:tc>
          <w:tcPr>
            <w:tcW w:w="15304" w:type="dxa"/>
            <w:gridSpan w:val="8"/>
          </w:tcPr>
          <w:p w14:paraId="126A332B" w14:textId="77777777" w:rsidR="00770574" w:rsidRPr="00271369" w:rsidRDefault="00770574" w:rsidP="00BD14AF">
            <w:pPr>
              <w:jc w:val="center"/>
              <w:rPr>
                <w:b/>
                <w:sz w:val="20"/>
              </w:rPr>
            </w:pPr>
            <w:r w:rsidRPr="00271369">
              <w:rPr>
                <w:b/>
                <w:sz w:val="20"/>
              </w:rPr>
              <w:t>2018</w:t>
            </w:r>
          </w:p>
        </w:tc>
      </w:tr>
      <w:tr w:rsidR="00770574" w:rsidRPr="00F04662" w14:paraId="3E669CBB" w14:textId="77777777" w:rsidTr="00BD14AF">
        <w:tc>
          <w:tcPr>
            <w:tcW w:w="2405" w:type="dxa"/>
          </w:tcPr>
          <w:p w14:paraId="3194D7E1"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23-28 July 2018</w:t>
            </w:r>
          </w:p>
        </w:tc>
        <w:tc>
          <w:tcPr>
            <w:tcW w:w="2268" w:type="dxa"/>
          </w:tcPr>
          <w:p w14:paraId="362A8EE8"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RS-18 Asia-Pacific</w:t>
            </w:r>
          </w:p>
        </w:tc>
        <w:tc>
          <w:tcPr>
            <w:tcW w:w="1559" w:type="dxa"/>
          </w:tcPr>
          <w:p w14:paraId="19B92EA7" w14:textId="77777777" w:rsidR="00770574" w:rsidRPr="006E23BB" w:rsidRDefault="00770574" w:rsidP="00BD14AF">
            <w:pPr>
              <w:bidi/>
              <w:jc w:val="center"/>
              <w:rPr>
                <w:rFonts w:asciiTheme="majorBidi" w:hAnsiTheme="majorBidi" w:cstheme="majorBidi"/>
                <w:sz w:val="20"/>
                <w:szCs w:val="20"/>
              </w:rPr>
            </w:pPr>
            <w:r w:rsidRPr="006E23BB">
              <w:rPr>
                <w:rFonts w:asciiTheme="majorBidi" w:hAnsiTheme="majorBidi" w:cstheme="majorBidi"/>
                <w:sz w:val="20"/>
                <w:szCs w:val="20"/>
              </w:rPr>
              <w:t>Thimphu,</w:t>
            </w:r>
            <w:r w:rsidRPr="006E23BB">
              <w:rPr>
                <w:rFonts w:asciiTheme="majorBidi" w:hAnsiTheme="majorBidi" w:cstheme="majorBidi"/>
                <w:sz w:val="20"/>
                <w:szCs w:val="20"/>
              </w:rPr>
              <w:br/>
              <w:t>Bhutan</w:t>
            </w:r>
          </w:p>
        </w:tc>
        <w:tc>
          <w:tcPr>
            <w:tcW w:w="2312" w:type="dxa"/>
          </w:tcPr>
          <w:p w14:paraId="703F845F" w14:textId="77777777" w:rsidR="00770574" w:rsidRPr="006E23BB" w:rsidRDefault="00770574" w:rsidP="00BD14AF">
            <w:pPr>
              <w:jc w:val="center"/>
              <w:rPr>
                <w:rFonts w:asciiTheme="majorBidi" w:hAnsiTheme="majorBidi" w:cstheme="majorBidi"/>
                <w:sz w:val="20"/>
                <w:szCs w:val="20"/>
              </w:rPr>
            </w:pPr>
            <w:r w:rsidRPr="00271369">
              <w:rPr>
                <w:sz w:val="20"/>
              </w:rPr>
              <w:t>Ministry of Information and Communications (</w:t>
            </w:r>
            <w:proofErr w:type="spellStart"/>
            <w:r w:rsidRPr="00271369">
              <w:rPr>
                <w:sz w:val="20"/>
              </w:rPr>
              <w:t>MoIC</w:t>
            </w:r>
            <w:proofErr w:type="spellEnd"/>
            <w:r w:rsidRPr="00271369">
              <w:rPr>
                <w:sz w:val="20"/>
              </w:rPr>
              <w:t xml:space="preserve">) of </w:t>
            </w:r>
            <w:proofErr w:type="spellStart"/>
            <w:r w:rsidRPr="00271369">
              <w:rPr>
                <w:sz w:val="20"/>
              </w:rPr>
              <w:t>Buthan</w:t>
            </w:r>
            <w:proofErr w:type="spellEnd"/>
          </w:p>
        </w:tc>
        <w:tc>
          <w:tcPr>
            <w:tcW w:w="1941" w:type="dxa"/>
          </w:tcPr>
          <w:p w14:paraId="4FC62A32" w14:textId="77777777" w:rsidR="00770574" w:rsidRDefault="00770574" w:rsidP="00BD14AF">
            <w:pPr>
              <w:jc w:val="center"/>
              <w:rPr>
                <w:sz w:val="20"/>
                <w:szCs w:val="20"/>
              </w:rPr>
            </w:pPr>
            <w:r w:rsidRPr="00271369">
              <w:rPr>
                <w:sz w:val="20"/>
              </w:rPr>
              <w:t xml:space="preserve">Asia-Pacific </w:t>
            </w:r>
            <w:proofErr w:type="spellStart"/>
            <w:r w:rsidRPr="00271369">
              <w:rPr>
                <w:sz w:val="20"/>
              </w:rPr>
              <w:t>Telecommunity</w:t>
            </w:r>
            <w:proofErr w:type="spellEnd"/>
            <w:r w:rsidRPr="00271369">
              <w:rPr>
                <w:sz w:val="20"/>
              </w:rPr>
              <w:t xml:space="preserve"> (APT)</w:t>
            </w:r>
          </w:p>
          <w:p w14:paraId="004D9968" w14:textId="77777777" w:rsidR="00770574" w:rsidRPr="006E23BB" w:rsidRDefault="00770574" w:rsidP="00BD14AF">
            <w:pPr>
              <w:jc w:val="center"/>
              <w:rPr>
                <w:rFonts w:asciiTheme="majorBidi" w:hAnsiTheme="majorBidi" w:cstheme="majorBidi"/>
                <w:sz w:val="20"/>
                <w:szCs w:val="20"/>
              </w:rPr>
            </w:pPr>
            <w:r w:rsidRPr="00003948">
              <w:rPr>
                <w:rFonts w:asciiTheme="majorBidi" w:hAnsiTheme="majorBidi" w:cstheme="majorBidi"/>
                <w:sz w:val="20"/>
                <w:szCs w:val="20"/>
              </w:rPr>
              <w:t xml:space="preserve">ITU </w:t>
            </w:r>
            <w:proofErr w:type="spellStart"/>
            <w:r w:rsidRPr="00003948">
              <w:rPr>
                <w:rFonts w:asciiTheme="majorBidi" w:hAnsiTheme="majorBidi" w:cstheme="majorBidi"/>
                <w:sz w:val="20"/>
                <w:szCs w:val="20"/>
              </w:rPr>
              <w:t>Asia&amp;Pacific</w:t>
            </w:r>
            <w:proofErr w:type="spellEnd"/>
            <w:r w:rsidRPr="00003948">
              <w:rPr>
                <w:rFonts w:asciiTheme="majorBidi" w:hAnsiTheme="majorBidi" w:cstheme="majorBidi"/>
                <w:sz w:val="20"/>
                <w:szCs w:val="20"/>
              </w:rPr>
              <w:t xml:space="preserve"> Office</w:t>
            </w:r>
          </w:p>
        </w:tc>
        <w:tc>
          <w:tcPr>
            <w:tcW w:w="2786" w:type="dxa"/>
          </w:tcPr>
          <w:p w14:paraId="3C02EB12" w14:textId="77777777" w:rsidR="00770574" w:rsidRPr="006E23BB" w:rsidRDefault="00770574" w:rsidP="00BD14AF">
            <w:pPr>
              <w:jc w:val="center"/>
              <w:rPr>
                <w:rFonts w:asciiTheme="majorBidi" w:hAnsiTheme="majorBidi" w:cstheme="majorBidi"/>
                <w:sz w:val="20"/>
                <w:szCs w:val="20"/>
              </w:rPr>
            </w:pPr>
            <w:r w:rsidRPr="00271369">
              <w:rPr>
                <w:sz w:val="20"/>
              </w:rPr>
              <w:t>Radiocommunication Systems evolution: challenges and opportunities for the Region</w:t>
            </w:r>
          </w:p>
        </w:tc>
        <w:tc>
          <w:tcPr>
            <w:tcW w:w="899" w:type="dxa"/>
          </w:tcPr>
          <w:p w14:paraId="5700E589" w14:textId="77777777" w:rsidR="00770574" w:rsidRPr="006E23BB" w:rsidRDefault="00770574" w:rsidP="00BD14AF">
            <w:pPr>
              <w:jc w:val="center"/>
              <w:rPr>
                <w:rFonts w:asciiTheme="majorBidi" w:hAnsiTheme="majorBidi" w:cstheme="majorBidi"/>
                <w:sz w:val="20"/>
                <w:szCs w:val="20"/>
              </w:rPr>
            </w:pPr>
            <w:r w:rsidRPr="00271369">
              <w:rPr>
                <w:sz w:val="20"/>
              </w:rPr>
              <w:t>E</w:t>
            </w:r>
          </w:p>
        </w:tc>
        <w:tc>
          <w:tcPr>
            <w:tcW w:w="1134" w:type="dxa"/>
          </w:tcPr>
          <w:p w14:paraId="58729262" w14:textId="77777777" w:rsidR="00770574" w:rsidRPr="006E23BB" w:rsidRDefault="00770574" w:rsidP="00BD14AF">
            <w:pPr>
              <w:jc w:val="center"/>
              <w:rPr>
                <w:rFonts w:asciiTheme="majorBidi" w:hAnsiTheme="majorBidi" w:cstheme="majorBidi"/>
                <w:sz w:val="20"/>
                <w:szCs w:val="20"/>
              </w:rPr>
            </w:pPr>
            <w:r w:rsidRPr="00271369">
              <w:rPr>
                <w:sz w:val="20"/>
              </w:rPr>
              <w:t>70/15</w:t>
            </w:r>
          </w:p>
        </w:tc>
      </w:tr>
      <w:tr w:rsidR="00770574" w:rsidRPr="00F04662" w14:paraId="6C2DE635" w14:textId="77777777" w:rsidTr="00BD14AF">
        <w:trPr>
          <w:cnfStyle w:val="000000100000" w:firstRow="0" w:lastRow="0" w:firstColumn="0" w:lastColumn="0" w:oddVBand="0" w:evenVBand="0" w:oddHBand="1" w:evenHBand="0" w:firstRowFirstColumn="0" w:firstRowLastColumn="0" w:lastRowFirstColumn="0" w:lastRowLastColumn="0"/>
        </w:trPr>
        <w:tc>
          <w:tcPr>
            <w:tcW w:w="2405" w:type="dxa"/>
          </w:tcPr>
          <w:p w14:paraId="019797B1"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24-28 September 2018</w:t>
            </w:r>
          </w:p>
        </w:tc>
        <w:tc>
          <w:tcPr>
            <w:tcW w:w="2268" w:type="dxa"/>
          </w:tcPr>
          <w:p w14:paraId="2FA3080A"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RRS-18 Americas</w:t>
            </w:r>
          </w:p>
        </w:tc>
        <w:tc>
          <w:tcPr>
            <w:tcW w:w="1559" w:type="dxa"/>
          </w:tcPr>
          <w:p w14:paraId="1C783DF4" w14:textId="77777777" w:rsidR="00770574" w:rsidRPr="006E23BB" w:rsidRDefault="00770574" w:rsidP="00BD14AF">
            <w:pPr>
              <w:jc w:val="center"/>
              <w:rPr>
                <w:rFonts w:asciiTheme="majorBidi" w:hAnsiTheme="majorBidi" w:cstheme="majorBidi"/>
                <w:sz w:val="20"/>
                <w:szCs w:val="20"/>
              </w:rPr>
            </w:pPr>
            <w:r w:rsidRPr="006E23BB">
              <w:rPr>
                <w:rFonts w:asciiTheme="majorBidi" w:hAnsiTheme="majorBidi" w:cstheme="majorBidi"/>
                <w:sz w:val="20"/>
                <w:szCs w:val="20"/>
              </w:rPr>
              <w:t>San José,</w:t>
            </w:r>
            <w:r w:rsidRPr="006E23BB">
              <w:rPr>
                <w:rFonts w:asciiTheme="majorBidi" w:hAnsiTheme="majorBidi" w:cstheme="majorBidi"/>
                <w:sz w:val="20"/>
                <w:szCs w:val="20"/>
              </w:rPr>
              <w:br/>
              <w:t>Costa Rica</w:t>
            </w:r>
          </w:p>
        </w:tc>
        <w:tc>
          <w:tcPr>
            <w:tcW w:w="2312" w:type="dxa"/>
          </w:tcPr>
          <w:p w14:paraId="4BED8235" w14:textId="77777777" w:rsidR="00770574" w:rsidRPr="00271369" w:rsidRDefault="00770574" w:rsidP="00BD14AF">
            <w:pPr>
              <w:jc w:val="center"/>
              <w:rPr>
                <w:rFonts w:asciiTheme="majorBidi" w:hAnsiTheme="majorBidi" w:cstheme="majorBidi"/>
                <w:sz w:val="20"/>
                <w:szCs w:val="20"/>
                <w:lang w:val="es-ES"/>
              </w:rPr>
            </w:pPr>
            <w:r w:rsidRPr="00271369">
              <w:rPr>
                <w:sz w:val="20"/>
                <w:lang w:val="es-419"/>
              </w:rPr>
              <w:t>Ministerio de Ciencia Tecnología y Telecomunicaciones of Costa Rica (MICITT)</w:t>
            </w:r>
          </w:p>
        </w:tc>
        <w:tc>
          <w:tcPr>
            <w:tcW w:w="1941" w:type="dxa"/>
          </w:tcPr>
          <w:p w14:paraId="71A9152A" w14:textId="77777777" w:rsidR="00770574" w:rsidRPr="00271369" w:rsidRDefault="00770574" w:rsidP="00BD14AF">
            <w:pPr>
              <w:jc w:val="center"/>
              <w:rPr>
                <w:sz w:val="20"/>
                <w:szCs w:val="20"/>
                <w:lang w:val="es-419"/>
              </w:rPr>
            </w:pPr>
            <w:r w:rsidRPr="00271369">
              <w:rPr>
                <w:sz w:val="20"/>
                <w:lang w:val="es-419"/>
              </w:rPr>
              <w:t xml:space="preserve">Comisión </w:t>
            </w:r>
            <w:proofErr w:type="spellStart"/>
            <w:r w:rsidRPr="00271369">
              <w:rPr>
                <w:sz w:val="20"/>
                <w:lang w:val="es-419"/>
              </w:rPr>
              <w:t>Tecnica</w:t>
            </w:r>
            <w:proofErr w:type="spellEnd"/>
            <w:r w:rsidRPr="00271369">
              <w:rPr>
                <w:sz w:val="20"/>
                <w:lang w:val="es-419"/>
              </w:rPr>
              <w:t xml:space="preserve"> Regional de Telecomunicaciones (COMTELCA</w:t>
            </w:r>
            <w:r>
              <w:rPr>
                <w:sz w:val="20"/>
                <w:szCs w:val="20"/>
                <w:lang w:val="es-419"/>
              </w:rPr>
              <w:t>)</w:t>
            </w:r>
          </w:p>
          <w:p w14:paraId="7E9DCF9C" w14:textId="77777777" w:rsidR="00770574" w:rsidRDefault="00770574" w:rsidP="00BD14AF">
            <w:pPr>
              <w:jc w:val="center"/>
              <w:rPr>
                <w:sz w:val="20"/>
                <w:szCs w:val="20"/>
              </w:rPr>
            </w:pPr>
            <w:r w:rsidRPr="00271369">
              <w:rPr>
                <w:sz w:val="20"/>
              </w:rPr>
              <w:t>Inter-American Telecommunications Commission (CITEL)</w:t>
            </w:r>
          </w:p>
          <w:p w14:paraId="07328E7C" w14:textId="77777777" w:rsidR="00770574" w:rsidRPr="006E23BB" w:rsidRDefault="00770574" w:rsidP="00BD14AF">
            <w:pPr>
              <w:jc w:val="center"/>
              <w:rPr>
                <w:rFonts w:asciiTheme="majorBidi" w:hAnsiTheme="majorBidi" w:cstheme="majorBidi"/>
                <w:sz w:val="20"/>
                <w:szCs w:val="20"/>
              </w:rPr>
            </w:pPr>
            <w:r w:rsidRPr="00003948">
              <w:rPr>
                <w:rFonts w:asciiTheme="majorBidi" w:hAnsiTheme="majorBidi" w:cstheme="majorBidi"/>
                <w:sz w:val="20"/>
                <w:szCs w:val="20"/>
              </w:rPr>
              <w:t>ITU Americas Office</w:t>
            </w:r>
          </w:p>
        </w:tc>
        <w:tc>
          <w:tcPr>
            <w:tcW w:w="2786" w:type="dxa"/>
          </w:tcPr>
          <w:p w14:paraId="3990D36F" w14:textId="77777777" w:rsidR="00770574" w:rsidRPr="006E23BB" w:rsidRDefault="00770574" w:rsidP="00BD14AF">
            <w:pPr>
              <w:jc w:val="center"/>
              <w:rPr>
                <w:rFonts w:asciiTheme="majorBidi" w:hAnsiTheme="majorBidi" w:cstheme="majorBidi"/>
                <w:sz w:val="20"/>
                <w:szCs w:val="20"/>
              </w:rPr>
            </w:pPr>
            <w:r w:rsidRPr="00271369">
              <w:rPr>
                <w:sz w:val="20"/>
              </w:rPr>
              <w:t>Spectrum Management: Challenges ahead</w:t>
            </w:r>
          </w:p>
        </w:tc>
        <w:tc>
          <w:tcPr>
            <w:tcW w:w="899" w:type="dxa"/>
          </w:tcPr>
          <w:p w14:paraId="040C1F7F" w14:textId="77777777" w:rsidR="00770574" w:rsidRPr="006E23BB" w:rsidRDefault="00770574" w:rsidP="00BD14AF">
            <w:pPr>
              <w:jc w:val="center"/>
              <w:rPr>
                <w:rFonts w:asciiTheme="majorBidi" w:hAnsiTheme="majorBidi" w:cstheme="majorBidi"/>
                <w:sz w:val="20"/>
                <w:szCs w:val="20"/>
              </w:rPr>
            </w:pPr>
            <w:r w:rsidRPr="00271369">
              <w:rPr>
                <w:sz w:val="20"/>
              </w:rPr>
              <w:t>S</w:t>
            </w:r>
          </w:p>
        </w:tc>
        <w:tc>
          <w:tcPr>
            <w:tcW w:w="1134" w:type="dxa"/>
          </w:tcPr>
          <w:p w14:paraId="6020FA44" w14:textId="77777777" w:rsidR="00770574" w:rsidRPr="006E23BB" w:rsidRDefault="00770574" w:rsidP="00BD14AF">
            <w:pPr>
              <w:jc w:val="center"/>
              <w:rPr>
                <w:rFonts w:asciiTheme="majorBidi" w:hAnsiTheme="majorBidi" w:cstheme="majorBidi"/>
                <w:sz w:val="20"/>
                <w:szCs w:val="20"/>
              </w:rPr>
            </w:pPr>
            <w:r w:rsidRPr="00271369">
              <w:rPr>
                <w:sz w:val="20"/>
              </w:rPr>
              <w:t>60/13</w:t>
            </w:r>
          </w:p>
        </w:tc>
      </w:tr>
      <w:tr w:rsidR="00770574" w:rsidRPr="00F04662" w14:paraId="75D9B0FA" w14:textId="77777777" w:rsidTr="00BD14AF">
        <w:tc>
          <w:tcPr>
            <w:tcW w:w="15304" w:type="dxa"/>
            <w:gridSpan w:val="8"/>
          </w:tcPr>
          <w:p w14:paraId="37E5617C" w14:textId="77777777" w:rsidR="00770574" w:rsidRPr="00271369" w:rsidRDefault="00770574" w:rsidP="00BD14AF">
            <w:pPr>
              <w:jc w:val="center"/>
              <w:rPr>
                <w:b/>
                <w:sz w:val="20"/>
              </w:rPr>
            </w:pPr>
            <w:r w:rsidRPr="00271369">
              <w:rPr>
                <w:b/>
                <w:sz w:val="20"/>
              </w:rPr>
              <w:t>2019</w:t>
            </w:r>
          </w:p>
        </w:tc>
      </w:tr>
      <w:tr w:rsidR="00770574" w:rsidRPr="00F04662" w14:paraId="1BC8679C" w14:textId="77777777" w:rsidTr="00BD14AF">
        <w:trPr>
          <w:cnfStyle w:val="000000100000" w:firstRow="0" w:lastRow="0" w:firstColumn="0" w:lastColumn="0" w:oddVBand="0" w:evenVBand="0" w:oddHBand="1" w:evenHBand="0" w:firstRowFirstColumn="0" w:firstRowLastColumn="0" w:lastRowFirstColumn="0" w:lastRowLastColumn="0"/>
        </w:trPr>
        <w:tc>
          <w:tcPr>
            <w:tcW w:w="2405" w:type="dxa"/>
          </w:tcPr>
          <w:p w14:paraId="3B676C58"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13-17 May 2019</w:t>
            </w:r>
          </w:p>
        </w:tc>
        <w:tc>
          <w:tcPr>
            <w:tcW w:w="2268" w:type="dxa"/>
          </w:tcPr>
          <w:p w14:paraId="09B439D3"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RRS-19 Africa</w:t>
            </w:r>
          </w:p>
        </w:tc>
        <w:tc>
          <w:tcPr>
            <w:tcW w:w="1559" w:type="dxa"/>
          </w:tcPr>
          <w:p w14:paraId="621AFC90" w14:textId="77777777" w:rsidR="00770574" w:rsidRPr="006E23BB" w:rsidRDefault="00770574" w:rsidP="00BD14AF">
            <w:pPr>
              <w:jc w:val="center"/>
              <w:rPr>
                <w:rFonts w:asciiTheme="majorBidi" w:hAnsiTheme="majorBidi" w:cstheme="majorBidi"/>
                <w:sz w:val="20"/>
                <w:szCs w:val="20"/>
              </w:rPr>
            </w:pPr>
            <w:r w:rsidRPr="006E23BB">
              <w:rPr>
                <w:rFonts w:asciiTheme="majorBidi" w:hAnsiTheme="majorBidi" w:cstheme="majorBidi"/>
                <w:sz w:val="20"/>
                <w:szCs w:val="20"/>
              </w:rPr>
              <w:t>Johannesburg,</w:t>
            </w:r>
            <w:r w:rsidRPr="006E23BB">
              <w:rPr>
                <w:rFonts w:asciiTheme="majorBidi" w:hAnsiTheme="majorBidi" w:cstheme="majorBidi"/>
                <w:sz w:val="20"/>
                <w:szCs w:val="20"/>
              </w:rPr>
              <w:br/>
              <w:t>South Africa</w:t>
            </w:r>
          </w:p>
        </w:tc>
        <w:tc>
          <w:tcPr>
            <w:tcW w:w="2312" w:type="dxa"/>
          </w:tcPr>
          <w:p w14:paraId="405800E5" w14:textId="77777777" w:rsidR="00770574" w:rsidRPr="006E23BB" w:rsidRDefault="00770574" w:rsidP="00BD14AF">
            <w:pPr>
              <w:jc w:val="center"/>
              <w:rPr>
                <w:rFonts w:asciiTheme="majorBidi" w:hAnsiTheme="majorBidi" w:cstheme="majorBidi"/>
                <w:sz w:val="20"/>
                <w:szCs w:val="20"/>
              </w:rPr>
            </w:pPr>
            <w:r w:rsidRPr="00B83512">
              <w:rPr>
                <w:rFonts w:asciiTheme="majorBidi" w:hAnsiTheme="majorBidi" w:cstheme="majorBidi"/>
                <w:sz w:val="20"/>
                <w:szCs w:val="20"/>
              </w:rPr>
              <w:t>Department of Telecommunications and Postal Services (DTPS) Independent Communications Authority of South Africa (ICASA)</w:t>
            </w:r>
          </w:p>
        </w:tc>
        <w:tc>
          <w:tcPr>
            <w:tcW w:w="1941" w:type="dxa"/>
          </w:tcPr>
          <w:p w14:paraId="0B273034" w14:textId="77777777" w:rsidR="00770574" w:rsidRDefault="00770574" w:rsidP="00BD14AF">
            <w:pPr>
              <w:jc w:val="center"/>
              <w:rPr>
                <w:rFonts w:asciiTheme="majorBidi" w:hAnsiTheme="majorBidi" w:cstheme="majorBidi"/>
                <w:sz w:val="20"/>
                <w:szCs w:val="20"/>
              </w:rPr>
            </w:pPr>
            <w:r w:rsidRPr="00B83512">
              <w:rPr>
                <w:rFonts w:asciiTheme="majorBidi" w:hAnsiTheme="majorBidi" w:cstheme="majorBidi"/>
                <w:sz w:val="20"/>
                <w:szCs w:val="20"/>
              </w:rPr>
              <w:t>African Telecommunications Union (ATU).</w:t>
            </w:r>
          </w:p>
          <w:p w14:paraId="7970FAA7" w14:textId="77777777" w:rsidR="00770574" w:rsidRPr="006E23BB" w:rsidRDefault="00770574" w:rsidP="00BD14AF">
            <w:pPr>
              <w:jc w:val="center"/>
              <w:rPr>
                <w:rFonts w:asciiTheme="majorBidi" w:hAnsiTheme="majorBidi" w:cstheme="majorBidi"/>
                <w:sz w:val="20"/>
                <w:szCs w:val="20"/>
              </w:rPr>
            </w:pPr>
            <w:r w:rsidRPr="00B83512">
              <w:rPr>
                <w:rFonts w:asciiTheme="majorBidi" w:hAnsiTheme="majorBidi" w:cstheme="majorBidi"/>
                <w:sz w:val="20"/>
                <w:szCs w:val="20"/>
              </w:rPr>
              <w:t>ITU African Office</w:t>
            </w:r>
          </w:p>
        </w:tc>
        <w:tc>
          <w:tcPr>
            <w:tcW w:w="2786" w:type="dxa"/>
          </w:tcPr>
          <w:p w14:paraId="7E4CC89B" w14:textId="77777777" w:rsidR="00770574" w:rsidRPr="006E23BB" w:rsidRDefault="00770574" w:rsidP="00BD14AF">
            <w:pPr>
              <w:jc w:val="center"/>
              <w:rPr>
                <w:rFonts w:asciiTheme="majorBidi" w:hAnsiTheme="majorBidi" w:cstheme="majorBidi"/>
                <w:sz w:val="20"/>
                <w:szCs w:val="20"/>
              </w:rPr>
            </w:pPr>
            <w:r w:rsidRPr="0035177F">
              <w:rPr>
                <w:rFonts w:asciiTheme="majorBidi" w:hAnsiTheme="majorBidi" w:cstheme="majorBidi"/>
                <w:sz w:val="20"/>
                <w:szCs w:val="20"/>
              </w:rPr>
              <w:t>5G Ecosystem: challenges and opportunities for the Region</w:t>
            </w:r>
          </w:p>
        </w:tc>
        <w:tc>
          <w:tcPr>
            <w:tcW w:w="899" w:type="dxa"/>
          </w:tcPr>
          <w:p w14:paraId="62B8F0E5" w14:textId="77777777" w:rsidR="00770574" w:rsidRPr="006E23BB" w:rsidRDefault="00770574" w:rsidP="00BD14AF">
            <w:pPr>
              <w:jc w:val="center"/>
              <w:rPr>
                <w:rFonts w:asciiTheme="majorBidi" w:hAnsiTheme="majorBidi" w:cstheme="majorBidi"/>
                <w:sz w:val="20"/>
                <w:szCs w:val="20"/>
              </w:rPr>
            </w:pPr>
            <w:r>
              <w:rPr>
                <w:rFonts w:asciiTheme="majorBidi" w:hAnsiTheme="majorBidi" w:cstheme="majorBidi"/>
                <w:sz w:val="20"/>
                <w:szCs w:val="20"/>
              </w:rPr>
              <w:t>E/F</w:t>
            </w:r>
          </w:p>
        </w:tc>
        <w:tc>
          <w:tcPr>
            <w:tcW w:w="1134" w:type="dxa"/>
          </w:tcPr>
          <w:p w14:paraId="6BFE7481" w14:textId="77777777" w:rsidR="00770574" w:rsidRPr="006E23BB" w:rsidRDefault="00770574" w:rsidP="00BD14AF">
            <w:pPr>
              <w:jc w:val="center"/>
              <w:rPr>
                <w:rFonts w:asciiTheme="majorBidi" w:hAnsiTheme="majorBidi" w:cstheme="majorBidi"/>
                <w:sz w:val="20"/>
                <w:szCs w:val="20"/>
              </w:rPr>
            </w:pPr>
            <w:r>
              <w:rPr>
                <w:rFonts w:asciiTheme="majorBidi" w:hAnsiTheme="majorBidi" w:cstheme="majorBidi"/>
                <w:sz w:val="20"/>
                <w:szCs w:val="20"/>
              </w:rPr>
              <w:t>135/36</w:t>
            </w:r>
          </w:p>
        </w:tc>
      </w:tr>
      <w:tr w:rsidR="00770574" w:rsidRPr="00F04662" w14:paraId="100EA9A5" w14:textId="77777777" w:rsidTr="00BD14AF">
        <w:tc>
          <w:tcPr>
            <w:tcW w:w="2405" w:type="dxa"/>
          </w:tcPr>
          <w:p w14:paraId="723B9121"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10-14 June 2019</w:t>
            </w:r>
          </w:p>
        </w:tc>
        <w:tc>
          <w:tcPr>
            <w:tcW w:w="2268" w:type="dxa"/>
          </w:tcPr>
          <w:p w14:paraId="723B8770"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RRS-19 CIS</w:t>
            </w:r>
          </w:p>
        </w:tc>
        <w:tc>
          <w:tcPr>
            <w:tcW w:w="1559" w:type="dxa"/>
          </w:tcPr>
          <w:p w14:paraId="70C7B59E" w14:textId="77777777" w:rsidR="00770574" w:rsidRPr="006E23BB" w:rsidRDefault="00770574" w:rsidP="00BD14AF">
            <w:pPr>
              <w:jc w:val="center"/>
              <w:rPr>
                <w:rFonts w:asciiTheme="majorBidi" w:hAnsiTheme="majorBidi" w:cstheme="majorBidi"/>
                <w:sz w:val="20"/>
                <w:szCs w:val="20"/>
              </w:rPr>
            </w:pPr>
            <w:r w:rsidRPr="006E23BB">
              <w:rPr>
                <w:rFonts w:asciiTheme="majorBidi" w:hAnsiTheme="majorBidi" w:cstheme="majorBidi"/>
                <w:sz w:val="20"/>
                <w:szCs w:val="20"/>
              </w:rPr>
              <w:t>Tashkent,</w:t>
            </w:r>
            <w:r w:rsidRPr="006E23BB">
              <w:rPr>
                <w:rFonts w:asciiTheme="majorBidi" w:hAnsiTheme="majorBidi" w:cstheme="majorBidi"/>
                <w:sz w:val="20"/>
                <w:szCs w:val="20"/>
              </w:rPr>
              <w:br/>
              <w:t>Uzbekistan</w:t>
            </w:r>
          </w:p>
        </w:tc>
        <w:tc>
          <w:tcPr>
            <w:tcW w:w="2312" w:type="dxa"/>
          </w:tcPr>
          <w:p w14:paraId="388F57D3" w14:textId="77777777" w:rsidR="00770574" w:rsidRPr="006E23BB" w:rsidRDefault="00770574" w:rsidP="00BD14AF">
            <w:pPr>
              <w:jc w:val="center"/>
              <w:rPr>
                <w:rFonts w:asciiTheme="majorBidi" w:hAnsiTheme="majorBidi" w:cstheme="majorBidi"/>
                <w:sz w:val="20"/>
                <w:szCs w:val="20"/>
              </w:rPr>
            </w:pPr>
            <w:r w:rsidRPr="00A022C2">
              <w:rPr>
                <w:rFonts w:asciiTheme="majorBidi" w:hAnsiTheme="majorBidi" w:cstheme="majorBidi"/>
                <w:sz w:val="20"/>
                <w:szCs w:val="20"/>
              </w:rPr>
              <w:t xml:space="preserve">Ministry for Development of Information Technologies </w:t>
            </w:r>
            <w:r w:rsidRPr="00A022C2">
              <w:rPr>
                <w:rFonts w:asciiTheme="majorBidi" w:hAnsiTheme="majorBidi" w:cstheme="majorBidi"/>
                <w:sz w:val="20"/>
                <w:szCs w:val="20"/>
              </w:rPr>
              <w:lastRenderedPageBreak/>
              <w:t>and Communications (MITC) Uzbekistan</w:t>
            </w:r>
          </w:p>
        </w:tc>
        <w:tc>
          <w:tcPr>
            <w:tcW w:w="1941" w:type="dxa"/>
          </w:tcPr>
          <w:p w14:paraId="6E290301" w14:textId="77777777" w:rsidR="00770574" w:rsidRDefault="00770574" w:rsidP="00BD14AF">
            <w:pPr>
              <w:jc w:val="center"/>
              <w:rPr>
                <w:rFonts w:asciiTheme="majorBidi" w:hAnsiTheme="majorBidi" w:cstheme="majorBidi"/>
                <w:sz w:val="20"/>
                <w:szCs w:val="20"/>
              </w:rPr>
            </w:pPr>
            <w:r w:rsidRPr="00A022C2">
              <w:rPr>
                <w:rFonts w:asciiTheme="majorBidi" w:hAnsiTheme="majorBidi" w:cstheme="majorBidi"/>
                <w:sz w:val="20"/>
                <w:szCs w:val="20"/>
              </w:rPr>
              <w:lastRenderedPageBreak/>
              <w:t xml:space="preserve">Regional Commonwealth in the field of </w:t>
            </w:r>
            <w:r w:rsidRPr="00A022C2">
              <w:rPr>
                <w:rFonts w:asciiTheme="majorBidi" w:hAnsiTheme="majorBidi" w:cstheme="majorBidi"/>
                <w:sz w:val="20"/>
                <w:szCs w:val="20"/>
              </w:rPr>
              <w:lastRenderedPageBreak/>
              <w:t>Communications (RCC).</w:t>
            </w:r>
          </w:p>
          <w:p w14:paraId="366536E6" w14:textId="77777777" w:rsidR="00770574" w:rsidRPr="006E23BB" w:rsidRDefault="00770574" w:rsidP="00BD14AF">
            <w:pPr>
              <w:jc w:val="center"/>
              <w:rPr>
                <w:rFonts w:asciiTheme="majorBidi" w:hAnsiTheme="majorBidi" w:cstheme="majorBidi"/>
                <w:sz w:val="20"/>
                <w:szCs w:val="20"/>
              </w:rPr>
            </w:pPr>
            <w:r>
              <w:rPr>
                <w:rFonts w:asciiTheme="majorBidi" w:hAnsiTheme="majorBidi" w:cstheme="majorBidi"/>
                <w:sz w:val="20"/>
                <w:szCs w:val="20"/>
              </w:rPr>
              <w:t>ITU office for CIS Countries</w:t>
            </w:r>
          </w:p>
        </w:tc>
        <w:tc>
          <w:tcPr>
            <w:tcW w:w="2786" w:type="dxa"/>
          </w:tcPr>
          <w:p w14:paraId="63F7E101" w14:textId="77777777" w:rsidR="00770574" w:rsidRPr="006E23BB" w:rsidRDefault="00770574" w:rsidP="00BD14AF">
            <w:pPr>
              <w:jc w:val="center"/>
              <w:rPr>
                <w:rFonts w:asciiTheme="majorBidi" w:hAnsiTheme="majorBidi" w:cstheme="majorBidi"/>
                <w:sz w:val="20"/>
                <w:szCs w:val="20"/>
              </w:rPr>
            </w:pPr>
            <w:r w:rsidRPr="00A022C2">
              <w:rPr>
                <w:rFonts w:asciiTheme="majorBidi" w:hAnsiTheme="majorBidi" w:cstheme="majorBidi"/>
                <w:sz w:val="20"/>
                <w:szCs w:val="20"/>
              </w:rPr>
              <w:lastRenderedPageBreak/>
              <w:t>Trends in Spectrum Management and Emerging Radiocommunication Technologies,</w:t>
            </w:r>
          </w:p>
        </w:tc>
        <w:tc>
          <w:tcPr>
            <w:tcW w:w="899" w:type="dxa"/>
          </w:tcPr>
          <w:p w14:paraId="377FE032" w14:textId="77777777" w:rsidR="00770574" w:rsidRPr="006E23BB" w:rsidRDefault="00770574" w:rsidP="00BD14AF">
            <w:pPr>
              <w:jc w:val="center"/>
              <w:rPr>
                <w:rFonts w:asciiTheme="majorBidi" w:hAnsiTheme="majorBidi" w:cstheme="majorBidi"/>
                <w:sz w:val="20"/>
                <w:szCs w:val="20"/>
              </w:rPr>
            </w:pPr>
          </w:p>
        </w:tc>
        <w:tc>
          <w:tcPr>
            <w:tcW w:w="1134" w:type="dxa"/>
          </w:tcPr>
          <w:p w14:paraId="3FC8A92B" w14:textId="77777777" w:rsidR="00770574" w:rsidRPr="006E23BB" w:rsidRDefault="00770574" w:rsidP="00BD14AF">
            <w:pPr>
              <w:jc w:val="center"/>
              <w:rPr>
                <w:rFonts w:asciiTheme="majorBidi" w:hAnsiTheme="majorBidi" w:cstheme="majorBidi"/>
                <w:sz w:val="20"/>
                <w:szCs w:val="20"/>
              </w:rPr>
            </w:pPr>
            <w:r>
              <w:rPr>
                <w:rFonts w:asciiTheme="majorBidi" w:hAnsiTheme="majorBidi" w:cstheme="majorBidi"/>
                <w:sz w:val="20"/>
                <w:szCs w:val="20"/>
              </w:rPr>
              <w:t>55/7</w:t>
            </w:r>
          </w:p>
        </w:tc>
      </w:tr>
      <w:tr w:rsidR="00770574" w:rsidRPr="00F04662" w14:paraId="14F909AE" w14:textId="77777777" w:rsidTr="00BD14AF">
        <w:trPr>
          <w:cnfStyle w:val="000000100000" w:firstRow="0" w:lastRow="0" w:firstColumn="0" w:lastColumn="0" w:oddVBand="0" w:evenVBand="0" w:oddHBand="1" w:evenHBand="0" w:firstRowFirstColumn="0" w:firstRowLastColumn="0" w:lastRowFirstColumn="0" w:lastRowLastColumn="0"/>
        </w:trPr>
        <w:tc>
          <w:tcPr>
            <w:tcW w:w="2405" w:type="dxa"/>
          </w:tcPr>
          <w:p w14:paraId="1D8EDC4F"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24-27 June 2019</w:t>
            </w:r>
          </w:p>
        </w:tc>
        <w:tc>
          <w:tcPr>
            <w:tcW w:w="2268" w:type="dxa"/>
          </w:tcPr>
          <w:p w14:paraId="0CA6937A" w14:textId="77777777" w:rsidR="00770574" w:rsidRPr="006E23BB" w:rsidRDefault="00770574" w:rsidP="00BD14AF">
            <w:pPr>
              <w:rPr>
                <w:rFonts w:asciiTheme="majorBidi" w:hAnsiTheme="majorBidi" w:cstheme="majorBidi"/>
                <w:sz w:val="20"/>
                <w:szCs w:val="20"/>
              </w:rPr>
            </w:pPr>
            <w:r w:rsidRPr="006E23BB">
              <w:rPr>
                <w:rFonts w:asciiTheme="majorBidi" w:hAnsiTheme="majorBidi" w:cstheme="majorBidi"/>
                <w:sz w:val="20"/>
                <w:szCs w:val="20"/>
              </w:rPr>
              <w:t>SRME-19 Europe</w:t>
            </w:r>
          </w:p>
        </w:tc>
        <w:tc>
          <w:tcPr>
            <w:tcW w:w="1559" w:type="dxa"/>
          </w:tcPr>
          <w:p w14:paraId="6D745B73" w14:textId="77777777" w:rsidR="00770574" w:rsidRPr="006E23BB" w:rsidRDefault="00770574" w:rsidP="00BD14AF">
            <w:pPr>
              <w:jc w:val="center"/>
              <w:rPr>
                <w:rFonts w:asciiTheme="majorBidi" w:hAnsiTheme="majorBidi" w:cstheme="majorBidi"/>
                <w:sz w:val="20"/>
                <w:szCs w:val="20"/>
              </w:rPr>
            </w:pPr>
            <w:r w:rsidRPr="006E23BB">
              <w:rPr>
                <w:rFonts w:asciiTheme="majorBidi" w:hAnsiTheme="majorBidi" w:cstheme="majorBidi"/>
                <w:sz w:val="20"/>
                <w:szCs w:val="20"/>
              </w:rPr>
              <w:t>Tirana,</w:t>
            </w:r>
            <w:r w:rsidRPr="006E23BB">
              <w:rPr>
                <w:rFonts w:asciiTheme="majorBidi" w:hAnsiTheme="majorBidi" w:cstheme="majorBidi"/>
                <w:sz w:val="20"/>
                <w:szCs w:val="20"/>
              </w:rPr>
              <w:br/>
              <w:t>Albania</w:t>
            </w:r>
          </w:p>
        </w:tc>
        <w:tc>
          <w:tcPr>
            <w:tcW w:w="2312" w:type="dxa"/>
          </w:tcPr>
          <w:p w14:paraId="23E54A75" w14:textId="77777777" w:rsidR="00770574" w:rsidRPr="006E23BB" w:rsidRDefault="00770574" w:rsidP="00BD14AF">
            <w:pPr>
              <w:jc w:val="center"/>
              <w:rPr>
                <w:rFonts w:asciiTheme="majorBidi" w:hAnsiTheme="majorBidi" w:cstheme="majorBidi"/>
                <w:sz w:val="20"/>
                <w:szCs w:val="20"/>
              </w:rPr>
            </w:pPr>
            <w:r w:rsidRPr="000524E7">
              <w:rPr>
                <w:rFonts w:asciiTheme="majorBidi" w:hAnsiTheme="majorBidi" w:cstheme="majorBidi"/>
                <w:sz w:val="20"/>
                <w:szCs w:val="20"/>
              </w:rPr>
              <w:t>Ministry of Infrastructure and Energy of Albania</w:t>
            </w:r>
          </w:p>
        </w:tc>
        <w:tc>
          <w:tcPr>
            <w:tcW w:w="1941" w:type="dxa"/>
          </w:tcPr>
          <w:p w14:paraId="2E6631C3" w14:textId="77777777" w:rsidR="00770574" w:rsidRDefault="00770574" w:rsidP="00BD14AF">
            <w:pPr>
              <w:jc w:val="center"/>
              <w:rPr>
                <w:rFonts w:asciiTheme="majorBidi" w:hAnsiTheme="majorBidi" w:cstheme="majorBidi"/>
                <w:sz w:val="20"/>
                <w:szCs w:val="20"/>
              </w:rPr>
            </w:pPr>
            <w:r>
              <w:rPr>
                <w:rFonts w:asciiTheme="majorBidi" w:hAnsiTheme="majorBidi" w:cstheme="majorBidi"/>
                <w:sz w:val="20"/>
                <w:szCs w:val="20"/>
              </w:rPr>
              <w:t>N</w:t>
            </w:r>
            <w:r w:rsidRPr="000524E7">
              <w:rPr>
                <w:rFonts w:asciiTheme="majorBidi" w:hAnsiTheme="majorBidi" w:cstheme="majorBidi"/>
                <w:sz w:val="20"/>
                <w:szCs w:val="20"/>
              </w:rPr>
              <w:t>ational regulatory bodies and Regional Coordination Council (RCC).</w:t>
            </w:r>
          </w:p>
          <w:p w14:paraId="218FD5B7" w14:textId="77777777" w:rsidR="00770574" w:rsidRPr="006E23BB" w:rsidRDefault="00770574" w:rsidP="00BD14AF">
            <w:pPr>
              <w:jc w:val="center"/>
              <w:rPr>
                <w:rFonts w:asciiTheme="majorBidi" w:hAnsiTheme="majorBidi" w:cstheme="majorBidi"/>
                <w:sz w:val="20"/>
                <w:szCs w:val="20"/>
              </w:rPr>
            </w:pPr>
            <w:r>
              <w:rPr>
                <w:rFonts w:asciiTheme="majorBidi" w:hAnsiTheme="majorBidi" w:cstheme="majorBidi"/>
                <w:sz w:val="20"/>
                <w:szCs w:val="20"/>
              </w:rPr>
              <w:t xml:space="preserve">ITU </w:t>
            </w:r>
            <w:r w:rsidRPr="000524E7">
              <w:rPr>
                <w:rFonts w:asciiTheme="majorBidi" w:hAnsiTheme="majorBidi" w:cstheme="majorBidi"/>
                <w:sz w:val="20"/>
                <w:szCs w:val="20"/>
              </w:rPr>
              <w:t>Office</w:t>
            </w:r>
            <w:r>
              <w:rPr>
                <w:rFonts w:asciiTheme="majorBidi" w:hAnsiTheme="majorBidi" w:cstheme="majorBidi"/>
                <w:sz w:val="20"/>
                <w:szCs w:val="20"/>
              </w:rPr>
              <w:t xml:space="preserve"> OFR Eastern Europe</w:t>
            </w:r>
          </w:p>
        </w:tc>
        <w:tc>
          <w:tcPr>
            <w:tcW w:w="2786" w:type="dxa"/>
          </w:tcPr>
          <w:p w14:paraId="26069916" w14:textId="77777777" w:rsidR="00770574" w:rsidRPr="006E23BB" w:rsidRDefault="00770574" w:rsidP="00BD14AF">
            <w:pPr>
              <w:jc w:val="center"/>
              <w:rPr>
                <w:rFonts w:asciiTheme="majorBidi" w:hAnsiTheme="majorBidi" w:cstheme="majorBidi"/>
                <w:sz w:val="20"/>
                <w:szCs w:val="20"/>
              </w:rPr>
            </w:pPr>
            <w:r w:rsidRPr="000524E7">
              <w:rPr>
                <w:rFonts w:asciiTheme="majorBidi" w:hAnsiTheme="majorBidi" w:cstheme="majorBidi"/>
                <w:sz w:val="20"/>
                <w:szCs w:val="20"/>
              </w:rPr>
              <w:t>5G Ecosystem: Challenges and Opportunities for Europe</w:t>
            </w:r>
          </w:p>
        </w:tc>
        <w:tc>
          <w:tcPr>
            <w:tcW w:w="899" w:type="dxa"/>
          </w:tcPr>
          <w:p w14:paraId="662B9F08" w14:textId="77777777" w:rsidR="00770574" w:rsidRPr="006E23BB" w:rsidRDefault="00770574" w:rsidP="00BD14AF">
            <w:pPr>
              <w:jc w:val="center"/>
              <w:rPr>
                <w:rFonts w:asciiTheme="majorBidi" w:hAnsiTheme="majorBidi" w:cstheme="majorBidi"/>
                <w:sz w:val="20"/>
                <w:szCs w:val="20"/>
              </w:rPr>
            </w:pPr>
            <w:r>
              <w:rPr>
                <w:rFonts w:asciiTheme="majorBidi" w:hAnsiTheme="majorBidi" w:cstheme="majorBidi"/>
                <w:sz w:val="20"/>
                <w:szCs w:val="20"/>
              </w:rPr>
              <w:t>E</w:t>
            </w:r>
          </w:p>
        </w:tc>
        <w:tc>
          <w:tcPr>
            <w:tcW w:w="1134" w:type="dxa"/>
          </w:tcPr>
          <w:p w14:paraId="3280DF08" w14:textId="77777777" w:rsidR="00770574" w:rsidRPr="006E23BB" w:rsidRDefault="00770574" w:rsidP="00BD14AF">
            <w:pPr>
              <w:jc w:val="center"/>
              <w:rPr>
                <w:rFonts w:asciiTheme="majorBidi" w:hAnsiTheme="majorBidi" w:cstheme="majorBidi"/>
                <w:sz w:val="20"/>
                <w:szCs w:val="20"/>
              </w:rPr>
            </w:pPr>
            <w:r>
              <w:rPr>
                <w:rFonts w:asciiTheme="majorBidi" w:hAnsiTheme="majorBidi" w:cstheme="majorBidi"/>
                <w:sz w:val="20"/>
                <w:szCs w:val="20"/>
              </w:rPr>
              <w:t>50/10</w:t>
            </w:r>
          </w:p>
        </w:tc>
      </w:tr>
    </w:tbl>
    <w:p w14:paraId="6A4A7627" w14:textId="77777777" w:rsidR="00770574" w:rsidRDefault="00770574" w:rsidP="00840F08">
      <w:pPr>
        <w:rPr>
          <w:rFonts w:asciiTheme="majorBidi" w:hAnsiTheme="majorBidi" w:cstheme="majorBidi"/>
        </w:rPr>
        <w:sectPr w:rsidR="00770574" w:rsidSect="00840F08">
          <w:headerReference w:type="default" r:id="rId44"/>
          <w:footerReference w:type="default" r:id="rId45"/>
          <w:pgSz w:w="16840" w:h="11907" w:orient="landscape" w:code="9"/>
          <w:pgMar w:top="1134" w:right="1418" w:bottom="1134" w:left="851" w:header="720" w:footer="720" w:gutter="0"/>
          <w:paperSrc w:first="15" w:other="15"/>
          <w:cols w:space="720"/>
          <w:docGrid w:linePitch="326"/>
        </w:sectPr>
      </w:pPr>
    </w:p>
    <w:p w14:paraId="1B7BDDBF" w14:textId="7E39E3B8" w:rsidR="00770574" w:rsidRPr="003064BB" w:rsidRDefault="00C16A7E" w:rsidP="00271369">
      <w:pPr>
        <w:pStyle w:val="Heading3"/>
        <w:rPr>
          <w:i/>
          <w:iCs/>
          <w:lang w:val="en-US"/>
        </w:rPr>
      </w:pPr>
      <w:bookmarkStart w:id="51" w:name="_Toc446060786"/>
      <w:bookmarkStart w:id="52" w:name="_Toc424047604"/>
      <w:r w:rsidRPr="007338BA">
        <w:lastRenderedPageBreak/>
        <w:t>8.2.3</w:t>
      </w:r>
      <w:r w:rsidRPr="007338BA">
        <w:tab/>
        <w:t>Planned W</w:t>
      </w:r>
      <w:r w:rsidR="00D53D9C">
        <w:t>or</w:t>
      </w:r>
      <w:r w:rsidR="005542B6">
        <w:t>l</w:t>
      </w:r>
      <w:r w:rsidR="00D53D9C">
        <w:t>d and Regional Radiocommunication Seminars</w:t>
      </w:r>
      <w:r w:rsidRPr="007338BA">
        <w:t xml:space="preserve"> for 20</w:t>
      </w:r>
      <w:r w:rsidR="00D53D9C">
        <w:t>19</w:t>
      </w:r>
      <w:r w:rsidRPr="007338BA">
        <w:t>-20</w:t>
      </w:r>
      <w:bookmarkEnd w:id="51"/>
      <w:r w:rsidR="00E371D3" w:rsidRPr="007338BA">
        <w:t>23</w:t>
      </w:r>
    </w:p>
    <w:p w14:paraId="5F905685" w14:textId="77777777" w:rsidR="007338BA" w:rsidRPr="00102E44" w:rsidRDefault="007338BA" w:rsidP="007338BA">
      <w:pPr>
        <w:jc w:val="both"/>
      </w:pPr>
      <w:r w:rsidRPr="00102E44">
        <w:t>For the 2019-2023 study period, the World and Regional Radiocommunication Seminars will be planned based on the following principles:</w:t>
      </w:r>
    </w:p>
    <w:p w14:paraId="3F540568" w14:textId="77777777" w:rsidR="007338BA" w:rsidRPr="00102E44" w:rsidRDefault="007338BA" w:rsidP="007338BA">
      <w:pPr>
        <w:pStyle w:val="ListParagraph"/>
        <w:numPr>
          <w:ilvl w:val="0"/>
          <w:numId w:val="45"/>
        </w:numPr>
        <w:jc w:val="both"/>
      </w:pPr>
      <w:r w:rsidRPr="00102E44">
        <w:t>During the quarter before and after a WRC, no Seminar is scheduled, in order to allow for the RR updates and the necessary changes to the Software Tools to be made;</w:t>
      </w:r>
    </w:p>
    <w:p w14:paraId="15603F80" w14:textId="77777777" w:rsidR="007338BA" w:rsidRPr="00102E44" w:rsidRDefault="007338BA" w:rsidP="007338BA">
      <w:pPr>
        <w:pStyle w:val="ListParagraph"/>
        <w:numPr>
          <w:ilvl w:val="0"/>
          <w:numId w:val="45"/>
        </w:numPr>
        <w:jc w:val="both"/>
      </w:pPr>
      <w:r>
        <w:t>Two</w:t>
      </w:r>
      <w:r w:rsidRPr="00102E44">
        <w:t xml:space="preserve"> WRS per cycle (every 2 years);</w:t>
      </w:r>
    </w:p>
    <w:p w14:paraId="2870C760" w14:textId="6123B37D" w:rsidR="007338BA" w:rsidRPr="00102E44" w:rsidRDefault="007338BA" w:rsidP="007338BA">
      <w:pPr>
        <w:pStyle w:val="ListParagraph"/>
        <w:numPr>
          <w:ilvl w:val="0"/>
          <w:numId w:val="45"/>
        </w:numPr>
        <w:jc w:val="both"/>
      </w:pPr>
      <w:r>
        <w:t>T</w:t>
      </w:r>
      <w:r w:rsidRPr="00102E44">
        <w:t>he first WRS after a WRC will have a specific session devoted to</w:t>
      </w:r>
      <w:r w:rsidR="00C501F8">
        <w:t xml:space="preserve"> </w:t>
      </w:r>
      <w:r w:rsidR="00081874">
        <w:t xml:space="preserve">explain </w:t>
      </w:r>
      <w:r w:rsidRPr="00102E44">
        <w:t>in detail</w:t>
      </w:r>
      <w:r w:rsidR="0035557B">
        <w:t>,</w:t>
      </w:r>
      <w:r w:rsidRPr="00102E44">
        <w:t xml:space="preserve"> the modifications on the RRs introduced by the WRC;</w:t>
      </w:r>
    </w:p>
    <w:p w14:paraId="099D785B" w14:textId="77777777" w:rsidR="007338BA" w:rsidRPr="00102E44" w:rsidRDefault="007338BA" w:rsidP="007338BA">
      <w:pPr>
        <w:pStyle w:val="ListParagraph"/>
        <w:numPr>
          <w:ilvl w:val="0"/>
          <w:numId w:val="45"/>
        </w:numPr>
        <w:jc w:val="both"/>
      </w:pPr>
      <w:r w:rsidRPr="00102E44">
        <w:t xml:space="preserve">The two RRSs for Africa will be scheduled in different years than the WRS, considering that the participation in RRS Africa is nearly twice </w:t>
      </w:r>
      <w:r>
        <w:t xml:space="preserve">as large as </w:t>
      </w:r>
      <w:r w:rsidRPr="00102E44">
        <w:t xml:space="preserve">other RRSs, </w:t>
      </w:r>
      <w:r>
        <w:t>and allowing</w:t>
      </w:r>
      <w:r w:rsidRPr="00102E44">
        <w:t xml:space="preserve"> for an even distribution of the fellowship budget;</w:t>
      </w:r>
    </w:p>
    <w:p w14:paraId="791F03A9" w14:textId="77777777" w:rsidR="007338BA" w:rsidRPr="00102E44" w:rsidRDefault="007338BA" w:rsidP="007338BA">
      <w:pPr>
        <w:pStyle w:val="ListParagraph"/>
        <w:numPr>
          <w:ilvl w:val="0"/>
          <w:numId w:val="45"/>
        </w:numPr>
        <w:jc w:val="both"/>
      </w:pPr>
      <w:r w:rsidRPr="00102E44">
        <w:t>A RRS will be scheduled on every quarter, ensuring a</w:t>
      </w:r>
      <w:r>
        <w:t>t least a</w:t>
      </w:r>
      <w:r w:rsidRPr="00102E44">
        <w:t xml:space="preserve"> </w:t>
      </w:r>
      <w:r>
        <w:t>bi</w:t>
      </w:r>
      <w:r w:rsidRPr="00102E44">
        <w:t>annual visit to every region;</w:t>
      </w:r>
    </w:p>
    <w:p w14:paraId="35DC6AF9" w14:textId="77777777" w:rsidR="007338BA" w:rsidRPr="00102E44" w:rsidRDefault="007338BA" w:rsidP="007338BA">
      <w:pPr>
        <w:pStyle w:val="ListParagraph"/>
        <w:numPr>
          <w:ilvl w:val="0"/>
          <w:numId w:val="45"/>
        </w:numPr>
        <w:jc w:val="both"/>
      </w:pPr>
      <w:r w:rsidRPr="00102E44">
        <w:t>RRSs will be carried out in the predominant language of the region, which helps reduce interpretation costs and allows for an easier exchange of information during the event;</w:t>
      </w:r>
    </w:p>
    <w:p w14:paraId="6400A09B" w14:textId="77777777" w:rsidR="007338BA" w:rsidRPr="00102E44" w:rsidRDefault="007338BA" w:rsidP="007338BA">
      <w:pPr>
        <w:pStyle w:val="ListParagraph"/>
        <w:numPr>
          <w:ilvl w:val="0"/>
          <w:numId w:val="45"/>
        </w:numPr>
        <w:jc w:val="both"/>
      </w:pPr>
      <w:r w:rsidRPr="00102E44">
        <w:t>The programs of the RRSs will be tailored to the specific needs of the region concerned;</w:t>
      </w:r>
    </w:p>
    <w:p w14:paraId="071E4576" w14:textId="5930469E" w:rsidR="007338BA" w:rsidRDefault="007338BA" w:rsidP="007338BA">
      <w:pPr>
        <w:pStyle w:val="ListParagraph"/>
        <w:numPr>
          <w:ilvl w:val="0"/>
          <w:numId w:val="45"/>
        </w:numPr>
        <w:jc w:val="both"/>
      </w:pPr>
      <w:r w:rsidRPr="00102E44">
        <w:t>The last day(s) of each RRS will be devoted to a Forum-type session, where panelists from outside the region could be invited to enlarge the scope of the discussions (provision of interpretation from/to English might become necessary for that day).</w:t>
      </w:r>
    </w:p>
    <w:p w14:paraId="2F5B699B" w14:textId="77777777" w:rsidR="007338BA" w:rsidRDefault="007338BA" w:rsidP="007338BA">
      <w:pPr>
        <w:jc w:val="both"/>
      </w:pPr>
      <w:r>
        <w:t>Based on the above, the following seminars are being planned for 2020:</w:t>
      </w:r>
    </w:p>
    <w:p w14:paraId="60EF1974" w14:textId="65948A66" w:rsidR="007338BA" w:rsidRDefault="007338BA" w:rsidP="007338BA">
      <w:pPr>
        <w:pStyle w:val="ListParagraph"/>
        <w:numPr>
          <w:ilvl w:val="0"/>
          <w:numId w:val="46"/>
        </w:numPr>
        <w:jc w:val="both"/>
      </w:pPr>
      <w:r>
        <w:t xml:space="preserve">RRS-20-Americas: 13-17 July, </w:t>
      </w:r>
      <w:r w:rsidR="004E4131">
        <w:t>Bridgetown</w:t>
      </w:r>
      <w:r>
        <w:t>, Barbados;</w:t>
      </w:r>
    </w:p>
    <w:p w14:paraId="4FB04F2E" w14:textId="523FC0CA" w:rsidR="007338BA" w:rsidRDefault="007338BA" w:rsidP="007338BA">
      <w:pPr>
        <w:pStyle w:val="ListParagraph"/>
        <w:numPr>
          <w:ilvl w:val="0"/>
          <w:numId w:val="46"/>
        </w:numPr>
        <w:jc w:val="both"/>
      </w:pPr>
      <w:r>
        <w:t>RRS-20-Asia &amp; Pacific: Sep</w:t>
      </w:r>
      <w:r w:rsidR="005542B6">
        <w:t>tember 20</w:t>
      </w:r>
      <w:r>
        <w:t>20 (date and venue TBD);</w:t>
      </w:r>
    </w:p>
    <w:p w14:paraId="39DA81F6" w14:textId="3AA1661C" w:rsidR="007338BA" w:rsidRDefault="007338BA" w:rsidP="007338BA">
      <w:pPr>
        <w:pStyle w:val="ListParagraph"/>
        <w:numPr>
          <w:ilvl w:val="0"/>
          <w:numId w:val="46"/>
        </w:numPr>
        <w:jc w:val="both"/>
      </w:pPr>
      <w:r>
        <w:t>WRS-20: 30</w:t>
      </w:r>
      <w:r w:rsidR="005542B6">
        <w:t xml:space="preserve"> </w:t>
      </w:r>
      <w:r>
        <w:t>Nov</w:t>
      </w:r>
      <w:r w:rsidR="005542B6">
        <w:t>ember</w:t>
      </w:r>
      <w:r>
        <w:t>-4</w:t>
      </w:r>
      <w:r w:rsidR="005542B6">
        <w:t xml:space="preserve"> </w:t>
      </w:r>
      <w:r>
        <w:t>Dec</w:t>
      </w:r>
      <w:r w:rsidR="005542B6">
        <w:t>ember</w:t>
      </w:r>
      <w:r>
        <w:t xml:space="preserve"> 2020, Geneva, Switzerland.</w:t>
      </w:r>
    </w:p>
    <w:p w14:paraId="79F6A167" w14:textId="77777777" w:rsidR="00770574" w:rsidRPr="007338BA" w:rsidRDefault="00770574" w:rsidP="00770574">
      <w:pPr>
        <w:rPr>
          <w:lang w:val="en-US"/>
        </w:rPr>
      </w:pPr>
    </w:p>
    <w:p w14:paraId="5EFF0F3A" w14:textId="232FE9B9" w:rsidR="00C16A7E" w:rsidRDefault="00C16A7E" w:rsidP="00840F08">
      <w:pPr>
        <w:pStyle w:val="Heading3"/>
      </w:pPr>
      <w:bookmarkStart w:id="53" w:name="_Toc446060787"/>
      <w:r>
        <w:t>8.2.4</w:t>
      </w:r>
      <w:r w:rsidRPr="00276074">
        <w:tab/>
      </w:r>
      <w:r>
        <w:t xml:space="preserve">Other </w:t>
      </w:r>
      <w:r w:rsidR="00D6056D">
        <w:t>e</w:t>
      </w:r>
      <w:r>
        <w:t>vents</w:t>
      </w:r>
      <w:bookmarkEnd w:id="52"/>
      <w:bookmarkEnd w:id="53"/>
    </w:p>
    <w:p w14:paraId="1DE51EAA" w14:textId="6B469920" w:rsidR="00C16A7E" w:rsidRPr="007B53DF" w:rsidRDefault="00CB50EA" w:rsidP="00840F08">
      <w:pPr>
        <w:rPr>
          <w:szCs w:val="24"/>
        </w:rPr>
        <w:sectPr w:rsidR="00C16A7E" w:rsidRPr="007B53DF" w:rsidSect="00840F08">
          <w:headerReference w:type="default" r:id="rId46"/>
          <w:footerReference w:type="default" r:id="rId47"/>
          <w:pgSz w:w="11907" w:h="16840" w:code="9"/>
          <w:pgMar w:top="1418" w:right="1134" w:bottom="851" w:left="1134" w:header="720" w:footer="720" w:gutter="0"/>
          <w:paperSrc w:first="15" w:other="15"/>
          <w:cols w:space="720"/>
          <w:docGrid w:linePitch="326"/>
        </w:sectPr>
      </w:pPr>
      <w:r w:rsidRPr="00CB50EA">
        <w:rPr>
          <w:szCs w:val="24"/>
        </w:rPr>
        <w:t>BR experts attended and provided support to several events such as those organized by Specialized UN Agencies and by Regional Telecommunication Organizations, as well as non-ITU Conferences and Symposia. The BR also organized Seminars and Workshops and responded to Assistance requests from Member States. Table 8.2.4-1 illustrates these activities.</w:t>
      </w:r>
    </w:p>
    <w:p w14:paraId="79D62DD4" w14:textId="238CB93B" w:rsidR="00C16A7E" w:rsidRDefault="00C16A7E" w:rsidP="00840F08">
      <w:pPr>
        <w:pStyle w:val="TableNo"/>
        <w:rPr>
          <w:lang w:eastAsia="zh-CN"/>
        </w:rPr>
      </w:pPr>
      <w:r>
        <w:rPr>
          <w:lang w:eastAsia="zh-CN"/>
        </w:rPr>
        <w:lastRenderedPageBreak/>
        <w:t>Table 8.2.4-1</w:t>
      </w:r>
    </w:p>
    <w:p w14:paraId="28A9288F" w14:textId="77777777" w:rsidR="00C16A7E" w:rsidRPr="00AE5807" w:rsidRDefault="00C16A7E" w:rsidP="001A4727">
      <w:pPr>
        <w:pStyle w:val="TabletitleBR"/>
        <w:rPr>
          <w:lang w:eastAsia="zh-CN"/>
        </w:rPr>
      </w:pPr>
      <w:r>
        <w:rPr>
          <w:lang w:eastAsia="zh-CN"/>
        </w:rPr>
        <w:t>Participation of BR staff to events in order to disseminate information</w:t>
      </w:r>
    </w:p>
    <w:tbl>
      <w:tblPr>
        <w:tblStyle w:val="GridTable5Dark-Accent1"/>
        <w:tblW w:w="14312" w:type="dxa"/>
        <w:jc w:val="center"/>
        <w:tblLook w:val="04A0" w:firstRow="1" w:lastRow="0" w:firstColumn="1" w:lastColumn="0" w:noHBand="0" w:noVBand="1"/>
      </w:tblPr>
      <w:tblGrid>
        <w:gridCol w:w="3402"/>
        <w:gridCol w:w="1036"/>
        <w:gridCol w:w="1145"/>
        <w:gridCol w:w="1036"/>
        <w:gridCol w:w="1145"/>
        <w:gridCol w:w="1036"/>
        <w:gridCol w:w="1145"/>
        <w:gridCol w:w="1036"/>
        <w:gridCol w:w="1145"/>
        <w:gridCol w:w="1036"/>
        <w:gridCol w:w="1150"/>
      </w:tblGrid>
      <w:tr w:rsidR="0018540C" w:rsidRPr="004A2564" w14:paraId="4237BB53" w14:textId="77777777" w:rsidTr="0018540C">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02" w:type="dxa"/>
            <w:vMerge w:val="restart"/>
            <w:noWrap/>
            <w:vAlign w:val="center"/>
            <w:hideMark/>
          </w:tcPr>
          <w:p w14:paraId="7C85CA3D" w14:textId="77777777" w:rsidR="00C16A7E" w:rsidRPr="004A2564" w:rsidRDefault="00C16A7E" w:rsidP="00DE48FE">
            <w:pPr>
              <w:spacing w:after="120"/>
              <w:rPr>
                <w:rFonts w:asciiTheme="majorBidi" w:hAnsiTheme="majorBidi" w:cstheme="majorBidi"/>
                <w:color w:val="000000"/>
                <w:sz w:val="20"/>
              </w:rPr>
            </w:pPr>
            <w:r w:rsidRPr="004A2564">
              <w:rPr>
                <w:rFonts w:asciiTheme="majorBidi" w:hAnsiTheme="majorBidi" w:cstheme="majorBidi"/>
                <w:color w:val="000000"/>
                <w:sz w:val="20"/>
              </w:rPr>
              <w:t> </w:t>
            </w:r>
          </w:p>
        </w:tc>
        <w:tc>
          <w:tcPr>
            <w:tcW w:w="2181" w:type="dxa"/>
            <w:gridSpan w:val="2"/>
            <w:noWrap/>
            <w:vAlign w:val="center"/>
            <w:hideMark/>
          </w:tcPr>
          <w:p w14:paraId="33AC93A0" w14:textId="77777777" w:rsidR="00C16A7E" w:rsidRPr="004A2564" w:rsidRDefault="0018540C" w:rsidP="00DE48FE">
            <w:pPr>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rPr>
            </w:pPr>
            <w:r w:rsidRPr="004A2564">
              <w:rPr>
                <w:rFonts w:asciiTheme="majorBidi" w:hAnsiTheme="majorBidi" w:cstheme="majorBidi"/>
                <w:sz w:val="20"/>
              </w:rPr>
              <w:t>2016</w:t>
            </w:r>
          </w:p>
        </w:tc>
        <w:tc>
          <w:tcPr>
            <w:tcW w:w="2181" w:type="dxa"/>
            <w:gridSpan w:val="2"/>
            <w:noWrap/>
            <w:vAlign w:val="center"/>
            <w:hideMark/>
          </w:tcPr>
          <w:p w14:paraId="7EA83890" w14:textId="77777777" w:rsidR="00C16A7E" w:rsidRPr="004A2564" w:rsidRDefault="0018540C" w:rsidP="00DE48FE">
            <w:pPr>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rPr>
            </w:pPr>
            <w:r w:rsidRPr="004A2564">
              <w:rPr>
                <w:rFonts w:asciiTheme="majorBidi" w:hAnsiTheme="majorBidi" w:cstheme="majorBidi"/>
                <w:sz w:val="20"/>
              </w:rPr>
              <w:t>2017</w:t>
            </w:r>
          </w:p>
        </w:tc>
        <w:tc>
          <w:tcPr>
            <w:tcW w:w="2181" w:type="dxa"/>
            <w:gridSpan w:val="2"/>
            <w:noWrap/>
            <w:vAlign w:val="center"/>
            <w:hideMark/>
          </w:tcPr>
          <w:p w14:paraId="168EEB8B" w14:textId="77777777" w:rsidR="00C16A7E" w:rsidRPr="004A2564" w:rsidRDefault="0018540C" w:rsidP="00DE48FE">
            <w:pPr>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rPr>
            </w:pPr>
            <w:r w:rsidRPr="004A2564">
              <w:rPr>
                <w:rFonts w:asciiTheme="majorBidi" w:hAnsiTheme="majorBidi" w:cstheme="majorBidi"/>
                <w:sz w:val="20"/>
              </w:rPr>
              <w:t>2018</w:t>
            </w:r>
          </w:p>
        </w:tc>
        <w:tc>
          <w:tcPr>
            <w:tcW w:w="2181" w:type="dxa"/>
            <w:gridSpan w:val="2"/>
            <w:noWrap/>
            <w:vAlign w:val="center"/>
            <w:hideMark/>
          </w:tcPr>
          <w:p w14:paraId="03EEF776" w14:textId="77777777" w:rsidR="00C16A7E" w:rsidRPr="004A2564" w:rsidRDefault="0018540C" w:rsidP="00DE48FE">
            <w:pPr>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rPr>
            </w:pPr>
            <w:r w:rsidRPr="004A2564">
              <w:rPr>
                <w:rFonts w:asciiTheme="majorBidi" w:hAnsiTheme="majorBidi" w:cstheme="majorBidi"/>
                <w:sz w:val="20"/>
              </w:rPr>
              <w:t>2019</w:t>
            </w:r>
          </w:p>
        </w:tc>
        <w:tc>
          <w:tcPr>
            <w:tcW w:w="2186" w:type="dxa"/>
            <w:gridSpan w:val="2"/>
            <w:noWrap/>
            <w:vAlign w:val="center"/>
            <w:hideMark/>
          </w:tcPr>
          <w:p w14:paraId="019813AE" w14:textId="77777777" w:rsidR="00C16A7E" w:rsidRPr="004A2564" w:rsidRDefault="0018540C" w:rsidP="00DE48FE">
            <w:pPr>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rPr>
            </w:pPr>
            <w:r w:rsidRPr="004A2564">
              <w:rPr>
                <w:rFonts w:asciiTheme="majorBidi" w:hAnsiTheme="majorBidi" w:cstheme="majorBidi"/>
                <w:sz w:val="20"/>
              </w:rPr>
              <w:t>TOTAL</w:t>
            </w:r>
          </w:p>
        </w:tc>
      </w:tr>
      <w:tr w:rsidR="0018540C" w:rsidRPr="004A2564" w14:paraId="76DC63EF" w14:textId="77777777" w:rsidTr="0018540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02" w:type="dxa"/>
            <w:vMerge/>
            <w:vAlign w:val="center"/>
            <w:hideMark/>
          </w:tcPr>
          <w:p w14:paraId="6F1A3312" w14:textId="77777777" w:rsidR="00C16A7E" w:rsidRPr="004A2564" w:rsidRDefault="00C16A7E" w:rsidP="00DE48FE">
            <w:pPr>
              <w:spacing w:after="120"/>
              <w:rPr>
                <w:rFonts w:asciiTheme="majorBidi" w:hAnsiTheme="majorBidi" w:cstheme="majorBidi"/>
                <w:color w:val="000000"/>
                <w:sz w:val="20"/>
              </w:rPr>
            </w:pPr>
          </w:p>
        </w:tc>
        <w:tc>
          <w:tcPr>
            <w:tcW w:w="1036" w:type="dxa"/>
            <w:noWrap/>
            <w:vAlign w:val="center"/>
            <w:hideMark/>
          </w:tcPr>
          <w:p w14:paraId="5B262FA0" w14:textId="77777777" w:rsidR="00C16A7E" w:rsidRPr="004A2564" w:rsidRDefault="0018540C" w:rsidP="00DE48FE">
            <w:pPr>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4A2564">
              <w:rPr>
                <w:rFonts w:asciiTheme="majorBidi" w:hAnsiTheme="majorBidi" w:cstheme="majorBidi"/>
                <w:b/>
                <w:bCs/>
                <w:color w:val="000000"/>
                <w:sz w:val="20"/>
              </w:rPr>
              <w:t>Missions</w:t>
            </w:r>
          </w:p>
        </w:tc>
        <w:tc>
          <w:tcPr>
            <w:tcW w:w="1145" w:type="dxa"/>
            <w:noWrap/>
            <w:vAlign w:val="center"/>
            <w:hideMark/>
          </w:tcPr>
          <w:p w14:paraId="62FDF127" w14:textId="77777777" w:rsidR="00C16A7E" w:rsidRPr="004A2564" w:rsidRDefault="0018540C" w:rsidP="00DE48FE">
            <w:pPr>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4A2564">
              <w:rPr>
                <w:rFonts w:asciiTheme="majorBidi" w:hAnsiTheme="majorBidi" w:cstheme="majorBidi"/>
                <w:b/>
                <w:bCs/>
                <w:color w:val="000000"/>
                <w:sz w:val="20"/>
              </w:rPr>
              <w:t xml:space="preserve">Countries </w:t>
            </w:r>
          </w:p>
        </w:tc>
        <w:tc>
          <w:tcPr>
            <w:tcW w:w="1036" w:type="dxa"/>
            <w:noWrap/>
            <w:vAlign w:val="center"/>
            <w:hideMark/>
          </w:tcPr>
          <w:p w14:paraId="431951D0" w14:textId="77777777" w:rsidR="00C16A7E" w:rsidRPr="004A2564" w:rsidRDefault="0018540C" w:rsidP="00DE48FE">
            <w:pPr>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4A2564">
              <w:rPr>
                <w:rFonts w:asciiTheme="majorBidi" w:hAnsiTheme="majorBidi" w:cstheme="majorBidi"/>
                <w:b/>
                <w:bCs/>
                <w:color w:val="000000"/>
                <w:sz w:val="20"/>
              </w:rPr>
              <w:t>Missions</w:t>
            </w:r>
          </w:p>
        </w:tc>
        <w:tc>
          <w:tcPr>
            <w:tcW w:w="1145" w:type="dxa"/>
            <w:noWrap/>
            <w:vAlign w:val="center"/>
            <w:hideMark/>
          </w:tcPr>
          <w:p w14:paraId="3D6480F0" w14:textId="77777777" w:rsidR="00C16A7E" w:rsidRPr="004A2564" w:rsidRDefault="0018540C" w:rsidP="00DE48FE">
            <w:pPr>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4A2564">
              <w:rPr>
                <w:rFonts w:asciiTheme="majorBidi" w:hAnsiTheme="majorBidi" w:cstheme="majorBidi"/>
                <w:b/>
                <w:bCs/>
                <w:color w:val="000000"/>
                <w:sz w:val="20"/>
              </w:rPr>
              <w:t xml:space="preserve">Countries </w:t>
            </w:r>
          </w:p>
        </w:tc>
        <w:tc>
          <w:tcPr>
            <w:tcW w:w="1036" w:type="dxa"/>
            <w:noWrap/>
            <w:vAlign w:val="center"/>
            <w:hideMark/>
          </w:tcPr>
          <w:p w14:paraId="53B35200" w14:textId="77777777" w:rsidR="00C16A7E" w:rsidRPr="004A2564" w:rsidRDefault="0018540C" w:rsidP="00DE48FE">
            <w:pPr>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4A2564">
              <w:rPr>
                <w:rFonts w:asciiTheme="majorBidi" w:hAnsiTheme="majorBidi" w:cstheme="majorBidi"/>
                <w:b/>
                <w:bCs/>
                <w:color w:val="000000"/>
                <w:sz w:val="20"/>
              </w:rPr>
              <w:t>Missions</w:t>
            </w:r>
          </w:p>
        </w:tc>
        <w:tc>
          <w:tcPr>
            <w:tcW w:w="1145" w:type="dxa"/>
            <w:noWrap/>
            <w:vAlign w:val="center"/>
            <w:hideMark/>
          </w:tcPr>
          <w:p w14:paraId="215DA989" w14:textId="77777777" w:rsidR="00C16A7E" w:rsidRPr="004A2564" w:rsidRDefault="0018540C" w:rsidP="00DE48FE">
            <w:pPr>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4A2564">
              <w:rPr>
                <w:rFonts w:asciiTheme="majorBidi" w:hAnsiTheme="majorBidi" w:cstheme="majorBidi"/>
                <w:b/>
                <w:bCs/>
                <w:color w:val="000000"/>
                <w:sz w:val="20"/>
              </w:rPr>
              <w:t xml:space="preserve">Countries </w:t>
            </w:r>
          </w:p>
        </w:tc>
        <w:tc>
          <w:tcPr>
            <w:tcW w:w="1036" w:type="dxa"/>
            <w:noWrap/>
            <w:vAlign w:val="center"/>
            <w:hideMark/>
          </w:tcPr>
          <w:p w14:paraId="213DB6F3" w14:textId="77777777" w:rsidR="00C16A7E" w:rsidRPr="004A2564" w:rsidRDefault="0018540C" w:rsidP="00DE48FE">
            <w:pPr>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4A2564">
              <w:rPr>
                <w:rFonts w:asciiTheme="majorBidi" w:hAnsiTheme="majorBidi" w:cstheme="majorBidi"/>
                <w:b/>
                <w:bCs/>
                <w:color w:val="000000"/>
                <w:sz w:val="20"/>
              </w:rPr>
              <w:t>Missions</w:t>
            </w:r>
          </w:p>
        </w:tc>
        <w:tc>
          <w:tcPr>
            <w:tcW w:w="1145" w:type="dxa"/>
            <w:noWrap/>
            <w:vAlign w:val="center"/>
            <w:hideMark/>
          </w:tcPr>
          <w:p w14:paraId="57A05B5F" w14:textId="77777777" w:rsidR="00C16A7E" w:rsidRPr="004A2564" w:rsidRDefault="0018540C" w:rsidP="00DE48FE">
            <w:pPr>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4A2564">
              <w:rPr>
                <w:rFonts w:asciiTheme="majorBidi" w:hAnsiTheme="majorBidi" w:cstheme="majorBidi"/>
                <w:b/>
                <w:bCs/>
                <w:color w:val="000000"/>
                <w:sz w:val="20"/>
              </w:rPr>
              <w:t xml:space="preserve">Countries </w:t>
            </w:r>
          </w:p>
        </w:tc>
        <w:tc>
          <w:tcPr>
            <w:tcW w:w="1036" w:type="dxa"/>
            <w:noWrap/>
            <w:vAlign w:val="center"/>
            <w:hideMark/>
          </w:tcPr>
          <w:p w14:paraId="3DDE3636" w14:textId="77777777" w:rsidR="00C16A7E" w:rsidRPr="004A2564" w:rsidRDefault="0018540C" w:rsidP="00DE48FE">
            <w:pPr>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4A2564">
              <w:rPr>
                <w:rFonts w:asciiTheme="majorBidi" w:hAnsiTheme="majorBidi" w:cstheme="majorBidi"/>
                <w:b/>
                <w:bCs/>
                <w:color w:val="000000"/>
                <w:sz w:val="20"/>
              </w:rPr>
              <w:t>Missions</w:t>
            </w:r>
          </w:p>
        </w:tc>
        <w:tc>
          <w:tcPr>
            <w:tcW w:w="1150" w:type="dxa"/>
            <w:noWrap/>
            <w:vAlign w:val="center"/>
            <w:hideMark/>
          </w:tcPr>
          <w:p w14:paraId="10D28246" w14:textId="77777777" w:rsidR="00C16A7E" w:rsidRPr="004A2564" w:rsidRDefault="0018540C" w:rsidP="00DE48FE">
            <w:pPr>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4A2564">
              <w:rPr>
                <w:rFonts w:asciiTheme="majorBidi" w:hAnsiTheme="majorBidi" w:cstheme="majorBidi"/>
                <w:b/>
                <w:bCs/>
                <w:color w:val="000000"/>
                <w:sz w:val="20"/>
              </w:rPr>
              <w:t>Countries</w:t>
            </w:r>
          </w:p>
        </w:tc>
      </w:tr>
      <w:tr w:rsidR="00121A5B" w:rsidRPr="004A2564" w14:paraId="2C9552C6" w14:textId="77777777" w:rsidTr="003A53FF">
        <w:trPr>
          <w:trHeight w:val="422"/>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FF2C3FA" w14:textId="77777777" w:rsidR="00121A5B" w:rsidRPr="004A2564" w:rsidRDefault="00121A5B" w:rsidP="00121A5B">
            <w:pPr>
              <w:spacing w:after="120"/>
              <w:rPr>
                <w:rFonts w:asciiTheme="majorBidi" w:hAnsiTheme="majorBidi" w:cstheme="majorBidi"/>
                <w:i/>
                <w:iCs/>
                <w:sz w:val="20"/>
              </w:rPr>
            </w:pPr>
            <w:r w:rsidRPr="004A2564">
              <w:rPr>
                <w:rFonts w:asciiTheme="majorBidi" w:hAnsiTheme="majorBidi" w:cstheme="majorBidi"/>
                <w:i/>
                <w:iCs/>
                <w:sz w:val="20"/>
              </w:rPr>
              <w:t xml:space="preserve">SPECIALIZED UN AGENCIES </w:t>
            </w:r>
          </w:p>
        </w:tc>
        <w:tc>
          <w:tcPr>
            <w:tcW w:w="0" w:type="dxa"/>
            <w:noWrap/>
          </w:tcPr>
          <w:p w14:paraId="1F554D47" w14:textId="4B844A98"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3A53FF">
              <w:rPr>
                <w:b/>
                <w:bCs/>
                <w:color w:val="000000"/>
                <w:sz w:val="18"/>
                <w:szCs w:val="18"/>
                <w:lang w:val="en-US"/>
              </w:rPr>
              <w:t>33</w:t>
            </w:r>
          </w:p>
        </w:tc>
        <w:tc>
          <w:tcPr>
            <w:tcW w:w="0" w:type="dxa"/>
            <w:noWrap/>
          </w:tcPr>
          <w:p w14:paraId="26824F39" w14:textId="2D2E7832"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13</w:t>
            </w:r>
          </w:p>
        </w:tc>
        <w:tc>
          <w:tcPr>
            <w:tcW w:w="0" w:type="dxa"/>
            <w:noWrap/>
          </w:tcPr>
          <w:p w14:paraId="7025FA8C" w14:textId="704B3D30"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23</w:t>
            </w:r>
          </w:p>
        </w:tc>
        <w:tc>
          <w:tcPr>
            <w:tcW w:w="0" w:type="dxa"/>
            <w:noWrap/>
          </w:tcPr>
          <w:p w14:paraId="7C09B994" w14:textId="11775014"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11</w:t>
            </w:r>
          </w:p>
        </w:tc>
        <w:tc>
          <w:tcPr>
            <w:tcW w:w="0" w:type="dxa"/>
            <w:noWrap/>
          </w:tcPr>
          <w:p w14:paraId="1C215230" w14:textId="2F38E5BD"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21</w:t>
            </w:r>
          </w:p>
        </w:tc>
        <w:tc>
          <w:tcPr>
            <w:tcW w:w="0" w:type="dxa"/>
            <w:noWrap/>
          </w:tcPr>
          <w:p w14:paraId="455AB2CF" w14:textId="34D25329"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11</w:t>
            </w:r>
          </w:p>
        </w:tc>
        <w:tc>
          <w:tcPr>
            <w:tcW w:w="0" w:type="dxa"/>
            <w:noWrap/>
            <w:vAlign w:val="center"/>
          </w:tcPr>
          <w:p w14:paraId="438A91F4" w14:textId="4ED451CA"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3A53FF">
              <w:rPr>
                <w:rFonts w:asciiTheme="majorBidi" w:hAnsiTheme="majorBidi" w:cstheme="majorBidi"/>
                <w:b/>
                <w:bCs/>
                <w:color w:val="000000"/>
                <w:sz w:val="20"/>
              </w:rPr>
              <w:t>16</w:t>
            </w:r>
          </w:p>
        </w:tc>
        <w:tc>
          <w:tcPr>
            <w:tcW w:w="0" w:type="dxa"/>
            <w:noWrap/>
            <w:vAlign w:val="center"/>
          </w:tcPr>
          <w:p w14:paraId="360E26EA" w14:textId="42529597"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3A53FF">
              <w:rPr>
                <w:rFonts w:asciiTheme="majorBidi" w:hAnsiTheme="majorBidi" w:cstheme="majorBidi"/>
                <w:b/>
                <w:bCs/>
                <w:color w:val="000000"/>
                <w:sz w:val="20"/>
              </w:rPr>
              <w:t>8</w:t>
            </w:r>
          </w:p>
        </w:tc>
        <w:tc>
          <w:tcPr>
            <w:tcW w:w="0" w:type="dxa"/>
            <w:noWrap/>
          </w:tcPr>
          <w:p w14:paraId="57F7C0B7" w14:textId="212E2312" w:rsidR="00121A5B" w:rsidRPr="009C5C56"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20"/>
              </w:rPr>
            </w:pPr>
            <w:r w:rsidRPr="009C5C56">
              <w:rPr>
                <w:b/>
                <w:bCs/>
                <w:color w:val="000000"/>
                <w:sz w:val="18"/>
                <w:szCs w:val="18"/>
                <w:lang w:val="en-US"/>
              </w:rPr>
              <w:t>93</w:t>
            </w:r>
          </w:p>
        </w:tc>
        <w:tc>
          <w:tcPr>
            <w:tcW w:w="0" w:type="dxa"/>
            <w:noWrap/>
          </w:tcPr>
          <w:p w14:paraId="56A900EC" w14:textId="5470814D" w:rsidR="00121A5B" w:rsidRPr="00121A5B"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20"/>
              </w:rPr>
            </w:pPr>
            <w:r w:rsidRPr="00121A5B">
              <w:rPr>
                <w:b/>
                <w:bCs/>
                <w:color w:val="000000"/>
                <w:sz w:val="18"/>
                <w:szCs w:val="18"/>
                <w:lang w:val="en-US"/>
              </w:rPr>
              <w:t>43</w:t>
            </w:r>
          </w:p>
        </w:tc>
      </w:tr>
      <w:tr w:rsidR="00121A5B" w:rsidRPr="004A2564" w14:paraId="2BD37BE0" w14:textId="77777777" w:rsidTr="003A53FF">
        <w:trPr>
          <w:cnfStyle w:val="000000100000" w:firstRow="0" w:lastRow="0" w:firstColumn="0" w:lastColumn="0" w:oddVBand="0" w:evenVBand="0" w:oddHBand="1" w:evenHBand="0" w:firstRowFirstColumn="0" w:firstRowLastColumn="0" w:lastRowFirstColumn="0" w:lastRowLastColumn="0"/>
          <w:trHeight w:val="521"/>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7954520" w14:textId="77777777" w:rsidR="00121A5B" w:rsidRPr="004A2564" w:rsidRDefault="00121A5B" w:rsidP="00121A5B">
            <w:pPr>
              <w:spacing w:after="120"/>
              <w:rPr>
                <w:rFonts w:asciiTheme="majorBidi" w:hAnsiTheme="majorBidi" w:cstheme="majorBidi"/>
                <w:i/>
                <w:iCs/>
                <w:sz w:val="20"/>
              </w:rPr>
            </w:pPr>
            <w:r w:rsidRPr="004A2564">
              <w:rPr>
                <w:rFonts w:asciiTheme="majorBidi" w:hAnsiTheme="majorBidi" w:cstheme="majorBidi"/>
                <w:i/>
                <w:iCs/>
                <w:sz w:val="20"/>
              </w:rPr>
              <w:t xml:space="preserve">REGIONAL TELECOMMUNICATION ORGANIZATIONS </w:t>
            </w:r>
          </w:p>
        </w:tc>
        <w:tc>
          <w:tcPr>
            <w:tcW w:w="0" w:type="dxa"/>
            <w:noWrap/>
          </w:tcPr>
          <w:p w14:paraId="3489DC9B" w14:textId="6AC5DADF"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3A53FF">
              <w:rPr>
                <w:b/>
                <w:bCs/>
                <w:color w:val="000000"/>
                <w:sz w:val="18"/>
                <w:szCs w:val="18"/>
                <w:lang w:val="en-US"/>
              </w:rPr>
              <w:t>57</w:t>
            </w:r>
          </w:p>
        </w:tc>
        <w:tc>
          <w:tcPr>
            <w:tcW w:w="0" w:type="dxa"/>
            <w:noWrap/>
          </w:tcPr>
          <w:p w14:paraId="27E0E314" w14:textId="436A8C81"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32</w:t>
            </w:r>
          </w:p>
        </w:tc>
        <w:tc>
          <w:tcPr>
            <w:tcW w:w="0" w:type="dxa"/>
            <w:noWrap/>
          </w:tcPr>
          <w:p w14:paraId="797435A7" w14:textId="2947C9A3"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49</w:t>
            </w:r>
          </w:p>
        </w:tc>
        <w:tc>
          <w:tcPr>
            <w:tcW w:w="0" w:type="dxa"/>
            <w:noWrap/>
          </w:tcPr>
          <w:p w14:paraId="7A3B3B21" w14:textId="420F38CC"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37</w:t>
            </w:r>
          </w:p>
        </w:tc>
        <w:tc>
          <w:tcPr>
            <w:tcW w:w="0" w:type="dxa"/>
            <w:noWrap/>
          </w:tcPr>
          <w:p w14:paraId="4D585DBE" w14:textId="03CD1B06"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46</w:t>
            </w:r>
          </w:p>
        </w:tc>
        <w:tc>
          <w:tcPr>
            <w:tcW w:w="0" w:type="dxa"/>
            <w:noWrap/>
          </w:tcPr>
          <w:p w14:paraId="52112C7F" w14:textId="6E926176"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37</w:t>
            </w:r>
          </w:p>
        </w:tc>
        <w:tc>
          <w:tcPr>
            <w:tcW w:w="0" w:type="dxa"/>
            <w:noWrap/>
          </w:tcPr>
          <w:p w14:paraId="77E4E23E" w14:textId="75418836" w:rsidR="00121A5B" w:rsidRPr="003A53FF" w:rsidRDefault="00121A5B" w:rsidP="009C5C56">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val="en-US"/>
              </w:rPr>
            </w:pPr>
            <w:r w:rsidRPr="003A53FF">
              <w:rPr>
                <w:b/>
                <w:bCs/>
                <w:color w:val="000000"/>
                <w:sz w:val="18"/>
                <w:szCs w:val="18"/>
                <w:lang w:val="en-US"/>
              </w:rPr>
              <w:t>43</w:t>
            </w:r>
          </w:p>
        </w:tc>
        <w:tc>
          <w:tcPr>
            <w:tcW w:w="0" w:type="dxa"/>
            <w:noWrap/>
          </w:tcPr>
          <w:p w14:paraId="22C86A1F" w14:textId="6E136EF5" w:rsidR="00121A5B" w:rsidRPr="003A53FF" w:rsidRDefault="00121A5B">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val="en-US"/>
              </w:rPr>
            </w:pPr>
            <w:r w:rsidRPr="003A53FF">
              <w:rPr>
                <w:b/>
                <w:bCs/>
                <w:color w:val="000000"/>
                <w:sz w:val="18"/>
                <w:szCs w:val="18"/>
                <w:lang w:val="en-US"/>
              </w:rPr>
              <w:t>31</w:t>
            </w:r>
          </w:p>
        </w:tc>
        <w:tc>
          <w:tcPr>
            <w:tcW w:w="0" w:type="dxa"/>
            <w:noWrap/>
          </w:tcPr>
          <w:p w14:paraId="7D9BFC01" w14:textId="0B5AB063" w:rsidR="00121A5B" w:rsidRPr="009C5C56"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20"/>
              </w:rPr>
            </w:pPr>
            <w:r w:rsidRPr="009C5C56">
              <w:rPr>
                <w:b/>
                <w:bCs/>
                <w:color w:val="000000"/>
                <w:sz w:val="18"/>
                <w:szCs w:val="18"/>
                <w:lang w:val="en-US"/>
              </w:rPr>
              <w:t>195</w:t>
            </w:r>
          </w:p>
        </w:tc>
        <w:tc>
          <w:tcPr>
            <w:tcW w:w="0" w:type="dxa"/>
            <w:noWrap/>
          </w:tcPr>
          <w:p w14:paraId="641F9CE9" w14:textId="65F86320" w:rsidR="00121A5B" w:rsidRPr="00121A5B"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20"/>
              </w:rPr>
            </w:pPr>
            <w:r w:rsidRPr="00121A5B">
              <w:rPr>
                <w:b/>
                <w:bCs/>
                <w:color w:val="000000"/>
                <w:sz w:val="18"/>
                <w:szCs w:val="18"/>
                <w:lang w:val="en-US"/>
              </w:rPr>
              <w:t>137</w:t>
            </w:r>
          </w:p>
        </w:tc>
      </w:tr>
      <w:tr w:rsidR="00121A5B" w:rsidRPr="004A2564" w14:paraId="7D4AA7BC" w14:textId="77777777" w:rsidTr="003A53FF">
        <w:trPr>
          <w:trHeight w:val="557"/>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6B44030F" w14:textId="77777777" w:rsidR="00121A5B" w:rsidRPr="004A2564" w:rsidRDefault="00121A5B" w:rsidP="00121A5B">
            <w:pPr>
              <w:spacing w:after="120"/>
              <w:rPr>
                <w:rFonts w:asciiTheme="majorBidi" w:hAnsiTheme="majorBidi" w:cstheme="majorBidi"/>
                <w:i/>
                <w:iCs/>
                <w:sz w:val="20"/>
              </w:rPr>
            </w:pPr>
            <w:r w:rsidRPr="004A2564">
              <w:rPr>
                <w:rFonts w:asciiTheme="majorBidi" w:hAnsiTheme="majorBidi" w:cstheme="majorBidi"/>
                <w:i/>
                <w:iCs/>
                <w:sz w:val="20"/>
              </w:rPr>
              <w:t xml:space="preserve">Non-ITU CONFERENCES &amp; SYMPOSIA </w:t>
            </w:r>
          </w:p>
        </w:tc>
        <w:tc>
          <w:tcPr>
            <w:tcW w:w="0" w:type="dxa"/>
            <w:noWrap/>
          </w:tcPr>
          <w:p w14:paraId="2B36499E" w14:textId="699D157D"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3A53FF">
              <w:rPr>
                <w:b/>
                <w:bCs/>
                <w:color w:val="000000"/>
                <w:sz w:val="18"/>
                <w:szCs w:val="18"/>
                <w:lang w:val="en-US"/>
              </w:rPr>
              <w:t>83</w:t>
            </w:r>
          </w:p>
        </w:tc>
        <w:tc>
          <w:tcPr>
            <w:tcW w:w="0" w:type="dxa"/>
            <w:noWrap/>
          </w:tcPr>
          <w:p w14:paraId="5CB2ECEA" w14:textId="4A4E5A70"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40</w:t>
            </w:r>
          </w:p>
        </w:tc>
        <w:tc>
          <w:tcPr>
            <w:tcW w:w="0" w:type="dxa"/>
            <w:noWrap/>
          </w:tcPr>
          <w:p w14:paraId="5737C7E4" w14:textId="5D02C7FE"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51</w:t>
            </w:r>
          </w:p>
        </w:tc>
        <w:tc>
          <w:tcPr>
            <w:tcW w:w="0" w:type="dxa"/>
            <w:noWrap/>
          </w:tcPr>
          <w:p w14:paraId="11FC4B79" w14:textId="4EBF4BF7"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32</w:t>
            </w:r>
          </w:p>
        </w:tc>
        <w:tc>
          <w:tcPr>
            <w:tcW w:w="0" w:type="dxa"/>
            <w:noWrap/>
          </w:tcPr>
          <w:p w14:paraId="16E82C0A" w14:textId="00B1D31F"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58</w:t>
            </w:r>
          </w:p>
        </w:tc>
        <w:tc>
          <w:tcPr>
            <w:tcW w:w="0" w:type="dxa"/>
            <w:noWrap/>
          </w:tcPr>
          <w:p w14:paraId="63EE2F42" w14:textId="40FD0B6D"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44</w:t>
            </w:r>
          </w:p>
        </w:tc>
        <w:tc>
          <w:tcPr>
            <w:tcW w:w="0" w:type="dxa"/>
            <w:noWrap/>
          </w:tcPr>
          <w:p w14:paraId="4397D696" w14:textId="7A94AA35" w:rsidR="00121A5B" w:rsidRPr="003A53FF" w:rsidRDefault="00121A5B" w:rsidP="009C5C56">
            <w:pPr>
              <w:spacing w:after="120"/>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val="en-US"/>
              </w:rPr>
            </w:pPr>
            <w:r w:rsidRPr="003A53FF">
              <w:rPr>
                <w:b/>
                <w:bCs/>
                <w:color w:val="000000"/>
                <w:sz w:val="18"/>
                <w:szCs w:val="18"/>
                <w:lang w:val="en-US"/>
              </w:rPr>
              <w:t>46</w:t>
            </w:r>
          </w:p>
        </w:tc>
        <w:tc>
          <w:tcPr>
            <w:tcW w:w="0" w:type="dxa"/>
            <w:noWrap/>
          </w:tcPr>
          <w:p w14:paraId="331009A4" w14:textId="3452A12D" w:rsidR="00121A5B" w:rsidRPr="003A53FF" w:rsidRDefault="00121A5B">
            <w:pPr>
              <w:spacing w:after="120"/>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val="en-US"/>
              </w:rPr>
            </w:pPr>
            <w:r w:rsidRPr="003A53FF">
              <w:rPr>
                <w:b/>
                <w:bCs/>
                <w:color w:val="000000"/>
                <w:sz w:val="18"/>
                <w:szCs w:val="18"/>
                <w:lang w:val="en-US"/>
              </w:rPr>
              <w:t>27</w:t>
            </w:r>
          </w:p>
        </w:tc>
        <w:tc>
          <w:tcPr>
            <w:tcW w:w="0" w:type="dxa"/>
            <w:noWrap/>
          </w:tcPr>
          <w:p w14:paraId="094EA78E" w14:textId="17593099" w:rsidR="00121A5B" w:rsidRPr="009C5C56"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20"/>
              </w:rPr>
            </w:pPr>
            <w:r w:rsidRPr="009C5C56">
              <w:rPr>
                <w:b/>
                <w:bCs/>
                <w:color w:val="000000"/>
                <w:sz w:val="18"/>
                <w:szCs w:val="18"/>
                <w:lang w:val="en-US"/>
              </w:rPr>
              <w:t>238</w:t>
            </w:r>
          </w:p>
        </w:tc>
        <w:tc>
          <w:tcPr>
            <w:tcW w:w="0" w:type="dxa"/>
            <w:noWrap/>
          </w:tcPr>
          <w:p w14:paraId="297EB74C" w14:textId="319DC266" w:rsidR="00121A5B" w:rsidRPr="00121A5B"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20"/>
              </w:rPr>
            </w:pPr>
            <w:r w:rsidRPr="00121A5B">
              <w:rPr>
                <w:b/>
                <w:bCs/>
                <w:color w:val="000000"/>
                <w:sz w:val="18"/>
                <w:szCs w:val="18"/>
                <w:lang w:val="en-US"/>
              </w:rPr>
              <w:t>143</w:t>
            </w:r>
          </w:p>
        </w:tc>
      </w:tr>
      <w:tr w:rsidR="00121A5B" w:rsidRPr="004A2564" w14:paraId="766A8F8A" w14:textId="77777777" w:rsidTr="003A53FF">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3411E24A" w14:textId="77777777" w:rsidR="00121A5B" w:rsidRPr="004A2564" w:rsidRDefault="00121A5B" w:rsidP="00121A5B">
            <w:pPr>
              <w:spacing w:after="120"/>
              <w:rPr>
                <w:rFonts w:asciiTheme="majorBidi" w:hAnsiTheme="majorBidi" w:cstheme="majorBidi"/>
                <w:i/>
                <w:iCs/>
                <w:sz w:val="20"/>
              </w:rPr>
            </w:pPr>
            <w:r w:rsidRPr="004A2564">
              <w:rPr>
                <w:rFonts w:asciiTheme="majorBidi" w:hAnsiTheme="majorBidi" w:cstheme="majorBidi"/>
                <w:i/>
                <w:iCs/>
                <w:sz w:val="20"/>
              </w:rPr>
              <w:t>ITU SEMINARS, WORKSHOPS &amp; MEETINGS</w:t>
            </w:r>
          </w:p>
        </w:tc>
        <w:tc>
          <w:tcPr>
            <w:tcW w:w="0" w:type="dxa"/>
            <w:noWrap/>
          </w:tcPr>
          <w:p w14:paraId="2D2308A0" w14:textId="3AF06875"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3A53FF">
              <w:rPr>
                <w:b/>
                <w:bCs/>
                <w:color w:val="000000"/>
                <w:sz w:val="18"/>
                <w:szCs w:val="18"/>
                <w:lang w:val="en-US"/>
              </w:rPr>
              <w:t>39</w:t>
            </w:r>
          </w:p>
        </w:tc>
        <w:tc>
          <w:tcPr>
            <w:tcW w:w="0" w:type="dxa"/>
            <w:noWrap/>
          </w:tcPr>
          <w:p w14:paraId="340EB080" w14:textId="33E42E51"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19</w:t>
            </w:r>
          </w:p>
        </w:tc>
        <w:tc>
          <w:tcPr>
            <w:tcW w:w="0" w:type="dxa"/>
            <w:noWrap/>
          </w:tcPr>
          <w:p w14:paraId="3295F831" w14:textId="1BD223C4"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27</w:t>
            </w:r>
          </w:p>
        </w:tc>
        <w:tc>
          <w:tcPr>
            <w:tcW w:w="0" w:type="dxa"/>
            <w:noWrap/>
          </w:tcPr>
          <w:p w14:paraId="3E5F3389" w14:textId="67B2D24B"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26</w:t>
            </w:r>
          </w:p>
        </w:tc>
        <w:tc>
          <w:tcPr>
            <w:tcW w:w="0" w:type="dxa"/>
            <w:noWrap/>
          </w:tcPr>
          <w:p w14:paraId="6548F066" w14:textId="46AC3329"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21</w:t>
            </w:r>
          </w:p>
        </w:tc>
        <w:tc>
          <w:tcPr>
            <w:tcW w:w="0" w:type="dxa"/>
            <w:noWrap/>
          </w:tcPr>
          <w:p w14:paraId="3A3B6CE5" w14:textId="573373AD"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19</w:t>
            </w:r>
          </w:p>
        </w:tc>
        <w:tc>
          <w:tcPr>
            <w:tcW w:w="0" w:type="dxa"/>
            <w:noWrap/>
          </w:tcPr>
          <w:p w14:paraId="14CD5FFD" w14:textId="60FE00CE" w:rsidR="00121A5B" w:rsidRPr="003A53FF" w:rsidRDefault="00121A5B" w:rsidP="009C5C56">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val="en-US"/>
              </w:rPr>
            </w:pPr>
            <w:r w:rsidRPr="003A53FF">
              <w:rPr>
                <w:b/>
                <w:bCs/>
                <w:color w:val="000000"/>
                <w:sz w:val="18"/>
                <w:szCs w:val="18"/>
                <w:lang w:val="en-US"/>
              </w:rPr>
              <w:t>15</w:t>
            </w:r>
          </w:p>
        </w:tc>
        <w:tc>
          <w:tcPr>
            <w:tcW w:w="0" w:type="dxa"/>
            <w:noWrap/>
          </w:tcPr>
          <w:p w14:paraId="25E83BBD" w14:textId="0B71C74A" w:rsidR="00121A5B" w:rsidRPr="003A53FF" w:rsidRDefault="00121A5B">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val="en-US"/>
              </w:rPr>
            </w:pPr>
            <w:r w:rsidRPr="003A53FF">
              <w:rPr>
                <w:b/>
                <w:bCs/>
                <w:color w:val="000000"/>
                <w:sz w:val="18"/>
                <w:szCs w:val="18"/>
                <w:lang w:val="en-US"/>
              </w:rPr>
              <w:t>14</w:t>
            </w:r>
          </w:p>
        </w:tc>
        <w:tc>
          <w:tcPr>
            <w:tcW w:w="0" w:type="dxa"/>
            <w:noWrap/>
          </w:tcPr>
          <w:p w14:paraId="5948786E" w14:textId="4127BEC9" w:rsidR="00121A5B" w:rsidRPr="00121A5B"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20"/>
              </w:rPr>
            </w:pPr>
            <w:r w:rsidRPr="009C5C56">
              <w:rPr>
                <w:b/>
                <w:bCs/>
                <w:color w:val="000000"/>
                <w:sz w:val="18"/>
                <w:szCs w:val="18"/>
                <w:lang w:val="en-US"/>
              </w:rPr>
              <w:t>102</w:t>
            </w:r>
          </w:p>
        </w:tc>
        <w:tc>
          <w:tcPr>
            <w:tcW w:w="0" w:type="dxa"/>
            <w:noWrap/>
          </w:tcPr>
          <w:p w14:paraId="4C410BB2" w14:textId="6505DE02" w:rsidR="00121A5B" w:rsidRPr="00121A5B"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20"/>
              </w:rPr>
            </w:pPr>
            <w:r w:rsidRPr="00121A5B">
              <w:rPr>
                <w:b/>
                <w:bCs/>
                <w:color w:val="000000"/>
                <w:sz w:val="18"/>
                <w:szCs w:val="18"/>
                <w:lang w:val="en-US"/>
              </w:rPr>
              <w:t>78</w:t>
            </w:r>
          </w:p>
        </w:tc>
      </w:tr>
      <w:tr w:rsidR="00121A5B" w:rsidRPr="004A2564" w14:paraId="35D4D8E1" w14:textId="77777777" w:rsidTr="003A53FF">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111A634" w14:textId="77777777" w:rsidR="00121A5B" w:rsidRPr="004A2564" w:rsidRDefault="00121A5B" w:rsidP="00121A5B">
            <w:pPr>
              <w:spacing w:after="120"/>
              <w:rPr>
                <w:rFonts w:asciiTheme="majorBidi" w:hAnsiTheme="majorBidi" w:cstheme="majorBidi"/>
                <w:i/>
                <w:iCs/>
                <w:sz w:val="20"/>
              </w:rPr>
            </w:pPr>
            <w:r w:rsidRPr="004A2564">
              <w:rPr>
                <w:rFonts w:asciiTheme="majorBidi" w:hAnsiTheme="majorBidi" w:cstheme="majorBidi"/>
                <w:i/>
                <w:iCs/>
                <w:sz w:val="20"/>
              </w:rPr>
              <w:t>ASSISTANCE REQUESTS</w:t>
            </w:r>
          </w:p>
        </w:tc>
        <w:tc>
          <w:tcPr>
            <w:tcW w:w="0" w:type="dxa"/>
            <w:noWrap/>
          </w:tcPr>
          <w:p w14:paraId="4D220982" w14:textId="53D19CC9"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3A53FF">
              <w:rPr>
                <w:b/>
                <w:bCs/>
                <w:color w:val="000000"/>
                <w:sz w:val="18"/>
                <w:szCs w:val="18"/>
                <w:lang w:val="en-US"/>
              </w:rPr>
              <w:t>8</w:t>
            </w:r>
          </w:p>
        </w:tc>
        <w:tc>
          <w:tcPr>
            <w:tcW w:w="0" w:type="dxa"/>
            <w:noWrap/>
          </w:tcPr>
          <w:p w14:paraId="2DD39A5E" w14:textId="2B78B02D"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5</w:t>
            </w:r>
          </w:p>
        </w:tc>
        <w:tc>
          <w:tcPr>
            <w:tcW w:w="0" w:type="dxa"/>
            <w:noWrap/>
          </w:tcPr>
          <w:p w14:paraId="29D5CF55" w14:textId="523A7B02"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8</w:t>
            </w:r>
          </w:p>
        </w:tc>
        <w:tc>
          <w:tcPr>
            <w:tcW w:w="0" w:type="dxa"/>
            <w:noWrap/>
          </w:tcPr>
          <w:p w14:paraId="0A7FB8CA" w14:textId="288DEDEB"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8</w:t>
            </w:r>
          </w:p>
        </w:tc>
        <w:tc>
          <w:tcPr>
            <w:tcW w:w="0" w:type="dxa"/>
            <w:noWrap/>
          </w:tcPr>
          <w:p w14:paraId="60E0C6BE" w14:textId="6BE98E22"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6</w:t>
            </w:r>
          </w:p>
        </w:tc>
        <w:tc>
          <w:tcPr>
            <w:tcW w:w="0" w:type="dxa"/>
            <w:noWrap/>
          </w:tcPr>
          <w:p w14:paraId="2A354B0E" w14:textId="79FEA9D5" w:rsidR="00121A5B" w:rsidRPr="003A53FF"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5</w:t>
            </w:r>
          </w:p>
        </w:tc>
        <w:tc>
          <w:tcPr>
            <w:tcW w:w="0" w:type="dxa"/>
            <w:noWrap/>
          </w:tcPr>
          <w:p w14:paraId="598D1E5E" w14:textId="26F71D4E" w:rsidR="00121A5B" w:rsidRPr="003A53FF" w:rsidRDefault="00121A5B" w:rsidP="009C5C56">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3A53FF">
              <w:rPr>
                <w:rFonts w:asciiTheme="majorBidi" w:hAnsiTheme="majorBidi" w:cstheme="majorBidi"/>
                <w:b/>
                <w:bCs/>
                <w:color w:val="000000"/>
                <w:sz w:val="20"/>
              </w:rPr>
              <w:t>5</w:t>
            </w:r>
          </w:p>
        </w:tc>
        <w:tc>
          <w:tcPr>
            <w:tcW w:w="0" w:type="dxa"/>
            <w:noWrap/>
          </w:tcPr>
          <w:p w14:paraId="15D2E487" w14:textId="712BEE62" w:rsidR="00121A5B" w:rsidRPr="003A53FF" w:rsidRDefault="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3A53FF">
              <w:rPr>
                <w:rFonts w:asciiTheme="majorBidi" w:hAnsiTheme="majorBidi" w:cstheme="majorBidi"/>
                <w:b/>
                <w:bCs/>
                <w:color w:val="000000"/>
                <w:sz w:val="20"/>
              </w:rPr>
              <w:t>4</w:t>
            </w:r>
          </w:p>
        </w:tc>
        <w:tc>
          <w:tcPr>
            <w:tcW w:w="0" w:type="dxa"/>
            <w:noWrap/>
          </w:tcPr>
          <w:p w14:paraId="5695C37E" w14:textId="2D6B092E" w:rsidR="00121A5B" w:rsidRPr="00121A5B"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20"/>
              </w:rPr>
            </w:pPr>
            <w:r w:rsidRPr="009C5C56">
              <w:rPr>
                <w:b/>
                <w:bCs/>
                <w:color w:val="000000"/>
                <w:sz w:val="18"/>
                <w:szCs w:val="18"/>
                <w:lang w:val="en-US"/>
              </w:rPr>
              <w:t>27</w:t>
            </w:r>
          </w:p>
        </w:tc>
        <w:tc>
          <w:tcPr>
            <w:tcW w:w="0" w:type="dxa"/>
            <w:noWrap/>
          </w:tcPr>
          <w:p w14:paraId="4A79984F" w14:textId="3269C469" w:rsidR="00121A5B" w:rsidRPr="00121A5B"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20"/>
              </w:rPr>
            </w:pPr>
            <w:r w:rsidRPr="00121A5B">
              <w:rPr>
                <w:b/>
                <w:bCs/>
                <w:color w:val="000000"/>
                <w:sz w:val="18"/>
                <w:szCs w:val="18"/>
                <w:lang w:val="en-US"/>
              </w:rPr>
              <w:t>22</w:t>
            </w:r>
          </w:p>
        </w:tc>
      </w:tr>
      <w:tr w:rsidR="00121A5B" w:rsidRPr="004A2564" w14:paraId="3FEDD7FD" w14:textId="77777777" w:rsidTr="003A53F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19102D6" w14:textId="77777777" w:rsidR="00121A5B" w:rsidRPr="004A2564" w:rsidRDefault="00121A5B" w:rsidP="00121A5B">
            <w:pPr>
              <w:spacing w:after="120"/>
              <w:rPr>
                <w:rFonts w:asciiTheme="majorBidi" w:hAnsiTheme="majorBidi" w:cstheme="majorBidi"/>
                <w:i/>
                <w:iCs/>
                <w:sz w:val="20"/>
              </w:rPr>
            </w:pPr>
            <w:r w:rsidRPr="004A2564">
              <w:rPr>
                <w:rFonts w:asciiTheme="majorBidi" w:hAnsiTheme="majorBidi" w:cstheme="majorBidi"/>
                <w:i/>
                <w:iCs/>
                <w:sz w:val="20"/>
              </w:rPr>
              <w:t>OTHER EVENTS</w:t>
            </w:r>
          </w:p>
        </w:tc>
        <w:tc>
          <w:tcPr>
            <w:tcW w:w="0" w:type="dxa"/>
            <w:noWrap/>
          </w:tcPr>
          <w:p w14:paraId="73269013" w14:textId="500B6A11"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3A53FF">
              <w:rPr>
                <w:b/>
                <w:bCs/>
                <w:color w:val="000000"/>
                <w:sz w:val="18"/>
                <w:szCs w:val="18"/>
                <w:lang w:val="en-US"/>
              </w:rPr>
              <w:t>14</w:t>
            </w:r>
          </w:p>
        </w:tc>
        <w:tc>
          <w:tcPr>
            <w:tcW w:w="0" w:type="dxa"/>
            <w:noWrap/>
          </w:tcPr>
          <w:p w14:paraId="29721BEB" w14:textId="60F0DF19"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10</w:t>
            </w:r>
          </w:p>
        </w:tc>
        <w:tc>
          <w:tcPr>
            <w:tcW w:w="0" w:type="dxa"/>
            <w:noWrap/>
          </w:tcPr>
          <w:p w14:paraId="19A5D952" w14:textId="67ED2351"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15</w:t>
            </w:r>
          </w:p>
        </w:tc>
        <w:tc>
          <w:tcPr>
            <w:tcW w:w="0" w:type="dxa"/>
            <w:noWrap/>
          </w:tcPr>
          <w:p w14:paraId="0A8ED531" w14:textId="0F70B731"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11</w:t>
            </w:r>
          </w:p>
        </w:tc>
        <w:tc>
          <w:tcPr>
            <w:tcW w:w="0" w:type="dxa"/>
            <w:noWrap/>
          </w:tcPr>
          <w:p w14:paraId="24956755" w14:textId="39C63768"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20</w:t>
            </w:r>
          </w:p>
        </w:tc>
        <w:tc>
          <w:tcPr>
            <w:tcW w:w="0" w:type="dxa"/>
            <w:noWrap/>
          </w:tcPr>
          <w:p w14:paraId="12A9FA01" w14:textId="04486155" w:rsidR="00121A5B" w:rsidRPr="003A53FF"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6</w:t>
            </w:r>
          </w:p>
        </w:tc>
        <w:tc>
          <w:tcPr>
            <w:tcW w:w="0" w:type="dxa"/>
            <w:noWrap/>
          </w:tcPr>
          <w:p w14:paraId="1DE8AED7" w14:textId="3D651685" w:rsidR="00121A5B" w:rsidRPr="003A53FF" w:rsidRDefault="00121A5B" w:rsidP="009C5C56">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3A53FF">
              <w:rPr>
                <w:rFonts w:asciiTheme="majorBidi" w:hAnsiTheme="majorBidi" w:cstheme="majorBidi"/>
                <w:b/>
                <w:bCs/>
                <w:color w:val="000000"/>
                <w:sz w:val="20"/>
              </w:rPr>
              <w:t>11</w:t>
            </w:r>
          </w:p>
        </w:tc>
        <w:tc>
          <w:tcPr>
            <w:tcW w:w="0" w:type="dxa"/>
            <w:noWrap/>
          </w:tcPr>
          <w:p w14:paraId="0288239C" w14:textId="6A1DBBF7" w:rsidR="00121A5B" w:rsidRPr="003A53FF" w:rsidRDefault="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rPr>
            </w:pPr>
            <w:r w:rsidRPr="003A53FF">
              <w:rPr>
                <w:rFonts w:asciiTheme="majorBidi" w:hAnsiTheme="majorBidi" w:cstheme="majorBidi"/>
                <w:b/>
                <w:bCs/>
                <w:color w:val="000000"/>
                <w:sz w:val="20"/>
              </w:rPr>
              <w:t>8</w:t>
            </w:r>
          </w:p>
        </w:tc>
        <w:tc>
          <w:tcPr>
            <w:tcW w:w="0" w:type="dxa"/>
            <w:noWrap/>
          </w:tcPr>
          <w:p w14:paraId="3BCABF4F" w14:textId="522EAE6C" w:rsidR="00121A5B" w:rsidRPr="009C5C56"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20"/>
              </w:rPr>
            </w:pPr>
            <w:r w:rsidRPr="009C5C56">
              <w:rPr>
                <w:b/>
                <w:bCs/>
                <w:color w:val="000000"/>
                <w:sz w:val="18"/>
                <w:szCs w:val="18"/>
                <w:lang w:val="en-US"/>
              </w:rPr>
              <w:t>60</w:t>
            </w:r>
          </w:p>
        </w:tc>
        <w:tc>
          <w:tcPr>
            <w:tcW w:w="0" w:type="dxa"/>
            <w:noWrap/>
          </w:tcPr>
          <w:p w14:paraId="6C1A16E9" w14:textId="1C83B20D" w:rsidR="00121A5B" w:rsidRPr="00121A5B" w:rsidRDefault="00121A5B" w:rsidP="00121A5B">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20"/>
              </w:rPr>
            </w:pPr>
            <w:r w:rsidRPr="00121A5B">
              <w:rPr>
                <w:b/>
                <w:bCs/>
                <w:color w:val="000000"/>
                <w:sz w:val="18"/>
                <w:szCs w:val="18"/>
                <w:lang w:val="en-US"/>
              </w:rPr>
              <w:t>35</w:t>
            </w:r>
          </w:p>
        </w:tc>
      </w:tr>
      <w:tr w:rsidR="00121A5B" w:rsidRPr="004A2564" w14:paraId="3DEA0B2C" w14:textId="77777777" w:rsidTr="003A53FF">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283DBC1" w14:textId="77777777" w:rsidR="00121A5B" w:rsidRPr="004A2564" w:rsidRDefault="00121A5B" w:rsidP="00121A5B">
            <w:pPr>
              <w:spacing w:after="120"/>
              <w:rPr>
                <w:rFonts w:asciiTheme="majorBidi" w:hAnsiTheme="majorBidi" w:cstheme="majorBidi"/>
                <w:sz w:val="20"/>
              </w:rPr>
            </w:pPr>
            <w:r w:rsidRPr="004A2564">
              <w:rPr>
                <w:rFonts w:asciiTheme="majorBidi" w:hAnsiTheme="majorBidi" w:cstheme="majorBidi"/>
                <w:sz w:val="20"/>
              </w:rPr>
              <w:t>TOTAL</w:t>
            </w:r>
          </w:p>
        </w:tc>
        <w:tc>
          <w:tcPr>
            <w:tcW w:w="0" w:type="dxa"/>
            <w:noWrap/>
          </w:tcPr>
          <w:p w14:paraId="37924299" w14:textId="13ABA285" w:rsidR="00121A5B" w:rsidRPr="009C5C56"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9C5C56">
              <w:rPr>
                <w:b/>
                <w:bCs/>
                <w:color w:val="000000"/>
                <w:sz w:val="18"/>
                <w:szCs w:val="18"/>
                <w:lang w:val="en-US"/>
              </w:rPr>
              <w:t>234</w:t>
            </w:r>
          </w:p>
        </w:tc>
        <w:tc>
          <w:tcPr>
            <w:tcW w:w="0" w:type="dxa"/>
            <w:noWrap/>
          </w:tcPr>
          <w:p w14:paraId="0111A600" w14:textId="3A867307" w:rsidR="00121A5B" w:rsidRPr="00121A5B"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121A5B">
              <w:rPr>
                <w:b/>
                <w:bCs/>
                <w:color w:val="000000"/>
                <w:sz w:val="18"/>
                <w:szCs w:val="18"/>
                <w:lang w:val="en-US"/>
              </w:rPr>
              <w:t>119</w:t>
            </w:r>
          </w:p>
        </w:tc>
        <w:tc>
          <w:tcPr>
            <w:tcW w:w="0" w:type="dxa"/>
            <w:noWrap/>
          </w:tcPr>
          <w:p w14:paraId="1D1A0D3E" w14:textId="72308154" w:rsidR="00121A5B" w:rsidRPr="00121A5B"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121A5B">
              <w:rPr>
                <w:b/>
                <w:bCs/>
                <w:color w:val="000000"/>
                <w:sz w:val="18"/>
                <w:szCs w:val="18"/>
                <w:lang w:val="en-US"/>
              </w:rPr>
              <w:t>173</w:t>
            </w:r>
          </w:p>
        </w:tc>
        <w:tc>
          <w:tcPr>
            <w:tcW w:w="0" w:type="dxa"/>
            <w:noWrap/>
          </w:tcPr>
          <w:p w14:paraId="0B7AC2B1" w14:textId="49DE6C00" w:rsidR="00121A5B" w:rsidRPr="00121A5B"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121A5B">
              <w:rPr>
                <w:b/>
                <w:bCs/>
                <w:color w:val="000000"/>
                <w:sz w:val="18"/>
                <w:szCs w:val="18"/>
                <w:lang w:val="en-US"/>
              </w:rPr>
              <w:t>125</w:t>
            </w:r>
          </w:p>
        </w:tc>
        <w:tc>
          <w:tcPr>
            <w:tcW w:w="0" w:type="dxa"/>
            <w:noWrap/>
          </w:tcPr>
          <w:p w14:paraId="7F8BC3FF" w14:textId="67CAB778" w:rsidR="00121A5B" w:rsidRPr="00121A5B"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121A5B">
              <w:rPr>
                <w:b/>
                <w:bCs/>
                <w:color w:val="000000"/>
                <w:sz w:val="18"/>
                <w:szCs w:val="18"/>
                <w:lang w:val="en-US"/>
              </w:rPr>
              <w:t>172</w:t>
            </w:r>
          </w:p>
        </w:tc>
        <w:tc>
          <w:tcPr>
            <w:tcW w:w="0" w:type="dxa"/>
            <w:noWrap/>
          </w:tcPr>
          <w:p w14:paraId="2FEAFEF8" w14:textId="66ED5C45" w:rsidR="00121A5B" w:rsidRPr="00121A5B"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121A5B">
              <w:rPr>
                <w:b/>
                <w:bCs/>
                <w:color w:val="000000"/>
                <w:sz w:val="18"/>
                <w:szCs w:val="18"/>
                <w:lang w:val="en-US"/>
              </w:rPr>
              <w:t>122</w:t>
            </w:r>
          </w:p>
        </w:tc>
        <w:tc>
          <w:tcPr>
            <w:tcW w:w="0" w:type="dxa"/>
            <w:noWrap/>
            <w:vAlign w:val="center"/>
          </w:tcPr>
          <w:p w14:paraId="65442C8F" w14:textId="11C0CFCB" w:rsidR="00121A5B" w:rsidRPr="00121A5B"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121A5B">
              <w:rPr>
                <w:rFonts w:asciiTheme="majorBidi" w:hAnsiTheme="majorBidi" w:cstheme="majorBidi"/>
                <w:b/>
                <w:bCs/>
                <w:color w:val="000000"/>
                <w:sz w:val="20"/>
              </w:rPr>
              <w:t>136</w:t>
            </w:r>
          </w:p>
        </w:tc>
        <w:tc>
          <w:tcPr>
            <w:tcW w:w="0" w:type="dxa"/>
            <w:noWrap/>
            <w:vAlign w:val="center"/>
          </w:tcPr>
          <w:p w14:paraId="036E5A32" w14:textId="2CF06927" w:rsidR="00121A5B" w:rsidRPr="00121A5B"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121A5B">
              <w:rPr>
                <w:rFonts w:asciiTheme="majorBidi" w:hAnsiTheme="majorBidi" w:cstheme="majorBidi"/>
                <w:b/>
                <w:bCs/>
                <w:color w:val="000000"/>
                <w:sz w:val="20"/>
              </w:rPr>
              <w:t>92</w:t>
            </w:r>
          </w:p>
        </w:tc>
        <w:tc>
          <w:tcPr>
            <w:tcW w:w="0" w:type="dxa"/>
            <w:noWrap/>
          </w:tcPr>
          <w:p w14:paraId="3B86E763" w14:textId="78C9FEF8" w:rsidR="00121A5B" w:rsidRPr="00121A5B"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121A5B">
              <w:rPr>
                <w:b/>
                <w:bCs/>
                <w:color w:val="000000"/>
                <w:sz w:val="18"/>
                <w:szCs w:val="18"/>
                <w:lang w:val="en-US"/>
              </w:rPr>
              <w:t>715</w:t>
            </w:r>
          </w:p>
        </w:tc>
        <w:tc>
          <w:tcPr>
            <w:tcW w:w="0" w:type="dxa"/>
            <w:noWrap/>
          </w:tcPr>
          <w:p w14:paraId="416795C9" w14:textId="46999A70" w:rsidR="00121A5B" w:rsidRPr="00121A5B" w:rsidRDefault="00121A5B" w:rsidP="00121A5B">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rPr>
            </w:pPr>
            <w:r w:rsidRPr="00121A5B">
              <w:rPr>
                <w:b/>
                <w:bCs/>
                <w:color w:val="000000"/>
                <w:sz w:val="18"/>
                <w:szCs w:val="18"/>
                <w:lang w:val="en-US"/>
              </w:rPr>
              <w:t>458</w:t>
            </w:r>
          </w:p>
        </w:tc>
      </w:tr>
    </w:tbl>
    <w:p w14:paraId="56BB77F1" w14:textId="77777777" w:rsidR="00C16A7E" w:rsidRPr="00F96AC8" w:rsidRDefault="00C16A7E" w:rsidP="00F96AC8">
      <w:pPr>
        <w:rPr>
          <w:rFonts w:ascii="Times" w:hAnsi="Times"/>
          <w:sz w:val="20"/>
        </w:rPr>
      </w:pPr>
    </w:p>
    <w:p w14:paraId="70F53409" w14:textId="77777777" w:rsidR="00C16A7E" w:rsidRDefault="00C16A7E" w:rsidP="00840F08">
      <w:pPr>
        <w:sectPr w:rsidR="00C16A7E" w:rsidSect="00840F08">
          <w:headerReference w:type="default" r:id="rId48"/>
          <w:footerReference w:type="default" r:id="rId49"/>
          <w:pgSz w:w="16840" w:h="11907" w:orient="landscape" w:code="9"/>
          <w:pgMar w:top="1134" w:right="1418" w:bottom="1134" w:left="851" w:header="720" w:footer="720" w:gutter="0"/>
          <w:paperSrc w:first="15" w:other="15"/>
          <w:cols w:space="720"/>
          <w:docGrid w:linePitch="326"/>
        </w:sectPr>
      </w:pPr>
    </w:p>
    <w:p w14:paraId="09DA3529" w14:textId="040EBDA7" w:rsidR="00C16A7E" w:rsidRPr="008C05BE" w:rsidRDefault="00C16A7E" w:rsidP="00840F08">
      <w:pPr>
        <w:pStyle w:val="Heading2"/>
      </w:pPr>
      <w:bookmarkStart w:id="54" w:name="_Toc424047610"/>
      <w:bookmarkStart w:id="55" w:name="_Toc446060788"/>
      <w:r>
        <w:lastRenderedPageBreak/>
        <w:t>8.3</w:t>
      </w:r>
      <w:r w:rsidRPr="008C05BE">
        <w:tab/>
        <w:t>Assistance to Member States</w:t>
      </w:r>
      <w:bookmarkEnd w:id="54"/>
      <w:bookmarkEnd w:id="55"/>
      <w:r w:rsidR="00704B86">
        <w:t xml:space="preserve">, </w:t>
      </w:r>
      <w:proofErr w:type="gramStart"/>
      <w:r w:rsidR="00704B86">
        <w:t>in particular in</w:t>
      </w:r>
      <w:proofErr w:type="gramEnd"/>
      <w:r w:rsidR="00704B86">
        <w:t xml:space="preserve"> developing countries and LDCs</w:t>
      </w:r>
    </w:p>
    <w:p w14:paraId="13360AFD" w14:textId="6F69B6AD" w:rsidR="00C16A7E" w:rsidRDefault="00C16A7E" w:rsidP="00840F08">
      <w:pPr>
        <w:pStyle w:val="Heading3"/>
      </w:pPr>
      <w:bookmarkStart w:id="56" w:name="_Toc424047611"/>
      <w:bookmarkStart w:id="57" w:name="_Toc446060789"/>
      <w:r>
        <w:t>8.3</w:t>
      </w:r>
      <w:r w:rsidRPr="008C05BE">
        <w:t>.1</w:t>
      </w:r>
      <w:r w:rsidRPr="008C05BE">
        <w:tab/>
        <w:t>Assistance to administrations of developing countries</w:t>
      </w:r>
      <w:bookmarkEnd w:id="56"/>
      <w:bookmarkEnd w:id="57"/>
    </w:p>
    <w:p w14:paraId="45920DBF" w14:textId="0C1CA706" w:rsidR="00883B06" w:rsidRDefault="00883B06" w:rsidP="00883B06">
      <w:r>
        <w:t xml:space="preserve">The Bureau continued assisting Administrations of developing countries in areas such as: </w:t>
      </w:r>
    </w:p>
    <w:p w14:paraId="42403FC9" w14:textId="6A6F4562" w:rsidR="00883B06" w:rsidRDefault="00883B06" w:rsidP="00883B06">
      <w:pPr>
        <w:pStyle w:val="ListParagraph"/>
        <w:numPr>
          <w:ilvl w:val="0"/>
          <w:numId w:val="49"/>
        </w:numPr>
        <w:ind w:left="1134" w:hanging="708"/>
      </w:pPr>
      <w:r>
        <w:t>Supporting national spectrum management activities in the rapidly changing regulatory environment (see Resolution 7 (Rev.WRC-19)) and providing technical assistance in the field of space radiocommunication (Resolution 15 (Rev.WRC-03)) either in ITU headquarters or in the field.</w:t>
      </w:r>
    </w:p>
    <w:p w14:paraId="49C5B890" w14:textId="3B092E0D" w:rsidR="00883B06" w:rsidRDefault="00883B06" w:rsidP="00883B06">
      <w:pPr>
        <w:pStyle w:val="ListParagraph"/>
        <w:numPr>
          <w:ilvl w:val="0"/>
          <w:numId w:val="49"/>
        </w:numPr>
        <w:ind w:left="1134" w:hanging="708"/>
      </w:pPr>
      <w:r>
        <w:t>Participation in the meetings of the regional coordination groups, as requested by Article 12 of the Radio Regulations.</w:t>
      </w:r>
    </w:p>
    <w:p w14:paraId="6A388D6D" w14:textId="15C86B5F" w:rsidR="00883B06" w:rsidRDefault="00883B06" w:rsidP="00883B06">
      <w:pPr>
        <w:pStyle w:val="ListParagraph"/>
        <w:numPr>
          <w:ilvl w:val="0"/>
          <w:numId w:val="49"/>
        </w:numPr>
        <w:ind w:left="1134" w:hanging="708"/>
      </w:pPr>
      <w:r>
        <w:t>Provision of assistance in long-term spectrum roadmap for mobile broadband and assignment for mobile broadband (IMT)</w:t>
      </w:r>
    </w:p>
    <w:p w14:paraId="051C98A6" w14:textId="2D3382C3" w:rsidR="00883B06" w:rsidRDefault="00883B06" w:rsidP="00883B06">
      <w:pPr>
        <w:pStyle w:val="ListParagraph"/>
        <w:numPr>
          <w:ilvl w:val="0"/>
          <w:numId w:val="49"/>
        </w:numPr>
        <w:ind w:left="1134" w:hanging="708"/>
      </w:pPr>
      <w:r>
        <w:t>Provision of guidelines and technical support for the transition to Digital Television and the allocation of digital dividend.</w:t>
      </w:r>
    </w:p>
    <w:p w14:paraId="075D672A" w14:textId="77777777" w:rsidR="009D58FD" w:rsidRPr="00913952" w:rsidRDefault="009D58FD" w:rsidP="009D58FD">
      <w:pPr>
        <w:jc w:val="both"/>
      </w:pPr>
      <w:r w:rsidRPr="009D58FD">
        <w:t>At the request of the Administrations, direct assistance was provided to several countries, including Dominican Republic, El Salvador. In coordination with BDT, responses to new requests from Asia-Pacific, Africa and the Americas are in progress.</w:t>
      </w:r>
    </w:p>
    <w:p w14:paraId="1B503C04" w14:textId="1200AEEF" w:rsidR="00C16A7E" w:rsidRPr="009727B4" w:rsidRDefault="00C16A7E" w:rsidP="00C809A1">
      <w:pPr>
        <w:pStyle w:val="Heading3"/>
      </w:pPr>
      <w:bookmarkStart w:id="58" w:name="_Toc424047612"/>
      <w:bookmarkStart w:id="59" w:name="_Toc446060790"/>
      <w:r>
        <w:rPr>
          <w:bCs/>
        </w:rPr>
        <w:t>8.3</w:t>
      </w:r>
      <w:r w:rsidRPr="008C05BE">
        <w:rPr>
          <w:bCs/>
        </w:rPr>
        <w:t>.2</w:t>
      </w:r>
      <w:r w:rsidRPr="008C05BE">
        <w:tab/>
        <w:t>Assistance to Regional Groups</w:t>
      </w:r>
      <w:bookmarkEnd w:id="58"/>
      <w:bookmarkEnd w:id="59"/>
    </w:p>
    <w:p w14:paraId="5E6D05D0" w14:textId="73C1926D" w:rsidR="009727B4" w:rsidRPr="001174C2" w:rsidRDefault="009727B4" w:rsidP="009727B4">
      <w:pPr>
        <w:rPr>
          <w:highlight w:val="yellow"/>
        </w:rPr>
      </w:pPr>
      <w:r w:rsidRPr="001174C2">
        <w:t xml:space="preserve">The </w:t>
      </w:r>
      <w:r>
        <w:t xml:space="preserve">BR </w:t>
      </w:r>
      <w:r w:rsidRPr="001174C2">
        <w:t>continued its participation in the meetings of the regional coordination groups</w:t>
      </w:r>
      <w:r>
        <w:t xml:space="preserve"> </w:t>
      </w:r>
      <w:r w:rsidRPr="001174C2">
        <w:t>(e.g. HFCC), as requested by Article 12 of the Radio Regulations, providing the necessary assistance and col</w:t>
      </w:r>
      <w:r>
        <w:t>laboration. See also</w:t>
      </w:r>
      <w:r w:rsidR="009D58FD">
        <w:t xml:space="preserve"> Section 8.4.4.</w:t>
      </w:r>
    </w:p>
    <w:p w14:paraId="701B3074" w14:textId="21EEC1BD" w:rsidR="00C16A7E" w:rsidRPr="009727B4" w:rsidRDefault="00C16A7E" w:rsidP="00840F08">
      <w:pPr>
        <w:pStyle w:val="Heading4"/>
      </w:pPr>
      <w:bookmarkStart w:id="60" w:name="_Toc424047613"/>
      <w:r>
        <w:t>8.3</w:t>
      </w:r>
      <w:r w:rsidRPr="008C05BE">
        <w:t>.2.1</w:t>
      </w:r>
      <w:r w:rsidRPr="008C05BE">
        <w:tab/>
        <w:t>Assistance to ATU</w:t>
      </w:r>
      <w:bookmarkEnd w:id="60"/>
    </w:p>
    <w:p w14:paraId="366FB04D" w14:textId="0E6EE984" w:rsidR="009727B4" w:rsidRPr="00B548DD" w:rsidRDefault="009727B4" w:rsidP="009727B4">
      <w:pPr>
        <w:jc w:val="both"/>
        <w:rPr>
          <w:bCs/>
        </w:rPr>
      </w:pPr>
      <w:r w:rsidRPr="00B548DD">
        <w:rPr>
          <w:bCs/>
        </w:rPr>
        <w:t xml:space="preserve">PRIDA: The Policy and Regulatory Initiative for Digital Africa (PRIDA) project, is an initiative by </w:t>
      </w:r>
      <w:r>
        <w:rPr>
          <w:bCs/>
        </w:rPr>
        <w:t xml:space="preserve">the African Union, European Union </w:t>
      </w:r>
      <w:r w:rsidRPr="00B548DD">
        <w:rPr>
          <w:bCs/>
        </w:rPr>
        <w:t>and ITU. It also includes</w:t>
      </w:r>
      <w:r w:rsidR="009D58FD">
        <w:rPr>
          <w:bCs/>
        </w:rPr>
        <w:t xml:space="preserve"> Regional Economic Communities,</w:t>
      </w:r>
      <w:r w:rsidRPr="00B548DD">
        <w:rPr>
          <w:bCs/>
        </w:rPr>
        <w:t xml:space="preserve"> ATU, Regional Regulatory Associations, National Regulators, and other stakeholders.</w:t>
      </w:r>
      <w:r w:rsidRPr="00D41B57">
        <w:rPr>
          <w:bCs/>
        </w:rPr>
        <w:t xml:space="preserve"> The BR, jointly with BDT are </w:t>
      </w:r>
      <w:r w:rsidRPr="00B548DD">
        <w:rPr>
          <w:bCs/>
        </w:rPr>
        <w:t>actively participating on the Action "</w:t>
      </w:r>
      <w:r w:rsidRPr="00D41B57">
        <w:rPr>
          <w:bCs/>
          <w:i/>
          <w:iCs/>
        </w:rPr>
        <w:t>Increasing wireless broadband penetration through improved and harmonized spectrum utilization and regulations</w:t>
      </w:r>
      <w:r w:rsidRPr="00B548DD">
        <w:rPr>
          <w:bCs/>
        </w:rPr>
        <w:t xml:space="preserve">". In that sense, during 2019 </w:t>
      </w:r>
      <w:r>
        <w:rPr>
          <w:bCs/>
        </w:rPr>
        <w:t>three</w:t>
      </w:r>
      <w:r w:rsidRPr="00B548DD">
        <w:rPr>
          <w:bCs/>
        </w:rPr>
        <w:t xml:space="preserve"> meetings were conducted:</w:t>
      </w:r>
    </w:p>
    <w:p w14:paraId="75CB383C" w14:textId="77777777" w:rsidR="009727B4" w:rsidRPr="00B548DD" w:rsidRDefault="009727B4" w:rsidP="009727B4">
      <w:pPr>
        <w:pStyle w:val="enumlev1"/>
        <w:numPr>
          <w:ilvl w:val="0"/>
          <w:numId w:val="46"/>
        </w:numPr>
        <w:rPr>
          <w:rFonts w:eastAsiaTheme="minorEastAsia"/>
          <w:lang w:val="en-US" w:eastAsia="zh-CN"/>
        </w:rPr>
      </w:pPr>
      <w:r w:rsidRPr="00D41B57">
        <w:rPr>
          <w:rFonts w:eastAsiaTheme="minorEastAsia"/>
          <w:lang w:val="en-US" w:eastAsia="zh-CN"/>
        </w:rPr>
        <w:t>Workshop on the Use of SMS4DC</w:t>
      </w:r>
      <w:r w:rsidRPr="00B548DD">
        <w:rPr>
          <w:rFonts w:eastAsiaTheme="minorEastAsia"/>
          <w:lang w:val="en-US" w:eastAsia="zh-CN"/>
        </w:rPr>
        <w:t xml:space="preserve"> (English)</w:t>
      </w:r>
      <w:r w:rsidRPr="00D41B57">
        <w:rPr>
          <w:rFonts w:eastAsiaTheme="minorEastAsia"/>
          <w:lang w:val="en-US" w:eastAsia="zh-CN"/>
        </w:rPr>
        <w:t>: Monrovia, Liberia, 16-20 September 2019</w:t>
      </w:r>
    </w:p>
    <w:p w14:paraId="103953D4" w14:textId="77777777" w:rsidR="009727B4" w:rsidRPr="00B548DD" w:rsidRDefault="009727B4" w:rsidP="009727B4">
      <w:pPr>
        <w:pStyle w:val="enumlev1"/>
        <w:numPr>
          <w:ilvl w:val="0"/>
          <w:numId w:val="47"/>
        </w:numPr>
        <w:rPr>
          <w:rFonts w:eastAsiaTheme="minorEastAsia"/>
          <w:lang w:val="en-US" w:eastAsia="zh-CN"/>
        </w:rPr>
      </w:pPr>
      <w:r w:rsidRPr="00B548DD">
        <w:rPr>
          <w:rFonts w:eastAsiaTheme="minorEastAsia"/>
          <w:lang w:val="en-US" w:eastAsia="zh-CN"/>
        </w:rPr>
        <w:t>Workshop on the Use of SMS4DC (French): Brazzaville, Congo, 30 Sept- 02 Oct. 2019</w:t>
      </w:r>
    </w:p>
    <w:p w14:paraId="0251B394" w14:textId="77777777" w:rsidR="009727B4" w:rsidRPr="00D41B57" w:rsidRDefault="009727B4" w:rsidP="009727B4">
      <w:pPr>
        <w:pStyle w:val="enumlev1"/>
        <w:numPr>
          <w:ilvl w:val="0"/>
          <w:numId w:val="47"/>
        </w:numPr>
        <w:rPr>
          <w:rFonts w:eastAsiaTheme="minorEastAsia"/>
          <w:lang w:val="en-US" w:eastAsia="zh-CN"/>
        </w:rPr>
      </w:pPr>
      <w:r w:rsidRPr="00B548DD">
        <w:rPr>
          <w:rFonts w:eastAsiaTheme="minorEastAsia"/>
          <w:lang w:val="en-US" w:eastAsia="zh-CN"/>
        </w:rPr>
        <w:t xml:space="preserve">National Focal Points meeting and </w:t>
      </w:r>
      <w:proofErr w:type="spellStart"/>
      <w:r w:rsidRPr="00B548DD">
        <w:rPr>
          <w:rFonts w:eastAsiaTheme="minorEastAsia"/>
          <w:lang w:val="en-US" w:eastAsia="zh-CN"/>
        </w:rPr>
        <w:t>TechComm</w:t>
      </w:r>
      <w:proofErr w:type="spellEnd"/>
      <w:r w:rsidRPr="00B548DD">
        <w:rPr>
          <w:rFonts w:eastAsiaTheme="minorEastAsia"/>
          <w:lang w:val="en-US" w:eastAsia="zh-CN"/>
        </w:rPr>
        <w:t xml:space="preserve"> meeting, Addis </w:t>
      </w:r>
      <w:proofErr w:type="spellStart"/>
      <w:r w:rsidRPr="00B548DD">
        <w:rPr>
          <w:rFonts w:eastAsiaTheme="minorEastAsia"/>
          <w:lang w:val="en-US" w:eastAsia="zh-CN"/>
        </w:rPr>
        <w:t>Abeba</w:t>
      </w:r>
      <w:proofErr w:type="spellEnd"/>
      <w:r w:rsidRPr="00B548DD">
        <w:rPr>
          <w:rFonts w:eastAsiaTheme="minorEastAsia"/>
          <w:lang w:val="en-US" w:eastAsia="zh-CN"/>
        </w:rPr>
        <w:t xml:space="preserve">, Ethiopia 17-19 December </w:t>
      </w:r>
    </w:p>
    <w:p w14:paraId="1362D3CA" w14:textId="77777777" w:rsidR="009727B4" w:rsidRPr="00D41B57" w:rsidRDefault="009727B4" w:rsidP="009727B4">
      <w:pPr>
        <w:rPr>
          <w:b/>
        </w:rPr>
      </w:pPr>
      <w:r w:rsidRPr="00B548DD">
        <w:rPr>
          <w:lang w:val="en-US"/>
        </w:rPr>
        <w:t>In 2020, three</w:t>
      </w:r>
      <w:r w:rsidRPr="00D41B57">
        <w:t xml:space="preserve"> meetings on: </w:t>
      </w:r>
      <w:r w:rsidRPr="00D41B57">
        <w:rPr>
          <w:i/>
          <w:iCs/>
        </w:rPr>
        <w:t>Modern Spectrum Management and Spectrum Management Software (SMS4DC)</w:t>
      </w:r>
      <w:r w:rsidRPr="00D41B57">
        <w:t xml:space="preserve"> are planned, in the following dates and countries:</w:t>
      </w:r>
    </w:p>
    <w:p w14:paraId="5163A781" w14:textId="77777777" w:rsidR="009727B4" w:rsidRPr="00D41B57" w:rsidRDefault="009727B4" w:rsidP="009727B4">
      <w:pPr>
        <w:pStyle w:val="enumlev1"/>
        <w:numPr>
          <w:ilvl w:val="0"/>
          <w:numId w:val="46"/>
        </w:numPr>
        <w:rPr>
          <w:rFonts w:eastAsiaTheme="minorEastAsia"/>
          <w:lang w:val="en-US" w:eastAsia="zh-CN"/>
        </w:rPr>
      </w:pPr>
      <w:r w:rsidRPr="00D41B57">
        <w:rPr>
          <w:rFonts w:eastAsiaTheme="minorEastAsia"/>
          <w:lang w:val="en-US" w:eastAsia="zh-CN"/>
        </w:rPr>
        <w:t>2-6 March, Zanzibar (event in English)</w:t>
      </w:r>
      <w:r>
        <w:rPr>
          <w:rFonts w:eastAsiaTheme="minorEastAsia"/>
          <w:lang w:val="en-US" w:eastAsia="zh-CN"/>
        </w:rPr>
        <w:t>;</w:t>
      </w:r>
    </w:p>
    <w:p w14:paraId="771DD667" w14:textId="77777777" w:rsidR="009727B4" w:rsidRPr="00D41B57" w:rsidRDefault="009727B4" w:rsidP="009727B4">
      <w:pPr>
        <w:pStyle w:val="enumlev1"/>
        <w:numPr>
          <w:ilvl w:val="0"/>
          <w:numId w:val="46"/>
        </w:numPr>
        <w:rPr>
          <w:rFonts w:eastAsiaTheme="minorEastAsia"/>
          <w:lang w:val="en-US" w:eastAsia="zh-CN"/>
        </w:rPr>
      </w:pPr>
      <w:r w:rsidRPr="00D41B57">
        <w:rPr>
          <w:rFonts w:eastAsiaTheme="minorEastAsia"/>
          <w:lang w:val="en-US" w:eastAsia="zh-CN"/>
        </w:rPr>
        <w:t>30 March - 3 April, Tunisia</w:t>
      </w:r>
      <w:r w:rsidRPr="00B548DD">
        <w:rPr>
          <w:rFonts w:eastAsiaTheme="minorEastAsia"/>
          <w:lang w:val="en-US" w:eastAsia="zh-CN"/>
        </w:rPr>
        <w:t>, Tunis</w:t>
      </w:r>
      <w:r w:rsidRPr="00D41B57">
        <w:rPr>
          <w:rFonts w:eastAsiaTheme="minorEastAsia"/>
          <w:lang w:val="en-US" w:eastAsia="zh-CN"/>
        </w:rPr>
        <w:t xml:space="preserve"> (event in English)</w:t>
      </w:r>
      <w:r>
        <w:rPr>
          <w:rFonts w:eastAsiaTheme="minorEastAsia"/>
          <w:lang w:val="en-US" w:eastAsia="zh-CN"/>
        </w:rPr>
        <w:t>;</w:t>
      </w:r>
    </w:p>
    <w:p w14:paraId="4EB725C1" w14:textId="77777777" w:rsidR="009727B4" w:rsidRPr="00D41B57" w:rsidRDefault="009727B4" w:rsidP="009727B4">
      <w:pPr>
        <w:pStyle w:val="enumlev1"/>
        <w:numPr>
          <w:ilvl w:val="0"/>
          <w:numId w:val="46"/>
        </w:numPr>
        <w:rPr>
          <w:rFonts w:eastAsiaTheme="minorEastAsia"/>
          <w:lang w:val="en-US" w:eastAsia="zh-CN"/>
        </w:rPr>
      </w:pPr>
      <w:r w:rsidRPr="00D41B57">
        <w:rPr>
          <w:rFonts w:eastAsiaTheme="minorEastAsia"/>
          <w:lang w:val="en-US" w:eastAsia="zh-CN"/>
        </w:rPr>
        <w:t xml:space="preserve">27 April – 1 May, </w:t>
      </w:r>
      <w:r w:rsidRPr="00B548DD">
        <w:rPr>
          <w:rFonts w:eastAsiaTheme="minorEastAsia"/>
          <w:lang w:val="en-US" w:eastAsia="zh-CN"/>
        </w:rPr>
        <w:t>Kigali, Rwanda</w:t>
      </w:r>
      <w:r w:rsidRPr="00D41B57">
        <w:rPr>
          <w:rFonts w:eastAsiaTheme="minorEastAsia"/>
          <w:lang w:val="en-US" w:eastAsia="zh-CN"/>
        </w:rPr>
        <w:t xml:space="preserve"> (event in French)</w:t>
      </w:r>
      <w:r>
        <w:rPr>
          <w:rFonts w:eastAsiaTheme="minorEastAsia"/>
          <w:lang w:val="en-US" w:eastAsia="zh-CN"/>
        </w:rPr>
        <w:t>.</w:t>
      </w:r>
    </w:p>
    <w:p w14:paraId="138394DF" w14:textId="74D5546D" w:rsidR="00C16A7E" w:rsidRPr="005723FA" w:rsidRDefault="00C16A7E" w:rsidP="00C82970">
      <w:pPr>
        <w:pStyle w:val="Heading2"/>
      </w:pPr>
      <w:bookmarkStart w:id="61" w:name="_Toc418163382"/>
      <w:bookmarkStart w:id="62" w:name="_Toc418232300"/>
      <w:bookmarkStart w:id="63" w:name="_Toc424047620"/>
      <w:bookmarkStart w:id="64" w:name="_Toc446060792"/>
      <w:r w:rsidRPr="008C05BE">
        <w:t>8</w:t>
      </w:r>
      <w:r>
        <w:t>.4</w:t>
      </w:r>
      <w:r w:rsidRPr="008C05BE">
        <w:tab/>
      </w:r>
      <w:r w:rsidR="00704B86">
        <w:t>Strategic Partnerships, including i</w:t>
      </w:r>
      <w:r>
        <w:t xml:space="preserve">nter-sector </w:t>
      </w:r>
      <w:r w:rsidR="00704B86">
        <w:t>c</w:t>
      </w:r>
      <w:r w:rsidRPr="008C05BE">
        <w:t>ooperation</w:t>
      </w:r>
      <w:bookmarkEnd w:id="61"/>
      <w:bookmarkEnd w:id="62"/>
      <w:bookmarkEnd w:id="63"/>
      <w:bookmarkEnd w:id="64"/>
    </w:p>
    <w:p w14:paraId="24EA41B1" w14:textId="77777777" w:rsidR="00770574" w:rsidRPr="00B548DD" w:rsidRDefault="00770574" w:rsidP="00867F5E">
      <w:pPr>
        <w:jc w:val="both"/>
      </w:pPr>
      <w:r w:rsidRPr="00B548DD">
        <w:t>Five ITU/ITSO Capacity Building Workshops on Satellite Communications were organized in:</w:t>
      </w:r>
    </w:p>
    <w:p w14:paraId="49E6DE1F" w14:textId="77777777" w:rsidR="00770574" w:rsidRPr="00867F5E" w:rsidRDefault="00770574" w:rsidP="00867F5E">
      <w:pPr>
        <w:pStyle w:val="enumlev1"/>
        <w:rPr>
          <w:lang w:val="en-US"/>
        </w:rPr>
      </w:pPr>
      <w:r>
        <w:rPr>
          <w:rFonts w:eastAsiaTheme="minorEastAsia"/>
          <w:lang w:val="en-US" w:eastAsia="zh-CN"/>
        </w:rPr>
        <w:t>–</w:t>
      </w:r>
      <w:r>
        <w:rPr>
          <w:rFonts w:eastAsiaTheme="minorEastAsia"/>
          <w:lang w:val="en-US" w:eastAsia="zh-CN"/>
        </w:rPr>
        <w:tab/>
      </w:r>
      <w:r w:rsidRPr="00867F5E">
        <w:rPr>
          <w:lang w:val="en-US"/>
        </w:rPr>
        <w:t>CIS: Minsk, Belarus, 1-5 April 2019</w:t>
      </w:r>
      <w:r>
        <w:rPr>
          <w:lang w:val="en-US"/>
        </w:rPr>
        <w:t>;</w:t>
      </w:r>
    </w:p>
    <w:p w14:paraId="38E4154B" w14:textId="77777777" w:rsidR="00770574" w:rsidRPr="00867F5E" w:rsidRDefault="00770574" w:rsidP="00867F5E">
      <w:pPr>
        <w:pStyle w:val="enumlev1"/>
        <w:rPr>
          <w:lang w:val="en-US"/>
        </w:rPr>
      </w:pPr>
      <w:r>
        <w:rPr>
          <w:rFonts w:eastAsiaTheme="minorEastAsia"/>
          <w:lang w:val="en-US" w:eastAsia="zh-CN"/>
        </w:rPr>
        <w:t>–</w:t>
      </w:r>
      <w:r>
        <w:rPr>
          <w:rFonts w:eastAsiaTheme="minorEastAsia"/>
          <w:lang w:val="en-US" w:eastAsia="zh-CN"/>
        </w:rPr>
        <w:tab/>
      </w:r>
      <w:r w:rsidRPr="00867F5E">
        <w:rPr>
          <w:lang w:val="en-US"/>
        </w:rPr>
        <w:t>Americas: Asuncion, Paraguay, 22-26 April 2019</w:t>
      </w:r>
      <w:r>
        <w:rPr>
          <w:lang w:val="en-US"/>
        </w:rPr>
        <w:t>;</w:t>
      </w:r>
    </w:p>
    <w:p w14:paraId="2111A368" w14:textId="77777777" w:rsidR="00770574" w:rsidRPr="00B548DD" w:rsidRDefault="00770574" w:rsidP="00867F5E">
      <w:pPr>
        <w:pStyle w:val="enumlev1"/>
        <w:rPr>
          <w:lang w:val="en-US"/>
        </w:rPr>
      </w:pPr>
      <w:r>
        <w:rPr>
          <w:rFonts w:eastAsiaTheme="minorEastAsia"/>
          <w:lang w:val="en-US" w:eastAsia="zh-CN"/>
        </w:rPr>
        <w:lastRenderedPageBreak/>
        <w:t>–</w:t>
      </w:r>
      <w:r>
        <w:rPr>
          <w:rFonts w:eastAsiaTheme="minorEastAsia"/>
          <w:lang w:val="en-US" w:eastAsia="zh-CN"/>
        </w:rPr>
        <w:tab/>
      </w:r>
      <w:r w:rsidRPr="00867F5E">
        <w:rPr>
          <w:lang w:val="en-US"/>
        </w:rPr>
        <w:t xml:space="preserve">Africa (English): </w:t>
      </w:r>
      <w:r w:rsidRPr="00B548DD">
        <w:rPr>
          <w:lang w:val="en-US"/>
        </w:rPr>
        <w:t>Maputo, Mozambique, 24-28 June 2019</w:t>
      </w:r>
      <w:r>
        <w:rPr>
          <w:lang w:val="en-US"/>
        </w:rPr>
        <w:t>;</w:t>
      </w:r>
    </w:p>
    <w:p w14:paraId="3CB6995C" w14:textId="77777777" w:rsidR="00770574" w:rsidRPr="00B548DD" w:rsidRDefault="00770574" w:rsidP="00867F5E">
      <w:pPr>
        <w:pStyle w:val="enumlev1"/>
        <w:rPr>
          <w:lang w:val="en-US"/>
        </w:rPr>
      </w:pPr>
      <w:r>
        <w:rPr>
          <w:rFonts w:eastAsiaTheme="minorEastAsia"/>
          <w:lang w:val="en-US" w:eastAsia="zh-CN"/>
        </w:rPr>
        <w:t>–</w:t>
      </w:r>
      <w:r>
        <w:rPr>
          <w:rFonts w:eastAsiaTheme="minorEastAsia"/>
          <w:lang w:val="en-US" w:eastAsia="zh-CN"/>
        </w:rPr>
        <w:tab/>
      </w:r>
      <w:r w:rsidRPr="00B548DD">
        <w:rPr>
          <w:lang w:val="en-US"/>
        </w:rPr>
        <w:t>Africa (French): Abidjan, Ivory Coast, 08-12 July 2019</w:t>
      </w:r>
      <w:r>
        <w:rPr>
          <w:lang w:val="en-US"/>
        </w:rPr>
        <w:t>;</w:t>
      </w:r>
    </w:p>
    <w:p w14:paraId="44262A53" w14:textId="77777777" w:rsidR="00770574" w:rsidRPr="00B548DD" w:rsidRDefault="00770574" w:rsidP="00867F5E">
      <w:pPr>
        <w:pStyle w:val="enumlev1"/>
        <w:rPr>
          <w:lang w:val="en-US"/>
        </w:rPr>
      </w:pPr>
      <w:r>
        <w:rPr>
          <w:rFonts w:eastAsiaTheme="minorEastAsia"/>
          <w:lang w:val="en-US" w:eastAsia="zh-CN"/>
        </w:rPr>
        <w:t>–</w:t>
      </w:r>
      <w:r>
        <w:rPr>
          <w:rFonts w:eastAsiaTheme="minorEastAsia"/>
          <w:lang w:val="en-US" w:eastAsia="zh-CN"/>
        </w:rPr>
        <w:tab/>
      </w:r>
      <w:r w:rsidRPr="00B548DD">
        <w:rPr>
          <w:lang w:val="en-US"/>
        </w:rPr>
        <w:t>Arab Countries: Alger, Algeria, 13-17 October 2019</w:t>
      </w:r>
      <w:r>
        <w:rPr>
          <w:lang w:val="en-US"/>
        </w:rPr>
        <w:t>.</w:t>
      </w:r>
    </w:p>
    <w:p w14:paraId="07328C12" w14:textId="77777777" w:rsidR="00770574" w:rsidRPr="00867F5E" w:rsidRDefault="00770574" w:rsidP="00867F5E">
      <w:pPr>
        <w:jc w:val="both"/>
      </w:pPr>
      <w:r w:rsidRPr="00B548DD">
        <w:t xml:space="preserve">These workshops are part of a capacity building partnership between the ITU and ITSO for the delivery of satellite communications related training. </w:t>
      </w:r>
    </w:p>
    <w:p w14:paraId="39F2E20A" w14:textId="0A1CCB94" w:rsidR="00E371D3" w:rsidRPr="005723FA" w:rsidRDefault="00C16A7E" w:rsidP="00C809A1">
      <w:pPr>
        <w:pStyle w:val="Heading3"/>
      </w:pPr>
      <w:bookmarkStart w:id="65" w:name="_Toc424047621"/>
      <w:bookmarkStart w:id="66" w:name="_Toc446060793"/>
      <w:r w:rsidRPr="008C05BE">
        <w:t>8</w:t>
      </w:r>
      <w:r>
        <w:t>.4.1</w:t>
      </w:r>
      <w:r w:rsidRPr="008C05BE">
        <w:tab/>
        <w:t>Cooperation with ITU</w:t>
      </w:r>
      <w:r w:rsidRPr="008C05BE">
        <w:noBreakHyphen/>
        <w:t>D</w:t>
      </w:r>
      <w:bookmarkStart w:id="67" w:name="_Toc424047622"/>
      <w:bookmarkEnd w:id="65"/>
      <w:bookmarkEnd w:id="66"/>
    </w:p>
    <w:p w14:paraId="7271EEBF" w14:textId="77777777" w:rsidR="002030C7" w:rsidRPr="00B548DD" w:rsidRDefault="002030C7" w:rsidP="002030C7">
      <w:pPr>
        <w:jc w:val="both"/>
      </w:pPr>
      <w:r w:rsidRPr="00B548DD">
        <w:t xml:space="preserve">BR </w:t>
      </w:r>
      <w:r>
        <w:t xml:space="preserve">works </w:t>
      </w:r>
      <w:r w:rsidRPr="00B548DD">
        <w:t>closely with the BDT on issues of mutual interest to ITU</w:t>
      </w:r>
      <w:r>
        <w:t>-</w:t>
      </w:r>
      <w:r w:rsidRPr="00B548DD">
        <w:t>R and ITU</w:t>
      </w:r>
      <w:r>
        <w:t>-</w:t>
      </w:r>
      <w:r w:rsidRPr="00B548DD">
        <w:t>D. The BR has participated in relevant meetings of ITU</w:t>
      </w:r>
      <w:r>
        <w:t>-</w:t>
      </w:r>
      <w:r w:rsidRPr="00B548DD">
        <w:t>D Study Groups, Rapporteur Groups and TDAG, where liaison activities have involved topics such as spectrum management, digital broadcasting and migration from analogue systems, transition towards and implementation of IMT, and broadband wireless access technologies. These topics are in addition to the collaboration undertaken through ITU</w:t>
      </w:r>
      <w:r>
        <w:t>-</w:t>
      </w:r>
      <w:r w:rsidRPr="00B548DD">
        <w:t>D Question 9-3/2</w:t>
      </w:r>
      <w:r>
        <w:t>, which</w:t>
      </w:r>
      <w:r w:rsidRPr="00B548DD">
        <w:t xml:space="preserve"> calls for the identification of study topics in ITU</w:t>
      </w:r>
      <w:r>
        <w:t>-</w:t>
      </w:r>
      <w:r w:rsidRPr="00B548DD">
        <w:t>R (and ITU</w:t>
      </w:r>
      <w:r>
        <w:t>-</w:t>
      </w:r>
      <w:r w:rsidRPr="00B548DD">
        <w:t xml:space="preserve">T) </w:t>
      </w:r>
      <w:r>
        <w:t xml:space="preserve">that are </w:t>
      </w:r>
      <w:r w:rsidRPr="00B548DD">
        <w:t xml:space="preserve">of </w:t>
      </w:r>
      <w:proofErr w:type="gramStart"/>
      <w:r w:rsidRPr="00B548DD">
        <w:t>particular interest</w:t>
      </w:r>
      <w:proofErr w:type="gramEnd"/>
      <w:r w:rsidRPr="00B548DD">
        <w:t xml:space="preserve"> to developing countries. </w:t>
      </w:r>
    </w:p>
    <w:p w14:paraId="17E10987" w14:textId="77777777" w:rsidR="002030C7" w:rsidRPr="00B548DD" w:rsidRDefault="002030C7" w:rsidP="002030C7">
      <w:pPr>
        <w:jc w:val="both"/>
      </w:pPr>
      <w:r>
        <w:t>I</w:t>
      </w:r>
      <w:r w:rsidRPr="00B548DD">
        <w:t xml:space="preserve">n close cooperation with the BDT and the ITU regional and area offices, and other relevant international organizations and national authorities, </w:t>
      </w:r>
      <w:r>
        <w:t>the BR organized and participated in the following events</w:t>
      </w:r>
      <w:r w:rsidRPr="00B548DD">
        <w:t>:</w:t>
      </w:r>
    </w:p>
    <w:p w14:paraId="2F374880" w14:textId="77777777" w:rsidR="002030C7" w:rsidRPr="00B548DD" w:rsidRDefault="002030C7" w:rsidP="002030C7">
      <w:pPr>
        <w:pStyle w:val="enumlev1"/>
        <w:numPr>
          <w:ilvl w:val="0"/>
          <w:numId w:val="46"/>
        </w:numPr>
        <w:rPr>
          <w:rFonts w:eastAsiaTheme="minorEastAsia"/>
          <w:lang w:val="en-US" w:eastAsia="zh-CN"/>
        </w:rPr>
      </w:pPr>
      <w:r w:rsidRPr="00B548DD">
        <w:rPr>
          <w:rFonts w:eastAsiaTheme="minorEastAsia"/>
          <w:lang w:val="en-US" w:eastAsia="zh-CN"/>
        </w:rPr>
        <w:t>ITU Policy and Economics Col</w:t>
      </w:r>
      <w:r>
        <w:rPr>
          <w:rFonts w:eastAsiaTheme="minorEastAsia"/>
          <w:lang w:val="en-US" w:eastAsia="zh-CN"/>
        </w:rPr>
        <w:t>loquium</w:t>
      </w:r>
      <w:r w:rsidRPr="00B548DD">
        <w:rPr>
          <w:rFonts w:eastAsiaTheme="minorEastAsia"/>
          <w:lang w:val="en-US" w:eastAsia="zh-CN"/>
        </w:rPr>
        <w:t>-IPEC 2019: Santo Domingo, Dominican Republic, 26-30 August 2019</w:t>
      </w:r>
      <w:r>
        <w:rPr>
          <w:rFonts w:eastAsiaTheme="minorEastAsia"/>
          <w:lang w:val="en-US" w:eastAsia="zh-CN"/>
        </w:rPr>
        <w:t>.</w:t>
      </w:r>
    </w:p>
    <w:p w14:paraId="76E522C6" w14:textId="28FBDA42" w:rsidR="002030C7" w:rsidRPr="00B548DD" w:rsidRDefault="002030C7" w:rsidP="002030C7">
      <w:pPr>
        <w:pStyle w:val="enumlev1"/>
        <w:numPr>
          <w:ilvl w:val="0"/>
          <w:numId w:val="46"/>
        </w:numPr>
        <w:rPr>
          <w:rFonts w:eastAsiaTheme="minorEastAsia"/>
          <w:lang w:val="en-US" w:eastAsia="zh-CN"/>
        </w:rPr>
      </w:pPr>
      <w:r w:rsidRPr="00B548DD">
        <w:rPr>
          <w:rFonts w:eastAsiaTheme="minorEastAsia"/>
          <w:lang w:val="en-US" w:eastAsia="zh-CN"/>
        </w:rPr>
        <w:t xml:space="preserve">ITU Workshop on Economics, Finance and Business models for 5G and new </w:t>
      </w:r>
      <w:r w:rsidRPr="00B31823">
        <w:rPr>
          <w:rFonts w:eastAsiaTheme="minorEastAsia"/>
          <w:lang w:val="en-US" w:eastAsia="zh-CN"/>
        </w:rPr>
        <w:t>Technologies for Digital Africa</w:t>
      </w:r>
      <w:r w:rsidRPr="00B548DD">
        <w:rPr>
          <w:rFonts w:eastAsiaTheme="minorEastAsia"/>
          <w:lang w:val="en-US" w:eastAsia="zh-CN"/>
        </w:rPr>
        <w:t>; Lomé, Republic of Togo, 12-13 S</w:t>
      </w:r>
      <w:r>
        <w:rPr>
          <w:rFonts w:eastAsiaTheme="minorEastAsia"/>
          <w:lang w:val="en-US" w:eastAsia="zh-CN"/>
        </w:rPr>
        <w:t>eptember 2019.</w:t>
      </w:r>
    </w:p>
    <w:p w14:paraId="4F7402AF" w14:textId="77777777" w:rsidR="002030C7" w:rsidRPr="00B31823" w:rsidRDefault="002030C7" w:rsidP="002030C7">
      <w:pPr>
        <w:pStyle w:val="enumlev1"/>
        <w:numPr>
          <w:ilvl w:val="0"/>
          <w:numId w:val="46"/>
        </w:numPr>
        <w:rPr>
          <w:rFonts w:eastAsiaTheme="minorEastAsia"/>
          <w:lang w:val="en-US" w:eastAsia="zh-CN"/>
        </w:rPr>
      </w:pPr>
      <w:r w:rsidRPr="00B31823">
        <w:rPr>
          <w:rFonts w:eastAsiaTheme="minorEastAsia"/>
          <w:lang w:val="en-US" w:eastAsia="zh-CN"/>
        </w:rPr>
        <w:t>ITU Regional Economic Dialogue on Information and Communication Technologies for Europe and CIS (RED-2019); Odessa, Ukraine, 30-31</w:t>
      </w:r>
      <w:r>
        <w:rPr>
          <w:rFonts w:eastAsiaTheme="minorEastAsia"/>
          <w:lang w:val="en-US" w:eastAsia="zh-CN"/>
        </w:rPr>
        <w:t xml:space="preserve"> </w:t>
      </w:r>
      <w:r w:rsidRPr="00B31823">
        <w:rPr>
          <w:rFonts w:eastAsiaTheme="minorEastAsia"/>
          <w:lang w:val="en-US" w:eastAsia="zh-CN"/>
        </w:rPr>
        <w:t>October 2019</w:t>
      </w:r>
      <w:r>
        <w:rPr>
          <w:rFonts w:eastAsiaTheme="minorEastAsia"/>
          <w:lang w:val="en-US" w:eastAsia="zh-CN"/>
        </w:rPr>
        <w:t>.</w:t>
      </w:r>
    </w:p>
    <w:p w14:paraId="35D667DC" w14:textId="13C7D468" w:rsidR="00C16A7E" w:rsidRPr="000231C1" w:rsidRDefault="00C16A7E">
      <w:pPr>
        <w:pStyle w:val="Heading4"/>
        <w:rPr>
          <w:i/>
          <w:iCs/>
        </w:rPr>
      </w:pPr>
      <w:r>
        <w:t>8.4</w:t>
      </w:r>
      <w:r w:rsidRPr="008C05BE">
        <w:t>.1</w:t>
      </w:r>
      <w:r>
        <w:t>.1</w:t>
      </w:r>
      <w:r w:rsidR="00EB38CF">
        <w:t xml:space="preserve"> </w:t>
      </w:r>
      <w:r w:rsidRPr="008C05BE">
        <w:t>GSR</w:t>
      </w:r>
      <w:bookmarkEnd w:id="67"/>
    </w:p>
    <w:p w14:paraId="6ABC41AD" w14:textId="06FBF1B3" w:rsidR="009C5C56" w:rsidRPr="00FB1A42" w:rsidRDefault="009C5C56" w:rsidP="000231C1">
      <w:pPr>
        <w:jc w:val="both"/>
        <w:rPr>
          <w:bCs/>
        </w:rPr>
      </w:pPr>
      <w:r w:rsidRPr="00FB1A42">
        <w:rPr>
          <w:bCs/>
        </w:rPr>
        <w:t>The BR</w:t>
      </w:r>
      <w:r w:rsidR="00DC77D0">
        <w:rPr>
          <w:bCs/>
        </w:rPr>
        <w:t xml:space="preserve"> </w:t>
      </w:r>
      <w:r>
        <w:rPr>
          <w:bCs/>
        </w:rPr>
        <w:t xml:space="preserve">contributed to the ITU Global Symposium of Regulators </w:t>
      </w:r>
      <w:r w:rsidR="00DC77D0">
        <w:rPr>
          <w:bCs/>
        </w:rPr>
        <w:t xml:space="preserve">in 2019 </w:t>
      </w:r>
      <w:r>
        <w:rPr>
          <w:bCs/>
        </w:rPr>
        <w:t xml:space="preserve">by supporting the organization of sessions and participating in panel discussions related to spectrum management, 5G and the WRC-19. </w:t>
      </w:r>
      <w:r w:rsidR="00DC77D0">
        <w:rPr>
          <w:bCs/>
        </w:rPr>
        <w:t>Previous participation of the BR was in 2014, 2015 and 2017.</w:t>
      </w:r>
    </w:p>
    <w:p w14:paraId="7D5B2EAC" w14:textId="742C44A3" w:rsidR="00C16A7E" w:rsidRPr="000231C1" w:rsidRDefault="00C16A7E" w:rsidP="00840F08">
      <w:pPr>
        <w:pStyle w:val="Heading4"/>
        <w:rPr>
          <w:i/>
          <w:iCs/>
        </w:rPr>
      </w:pPr>
      <w:bookmarkStart w:id="68" w:name="_Toc424047623"/>
      <w:r w:rsidRPr="008C05BE">
        <w:t>8.</w:t>
      </w:r>
      <w:r>
        <w:t>4.</w:t>
      </w:r>
      <w:r w:rsidRPr="008C05BE">
        <w:t>1.2</w:t>
      </w:r>
      <w:r w:rsidR="00EB38CF">
        <w:t xml:space="preserve"> W</w:t>
      </w:r>
      <w:r w:rsidR="000231C1">
        <w:t>orld Telecommunication/</w:t>
      </w:r>
      <w:r w:rsidRPr="008C05BE">
        <w:t xml:space="preserve">ICT </w:t>
      </w:r>
      <w:r w:rsidR="000231C1">
        <w:t>Indicators Symposium, WTIS</w:t>
      </w:r>
      <w:bookmarkEnd w:id="68"/>
    </w:p>
    <w:p w14:paraId="5ADCF5C0" w14:textId="77777777" w:rsidR="000231C1" w:rsidRPr="00433634" w:rsidRDefault="000231C1" w:rsidP="000231C1">
      <w:pPr>
        <w:jc w:val="both"/>
      </w:pPr>
      <w:r w:rsidRPr="00B548DD">
        <w:t xml:space="preserve">The WTIS </w:t>
      </w:r>
      <w:r>
        <w:t>was not held in</w:t>
      </w:r>
      <w:r w:rsidRPr="00B548DD">
        <w:t xml:space="preserve"> 2019, the next one will </w:t>
      </w:r>
      <w:r>
        <w:t xml:space="preserve">be </w:t>
      </w:r>
      <w:r w:rsidRPr="00B548DD">
        <w:t>WTIS-20, in Geneva 15-17 April</w:t>
      </w:r>
      <w:r>
        <w:t xml:space="preserve"> 2020</w:t>
      </w:r>
      <w:r w:rsidRPr="00B548DD">
        <w:t>, and BR is planning with BDT its participation on the discussions relating to IMT National Spectrum Allocations and Assignments</w:t>
      </w:r>
      <w:r>
        <w:t>.</w:t>
      </w:r>
    </w:p>
    <w:p w14:paraId="2E1A6ED4" w14:textId="0AD47637" w:rsidR="00C16A7E" w:rsidRPr="00452DA3" w:rsidRDefault="00C16A7E" w:rsidP="00840F08">
      <w:pPr>
        <w:pStyle w:val="Heading4"/>
      </w:pPr>
      <w:r w:rsidRPr="004122D8">
        <w:t>8.4.1.3.</w:t>
      </w:r>
      <w:r w:rsidR="00EB38CF">
        <w:t xml:space="preserve"> </w:t>
      </w:r>
      <w:r w:rsidR="000231C1">
        <w:t>ICT Survey and ICT Eye</w:t>
      </w:r>
    </w:p>
    <w:p w14:paraId="43AFBCA0" w14:textId="77777777" w:rsidR="00452DA3" w:rsidRDefault="00452DA3" w:rsidP="00452DA3">
      <w:pPr>
        <w:jc w:val="both"/>
      </w:pPr>
      <w:r w:rsidRPr="00B548DD">
        <w:t>The BR cooperated with the BDT on the indicators and definitions for gathering data on mobile broadband technologies</w:t>
      </w:r>
      <w:r>
        <w:t xml:space="preserve"> and</w:t>
      </w:r>
      <w:r w:rsidRPr="00B548DD">
        <w:t xml:space="preserve"> standards </w:t>
      </w:r>
      <w:r>
        <w:t>by</w:t>
      </w:r>
      <w:r w:rsidRPr="00B548DD">
        <w:t xml:space="preserve"> participating in the meetings of </w:t>
      </w:r>
      <w:r>
        <w:t xml:space="preserve">the </w:t>
      </w:r>
      <w:r w:rsidRPr="00B548DD">
        <w:t xml:space="preserve">Ad-Hoc Group </w:t>
      </w:r>
      <w:r>
        <w:t xml:space="preserve">of the </w:t>
      </w:r>
      <w:r w:rsidRPr="00B548DD">
        <w:t>Expert Group on Telecom-ICT Indicators (EGTI)</w:t>
      </w:r>
      <w:r>
        <w:t xml:space="preserve">. </w:t>
      </w:r>
    </w:p>
    <w:p w14:paraId="47E419E5" w14:textId="77777777" w:rsidR="00452DA3" w:rsidRPr="00C15F04" w:rsidRDefault="00452DA3" w:rsidP="00452DA3">
      <w:pPr>
        <w:rPr>
          <w:rFonts w:asciiTheme="majorBidi" w:hAnsiTheme="majorBidi" w:cstheme="majorBidi"/>
          <w:szCs w:val="24"/>
        </w:rPr>
      </w:pPr>
      <w:r>
        <w:rPr>
          <w:rFonts w:asciiTheme="majorBidi" w:hAnsiTheme="majorBidi" w:cstheme="majorBidi"/>
          <w:szCs w:val="24"/>
        </w:rPr>
        <w:t xml:space="preserve">In 2019, </w:t>
      </w:r>
      <w:r w:rsidRPr="00C15F04">
        <w:rPr>
          <w:rFonts w:asciiTheme="majorBidi" w:hAnsiTheme="majorBidi" w:cstheme="majorBidi"/>
          <w:szCs w:val="24"/>
        </w:rPr>
        <w:t>the Expert Group Telecom/ICT Indicators (EGTI)</w:t>
      </w:r>
      <w:r>
        <w:rPr>
          <w:rFonts w:asciiTheme="majorBidi" w:hAnsiTheme="majorBidi" w:cstheme="majorBidi"/>
          <w:szCs w:val="24"/>
        </w:rPr>
        <w:t xml:space="preserve"> approved the following t</w:t>
      </w:r>
      <w:r w:rsidRPr="00C15F04">
        <w:rPr>
          <w:rFonts w:asciiTheme="majorBidi" w:hAnsiTheme="majorBidi" w:cstheme="majorBidi"/>
          <w:szCs w:val="24"/>
        </w:rPr>
        <w:t>wo spectrum indicators</w:t>
      </w:r>
      <w:r>
        <w:rPr>
          <w:rFonts w:asciiTheme="majorBidi" w:hAnsiTheme="majorBidi" w:cstheme="majorBidi"/>
          <w:szCs w:val="24"/>
        </w:rPr>
        <w:t xml:space="preserve"> on IMT</w:t>
      </w:r>
      <w:r w:rsidRPr="00C15F04">
        <w:rPr>
          <w:rFonts w:asciiTheme="majorBidi" w:hAnsiTheme="majorBidi" w:cstheme="majorBidi"/>
          <w:szCs w:val="24"/>
        </w:rPr>
        <w:t>:</w:t>
      </w:r>
    </w:p>
    <w:p w14:paraId="14C242E1" w14:textId="77777777" w:rsidR="00452DA3" w:rsidRPr="00C15F04" w:rsidRDefault="00452DA3" w:rsidP="00452DA3">
      <w:pPr>
        <w:pStyle w:val="ListParagraph"/>
        <w:numPr>
          <w:ilvl w:val="0"/>
          <w:numId w:val="34"/>
        </w:numPr>
        <w:rPr>
          <w:rFonts w:asciiTheme="majorBidi" w:hAnsiTheme="majorBidi" w:cstheme="majorBidi"/>
          <w:szCs w:val="24"/>
        </w:rPr>
      </w:pPr>
      <w:r w:rsidRPr="00C15F04">
        <w:rPr>
          <w:rFonts w:asciiTheme="majorBidi" w:hAnsiTheme="majorBidi" w:cstheme="majorBidi"/>
          <w:szCs w:val="24"/>
        </w:rPr>
        <w:t>Amount of spectrum offered for IMT services, by frequency band, in MHz:</w:t>
      </w:r>
    </w:p>
    <w:p w14:paraId="7B8C7FA9" w14:textId="77777777" w:rsidR="00452DA3" w:rsidRPr="00C15F04" w:rsidRDefault="00452DA3" w:rsidP="00452DA3">
      <w:pPr>
        <w:pStyle w:val="ListParagraph"/>
        <w:jc w:val="both"/>
        <w:rPr>
          <w:rFonts w:asciiTheme="majorBidi" w:hAnsiTheme="majorBidi" w:cstheme="majorBidi"/>
          <w:szCs w:val="24"/>
        </w:rPr>
      </w:pPr>
      <w:r w:rsidRPr="00C15F04">
        <w:rPr>
          <w:rFonts w:asciiTheme="majorBidi" w:hAnsiTheme="majorBidi" w:cstheme="majorBidi"/>
          <w:szCs w:val="24"/>
        </w:rPr>
        <w:t>Total spectrum, in MHz, made available for use (i.e. allocated) through any formal national publication, such as the National Frequency Plan, for IMT or IMT Advanced services, including any of the air interfaces in accordance with ITU-R Recommendations concerning these standards for mobile communications.</w:t>
      </w:r>
    </w:p>
    <w:p w14:paraId="580A7300" w14:textId="77777777" w:rsidR="00452DA3" w:rsidRPr="00C15F04" w:rsidRDefault="00452DA3" w:rsidP="00452DA3">
      <w:pPr>
        <w:pStyle w:val="ListParagraph"/>
        <w:numPr>
          <w:ilvl w:val="0"/>
          <w:numId w:val="34"/>
        </w:numPr>
        <w:jc w:val="both"/>
        <w:rPr>
          <w:rFonts w:asciiTheme="majorBidi" w:hAnsiTheme="majorBidi" w:cstheme="majorBidi"/>
          <w:szCs w:val="24"/>
        </w:rPr>
      </w:pPr>
      <w:r w:rsidRPr="00C15F04">
        <w:rPr>
          <w:rFonts w:asciiTheme="majorBidi" w:hAnsiTheme="majorBidi" w:cstheme="majorBidi"/>
          <w:szCs w:val="24"/>
        </w:rPr>
        <w:t>Amount of spectrum licensed for IMT services, by frequency band, in MHz</w:t>
      </w:r>
    </w:p>
    <w:p w14:paraId="23EAA38A" w14:textId="77777777" w:rsidR="00452DA3" w:rsidRPr="00C15F04" w:rsidRDefault="00452DA3" w:rsidP="00452DA3">
      <w:pPr>
        <w:pStyle w:val="ListParagraph"/>
        <w:jc w:val="both"/>
        <w:rPr>
          <w:rFonts w:asciiTheme="majorBidi" w:hAnsiTheme="majorBidi" w:cstheme="majorBidi"/>
          <w:szCs w:val="24"/>
        </w:rPr>
      </w:pPr>
      <w:r w:rsidRPr="00C15F04">
        <w:rPr>
          <w:rFonts w:asciiTheme="majorBidi" w:hAnsiTheme="majorBidi" w:cstheme="majorBidi"/>
          <w:szCs w:val="24"/>
          <w:lang w:val="en-GB"/>
        </w:rPr>
        <w:lastRenderedPageBreak/>
        <w:t>Total spectrum, in MHz, assigned nationally for use for IMT systems, including any of the air interfaces in accordance with ITU-R Recommendations concerning these standards for mobile communications.</w:t>
      </w:r>
    </w:p>
    <w:p w14:paraId="25B375CA" w14:textId="749F0CD7" w:rsidR="00770574" w:rsidRPr="00452DA3" w:rsidRDefault="00452DA3" w:rsidP="00770574">
      <w:pPr>
        <w:rPr>
          <w:rFonts w:asciiTheme="majorBidi" w:hAnsiTheme="majorBidi" w:cstheme="majorBidi"/>
          <w:szCs w:val="24"/>
        </w:rPr>
      </w:pPr>
      <w:r w:rsidRPr="00C15F04">
        <w:rPr>
          <w:rFonts w:asciiTheme="majorBidi" w:hAnsiTheme="majorBidi" w:cstheme="majorBidi"/>
          <w:szCs w:val="24"/>
        </w:rPr>
        <w:t>They will be included in the 2020 data collection. Most likely in the regulatory survey.</w:t>
      </w:r>
    </w:p>
    <w:p w14:paraId="471A75AF" w14:textId="0098A3A1" w:rsidR="00C16A7E" w:rsidRPr="00BB3F4A" w:rsidRDefault="00C16A7E" w:rsidP="00840F08">
      <w:pPr>
        <w:pStyle w:val="Heading4"/>
      </w:pPr>
      <w:bookmarkStart w:id="69" w:name="_Toc424047624"/>
      <w:r w:rsidRPr="008C05BE">
        <w:t>8.</w:t>
      </w:r>
      <w:r>
        <w:t>4.</w:t>
      </w:r>
      <w:r w:rsidRPr="008C05BE">
        <w:t>1.</w:t>
      </w:r>
      <w:r>
        <w:t>4</w:t>
      </w:r>
      <w:r w:rsidRPr="008C05BE">
        <w:tab/>
        <w:t>Spectrum Management Training Programme (SMTP)</w:t>
      </w:r>
      <w:bookmarkEnd w:id="69"/>
    </w:p>
    <w:p w14:paraId="3DEEF200" w14:textId="77777777" w:rsidR="00BB3F4A" w:rsidRPr="00F71E43" w:rsidRDefault="00BB3F4A" w:rsidP="00BB3F4A">
      <w:pPr>
        <w:jc w:val="both"/>
      </w:pPr>
      <w:r w:rsidRPr="00F71E43">
        <w:t xml:space="preserve">Since 2013, the BR actively participated in a joint project with the BDT to develop the Spectrum Management Training Programme (SMTP) through its different phases: design, material preparation, peer review, pilot test (conducted in 2015). In 2016, improvements were integrated </w:t>
      </w:r>
      <w:proofErr w:type="gramStart"/>
      <w:r w:rsidRPr="00F71E43">
        <w:t>on the basis of</w:t>
      </w:r>
      <w:proofErr w:type="gramEnd"/>
      <w:r w:rsidRPr="00F71E43">
        <w:t xml:space="preserve"> feedbacks. In 2017 a comprehensive revision was made, which provided ITU the opportunity to establish working relationship with some regulators in developing countries, interested in an edition of SMTP specifically oriented to their Staff. In 2018 and 2019 the BR performed an exhaustive review of the material contained in the current SMTP, and pertinent updates were made. New updates are in progress to add the outcomes from WRC-19/RA-19. BR and BDT took actions towards implementing special editions of SMTP. These actions are still in progress.</w:t>
      </w:r>
    </w:p>
    <w:p w14:paraId="33831C10" w14:textId="28B400C2" w:rsidR="00073C15" w:rsidRDefault="00073C15">
      <w:pPr>
        <w:pStyle w:val="Heading3"/>
      </w:pPr>
      <w:r>
        <w:t>8.4.3</w:t>
      </w:r>
      <w:r w:rsidRPr="008C05BE">
        <w:tab/>
      </w:r>
      <w:r>
        <w:t>ITU Telecom</w:t>
      </w:r>
    </w:p>
    <w:p w14:paraId="68C284BF" w14:textId="77777777" w:rsidR="008E1622" w:rsidRPr="00FB1A42" w:rsidRDefault="008E1622" w:rsidP="008E1622">
      <w:bookmarkStart w:id="70" w:name="_Toc418163383"/>
      <w:bookmarkStart w:id="71" w:name="_Toc418232301"/>
      <w:bookmarkStart w:id="72" w:name="_Toc424047626"/>
      <w:bookmarkStart w:id="73" w:name="_Toc446060795"/>
      <w:r w:rsidRPr="00CB50EA">
        <w:t xml:space="preserve">The BR </w:t>
      </w:r>
      <w:r>
        <w:t>supported</w:t>
      </w:r>
      <w:r w:rsidRPr="00CB50EA">
        <w:t xml:space="preserve"> the ITU Telecom </w:t>
      </w:r>
      <w:r>
        <w:t xml:space="preserve">2019 in the </w:t>
      </w:r>
      <w:r w:rsidRPr="00CB50EA">
        <w:t>organiz</w:t>
      </w:r>
      <w:r>
        <w:t>ation of</w:t>
      </w:r>
      <w:r w:rsidRPr="00CB50EA">
        <w:t xml:space="preserve"> sessions in the Forum and provided experts to moderate sessions on new radio technologies, the role of government in 5G and high-capacity network deployment, 5G: the state of play and spectrum challenges ahead of WRC-19. Additionally, the BR provided an Executive Briefing on the WRC-19 to the Chief Technical Officers meeting that was held just prior to the start of the ITU Telecom.</w:t>
      </w:r>
    </w:p>
    <w:p w14:paraId="7C567249" w14:textId="6F3DFAB7" w:rsidR="008E1622" w:rsidRDefault="00C16A7E" w:rsidP="008E1622">
      <w:pPr>
        <w:pStyle w:val="Heading3"/>
      </w:pPr>
      <w:r w:rsidRPr="00DA3553">
        <w:t>8.4.</w:t>
      </w:r>
      <w:r w:rsidR="00073C15" w:rsidRPr="00DA3553">
        <w:t>4</w:t>
      </w:r>
      <w:r w:rsidRPr="00DA3553">
        <w:tab/>
        <w:t>Cooperation with international and regional organizations</w:t>
      </w:r>
      <w:bookmarkEnd w:id="70"/>
      <w:bookmarkEnd w:id="71"/>
      <w:bookmarkEnd w:id="72"/>
      <w:bookmarkEnd w:id="73"/>
    </w:p>
    <w:p w14:paraId="37C8432E" w14:textId="65496B25" w:rsidR="00DA3553" w:rsidRPr="00DA3553" w:rsidRDefault="00DA3553" w:rsidP="00DA3553">
      <w:r>
        <w:t>This topic is presented in Annex to this document.</w:t>
      </w:r>
    </w:p>
    <w:p w14:paraId="167BE788" w14:textId="40C4B29A" w:rsidR="00C16A7E" w:rsidRDefault="00C16A7E" w:rsidP="00F83457">
      <w:pPr>
        <w:pStyle w:val="Heading2"/>
      </w:pPr>
      <w:bookmarkStart w:id="74" w:name="_Toc446060796"/>
      <w:r w:rsidRPr="00DA3553">
        <w:t>8.5</w:t>
      </w:r>
      <w:r w:rsidRPr="00DA3553">
        <w:tab/>
        <w:t>Membership</w:t>
      </w:r>
      <w:bookmarkEnd w:id="74"/>
    </w:p>
    <w:p w14:paraId="550485A7" w14:textId="1A8233B9" w:rsidR="008E1622" w:rsidRPr="008E1622" w:rsidRDefault="008E1622" w:rsidP="008E1622">
      <w:pPr>
        <w:pStyle w:val="Heading3"/>
      </w:pPr>
      <w:r>
        <w:t>8.5.1</w:t>
      </w:r>
      <w:r>
        <w:tab/>
        <w:t>ITU Membership</w:t>
      </w:r>
    </w:p>
    <w:p w14:paraId="2A6DF8FD" w14:textId="5C95A241" w:rsidR="00C16A7E" w:rsidRDefault="00C16A7E" w:rsidP="00E371D3">
      <w:r>
        <w:t>T</w:t>
      </w:r>
      <w:r w:rsidR="008E1622">
        <w:t>he Ta</w:t>
      </w:r>
      <w:r>
        <w:t>ble</w:t>
      </w:r>
      <w:r w:rsidR="008E1622">
        <w:t>s</w:t>
      </w:r>
      <w:r>
        <w:t xml:space="preserve"> </w:t>
      </w:r>
      <w:r w:rsidRPr="00837090">
        <w:t>8.5</w:t>
      </w:r>
      <w:r w:rsidR="00837090" w:rsidRPr="00837090">
        <w:t>.</w:t>
      </w:r>
      <w:r w:rsidRPr="00837090">
        <w:t>1</w:t>
      </w:r>
      <w:r w:rsidR="008E1622" w:rsidRPr="00837090">
        <w:t>-1 to 8.5.1-3</w:t>
      </w:r>
      <w:r w:rsidRPr="000D7876">
        <w:t xml:space="preserve"> shows the </w:t>
      </w:r>
      <w:r w:rsidR="008E1622">
        <w:t>Membership by Sector and Region, along with the associated contributions in 2019 and the evolution of the number</w:t>
      </w:r>
      <w:r w:rsidRPr="000D7876">
        <w:t xml:space="preserve"> of ITU-R Sector Members, Associates and Academia during the period </w:t>
      </w:r>
      <w:r>
        <w:t>201</w:t>
      </w:r>
      <w:r w:rsidR="00193860">
        <w:t>6</w:t>
      </w:r>
      <w:r>
        <w:t xml:space="preserve"> to</w:t>
      </w:r>
      <w:r w:rsidRPr="000D7876">
        <w:t xml:space="preserve"> 201</w:t>
      </w:r>
      <w:r w:rsidR="00E371D3">
        <w:t>9</w:t>
      </w:r>
      <w:r w:rsidRPr="000D7876">
        <w:t>.</w:t>
      </w:r>
    </w:p>
    <w:p w14:paraId="2A890DFC" w14:textId="66EA381D" w:rsidR="008E1622" w:rsidRDefault="008E1622" w:rsidP="00E371D3"/>
    <w:p w14:paraId="427799E2" w14:textId="01575BC8" w:rsidR="008E1622" w:rsidRDefault="008E1622" w:rsidP="00E371D3"/>
    <w:p w14:paraId="0F68B19F" w14:textId="77777777" w:rsidR="008E1622" w:rsidRPr="000D7876" w:rsidRDefault="008E1622" w:rsidP="00E371D3"/>
    <w:p w14:paraId="3032DDA2" w14:textId="556B99F5" w:rsidR="00EE2CFE" w:rsidRDefault="00EE2CFE" w:rsidP="00EE2CFE">
      <w:pPr>
        <w:pStyle w:val="TableNoBR"/>
      </w:pPr>
      <w:r>
        <w:lastRenderedPageBreak/>
        <w:t>Table 8.5</w:t>
      </w:r>
      <w:r w:rsidR="00837090">
        <w:t>.</w:t>
      </w:r>
      <w:r w:rsidRPr="00E057F1">
        <w:t>1</w:t>
      </w:r>
      <w:r w:rsidR="008E1622">
        <w:t>-1</w:t>
      </w:r>
    </w:p>
    <w:p w14:paraId="3C4A1A9C" w14:textId="6DFA0916" w:rsidR="008E1622" w:rsidRDefault="008E1622" w:rsidP="008E1622">
      <w:r>
        <w:rPr>
          <w:noProof/>
          <w:lang w:val="en-US"/>
        </w:rPr>
        <w:drawing>
          <wp:inline distT="0" distB="0" distL="0" distR="0" wp14:anchorId="2C3B7E77" wp14:editId="5FF36092">
            <wp:extent cx="6120765" cy="2442845"/>
            <wp:effectExtent l="0" t="0" r="0" b="0"/>
            <wp:docPr id="7" name="Picture 7" descr="cid:image011.png@01D5D83D.9FAB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1.png@01D5D83D.9FAB838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6120765" cy="2442845"/>
                    </a:xfrm>
                    <a:prstGeom prst="rect">
                      <a:avLst/>
                    </a:prstGeom>
                    <a:noFill/>
                    <a:ln>
                      <a:noFill/>
                    </a:ln>
                  </pic:spPr>
                </pic:pic>
              </a:graphicData>
            </a:graphic>
          </wp:inline>
        </w:drawing>
      </w:r>
    </w:p>
    <w:p w14:paraId="6A68AADB" w14:textId="01B38D7D" w:rsidR="008E1622" w:rsidRDefault="008E1622" w:rsidP="008E1622">
      <w:pPr>
        <w:pStyle w:val="TableNoBR"/>
      </w:pPr>
      <w:r>
        <w:t>Table 8.5</w:t>
      </w:r>
      <w:r w:rsidR="00837090">
        <w:t>.</w:t>
      </w:r>
      <w:r w:rsidRPr="00E057F1">
        <w:t>1</w:t>
      </w:r>
      <w:r>
        <w:t>-2</w:t>
      </w:r>
    </w:p>
    <w:p w14:paraId="5E80FDBE" w14:textId="2AF05198" w:rsidR="008E1622" w:rsidRDefault="008E1622" w:rsidP="008E1622">
      <w:r>
        <w:rPr>
          <w:noProof/>
          <w:lang w:val="en-US"/>
        </w:rPr>
        <w:drawing>
          <wp:inline distT="0" distB="0" distL="0" distR="0" wp14:anchorId="6076EF1C" wp14:editId="043097EC">
            <wp:extent cx="6120765" cy="1496060"/>
            <wp:effectExtent l="0" t="0" r="0" b="8890"/>
            <wp:docPr id="1" name="Picture 1" descr="cid:image007.png@01D5D83D.9FAB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png@01D5D83D.9FAB838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6120765" cy="1496060"/>
                    </a:xfrm>
                    <a:prstGeom prst="rect">
                      <a:avLst/>
                    </a:prstGeom>
                    <a:noFill/>
                    <a:ln>
                      <a:noFill/>
                    </a:ln>
                  </pic:spPr>
                </pic:pic>
              </a:graphicData>
            </a:graphic>
          </wp:inline>
        </w:drawing>
      </w:r>
    </w:p>
    <w:p w14:paraId="4D2FD62A" w14:textId="3F37D6F5" w:rsidR="008E1622" w:rsidRDefault="008E1622" w:rsidP="008E1622"/>
    <w:p w14:paraId="5C3E5CB4" w14:textId="360C57A5" w:rsidR="008E1622" w:rsidRDefault="008E1622" w:rsidP="008E1622">
      <w:pPr>
        <w:jc w:val="center"/>
      </w:pPr>
      <w:r>
        <w:t>Table 8.5</w:t>
      </w:r>
      <w:r w:rsidR="00837090">
        <w:t>.</w:t>
      </w:r>
      <w:r w:rsidRPr="00E057F1">
        <w:t>1</w:t>
      </w:r>
      <w:r>
        <w:t>-3</w:t>
      </w:r>
    </w:p>
    <w:p w14:paraId="52273861" w14:textId="0B6B4913" w:rsidR="008E1622" w:rsidRDefault="008E1622" w:rsidP="008E1622">
      <w:r>
        <w:rPr>
          <w:noProof/>
          <w:lang w:val="en-US"/>
        </w:rPr>
        <w:drawing>
          <wp:inline distT="0" distB="0" distL="0" distR="0" wp14:anchorId="2DDF1D98" wp14:editId="165BA3A4">
            <wp:extent cx="6120765" cy="1377315"/>
            <wp:effectExtent l="0" t="0" r="0" b="0"/>
            <wp:docPr id="3" name="Picture 3" descr="cid:image008.png@01D5D83D.9FAB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8.png@01D5D83D.9FAB838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6120765" cy="1377315"/>
                    </a:xfrm>
                    <a:prstGeom prst="rect">
                      <a:avLst/>
                    </a:prstGeom>
                    <a:noFill/>
                    <a:ln>
                      <a:noFill/>
                    </a:ln>
                  </pic:spPr>
                </pic:pic>
              </a:graphicData>
            </a:graphic>
          </wp:inline>
        </w:drawing>
      </w:r>
    </w:p>
    <w:p w14:paraId="447581CE" w14:textId="6B019419" w:rsidR="008E1622" w:rsidRDefault="008E1622" w:rsidP="008E1622"/>
    <w:p w14:paraId="390CB791" w14:textId="77777777" w:rsidR="00233650" w:rsidRDefault="00233650" w:rsidP="00233650">
      <w:pPr>
        <w:pStyle w:val="Heading3"/>
      </w:pPr>
      <w:r>
        <w:t>8.5.2</w:t>
      </w:r>
      <w:r>
        <w:tab/>
        <w:t>ITU-R Membership</w:t>
      </w:r>
    </w:p>
    <w:p w14:paraId="37EB02ED" w14:textId="60C99F69" w:rsidR="00233650" w:rsidRDefault="00233650" w:rsidP="00233650">
      <w:r>
        <w:t xml:space="preserve">Table </w:t>
      </w:r>
      <w:r w:rsidRPr="00837090">
        <w:t>8.5.2</w:t>
      </w:r>
      <w:r w:rsidRPr="000D7876">
        <w:t xml:space="preserve"> shows the evolution of the number of ITU-R Sector Members, Associates and Academia during the period </w:t>
      </w:r>
      <w:r>
        <w:t>201</w:t>
      </w:r>
      <w:r w:rsidR="00193860">
        <w:t>6</w:t>
      </w:r>
      <w:r>
        <w:t xml:space="preserve"> to</w:t>
      </w:r>
      <w:r w:rsidRPr="000D7876">
        <w:t xml:space="preserve"> 201</w:t>
      </w:r>
      <w:r>
        <w:t>9</w:t>
      </w:r>
      <w:r w:rsidRPr="000D7876">
        <w:t>.</w:t>
      </w:r>
    </w:p>
    <w:p w14:paraId="52AE93C1" w14:textId="77777777" w:rsidR="00233650" w:rsidRDefault="00233650" w:rsidP="00233650"/>
    <w:p w14:paraId="4DFA59ED" w14:textId="77777777" w:rsidR="00233650" w:rsidRPr="00E057F1" w:rsidRDefault="00233650" w:rsidP="00233650">
      <w:pPr>
        <w:pStyle w:val="TableNoBR"/>
      </w:pPr>
      <w:r w:rsidRPr="00837090">
        <w:lastRenderedPageBreak/>
        <w:t>Table 8.5.2</w:t>
      </w:r>
    </w:p>
    <w:p w14:paraId="1858B231" w14:textId="77777777" w:rsidR="00233650" w:rsidRDefault="00233650" w:rsidP="00233650">
      <w:pPr>
        <w:pStyle w:val="TabletitleBR"/>
      </w:pPr>
      <w:r w:rsidRPr="00E057F1">
        <w:t>Evolution of the ITU-R membership since 201</w:t>
      </w:r>
      <w:r>
        <w:t>6</w:t>
      </w:r>
    </w:p>
    <w:p w14:paraId="369B823C" w14:textId="06E01B15" w:rsidR="008E1622" w:rsidRDefault="008E1622" w:rsidP="008E1622"/>
    <w:tbl>
      <w:tblPr>
        <w:tblStyle w:val="GridTable5Dark-Accent1"/>
        <w:tblW w:w="8080" w:type="dxa"/>
        <w:jc w:val="center"/>
        <w:tblLook w:val="04A0" w:firstRow="1" w:lastRow="0" w:firstColumn="1" w:lastColumn="0" w:noHBand="0" w:noVBand="1"/>
      </w:tblPr>
      <w:tblGrid>
        <w:gridCol w:w="1640"/>
        <w:gridCol w:w="960"/>
        <w:gridCol w:w="960"/>
        <w:gridCol w:w="960"/>
        <w:gridCol w:w="960"/>
        <w:gridCol w:w="1373"/>
        <w:gridCol w:w="1227"/>
      </w:tblGrid>
      <w:tr w:rsidR="00233650" w:rsidRPr="004A2564" w14:paraId="37D000CA" w14:textId="77777777" w:rsidTr="00B95E80">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617DF9ED" w14:textId="77777777" w:rsidR="00233650" w:rsidRPr="004A2564" w:rsidRDefault="00233650" w:rsidP="00B95E80">
            <w:pPr>
              <w:spacing w:after="120"/>
              <w:jc w:val="center"/>
              <w:rPr>
                <w:rFonts w:asciiTheme="majorBidi" w:hAnsiTheme="majorBidi" w:cstheme="majorBidi"/>
                <w:sz w:val="20"/>
              </w:rPr>
            </w:pPr>
          </w:p>
        </w:tc>
        <w:tc>
          <w:tcPr>
            <w:tcW w:w="960" w:type="dxa"/>
            <w:noWrap/>
            <w:hideMark/>
          </w:tcPr>
          <w:p w14:paraId="38E9DA21" w14:textId="77777777" w:rsidR="00233650" w:rsidRPr="004A2564" w:rsidRDefault="00233650" w:rsidP="00B95E80">
            <w:pPr>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rPr>
            </w:pPr>
            <w:r w:rsidRPr="004A2564">
              <w:rPr>
                <w:rFonts w:asciiTheme="majorBidi" w:hAnsiTheme="majorBidi" w:cstheme="majorBidi"/>
                <w:sz w:val="20"/>
              </w:rPr>
              <w:t>2016</w:t>
            </w:r>
          </w:p>
        </w:tc>
        <w:tc>
          <w:tcPr>
            <w:tcW w:w="960" w:type="dxa"/>
            <w:noWrap/>
            <w:hideMark/>
          </w:tcPr>
          <w:p w14:paraId="7E620671" w14:textId="77777777" w:rsidR="00233650" w:rsidRPr="004A2564" w:rsidRDefault="00233650" w:rsidP="00B95E80">
            <w:pPr>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rPr>
            </w:pPr>
            <w:r w:rsidRPr="004A2564">
              <w:rPr>
                <w:rFonts w:asciiTheme="majorBidi" w:hAnsiTheme="majorBidi" w:cstheme="majorBidi"/>
                <w:sz w:val="20"/>
              </w:rPr>
              <w:t>2017</w:t>
            </w:r>
          </w:p>
        </w:tc>
        <w:tc>
          <w:tcPr>
            <w:tcW w:w="960" w:type="dxa"/>
            <w:noWrap/>
            <w:hideMark/>
          </w:tcPr>
          <w:p w14:paraId="119E10D1" w14:textId="77777777" w:rsidR="00233650" w:rsidRPr="004A2564" w:rsidRDefault="00233650" w:rsidP="00B95E80">
            <w:pPr>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rPr>
            </w:pPr>
            <w:r w:rsidRPr="004A2564">
              <w:rPr>
                <w:rFonts w:asciiTheme="majorBidi" w:hAnsiTheme="majorBidi" w:cstheme="majorBidi"/>
                <w:sz w:val="20"/>
              </w:rPr>
              <w:t>2018</w:t>
            </w:r>
          </w:p>
        </w:tc>
        <w:tc>
          <w:tcPr>
            <w:tcW w:w="960" w:type="dxa"/>
            <w:noWrap/>
            <w:hideMark/>
          </w:tcPr>
          <w:p w14:paraId="77F7EDD3" w14:textId="77777777" w:rsidR="00233650" w:rsidRPr="004A2564" w:rsidRDefault="00233650" w:rsidP="00B95E80">
            <w:pPr>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rPr>
            </w:pPr>
            <w:r w:rsidRPr="004A2564">
              <w:rPr>
                <w:rFonts w:asciiTheme="majorBidi" w:hAnsiTheme="majorBidi" w:cstheme="majorBidi"/>
                <w:sz w:val="20"/>
              </w:rPr>
              <w:t>2019</w:t>
            </w:r>
          </w:p>
        </w:tc>
        <w:tc>
          <w:tcPr>
            <w:tcW w:w="1373" w:type="dxa"/>
            <w:noWrap/>
            <w:hideMark/>
          </w:tcPr>
          <w:p w14:paraId="7D6BB7ED" w14:textId="77777777" w:rsidR="00233650" w:rsidRPr="004A2564" w:rsidRDefault="00233650" w:rsidP="00B95E80">
            <w:pPr>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rPr>
            </w:pPr>
            <w:r w:rsidRPr="004A2564">
              <w:rPr>
                <w:rFonts w:asciiTheme="majorBidi" w:hAnsiTheme="majorBidi" w:cstheme="majorBidi"/>
                <w:sz w:val="20"/>
              </w:rPr>
              <w:t>2019 VS 201</w:t>
            </w:r>
            <w:r>
              <w:rPr>
                <w:rFonts w:asciiTheme="majorBidi" w:hAnsiTheme="majorBidi" w:cstheme="majorBidi"/>
                <w:sz w:val="20"/>
              </w:rPr>
              <w:t>6</w:t>
            </w:r>
          </w:p>
        </w:tc>
        <w:tc>
          <w:tcPr>
            <w:tcW w:w="1227" w:type="dxa"/>
            <w:noWrap/>
            <w:hideMark/>
          </w:tcPr>
          <w:p w14:paraId="287BFE1A" w14:textId="77777777" w:rsidR="00233650" w:rsidRPr="004A2564" w:rsidRDefault="00233650" w:rsidP="00B95E80">
            <w:pPr>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rPr>
            </w:pPr>
            <w:r w:rsidRPr="004A2564">
              <w:rPr>
                <w:rFonts w:asciiTheme="majorBidi" w:hAnsiTheme="majorBidi" w:cstheme="majorBidi"/>
                <w:sz w:val="20"/>
              </w:rPr>
              <w:t>% Increase</w:t>
            </w:r>
          </w:p>
        </w:tc>
      </w:tr>
      <w:tr w:rsidR="00233650" w:rsidRPr="00E057F1" w14:paraId="75846D6D" w14:textId="77777777" w:rsidTr="00B95E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41BB1AF3" w14:textId="77777777" w:rsidR="00233650" w:rsidRPr="004A2564" w:rsidRDefault="00233650" w:rsidP="00B95E80">
            <w:pPr>
              <w:spacing w:after="120"/>
              <w:rPr>
                <w:rFonts w:asciiTheme="majorBidi" w:hAnsiTheme="majorBidi" w:cstheme="majorBidi"/>
                <w:sz w:val="20"/>
              </w:rPr>
            </w:pPr>
            <w:r w:rsidRPr="004A2564">
              <w:rPr>
                <w:rFonts w:asciiTheme="majorBidi" w:hAnsiTheme="majorBidi" w:cstheme="majorBidi"/>
                <w:sz w:val="20"/>
              </w:rPr>
              <w:t>Sector Members</w:t>
            </w:r>
          </w:p>
        </w:tc>
        <w:tc>
          <w:tcPr>
            <w:tcW w:w="960" w:type="dxa"/>
            <w:noWrap/>
          </w:tcPr>
          <w:p w14:paraId="4205C6C0" w14:textId="77777777" w:rsidR="00233650" w:rsidRPr="00E057F1" w:rsidRDefault="00233650" w:rsidP="00B95E8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266</w:t>
            </w:r>
          </w:p>
        </w:tc>
        <w:tc>
          <w:tcPr>
            <w:tcW w:w="960" w:type="dxa"/>
            <w:noWrap/>
          </w:tcPr>
          <w:p w14:paraId="72A691DB" w14:textId="77777777" w:rsidR="00233650" w:rsidRPr="00E057F1" w:rsidRDefault="00233650" w:rsidP="00B95E8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264</w:t>
            </w:r>
          </w:p>
        </w:tc>
        <w:tc>
          <w:tcPr>
            <w:tcW w:w="960" w:type="dxa"/>
            <w:noWrap/>
          </w:tcPr>
          <w:p w14:paraId="7B368427" w14:textId="77777777" w:rsidR="00233650" w:rsidRPr="00E057F1" w:rsidRDefault="00233650" w:rsidP="00B95E8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264</w:t>
            </w:r>
          </w:p>
        </w:tc>
        <w:tc>
          <w:tcPr>
            <w:tcW w:w="960" w:type="dxa"/>
            <w:noWrap/>
          </w:tcPr>
          <w:p w14:paraId="7578C746" w14:textId="77777777" w:rsidR="00233650" w:rsidRPr="00E057F1" w:rsidRDefault="00233650" w:rsidP="00B95E8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272</w:t>
            </w:r>
          </w:p>
        </w:tc>
        <w:tc>
          <w:tcPr>
            <w:tcW w:w="1373" w:type="dxa"/>
            <w:noWrap/>
          </w:tcPr>
          <w:p w14:paraId="3581B30E" w14:textId="77777777" w:rsidR="00233650" w:rsidRPr="00E057F1" w:rsidRDefault="00233650" w:rsidP="00B95E8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6</w:t>
            </w:r>
          </w:p>
        </w:tc>
        <w:tc>
          <w:tcPr>
            <w:tcW w:w="1227" w:type="dxa"/>
            <w:noWrap/>
          </w:tcPr>
          <w:p w14:paraId="4BBEE5D8" w14:textId="77777777" w:rsidR="00233650" w:rsidRPr="00E057F1" w:rsidRDefault="00233650" w:rsidP="00B95E80">
            <w:pPr>
              <w:tabs>
                <w:tab w:val="decimal" w:pos="175"/>
              </w:tabs>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color w:val="000000"/>
                <w:sz w:val="20"/>
                <w:lang w:eastAsia="zh-CN"/>
              </w:rPr>
              <w:t>2.3%</w:t>
            </w:r>
          </w:p>
        </w:tc>
      </w:tr>
      <w:tr w:rsidR="00233650" w:rsidRPr="00E057F1" w14:paraId="2A5972F1" w14:textId="77777777" w:rsidTr="00B95E80">
        <w:trPr>
          <w:trHeight w:val="300"/>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7466E641" w14:textId="77777777" w:rsidR="00233650" w:rsidRPr="004A2564" w:rsidRDefault="00233650" w:rsidP="00B95E80">
            <w:pPr>
              <w:spacing w:after="120"/>
              <w:rPr>
                <w:rFonts w:asciiTheme="majorBidi" w:hAnsiTheme="majorBidi" w:cstheme="majorBidi"/>
                <w:sz w:val="20"/>
              </w:rPr>
            </w:pPr>
            <w:r w:rsidRPr="004A2564">
              <w:rPr>
                <w:rFonts w:asciiTheme="majorBidi" w:hAnsiTheme="majorBidi" w:cstheme="majorBidi"/>
                <w:sz w:val="20"/>
              </w:rPr>
              <w:t>Associates</w:t>
            </w:r>
          </w:p>
        </w:tc>
        <w:tc>
          <w:tcPr>
            <w:tcW w:w="960" w:type="dxa"/>
            <w:noWrap/>
          </w:tcPr>
          <w:p w14:paraId="2A9C4EF7" w14:textId="77777777" w:rsidR="00233650" w:rsidRPr="00E057F1" w:rsidRDefault="00233650" w:rsidP="00B95E8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19</w:t>
            </w:r>
          </w:p>
        </w:tc>
        <w:tc>
          <w:tcPr>
            <w:tcW w:w="960" w:type="dxa"/>
            <w:noWrap/>
          </w:tcPr>
          <w:p w14:paraId="498E1D3E" w14:textId="77777777" w:rsidR="00233650" w:rsidRPr="00E057F1" w:rsidRDefault="00233650" w:rsidP="00B95E8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21</w:t>
            </w:r>
          </w:p>
        </w:tc>
        <w:tc>
          <w:tcPr>
            <w:tcW w:w="960" w:type="dxa"/>
            <w:noWrap/>
          </w:tcPr>
          <w:p w14:paraId="6C04A03F" w14:textId="77777777" w:rsidR="00233650" w:rsidRPr="00E057F1" w:rsidRDefault="00233650" w:rsidP="00B95E8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21</w:t>
            </w:r>
          </w:p>
        </w:tc>
        <w:tc>
          <w:tcPr>
            <w:tcW w:w="960" w:type="dxa"/>
            <w:noWrap/>
          </w:tcPr>
          <w:p w14:paraId="08849118" w14:textId="77777777" w:rsidR="00233650" w:rsidRPr="00E057F1" w:rsidRDefault="00233650" w:rsidP="00B95E8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22</w:t>
            </w:r>
          </w:p>
        </w:tc>
        <w:tc>
          <w:tcPr>
            <w:tcW w:w="1373" w:type="dxa"/>
            <w:noWrap/>
          </w:tcPr>
          <w:p w14:paraId="60BEF11A" w14:textId="77777777" w:rsidR="00233650" w:rsidRPr="00E057F1" w:rsidRDefault="00233650" w:rsidP="00B95E80">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3</w:t>
            </w:r>
          </w:p>
        </w:tc>
        <w:tc>
          <w:tcPr>
            <w:tcW w:w="1227" w:type="dxa"/>
            <w:noWrap/>
          </w:tcPr>
          <w:p w14:paraId="183452CE" w14:textId="77777777" w:rsidR="00233650" w:rsidRPr="00E057F1" w:rsidRDefault="00233650" w:rsidP="00B95E80">
            <w:pPr>
              <w:tabs>
                <w:tab w:val="decimal" w:pos="175"/>
              </w:tabs>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rPr>
            </w:pPr>
            <w:r>
              <w:rPr>
                <w:color w:val="000000"/>
                <w:sz w:val="20"/>
                <w:lang w:eastAsia="zh-CN"/>
              </w:rPr>
              <w:t>15.8%</w:t>
            </w:r>
          </w:p>
        </w:tc>
      </w:tr>
      <w:tr w:rsidR="00233650" w:rsidRPr="004737AF" w14:paraId="7B8869AE" w14:textId="77777777" w:rsidTr="00B95E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40" w:type="dxa"/>
            <w:noWrap/>
            <w:hideMark/>
          </w:tcPr>
          <w:p w14:paraId="449B53AE" w14:textId="77777777" w:rsidR="00233650" w:rsidRPr="004A2564" w:rsidRDefault="00233650" w:rsidP="00B95E80">
            <w:pPr>
              <w:spacing w:after="120"/>
              <w:rPr>
                <w:rFonts w:asciiTheme="majorBidi" w:hAnsiTheme="majorBidi" w:cstheme="majorBidi"/>
                <w:sz w:val="20"/>
              </w:rPr>
            </w:pPr>
            <w:r w:rsidRPr="004A2564">
              <w:rPr>
                <w:rFonts w:asciiTheme="majorBidi" w:hAnsiTheme="majorBidi" w:cstheme="majorBidi"/>
                <w:sz w:val="20"/>
              </w:rPr>
              <w:t>Academia</w:t>
            </w:r>
            <w:r>
              <w:rPr>
                <w:rFonts w:asciiTheme="majorBidi" w:hAnsiTheme="majorBidi" w:cstheme="majorBidi"/>
                <w:sz w:val="20"/>
              </w:rPr>
              <w:t>*</w:t>
            </w:r>
          </w:p>
        </w:tc>
        <w:tc>
          <w:tcPr>
            <w:tcW w:w="960" w:type="dxa"/>
            <w:noWrap/>
          </w:tcPr>
          <w:p w14:paraId="15E602AB" w14:textId="77777777" w:rsidR="00233650" w:rsidRPr="00E057F1" w:rsidRDefault="00233650" w:rsidP="00B95E8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107</w:t>
            </w:r>
          </w:p>
        </w:tc>
        <w:tc>
          <w:tcPr>
            <w:tcW w:w="960" w:type="dxa"/>
            <w:noWrap/>
          </w:tcPr>
          <w:p w14:paraId="34012666" w14:textId="77777777" w:rsidR="00233650" w:rsidRPr="00E057F1" w:rsidRDefault="00233650" w:rsidP="00B95E8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125</w:t>
            </w:r>
          </w:p>
        </w:tc>
        <w:tc>
          <w:tcPr>
            <w:tcW w:w="960" w:type="dxa"/>
            <w:noWrap/>
          </w:tcPr>
          <w:p w14:paraId="2B2AED73" w14:textId="77777777" w:rsidR="00233650" w:rsidRPr="00E057F1" w:rsidRDefault="00233650" w:rsidP="00B95E8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155</w:t>
            </w:r>
          </w:p>
        </w:tc>
        <w:tc>
          <w:tcPr>
            <w:tcW w:w="960" w:type="dxa"/>
            <w:noWrap/>
          </w:tcPr>
          <w:p w14:paraId="28E418D0" w14:textId="77777777" w:rsidR="00233650" w:rsidRPr="00E057F1" w:rsidRDefault="00233650" w:rsidP="00B95E8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163</w:t>
            </w:r>
          </w:p>
        </w:tc>
        <w:tc>
          <w:tcPr>
            <w:tcW w:w="1373" w:type="dxa"/>
            <w:noWrap/>
          </w:tcPr>
          <w:p w14:paraId="5198BAB4" w14:textId="77777777" w:rsidR="00233650" w:rsidRPr="00E057F1" w:rsidRDefault="00233650" w:rsidP="00B95E80">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rFonts w:asciiTheme="majorBidi" w:hAnsiTheme="majorBidi" w:cstheme="majorBidi"/>
                <w:color w:val="000000"/>
                <w:sz w:val="20"/>
              </w:rPr>
              <w:t>56</w:t>
            </w:r>
          </w:p>
        </w:tc>
        <w:tc>
          <w:tcPr>
            <w:tcW w:w="1227" w:type="dxa"/>
            <w:noWrap/>
          </w:tcPr>
          <w:p w14:paraId="6B3F6EBE" w14:textId="77777777" w:rsidR="00233650" w:rsidRPr="004737AF" w:rsidRDefault="00233650" w:rsidP="00B95E80">
            <w:pPr>
              <w:tabs>
                <w:tab w:val="decimal" w:pos="175"/>
              </w:tabs>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rPr>
            </w:pPr>
            <w:r>
              <w:rPr>
                <w:color w:val="000000"/>
                <w:sz w:val="20"/>
                <w:lang w:eastAsia="zh-CN"/>
              </w:rPr>
              <w:t>52.3%</w:t>
            </w:r>
          </w:p>
        </w:tc>
      </w:tr>
      <w:tr w:rsidR="00233650" w:rsidRPr="009732B7" w14:paraId="4BFFF773" w14:textId="77777777" w:rsidTr="00B95E80">
        <w:trPr>
          <w:trHeight w:val="315"/>
          <w:jc w:val="center"/>
        </w:trPr>
        <w:tc>
          <w:tcPr>
            <w:cnfStyle w:val="001000000000" w:firstRow="0" w:lastRow="0" w:firstColumn="1" w:lastColumn="0" w:oddVBand="0" w:evenVBand="0" w:oddHBand="0" w:evenHBand="0" w:firstRowFirstColumn="0" w:firstRowLastColumn="0" w:lastRowFirstColumn="0" w:lastRowLastColumn="0"/>
            <w:tcW w:w="8080" w:type="dxa"/>
            <w:gridSpan w:val="7"/>
            <w:shd w:val="clear" w:color="auto" w:fill="auto"/>
            <w:noWrap/>
          </w:tcPr>
          <w:p w14:paraId="3B4B1F63" w14:textId="77777777" w:rsidR="00233650" w:rsidRPr="009732B7" w:rsidRDefault="00233650" w:rsidP="00B95E80">
            <w:pPr>
              <w:tabs>
                <w:tab w:val="decimal" w:pos="175"/>
              </w:tabs>
              <w:spacing w:before="0" w:after="120"/>
              <w:rPr>
                <w:b w:val="0"/>
                <w:color w:val="000000"/>
                <w:sz w:val="18"/>
                <w:lang w:eastAsia="zh-CN"/>
              </w:rPr>
            </w:pPr>
            <w:r w:rsidRPr="009732B7">
              <w:rPr>
                <w:b w:val="0"/>
                <w:i/>
                <w:color w:val="auto"/>
                <w:sz w:val="18"/>
              </w:rPr>
              <w:t>*As per PP-14 decision, Academia membership encompasses all 3 ITU sectors</w:t>
            </w:r>
          </w:p>
        </w:tc>
      </w:tr>
    </w:tbl>
    <w:p w14:paraId="4C0C40E6" w14:textId="53B447E1" w:rsidR="00C16A7E" w:rsidRPr="00DE2227" w:rsidRDefault="00C16A7E" w:rsidP="00F83457">
      <w:pPr>
        <w:pStyle w:val="Heading2"/>
        <w:rPr>
          <w:i/>
          <w:iCs/>
          <w:lang w:val="en-US"/>
        </w:rPr>
      </w:pPr>
      <w:bookmarkStart w:id="75" w:name="_Toc424047607"/>
      <w:bookmarkStart w:id="76" w:name="_Toc446060797"/>
      <w:r>
        <w:t>8.6</w:t>
      </w:r>
      <w:r>
        <w:tab/>
      </w:r>
      <w:r w:rsidRPr="00607D05">
        <w:t xml:space="preserve">Communication and </w:t>
      </w:r>
      <w:r w:rsidR="00D6056D">
        <w:t>p</w:t>
      </w:r>
      <w:r w:rsidRPr="00607D05">
        <w:t>romotion</w:t>
      </w:r>
      <w:bookmarkEnd w:id="75"/>
      <w:bookmarkEnd w:id="76"/>
    </w:p>
    <w:p w14:paraId="731C58B0" w14:textId="24F20774" w:rsidR="00DE2227" w:rsidRPr="00DE2227" w:rsidRDefault="00DE2227" w:rsidP="00DE2227">
      <w:pPr>
        <w:pStyle w:val="Heading3"/>
        <w:rPr>
          <w:i/>
          <w:iCs/>
        </w:rPr>
      </w:pPr>
      <w:r>
        <w:t>8.6.1</w:t>
      </w:r>
      <w:r>
        <w:tab/>
      </w:r>
      <w:r w:rsidRPr="00621504">
        <w:t>Web</w:t>
      </w:r>
      <w:r>
        <w:t>site:</w:t>
      </w:r>
    </w:p>
    <w:p w14:paraId="385DF9FD" w14:textId="77777777" w:rsidR="00DA3553" w:rsidRPr="00DA3553" w:rsidRDefault="00DA3553" w:rsidP="00DA3553">
      <w:pPr>
        <w:rPr>
          <w:szCs w:val="24"/>
        </w:rPr>
      </w:pPr>
      <w:r w:rsidRPr="00DA3553">
        <w:rPr>
          <w:szCs w:val="24"/>
        </w:rPr>
        <w:t xml:space="preserve">The BR completed the enhancements, updates and translations of the </w:t>
      </w:r>
      <w:hyperlink r:id="rId56" w:history="1">
        <w:r w:rsidRPr="00DA3553">
          <w:rPr>
            <w:rStyle w:val="Hyperlink"/>
            <w:szCs w:val="24"/>
          </w:rPr>
          <w:t>ITU</w:t>
        </w:r>
        <w:r w:rsidRPr="00DA3553">
          <w:rPr>
            <w:rStyle w:val="Hyperlink"/>
            <w:szCs w:val="24"/>
          </w:rPr>
          <w:noBreakHyphen/>
          <w:t>R website</w:t>
        </w:r>
      </w:hyperlink>
      <w:r w:rsidRPr="00DA3553">
        <w:rPr>
          <w:szCs w:val="24"/>
        </w:rPr>
        <w:t xml:space="preserve"> menus, in accordance with the guidelines for the harmonization of sectoral web menus. This was presented during the Council Working Group CWG-LANG at its meeting held on 14 February 2020.</w:t>
      </w:r>
    </w:p>
    <w:p w14:paraId="084C4352" w14:textId="17CF697F" w:rsidR="00DA3553" w:rsidRPr="00DA3553" w:rsidRDefault="00DA3553" w:rsidP="00DA3553">
      <w:r w:rsidRPr="00DA3553">
        <w:rPr>
          <w:szCs w:val="24"/>
        </w:rPr>
        <w:t>Table 8.6-1 below shows the current status of the translation of all level-0-and-1 webpages</w:t>
      </w:r>
      <w:r w:rsidRPr="00DA3553">
        <w:t xml:space="preserve"> of </w:t>
      </w:r>
      <w:hyperlink r:id="rId57" w:history="1">
        <w:r w:rsidRPr="00DA3553">
          <w:rPr>
            <w:rStyle w:val="Hyperlink"/>
            <w:szCs w:val="24"/>
          </w:rPr>
          <w:t>ITU</w:t>
        </w:r>
        <w:r w:rsidRPr="00DA3553">
          <w:rPr>
            <w:rStyle w:val="Hyperlink"/>
            <w:szCs w:val="24"/>
          </w:rPr>
          <w:noBreakHyphen/>
          <w:t>R website</w:t>
        </w:r>
      </w:hyperlink>
      <w:r w:rsidRPr="00DA3553">
        <w:rPr>
          <w:szCs w:val="24"/>
        </w:rPr>
        <w:t xml:space="preserve"> and their availability in the six ITU official languages. The figures in this table refer to the number of landing pages in the various departments of the BR (level 0) and the number of pages that are then accessible via one click only (level 1).</w:t>
      </w:r>
    </w:p>
    <w:p w14:paraId="4657D4B8" w14:textId="2E2E4A20" w:rsidR="00DE2227" w:rsidRPr="00DA3553" w:rsidRDefault="00DE2227" w:rsidP="00DE2227">
      <w:pPr>
        <w:pStyle w:val="TableNoBR"/>
        <w:rPr>
          <w:lang w:val="fr-CH"/>
        </w:rPr>
      </w:pPr>
      <w:r w:rsidRPr="00DA3553">
        <w:rPr>
          <w:lang w:val="fr-CH"/>
        </w:rPr>
        <w:t>Table 8.6.1-1</w:t>
      </w:r>
    </w:p>
    <w:p w14:paraId="328877CD" w14:textId="77777777" w:rsidR="00DE2227" w:rsidRPr="00C809A1" w:rsidRDefault="00DE2227" w:rsidP="00DE2227">
      <w:pPr>
        <w:pStyle w:val="TabletitleBR"/>
        <w:rPr>
          <w:lang w:val="fr-CH"/>
        </w:rPr>
      </w:pPr>
      <w:r w:rsidRPr="00DA3553">
        <w:rPr>
          <w:lang w:val="fr-CH"/>
        </w:rPr>
        <w:t xml:space="preserve">ITU-R web pages </w:t>
      </w:r>
      <w:r w:rsidRPr="00770F56">
        <w:t>languages</w:t>
      </w:r>
      <w:r w:rsidRPr="00DA3553">
        <w:rPr>
          <w:lang w:val="fr-CH"/>
        </w:rPr>
        <w:t xml:space="preserve"> </w:t>
      </w:r>
      <w:r w:rsidRPr="00770F56">
        <w:t>statistics</w:t>
      </w:r>
    </w:p>
    <w:tbl>
      <w:tblPr>
        <w:tblStyle w:val="GridTable5Dark-Accent1"/>
        <w:tblW w:w="9634" w:type="dxa"/>
        <w:jc w:val="center"/>
        <w:tblLayout w:type="fixed"/>
        <w:tblLook w:val="04A0" w:firstRow="1" w:lastRow="0" w:firstColumn="1" w:lastColumn="0" w:noHBand="0" w:noVBand="1"/>
      </w:tblPr>
      <w:tblGrid>
        <w:gridCol w:w="851"/>
        <w:gridCol w:w="3884"/>
        <w:gridCol w:w="819"/>
        <w:gridCol w:w="819"/>
        <w:gridCol w:w="818"/>
        <w:gridCol w:w="819"/>
        <w:gridCol w:w="818"/>
        <w:gridCol w:w="806"/>
      </w:tblGrid>
      <w:tr w:rsidR="007F7E4C" w:rsidRPr="00CB41F2" w14:paraId="20110797" w14:textId="77777777" w:rsidTr="00EC045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35" w:type="dxa"/>
            <w:gridSpan w:val="2"/>
            <w:vMerge w:val="restart"/>
            <w:noWrap/>
            <w:hideMark/>
          </w:tcPr>
          <w:p w14:paraId="1ACC50AB" w14:textId="77777777" w:rsidR="007F7E4C" w:rsidRPr="007F7E4C" w:rsidRDefault="007F7E4C" w:rsidP="00EC0457">
            <w:pPr>
              <w:rPr>
                <w:rFonts w:asciiTheme="majorBidi" w:hAnsiTheme="majorBidi"/>
                <w:sz w:val="20"/>
                <w:lang w:val="fr-CH"/>
              </w:rPr>
            </w:pPr>
          </w:p>
        </w:tc>
        <w:tc>
          <w:tcPr>
            <w:tcW w:w="4899" w:type="dxa"/>
            <w:gridSpan w:val="6"/>
            <w:hideMark/>
          </w:tcPr>
          <w:p w14:paraId="2B3F6E2A" w14:textId="77777777" w:rsidR="007F7E4C" w:rsidRPr="007F7E4C" w:rsidRDefault="007F7E4C" w:rsidP="00EC0457">
            <w:pPr>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lang w:val="en-US"/>
              </w:rPr>
            </w:pPr>
            <w:r w:rsidRPr="007F7E4C">
              <w:rPr>
                <w:rFonts w:asciiTheme="majorBidi" w:hAnsiTheme="majorBidi"/>
                <w:sz w:val="20"/>
                <w:lang w:val="en-US"/>
              </w:rPr>
              <w:t>Status of ITU-R web pages translations for levels 0+1</w:t>
            </w:r>
          </w:p>
          <w:p w14:paraId="3B720405" w14:textId="77777777" w:rsidR="007F7E4C" w:rsidRPr="007F7E4C" w:rsidRDefault="007F7E4C" w:rsidP="00EC0457">
            <w:pPr>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lang w:val="en-US"/>
              </w:rPr>
            </w:pPr>
            <w:r w:rsidRPr="007F7E4C">
              <w:rPr>
                <w:rFonts w:asciiTheme="minorHAnsi" w:hAnsiTheme="minorHAnsi"/>
                <w:sz w:val="22"/>
                <w:lang w:val="en-US"/>
              </w:rPr>
              <w:t>(Q1/2020)</w:t>
            </w:r>
          </w:p>
        </w:tc>
      </w:tr>
      <w:tr w:rsidR="007F7E4C" w:rsidRPr="00CB41F2" w14:paraId="5E4D6574" w14:textId="77777777" w:rsidTr="00EC045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35" w:type="dxa"/>
            <w:gridSpan w:val="2"/>
            <w:vMerge/>
            <w:noWrap/>
            <w:hideMark/>
          </w:tcPr>
          <w:p w14:paraId="485CE22E" w14:textId="77777777" w:rsidR="007F7E4C" w:rsidRPr="007F7E4C" w:rsidRDefault="007F7E4C" w:rsidP="00EC0457">
            <w:pPr>
              <w:rPr>
                <w:rFonts w:asciiTheme="majorBidi" w:hAnsiTheme="majorBidi"/>
                <w:sz w:val="20"/>
                <w:lang w:val="en-US"/>
              </w:rPr>
            </w:pPr>
          </w:p>
        </w:tc>
        <w:tc>
          <w:tcPr>
            <w:tcW w:w="819" w:type="dxa"/>
            <w:noWrap/>
            <w:hideMark/>
          </w:tcPr>
          <w:p w14:paraId="2E5DCCA3" w14:textId="77777777" w:rsidR="007F7E4C" w:rsidRPr="007F7E4C" w:rsidRDefault="007F7E4C" w:rsidP="00EC0457">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sz w:val="20"/>
              </w:rPr>
            </w:pPr>
            <w:r w:rsidRPr="007F7E4C">
              <w:rPr>
                <w:rFonts w:asciiTheme="majorBidi" w:hAnsiTheme="majorBidi"/>
                <w:b/>
                <w:sz w:val="20"/>
              </w:rPr>
              <w:t>E</w:t>
            </w:r>
          </w:p>
        </w:tc>
        <w:tc>
          <w:tcPr>
            <w:tcW w:w="819" w:type="dxa"/>
            <w:noWrap/>
            <w:hideMark/>
          </w:tcPr>
          <w:p w14:paraId="5F805F75" w14:textId="77777777" w:rsidR="007F7E4C" w:rsidRPr="007F7E4C" w:rsidRDefault="007F7E4C" w:rsidP="00EC0457">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sz w:val="20"/>
              </w:rPr>
            </w:pPr>
            <w:r w:rsidRPr="007F7E4C">
              <w:rPr>
                <w:rFonts w:asciiTheme="majorBidi" w:hAnsiTheme="majorBidi"/>
                <w:b/>
                <w:sz w:val="20"/>
              </w:rPr>
              <w:t>F</w:t>
            </w:r>
          </w:p>
        </w:tc>
        <w:tc>
          <w:tcPr>
            <w:tcW w:w="818" w:type="dxa"/>
            <w:noWrap/>
            <w:hideMark/>
          </w:tcPr>
          <w:p w14:paraId="5ADAE7F7" w14:textId="77777777" w:rsidR="007F7E4C" w:rsidRPr="007F7E4C" w:rsidRDefault="007F7E4C" w:rsidP="00EC0457">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sz w:val="20"/>
              </w:rPr>
            </w:pPr>
            <w:r w:rsidRPr="007F7E4C">
              <w:rPr>
                <w:rFonts w:asciiTheme="majorBidi" w:hAnsiTheme="majorBidi"/>
                <w:b/>
                <w:sz w:val="20"/>
              </w:rPr>
              <w:t>S</w:t>
            </w:r>
          </w:p>
        </w:tc>
        <w:tc>
          <w:tcPr>
            <w:tcW w:w="819" w:type="dxa"/>
            <w:noWrap/>
            <w:hideMark/>
          </w:tcPr>
          <w:p w14:paraId="1B01CE1E" w14:textId="77777777" w:rsidR="007F7E4C" w:rsidRPr="007F7E4C" w:rsidRDefault="007F7E4C" w:rsidP="00EC0457">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sz w:val="20"/>
              </w:rPr>
            </w:pPr>
            <w:r w:rsidRPr="007F7E4C">
              <w:rPr>
                <w:rFonts w:asciiTheme="majorBidi" w:hAnsiTheme="majorBidi"/>
                <w:b/>
                <w:sz w:val="20"/>
              </w:rPr>
              <w:t>A</w:t>
            </w:r>
          </w:p>
        </w:tc>
        <w:tc>
          <w:tcPr>
            <w:tcW w:w="818" w:type="dxa"/>
            <w:noWrap/>
            <w:hideMark/>
          </w:tcPr>
          <w:p w14:paraId="2F4D1124" w14:textId="77777777" w:rsidR="007F7E4C" w:rsidRPr="007F7E4C" w:rsidRDefault="007F7E4C" w:rsidP="00EC0457">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sz w:val="20"/>
              </w:rPr>
            </w:pPr>
            <w:r w:rsidRPr="007F7E4C">
              <w:rPr>
                <w:rFonts w:asciiTheme="majorBidi" w:hAnsiTheme="majorBidi"/>
                <w:b/>
                <w:sz w:val="20"/>
              </w:rPr>
              <w:t>C</w:t>
            </w:r>
          </w:p>
        </w:tc>
        <w:tc>
          <w:tcPr>
            <w:tcW w:w="806" w:type="dxa"/>
            <w:noWrap/>
            <w:hideMark/>
          </w:tcPr>
          <w:p w14:paraId="3A976D6B" w14:textId="77777777" w:rsidR="007F7E4C" w:rsidRPr="007F7E4C" w:rsidRDefault="007F7E4C" w:rsidP="00EC0457">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sz w:val="20"/>
              </w:rPr>
            </w:pPr>
            <w:r w:rsidRPr="007F7E4C">
              <w:rPr>
                <w:rFonts w:asciiTheme="majorBidi" w:hAnsiTheme="majorBidi"/>
                <w:b/>
                <w:sz w:val="20"/>
              </w:rPr>
              <w:t>R</w:t>
            </w:r>
          </w:p>
        </w:tc>
      </w:tr>
      <w:tr w:rsidR="007F7E4C" w:rsidRPr="00CB41F2" w14:paraId="7A5F00B4" w14:textId="77777777" w:rsidTr="00EC0457">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14:paraId="5A3A0D33" w14:textId="77777777" w:rsidR="007F7E4C" w:rsidRPr="007F7E4C" w:rsidRDefault="007F7E4C" w:rsidP="00EC0457">
            <w:pPr>
              <w:spacing w:after="120"/>
              <w:rPr>
                <w:rFonts w:asciiTheme="majorBidi" w:hAnsiTheme="majorBidi"/>
                <w:sz w:val="20"/>
              </w:rPr>
            </w:pPr>
            <w:r w:rsidRPr="007F7E4C">
              <w:rPr>
                <w:rFonts w:asciiTheme="majorBidi" w:hAnsiTheme="majorBidi"/>
                <w:sz w:val="20"/>
              </w:rPr>
              <w:t>SSD</w:t>
            </w:r>
          </w:p>
        </w:tc>
        <w:tc>
          <w:tcPr>
            <w:tcW w:w="3884" w:type="dxa"/>
            <w:noWrap/>
            <w:hideMark/>
          </w:tcPr>
          <w:p w14:paraId="00193340" w14:textId="77777777" w:rsidR="007F7E4C" w:rsidRPr="007F7E4C" w:rsidRDefault="007F7E4C" w:rsidP="00EC0457">
            <w:pPr>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ajorBidi" w:hAnsiTheme="majorBidi"/>
                <w:sz w:val="20"/>
              </w:rPr>
              <w:t>Space</w:t>
            </w:r>
          </w:p>
        </w:tc>
        <w:tc>
          <w:tcPr>
            <w:tcW w:w="819" w:type="dxa"/>
            <w:noWrap/>
          </w:tcPr>
          <w:p w14:paraId="61CFC9EE"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31</w:t>
            </w:r>
          </w:p>
        </w:tc>
        <w:tc>
          <w:tcPr>
            <w:tcW w:w="819" w:type="dxa"/>
            <w:noWrap/>
          </w:tcPr>
          <w:p w14:paraId="7B82ABB1"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19</w:t>
            </w:r>
          </w:p>
        </w:tc>
        <w:tc>
          <w:tcPr>
            <w:tcW w:w="818" w:type="dxa"/>
            <w:noWrap/>
          </w:tcPr>
          <w:p w14:paraId="5F0192EB"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18</w:t>
            </w:r>
          </w:p>
        </w:tc>
        <w:tc>
          <w:tcPr>
            <w:tcW w:w="819" w:type="dxa"/>
            <w:noWrap/>
          </w:tcPr>
          <w:p w14:paraId="5A6E37AE"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4</w:t>
            </w:r>
          </w:p>
        </w:tc>
        <w:tc>
          <w:tcPr>
            <w:tcW w:w="818" w:type="dxa"/>
            <w:noWrap/>
          </w:tcPr>
          <w:p w14:paraId="515B0725"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5</w:t>
            </w:r>
          </w:p>
        </w:tc>
        <w:tc>
          <w:tcPr>
            <w:tcW w:w="806" w:type="dxa"/>
            <w:noWrap/>
          </w:tcPr>
          <w:p w14:paraId="2C2DF6BA"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5</w:t>
            </w:r>
          </w:p>
        </w:tc>
      </w:tr>
      <w:tr w:rsidR="007F7E4C" w:rsidRPr="00CB41F2" w14:paraId="2F9EC3D2" w14:textId="77777777" w:rsidTr="00EC04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14:paraId="29AAF001" w14:textId="77777777" w:rsidR="007F7E4C" w:rsidRPr="007F7E4C" w:rsidRDefault="007F7E4C" w:rsidP="00EC0457">
            <w:pPr>
              <w:spacing w:after="120"/>
              <w:rPr>
                <w:rFonts w:asciiTheme="majorBidi" w:hAnsiTheme="majorBidi"/>
                <w:sz w:val="20"/>
              </w:rPr>
            </w:pPr>
            <w:r w:rsidRPr="007F7E4C">
              <w:rPr>
                <w:rFonts w:asciiTheme="majorBidi" w:hAnsiTheme="majorBidi"/>
                <w:sz w:val="20"/>
              </w:rPr>
              <w:t>TSD</w:t>
            </w:r>
          </w:p>
        </w:tc>
        <w:tc>
          <w:tcPr>
            <w:tcW w:w="3884" w:type="dxa"/>
            <w:noWrap/>
            <w:hideMark/>
          </w:tcPr>
          <w:p w14:paraId="1DC61E86" w14:textId="77777777" w:rsidR="007F7E4C" w:rsidRPr="007F7E4C" w:rsidRDefault="007F7E4C" w:rsidP="00EC0457">
            <w:pPr>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ajorBidi" w:hAnsiTheme="majorBidi"/>
                <w:sz w:val="20"/>
              </w:rPr>
              <w:t>Terrestrial</w:t>
            </w:r>
          </w:p>
        </w:tc>
        <w:tc>
          <w:tcPr>
            <w:tcW w:w="819" w:type="dxa"/>
            <w:noWrap/>
          </w:tcPr>
          <w:p w14:paraId="548DAB15"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21</w:t>
            </w:r>
          </w:p>
        </w:tc>
        <w:tc>
          <w:tcPr>
            <w:tcW w:w="819" w:type="dxa"/>
            <w:noWrap/>
          </w:tcPr>
          <w:p w14:paraId="59E92B81"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6</w:t>
            </w:r>
          </w:p>
        </w:tc>
        <w:tc>
          <w:tcPr>
            <w:tcW w:w="818" w:type="dxa"/>
            <w:noWrap/>
          </w:tcPr>
          <w:p w14:paraId="6136DCC3"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6</w:t>
            </w:r>
          </w:p>
        </w:tc>
        <w:tc>
          <w:tcPr>
            <w:tcW w:w="819" w:type="dxa"/>
            <w:noWrap/>
          </w:tcPr>
          <w:p w14:paraId="10C00A12"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6</w:t>
            </w:r>
          </w:p>
        </w:tc>
        <w:tc>
          <w:tcPr>
            <w:tcW w:w="818" w:type="dxa"/>
            <w:noWrap/>
          </w:tcPr>
          <w:p w14:paraId="324F173A"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6</w:t>
            </w:r>
          </w:p>
        </w:tc>
        <w:tc>
          <w:tcPr>
            <w:tcW w:w="806" w:type="dxa"/>
            <w:noWrap/>
          </w:tcPr>
          <w:p w14:paraId="1F3AD8E0"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6</w:t>
            </w:r>
          </w:p>
        </w:tc>
      </w:tr>
      <w:tr w:rsidR="007F7E4C" w:rsidRPr="00CB41F2" w14:paraId="76A2C3A4" w14:textId="77777777" w:rsidTr="00EC0457">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14:paraId="78CB1CD6" w14:textId="77777777" w:rsidR="007F7E4C" w:rsidRPr="007F7E4C" w:rsidRDefault="007F7E4C" w:rsidP="00EC0457">
            <w:pPr>
              <w:spacing w:after="120"/>
              <w:rPr>
                <w:rFonts w:asciiTheme="majorBidi" w:hAnsiTheme="majorBidi"/>
                <w:sz w:val="20"/>
              </w:rPr>
            </w:pPr>
            <w:r w:rsidRPr="007F7E4C">
              <w:rPr>
                <w:rFonts w:asciiTheme="majorBidi" w:hAnsiTheme="majorBidi"/>
                <w:sz w:val="20"/>
              </w:rPr>
              <w:t>SGD</w:t>
            </w:r>
          </w:p>
        </w:tc>
        <w:tc>
          <w:tcPr>
            <w:tcW w:w="3884" w:type="dxa"/>
            <w:noWrap/>
            <w:hideMark/>
          </w:tcPr>
          <w:p w14:paraId="231E3DDF" w14:textId="77777777" w:rsidR="007F7E4C" w:rsidRPr="007F7E4C" w:rsidRDefault="007F7E4C" w:rsidP="00EC0457">
            <w:pPr>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ajorBidi" w:hAnsiTheme="majorBidi"/>
                <w:sz w:val="20"/>
              </w:rPr>
              <w:t>Study Groups</w:t>
            </w:r>
          </w:p>
        </w:tc>
        <w:tc>
          <w:tcPr>
            <w:tcW w:w="819" w:type="dxa"/>
            <w:noWrap/>
          </w:tcPr>
          <w:p w14:paraId="5A385EDD"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32</w:t>
            </w:r>
          </w:p>
        </w:tc>
        <w:tc>
          <w:tcPr>
            <w:tcW w:w="819" w:type="dxa"/>
            <w:noWrap/>
          </w:tcPr>
          <w:p w14:paraId="3F9C2FBC"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16</w:t>
            </w:r>
          </w:p>
        </w:tc>
        <w:tc>
          <w:tcPr>
            <w:tcW w:w="818" w:type="dxa"/>
            <w:noWrap/>
          </w:tcPr>
          <w:p w14:paraId="65E004E7"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16</w:t>
            </w:r>
          </w:p>
        </w:tc>
        <w:tc>
          <w:tcPr>
            <w:tcW w:w="819" w:type="dxa"/>
            <w:noWrap/>
          </w:tcPr>
          <w:p w14:paraId="5E29084E"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14</w:t>
            </w:r>
          </w:p>
        </w:tc>
        <w:tc>
          <w:tcPr>
            <w:tcW w:w="818" w:type="dxa"/>
            <w:noWrap/>
          </w:tcPr>
          <w:p w14:paraId="673071E0"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14</w:t>
            </w:r>
          </w:p>
        </w:tc>
        <w:tc>
          <w:tcPr>
            <w:tcW w:w="806" w:type="dxa"/>
            <w:noWrap/>
          </w:tcPr>
          <w:p w14:paraId="488D7A89"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14</w:t>
            </w:r>
          </w:p>
        </w:tc>
      </w:tr>
      <w:tr w:rsidR="007F7E4C" w:rsidRPr="00CB41F2" w14:paraId="58AB5553" w14:textId="77777777" w:rsidTr="00EC0457">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14:paraId="5D385DAB" w14:textId="77777777" w:rsidR="007F7E4C" w:rsidRPr="007F7E4C" w:rsidRDefault="007F7E4C" w:rsidP="00EC0457">
            <w:pPr>
              <w:spacing w:after="120"/>
              <w:rPr>
                <w:rFonts w:asciiTheme="majorBidi" w:hAnsiTheme="majorBidi"/>
                <w:sz w:val="20"/>
              </w:rPr>
            </w:pPr>
            <w:r w:rsidRPr="007F7E4C">
              <w:rPr>
                <w:rFonts w:asciiTheme="majorBidi" w:hAnsiTheme="majorBidi"/>
                <w:sz w:val="20"/>
              </w:rPr>
              <w:t>Conf.</w:t>
            </w:r>
          </w:p>
        </w:tc>
        <w:tc>
          <w:tcPr>
            <w:tcW w:w="3884" w:type="dxa"/>
            <w:hideMark/>
          </w:tcPr>
          <w:p w14:paraId="566E42F6" w14:textId="77777777" w:rsidR="007F7E4C" w:rsidRPr="007F7E4C" w:rsidRDefault="007F7E4C" w:rsidP="00EC0457">
            <w:pPr>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ajorBidi" w:hAnsiTheme="majorBidi"/>
                <w:sz w:val="20"/>
              </w:rPr>
              <w:t>Conferences/Meetings/Seminars/Workshops</w:t>
            </w:r>
          </w:p>
        </w:tc>
        <w:tc>
          <w:tcPr>
            <w:tcW w:w="819" w:type="dxa"/>
            <w:noWrap/>
          </w:tcPr>
          <w:p w14:paraId="5F0BA90A"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15</w:t>
            </w:r>
          </w:p>
        </w:tc>
        <w:tc>
          <w:tcPr>
            <w:tcW w:w="819" w:type="dxa"/>
            <w:noWrap/>
          </w:tcPr>
          <w:p w14:paraId="5D60BE05"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9</w:t>
            </w:r>
          </w:p>
        </w:tc>
        <w:tc>
          <w:tcPr>
            <w:tcW w:w="818" w:type="dxa"/>
            <w:noWrap/>
          </w:tcPr>
          <w:p w14:paraId="6366BA67"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9</w:t>
            </w:r>
          </w:p>
        </w:tc>
        <w:tc>
          <w:tcPr>
            <w:tcW w:w="819" w:type="dxa"/>
            <w:noWrap/>
          </w:tcPr>
          <w:p w14:paraId="7709F388"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8</w:t>
            </w:r>
          </w:p>
        </w:tc>
        <w:tc>
          <w:tcPr>
            <w:tcW w:w="818" w:type="dxa"/>
            <w:noWrap/>
          </w:tcPr>
          <w:p w14:paraId="53D09ABF"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8</w:t>
            </w:r>
          </w:p>
        </w:tc>
        <w:tc>
          <w:tcPr>
            <w:tcW w:w="806" w:type="dxa"/>
            <w:noWrap/>
          </w:tcPr>
          <w:p w14:paraId="04CD726C"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8</w:t>
            </w:r>
          </w:p>
        </w:tc>
      </w:tr>
      <w:tr w:rsidR="007F7E4C" w:rsidRPr="00CB41F2" w14:paraId="28AA046B" w14:textId="77777777" w:rsidTr="00EC0457">
        <w:trPr>
          <w:trHeight w:val="315"/>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14:paraId="3FF544EB" w14:textId="77777777" w:rsidR="007F7E4C" w:rsidRPr="007F7E4C" w:rsidRDefault="007F7E4C" w:rsidP="00EC0457">
            <w:pPr>
              <w:spacing w:after="120"/>
              <w:rPr>
                <w:rFonts w:asciiTheme="majorBidi" w:hAnsiTheme="majorBidi"/>
                <w:sz w:val="20"/>
              </w:rPr>
            </w:pPr>
            <w:r w:rsidRPr="007F7E4C">
              <w:rPr>
                <w:rFonts w:asciiTheme="majorBidi" w:hAnsiTheme="majorBidi"/>
                <w:sz w:val="20"/>
              </w:rPr>
              <w:t>Others</w:t>
            </w:r>
          </w:p>
        </w:tc>
        <w:tc>
          <w:tcPr>
            <w:tcW w:w="3884" w:type="dxa"/>
            <w:noWrap/>
            <w:hideMark/>
          </w:tcPr>
          <w:p w14:paraId="3F61B733" w14:textId="77777777" w:rsidR="007F7E4C" w:rsidRPr="007F7E4C" w:rsidRDefault="007F7E4C" w:rsidP="00EC0457">
            <w:pPr>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ajorBidi" w:hAnsiTheme="majorBidi"/>
                <w:sz w:val="20"/>
              </w:rPr>
              <w:t>Information/Promotion/Events</w:t>
            </w:r>
          </w:p>
        </w:tc>
        <w:tc>
          <w:tcPr>
            <w:tcW w:w="819" w:type="dxa"/>
            <w:noWrap/>
          </w:tcPr>
          <w:p w14:paraId="22BDF27A"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14</w:t>
            </w:r>
          </w:p>
        </w:tc>
        <w:tc>
          <w:tcPr>
            <w:tcW w:w="819" w:type="dxa"/>
            <w:noWrap/>
          </w:tcPr>
          <w:p w14:paraId="6C0BE8B7"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9</w:t>
            </w:r>
          </w:p>
        </w:tc>
        <w:tc>
          <w:tcPr>
            <w:tcW w:w="818" w:type="dxa"/>
            <w:noWrap/>
          </w:tcPr>
          <w:p w14:paraId="1FEBAFBD"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9</w:t>
            </w:r>
          </w:p>
        </w:tc>
        <w:tc>
          <w:tcPr>
            <w:tcW w:w="819" w:type="dxa"/>
            <w:noWrap/>
          </w:tcPr>
          <w:p w14:paraId="2FC1B7DC"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9</w:t>
            </w:r>
          </w:p>
        </w:tc>
        <w:tc>
          <w:tcPr>
            <w:tcW w:w="818" w:type="dxa"/>
            <w:noWrap/>
          </w:tcPr>
          <w:p w14:paraId="35B7305D"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9</w:t>
            </w:r>
          </w:p>
        </w:tc>
        <w:tc>
          <w:tcPr>
            <w:tcW w:w="806" w:type="dxa"/>
            <w:noWrap/>
          </w:tcPr>
          <w:p w14:paraId="4FC73787" w14:textId="77777777" w:rsidR="007F7E4C" w:rsidRPr="007F7E4C" w:rsidRDefault="007F7E4C" w:rsidP="00EC04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sz w:val="20"/>
              </w:rPr>
            </w:pPr>
            <w:r w:rsidRPr="007F7E4C">
              <w:rPr>
                <w:rFonts w:asciiTheme="minorHAnsi" w:hAnsiTheme="minorHAnsi"/>
                <w:sz w:val="22"/>
              </w:rPr>
              <w:t>9</w:t>
            </w:r>
          </w:p>
        </w:tc>
      </w:tr>
      <w:tr w:rsidR="007F7E4C" w:rsidRPr="00CB41F2" w14:paraId="6EE337E9" w14:textId="77777777" w:rsidTr="00EC045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35" w:type="dxa"/>
            <w:gridSpan w:val="2"/>
            <w:noWrap/>
            <w:hideMark/>
          </w:tcPr>
          <w:p w14:paraId="1D785690" w14:textId="77777777" w:rsidR="007F7E4C" w:rsidRPr="007F7E4C" w:rsidRDefault="007F7E4C" w:rsidP="00EC0457">
            <w:pPr>
              <w:spacing w:after="120"/>
              <w:rPr>
                <w:rFonts w:asciiTheme="majorBidi" w:hAnsiTheme="majorBidi"/>
                <w:sz w:val="20"/>
              </w:rPr>
            </w:pPr>
            <w:r w:rsidRPr="007F7E4C">
              <w:rPr>
                <w:rFonts w:asciiTheme="majorBidi" w:hAnsiTheme="majorBidi"/>
                <w:sz w:val="20"/>
              </w:rPr>
              <w:t>ITU-R website (total)</w:t>
            </w:r>
          </w:p>
        </w:tc>
        <w:tc>
          <w:tcPr>
            <w:tcW w:w="819" w:type="dxa"/>
            <w:noWrap/>
          </w:tcPr>
          <w:p w14:paraId="2C9D960D"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113</w:t>
            </w:r>
          </w:p>
        </w:tc>
        <w:tc>
          <w:tcPr>
            <w:tcW w:w="819" w:type="dxa"/>
            <w:noWrap/>
          </w:tcPr>
          <w:p w14:paraId="34922BFE"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F7E4C">
              <w:rPr>
                <w:rFonts w:asciiTheme="minorHAnsi" w:hAnsiTheme="minorHAnsi"/>
                <w:sz w:val="22"/>
              </w:rPr>
              <w:t>59</w:t>
            </w:r>
          </w:p>
          <w:p w14:paraId="66AE7CBF"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(52%)</w:t>
            </w:r>
          </w:p>
        </w:tc>
        <w:tc>
          <w:tcPr>
            <w:tcW w:w="818" w:type="dxa"/>
            <w:noWrap/>
          </w:tcPr>
          <w:p w14:paraId="4EF4A48C"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F7E4C">
              <w:rPr>
                <w:rFonts w:asciiTheme="minorHAnsi" w:hAnsiTheme="minorHAnsi"/>
                <w:sz w:val="22"/>
              </w:rPr>
              <w:t>58</w:t>
            </w:r>
          </w:p>
          <w:p w14:paraId="1A595DB0"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(51%)</w:t>
            </w:r>
          </w:p>
        </w:tc>
        <w:tc>
          <w:tcPr>
            <w:tcW w:w="819" w:type="dxa"/>
            <w:noWrap/>
          </w:tcPr>
          <w:p w14:paraId="716BDFB5"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F7E4C">
              <w:rPr>
                <w:rFonts w:asciiTheme="minorHAnsi" w:hAnsiTheme="minorHAnsi"/>
                <w:sz w:val="22"/>
              </w:rPr>
              <w:t>41</w:t>
            </w:r>
          </w:p>
          <w:p w14:paraId="52721A7D"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(36%)</w:t>
            </w:r>
          </w:p>
        </w:tc>
        <w:tc>
          <w:tcPr>
            <w:tcW w:w="818" w:type="dxa"/>
            <w:noWrap/>
          </w:tcPr>
          <w:p w14:paraId="7E6F1170"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F7E4C">
              <w:rPr>
                <w:rFonts w:asciiTheme="minorHAnsi" w:hAnsiTheme="minorHAnsi"/>
                <w:sz w:val="22"/>
              </w:rPr>
              <w:t>42</w:t>
            </w:r>
          </w:p>
          <w:p w14:paraId="05FCE256"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0"/>
              </w:rPr>
            </w:pPr>
            <w:r w:rsidRPr="007F7E4C">
              <w:rPr>
                <w:rFonts w:asciiTheme="minorHAnsi" w:hAnsiTheme="minorHAnsi"/>
                <w:sz w:val="22"/>
              </w:rPr>
              <w:t>(37%)</w:t>
            </w:r>
          </w:p>
        </w:tc>
        <w:tc>
          <w:tcPr>
            <w:tcW w:w="806" w:type="dxa"/>
            <w:noWrap/>
          </w:tcPr>
          <w:p w14:paraId="5183BF67"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F7E4C">
              <w:rPr>
                <w:rFonts w:asciiTheme="minorHAnsi" w:hAnsiTheme="minorHAnsi"/>
                <w:sz w:val="22"/>
              </w:rPr>
              <w:t>42</w:t>
            </w:r>
          </w:p>
          <w:p w14:paraId="4652BB2B" w14:textId="77777777" w:rsidR="007F7E4C" w:rsidRPr="007F7E4C" w:rsidRDefault="007F7E4C" w:rsidP="00EC04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rPr>
            </w:pPr>
            <w:r w:rsidRPr="007F7E4C">
              <w:rPr>
                <w:rFonts w:asciiTheme="minorHAnsi" w:hAnsiTheme="minorHAnsi"/>
                <w:sz w:val="22"/>
              </w:rPr>
              <w:t>(37%)</w:t>
            </w:r>
          </w:p>
        </w:tc>
      </w:tr>
    </w:tbl>
    <w:p w14:paraId="57DB2A91" w14:textId="1B3BB7D6" w:rsidR="00DE2227" w:rsidRPr="00B843CE" w:rsidRDefault="00DE2227" w:rsidP="00B843CE">
      <w:pPr>
        <w:pStyle w:val="Heading3"/>
        <w:rPr>
          <w:i/>
          <w:iCs/>
        </w:rPr>
      </w:pPr>
      <w:r w:rsidRPr="002A4318">
        <w:t>8.6.2</w:t>
      </w:r>
      <w:r w:rsidRPr="002A4318">
        <w:tab/>
        <w:t>Promotion and media relations</w:t>
      </w:r>
    </w:p>
    <w:p w14:paraId="0DFCEC79" w14:textId="14B576EB" w:rsidR="00DE2227" w:rsidRDefault="00DE2227" w:rsidP="00DE2227">
      <w:pPr>
        <w:rPr>
          <w:rFonts w:eastAsia="SimSun"/>
        </w:rPr>
      </w:pPr>
      <w:r w:rsidRPr="00354A69">
        <w:rPr>
          <w:lang w:val="en-US"/>
        </w:rPr>
        <w:t xml:space="preserve">During 2019, </w:t>
      </w:r>
      <w:r>
        <w:rPr>
          <w:lang w:val="en-US"/>
        </w:rPr>
        <w:t xml:space="preserve">the primary focus of BR’s Communication and Promotion was related to RA-19 and WRC-19. </w:t>
      </w:r>
      <w:r w:rsidRPr="00FD2040">
        <w:t xml:space="preserve">Media relations was performed in cooperation with the ITU Comms, Media and Press </w:t>
      </w:r>
      <w:r w:rsidRPr="00FD2040">
        <w:lastRenderedPageBreak/>
        <w:t>Office with the following results and analysis</w:t>
      </w:r>
      <w:r>
        <w:t xml:space="preserve"> for WRC-19 and RA-19. </w:t>
      </w:r>
      <w:r>
        <w:rPr>
          <w:lang w:val="en-US"/>
        </w:rPr>
        <w:t xml:space="preserve">Detailed information on this topic </w:t>
      </w:r>
      <w:r w:rsidRPr="00EF27CA">
        <w:rPr>
          <w:rFonts w:eastAsia="SimSun"/>
        </w:rPr>
        <w:t xml:space="preserve">is presented in </w:t>
      </w:r>
      <w:r w:rsidRPr="00324C6D">
        <w:rPr>
          <w:rFonts w:eastAsia="SimSun"/>
        </w:rPr>
        <w:t>A</w:t>
      </w:r>
      <w:r w:rsidR="00837090">
        <w:rPr>
          <w:rFonts w:eastAsia="SimSun"/>
        </w:rPr>
        <w:t>nnex</w:t>
      </w:r>
      <w:r w:rsidRPr="00EF27CA">
        <w:rPr>
          <w:rFonts w:eastAsia="SimSun"/>
        </w:rPr>
        <w:t xml:space="preserve"> to this document.</w:t>
      </w:r>
    </w:p>
    <w:p w14:paraId="3B0891BC" w14:textId="77777777" w:rsidR="00DE2227" w:rsidRPr="00B843CE" w:rsidRDefault="00DE2227" w:rsidP="00DE2227">
      <w:pPr>
        <w:pStyle w:val="Heading4"/>
        <w:rPr>
          <w:i/>
          <w:iCs/>
          <w:lang w:val="en-US"/>
        </w:rPr>
      </w:pPr>
      <w:r>
        <w:t>8.6.2.1</w:t>
      </w:r>
      <w:r>
        <w:tab/>
        <w:t>FAQs</w:t>
      </w:r>
      <w:r w:rsidRPr="00050FC8">
        <w:t xml:space="preserve"> </w:t>
      </w:r>
      <w:r w:rsidRPr="009A00F2">
        <w:rPr>
          <w:lang w:val="en-US"/>
        </w:rPr>
        <w:t>&amp; Backgrounders &amp; ITU News Magazine</w:t>
      </w:r>
    </w:p>
    <w:p w14:paraId="52CBA07A" w14:textId="77777777" w:rsidR="00DE2227" w:rsidRDefault="00DE2227" w:rsidP="00DE2227">
      <w:pPr>
        <w:rPr>
          <w:lang w:val="en-US"/>
        </w:rPr>
      </w:pPr>
      <w:r>
        <w:rPr>
          <w:lang w:val="en-US"/>
        </w:rPr>
        <w:t>The following Frequently Asked Questions (FAQs), Backgrounders and other resources continued to be maintained during 2019.</w:t>
      </w:r>
    </w:p>
    <w:p w14:paraId="68D85796" w14:textId="77777777" w:rsidR="00DE2227" w:rsidRPr="006D65EC" w:rsidRDefault="00DE2227" w:rsidP="00DE2227">
      <w:pPr>
        <w:rPr>
          <w:lang w:val="en-US"/>
        </w:rPr>
      </w:pPr>
      <w:r w:rsidRPr="006D65EC">
        <w:rPr>
          <w:lang w:val="en-US"/>
        </w:rPr>
        <w:t>FAQs:</w:t>
      </w:r>
    </w:p>
    <w:p w14:paraId="4EA50B94" w14:textId="77777777" w:rsidR="00DE2227" w:rsidRPr="006D65EC" w:rsidRDefault="001C4F7A" w:rsidP="00DE2227">
      <w:pPr>
        <w:pStyle w:val="ListParagraph"/>
        <w:numPr>
          <w:ilvl w:val="0"/>
          <w:numId w:val="48"/>
        </w:numPr>
        <w:rPr>
          <w:rFonts w:ascii="inherit" w:hAnsi="inherit" w:hint="eastAsia"/>
        </w:rPr>
      </w:pPr>
      <w:hyperlink r:id="rId58" w:tgtFrame="_blank" w:history="1">
        <w:r w:rsidR="00DE2227" w:rsidRPr="006D65EC">
          <w:rPr>
            <w:rStyle w:val="Hyperlink"/>
            <w:rFonts w:ascii="inherit" w:hAnsi="inherit"/>
            <w:color w:val="auto"/>
            <w:bdr w:val="none" w:sz="0" w:space="0" w:color="auto" w:frame="1"/>
          </w:rPr>
          <w:t>ITU-R FAQ on Universal Time Scale (UTC) – Leap Second</w:t>
        </w:r>
      </w:hyperlink>
    </w:p>
    <w:p w14:paraId="2CBA10CC" w14:textId="77777777" w:rsidR="00DE2227" w:rsidRPr="006D65EC" w:rsidRDefault="001C4F7A" w:rsidP="00DE2227">
      <w:pPr>
        <w:pStyle w:val="ListParagraph"/>
        <w:numPr>
          <w:ilvl w:val="0"/>
          <w:numId w:val="48"/>
        </w:numPr>
        <w:rPr>
          <w:rFonts w:ascii="inherit" w:hAnsi="inherit" w:hint="eastAsia"/>
        </w:rPr>
      </w:pPr>
      <w:hyperlink r:id="rId59" w:tgtFrame="_blank" w:history="1">
        <w:r w:rsidR="00DE2227" w:rsidRPr="006D65EC">
          <w:rPr>
            <w:rStyle w:val="Hyperlink"/>
            <w:rFonts w:ascii="inherit" w:hAnsi="inherit"/>
            <w:color w:val="auto"/>
            <w:bdr w:val="none" w:sz="0" w:space="0" w:color="auto" w:frame="1"/>
          </w:rPr>
          <w:t>ITU-R FAQ on International Mobile Telecommunications (IMT)</w:t>
        </w:r>
      </w:hyperlink>
      <w:r w:rsidR="00DE2227" w:rsidRPr="006D65EC">
        <w:rPr>
          <w:rFonts w:ascii="inherit" w:hAnsi="inherit"/>
        </w:rPr>
        <w:t xml:space="preserve"> </w:t>
      </w:r>
      <w:r w:rsidR="00DE2227" w:rsidRPr="006D65EC">
        <w:rPr>
          <w:rFonts w:ascii="inherit" w:hAnsi="inherit"/>
          <w:sz w:val="19"/>
          <w:szCs w:val="19"/>
          <w:bdr w:val="none" w:sz="0" w:space="0" w:color="auto" w:frame="1"/>
        </w:rPr>
        <w:t>(updated 2019-02-15)</w:t>
      </w:r>
    </w:p>
    <w:p w14:paraId="79232864" w14:textId="77777777" w:rsidR="00DE2227" w:rsidRPr="006D65EC" w:rsidRDefault="001C4F7A" w:rsidP="00DE2227">
      <w:pPr>
        <w:pStyle w:val="ListParagraph"/>
        <w:numPr>
          <w:ilvl w:val="0"/>
          <w:numId w:val="48"/>
        </w:numPr>
        <w:rPr>
          <w:rFonts w:ascii="inherit" w:hAnsi="inherit" w:hint="eastAsia"/>
        </w:rPr>
      </w:pPr>
      <w:hyperlink r:id="rId60" w:tgtFrame="_blank" w:history="1">
        <w:r w:rsidR="00DE2227" w:rsidRPr="006D65EC">
          <w:rPr>
            <w:rStyle w:val="Hyperlink"/>
            <w:rFonts w:ascii="inherit" w:hAnsi="inherit"/>
            <w:color w:val="auto"/>
            <w:bdr w:val="none" w:sz="0" w:space="0" w:color="auto" w:frame="1"/>
          </w:rPr>
          <w:t>ITU-R FAQ on the Digital Dividend and the Digital Switchover (DSO)</w:t>
        </w:r>
      </w:hyperlink>
    </w:p>
    <w:p w14:paraId="54D16CB4" w14:textId="77777777" w:rsidR="00DE2227" w:rsidRPr="006D65EC" w:rsidRDefault="001C4F7A" w:rsidP="00DE2227">
      <w:pPr>
        <w:pStyle w:val="ListParagraph"/>
        <w:numPr>
          <w:ilvl w:val="0"/>
          <w:numId w:val="48"/>
        </w:numPr>
        <w:rPr>
          <w:rFonts w:ascii="inherit" w:hAnsi="inherit" w:hint="eastAsia"/>
        </w:rPr>
      </w:pPr>
      <w:hyperlink r:id="rId61" w:tgtFrame="_blank" w:history="1">
        <w:r w:rsidR="00DE2227" w:rsidRPr="006D65EC">
          <w:rPr>
            <w:rStyle w:val="Hyperlink"/>
            <w:rFonts w:ascii="inherit" w:hAnsi="inherit"/>
            <w:color w:val="auto"/>
            <w:bdr w:val="none" w:sz="0" w:space="0" w:color="auto" w:frame="1"/>
          </w:rPr>
          <w:t>ITU-R FAQ on Radio Regulations</w:t>
        </w:r>
      </w:hyperlink>
    </w:p>
    <w:p w14:paraId="01441048" w14:textId="77777777" w:rsidR="00DE2227" w:rsidRPr="006D65EC" w:rsidRDefault="00DE2227" w:rsidP="00DE2227">
      <w:pPr>
        <w:tabs>
          <w:tab w:val="clear" w:pos="794"/>
          <w:tab w:val="clear" w:pos="1191"/>
          <w:tab w:val="clear" w:pos="1588"/>
          <w:tab w:val="clear" w:pos="1985"/>
        </w:tabs>
        <w:overflowPunct/>
        <w:autoSpaceDE/>
        <w:autoSpaceDN/>
        <w:adjustRightInd/>
        <w:spacing w:before="0"/>
      </w:pPr>
      <w:r w:rsidRPr="006D65EC">
        <w:t>Backgrounders:</w:t>
      </w:r>
    </w:p>
    <w:p w14:paraId="2B315A4C" w14:textId="77777777" w:rsidR="00DE2227" w:rsidRPr="006D65EC" w:rsidRDefault="001C4F7A" w:rsidP="00DE2227">
      <w:pPr>
        <w:pStyle w:val="ListParagraph"/>
        <w:numPr>
          <w:ilvl w:val="0"/>
          <w:numId w:val="48"/>
        </w:numPr>
        <w:rPr>
          <w:rStyle w:val="Hyperlink"/>
          <w:color w:val="auto"/>
          <w:bdr w:val="none" w:sz="0" w:space="0" w:color="auto" w:frame="1"/>
        </w:rPr>
      </w:pPr>
      <w:hyperlink r:id="rId62" w:history="1">
        <w:r w:rsidR="00DE2227" w:rsidRPr="006D65EC">
          <w:rPr>
            <w:rStyle w:val="Hyperlink"/>
            <w:rFonts w:ascii="inherit" w:hAnsi="inherit"/>
            <w:color w:val="auto"/>
            <w:bdr w:val="none" w:sz="0" w:space="0" w:color="auto" w:frame="1"/>
          </w:rPr>
          <w:t>5G - Fifth Generation of Mobile Technologies (IMT-2020 and beyond)</w:t>
        </w:r>
      </w:hyperlink>
    </w:p>
    <w:p w14:paraId="1F61DBAC" w14:textId="77777777" w:rsidR="00DE2227" w:rsidRPr="006D65EC" w:rsidRDefault="001C4F7A" w:rsidP="00DE2227">
      <w:pPr>
        <w:pStyle w:val="ListParagraph"/>
        <w:numPr>
          <w:ilvl w:val="0"/>
          <w:numId w:val="48"/>
        </w:numPr>
        <w:rPr>
          <w:rStyle w:val="Hyperlink"/>
          <w:color w:val="auto"/>
          <w:bdr w:val="none" w:sz="0" w:space="0" w:color="auto" w:frame="1"/>
        </w:rPr>
      </w:pPr>
      <w:hyperlink r:id="rId63" w:history="1">
        <w:r w:rsidR="00DE2227" w:rsidRPr="006D65EC">
          <w:rPr>
            <w:rStyle w:val="Hyperlink"/>
            <w:rFonts w:ascii="inherit" w:hAnsi="inherit"/>
            <w:color w:val="auto"/>
            <w:bdr w:val="none" w:sz="0" w:space="0" w:color="auto" w:frame="1"/>
          </w:rPr>
          <w:t>High-Altitude Platform Systems (HAPS)</w:t>
        </w:r>
      </w:hyperlink>
    </w:p>
    <w:p w14:paraId="08350E19" w14:textId="77777777" w:rsidR="00DE2227" w:rsidRPr="006D65EC" w:rsidRDefault="001C4F7A" w:rsidP="00DE2227">
      <w:pPr>
        <w:pStyle w:val="ListParagraph"/>
        <w:numPr>
          <w:ilvl w:val="0"/>
          <w:numId w:val="48"/>
        </w:numPr>
        <w:rPr>
          <w:rStyle w:val="Hyperlink"/>
          <w:color w:val="auto"/>
          <w:bdr w:val="none" w:sz="0" w:space="0" w:color="auto" w:frame="1"/>
        </w:rPr>
      </w:pPr>
      <w:hyperlink r:id="rId64" w:history="1">
        <w:r w:rsidR="00DE2227" w:rsidRPr="006D65EC">
          <w:rPr>
            <w:rStyle w:val="Hyperlink"/>
            <w:rFonts w:ascii="inherit" w:hAnsi="inherit"/>
            <w:color w:val="auto"/>
            <w:bdr w:val="none" w:sz="0" w:space="0" w:color="auto" w:frame="1"/>
          </w:rPr>
          <w:t>ITU Study Groups</w:t>
        </w:r>
      </w:hyperlink>
    </w:p>
    <w:p w14:paraId="766A7E2D" w14:textId="77777777" w:rsidR="00DE2227" w:rsidRPr="006D65EC" w:rsidRDefault="001C4F7A" w:rsidP="00DE2227">
      <w:pPr>
        <w:pStyle w:val="ListParagraph"/>
        <w:numPr>
          <w:ilvl w:val="0"/>
          <w:numId w:val="48"/>
        </w:numPr>
        <w:rPr>
          <w:rStyle w:val="Hyperlink"/>
          <w:color w:val="auto"/>
          <w:bdr w:val="none" w:sz="0" w:space="0" w:color="auto" w:frame="1"/>
        </w:rPr>
      </w:pPr>
      <w:hyperlink r:id="rId65" w:history="1">
        <w:r w:rsidR="00DE2227" w:rsidRPr="006D65EC">
          <w:rPr>
            <w:rStyle w:val="Hyperlink"/>
            <w:rFonts w:ascii="inherit" w:hAnsi="inherit"/>
            <w:color w:val="auto"/>
            <w:bdr w:val="none" w:sz="0" w:space="0" w:color="auto" w:frame="1"/>
          </w:rPr>
          <w:t>ITU-R: Managing the radio-frequency spectrum for the world</w:t>
        </w:r>
      </w:hyperlink>
    </w:p>
    <w:p w14:paraId="6E778988" w14:textId="77777777" w:rsidR="00DE2227" w:rsidRPr="006D65EC" w:rsidRDefault="001C4F7A" w:rsidP="00DE2227">
      <w:pPr>
        <w:pStyle w:val="ListParagraph"/>
        <w:numPr>
          <w:ilvl w:val="0"/>
          <w:numId w:val="48"/>
        </w:numPr>
        <w:rPr>
          <w:rStyle w:val="Hyperlink"/>
          <w:color w:val="auto"/>
          <w:bdr w:val="none" w:sz="0" w:space="0" w:color="auto" w:frame="1"/>
        </w:rPr>
      </w:pPr>
      <w:hyperlink r:id="rId66" w:history="1">
        <w:r w:rsidR="00DE2227" w:rsidRPr="006D65EC">
          <w:rPr>
            <w:rStyle w:val="Hyperlink"/>
            <w:rFonts w:ascii="inherit" w:hAnsi="inherit"/>
            <w:color w:val="auto"/>
            <w:bdr w:val="none" w:sz="0" w:space="0" w:color="auto" w:frame="1"/>
          </w:rPr>
          <w:t>Satellite issues: Earth stations in motion (ESIM)</w:t>
        </w:r>
      </w:hyperlink>
    </w:p>
    <w:p w14:paraId="7AE40E54" w14:textId="77777777" w:rsidR="00DE2227" w:rsidRPr="006D65EC" w:rsidRDefault="001C4F7A" w:rsidP="00DE2227">
      <w:pPr>
        <w:pStyle w:val="ListParagraph"/>
        <w:numPr>
          <w:ilvl w:val="0"/>
          <w:numId w:val="48"/>
        </w:numPr>
        <w:rPr>
          <w:rStyle w:val="Hyperlink"/>
          <w:color w:val="auto"/>
          <w:bdr w:val="none" w:sz="0" w:space="0" w:color="auto" w:frame="1"/>
        </w:rPr>
      </w:pPr>
      <w:hyperlink r:id="rId67" w:history="1">
        <w:r w:rsidR="00DE2227" w:rsidRPr="006D65EC">
          <w:rPr>
            <w:rStyle w:val="Hyperlink"/>
            <w:rFonts w:ascii="inherit" w:hAnsi="inherit"/>
            <w:color w:val="auto"/>
            <w:bdr w:val="none" w:sz="0" w:space="0" w:color="auto" w:frame="1"/>
          </w:rPr>
          <w:t>Satellite issues: Non-GSO FSS satellite systems</w:t>
        </w:r>
      </w:hyperlink>
    </w:p>
    <w:p w14:paraId="1A06AA53" w14:textId="32C6BB11" w:rsidR="00DE2227" w:rsidRPr="006D65EC" w:rsidRDefault="001C4F7A" w:rsidP="00DE2227">
      <w:pPr>
        <w:pStyle w:val="ListParagraph"/>
        <w:numPr>
          <w:ilvl w:val="0"/>
          <w:numId w:val="48"/>
        </w:numPr>
        <w:rPr>
          <w:rStyle w:val="Hyperlink"/>
          <w:color w:val="auto"/>
          <w:bdr w:val="none" w:sz="0" w:space="0" w:color="auto" w:frame="1"/>
        </w:rPr>
      </w:pPr>
      <w:hyperlink r:id="rId68" w:history="1">
        <w:r w:rsidR="00DE2227" w:rsidRPr="006D65EC">
          <w:rPr>
            <w:rStyle w:val="Hyperlink"/>
            <w:rFonts w:ascii="inherit" w:hAnsi="inherit"/>
            <w:color w:val="auto"/>
            <w:bdr w:val="none" w:sz="0" w:space="0" w:color="auto" w:frame="1"/>
          </w:rPr>
          <w:t xml:space="preserve">Satellite issues: </w:t>
        </w:r>
        <w:proofErr w:type="spellStart"/>
        <w:r w:rsidR="00DE2227" w:rsidRPr="006D65EC">
          <w:rPr>
            <w:rStyle w:val="Hyperlink"/>
            <w:rFonts w:ascii="inherit" w:hAnsi="inherit"/>
            <w:color w:val="auto"/>
            <w:bdr w:val="none" w:sz="0" w:space="0" w:color="auto" w:frame="1"/>
          </w:rPr>
          <w:t>SmallS</w:t>
        </w:r>
        <w:r w:rsidR="00721B93">
          <w:rPr>
            <w:rStyle w:val="Hyperlink"/>
            <w:rFonts w:ascii="inherit" w:hAnsi="inherit"/>
            <w:color w:val="auto"/>
            <w:bdr w:val="none" w:sz="0" w:space="0" w:color="auto" w:frame="1"/>
          </w:rPr>
          <w:t>ats</w:t>
        </w:r>
        <w:proofErr w:type="spellEnd"/>
        <w:r w:rsidR="00DE2227" w:rsidRPr="006D65EC">
          <w:rPr>
            <w:rStyle w:val="Hyperlink"/>
            <w:rFonts w:ascii="inherit" w:hAnsi="inherit"/>
            <w:color w:val="auto"/>
            <w:bdr w:val="none" w:sz="0" w:space="0" w:color="auto" w:frame="1"/>
          </w:rPr>
          <w:t>: Nano and Pico - short duration missions</w:t>
        </w:r>
      </w:hyperlink>
    </w:p>
    <w:p w14:paraId="0CC0E4BB" w14:textId="77777777" w:rsidR="00DE2227" w:rsidRPr="006D65EC" w:rsidRDefault="00DE2227" w:rsidP="00DE2227">
      <w:pPr>
        <w:rPr>
          <w:rStyle w:val="Hyperlink"/>
          <w:color w:val="auto"/>
          <w:bdr w:val="none" w:sz="0" w:space="0" w:color="auto" w:frame="1"/>
        </w:rPr>
      </w:pPr>
      <w:r w:rsidRPr="006D65EC">
        <w:rPr>
          <w:rStyle w:val="Hyperlink"/>
          <w:color w:val="auto"/>
          <w:bdr w:val="none" w:sz="0" w:space="0" w:color="auto" w:frame="1"/>
        </w:rPr>
        <w:t>Other resources:</w:t>
      </w:r>
    </w:p>
    <w:p w14:paraId="5F13A4B6" w14:textId="77777777" w:rsidR="00DE2227" w:rsidRPr="006D65EC" w:rsidRDefault="001C4F7A" w:rsidP="00DE2227">
      <w:pPr>
        <w:pStyle w:val="ListParagraph"/>
        <w:numPr>
          <w:ilvl w:val="0"/>
          <w:numId w:val="48"/>
        </w:numPr>
        <w:rPr>
          <w:rFonts w:ascii="inherit" w:hAnsi="inherit" w:hint="eastAsia"/>
        </w:rPr>
      </w:pPr>
      <w:hyperlink r:id="rId69" w:history="1">
        <w:r w:rsidR="00DE2227" w:rsidRPr="006D65EC">
          <w:rPr>
            <w:rStyle w:val="Hyperlink"/>
            <w:rFonts w:ascii="inherit" w:hAnsi="inherit"/>
            <w:color w:val="auto"/>
            <w:bdr w:val="none" w:sz="0" w:space="0" w:color="auto" w:frame="1"/>
          </w:rPr>
          <w:t>Free online access to ITU-R Publications, Software and Databases</w:t>
        </w:r>
      </w:hyperlink>
    </w:p>
    <w:p w14:paraId="0FA2BE99" w14:textId="77777777" w:rsidR="00DE2227" w:rsidRPr="006D65EC" w:rsidRDefault="00DE2227" w:rsidP="00B843CE">
      <w:pPr>
        <w:pStyle w:val="Heading4"/>
        <w:rPr>
          <w:i/>
          <w:iCs/>
        </w:rPr>
      </w:pPr>
      <w:r w:rsidRPr="006D65EC">
        <w:t>8.6.2.3</w:t>
      </w:r>
      <w:r w:rsidRPr="006D65EC">
        <w:tab/>
        <w:t>Branding communications</w:t>
      </w:r>
    </w:p>
    <w:p w14:paraId="7176BD4F" w14:textId="7453DA7E" w:rsidR="00DE2227" w:rsidRPr="006D65EC" w:rsidRDefault="00DE2227" w:rsidP="00DE2227">
      <w:pPr>
        <w:rPr>
          <w:rFonts w:eastAsia="SimSun"/>
        </w:rPr>
      </w:pPr>
      <w:r w:rsidRPr="006D65EC">
        <w:rPr>
          <w:lang w:val="en-US"/>
        </w:rPr>
        <w:t xml:space="preserve">Detailed information on </w:t>
      </w:r>
      <w:r>
        <w:rPr>
          <w:lang w:val="en-US"/>
        </w:rPr>
        <w:t xml:space="preserve">branding for the RA-19 and WRC-19 </w:t>
      </w:r>
      <w:proofErr w:type="spellStart"/>
      <w:r>
        <w:rPr>
          <w:lang w:val="en-US"/>
        </w:rPr>
        <w:t>i</w:t>
      </w:r>
      <w:proofErr w:type="spellEnd"/>
      <w:r w:rsidRPr="006D65EC">
        <w:rPr>
          <w:rFonts w:eastAsia="SimSun"/>
        </w:rPr>
        <w:t xml:space="preserve">s </w:t>
      </w:r>
      <w:r>
        <w:rPr>
          <w:rFonts w:eastAsia="SimSun"/>
        </w:rPr>
        <w:t>included in</w:t>
      </w:r>
      <w:r w:rsidRPr="006D65EC">
        <w:rPr>
          <w:rFonts w:eastAsia="SimSun"/>
        </w:rPr>
        <w:t xml:space="preserve"> </w:t>
      </w:r>
      <w:r>
        <w:rPr>
          <w:rFonts w:eastAsia="SimSun"/>
        </w:rPr>
        <w:t>A</w:t>
      </w:r>
      <w:r w:rsidR="00E31F06">
        <w:rPr>
          <w:rFonts w:eastAsia="SimSun"/>
        </w:rPr>
        <w:t>nnex</w:t>
      </w:r>
      <w:r w:rsidRPr="006D65EC">
        <w:rPr>
          <w:rFonts w:eastAsia="SimSun"/>
        </w:rPr>
        <w:t xml:space="preserve"> to this document.</w:t>
      </w:r>
    </w:p>
    <w:p w14:paraId="6435A440" w14:textId="2D76863E" w:rsidR="00DE2227" w:rsidRPr="00E057F1" w:rsidRDefault="00DE2227" w:rsidP="00B843CE">
      <w:pPr>
        <w:pStyle w:val="Heading4"/>
      </w:pPr>
      <w:r>
        <w:t>8.6.2.4</w:t>
      </w:r>
      <w:r>
        <w:tab/>
      </w:r>
      <w:r w:rsidRPr="00050FC8">
        <w:t xml:space="preserve">Exhibitions and </w:t>
      </w:r>
      <w:r w:rsidR="00D6056D">
        <w:t>d</w:t>
      </w:r>
      <w:r w:rsidRPr="00050FC8">
        <w:t>emos</w:t>
      </w:r>
    </w:p>
    <w:p w14:paraId="78EB230F" w14:textId="22B286D4" w:rsidR="00DE2227" w:rsidRPr="003866B7" w:rsidRDefault="00DE2227" w:rsidP="00DE2227">
      <w:pPr>
        <w:pStyle w:val="Heading4"/>
        <w:tabs>
          <w:tab w:val="clear" w:pos="1021"/>
          <w:tab w:val="left" w:pos="0"/>
        </w:tabs>
        <w:ind w:left="0" w:firstLine="0"/>
        <w:rPr>
          <w:rFonts w:asciiTheme="majorBidi" w:hAnsiTheme="majorBidi" w:cstheme="majorBidi"/>
          <w:b w:val="0"/>
          <w:szCs w:val="24"/>
        </w:rPr>
      </w:pPr>
      <w:r w:rsidRPr="003866B7">
        <w:rPr>
          <w:rFonts w:asciiTheme="majorBidi" w:hAnsiTheme="majorBidi" w:cstheme="majorBidi"/>
          <w:b w:val="0"/>
          <w:szCs w:val="24"/>
          <w:lang w:val="en-US"/>
        </w:rPr>
        <w:t>During 2019 a Broadcasting Technology Expo &amp; Workshop was organized</w:t>
      </w:r>
      <w:r>
        <w:rPr>
          <w:rFonts w:asciiTheme="majorBidi" w:hAnsiTheme="majorBidi" w:cstheme="majorBidi"/>
          <w:b w:val="0"/>
          <w:szCs w:val="24"/>
          <w:lang w:val="en-US"/>
        </w:rPr>
        <w:t xml:space="preserve"> at ITU HQ</w:t>
      </w:r>
      <w:r w:rsidRPr="003866B7">
        <w:rPr>
          <w:rFonts w:asciiTheme="majorBidi" w:hAnsiTheme="majorBidi" w:cstheme="majorBidi"/>
          <w:b w:val="0"/>
          <w:szCs w:val="24"/>
          <w:lang w:val="en-US"/>
        </w:rPr>
        <w:t xml:space="preserve"> </w:t>
      </w:r>
      <w:r w:rsidRPr="002500CC">
        <w:rPr>
          <w:rFonts w:asciiTheme="majorBidi" w:hAnsiTheme="majorBidi" w:cstheme="majorBidi"/>
          <w:b w:val="0"/>
          <w:szCs w:val="24"/>
          <w:lang w:val="en-US"/>
        </w:rPr>
        <w:t>in Geneva, Switzerland</w:t>
      </w:r>
      <w:r w:rsidRPr="002C680F">
        <w:rPr>
          <w:rFonts w:asciiTheme="majorBidi" w:hAnsiTheme="majorBidi" w:cstheme="majorBidi"/>
          <w:b w:val="0"/>
          <w:szCs w:val="24"/>
          <w:lang w:val="en-US"/>
        </w:rPr>
        <w:t xml:space="preserve"> </w:t>
      </w:r>
      <w:r w:rsidRPr="003866B7">
        <w:rPr>
          <w:rFonts w:asciiTheme="majorBidi" w:hAnsiTheme="majorBidi" w:cstheme="majorBidi"/>
          <w:b w:val="0"/>
          <w:szCs w:val="24"/>
          <w:lang w:val="en-US"/>
        </w:rPr>
        <w:t xml:space="preserve">by ITU-R Study Group 6, Working Party 6C, </w:t>
      </w:r>
      <w:r>
        <w:rPr>
          <w:rFonts w:asciiTheme="majorBidi" w:hAnsiTheme="majorBidi" w:cstheme="majorBidi"/>
          <w:b w:val="0"/>
          <w:szCs w:val="24"/>
          <w:lang w:val="en-US"/>
        </w:rPr>
        <w:t xml:space="preserve">in parallel </w:t>
      </w:r>
      <w:r w:rsidRPr="003866B7">
        <w:rPr>
          <w:rFonts w:asciiTheme="majorBidi" w:hAnsiTheme="majorBidi" w:cstheme="majorBidi"/>
          <w:b w:val="0"/>
          <w:szCs w:val="24"/>
          <w:lang w:val="en-US"/>
        </w:rPr>
        <w:t>with</w:t>
      </w:r>
      <w:r>
        <w:rPr>
          <w:rFonts w:asciiTheme="majorBidi" w:hAnsiTheme="majorBidi" w:cstheme="majorBidi"/>
          <w:b w:val="0"/>
          <w:szCs w:val="24"/>
          <w:lang w:val="en-US"/>
        </w:rPr>
        <w:t xml:space="preserve"> the publication of the </w:t>
      </w:r>
      <w:r w:rsidRPr="003866B7">
        <w:rPr>
          <w:rFonts w:asciiTheme="majorBidi" w:hAnsiTheme="majorBidi" w:cstheme="majorBidi"/>
          <w:b w:val="0"/>
          <w:szCs w:val="24"/>
          <w:lang w:val="en-US" w:eastAsia="zh-CN"/>
        </w:rPr>
        <w:t>new Recommendation</w:t>
      </w:r>
      <w:r>
        <w:rPr>
          <w:rFonts w:asciiTheme="majorBidi" w:hAnsiTheme="majorBidi" w:cstheme="majorBidi"/>
          <w:b w:val="0"/>
          <w:szCs w:val="24"/>
          <w:lang w:val="en-US" w:eastAsia="zh-CN"/>
        </w:rPr>
        <w:t xml:space="preserve"> </w:t>
      </w:r>
      <w:hyperlink r:id="rId70" w:history="1">
        <w:r w:rsidRPr="003866B7">
          <w:rPr>
            <w:rStyle w:val="Hyperlink"/>
            <w:rFonts w:asciiTheme="majorBidi" w:hAnsiTheme="majorBidi" w:cstheme="majorBidi"/>
            <w:b w:val="0"/>
            <w:szCs w:val="24"/>
          </w:rPr>
          <w:t>(ITU-R BS.2127</w:t>
        </w:r>
      </w:hyperlink>
      <w:r w:rsidRPr="003866B7">
        <w:rPr>
          <w:rFonts w:asciiTheme="majorBidi" w:hAnsiTheme="majorBidi" w:cstheme="majorBidi"/>
          <w:b w:val="0"/>
          <w:szCs w:val="24"/>
          <w:lang w:val="en-US" w:eastAsia="zh-CN"/>
        </w:rPr>
        <w:t xml:space="preserve">) </w:t>
      </w:r>
      <w:r>
        <w:rPr>
          <w:rFonts w:asciiTheme="majorBidi" w:hAnsiTheme="majorBidi" w:cstheme="majorBidi"/>
          <w:b w:val="0"/>
          <w:szCs w:val="24"/>
          <w:lang w:val="en-US" w:eastAsia="zh-CN"/>
        </w:rPr>
        <w:t xml:space="preserve">on ‘Next Generation Audio’ (NGA), </w:t>
      </w:r>
      <w:r w:rsidRPr="003866B7">
        <w:rPr>
          <w:rFonts w:asciiTheme="majorBidi" w:hAnsiTheme="majorBidi" w:cstheme="majorBidi"/>
          <w:b w:val="0"/>
          <w:szCs w:val="24"/>
          <w:lang w:val="en-US" w:eastAsia="zh-CN"/>
        </w:rPr>
        <w:t>also known as the</w:t>
      </w:r>
      <w:r>
        <w:rPr>
          <w:rFonts w:asciiTheme="majorBidi" w:hAnsiTheme="majorBidi" w:cstheme="majorBidi"/>
          <w:b w:val="0"/>
          <w:szCs w:val="24"/>
        </w:rPr>
        <w:t xml:space="preserve"> ‘Advanced Sound System</w:t>
      </w:r>
      <w:r w:rsidR="00721B93">
        <w:rPr>
          <w:rFonts w:asciiTheme="majorBidi" w:hAnsiTheme="majorBidi" w:cstheme="majorBidi"/>
          <w:b w:val="0"/>
          <w:szCs w:val="24"/>
        </w:rPr>
        <w:t>’</w:t>
      </w:r>
      <w:r>
        <w:rPr>
          <w:rFonts w:asciiTheme="majorBidi" w:hAnsiTheme="majorBidi" w:cstheme="majorBidi"/>
          <w:b w:val="0"/>
          <w:szCs w:val="24"/>
        </w:rPr>
        <w:t xml:space="preserve"> (</w:t>
      </w:r>
      <w:proofErr w:type="spellStart"/>
      <w:r>
        <w:rPr>
          <w:rFonts w:asciiTheme="majorBidi" w:hAnsiTheme="majorBidi" w:cstheme="majorBidi"/>
          <w:b w:val="0"/>
          <w:szCs w:val="24"/>
        </w:rPr>
        <w:t>AdvSS</w:t>
      </w:r>
      <w:proofErr w:type="spellEnd"/>
      <w:r>
        <w:rPr>
          <w:rFonts w:asciiTheme="majorBidi" w:hAnsiTheme="majorBidi" w:cstheme="majorBidi"/>
          <w:b w:val="0"/>
          <w:szCs w:val="24"/>
        </w:rPr>
        <w:t>)</w:t>
      </w:r>
      <w:r>
        <w:rPr>
          <w:rFonts w:asciiTheme="majorBidi" w:hAnsiTheme="majorBidi" w:cstheme="majorBidi"/>
          <w:b w:val="0"/>
          <w:szCs w:val="24"/>
          <w:lang w:val="en-US"/>
        </w:rPr>
        <w:t>.</w:t>
      </w:r>
      <w:r w:rsidRPr="003866B7">
        <w:rPr>
          <w:rFonts w:asciiTheme="majorBidi" w:hAnsiTheme="majorBidi" w:cstheme="majorBidi"/>
          <w:b w:val="0"/>
          <w:szCs w:val="24"/>
          <w:lang w:val="en-US"/>
        </w:rPr>
        <w:t xml:space="preserve"> </w:t>
      </w:r>
      <w:r>
        <w:rPr>
          <w:rFonts w:asciiTheme="majorBidi" w:hAnsiTheme="majorBidi" w:cstheme="majorBidi"/>
          <w:b w:val="0"/>
          <w:szCs w:val="24"/>
          <w:lang w:val="en-US"/>
        </w:rPr>
        <w:t xml:space="preserve">See: </w:t>
      </w:r>
      <w:hyperlink r:id="rId71" w:history="1">
        <w:r w:rsidRPr="003866B7">
          <w:rPr>
            <w:rStyle w:val="Hyperlink"/>
            <w:rFonts w:asciiTheme="majorBidi" w:hAnsiTheme="majorBidi" w:cstheme="majorBidi"/>
            <w:b w:val="0"/>
            <w:szCs w:val="24"/>
          </w:rPr>
          <w:t>https://news.itu.int/welcome-to-next-generation-audio-itu-launches-a-new-recommendation-for-advanced-sound-systems/</w:t>
        </w:r>
      </w:hyperlink>
    </w:p>
    <w:p w14:paraId="0C56DFDA" w14:textId="77777777" w:rsidR="00E31F06" w:rsidRDefault="00DE2227" w:rsidP="00DE2227">
      <w:pPr>
        <w:rPr>
          <w:rFonts w:eastAsia="SimSun"/>
        </w:rPr>
        <w:sectPr w:rsidR="00E31F06" w:rsidSect="00D40C7D">
          <w:headerReference w:type="default" r:id="rId72"/>
          <w:footerReference w:type="default" r:id="rId73"/>
          <w:footerReference w:type="first" r:id="rId74"/>
          <w:pgSz w:w="11907" w:h="16834"/>
          <w:pgMar w:top="1418" w:right="1134" w:bottom="1418" w:left="1134" w:header="720" w:footer="720" w:gutter="0"/>
          <w:paperSrc w:first="15" w:other="15"/>
          <w:cols w:space="720"/>
          <w:docGrid w:linePitch="326"/>
        </w:sectPr>
      </w:pPr>
      <w:r w:rsidRPr="006D65EC">
        <w:rPr>
          <w:lang w:val="en-US"/>
        </w:rPr>
        <w:t xml:space="preserve">Detailed information on </w:t>
      </w:r>
      <w:r>
        <w:rPr>
          <w:lang w:val="en-US"/>
        </w:rPr>
        <w:t xml:space="preserve">exhibitions and demos at the WRC-19 is included </w:t>
      </w:r>
      <w:r w:rsidRPr="006D65EC">
        <w:rPr>
          <w:rFonts w:eastAsia="SimSun"/>
        </w:rPr>
        <w:t xml:space="preserve">in </w:t>
      </w:r>
      <w:r w:rsidRPr="00324C6D">
        <w:rPr>
          <w:rFonts w:eastAsia="SimSun"/>
        </w:rPr>
        <w:t>A</w:t>
      </w:r>
      <w:r w:rsidR="00E31F06">
        <w:rPr>
          <w:rFonts w:eastAsia="SimSun"/>
        </w:rPr>
        <w:t>nnex</w:t>
      </w:r>
      <w:r w:rsidRPr="006D65EC">
        <w:rPr>
          <w:rFonts w:eastAsia="SimSun"/>
        </w:rPr>
        <w:t xml:space="preserve"> to this document.</w:t>
      </w:r>
    </w:p>
    <w:p w14:paraId="315BC12D" w14:textId="77777777" w:rsidR="003845B0" w:rsidRDefault="00E31F06" w:rsidP="00E31F06">
      <w:pPr>
        <w:jc w:val="center"/>
        <w:rPr>
          <w:rFonts w:eastAsia="SimSun"/>
        </w:rPr>
      </w:pPr>
      <w:r>
        <w:rPr>
          <w:rFonts w:eastAsia="SimSun"/>
        </w:rPr>
        <w:lastRenderedPageBreak/>
        <w:t>Annex</w:t>
      </w:r>
    </w:p>
    <w:p w14:paraId="4F8E9D6B" w14:textId="3D773AFE" w:rsidR="00E31F06" w:rsidRPr="00DE2227" w:rsidRDefault="00F05996" w:rsidP="00E31F06">
      <w:pPr>
        <w:jc w:val="center"/>
        <w:rPr>
          <w:rFonts w:eastAsia="SimSun"/>
        </w:rPr>
      </w:pPr>
      <w:r>
        <w:rPr>
          <w:rFonts w:eastAsia="SimSun"/>
        </w:rPr>
        <w:object w:dxaOrig="12630" w:dyaOrig="8925" w14:anchorId="5C3F1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31.3pt;height:446.4pt" o:ole="">
            <v:imagedata r:id="rId75" o:title=""/>
          </v:shape>
          <o:OLEObject Type="Embed" ProgID="Acrobat.Document.11" ShapeID="_x0000_i1029" DrawAspect="Content" ObjectID="_1648364288" r:id="rId76"/>
        </w:object>
      </w:r>
    </w:p>
    <w:sectPr w:rsidR="00E31F06" w:rsidRPr="00DE2227" w:rsidSect="00CA7B14">
      <w:pgSz w:w="16834" w:h="11907" w:orient="landscape"/>
      <w:pgMar w:top="1134" w:right="1418" w:bottom="1134" w:left="1418"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29D0E" w14:textId="77777777" w:rsidR="001C4F7A" w:rsidRDefault="001C4F7A">
      <w:r>
        <w:separator/>
      </w:r>
    </w:p>
  </w:endnote>
  <w:endnote w:type="continuationSeparator" w:id="0">
    <w:p w14:paraId="5EB8BCCE" w14:textId="77777777" w:rsidR="001C4F7A" w:rsidRDefault="001C4F7A">
      <w:r>
        <w:continuationSeparator/>
      </w:r>
    </w:p>
  </w:endnote>
  <w:endnote w:type="continuationNotice" w:id="1">
    <w:p w14:paraId="01C21DE3" w14:textId="77777777" w:rsidR="001C4F7A" w:rsidRDefault="001C4F7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0"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12C16" w14:textId="77777777" w:rsidR="001C4F7A" w:rsidRPr="005B0D1E" w:rsidRDefault="001C4F7A" w:rsidP="00840F08">
    <w:pPr>
      <w:framePr w:wrap="around" w:vAnchor="text" w:hAnchor="margin" w:xAlign="right" w:y="1"/>
    </w:pPr>
    <w:r>
      <w:fldChar w:fldCharType="begin"/>
    </w:r>
    <w:r w:rsidRPr="005B0D1E">
      <w:instrText xml:space="preserve">PAGE  </w:instrText>
    </w:r>
    <w:r>
      <w:fldChar w:fldCharType="separate"/>
    </w:r>
    <w:r w:rsidRPr="005B0D1E">
      <w:rPr>
        <w:noProof/>
      </w:rPr>
      <w:t>46</w:t>
    </w:r>
    <w:r>
      <w:fldChar w:fldCharType="end"/>
    </w:r>
  </w:p>
  <w:p w14:paraId="4B355070" w14:textId="32B21D89" w:rsidR="001C4F7A" w:rsidRPr="001F7439" w:rsidRDefault="001C4F7A">
    <w:pPr>
      <w:ind w:right="360"/>
    </w:pPr>
    <w:r>
      <w:fldChar w:fldCharType="begin"/>
    </w:r>
    <w:r w:rsidRPr="001F7439">
      <w:instrText xml:space="preserve"> FILENAME \p  \* MERGEFORMAT </w:instrText>
    </w:r>
    <w:r>
      <w:fldChar w:fldCharType="separate"/>
    </w:r>
    <w:r>
      <w:rPr>
        <w:noProof/>
      </w:rPr>
      <w:t>M:\BRIAP\ADM\RAG2020.docx</w:t>
    </w:r>
    <w:r>
      <w:fldChar w:fldCharType="end"/>
    </w:r>
    <w:r w:rsidRPr="001F7439">
      <w:tab/>
    </w:r>
    <w:r>
      <w:fldChar w:fldCharType="begin"/>
    </w:r>
    <w:r>
      <w:instrText xml:space="preserve"> SAVEDATE \@ DD.MM.YY </w:instrText>
    </w:r>
    <w:r>
      <w:fldChar w:fldCharType="separate"/>
    </w:r>
    <w:r>
      <w:rPr>
        <w:noProof/>
      </w:rPr>
      <w:t>16.03.20</w:t>
    </w:r>
    <w:r>
      <w:fldChar w:fldCharType="end"/>
    </w:r>
    <w:r w:rsidRPr="001F7439">
      <w:tab/>
    </w:r>
    <w:r>
      <w:fldChar w:fldCharType="begin"/>
    </w:r>
    <w:r>
      <w:instrText xml:space="preserve"> PRINTDATE \@ DD.MM.YY </w:instrText>
    </w:r>
    <w:r>
      <w:fldChar w:fldCharType="separate"/>
    </w:r>
    <w:r>
      <w:rPr>
        <w:noProof/>
      </w:rPr>
      <w:t>31.01.20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49DED" w14:textId="77777777" w:rsidR="001C4F7A" w:rsidRPr="000C08A4" w:rsidRDefault="001C4F7A" w:rsidP="000C08A4">
    <w:pPr>
      <w:pStyle w:val="Footer"/>
      <w:rPr>
        <w:lang w:val="es-ES_trad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A03A5" w14:textId="77777777" w:rsidR="001C4F7A" w:rsidRPr="00E371D3" w:rsidRDefault="001C4F7A" w:rsidP="00E371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4E22F" w14:textId="77777777" w:rsidR="001C4F7A" w:rsidRPr="00E371D3" w:rsidRDefault="001C4F7A" w:rsidP="00E371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DDE97" w14:textId="77777777" w:rsidR="001C4F7A" w:rsidRPr="000C08A4" w:rsidRDefault="001C4F7A" w:rsidP="000C08A4">
    <w:pPr>
      <w:pStyle w:val="Footer"/>
      <w:rPr>
        <w:lang w:val="es-ES_tradn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9A64D" w14:textId="77777777" w:rsidR="001C4F7A" w:rsidRPr="00F76B23" w:rsidRDefault="001C4F7A" w:rsidP="00F76B23">
    <w:pPr>
      <w:pStyle w:val="Footer"/>
    </w:pPr>
    <w:r>
      <w:fldChar w:fldCharType="begin"/>
    </w:r>
    <w:r w:rsidRPr="001F7439">
      <w:instrText xml:space="preserve"> FILENAME \p  \* MERGEFORMAT </w:instrText>
    </w:r>
    <w:r>
      <w:fldChar w:fldCharType="separate"/>
    </w:r>
    <w:r>
      <w:t>M:\BRIAP\ADM\RAG2020.docx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8A92D" w14:textId="77777777" w:rsidR="001C4F7A" w:rsidRDefault="001C4F7A">
      <w:r>
        <w:t>____________________</w:t>
      </w:r>
    </w:p>
  </w:footnote>
  <w:footnote w:type="continuationSeparator" w:id="0">
    <w:p w14:paraId="5BF2FDC1" w14:textId="77777777" w:rsidR="001C4F7A" w:rsidRDefault="001C4F7A">
      <w:r>
        <w:continuationSeparator/>
      </w:r>
    </w:p>
  </w:footnote>
  <w:footnote w:type="continuationNotice" w:id="1">
    <w:p w14:paraId="068C740C" w14:textId="77777777" w:rsidR="001C4F7A" w:rsidRDefault="001C4F7A">
      <w:pPr>
        <w:spacing w:before="0"/>
      </w:pPr>
    </w:p>
  </w:footnote>
  <w:footnote w:id="2">
    <w:p w14:paraId="693BE01D" w14:textId="77777777" w:rsidR="001C4F7A" w:rsidRPr="00D264F7" w:rsidRDefault="001C4F7A" w:rsidP="00EE01BB">
      <w:pPr>
        <w:pStyle w:val="FootnoteText"/>
        <w:rPr>
          <w:lang w:val="en-US"/>
        </w:rPr>
      </w:pPr>
      <w:r w:rsidRPr="00D264F7">
        <w:rPr>
          <w:rStyle w:val="FootnoteReference"/>
        </w:rPr>
        <w:footnoteRef/>
      </w:r>
      <w:r w:rsidRPr="00D264F7">
        <w:t xml:space="preserve"> “Declaration on Promoting Gender Equality, Equity and Parity in the ITU Radiocommunication Sector”  (see also </w:t>
      </w:r>
      <w:hyperlink r:id="rId1" w:history="1">
        <w:r w:rsidRPr="00D264F7">
          <w:rPr>
            <w:rStyle w:val="Hyperlink"/>
            <w:color w:val="auto"/>
          </w:rPr>
          <w:t>https://www.itu.int/en/mediacentre/Pages/2019-CM10.aspx</w:t>
        </w:r>
      </w:hyperlink>
      <w:r w:rsidRPr="00D264F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C0F5F" w14:textId="77777777" w:rsidR="001C4F7A" w:rsidRDefault="001C4F7A" w:rsidP="00840F0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C6677B" w14:textId="77777777" w:rsidR="001C4F7A" w:rsidRDefault="001C4F7A" w:rsidP="00840F0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7CCDD2" w14:textId="77777777" w:rsidR="001C4F7A" w:rsidRDefault="001C4F7A" w:rsidP="00840F0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06749"/>
      <w:docPartObj>
        <w:docPartGallery w:val="Page Numbers (Top of Page)"/>
        <w:docPartUnique/>
      </w:docPartObj>
    </w:sdtPr>
    <w:sdtEndPr>
      <w:rPr>
        <w:noProof/>
      </w:rPr>
    </w:sdtEndPr>
    <w:sdtContent>
      <w:p w14:paraId="7ECC9EB4" w14:textId="556C904E" w:rsidR="001C4F7A" w:rsidRDefault="001C4F7A" w:rsidP="00840F08">
        <w:pPr>
          <w:pStyle w:val="Header"/>
        </w:pPr>
        <w:r>
          <w:fldChar w:fldCharType="begin"/>
        </w:r>
        <w:r>
          <w:instrText xml:space="preserve"> PAGE   \* MERGEFORMAT </w:instrText>
        </w:r>
        <w:r>
          <w:fldChar w:fldCharType="separate"/>
        </w:r>
        <w:r>
          <w:rPr>
            <w:noProof/>
          </w:rPr>
          <w:t>29</w:t>
        </w:r>
        <w:r>
          <w:rPr>
            <w:noProof/>
          </w:rPr>
          <w:fldChar w:fldCharType="end"/>
        </w:r>
      </w:p>
      <w:p w14:paraId="0AF16464" w14:textId="6E7B36CE" w:rsidR="001C4F7A" w:rsidRPr="00800972" w:rsidRDefault="001C4F7A" w:rsidP="00E371D3">
        <w:pPr>
          <w:pStyle w:val="Header"/>
        </w:pPr>
        <w:r>
          <w:t>RAG20/1(Rev.1)-E</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6563536"/>
      <w:docPartObj>
        <w:docPartGallery w:val="Page Numbers (Top of Page)"/>
        <w:docPartUnique/>
      </w:docPartObj>
    </w:sdtPr>
    <w:sdtEndPr>
      <w:rPr>
        <w:noProof/>
      </w:rPr>
    </w:sdtEndPr>
    <w:sdtContent>
      <w:p w14:paraId="0544FA3F" w14:textId="37E13690" w:rsidR="001C4F7A" w:rsidRDefault="001C4F7A" w:rsidP="00840F08">
        <w:pPr>
          <w:pStyle w:val="Header"/>
        </w:pPr>
        <w:r>
          <w:fldChar w:fldCharType="begin"/>
        </w:r>
        <w:r>
          <w:instrText xml:space="preserve"> PAGE   \* MERGEFORMAT </w:instrText>
        </w:r>
        <w:r>
          <w:fldChar w:fldCharType="separate"/>
        </w:r>
        <w:r>
          <w:rPr>
            <w:noProof/>
          </w:rPr>
          <w:t>32</w:t>
        </w:r>
        <w:r>
          <w:rPr>
            <w:noProof/>
          </w:rPr>
          <w:fldChar w:fldCharType="end"/>
        </w:r>
      </w:p>
      <w:p w14:paraId="4240F2EA" w14:textId="06E09B3D" w:rsidR="001C4F7A" w:rsidRPr="00800972" w:rsidRDefault="001C4F7A" w:rsidP="00EF30A6">
        <w:pPr>
          <w:pStyle w:val="Header"/>
        </w:pPr>
        <w:r>
          <w:t>RAG20/1(Rev.1)-E</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017046"/>
      <w:docPartObj>
        <w:docPartGallery w:val="Page Numbers (Top of Page)"/>
        <w:docPartUnique/>
      </w:docPartObj>
    </w:sdtPr>
    <w:sdtEndPr>
      <w:rPr>
        <w:noProof/>
      </w:rPr>
    </w:sdtEndPr>
    <w:sdtContent>
      <w:p w14:paraId="5BB628A6" w14:textId="48C4D811" w:rsidR="001C4F7A" w:rsidRDefault="001C4F7A" w:rsidP="00840F08">
        <w:pPr>
          <w:pStyle w:val="Header"/>
        </w:pPr>
        <w:r>
          <w:fldChar w:fldCharType="begin"/>
        </w:r>
        <w:r>
          <w:instrText xml:space="preserve"> PAGE   \* MERGEFORMAT </w:instrText>
        </w:r>
        <w:r>
          <w:fldChar w:fldCharType="separate"/>
        </w:r>
        <w:r>
          <w:rPr>
            <w:noProof/>
          </w:rPr>
          <w:t>33</w:t>
        </w:r>
        <w:r>
          <w:rPr>
            <w:noProof/>
          </w:rPr>
          <w:fldChar w:fldCharType="end"/>
        </w:r>
      </w:p>
      <w:p w14:paraId="76424F67" w14:textId="38A796CF" w:rsidR="001C4F7A" w:rsidRPr="00800972" w:rsidRDefault="001C4F7A" w:rsidP="00DC0EDF">
        <w:pPr>
          <w:pStyle w:val="Header"/>
        </w:pPr>
        <w:r>
          <w:t>RAG20/1(Rev.1)-E</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619130"/>
      <w:docPartObj>
        <w:docPartGallery w:val="Page Numbers (Top of Page)"/>
        <w:docPartUnique/>
      </w:docPartObj>
    </w:sdtPr>
    <w:sdtEndPr>
      <w:rPr>
        <w:noProof/>
      </w:rPr>
    </w:sdtEndPr>
    <w:sdtContent>
      <w:p w14:paraId="27A48442" w14:textId="1B83E175" w:rsidR="001C4F7A" w:rsidRDefault="001C4F7A" w:rsidP="00840F08">
        <w:pPr>
          <w:pStyle w:val="Header"/>
        </w:pPr>
        <w:r>
          <w:fldChar w:fldCharType="begin"/>
        </w:r>
        <w:r>
          <w:instrText xml:space="preserve"> PAGE   \* MERGEFORMAT </w:instrText>
        </w:r>
        <w:r>
          <w:fldChar w:fldCharType="separate"/>
        </w:r>
        <w:r>
          <w:rPr>
            <w:noProof/>
          </w:rPr>
          <w:t>34</w:t>
        </w:r>
        <w:r>
          <w:rPr>
            <w:noProof/>
          </w:rPr>
          <w:fldChar w:fldCharType="end"/>
        </w:r>
      </w:p>
      <w:p w14:paraId="6D72AFB7" w14:textId="4D9669CE" w:rsidR="001C4F7A" w:rsidRPr="00800972" w:rsidRDefault="001C4F7A" w:rsidP="00E371D3">
        <w:pPr>
          <w:pStyle w:val="Header"/>
        </w:pPr>
        <w:r>
          <w:t>RAG20/1(Rev.1)-E</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448075"/>
      <w:docPartObj>
        <w:docPartGallery w:val="Page Numbers (Top of Page)"/>
        <w:docPartUnique/>
      </w:docPartObj>
    </w:sdtPr>
    <w:sdtEndPr>
      <w:rPr>
        <w:noProof/>
      </w:rPr>
    </w:sdtEndPr>
    <w:sdtContent>
      <w:p w14:paraId="7E17D6C6" w14:textId="367E1AA8" w:rsidR="001C4F7A" w:rsidRDefault="001C4F7A" w:rsidP="00132D6B">
        <w:pPr>
          <w:pStyle w:val="Header"/>
        </w:pPr>
        <w:r>
          <w:fldChar w:fldCharType="begin"/>
        </w:r>
        <w:r>
          <w:instrText xml:space="preserve"> PAGE   \* MERGEFORMAT </w:instrText>
        </w:r>
        <w:r>
          <w:fldChar w:fldCharType="separate"/>
        </w:r>
        <w:r>
          <w:rPr>
            <w:noProof/>
          </w:rPr>
          <w:t>44</w:t>
        </w:r>
        <w:r>
          <w:rPr>
            <w:noProof/>
          </w:rPr>
          <w:fldChar w:fldCharType="end"/>
        </w:r>
      </w:p>
      <w:p w14:paraId="73975E84" w14:textId="14C6A6D8" w:rsidR="001C4F7A" w:rsidRDefault="001C4F7A" w:rsidP="00EF30A6">
        <w:pPr>
          <w:pStyle w:val="Header"/>
          <w:rPr>
            <w:noProof/>
          </w:rPr>
        </w:pPr>
        <w:r>
          <w:t>RAG20/1(Rev.1)-E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94E6F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FA55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EB5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7CD6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D8ED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1AB5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6415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7A40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E83F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E6C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6628C"/>
    <w:multiLevelType w:val="hybridMultilevel"/>
    <w:tmpl w:val="C2582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4539F2"/>
    <w:multiLevelType w:val="hybridMultilevel"/>
    <w:tmpl w:val="21CAAC96"/>
    <w:lvl w:ilvl="0" w:tplc="1972AA76">
      <w:numFmt w:val="bullet"/>
      <w:lvlText w:val="–"/>
      <w:lvlJc w:val="left"/>
      <w:pPr>
        <w:ind w:left="1155" w:hanging="79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BB31A5"/>
    <w:multiLevelType w:val="hybridMultilevel"/>
    <w:tmpl w:val="9786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09313C"/>
    <w:multiLevelType w:val="hybridMultilevel"/>
    <w:tmpl w:val="28DE2E72"/>
    <w:lvl w:ilvl="0" w:tplc="D5C0CDA2">
      <w:numFmt w:val="bullet"/>
      <w:lvlText w:val="•"/>
      <w:lvlJc w:val="left"/>
      <w:pPr>
        <w:ind w:left="1545" w:hanging="118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40026F"/>
    <w:multiLevelType w:val="hybridMultilevel"/>
    <w:tmpl w:val="259E7D7C"/>
    <w:lvl w:ilvl="0" w:tplc="214CADB0">
      <w:start w:val="9"/>
      <w:numFmt w:val="bullet"/>
      <w:lvlText w:val="-"/>
      <w:lvlJc w:val="left"/>
      <w:pPr>
        <w:ind w:left="1080" w:hanging="360"/>
      </w:pPr>
      <w:rPr>
        <w:rFonts w:ascii="Times New Roman" w:eastAsia="Times New Roman" w:hAnsi="Times New Roman" w:cs="Times New Roman" w:hint="default"/>
      </w:rPr>
    </w:lvl>
    <w:lvl w:ilvl="1" w:tplc="214CADB0">
      <w:start w:val="9"/>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2586D35"/>
    <w:multiLevelType w:val="hybridMultilevel"/>
    <w:tmpl w:val="D216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0651DF"/>
    <w:multiLevelType w:val="hybridMultilevel"/>
    <w:tmpl w:val="4C12D140"/>
    <w:lvl w:ilvl="0" w:tplc="04090001">
      <w:start w:val="1"/>
      <w:numFmt w:val="bullet"/>
      <w:lvlText w:val=""/>
      <w:lvlJc w:val="left"/>
      <w:pPr>
        <w:ind w:left="1155" w:hanging="79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970710"/>
    <w:multiLevelType w:val="hybridMultilevel"/>
    <w:tmpl w:val="BF886AE4"/>
    <w:lvl w:ilvl="0" w:tplc="932C62CC">
      <w:start w:val="1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5615F2C"/>
    <w:multiLevelType w:val="hybridMultilevel"/>
    <w:tmpl w:val="7EA61B08"/>
    <w:lvl w:ilvl="0" w:tplc="04090001">
      <w:start w:val="1"/>
      <w:numFmt w:val="bullet"/>
      <w:lvlText w:val=""/>
      <w:lvlJc w:val="left"/>
      <w:pPr>
        <w:ind w:left="720" w:hanging="360"/>
      </w:pPr>
      <w:rPr>
        <w:rFonts w:ascii="Symbol" w:hAnsi="Symbol" w:hint="default"/>
      </w:rPr>
    </w:lvl>
    <w:lvl w:ilvl="1" w:tplc="863AC704">
      <w:numFmt w:val="bullet"/>
      <w:lvlText w:val="•"/>
      <w:lvlJc w:val="left"/>
      <w:pPr>
        <w:ind w:left="1875" w:hanging="795"/>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58485E"/>
    <w:multiLevelType w:val="hybridMultilevel"/>
    <w:tmpl w:val="F6C443AA"/>
    <w:lvl w:ilvl="0" w:tplc="04090001">
      <w:start w:val="1"/>
      <w:numFmt w:val="bullet"/>
      <w:lvlText w:val=""/>
      <w:lvlJc w:val="left"/>
      <w:pPr>
        <w:ind w:left="720" w:hanging="360"/>
      </w:pPr>
      <w:rPr>
        <w:rFonts w:ascii="Symbol" w:hAnsi="Symbol" w:hint="default"/>
      </w:rPr>
    </w:lvl>
    <w:lvl w:ilvl="1" w:tplc="559A4824">
      <w:numFmt w:val="bullet"/>
      <w:lvlText w:val="•"/>
      <w:lvlJc w:val="left"/>
      <w:pPr>
        <w:ind w:left="1545" w:hanging="46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4428AA"/>
    <w:multiLevelType w:val="hybridMultilevel"/>
    <w:tmpl w:val="6128B81A"/>
    <w:lvl w:ilvl="0" w:tplc="4170AF92">
      <w:start w:val="1"/>
      <w:numFmt w:val="bullet"/>
      <w:lvlText w:val="•"/>
      <w:lvlJc w:val="left"/>
      <w:pPr>
        <w:tabs>
          <w:tab w:val="num" w:pos="720"/>
        </w:tabs>
        <w:ind w:left="720" w:hanging="360"/>
      </w:pPr>
      <w:rPr>
        <w:rFonts w:ascii="Arial" w:hAnsi="Arial" w:hint="default"/>
      </w:rPr>
    </w:lvl>
    <w:lvl w:ilvl="1" w:tplc="F66E73E8" w:tentative="1">
      <w:start w:val="1"/>
      <w:numFmt w:val="bullet"/>
      <w:lvlText w:val="•"/>
      <w:lvlJc w:val="left"/>
      <w:pPr>
        <w:tabs>
          <w:tab w:val="num" w:pos="1440"/>
        </w:tabs>
        <w:ind w:left="1440" w:hanging="360"/>
      </w:pPr>
      <w:rPr>
        <w:rFonts w:ascii="Arial" w:hAnsi="Arial" w:hint="default"/>
      </w:rPr>
    </w:lvl>
    <w:lvl w:ilvl="2" w:tplc="FCA4C3BC" w:tentative="1">
      <w:start w:val="1"/>
      <w:numFmt w:val="bullet"/>
      <w:lvlText w:val="•"/>
      <w:lvlJc w:val="left"/>
      <w:pPr>
        <w:tabs>
          <w:tab w:val="num" w:pos="2160"/>
        </w:tabs>
        <w:ind w:left="2160" w:hanging="360"/>
      </w:pPr>
      <w:rPr>
        <w:rFonts w:ascii="Arial" w:hAnsi="Arial" w:hint="default"/>
      </w:rPr>
    </w:lvl>
    <w:lvl w:ilvl="3" w:tplc="833E62E6" w:tentative="1">
      <w:start w:val="1"/>
      <w:numFmt w:val="bullet"/>
      <w:lvlText w:val="•"/>
      <w:lvlJc w:val="left"/>
      <w:pPr>
        <w:tabs>
          <w:tab w:val="num" w:pos="2880"/>
        </w:tabs>
        <w:ind w:left="2880" w:hanging="360"/>
      </w:pPr>
      <w:rPr>
        <w:rFonts w:ascii="Arial" w:hAnsi="Arial" w:hint="default"/>
      </w:rPr>
    </w:lvl>
    <w:lvl w:ilvl="4" w:tplc="85EE7476" w:tentative="1">
      <w:start w:val="1"/>
      <w:numFmt w:val="bullet"/>
      <w:lvlText w:val="•"/>
      <w:lvlJc w:val="left"/>
      <w:pPr>
        <w:tabs>
          <w:tab w:val="num" w:pos="3600"/>
        </w:tabs>
        <w:ind w:left="3600" w:hanging="360"/>
      </w:pPr>
      <w:rPr>
        <w:rFonts w:ascii="Arial" w:hAnsi="Arial" w:hint="default"/>
      </w:rPr>
    </w:lvl>
    <w:lvl w:ilvl="5" w:tplc="51CA1A7C" w:tentative="1">
      <w:start w:val="1"/>
      <w:numFmt w:val="bullet"/>
      <w:lvlText w:val="•"/>
      <w:lvlJc w:val="left"/>
      <w:pPr>
        <w:tabs>
          <w:tab w:val="num" w:pos="4320"/>
        </w:tabs>
        <w:ind w:left="4320" w:hanging="360"/>
      </w:pPr>
      <w:rPr>
        <w:rFonts w:ascii="Arial" w:hAnsi="Arial" w:hint="default"/>
      </w:rPr>
    </w:lvl>
    <w:lvl w:ilvl="6" w:tplc="88C43074" w:tentative="1">
      <w:start w:val="1"/>
      <w:numFmt w:val="bullet"/>
      <w:lvlText w:val="•"/>
      <w:lvlJc w:val="left"/>
      <w:pPr>
        <w:tabs>
          <w:tab w:val="num" w:pos="5040"/>
        </w:tabs>
        <w:ind w:left="5040" w:hanging="360"/>
      </w:pPr>
      <w:rPr>
        <w:rFonts w:ascii="Arial" w:hAnsi="Arial" w:hint="default"/>
      </w:rPr>
    </w:lvl>
    <w:lvl w:ilvl="7" w:tplc="45E272AC" w:tentative="1">
      <w:start w:val="1"/>
      <w:numFmt w:val="bullet"/>
      <w:lvlText w:val="•"/>
      <w:lvlJc w:val="left"/>
      <w:pPr>
        <w:tabs>
          <w:tab w:val="num" w:pos="5760"/>
        </w:tabs>
        <w:ind w:left="5760" w:hanging="360"/>
      </w:pPr>
      <w:rPr>
        <w:rFonts w:ascii="Arial" w:hAnsi="Arial" w:hint="default"/>
      </w:rPr>
    </w:lvl>
    <w:lvl w:ilvl="8" w:tplc="A16E778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98545FE"/>
    <w:multiLevelType w:val="hybridMultilevel"/>
    <w:tmpl w:val="A54A805C"/>
    <w:lvl w:ilvl="0" w:tplc="214CADB0">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6B0D48"/>
    <w:multiLevelType w:val="hybridMultilevel"/>
    <w:tmpl w:val="754E9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98288D"/>
    <w:multiLevelType w:val="hybridMultilevel"/>
    <w:tmpl w:val="C58A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420999"/>
    <w:multiLevelType w:val="hybridMultilevel"/>
    <w:tmpl w:val="C43E0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A8353B"/>
    <w:multiLevelType w:val="hybridMultilevel"/>
    <w:tmpl w:val="93BADE0A"/>
    <w:lvl w:ilvl="0" w:tplc="6CF458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A5498E"/>
    <w:multiLevelType w:val="hybridMultilevel"/>
    <w:tmpl w:val="C3AACC16"/>
    <w:lvl w:ilvl="0" w:tplc="08090001">
      <w:start w:val="1"/>
      <w:numFmt w:val="bullet"/>
      <w:lvlText w:val=""/>
      <w:lvlJc w:val="left"/>
      <w:pPr>
        <w:ind w:left="720" w:hanging="360"/>
      </w:pPr>
      <w:rPr>
        <w:rFonts w:ascii="Symbol" w:hAnsi="Symbol" w:hint="default"/>
      </w:rPr>
    </w:lvl>
    <w:lvl w:ilvl="1" w:tplc="2160A864">
      <w:start w:val="5"/>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1D49ED"/>
    <w:multiLevelType w:val="hybridMultilevel"/>
    <w:tmpl w:val="B33EE3A2"/>
    <w:lvl w:ilvl="0" w:tplc="214CADB0">
      <w:start w:val="9"/>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BC737F5"/>
    <w:multiLevelType w:val="hybridMultilevel"/>
    <w:tmpl w:val="C780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CE4DD7"/>
    <w:multiLevelType w:val="hybridMultilevel"/>
    <w:tmpl w:val="DFAC47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1859F6"/>
    <w:multiLevelType w:val="hybridMultilevel"/>
    <w:tmpl w:val="14EE3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873506A"/>
    <w:multiLevelType w:val="hybridMultilevel"/>
    <w:tmpl w:val="EC9EFD86"/>
    <w:lvl w:ilvl="0" w:tplc="DDB88A88">
      <w:start w:val="1"/>
      <w:numFmt w:val="lowerLetter"/>
      <w:lvlText w:val="%1)"/>
      <w:lvlJc w:val="left"/>
      <w:pPr>
        <w:ind w:left="1160" w:hanging="360"/>
      </w:pPr>
      <w:rPr>
        <w:rFonts w:hint="default"/>
      </w:rPr>
    </w:lvl>
    <w:lvl w:ilvl="1" w:tplc="040C0019" w:tentative="1">
      <w:start w:val="1"/>
      <w:numFmt w:val="lowerLetter"/>
      <w:lvlText w:val="%2."/>
      <w:lvlJc w:val="left"/>
      <w:pPr>
        <w:ind w:left="1880" w:hanging="360"/>
      </w:pPr>
    </w:lvl>
    <w:lvl w:ilvl="2" w:tplc="040C001B" w:tentative="1">
      <w:start w:val="1"/>
      <w:numFmt w:val="lowerRoman"/>
      <w:lvlText w:val="%3."/>
      <w:lvlJc w:val="right"/>
      <w:pPr>
        <w:ind w:left="2600" w:hanging="180"/>
      </w:pPr>
    </w:lvl>
    <w:lvl w:ilvl="3" w:tplc="040C000F" w:tentative="1">
      <w:start w:val="1"/>
      <w:numFmt w:val="decimal"/>
      <w:lvlText w:val="%4."/>
      <w:lvlJc w:val="left"/>
      <w:pPr>
        <w:ind w:left="3320" w:hanging="360"/>
      </w:pPr>
    </w:lvl>
    <w:lvl w:ilvl="4" w:tplc="040C0019" w:tentative="1">
      <w:start w:val="1"/>
      <w:numFmt w:val="lowerLetter"/>
      <w:lvlText w:val="%5."/>
      <w:lvlJc w:val="left"/>
      <w:pPr>
        <w:ind w:left="4040" w:hanging="360"/>
      </w:pPr>
    </w:lvl>
    <w:lvl w:ilvl="5" w:tplc="040C001B" w:tentative="1">
      <w:start w:val="1"/>
      <w:numFmt w:val="lowerRoman"/>
      <w:lvlText w:val="%6."/>
      <w:lvlJc w:val="right"/>
      <w:pPr>
        <w:ind w:left="4760" w:hanging="180"/>
      </w:pPr>
    </w:lvl>
    <w:lvl w:ilvl="6" w:tplc="040C000F" w:tentative="1">
      <w:start w:val="1"/>
      <w:numFmt w:val="decimal"/>
      <w:lvlText w:val="%7."/>
      <w:lvlJc w:val="left"/>
      <w:pPr>
        <w:ind w:left="5480" w:hanging="360"/>
      </w:pPr>
    </w:lvl>
    <w:lvl w:ilvl="7" w:tplc="040C0019" w:tentative="1">
      <w:start w:val="1"/>
      <w:numFmt w:val="lowerLetter"/>
      <w:lvlText w:val="%8."/>
      <w:lvlJc w:val="left"/>
      <w:pPr>
        <w:ind w:left="6200" w:hanging="360"/>
      </w:pPr>
    </w:lvl>
    <w:lvl w:ilvl="8" w:tplc="040C001B" w:tentative="1">
      <w:start w:val="1"/>
      <w:numFmt w:val="lowerRoman"/>
      <w:lvlText w:val="%9."/>
      <w:lvlJc w:val="right"/>
      <w:pPr>
        <w:ind w:left="6920" w:hanging="180"/>
      </w:pPr>
    </w:lvl>
  </w:abstractNum>
  <w:abstractNum w:abstractNumId="32" w15:restartNumberingAfterBreak="0">
    <w:nsid w:val="3FCF1968"/>
    <w:multiLevelType w:val="hybridMultilevel"/>
    <w:tmpl w:val="463CBDEA"/>
    <w:lvl w:ilvl="0" w:tplc="864C8394">
      <w:start w:val="52"/>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115038F"/>
    <w:multiLevelType w:val="hybridMultilevel"/>
    <w:tmpl w:val="7338ACEE"/>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4" w15:restartNumberingAfterBreak="0">
    <w:nsid w:val="437A7145"/>
    <w:multiLevelType w:val="hybridMultilevel"/>
    <w:tmpl w:val="64DEF83C"/>
    <w:lvl w:ilvl="0" w:tplc="214CADB0">
      <w:start w:val="9"/>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7AD78A0"/>
    <w:multiLevelType w:val="hybridMultilevel"/>
    <w:tmpl w:val="869C744A"/>
    <w:lvl w:ilvl="0" w:tplc="7DD266D6">
      <w:start w:val="1"/>
      <w:numFmt w:val="upperLetter"/>
      <w:lvlText w:val="%1."/>
      <w:lvlJc w:val="left"/>
      <w:pPr>
        <w:ind w:left="1080" w:hanging="360"/>
      </w:pPr>
      <w:rPr>
        <w:rFonts w:hint="default"/>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4DCB35E7"/>
    <w:multiLevelType w:val="hybridMultilevel"/>
    <w:tmpl w:val="15607B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F5C5121"/>
    <w:multiLevelType w:val="multilevel"/>
    <w:tmpl w:val="35EE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08A0290"/>
    <w:multiLevelType w:val="hybridMultilevel"/>
    <w:tmpl w:val="D91457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4B6B62"/>
    <w:multiLevelType w:val="hybridMultilevel"/>
    <w:tmpl w:val="FE662F60"/>
    <w:lvl w:ilvl="0" w:tplc="6CF4582E">
      <w:start w:val="1"/>
      <w:numFmt w:val="bullet"/>
      <w:lvlText w:val=""/>
      <w:lvlJc w:val="left"/>
      <w:pPr>
        <w:ind w:left="720" w:hanging="360"/>
      </w:pPr>
      <w:rPr>
        <w:rFonts w:ascii="Symbol" w:hAnsi="Symbol" w:hint="default"/>
      </w:rPr>
    </w:lvl>
    <w:lvl w:ilvl="1" w:tplc="F50C7D34">
      <w:numFmt w:val="bullet"/>
      <w:lvlText w:val="•"/>
      <w:lvlJc w:val="left"/>
      <w:pPr>
        <w:ind w:left="1872" w:hanging="792"/>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C40EB5"/>
    <w:multiLevelType w:val="hybridMultilevel"/>
    <w:tmpl w:val="D9FE7E78"/>
    <w:lvl w:ilvl="0" w:tplc="44722E76">
      <w:start w:val="1"/>
      <w:numFmt w:val="bullet"/>
      <w:lvlText w:val="•"/>
      <w:lvlJc w:val="left"/>
      <w:pPr>
        <w:tabs>
          <w:tab w:val="num" w:pos="1381"/>
        </w:tabs>
        <w:ind w:left="1381" w:hanging="360"/>
      </w:pPr>
      <w:rPr>
        <w:rFonts w:ascii="Arial" w:hAnsi="Arial" w:hint="default"/>
      </w:rPr>
    </w:lvl>
    <w:lvl w:ilvl="1" w:tplc="F18E8060" w:tentative="1">
      <w:start w:val="1"/>
      <w:numFmt w:val="bullet"/>
      <w:lvlText w:val="•"/>
      <w:lvlJc w:val="left"/>
      <w:pPr>
        <w:tabs>
          <w:tab w:val="num" w:pos="2101"/>
        </w:tabs>
        <w:ind w:left="2101" w:hanging="360"/>
      </w:pPr>
      <w:rPr>
        <w:rFonts w:ascii="Arial" w:hAnsi="Arial" w:hint="default"/>
      </w:rPr>
    </w:lvl>
    <w:lvl w:ilvl="2" w:tplc="7994B2C2" w:tentative="1">
      <w:start w:val="1"/>
      <w:numFmt w:val="bullet"/>
      <w:lvlText w:val="•"/>
      <w:lvlJc w:val="left"/>
      <w:pPr>
        <w:tabs>
          <w:tab w:val="num" w:pos="2821"/>
        </w:tabs>
        <w:ind w:left="2821" w:hanging="360"/>
      </w:pPr>
      <w:rPr>
        <w:rFonts w:ascii="Arial" w:hAnsi="Arial" w:hint="default"/>
      </w:rPr>
    </w:lvl>
    <w:lvl w:ilvl="3" w:tplc="71D0C104" w:tentative="1">
      <w:start w:val="1"/>
      <w:numFmt w:val="bullet"/>
      <w:lvlText w:val="•"/>
      <w:lvlJc w:val="left"/>
      <w:pPr>
        <w:tabs>
          <w:tab w:val="num" w:pos="3541"/>
        </w:tabs>
        <w:ind w:left="3541" w:hanging="360"/>
      </w:pPr>
      <w:rPr>
        <w:rFonts w:ascii="Arial" w:hAnsi="Arial" w:hint="default"/>
      </w:rPr>
    </w:lvl>
    <w:lvl w:ilvl="4" w:tplc="357AEFCE" w:tentative="1">
      <w:start w:val="1"/>
      <w:numFmt w:val="bullet"/>
      <w:lvlText w:val="•"/>
      <w:lvlJc w:val="left"/>
      <w:pPr>
        <w:tabs>
          <w:tab w:val="num" w:pos="4261"/>
        </w:tabs>
        <w:ind w:left="4261" w:hanging="360"/>
      </w:pPr>
      <w:rPr>
        <w:rFonts w:ascii="Arial" w:hAnsi="Arial" w:hint="default"/>
      </w:rPr>
    </w:lvl>
    <w:lvl w:ilvl="5" w:tplc="6176682C" w:tentative="1">
      <w:start w:val="1"/>
      <w:numFmt w:val="bullet"/>
      <w:lvlText w:val="•"/>
      <w:lvlJc w:val="left"/>
      <w:pPr>
        <w:tabs>
          <w:tab w:val="num" w:pos="4981"/>
        </w:tabs>
        <w:ind w:left="4981" w:hanging="360"/>
      </w:pPr>
      <w:rPr>
        <w:rFonts w:ascii="Arial" w:hAnsi="Arial" w:hint="default"/>
      </w:rPr>
    </w:lvl>
    <w:lvl w:ilvl="6" w:tplc="B6D20C42" w:tentative="1">
      <w:start w:val="1"/>
      <w:numFmt w:val="bullet"/>
      <w:lvlText w:val="•"/>
      <w:lvlJc w:val="left"/>
      <w:pPr>
        <w:tabs>
          <w:tab w:val="num" w:pos="5701"/>
        </w:tabs>
        <w:ind w:left="5701" w:hanging="360"/>
      </w:pPr>
      <w:rPr>
        <w:rFonts w:ascii="Arial" w:hAnsi="Arial" w:hint="default"/>
      </w:rPr>
    </w:lvl>
    <w:lvl w:ilvl="7" w:tplc="A67680A8" w:tentative="1">
      <w:start w:val="1"/>
      <w:numFmt w:val="bullet"/>
      <w:lvlText w:val="•"/>
      <w:lvlJc w:val="left"/>
      <w:pPr>
        <w:tabs>
          <w:tab w:val="num" w:pos="6421"/>
        </w:tabs>
        <w:ind w:left="6421" w:hanging="360"/>
      </w:pPr>
      <w:rPr>
        <w:rFonts w:ascii="Arial" w:hAnsi="Arial" w:hint="default"/>
      </w:rPr>
    </w:lvl>
    <w:lvl w:ilvl="8" w:tplc="28443C4E" w:tentative="1">
      <w:start w:val="1"/>
      <w:numFmt w:val="bullet"/>
      <w:lvlText w:val="•"/>
      <w:lvlJc w:val="left"/>
      <w:pPr>
        <w:tabs>
          <w:tab w:val="num" w:pos="7141"/>
        </w:tabs>
        <w:ind w:left="7141" w:hanging="360"/>
      </w:pPr>
      <w:rPr>
        <w:rFonts w:ascii="Arial" w:hAnsi="Arial" w:hint="default"/>
      </w:rPr>
    </w:lvl>
  </w:abstractNum>
  <w:abstractNum w:abstractNumId="41" w15:restartNumberingAfterBreak="0">
    <w:nsid w:val="5ACF7B48"/>
    <w:multiLevelType w:val="hybridMultilevel"/>
    <w:tmpl w:val="25FCB9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D8E4AEF"/>
    <w:multiLevelType w:val="hybridMultilevel"/>
    <w:tmpl w:val="F8CC318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28260BD"/>
    <w:multiLevelType w:val="hybridMultilevel"/>
    <w:tmpl w:val="1CE609C8"/>
    <w:lvl w:ilvl="0" w:tplc="0809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4" w15:restartNumberingAfterBreak="0">
    <w:nsid w:val="6337035F"/>
    <w:multiLevelType w:val="hybridMultilevel"/>
    <w:tmpl w:val="E8CC8A7A"/>
    <w:lvl w:ilvl="0" w:tplc="6CF458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34033B"/>
    <w:multiLevelType w:val="hybridMultilevel"/>
    <w:tmpl w:val="E55CA7D2"/>
    <w:lvl w:ilvl="0" w:tplc="67B03962">
      <w:start w:val="8"/>
      <w:numFmt w:val="bullet"/>
      <w:lvlText w:val="-"/>
      <w:lvlJc w:val="left"/>
      <w:pPr>
        <w:ind w:left="1154" w:hanging="360"/>
      </w:pPr>
      <w:rPr>
        <w:rFonts w:ascii="Times New Roman" w:eastAsia="Times New Roman" w:hAnsi="Times New Roman" w:cs="Times New Roman" w:hint="default"/>
      </w:rPr>
    </w:lvl>
    <w:lvl w:ilvl="1" w:tplc="0C0A0003" w:tentative="1">
      <w:start w:val="1"/>
      <w:numFmt w:val="bullet"/>
      <w:lvlText w:val="o"/>
      <w:lvlJc w:val="left"/>
      <w:pPr>
        <w:ind w:left="1874" w:hanging="360"/>
      </w:pPr>
      <w:rPr>
        <w:rFonts w:ascii="Courier New" w:hAnsi="Courier New" w:cs="Courier New" w:hint="default"/>
      </w:rPr>
    </w:lvl>
    <w:lvl w:ilvl="2" w:tplc="0C0A0005" w:tentative="1">
      <w:start w:val="1"/>
      <w:numFmt w:val="bullet"/>
      <w:lvlText w:val=""/>
      <w:lvlJc w:val="left"/>
      <w:pPr>
        <w:ind w:left="2594" w:hanging="360"/>
      </w:pPr>
      <w:rPr>
        <w:rFonts w:ascii="Wingdings" w:hAnsi="Wingdings" w:hint="default"/>
      </w:rPr>
    </w:lvl>
    <w:lvl w:ilvl="3" w:tplc="0C0A0001" w:tentative="1">
      <w:start w:val="1"/>
      <w:numFmt w:val="bullet"/>
      <w:lvlText w:val=""/>
      <w:lvlJc w:val="left"/>
      <w:pPr>
        <w:ind w:left="3314" w:hanging="360"/>
      </w:pPr>
      <w:rPr>
        <w:rFonts w:ascii="Symbol" w:hAnsi="Symbol" w:hint="default"/>
      </w:rPr>
    </w:lvl>
    <w:lvl w:ilvl="4" w:tplc="0C0A0003" w:tentative="1">
      <w:start w:val="1"/>
      <w:numFmt w:val="bullet"/>
      <w:lvlText w:val="o"/>
      <w:lvlJc w:val="left"/>
      <w:pPr>
        <w:ind w:left="4034" w:hanging="360"/>
      </w:pPr>
      <w:rPr>
        <w:rFonts w:ascii="Courier New" w:hAnsi="Courier New" w:cs="Courier New" w:hint="default"/>
      </w:rPr>
    </w:lvl>
    <w:lvl w:ilvl="5" w:tplc="0C0A0005" w:tentative="1">
      <w:start w:val="1"/>
      <w:numFmt w:val="bullet"/>
      <w:lvlText w:val=""/>
      <w:lvlJc w:val="left"/>
      <w:pPr>
        <w:ind w:left="4754" w:hanging="360"/>
      </w:pPr>
      <w:rPr>
        <w:rFonts w:ascii="Wingdings" w:hAnsi="Wingdings" w:hint="default"/>
      </w:rPr>
    </w:lvl>
    <w:lvl w:ilvl="6" w:tplc="0C0A0001" w:tentative="1">
      <w:start w:val="1"/>
      <w:numFmt w:val="bullet"/>
      <w:lvlText w:val=""/>
      <w:lvlJc w:val="left"/>
      <w:pPr>
        <w:ind w:left="5474" w:hanging="360"/>
      </w:pPr>
      <w:rPr>
        <w:rFonts w:ascii="Symbol" w:hAnsi="Symbol" w:hint="default"/>
      </w:rPr>
    </w:lvl>
    <w:lvl w:ilvl="7" w:tplc="0C0A0003" w:tentative="1">
      <w:start w:val="1"/>
      <w:numFmt w:val="bullet"/>
      <w:lvlText w:val="o"/>
      <w:lvlJc w:val="left"/>
      <w:pPr>
        <w:ind w:left="6194" w:hanging="360"/>
      </w:pPr>
      <w:rPr>
        <w:rFonts w:ascii="Courier New" w:hAnsi="Courier New" w:cs="Courier New" w:hint="default"/>
      </w:rPr>
    </w:lvl>
    <w:lvl w:ilvl="8" w:tplc="0C0A0005" w:tentative="1">
      <w:start w:val="1"/>
      <w:numFmt w:val="bullet"/>
      <w:lvlText w:val=""/>
      <w:lvlJc w:val="left"/>
      <w:pPr>
        <w:ind w:left="6914" w:hanging="360"/>
      </w:pPr>
      <w:rPr>
        <w:rFonts w:ascii="Wingdings" w:hAnsi="Wingdings" w:hint="default"/>
      </w:rPr>
    </w:lvl>
  </w:abstractNum>
  <w:abstractNum w:abstractNumId="46" w15:restartNumberingAfterBreak="0">
    <w:nsid w:val="69801DDD"/>
    <w:multiLevelType w:val="hybridMultilevel"/>
    <w:tmpl w:val="81F4D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6A54ED"/>
    <w:multiLevelType w:val="hybridMultilevel"/>
    <w:tmpl w:val="C56E90B2"/>
    <w:lvl w:ilvl="0" w:tplc="1972AA76">
      <w:numFmt w:val="bullet"/>
      <w:lvlText w:val="–"/>
      <w:lvlJc w:val="left"/>
      <w:pPr>
        <w:ind w:left="1155" w:hanging="79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552A0C"/>
    <w:multiLevelType w:val="multilevel"/>
    <w:tmpl w:val="9544E9A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6"/>
  </w:num>
  <w:num w:numId="12">
    <w:abstractNumId w:val="23"/>
  </w:num>
  <w:num w:numId="13">
    <w:abstractNumId w:val="15"/>
  </w:num>
  <w:num w:numId="14">
    <w:abstractNumId w:val="25"/>
  </w:num>
  <w:num w:numId="15">
    <w:abstractNumId w:val="44"/>
  </w:num>
  <w:num w:numId="16">
    <w:abstractNumId w:val="39"/>
  </w:num>
  <w:num w:numId="17">
    <w:abstractNumId w:val="33"/>
  </w:num>
  <w:num w:numId="18">
    <w:abstractNumId w:val="17"/>
  </w:num>
  <w:num w:numId="19">
    <w:abstractNumId w:val="36"/>
  </w:num>
  <w:num w:numId="20">
    <w:abstractNumId w:val="45"/>
  </w:num>
  <w:num w:numId="21">
    <w:abstractNumId w:val="31"/>
  </w:num>
  <w:num w:numId="22">
    <w:abstractNumId w:val="42"/>
  </w:num>
  <w:num w:numId="23">
    <w:abstractNumId w:val="48"/>
  </w:num>
  <w:num w:numId="24">
    <w:abstractNumId w:val="30"/>
  </w:num>
  <w:num w:numId="25">
    <w:abstractNumId w:val="41"/>
  </w:num>
  <w:num w:numId="26">
    <w:abstractNumId w:val="35"/>
  </w:num>
  <w:num w:numId="27">
    <w:abstractNumId w:val="26"/>
  </w:num>
  <w:num w:numId="28">
    <w:abstractNumId w:val="21"/>
  </w:num>
  <w:num w:numId="29">
    <w:abstractNumId w:val="13"/>
  </w:num>
  <w:num w:numId="30">
    <w:abstractNumId w:val="32"/>
  </w:num>
  <w:num w:numId="31">
    <w:abstractNumId w:val="20"/>
  </w:num>
  <w:num w:numId="32">
    <w:abstractNumId w:val="37"/>
  </w:num>
  <w:num w:numId="33">
    <w:abstractNumId w:val="40"/>
  </w:num>
  <w:num w:numId="34">
    <w:abstractNumId w:val="24"/>
  </w:num>
  <w:num w:numId="35">
    <w:abstractNumId w:val="10"/>
  </w:num>
  <w:num w:numId="36">
    <w:abstractNumId w:val="18"/>
  </w:num>
  <w:num w:numId="37">
    <w:abstractNumId w:val="19"/>
  </w:num>
  <w:num w:numId="38">
    <w:abstractNumId w:val="34"/>
  </w:num>
  <w:num w:numId="39">
    <w:abstractNumId w:val="14"/>
  </w:num>
  <w:num w:numId="40">
    <w:abstractNumId w:val="27"/>
  </w:num>
  <w:num w:numId="41">
    <w:abstractNumId w:val="22"/>
  </w:num>
  <w:num w:numId="42">
    <w:abstractNumId w:val="28"/>
  </w:num>
  <w:num w:numId="43">
    <w:abstractNumId w:val="29"/>
  </w:num>
  <w:num w:numId="44">
    <w:abstractNumId w:val="38"/>
  </w:num>
  <w:num w:numId="45">
    <w:abstractNumId w:val="16"/>
  </w:num>
  <w:num w:numId="46">
    <w:abstractNumId w:val="11"/>
  </w:num>
  <w:num w:numId="47">
    <w:abstractNumId w:val="47"/>
  </w:num>
  <w:num w:numId="48">
    <w:abstractNumId w:val="12"/>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activeWritingStyle w:appName="MSWord" w:lang="en-GB" w:vendorID="64" w:dllVersion="5" w:nlCheck="1" w:checkStyle="1"/>
  <w:activeWritingStyle w:appName="MSWord" w:lang="en-GB"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ctiveWritingStyle w:appName="MSWord" w:lang="fr-FR" w:vendorID="64" w:dllVersion="6" w:nlCheck="1" w:checkStyle="0"/>
  <w:activeWritingStyle w:appName="MSWord" w:lang="en-CA" w:vendorID="64" w:dllVersion="6" w:nlCheck="1" w:checkStyle="0"/>
  <w:activeWritingStyle w:appName="MSWord" w:lang="es-419" w:vendorID="64" w:dllVersion="6" w:nlCheck="1" w:checkStyle="0"/>
  <w:activeWritingStyle w:appName="MSWord" w:lang="en-CA" w:vendorID="64" w:dllVersion="0" w:nlCheck="1" w:checkStyle="0"/>
  <w:activeWritingStyle w:appName="MSWord" w:lang="fr-FR" w:vendorID="64" w:dllVersion="0" w:nlCheck="1" w:checkStyle="0"/>
  <w:activeWritingStyle w:appName="MSWord" w:lang="es-419"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A7E"/>
    <w:rsid w:val="0001242C"/>
    <w:rsid w:val="000149B9"/>
    <w:rsid w:val="00015573"/>
    <w:rsid w:val="00020965"/>
    <w:rsid w:val="00021D1E"/>
    <w:rsid w:val="000231C1"/>
    <w:rsid w:val="00023AA4"/>
    <w:rsid w:val="00024448"/>
    <w:rsid w:val="00033099"/>
    <w:rsid w:val="00052165"/>
    <w:rsid w:val="00064D78"/>
    <w:rsid w:val="000700DB"/>
    <w:rsid w:val="00073C15"/>
    <w:rsid w:val="00074ECC"/>
    <w:rsid w:val="00075F3D"/>
    <w:rsid w:val="00081874"/>
    <w:rsid w:val="000850F9"/>
    <w:rsid w:val="00093C73"/>
    <w:rsid w:val="000966EC"/>
    <w:rsid w:val="000A12C9"/>
    <w:rsid w:val="000B5635"/>
    <w:rsid w:val="000B6158"/>
    <w:rsid w:val="000C08A4"/>
    <w:rsid w:val="000D3261"/>
    <w:rsid w:val="000D79AB"/>
    <w:rsid w:val="000E3695"/>
    <w:rsid w:val="000F2431"/>
    <w:rsid w:val="001175D0"/>
    <w:rsid w:val="00120979"/>
    <w:rsid w:val="00121A5B"/>
    <w:rsid w:val="001240B5"/>
    <w:rsid w:val="00127CC7"/>
    <w:rsid w:val="001303F2"/>
    <w:rsid w:val="00132D6B"/>
    <w:rsid w:val="001377D6"/>
    <w:rsid w:val="00147E7F"/>
    <w:rsid w:val="0018540C"/>
    <w:rsid w:val="001930E2"/>
    <w:rsid w:val="00193860"/>
    <w:rsid w:val="00196AD4"/>
    <w:rsid w:val="001A25BD"/>
    <w:rsid w:val="001A4727"/>
    <w:rsid w:val="001A69F4"/>
    <w:rsid w:val="001B5299"/>
    <w:rsid w:val="001C46E7"/>
    <w:rsid w:val="001C4F7A"/>
    <w:rsid w:val="001D284B"/>
    <w:rsid w:val="001D5F8E"/>
    <w:rsid w:val="001D6342"/>
    <w:rsid w:val="001E0A18"/>
    <w:rsid w:val="001E41A0"/>
    <w:rsid w:val="001E66BB"/>
    <w:rsid w:val="001F628C"/>
    <w:rsid w:val="001F776A"/>
    <w:rsid w:val="002030C7"/>
    <w:rsid w:val="00210994"/>
    <w:rsid w:val="00213B03"/>
    <w:rsid w:val="00233650"/>
    <w:rsid w:val="002356E2"/>
    <w:rsid w:val="002400CB"/>
    <w:rsid w:val="0024311C"/>
    <w:rsid w:val="002469A4"/>
    <w:rsid w:val="00266D8C"/>
    <w:rsid w:val="00271369"/>
    <w:rsid w:val="00271A21"/>
    <w:rsid w:val="00273036"/>
    <w:rsid w:val="002753FA"/>
    <w:rsid w:val="00275D63"/>
    <w:rsid w:val="002774E4"/>
    <w:rsid w:val="00290629"/>
    <w:rsid w:val="0029228D"/>
    <w:rsid w:val="00294727"/>
    <w:rsid w:val="0029505E"/>
    <w:rsid w:val="002B48F6"/>
    <w:rsid w:val="002C35D1"/>
    <w:rsid w:val="002C4DEF"/>
    <w:rsid w:val="002E7E94"/>
    <w:rsid w:val="002F362F"/>
    <w:rsid w:val="002F7E69"/>
    <w:rsid w:val="003064BB"/>
    <w:rsid w:val="0031355E"/>
    <w:rsid w:val="0032434E"/>
    <w:rsid w:val="00324C6D"/>
    <w:rsid w:val="00327233"/>
    <w:rsid w:val="00334F4B"/>
    <w:rsid w:val="00336B06"/>
    <w:rsid w:val="003422C2"/>
    <w:rsid w:val="003467C0"/>
    <w:rsid w:val="003526DD"/>
    <w:rsid w:val="0035557B"/>
    <w:rsid w:val="00364156"/>
    <w:rsid w:val="003662BB"/>
    <w:rsid w:val="00373E61"/>
    <w:rsid w:val="00377098"/>
    <w:rsid w:val="003845B0"/>
    <w:rsid w:val="003A407D"/>
    <w:rsid w:val="003A4C5B"/>
    <w:rsid w:val="003A53FF"/>
    <w:rsid w:val="003B136B"/>
    <w:rsid w:val="003B14B1"/>
    <w:rsid w:val="003B3FE5"/>
    <w:rsid w:val="003C659A"/>
    <w:rsid w:val="003D068D"/>
    <w:rsid w:val="003D38E6"/>
    <w:rsid w:val="003D519D"/>
    <w:rsid w:val="003E1BD9"/>
    <w:rsid w:val="003E2CE2"/>
    <w:rsid w:val="003F1303"/>
    <w:rsid w:val="003F25D9"/>
    <w:rsid w:val="00410DBD"/>
    <w:rsid w:val="004263F5"/>
    <w:rsid w:val="004347C9"/>
    <w:rsid w:val="004369CF"/>
    <w:rsid w:val="004472A0"/>
    <w:rsid w:val="00452DA3"/>
    <w:rsid w:val="004531F2"/>
    <w:rsid w:val="00474BBF"/>
    <w:rsid w:val="00481551"/>
    <w:rsid w:val="00482AA9"/>
    <w:rsid w:val="00494E5F"/>
    <w:rsid w:val="004A2564"/>
    <w:rsid w:val="004D22B0"/>
    <w:rsid w:val="004D5B10"/>
    <w:rsid w:val="004E4131"/>
    <w:rsid w:val="004F0848"/>
    <w:rsid w:val="004F7BA4"/>
    <w:rsid w:val="0050196D"/>
    <w:rsid w:val="0050775D"/>
    <w:rsid w:val="00507DA3"/>
    <w:rsid w:val="005165C4"/>
    <w:rsid w:val="0051782D"/>
    <w:rsid w:val="005542B6"/>
    <w:rsid w:val="005665F7"/>
    <w:rsid w:val="005723FA"/>
    <w:rsid w:val="00587C71"/>
    <w:rsid w:val="00590C2E"/>
    <w:rsid w:val="00595571"/>
    <w:rsid w:val="00597657"/>
    <w:rsid w:val="005A02E6"/>
    <w:rsid w:val="005B0E7B"/>
    <w:rsid w:val="005B1A49"/>
    <w:rsid w:val="005B2C58"/>
    <w:rsid w:val="005B6462"/>
    <w:rsid w:val="005D6A8F"/>
    <w:rsid w:val="005F4178"/>
    <w:rsid w:val="00600216"/>
    <w:rsid w:val="00610A90"/>
    <w:rsid w:val="0061673B"/>
    <w:rsid w:val="0063084B"/>
    <w:rsid w:val="00633C5C"/>
    <w:rsid w:val="00635874"/>
    <w:rsid w:val="006443EA"/>
    <w:rsid w:val="00656189"/>
    <w:rsid w:val="006774CF"/>
    <w:rsid w:val="00682D12"/>
    <w:rsid w:val="00684011"/>
    <w:rsid w:val="00684AF3"/>
    <w:rsid w:val="00685F95"/>
    <w:rsid w:val="006912A2"/>
    <w:rsid w:val="00694326"/>
    <w:rsid w:val="006A76D6"/>
    <w:rsid w:val="006B4CFB"/>
    <w:rsid w:val="006C5A1D"/>
    <w:rsid w:val="006D26F8"/>
    <w:rsid w:val="006E13E6"/>
    <w:rsid w:val="006E23BB"/>
    <w:rsid w:val="006E2B0E"/>
    <w:rsid w:val="006F3630"/>
    <w:rsid w:val="00703B03"/>
    <w:rsid w:val="00704B86"/>
    <w:rsid w:val="00721B93"/>
    <w:rsid w:val="00725219"/>
    <w:rsid w:val="00726304"/>
    <w:rsid w:val="007338BA"/>
    <w:rsid w:val="00734F26"/>
    <w:rsid w:val="0073610E"/>
    <w:rsid w:val="00743304"/>
    <w:rsid w:val="00746923"/>
    <w:rsid w:val="007541CF"/>
    <w:rsid w:val="00770574"/>
    <w:rsid w:val="00770F56"/>
    <w:rsid w:val="00772F51"/>
    <w:rsid w:val="0077450B"/>
    <w:rsid w:val="00777549"/>
    <w:rsid w:val="00793111"/>
    <w:rsid w:val="00793E06"/>
    <w:rsid w:val="007A34FB"/>
    <w:rsid w:val="007A39FF"/>
    <w:rsid w:val="007B02B8"/>
    <w:rsid w:val="007B04EF"/>
    <w:rsid w:val="007B71B8"/>
    <w:rsid w:val="007F3E7A"/>
    <w:rsid w:val="007F7E4C"/>
    <w:rsid w:val="00806E63"/>
    <w:rsid w:val="0081028D"/>
    <w:rsid w:val="00817FFB"/>
    <w:rsid w:val="0082041B"/>
    <w:rsid w:val="00826DC9"/>
    <w:rsid w:val="008319EE"/>
    <w:rsid w:val="00837090"/>
    <w:rsid w:val="00840F08"/>
    <w:rsid w:val="00841F4D"/>
    <w:rsid w:val="00843A68"/>
    <w:rsid w:val="00844EC7"/>
    <w:rsid w:val="0084766E"/>
    <w:rsid w:val="00854B85"/>
    <w:rsid w:val="00867F5E"/>
    <w:rsid w:val="00871D1B"/>
    <w:rsid w:val="00882753"/>
    <w:rsid w:val="00883B06"/>
    <w:rsid w:val="008A07D1"/>
    <w:rsid w:val="008A6240"/>
    <w:rsid w:val="008B1593"/>
    <w:rsid w:val="008B3F50"/>
    <w:rsid w:val="008C3FCD"/>
    <w:rsid w:val="008D27BA"/>
    <w:rsid w:val="008D6BC5"/>
    <w:rsid w:val="008E1622"/>
    <w:rsid w:val="00941AC9"/>
    <w:rsid w:val="0095426A"/>
    <w:rsid w:val="00955BAE"/>
    <w:rsid w:val="00971BF2"/>
    <w:rsid w:val="00972631"/>
    <w:rsid w:val="009727B4"/>
    <w:rsid w:val="00973ACA"/>
    <w:rsid w:val="009741A4"/>
    <w:rsid w:val="00986441"/>
    <w:rsid w:val="0099278E"/>
    <w:rsid w:val="009A7050"/>
    <w:rsid w:val="009A7DD5"/>
    <w:rsid w:val="009B0B6D"/>
    <w:rsid w:val="009C10CF"/>
    <w:rsid w:val="009C5C56"/>
    <w:rsid w:val="009D27EC"/>
    <w:rsid w:val="009D58FD"/>
    <w:rsid w:val="009E1C93"/>
    <w:rsid w:val="009F3B63"/>
    <w:rsid w:val="00A0442D"/>
    <w:rsid w:val="00A045F9"/>
    <w:rsid w:val="00A106D3"/>
    <w:rsid w:val="00A15A0E"/>
    <w:rsid w:val="00A16ACA"/>
    <w:rsid w:val="00A16CB2"/>
    <w:rsid w:val="00A225F9"/>
    <w:rsid w:val="00A376F2"/>
    <w:rsid w:val="00A407B7"/>
    <w:rsid w:val="00A43FA9"/>
    <w:rsid w:val="00A557A3"/>
    <w:rsid w:val="00A61EF9"/>
    <w:rsid w:val="00A66CEA"/>
    <w:rsid w:val="00A86356"/>
    <w:rsid w:val="00AA3184"/>
    <w:rsid w:val="00AA6D13"/>
    <w:rsid w:val="00AB37EB"/>
    <w:rsid w:val="00AC6EE7"/>
    <w:rsid w:val="00AE65ED"/>
    <w:rsid w:val="00AF58E8"/>
    <w:rsid w:val="00B0184F"/>
    <w:rsid w:val="00B04B64"/>
    <w:rsid w:val="00B207C8"/>
    <w:rsid w:val="00B21ACA"/>
    <w:rsid w:val="00B22E5B"/>
    <w:rsid w:val="00B35BE4"/>
    <w:rsid w:val="00B3655C"/>
    <w:rsid w:val="00B406F8"/>
    <w:rsid w:val="00B409FB"/>
    <w:rsid w:val="00B502FE"/>
    <w:rsid w:val="00B52992"/>
    <w:rsid w:val="00B5535E"/>
    <w:rsid w:val="00B655BA"/>
    <w:rsid w:val="00B66F54"/>
    <w:rsid w:val="00B67502"/>
    <w:rsid w:val="00B734D4"/>
    <w:rsid w:val="00B73D01"/>
    <w:rsid w:val="00B74099"/>
    <w:rsid w:val="00B8413F"/>
    <w:rsid w:val="00B843CE"/>
    <w:rsid w:val="00B91BF1"/>
    <w:rsid w:val="00B93D68"/>
    <w:rsid w:val="00B95E80"/>
    <w:rsid w:val="00BB0FB8"/>
    <w:rsid w:val="00BB3F4A"/>
    <w:rsid w:val="00BD117B"/>
    <w:rsid w:val="00BD14AF"/>
    <w:rsid w:val="00BF5BD4"/>
    <w:rsid w:val="00C161A4"/>
    <w:rsid w:val="00C16969"/>
    <w:rsid w:val="00C16A7E"/>
    <w:rsid w:val="00C31A0A"/>
    <w:rsid w:val="00C322C4"/>
    <w:rsid w:val="00C32F8B"/>
    <w:rsid w:val="00C33A79"/>
    <w:rsid w:val="00C43598"/>
    <w:rsid w:val="00C501F8"/>
    <w:rsid w:val="00C519EA"/>
    <w:rsid w:val="00C57379"/>
    <w:rsid w:val="00C7023B"/>
    <w:rsid w:val="00C72524"/>
    <w:rsid w:val="00C73F86"/>
    <w:rsid w:val="00C808E8"/>
    <w:rsid w:val="00C809A1"/>
    <w:rsid w:val="00C82311"/>
    <w:rsid w:val="00C82970"/>
    <w:rsid w:val="00CA7B14"/>
    <w:rsid w:val="00CB50EA"/>
    <w:rsid w:val="00CB7436"/>
    <w:rsid w:val="00CC1D49"/>
    <w:rsid w:val="00CD4D80"/>
    <w:rsid w:val="00CD5605"/>
    <w:rsid w:val="00CE366B"/>
    <w:rsid w:val="00CF16C8"/>
    <w:rsid w:val="00CF1839"/>
    <w:rsid w:val="00CF7532"/>
    <w:rsid w:val="00D05EDC"/>
    <w:rsid w:val="00D164AC"/>
    <w:rsid w:val="00D211BC"/>
    <w:rsid w:val="00D264F7"/>
    <w:rsid w:val="00D40C7D"/>
    <w:rsid w:val="00D449C9"/>
    <w:rsid w:val="00D53D9C"/>
    <w:rsid w:val="00D6056D"/>
    <w:rsid w:val="00D65928"/>
    <w:rsid w:val="00D81057"/>
    <w:rsid w:val="00D8400D"/>
    <w:rsid w:val="00DA3553"/>
    <w:rsid w:val="00DA60BD"/>
    <w:rsid w:val="00DB648A"/>
    <w:rsid w:val="00DB72F7"/>
    <w:rsid w:val="00DC0EDF"/>
    <w:rsid w:val="00DC20DE"/>
    <w:rsid w:val="00DC3B29"/>
    <w:rsid w:val="00DC77D0"/>
    <w:rsid w:val="00DD3BF8"/>
    <w:rsid w:val="00DE2227"/>
    <w:rsid w:val="00DE48FE"/>
    <w:rsid w:val="00DF46A8"/>
    <w:rsid w:val="00E05832"/>
    <w:rsid w:val="00E14FBD"/>
    <w:rsid w:val="00E15206"/>
    <w:rsid w:val="00E17F18"/>
    <w:rsid w:val="00E21220"/>
    <w:rsid w:val="00E2709F"/>
    <w:rsid w:val="00E31F06"/>
    <w:rsid w:val="00E371D3"/>
    <w:rsid w:val="00E46696"/>
    <w:rsid w:val="00E61309"/>
    <w:rsid w:val="00E62771"/>
    <w:rsid w:val="00E80E87"/>
    <w:rsid w:val="00E84B9A"/>
    <w:rsid w:val="00E930BC"/>
    <w:rsid w:val="00E938B4"/>
    <w:rsid w:val="00EA536C"/>
    <w:rsid w:val="00EB1220"/>
    <w:rsid w:val="00EB38CF"/>
    <w:rsid w:val="00EB6C3C"/>
    <w:rsid w:val="00EC0457"/>
    <w:rsid w:val="00ED1492"/>
    <w:rsid w:val="00ED2BCA"/>
    <w:rsid w:val="00ED5F1E"/>
    <w:rsid w:val="00EE01BB"/>
    <w:rsid w:val="00EE2CFE"/>
    <w:rsid w:val="00EF30A6"/>
    <w:rsid w:val="00EF4797"/>
    <w:rsid w:val="00F04662"/>
    <w:rsid w:val="00F05996"/>
    <w:rsid w:val="00F077EA"/>
    <w:rsid w:val="00F17719"/>
    <w:rsid w:val="00F272CA"/>
    <w:rsid w:val="00F2776B"/>
    <w:rsid w:val="00F5463A"/>
    <w:rsid w:val="00F6792A"/>
    <w:rsid w:val="00F724B2"/>
    <w:rsid w:val="00F749FF"/>
    <w:rsid w:val="00F76B23"/>
    <w:rsid w:val="00F83457"/>
    <w:rsid w:val="00F96AC8"/>
    <w:rsid w:val="00F96BF4"/>
    <w:rsid w:val="00FA12C0"/>
    <w:rsid w:val="00FA592E"/>
    <w:rsid w:val="00FB1A42"/>
    <w:rsid w:val="00FB4AD9"/>
    <w:rsid w:val="00FC1E29"/>
    <w:rsid w:val="00FD3663"/>
    <w:rsid w:val="00FF1A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106D03D"/>
  <w15:docId w15:val="{F940AA1A-0A82-4D57-B70C-43A416F09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4D8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CD4D80"/>
    <w:pPr>
      <w:keepNext/>
      <w:keepLines/>
      <w:spacing w:before="360"/>
      <w:ind w:left="794" w:hanging="794"/>
      <w:outlineLvl w:val="0"/>
    </w:pPr>
    <w:rPr>
      <w:b/>
    </w:rPr>
  </w:style>
  <w:style w:type="paragraph" w:styleId="Heading2">
    <w:name w:val="heading 2"/>
    <w:basedOn w:val="Heading1"/>
    <w:next w:val="Normal"/>
    <w:link w:val="Heading2Char"/>
    <w:qFormat/>
    <w:rsid w:val="00CD4D80"/>
    <w:pPr>
      <w:spacing w:before="240"/>
      <w:outlineLvl w:val="1"/>
    </w:pPr>
  </w:style>
  <w:style w:type="paragraph" w:styleId="Heading3">
    <w:name w:val="heading 3"/>
    <w:basedOn w:val="Heading1"/>
    <w:next w:val="Normal"/>
    <w:link w:val="Heading3Char"/>
    <w:qFormat/>
    <w:rsid w:val="00CD4D80"/>
    <w:pPr>
      <w:spacing w:before="160"/>
      <w:outlineLvl w:val="2"/>
    </w:pPr>
  </w:style>
  <w:style w:type="paragraph" w:styleId="Heading4">
    <w:name w:val="heading 4"/>
    <w:basedOn w:val="Heading3"/>
    <w:next w:val="Normal"/>
    <w:link w:val="Heading4Char"/>
    <w:qFormat/>
    <w:rsid w:val="00CD4D80"/>
    <w:pPr>
      <w:tabs>
        <w:tab w:val="clear" w:pos="794"/>
        <w:tab w:val="left" w:pos="1021"/>
      </w:tabs>
      <w:ind w:left="1021" w:hanging="1021"/>
      <w:outlineLvl w:val="3"/>
    </w:pPr>
  </w:style>
  <w:style w:type="paragraph" w:styleId="Heading5">
    <w:name w:val="heading 5"/>
    <w:basedOn w:val="Heading4"/>
    <w:next w:val="Normal"/>
    <w:link w:val="Heading5Char"/>
    <w:qFormat/>
    <w:rsid w:val="00CD4D80"/>
    <w:pPr>
      <w:outlineLvl w:val="4"/>
    </w:pPr>
  </w:style>
  <w:style w:type="paragraph" w:styleId="Heading6">
    <w:name w:val="heading 6"/>
    <w:basedOn w:val="Heading4"/>
    <w:next w:val="Normal"/>
    <w:link w:val="Heading6Char"/>
    <w:qFormat/>
    <w:rsid w:val="00CD4D80"/>
    <w:pPr>
      <w:tabs>
        <w:tab w:val="clear" w:pos="1021"/>
        <w:tab w:val="clear" w:pos="1191"/>
      </w:tabs>
      <w:ind w:left="1588" w:hanging="1588"/>
      <w:outlineLvl w:val="5"/>
    </w:pPr>
  </w:style>
  <w:style w:type="paragraph" w:styleId="Heading7">
    <w:name w:val="heading 7"/>
    <w:basedOn w:val="Heading6"/>
    <w:next w:val="Normal"/>
    <w:link w:val="Heading7Char"/>
    <w:qFormat/>
    <w:rsid w:val="00CD4D80"/>
    <w:pPr>
      <w:outlineLvl w:val="6"/>
    </w:pPr>
  </w:style>
  <w:style w:type="paragraph" w:styleId="Heading8">
    <w:name w:val="heading 8"/>
    <w:basedOn w:val="Heading6"/>
    <w:next w:val="Normal"/>
    <w:link w:val="Heading8Char"/>
    <w:qFormat/>
    <w:rsid w:val="00CD4D80"/>
    <w:pPr>
      <w:outlineLvl w:val="7"/>
    </w:pPr>
  </w:style>
  <w:style w:type="paragraph" w:styleId="Heading9">
    <w:name w:val="heading 9"/>
    <w:basedOn w:val="Heading6"/>
    <w:next w:val="Normal"/>
    <w:link w:val="Heading9Char"/>
    <w:qFormat/>
    <w:rsid w:val="00CD4D8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CD4D80"/>
    <w:pPr>
      <w:keepNext/>
      <w:keepLines/>
      <w:spacing w:before="480"/>
      <w:jc w:val="center"/>
    </w:pPr>
    <w:rPr>
      <w:b/>
      <w:sz w:val="28"/>
    </w:rPr>
  </w:style>
  <w:style w:type="character" w:customStyle="1" w:styleId="Appdef">
    <w:name w:val="App_def"/>
    <w:basedOn w:val="DefaultParagraphFont"/>
    <w:rsid w:val="00CD4D80"/>
    <w:rPr>
      <w:rFonts w:ascii="Times New Roman" w:hAnsi="Times New Roman"/>
      <w:b/>
    </w:rPr>
  </w:style>
  <w:style w:type="character" w:customStyle="1" w:styleId="Appref">
    <w:name w:val="App_ref"/>
    <w:basedOn w:val="DefaultParagraphFont"/>
    <w:rsid w:val="00CD4D80"/>
  </w:style>
  <w:style w:type="paragraph" w:customStyle="1" w:styleId="AppendixNotitle">
    <w:name w:val="Appendix_No &amp; title"/>
    <w:basedOn w:val="AnnexNotitle"/>
    <w:next w:val="Normal"/>
    <w:rsid w:val="00CD4D80"/>
  </w:style>
  <w:style w:type="character" w:customStyle="1" w:styleId="Artdef">
    <w:name w:val="Art_def"/>
    <w:basedOn w:val="DefaultParagraphFont"/>
    <w:rsid w:val="00CD4D80"/>
    <w:rPr>
      <w:rFonts w:ascii="Times New Roman" w:hAnsi="Times New Roman"/>
      <w:b/>
    </w:rPr>
  </w:style>
  <w:style w:type="paragraph" w:customStyle="1" w:styleId="Artheading">
    <w:name w:val="Art_heading"/>
    <w:basedOn w:val="Normal"/>
    <w:next w:val="Normal"/>
    <w:rsid w:val="00CD4D80"/>
    <w:pPr>
      <w:spacing w:before="480"/>
      <w:jc w:val="center"/>
    </w:pPr>
    <w:rPr>
      <w:b/>
      <w:sz w:val="28"/>
    </w:rPr>
  </w:style>
  <w:style w:type="paragraph" w:customStyle="1" w:styleId="ArtNo">
    <w:name w:val="Art_No"/>
    <w:basedOn w:val="Normal"/>
    <w:next w:val="Normal"/>
    <w:rsid w:val="00CD4D80"/>
    <w:pPr>
      <w:keepNext/>
      <w:keepLines/>
      <w:spacing w:before="480"/>
      <w:jc w:val="center"/>
    </w:pPr>
    <w:rPr>
      <w:caps/>
      <w:sz w:val="28"/>
    </w:rPr>
  </w:style>
  <w:style w:type="character" w:customStyle="1" w:styleId="Artref">
    <w:name w:val="Art_ref"/>
    <w:basedOn w:val="DefaultParagraphFont"/>
    <w:rsid w:val="00CD4D80"/>
  </w:style>
  <w:style w:type="paragraph" w:customStyle="1" w:styleId="Arttitle">
    <w:name w:val="Art_title"/>
    <w:basedOn w:val="Normal"/>
    <w:next w:val="Normal"/>
    <w:rsid w:val="00CD4D80"/>
    <w:pPr>
      <w:keepNext/>
      <w:keepLines/>
      <w:spacing w:before="240"/>
      <w:jc w:val="center"/>
    </w:pPr>
    <w:rPr>
      <w:b/>
      <w:sz w:val="28"/>
    </w:rPr>
  </w:style>
  <w:style w:type="paragraph" w:customStyle="1" w:styleId="ASN1">
    <w:name w:val="ASN.1"/>
    <w:basedOn w:val="Normal"/>
    <w:rsid w:val="00CD4D80"/>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CD4D80"/>
    <w:pPr>
      <w:keepNext/>
      <w:keepLines/>
      <w:spacing w:before="160"/>
      <w:ind w:left="794"/>
    </w:pPr>
    <w:rPr>
      <w:i/>
    </w:rPr>
  </w:style>
  <w:style w:type="paragraph" w:customStyle="1" w:styleId="ChapNo">
    <w:name w:val="Chap_No"/>
    <w:basedOn w:val="Normal"/>
    <w:next w:val="Normal"/>
    <w:rsid w:val="00CD4D80"/>
    <w:pPr>
      <w:keepNext/>
      <w:keepLines/>
      <w:spacing w:before="480"/>
      <w:jc w:val="center"/>
    </w:pPr>
    <w:rPr>
      <w:b/>
      <w:caps/>
      <w:sz w:val="28"/>
    </w:rPr>
  </w:style>
  <w:style w:type="paragraph" w:customStyle="1" w:styleId="Chaptitle">
    <w:name w:val="Chap_title"/>
    <w:basedOn w:val="Normal"/>
    <w:next w:val="Normal"/>
    <w:rsid w:val="00CD4D80"/>
    <w:pPr>
      <w:keepNext/>
      <w:keepLines/>
      <w:spacing w:before="240"/>
      <w:jc w:val="center"/>
    </w:pPr>
    <w:rPr>
      <w:b/>
      <w:sz w:val="28"/>
    </w:rPr>
  </w:style>
  <w:style w:type="character" w:styleId="EndnoteReference">
    <w:name w:val="endnote reference"/>
    <w:basedOn w:val="DefaultParagraphFont"/>
    <w:uiPriority w:val="99"/>
    <w:rsid w:val="00CD4D80"/>
    <w:rPr>
      <w:vertAlign w:val="superscript"/>
    </w:rPr>
  </w:style>
  <w:style w:type="paragraph" w:customStyle="1" w:styleId="enumlev1">
    <w:name w:val="enumlev1"/>
    <w:basedOn w:val="Normal"/>
    <w:link w:val="enumlev1Char"/>
    <w:uiPriority w:val="99"/>
    <w:qFormat/>
    <w:rsid w:val="00CD4D80"/>
    <w:pPr>
      <w:spacing w:before="80"/>
      <w:ind w:left="794" w:hanging="794"/>
    </w:pPr>
  </w:style>
  <w:style w:type="paragraph" w:customStyle="1" w:styleId="enumlev2">
    <w:name w:val="enumlev2"/>
    <w:basedOn w:val="enumlev1"/>
    <w:uiPriority w:val="99"/>
    <w:rsid w:val="00CD4D80"/>
    <w:pPr>
      <w:ind w:left="1191" w:hanging="397"/>
    </w:pPr>
  </w:style>
  <w:style w:type="paragraph" w:customStyle="1" w:styleId="enumlev3">
    <w:name w:val="enumlev3"/>
    <w:basedOn w:val="enumlev2"/>
    <w:rsid w:val="00CD4D80"/>
    <w:pPr>
      <w:ind w:left="1588"/>
    </w:pPr>
  </w:style>
  <w:style w:type="paragraph" w:customStyle="1" w:styleId="Equation">
    <w:name w:val="Equation"/>
    <w:basedOn w:val="Normal"/>
    <w:rsid w:val="00CD4D80"/>
    <w:pPr>
      <w:tabs>
        <w:tab w:val="clear" w:pos="1191"/>
        <w:tab w:val="clear" w:pos="1588"/>
        <w:tab w:val="clear" w:pos="1985"/>
        <w:tab w:val="center" w:pos="4820"/>
        <w:tab w:val="right" w:pos="9639"/>
      </w:tabs>
    </w:pPr>
  </w:style>
  <w:style w:type="paragraph" w:customStyle="1" w:styleId="Equationlegend">
    <w:name w:val="Equation_legend"/>
    <w:basedOn w:val="Normal"/>
    <w:rsid w:val="00CD4D80"/>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CD4D80"/>
    <w:pPr>
      <w:keepNext/>
      <w:keepLines/>
      <w:spacing w:before="240" w:after="120"/>
      <w:jc w:val="center"/>
    </w:pPr>
  </w:style>
  <w:style w:type="paragraph" w:customStyle="1" w:styleId="Figurelegend">
    <w:name w:val="Figure_legend"/>
    <w:basedOn w:val="Normal"/>
    <w:rsid w:val="00CD4D80"/>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CD4D80"/>
    <w:pPr>
      <w:keepLines/>
      <w:spacing w:before="240" w:after="120"/>
      <w:jc w:val="center"/>
    </w:pPr>
    <w:rPr>
      <w:b/>
    </w:rPr>
  </w:style>
  <w:style w:type="paragraph" w:customStyle="1" w:styleId="FigureNoBR">
    <w:name w:val="Figure_No_BR"/>
    <w:basedOn w:val="Normal"/>
    <w:next w:val="Normal"/>
    <w:rsid w:val="00CD4D80"/>
    <w:pPr>
      <w:keepNext/>
      <w:keepLines/>
      <w:spacing w:before="480" w:after="120"/>
      <w:jc w:val="center"/>
    </w:pPr>
    <w:rPr>
      <w:caps/>
    </w:rPr>
  </w:style>
  <w:style w:type="paragraph" w:customStyle="1" w:styleId="TabletitleBR">
    <w:name w:val="Table_title_BR"/>
    <w:basedOn w:val="Normal"/>
    <w:next w:val="Normal"/>
    <w:rsid w:val="00CD4D80"/>
    <w:pPr>
      <w:keepNext/>
      <w:keepLines/>
      <w:spacing w:before="0" w:after="120"/>
      <w:jc w:val="center"/>
    </w:pPr>
    <w:rPr>
      <w:b/>
    </w:rPr>
  </w:style>
  <w:style w:type="paragraph" w:customStyle="1" w:styleId="FiguretitleBR">
    <w:name w:val="Figure_title_BR"/>
    <w:basedOn w:val="TabletitleBR"/>
    <w:next w:val="Normal"/>
    <w:rsid w:val="00CD4D80"/>
    <w:pPr>
      <w:keepNext w:val="0"/>
      <w:spacing w:after="480"/>
    </w:pPr>
  </w:style>
  <w:style w:type="paragraph" w:customStyle="1" w:styleId="Figurewithouttitle">
    <w:name w:val="Figure_without_title"/>
    <w:basedOn w:val="Normal"/>
    <w:next w:val="Normal"/>
    <w:rsid w:val="00CD4D80"/>
    <w:pPr>
      <w:keepLines/>
      <w:spacing w:before="240" w:after="120"/>
      <w:jc w:val="center"/>
    </w:pPr>
  </w:style>
  <w:style w:type="paragraph" w:styleId="Footer">
    <w:name w:val="footer"/>
    <w:basedOn w:val="Normal"/>
    <w:link w:val="FooterChar"/>
    <w:rsid w:val="00CD4D80"/>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uiPriority w:val="99"/>
    <w:rsid w:val="00CD4D80"/>
    <w:rPr>
      <w:rFonts w:ascii="Times New Roman" w:hAnsi="Times New Roman"/>
      <w:caps/>
      <w:noProof/>
      <w:sz w:val="16"/>
      <w:lang w:val="en-GB" w:eastAsia="en-US"/>
    </w:rPr>
  </w:style>
  <w:style w:type="paragraph" w:customStyle="1" w:styleId="FirstFooter">
    <w:name w:val="FirstFooter"/>
    <w:basedOn w:val="Footer"/>
    <w:rsid w:val="00CD4D80"/>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CD4D80"/>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aliases w:val="Footnote,Style 12,(NECG) Footnote Reference,FR,Style 13,Appel note de bas de p,Style 124,o,fr,Style 3,Footnote symbol,Voetnootverwijzing,Times 10 Point,Exposant 3 Point,footnote ref,Fuكnotenzeichen diss neu,Odwołanie przypisu"/>
    <w:basedOn w:val="DefaultParagraphFont"/>
    <w:uiPriority w:val="99"/>
    <w:rsid w:val="00CD4D80"/>
    <w:rPr>
      <w:position w:val="6"/>
      <w:sz w:val="18"/>
    </w:rPr>
  </w:style>
  <w:style w:type="paragraph" w:customStyle="1" w:styleId="Note">
    <w:name w:val="Note"/>
    <w:basedOn w:val="Normal"/>
    <w:rsid w:val="00CD4D80"/>
    <w:pPr>
      <w:spacing w:before="80"/>
    </w:pPr>
  </w:style>
  <w:style w:type="paragraph" w:styleId="FootnoteText">
    <w:name w:val="footnote text"/>
    <w:aliases w:val="ALTS FOOTNOTE,Schriftart: 9 pt,Schriftart: 10 pt,Schriftart: 8 pt,WB-Fuكnotentext,Footnote text,Footnote Text Char Char Char Char,Footnote Text Char Char,Footnote Text Char Char Char Char Char,Char,WB-Fußnotentext,MTFootnote,fn,Fußn"/>
    <w:basedOn w:val="Note"/>
    <w:link w:val="FootnoteTextChar"/>
    <w:uiPriority w:val="99"/>
    <w:rsid w:val="00CD4D80"/>
    <w:pPr>
      <w:keepLines/>
      <w:tabs>
        <w:tab w:val="left" w:pos="255"/>
      </w:tabs>
      <w:ind w:left="255" w:hanging="255"/>
    </w:p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Char Char,WB-Fußnotentext Char,fn Char"/>
    <w:basedOn w:val="DefaultParagraphFont"/>
    <w:link w:val="FootnoteText"/>
    <w:uiPriority w:val="99"/>
    <w:rsid w:val="00CD4D80"/>
    <w:rPr>
      <w:rFonts w:ascii="Times New Roman" w:hAnsi="Times New Roman"/>
      <w:sz w:val="24"/>
      <w:lang w:val="en-GB" w:eastAsia="en-US"/>
    </w:rPr>
  </w:style>
  <w:style w:type="paragraph" w:customStyle="1" w:styleId="Formal">
    <w:name w:val="Formal"/>
    <w:basedOn w:val="ASN1"/>
    <w:rsid w:val="00CD4D80"/>
    <w:rPr>
      <w:b w:val="0"/>
    </w:rPr>
  </w:style>
  <w:style w:type="paragraph" w:styleId="Header">
    <w:name w:val="header"/>
    <w:aliases w:val="encabezado,he"/>
    <w:basedOn w:val="Normal"/>
    <w:link w:val="HeaderChar"/>
    <w:uiPriority w:val="99"/>
    <w:rsid w:val="00CD4D80"/>
    <w:pPr>
      <w:tabs>
        <w:tab w:val="clear" w:pos="794"/>
        <w:tab w:val="clear" w:pos="1191"/>
        <w:tab w:val="clear" w:pos="1588"/>
        <w:tab w:val="clear" w:pos="1985"/>
      </w:tabs>
      <w:spacing w:before="0"/>
      <w:jc w:val="center"/>
    </w:pPr>
    <w:rPr>
      <w:sz w:val="18"/>
    </w:rPr>
  </w:style>
  <w:style w:type="character" w:customStyle="1" w:styleId="HeaderChar">
    <w:name w:val="Header Char"/>
    <w:aliases w:val="encabezado Char,he Char"/>
    <w:basedOn w:val="DefaultParagraphFont"/>
    <w:link w:val="Header"/>
    <w:uiPriority w:val="99"/>
    <w:rsid w:val="00CD4D80"/>
    <w:rPr>
      <w:rFonts w:ascii="Times New Roman" w:hAnsi="Times New Roman"/>
      <w:sz w:val="18"/>
      <w:lang w:val="en-GB" w:eastAsia="en-US"/>
    </w:rPr>
  </w:style>
  <w:style w:type="paragraph" w:customStyle="1" w:styleId="Headingb">
    <w:name w:val="Heading_b"/>
    <w:basedOn w:val="Normal"/>
    <w:next w:val="Normal"/>
    <w:link w:val="HeadingbChar"/>
    <w:qFormat/>
    <w:rsid w:val="00CD4D80"/>
    <w:pPr>
      <w:keepNext/>
      <w:spacing w:before="160"/>
    </w:pPr>
    <w:rPr>
      <w:b/>
    </w:rPr>
  </w:style>
  <w:style w:type="paragraph" w:customStyle="1" w:styleId="Headingi">
    <w:name w:val="Heading_i"/>
    <w:basedOn w:val="Normal"/>
    <w:next w:val="Normal"/>
    <w:rsid w:val="00CD4D80"/>
    <w:pPr>
      <w:keepNext/>
      <w:spacing w:before="160"/>
    </w:pPr>
    <w:rPr>
      <w:i/>
    </w:rPr>
  </w:style>
  <w:style w:type="paragraph" w:styleId="Index1">
    <w:name w:val="index 1"/>
    <w:basedOn w:val="Normal"/>
    <w:next w:val="Normal"/>
    <w:rsid w:val="00CD4D80"/>
  </w:style>
  <w:style w:type="paragraph" w:styleId="Index2">
    <w:name w:val="index 2"/>
    <w:basedOn w:val="Normal"/>
    <w:next w:val="Normal"/>
    <w:rsid w:val="00CD4D80"/>
    <w:pPr>
      <w:ind w:left="283"/>
    </w:pPr>
  </w:style>
  <w:style w:type="paragraph" w:styleId="Index3">
    <w:name w:val="index 3"/>
    <w:basedOn w:val="Normal"/>
    <w:next w:val="Normal"/>
    <w:rsid w:val="00CD4D80"/>
    <w:pPr>
      <w:ind w:left="566"/>
    </w:pPr>
  </w:style>
  <w:style w:type="paragraph" w:customStyle="1" w:styleId="Normalaftertitle">
    <w:name w:val="Normal_after_title"/>
    <w:basedOn w:val="Normal"/>
    <w:next w:val="Normal"/>
    <w:rsid w:val="00CD4D80"/>
    <w:pPr>
      <w:spacing w:before="360"/>
    </w:pPr>
  </w:style>
  <w:style w:type="character" w:styleId="PageNumber">
    <w:name w:val="page number"/>
    <w:basedOn w:val="DefaultParagraphFont"/>
    <w:uiPriority w:val="99"/>
    <w:rsid w:val="00CD4D80"/>
  </w:style>
  <w:style w:type="paragraph" w:customStyle="1" w:styleId="PartNo">
    <w:name w:val="Part_No"/>
    <w:basedOn w:val="Normal"/>
    <w:next w:val="Normal"/>
    <w:rsid w:val="00CD4D80"/>
    <w:pPr>
      <w:keepNext/>
      <w:keepLines/>
      <w:spacing w:before="480" w:after="80"/>
      <w:jc w:val="center"/>
    </w:pPr>
    <w:rPr>
      <w:caps/>
      <w:sz w:val="28"/>
    </w:rPr>
  </w:style>
  <w:style w:type="paragraph" w:customStyle="1" w:styleId="Partref">
    <w:name w:val="Part_ref"/>
    <w:basedOn w:val="Normal"/>
    <w:next w:val="Normal"/>
    <w:rsid w:val="00CD4D80"/>
    <w:pPr>
      <w:keepNext/>
      <w:keepLines/>
      <w:spacing w:before="280"/>
      <w:jc w:val="center"/>
    </w:pPr>
  </w:style>
  <w:style w:type="paragraph" w:customStyle="1" w:styleId="Parttitle">
    <w:name w:val="Part_title"/>
    <w:basedOn w:val="Normal"/>
    <w:next w:val="Normalaftertitle"/>
    <w:rsid w:val="00CD4D80"/>
    <w:pPr>
      <w:keepNext/>
      <w:keepLines/>
      <w:spacing w:before="240" w:after="280"/>
      <w:jc w:val="center"/>
    </w:pPr>
    <w:rPr>
      <w:b/>
      <w:sz w:val="28"/>
    </w:rPr>
  </w:style>
  <w:style w:type="paragraph" w:customStyle="1" w:styleId="Recdate">
    <w:name w:val="Rec_date"/>
    <w:basedOn w:val="Normal"/>
    <w:next w:val="Normalaftertitle"/>
    <w:rsid w:val="00CD4D80"/>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CD4D80"/>
  </w:style>
  <w:style w:type="paragraph" w:customStyle="1" w:styleId="RecNo">
    <w:name w:val="Rec_No"/>
    <w:basedOn w:val="Normal"/>
    <w:next w:val="Normal"/>
    <w:rsid w:val="00CD4D80"/>
    <w:pPr>
      <w:keepNext/>
      <w:keepLines/>
      <w:spacing w:before="0"/>
    </w:pPr>
    <w:rPr>
      <w:b/>
      <w:sz w:val="28"/>
    </w:rPr>
  </w:style>
  <w:style w:type="paragraph" w:customStyle="1" w:styleId="QuestionNo">
    <w:name w:val="Question_No"/>
    <w:basedOn w:val="RecNo"/>
    <w:next w:val="Normal"/>
    <w:rsid w:val="00CD4D80"/>
  </w:style>
  <w:style w:type="paragraph" w:customStyle="1" w:styleId="RecNoBR">
    <w:name w:val="Rec_No_BR"/>
    <w:basedOn w:val="Normal"/>
    <w:next w:val="Normal"/>
    <w:rsid w:val="00CD4D80"/>
    <w:pPr>
      <w:keepNext/>
      <w:keepLines/>
      <w:spacing w:before="480"/>
      <w:jc w:val="center"/>
    </w:pPr>
    <w:rPr>
      <w:caps/>
      <w:sz w:val="28"/>
    </w:rPr>
  </w:style>
  <w:style w:type="paragraph" w:customStyle="1" w:styleId="QuestionNoBR">
    <w:name w:val="Question_No_BR"/>
    <w:basedOn w:val="RecNoBR"/>
    <w:next w:val="Normal"/>
    <w:rsid w:val="00CD4D80"/>
  </w:style>
  <w:style w:type="paragraph" w:customStyle="1" w:styleId="Recref">
    <w:name w:val="Rec_ref"/>
    <w:basedOn w:val="Normal"/>
    <w:next w:val="Recdate"/>
    <w:rsid w:val="00CD4D80"/>
    <w:pPr>
      <w:keepNext/>
      <w:keepLines/>
      <w:tabs>
        <w:tab w:val="clear" w:pos="794"/>
        <w:tab w:val="clear" w:pos="1191"/>
        <w:tab w:val="clear" w:pos="1588"/>
        <w:tab w:val="clear" w:pos="1985"/>
      </w:tabs>
      <w:jc w:val="center"/>
    </w:pPr>
  </w:style>
  <w:style w:type="paragraph" w:customStyle="1" w:styleId="Questionref">
    <w:name w:val="Question_ref"/>
    <w:basedOn w:val="Recref"/>
    <w:next w:val="Questiondate"/>
    <w:rsid w:val="00CD4D80"/>
  </w:style>
  <w:style w:type="paragraph" w:customStyle="1" w:styleId="Rectitle">
    <w:name w:val="Rec_title"/>
    <w:basedOn w:val="Normal"/>
    <w:next w:val="Normalaftertitle"/>
    <w:rsid w:val="00CD4D80"/>
    <w:pPr>
      <w:keepNext/>
      <w:keepLines/>
      <w:spacing w:before="360"/>
      <w:jc w:val="center"/>
    </w:pPr>
    <w:rPr>
      <w:b/>
      <w:sz w:val="28"/>
    </w:rPr>
  </w:style>
  <w:style w:type="paragraph" w:customStyle="1" w:styleId="Questiontitle">
    <w:name w:val="Question_title"/>
    <w:basedOn w:val="Rectitle"/>
    <w:next w:val="Questionref"/>
    <w:rsid w:val="00CD4D80"/>
  </w:style>
  <w:style w:type="character" w:customStyle="1" w:styleId="Recdef">
    <w:name w:val="Rec_def"/>
    <w:basedOn w:val="DefaultParagraphFont"/>
    <w:rsid w:val="00CD4D80"/>
    <w:rPr>
      <w:b/>
    </w:rPr>
  </w:style>
  <w:style w:type="paragraph" w:customStyle="1" w:styleId="Reftext">
    <w:name w:val="Ref_text"/>
    <w:basedOn w:val="Normal"/>
    <w:rsid w:val="00CD4D80"/>
    <w:pPr>
      <w:ind w:left="794" w:hanging="794"/>
    </w:pPr>
  </w:style>
  <w:style w:type="paragraph" w:customStyle="1" w:styleId="Reftitle">
    <w:name w:val="Ref_title"/>
    <w:basedOn w:val="Normal"/>
    <w:next w:val="Reftext"/>
    <w:rsid w:val="00CD4D80"/>
    <w:pPr>
      <w:spacing w:before="480"/>
      <w:jc w:val="center"/>
    </w:pPr>
    <w:rPr>
      <w:b/>
    </w:rPr>
  </w:style>
  <w:style w:type="paragraph" w:customStyle="1" w:styleId="Repdate">
    <w:name w:val="Rep_date"/>
    <w:basedOn w:val="Recdate"/>
    <w:next w:val="Normalaftertitle"/>
    <w:rsid w:val="00CD4D80"/>
  </w:style>
  <w:style w:type="paragraph" w:customStyle="1" w:styleId="RepNo">
    <w:name w:val="Rep_No"/>
    <w:basedOn w:val="RecNo"/>
    <w:next w:val="Normal"/>
    <w:rsid w:val="00CD4D80"/>
  </w:style>
  <w:style w:type="paragraph" w:customStyle="1" w:styleId="RepNoBR">
    <w:name w:val="Rep_No_BR"/>
    <w:basedOn w:val="RecNoBR"/>
    <w:next w:val="Normal"/>
    <w:rsid w:val="00CD4D80"/>
  </w:style>
  <w:style w:type="paragraph" w:customStyle="1" w:styleId="Repref">
    <w:name w:val="Rep_ref"/>
    <w:basedOn w:val="Recref"/>
    <w:next w:val="Repdate"/>
    <w:rsid w:val="00CD4D80"/>
  </w:style>
  <w:style w:type="paragraph" w:customStyle="1" w:styleId="Reptitle">
    <w:name w:val="Rep_title"/>
    <w:basedOn w:val="Rectitle"/>
    <w:next w:val="Repref"/>
    <w:rsid w:val="00CD4D80"/>
  </w:style>
  <w:style w:type="paragraph" w:customStyle="1" w:styleId="Resdate">
    <w:name w:val="Res_date"/>
    <w:basedOn w:val="Recdate"/>
    <w:next w:val="Normalaftertitle"/>
    <w:rsid w:val="00CD4D80"/>
  </w:style>
  <w:style w:type="character" w:customStyle="1" w:styleId="Resdef">
    <w:name w:val="Res_def"/>
    <w:basedOn w:val="DefaultParagraphFont"/>
    <w:rsid w:val="00CD4D80"/>
    <w:rPr>
      <w:rFonts w:ascii="Times New Roman" w:hAnsi="Times New Roman"/>
      <w:b/>
    </w:rPr>
  </w:style>
  <w:style w:type="paragraph" w:customStyle="1" w:styleId="ResNo">
    <w:name w:val="Res_No"/>
    <w:basedOn w:val="RecNo"/>
    <w:next w:val="Normal"/>
    <w:rsid w:val="00CD4D80"/>
  </w:style>
  <w:style w:type="paragraph" w:customStyle="1" w:styleId="ResNoBR">
    <w:name w:val="Res_No_BR"/>
    <w:basedOn w:val="RecNoBR"/>
    <w:next w:val="Normal"/>
    <w:rsid w:val="00CD4D80"/>
  </w:style>
  <w:style w:type="paragraph" w:customStyle="1" w:styleId="Resref">
    <w:name w:val="Res_ref"/>
    <w:basedOn w:val="Recref"/>
    <w:next w:val="Resdate"/>
    <w:rsid w:val="00CD4D80"/>
  </w:style>
  <w:style w:type="paragraph" w:customStyle="1" w:styleId="Restitle">
    <w:name w:val="Res_title"/>
    <w:basedOn w:val="Rectitle"/>
    <w:next w:val="Resref"/>
    <w:link w:val="RestitleChar"/>
    <w:rsid w:val="00CD4D80"/>
  </w:style>
  <w:style w:type="paragraph" w:customStyle="1" w:styleId="Section1">
    <w:name w:val="Section_1"/>
    <w:basedOn w:val="Normal"/>
    <w:next w:val="Normal"/>
    <w:rsid w:val="00CD4D8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D4D80"/>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CD4D80"/>
    <w:pPr>
      <w:keepNext/>
      <w:keepLines/>
      <w:spacing w:before="480" w:after="80"/>
      <w:jc w:val="center"/>
    </w:pPr>
    <w:rPr>
      <w:caps/>
      <w:sz w:val="28"/>
    </w:rPr>
  </w:style>
  <w:style w:type="paragraph" w:customStyle="1" w:styleId="Sectiontitle">
    <w:name w:val="Section_title"/>
    <w:basedOn w:val="Normal"/>
    <w:next w:val="Normalaftertitle"/>
    <w:rsid w:val="00CD4D80"/>
    <w:pPr>
      <w:keepNext/>
      <w:keepLines/>
      <w:spacing w:before="480" w:after="280"/>
      <w:jc w:val="center"/>
    </w:pPr>
    <w:rPr>
      <w:b/>
      <w:sz w:val="28"/>
    </w:rPr>
  </w:style>
  <w:style w:type="paragraph" w:customStyle="1" w:styleId="Source">
    <w:name w:val="Source"/>
    <w:basedOn w:val="Normal"/>
    <w:next w:val="Normalaftertitle"/>
    <w:rsid w:val="00CD4D80"/>
    <w:pPr>
      <w:spacing w:before="840" w:after="200"/>
      <w:jc w:val="center"/>
    </w:pPr>
    <w:rPr>
      <w:b/>
      <w:sz w:val="28"/>
    </w:rPr>
  </w:style>
  <w:style w:type="paragraph" w:customStyle="1" w:styleId="SpecialFooter">
    <w:name w:val="Special Footer"/>
    <w:basedOn w:val="Footer"/>
    <w:rsid w:val="00CD4D80"/>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CD4D80"/>
    <w:rPr>
      <w:b/>
      <w:color w:val="auto"/>
    </w:rPr>
  </w:style>
  <w:style w:type="paragraph" w:customStyle="1" w:styleId="Tablehead">
    <w:name w:val="Table_head"/>
    <w:basedOn w:val="Normal"/>
    <w:next w:val="Normal"/>
    <w:link w:val="TableheadChar"/>
    <w:uiPriority w:val="99"/>
    <w:rsid w:val="00CD4D8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4D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CD4D80"/>
    <w:pPr>
      <w:keepNext/>
      <w:keepLines/>
      <w:spacing w:before="360" w:after="120"/>
      <w:jc w:val="center"/>
    </w:pPr>
    <w:rPr>
      <w:b/>
    </w:rPr>
  </w:style>
  <w:style w:type="paragraph" w:customStyle="1" w:styleId="TableNoBR">
    <w:name w:val="Table_No_BR"/>
    <w:basedOn w:val="Normal"/>
    <w:next w:val="TabletitleBR"/>
    <w:rsid w:val="00CD4D80"/>
    <w:pPr>
      <w:keepNext/>
      <w:spacing w:before="560" w:after="120"/>
      <w:jc w:val="center"/>
    </w:pPr>
    <w:rPr>
      <w:caps/>
    </w:rPr>
  </w:style>
  <w:style w:type="paragraph" w:customStyle="1" w:styleId="Tableref">
    <w:name w:val="Table_ref"/>
    <w:basedOn w:val="Normal"/>
    <w:next w:val="TabletitleBR"/>
    <w:rsid w:val="00CD4D80"/>
    <w:pPr>
      <w:keepNext/>
      <w:spacing w:before="0" w:after="120"/>
      <w:jc w:val="center"/>
    </w:pPr>
  </w:style>
  <w:style w:type="paragraph" w:customStyle="1" w:styleId="Tabletext">
    <w:name w:val="Table_text"/>
    <w:basedOn w:val="Normal"/>
    <w:link w:val="TabletextChar"/>
    <w:qFormat/>
    <w:rsid w:val="00CD4D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CD4D8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CD4D80"/>
  </w:style>
  <w:style w:type="paragraph" w:customStyle="1" w:styleId="Title3">
    <w:name w:val="Title 3"/>
    <w:basedOn w:val="Title2"/>
    <w:next w:val="Normal"/>
    <w:rsid w:val="00CD4D80"/>
    <w:rPr>
      <w:caps w:val="0"/>
    </w:rPr>
  </w:style>
  <w:style w:type="paragraph" w:customStyle="1" w:styleId="Title4">
    <w:name w:val="Title 4"/>
    <w:basedOn w:val="Title3"/>
    <w:next w:val="Heading1"/>
    <w:rsid w:val="00CD4D80"/>
    <w:rPr>
      <w:b/>
    </w:rPr>
  </w:style>
  <w:style w:type="paragraph" w:customStyle="1" w:styleId="toc0">
    <w:name w:val="toc 0"/>
    <w:basedOn w:val="Normal"/>
    <w:next w:val="TOC1"/>
    <w:rsid w:val="00CD4D80"/>
    <w:pPr>
      <w:tabs>
        <w:tab w:val="clear" w:pos="794"/>
        <w:tab w:val="clear" w:pos="1191"/>
        <w:tab w:val="clear" w:pos="1588"/>
        <w:tab w:val="clear" w:pos="1985"/>
        <w:tab w:val="right" w:pos="9639"/>
      </w:tabs>
    </w:pPr>
    <w:rPr>
      <w:b/>
    </w:rPr>
  </w:style>
  <w:style w:type="paragraph" w:styleId="TOC1">
    <w:name w:val="toc 1"/>
    <w:basedOn w:val="Normal"/>
    <w:uiPriority w:val="39"/>
    <w:rsid w:val="00CD4D80"/>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rsid w:val="00CD4D80"/>
    <w:pPr>
      <w:spacing w:before="80"/>
      <w:ind w:left="1531" w:hanging="851"/>
    </w:pPr>
  </w:style>
  <w:style w:type="paragraph" w:styleId="TOC3">
    <w:name w:val="toc 3"/>
    <w:basedOn w:val="TOC2"/>
    <w:uiPriority w:val="39"/>
    <w:rsid w:val="00CD4D80"/>
  </w:style>
  <w:style w:type="paragraph" w:styleId="TOC4">
    <w:name w:val="toc 4"/>
    <w:basedOn w:val="TOC3"/>
    <w:rsid w:val="00CD4D80"/>
  </w:style>
  <w:style w:type="paragraph" w:styleId="TOC5">
    <w:name w:val="toc 5"/>
    <w:basedOn w:val="TOC4"/>
    <w:rsid w:val="00CD4D80"/>
  </w:style>
  <w:style w:type="paragraph" w:styleId="TOC6">
    <w:name w:val="toc 6"/>
    <w:basedOn w:val="TOC4"/>
    <w:rsid w:val="00CD4D80"/>
  </w:style>
  <w:style w:type="paragraph" w:styleId="TOC7">
    <w:name w:val="toc 7"/>
    <w:basedOn w:val="TOC4"/>
    <w:rsid w:val="00CD4D80"/>
  </w:style>
  <w:style w:type="paragraph" w:styleId="TOC8">
    <w:name w:val="toc 8"/>
    <w:basedOn w:val="TOC4"/>
    <w:rsid w:val="00CD4D80"/>
  </w:style>
  <w:style w:type="paragraph" w:styleId="BalloonText">
    <w:name w:val="Balloon Text"/>
    <w:basedOn w:val="Normal"/>
    <w:link w:val="BalloonTextChar"/>
    <w:rsid w:val="00B35BE4"/>
    <w:pPr>
      <w:spacing w:before="0"/>
    </w:pPr>
    <w:rPr>
      <w:rFonts w:ascii="Tahoma" w:hAnsi="Tahoma" w:cs="Tahoma"/>
      <w:sz w:val="16"/>
      <w:szCs w:val="16"/>
    </w:rPr>
  </w:style>
  <w:style w:type="character" w:customStyle="1" w:styleId="BalloonTextChar">
    <w:name w:val="Balloon Text Char"/>
    <w:basedOn w:val="DefaultParagraphFont"/>
    <w:link w:val="BalloonText"/>
    <w:rsid w:val="00B35BE4"/>
    <w:rPr>
      <w:rFonts w:ascii="Tahoma" w:hAnsi="Tahoma" w:cs="Tahoma"/>
      <w:sz w:val="16"/>
      <w:szCs w:val="16"/>
      <w:lang w:val="en-GB" w:eastAsia="en-US"/>
    </w:rPr>
  </w:style>
  <w:style w:type="paragraph" w:styleId="ListParagraph">
    <w:name w:val="List Paragraph"/>
    <w:basedOn w:val="Normal"/>
    <w:uiPriority w:val="34"/>
    <w:qFormat/>
    <w:rsid w:val="00C16A7E"/>
    <w:pPr>
      <w:tabs>
        <w:tab w:val="clear" w:pos="794"/>
        <w:tab w:val="clear" w:pos="1191"/>
        <w:tab w:val="clear" w:pos="1588"/>
        <w:tab w:val="clear" w:pos="1985"/>
      </w:tabs>
      <w:overflowPunct/>
      <w:autoSpaceDE/>
      <w:autoSpaceDN/>
      <w:adjustRightInd/>
      <w:spacing w:before="0" w:after="160" w:line="259" w:lineRule="auto"/>
      <w:ind w:left="720"/>
      <w:contextualSpacing/>
      <w:textAlignment w:val="auto"/>
    </w:pPr>
    <w:rPr>
      <w:rFonts w:eastAsiaTheme="minorEastAsia" w:cstheme="minorBidi"/>
      <w:szCs w:val="22"/>
      <w:lang w:val="en-US" w:eastAsia="zh-CN"/>
    </w:rPr>
  </w:style>
  <w:style w:type="character" w:customStyle="1" w:styleId="Heading1Char">
    <w:name w:val="Heading 1 Char"/>
    <w:basedOn w:val="DefaultParagraphFont"/>
    <w:link w:val="Heading1"/>
    <w:rsid w:val="00C16A7E"/>
    <w:rPr>
      <w:rFonts w:ascii="Times New Roman" w:hAnsi="Times New Roman"/>
      <w:b/>
      <w:sz w:val="24"/>
      <w:lang w:val="en-GB" w:eastAsia="en-US"/>
    </w:rPr>
  </w:style>
  <w:style w:type="character" w:customStyle="1" w:styleId="Heading2Char">
    <w:name w:val="Heading 2 Char"/>
    <w:basedOn w:val="DefaultParagraphFont"/>
    <w:link w:val="Heading2"/>
    <w:rsid w:val="00C16A7E"/>
    <w:rPr>
      <w:rFonts w:ascii="Times New Roman" w:hAnsi="Times New Roman"/>
      <w:b/>
      <w:sz w:val="24"/>
      <w:lang w:val="en-GB" w:eastAsia="en-US"/>
    </w:rPr>
  </w:style>
  <w:style w:type="character" w:styleId="Hyperlink">
    <w:name w:val="Hyperlink"/>
    <w:basedOn w:val="DefaultParagraphFont"/>
    <w:uiPriority w:val="99"/>
    <w:unhideWhenUsed/>
    <w:rsid w:val="00C16A7E"/>
    <w:rPr>
      <w:color w:val="0000FF"/>
      <w:u w:val="single"/>
    </w:rPr>
  </w:style>
  <w:style w:type="paragraph" w:customStyle="1" w:styleId="Normalaftertitle0">
    <w:name w:val="Normal after title"/>
    <w:basedOn w:val="Normal"/>
    <w:next w:val="Normal"/>
    <w:rsid w:val="00C16A7E"/>
    <w:pPr>
      <w:tabs>
        <w:tab w:val="clear" w:pos="794"/>
        <w:tab w:val="clear" w:pos="1191"/>
        <w:tab w:val="clear" w:pos="1588"/>
        <w:tab w:val="clear" w:pos="1985"/>
        <w:tab w:val="left" w:pos="1134"/>
        <w:tab w:val="left" w:pos="1871"/>
        <w:tab w:val="left" w:pos="2268"/>
      </w:tabs>
      <w:spacing w:before="280"/>
      <w:textAlignment w:val="auto"/>
    </w:pPr>
  </w:style>
  <w:style w:type="paragraph" w:customStyle="1" w:styleId="headingb0">
    <w:name w:val="heading_b"/>
    <w:basedOn w:val="Heading3"/>
    <w:next w:val="Normal"/>
    <w:rsid w:val="00C16A7E"/>
    <w:pPr>
      <w:tabs>
        <w:tab w:val="clear" w:pos="1191"/>
        <w:tab w:val="clear" w:pos="1588"/>
        <w:tab w:val="clear" w:pos="1985"/>
        <w:tab w:val="left" w:pos="1134"/>
        <w:tab w:val="left" w:pos="1871"/>
        <w:tab w:val="left" w:pos="2127"/>
        <w:tab w:val="left" w:pos="2268"/>
        <w:tab w:val="left" w:pos="2410"/>
        <w:tab w:val="left" w:pos="2921"/>
        <w:tab w:val="left" w:pos="3261"/>
      </w:tabs>
      <w:ind w:left="0" w:firstLine="0"/>
      <w:textAlignment w:val="auto"/>
      <w:outlineLvl w:val="9"/>
    </w:pPr>
    <w:rPr>
      <w:b w:val="0"/>
    </w:rPr>
  </w:style>
  <w:style w:type="character" w:customStyle="1" w:styleId="Heading3Char">
    <w:name w:val="Heading 3 Char"/>
    <w:basedOn w:val="DefaultParagraphFont"/>
    <w:link w:val="Heading3"/>
    <w:rsid w:val="00C16A7E"/>
    <w:rPr>
      <w:rFonts w:ascii="Times New Roman" w:hAnsi="Times New Roman"/>
      <w:b/>
      <w:sz w:val="24"/>
      <w:lang w:val="en-GB" w:eastAsia="en-US"/>
    </w:rPr>
  </w:style>
  <w:style w:type="paragraph" w:styleId="PlainText">
    <w:name w:val="Plain Text"/>
    <w:basedOn w:val="Normal"/>
    <w:link w:val="PlainTextChar"/>
    <w:uiPriority w:val="99"/>
    <w:unhideWhenUsed/>
    <w:rsid w:val="00C16A7E"/>
    <w:pPr>
      <w:tabs>
        <w:tab w:val="clear" w:pos="794"/>
        <w:tab w:val="clear" w:pos="1191"/>
        <w:tab w:val="clear" w:pos="1588"/>
        <w:tab w:val="clear" w:pos="1985"/>
      </w:tabs>
      <w:overflowPunct/>
      <w:autoSpaceDE/>
      <w:autoSpaceDN/>
      <w:adjustRightInd/>
      <w:spacing w:before="0"/>
      <w:textAlignment w:val="auto"/>
    </w:pPr>
    <w:rPr>
      <w:rFonts w:ascii="Consolas" w:eastAsiaTheme="minorEastAsia" w:hAnsi="Consolas" w:cstheme="minorBidi"/>
      <w:sz w:val="21"/>
      <w:szCs w:val="21"/>
      <w:lang w:val="en-US" w:eastAsia="zh-CN"/>
    </w:rPr>
  </w:style>
  <w:style w:type="character" w:customStyle="1" w:styleId="PlainTextChar">
    <w:name w:val="Plain Text Char"/>
    <w:basedOn w:val="DefaultParagraphFont"/>
    <w:link w:val="PlainText"/>
    <w:uiPriority w:val="99"/>
    <w:rsid w:val="00C16A7E"/>
    <w:rPr>
      <w:rFonts w:ascii="Consolas" w:eastAsiaTheme="minorEastAsia" w:hAnsi="Consolas" w:cstheme="minorBidi"/>
      <w:sz w:val="21"/>
      <w:szCs w:val="21"/>
    </w:rPr>
  </w:style>
  <w:style w:type="table" w:styleId="TableGrid">
    <w:name w:val="Table Grid"/>
    <w:basedOn w:val="TableNormal"/>
    <w:uiPriority w:val="59"/>
    <w:rsid w:val="00C16A7E"/>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16A7E"/>
    <w:rPr>
      <w:rFonts w:asciiTheme="minorHAnsi" w:eastAsiaTheme="minorEastAsia" w:hAnsiTheme="minorHAnsi" w:cstheme="minorBidi"/>
      <w:sz w:val="22"/>
      <w:szCs w:val="22"/>
    </w:rPr>
  </w:style>
  <w:style w:type="character" w:customStyle="1" w:styleId="TabletextChar">
    <w:name w:val="Table_text Char"/>
    <w:basedOn w:val="DefaultParagraphFont"/>
    <w:link w:val="Tabletext"/>
    <w:locked/>
    <w:rsid w:val="00C16A7E"/>
    <w:rPr>
      <w:rFonts w:ascii="Times New Roman" w:hAnsi="Times New Roman"/>
      <w:sz w:val="22"/>
      <w:lang w:val="en-GB" w:eastAsia="en-US"/>
    </w:rPr>
  </w:style>
  <w:style w:type="character" w:customStyle="1" w:styleId="enumlev1Char">
    <w:name w:val="enumlev1 Char"/>
    <w:basedOn w:val="DefaultParagraphFont"/>
    <w:link w:val="enumlev1"/>
    <w:uiPriority w:val="99"/>
    <w:locked/>
    <w:rsid w:val="00C16A7E"/>
    <w:rPr>
      <w:rFonts w:ascii="Times New Roman" w:hAnsi="Times New Roman"/>
      <w:sz w:val="24"/>
      <w:lang w:val="en-GB" w:eastAsia="en-US"/>
    </w:rPr>
  </w:style>
  <w:style w:type="character" w:customStyle="1" w:styleId="apple-converted-space">
    <w:name w:val="apple-converted-space"/>
    <w:basedOn w:val="DefaultParagraphFont"/>
    <w:rsid w:val="00C16A7E"/>
  </w:style>
  <w:style w:type="table" w:customStyle="1" w:styleId="TableGrid1">
    <w:name w:val="Table Grid1"/>
    <w:basedOn w:val="TableNormal"/>
    <w:next w:val="TableGrid"/>
    <w:rsid w:val="00C16A7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16A7E"/>
    <w:rPr>
      <w:b/>
      <w:bCs/>
    </w:rPr>
  </w:style>
  <w:style w:type="character" w:customStyle="1" w:styleId="Heading4Char">
    <w:name w:val="Heading 4 Char"/>
    <w:basedOn w:val="DefaultParagraphFont"/>
    <w:link w:val="Heading4"/>
    <w:rsid w:val="00C16A7E"/>
    <w:rPr>
      <w:rFonts w:ascii="Times New Roman" w:hAnsi="Times New Roman"/>
      <w:b/>
      <w:sz w:val="24"/>
      <w:lang w:val="en-GB" w:eastAsia="en-US"/>
    </w:rPr>
  </w:style>
  <w:style w:type="character" w:customStyle="1" w:styleId="Heading5Char">
    <w:name w:val="Heading 5 Char"/>
    <w:basedOn w:val="DefaultParagraphFont"/>
    <w:link w:val="Heading5"/>
    <w:rsid w:val="00C16A7E"/>
    <w:rPr>
      <w:rFonts w:ascii="Times New Roman" w:hAnsi="Times New Roman"/>
      <w:b/>
      <w:sz w:val="24"/>
      <w:lang w:val="en-GB" w:eastAsia="en-US"/>
    </w:rPr>
  </w:style>
  <w:style w:type="character" w:customStyle="1" w:styleId="Heading6Char">
    <w:name w:val="Heading 6 Char"/>
    <w:basedOn w:val="DefaultParagraphFont"/>
    <w:link w:val="Heading6"/>
    <w:rsid w:val="00C16A7E"/>
    <w:rPr>
      <w:rFonts w:ascii="Times New Roman" w:hAnsi="Times New Roman"/>
      <w:b/>
      <w:sz w:val="24"/>
      <w:lang w:val="en-GB" w:eastAsia="en-US"/>
    </w:rPr>
  </w:style>
  <w:style w:type="character" w:customStyle="1" w:styleId="Heading7Char">
    <w:name w:val="Heading 7 Char"/>
    <w:basedOn w:val="DefaultParagraphFont"/>
    <w:link w:val="Heading7"/>
    <w:rsid w:val="00C16A7E"/>
    <w:rPr>
      <w:rFonts w:ascii="Times New Roman" w:hAnsi="Times New Roman"/>
      <w:b/>
      <w:sz w:val="24"/>
      <w:lang w:val="en-GB" w:eastAsia="en-US"/>
    </w:rPr>
  </w:style>
  <w:style w:type="character" w:customStyle="1" w:styleId="Heading8Char">
    <w:name w:val="Heading 8 Char"/>
    <w:basedOn w:val="DefaultParagraphFont"/>
    <w:link w:val="Heading8"/>
    <w:rsid w:val="00C16A7E"/>
    <w:rPr>
      <w:rFonts w:ascii="Times New Roman" w:hAnsi="Times New Roman"/>
      <w:b/>
      <w:sz w:val="24"/>
      <w:lang w:val="en-GB" w:eastAsia="en-US"/>
    </w:rPr>
  </w:style>
  <w:style w:type="character" w:customStyle="1" w:styleId="Heading9Char">
    <w:name w:val="Heading 9 Char"/>
    <w:basedOn w:val="DefaultParagraphFont"/>
    <w:link w:val="Heading9"/>
    <w:rsid w:val="00C16A7E"/>
    <w:rPr>
      <w:rFonts w:ascii="Times New Roman" w:hAnsi="Times New Roman"/>
      <w:b/>
      <w:sz w:val="24"/>
      <w:lang w:val="en-GB" w:eastAsia="en-US"/>
    </w:rPr>
  </w:style>
  <w:style w:type="paragraph" w:customStyle="1" w:styleId="Annextitle">
    <w:name w:val="Annex_title"/>
    <w:basedOn w:val="Normal"/>
    <w:next w:val="Normal"/>
    <w:rsid w:val="00C16A7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nnexNo">
    <w:name w:val="Annex_No"/>
    <w:basedOn w:val="Normal"/>
    <w:next w:val="Normal"/>
    <w:rsid w:val="00C16A7E"/>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character" w:customStyle="1" w:styleId="CallChar">
    <w:name w:val="Call Char"/>
    <w:basedOn w:val="DefaultParagraphFont"/>
    <w:link w:val="Call"/>
    <w:locked/>
    <w:rsid w:val="00C16A7E"/>
    <w:rPr>
      <w:rFonts w:ascii="Times New Roman" w:hAnsi="Times New Roman"/>
      <w:i/>
      <w:sz w:val="24"/>
      <w:lang w:val="en-GB" w:eastAsia="en-US"/>
    </w:rPr>
  </w:style>
  <w:style w:type="character" w:customStyle="1" w:styleId="HeadingbChar">
    <w:name w:val="Heading_b Char"/>
    <w:link w:val="Headingb"/>
    <w:locked/>
    <w:rsid w:val="00C16A7E"/>
    <w:rPr>
      <w:rFonts w:ascii="Times New Roman" w:hAnsi="Times New Roman"/>
      <w:b/>
      <w:sz w:val="24"/>
      <w:lang w:val="en-GB" w:eastAsia="en-US"/>
    </w:rPr>
  </w:style>
  <w:style w:type="character" w:customStyle="1" w:styleId="RestitleChar">
    <w:name w:val="Res_title Char"/>
    <w:basedOn w:val="DefaultParagraphFont"/>
    <w:link w:val="Restitle"/>
    <w:locked/>
    <w:rsid w:val="00C16A7E"/>
    <w:rPr>
      <w:rFonts w:ascii="Times New Roman" w:hAnsi="Times New Roman"/>
      <w:b/>
      <w:sz w:val="28"/>
      <w:lang w:val="en-GB" w:eastAsia="en-US"/>
    </w:rPr>
  </w:style>
  <w:style w:type="character" w:styleId="FollowedHyperlink">
    <w:name w:val="FollowedHyperlink"/>
    <w:basedOn w:val="DefaultParagraphFont"/>
    <w:unhideWhenUsed/>
    <w:rsid w:val="00C16A7E"/>
    <w:rPr>
      <w:color w:val="606420"/>
      <w:u w:val="single"/>
    </w:rPr>
  </w:style>
  <w:style w:type="paragraph" w:styleId="NormalWeb">
    <w:name w:val="Normal (Web)"/>
    <w:basedOn w:val="Normal"/>
    <w:uiPriority w:val="99"/>
    <w:unhideWhenUsed/>
    <w:rsid w:val="00C16A7E"/>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EndnoteText">
    <w:name w:val="endnote text"/>
    <w:basedOn w:val="Normal"/>
    <w:link w:val="EndnoteTextChar"/>
    <w:uiPriority w:val="99"/>
    <w:unhideWhenUsed/>
    <w:rsid w:val="00C16A7E"/>
    <w:pPr>
      <w:spacing w:before="0"/>
      <w:textAlignment w:val="auto"/>
    </w:pPr>
    <w:rPr>
      <w:sz w:val="20"/>
    </w:rPr>
  </w:style>
  <w:style w:type="character" w:customStyle="1" w:styleId="EndnoteTextChar">
    <w:name w:val="Endnote Text Char"/>
    <w:basedOn w:val="DefaultParagraphFont"/>
    <w:link w:val="EndnoteText"/>
    <w:uiPriority w:val="99"/>
    <w:rsid w:val="00C16A7E"/>
    <w:rPr>
      <w:rFonts w:ascii="Times New Roman" w:hAnsi="Times New Roman"/>
      <w:lang w:val="en-GB" w:eastAsia="en-US"/>
    </w:rPr>
  </w:style>
  <w:style w:type="paragraph" w:styleId="Title">
    <w:name w:val="Title"/>
    <w:basedOn w:val="Normal"/>
    <w:next w:val="Normal"/>
    <w:link w:val="TitleChar"/>
    <w:qFormat/>
    <w:rsid w:val="00C16A7E"/>
    <w:pPr>
      <w:pBdr>
        <w:bottom w:val="single" w:sz="8" w:space="4" w:color="4F81BD" w:themeColor="accent1"/>
      </w:pBdr>
      <w:spacing w:before="0" w:after="300"/>
      <w:contextualSpacing/>
      <w:textAlignment w:val="auto"/>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16A7E"/>
    <w:rPr>
      <w:rFonts w:asciiTheme="majorHAnsi" w:eastAsiaTheme="majorEastAsia" w:hAnsiTheme="majorHAnsi" w:cstheme="majorBidi"/>
      <w:color w:val="17365D" w:themeColor="text2" w:themeShade="BF"/>
      <w:spacing w:val="5"/>
      <w:kern w:val="28"/>
      <w:sz w:val="52"/>
      <w:szCs w:val="52"/>
      <w:lang w:val="en-GB" w:eastAsia="en-US"/>
    </w:rPr>
  </w:style>
  <w:style w:type="paragraph" w:styleId="BodyText">
    <w:name w:val="Body Text"/>
    <w:basedOn w:val="Normal"/>
    <w:link w:val="BodyTextChar"/>
    <w:unhideWhenUsed/>
    <w:rsid w:val="00C16A7E"/>
    <w:pPr>
      <w:textAlignment w:val="auto"/>
    </w:pPr>
    <w:rPr>
      <w:b/>
      <w:bCs/>
      <w:i/>
      <w:iCs/>
      <w:szCs w:val="24"/>
    </w:rPr>
  </w:style>
  <w:style w:type="character" w:customStyle="1" w:styleId="BodyTextChar">
    <w:name w:val="Body Text Char"/>
    <w:basedOn w:val="DefaultParagraphFont"/>
    <w:link w:val="BodyText"/>
    <w:rsid w:val="00C16A7E"/>
    <w:rPr>
      <w:rFonts w:ascii="Times New Roman" w:hAnsi="Times New Roman"/>
      <w:b/>
      <w:bCs/>
      <w:i/>
      <w:iCs/>
      <w:sz w:val="24"/>
      <w:szCs w:val="24"/>
      <w:lang w:val="en-GB" w:eastAsia="en-US"/>
    </w:rPr>
  </w:style>
  <w:style w:type="paragraph" w:styleId="BodyTextIndent">
    <w:name w:val="Body Text Indent"/>
    <w:basedOn w:val="Normal"/>
    <w:link w:val="BodyTextIndentChar"/>
    <w:unhideWhenUsed/>
    <w:rsid w:val="00C16A7E"/>
    <w:pPr>
      <w:spacing w:after="120"/>
      <w:ind w:left="360"/>
      <w:textAlignment w:val="auto"/>
    </w:pPr>
  </w:style>
  <w:style w:type="character" w:customStyle="1" w:styleId="BodyTextIndentChar">
    <w:name w:val="Body Text Indent Char"/>
    <w:basedOn w:val="DefaultParagraphFont"/>
    <w:link w:val="BodyTextIndent"/>
    <w:rsid w:val="00C16A7E"/>
    <w:rPr>
      <w:rFonts w:ascii="Times New Roman" w:hAnsi="Times New Roman"/>
      <w:sz w:val="24"/>
      <w:lang w:val="en-GB" w:eastAsia="en-US"/>
    </w:rPr>
  </w:style>
  <w:style w:type="paragraph" w:styleId="Subtitle">
    <w:name w:val="Subtitle"/>
    <w:basedOn w:val="Normal"/>
    <w:next w:val="Normal"/>
    <w:link w:val="SubtitleChar"/>
    <w:uiPriority w:val="11"/>
    <w:qFormat/>
    <w:rsid w:val="00C16A7E"/>
    <w:pPr>
      <w:tabs>
        <w:tab w:val="clear" w:pos="794"/>
        <w:tab w:val="clear" w:pos="1191"/>
        <w:tab w:val="clear" w:pos="1588"/>
        <w:tab w:val="clear" w:pos="1985"/>
      </w:tabs>
      <w:overflowPunct/>
      <w:autoSpaceDE/>
      <w:autoSpaceDN/>
      <w:adjustRightInd/>
      <w:spacing w:before="0" w:after="200" w:line="276" w:lineRule="auto"/>
      <w:textAlignment w:val="auto"/>
    </w:pPr>
    <w:rPr>
      <w:rFonts w:ascii="Cambria" w:eastAsia="SimSun" w:hAnsi="Cambria"/>
      <w:i/>
      <w:iCs/>
      <w:color w:val="4F81BD"/>
      <w:spacing w:val="15"/>
      <w:szCs w:val="24"/>
      <w:lang w:val="en-US" w:eastAsia="zh-CN"/>
    </w:rPr>
  </w:style>
  <w:style w:type="character" w:customStyle="1" w:styleId="SubtitleChar">
    <w:name w:val="Subtitle Char"/>
    <w:basedOn w:val="DefaultParagraphFont"/>
    <w:link w:val="Subtitle"/>
    <w:uiPriority w:val="11"/>
    <w:rsid w:val="00C16A7E"/>
    <w:rPr>
      <w:rFonts w:ascii="Cambria" w:eastAsia="SimSun" w:hAnsi="Cambria"/>
      <w:i/>
      <w:iCs/>
      <w:color w:val="4F81BD"/>
      <w:spacing w:val="15"/>
      <w:sz w:val="24"/>
      <w:szCs w:val="24"/>
    </w:rPr>
  </w:style>
  <w:style w:type="paragraph" w:styleId="BodyText2">
    <w:name w:val="Body Text 2"/>
    <w:basedOn w:val="Normal"/>
    <w:link w:val="BodyText2Char"/>
    <w:unhideWhenUsed/>
    <w:rsid w:val="00C16A7E"/>
    <w:pPr>
      <w:spacing w:after="120" w:line="480" w:lineRule="auto"/>
      <w:textAlignment w:val="auto"/>
    </w:pPr>
  </w:style>
  <w:style w:type="character" w:customStyle="1" w:styleId="BodyText2Char">
    <w:name w:val="Body Text 2 Char"/>
    <w:basedOn w:val="DefaultParagraphFont"/>
    <w:link w:val="BodyText2"/>
    <w:rsid w:val="00C16A7E"/>
    <w:rPr>
      <w:rFonts w:ascii="Times New Roman" w:hAnsi="Times New Roman"/>
      <w:sz w:val="24"/>
      <w:lang w:val="en-GB" w:eastAsia="en-US"/>
    </w:rPr>
  </w:style>
  <w:style w:type="paragraph" w:styleId="Revision">
    <w:name w:val="Revision"/>
    <w:uiPriority w:val="99"/>
    <w:semiHidden/>
    <w:rsid w:val="00C16A7E"/>
    <w:rPr>
      <w:rFonts w:ascii="Times New Roman" w:hAnsi="Times New Roman"/>
      <w:sz w:val="24"/>
      <w:lang w:val="en-GB" w:eastAsia="en-US"/>
    </w:rPr>
  </w:style>
  <w:style w:type="character" w:styleId="CommentReference">
    <w:name w:val="annotation reference"/>
    <w:basedOn w:val="DefaultParagraphFont"/>
    <w:semiHidden/>
    <w:unhideWhenUsed/>
    <w:rsid w:val="00C16A7E"/>
    <w:rPr>
      <w:sz w:val="16"/>
      <w:szCs w:val="16"/>
    </w:rPr>
  </w:style>
  <w:style w:type="paragraph" w:styleId="CommentText">
    <w:name w:val="annotation text"/>
    <w:basedOn w:val="Normal"/>
    <w:link w:val="CommentTextChar"/>
    <w:semiHidden/>
    <w:unhideWhenUsed/>
    <w:rsid w:val="00C16A7E"/>
    <w:rPr>
      <w:sz w:val="20"/>
    </w:rPr>
  </w:style>
  <w:style w:type="character" w:customStyle="1" w:styleId="CommentTextChar">
    <w:name w:val="Comment Text Char"/>
    <w:basedOn w:val="DefaultParagraphFont"/>
    <w:link w:val="CommentText"/>
    <w:semiHidden/>
    <w:rsid w:val="00C16A7E"/>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C16A7E"/>
    <w:rPr>
      <w:b/>
      <w:bCs/>
    </w:rPr>
  </w:style>
  <w:style w:type="character" w:customStyle="1" w:styleId="CommentSubjectChar">
    <w:name w:val="Comment Subject Char"/>
    <w:basedOn w:val="CommentTextChar"/>
    <w:link w:val="CommentSubject"/>
    <w:semiHidden/>
    <w:rsid w:val="00C16A7E"/>
    <w:rPr>
      <w:rFonts w:ascii="Times New Roman" w:hAnsi="Times New Roman"/>
      <w:b/>
      <w:bCs/>
      <w:lang w:val="en-GB" w:eastAsia="en-US"/>
    </w:rPr>
  </w:style>
  <w:style w:type="table" w:customStyle="1" w:styleId="GridTable1Light-Accent512">
    <w:name w:val="Grid Table 1 Light - Accent 512"/>
    <w:basedOn w:val="TableNormal"/>
    <w:uiPriority w:val="46"/>
    <w:rsid w:val="00C16A7E"/>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2">
    <w:name w:val="Grid Table 4 - Accent 112"/>
    <w:basedOn w:val="TableNormal"/>
    <w:uiPriority w:val="49"/>
    <w:rsid w:val="00C16A7E"/>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
    <w:name w:val="Grid Table 4 - Accent 122"/>
    <w:basedOn w:val="TableNormal"/>
    <w:uiPriority w:val="49"/>
    <w:rsid w:val="00C16A7E"/>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Reasons">
    <w:name w:val="Reasons"/>
    <w:basedOn w:val="Normal"/>
    <w:qFormat/>
    <w:rsid w:val="00C16A7E"/>
    <w:pPr>
      <w:tabs>
        <w:tab w:val="clear" w:pos="794"/>
        <w:tab w:val="clear" w:pos="1191"/>
        <w:tab w:val="clear" w:pos="1588"/>
        <w:tab w:val="clear" w:pos="1985"/>
      </w:tabs>
      <w:overflowPunct/>
      <w:autoSpaceDE/>
      <w:autoSpaceDN/>
      <w:adjustRightInd/>
      <w:spacing w:before="0"/>
      <w:textAlignment w:val="auto"/>
    </w:pPr>
    <w:rPr>
      <w:lang w:val="en-US"/>
    </w:rPr>
  </w:style>
  <w:style w:type="character" w:customStyle="1" w:styleId="TableheadChar">
    <w:name w:val="Table_head Char"/>
    <w:basedOn w:val="DefaultParagraphFont"/>
    <w:link w:val="Tablehead"/>
    <w:uiPriority w:val="99"/>
    <w:rsid w:val="00C16A7E"/>
    <w:rPr>
      <w:rFonts w:ascii="Times New Roman" w:hAnsi="Times New Roman"/>
      <w:b/>
      <w:sz w:val="22"/>
      <w:lang w:val="en-GB" w:eastAsia="en-US"/>
    </w:rPr>
  </w:style>
  <w:style w:type="paragraph" w:customStyle="1" w:styleId="TableNo">
    <w:name w:val="Table_No"/>
    <w:basedOn w:val="Normal"/>
    <w:next w:val="Normal"/>
    <w:uiPriority w:val="99"/>
    <w:rsid w:val="00C16A7E"/>
    <w:pPr>
      <w:keepNext/>
      <w:tabs>
        <w:tab w:val="clear" w:pos="794"/>
        <w:tab w:val="clear" w:pos="1191"/>
        <w:tab w:val="clear" w:pos="1588"/>
        <w:tab w:val="clear" w:pos="1985"/>
        <w:tab w:val="left" w:pos="1134"/>
        <w:tab w:val="left" w:pos="1871"/>
        <w:tab w:val="left" w:pos="2268"/>
      </w:tabs>
      <w:spacing w:before="560" w:after="120"/>
      <w:jc w:val="center"/>
    </w:pPr>
    <w:rPr>
      <w:caps/>
    </w:rPr>
  </w:style>
  <w:style w:type="paragraph" w:customStyle="1" w:styleId="Tabletitle">
    <w:name w:val="Table_title"/>
    <w:basedOn w:val="Normal"/>
    <w:next w:val="Tabletext"/>
    <w:rsid w:val="00C16A7E"/>
    <w:pPr>
      <w:keepNext/>
      <w:keepLines/>
      <w:tabs>
        <w:tab w:val="clear" w:pos="794"/>
        <w:tab w:val="clear" w:pos="1191"/>
        <w:tab w:val="clear" w:pos="1588"/>
        <w:tab w:val="clear" w:pos="1985"/>
        <w:tab w:val="left" w:pos="1134"/>
        <w:tab w:val="left" w:pos="1871"/>
        <w:tab w:val="left" w:pos="2268"/>
      </w:tabs>
      <w:spacing w:before="0" w:after="120"/>
      <w:jc w:val="center"/>
    </w:pPr>
    <w:rPr>
      <w:rFonts w:ascii="Times New Roman Bold" w:hAnsi="Times New Roman Bold"/>
      <w:b/>
      <w:sz w:val="20"/>
    </w:rPr>
  </w:style>
  <w:style w:type="paragraph" w:styleId="Index4">
    <w:name w:val="index 4"/>
    <w:basedOn w:val="Normal"/>
    <w:next w:val="Normal"/>
    <w:autoRedefine/>
    <w:uiPriority w:val="99"/>
    <w:unhideWhenUsed/>
    <w:rsid w:val="00C16A7E"/>
    <w:pPr>
      <w:tabs>
        <w:tab w:val="clear" w:pos="794"/>
        <w:tab w:val="clear" w:pos="1191"/>
        <w:tab w:val="clear" w:pos="1588"/>
        <w:tab w:val="clear" w:pos="1985"/>
      </w:tabs>
      <w:overflowPunct/>
      <w:autoSpaceDE/>
      <w:autoSpaceDN/>
      <w:adjustRightInd/>
      <w:spacing w:before="0" w:line="259" w:lineRule="auto"/>
      <w:ind w:left="880" w:hanging="220"/>
      <w:textAlignment w:val="auto"/>
    </w:pPr>
    <w:rPr>
      <w:rFonts w:eastAsiaTheme="minorEastAsia" w:cstheme="minorBidi"/>
      <w:sz w:val="18"/>
      <w:szCs w:val="18"/>
      <w:lang w:val="en-US" w:eastAsia="zh-CN"/>
    </w:rPr>
  </w:style>
  <w:style w:type="paragraph" w:styleId="Index5">
    <w:name w:val="index 5"/>
    <w:basedOn w:val="Normal"/>
    <w:next w:val="Normal"/>
    <w:autoRedefine/>
    <w:uiPriority w:val="99"/>
    <w:unhideWhenUsed/>
    <w:rsid w:val="00C16A7E"/>
    <w:pPr>
      <w:tabs>
        <w:tab w:val="clear" w:pos="794"/>
        <w:tab w:val="clear" w:pos="1191"/>
        <w:tab w:val="clear" w:pos="1588"/>
        <w:tab w:val="clear" w:pos="1985"/>
      </w:tabs>
      <w:overflowPunct/>
      <w:autoSpaceDE/>
      <w:autoSpaceDN/>
      <w:adjustRightInd/>
      <w:spacing w:before="0" w:line="259" w:lineRule="auto"/>
      <w:ind w:left="1100" w:hanging="220"/>
      <w:textAlignment w:val="auto"/>
    </w:pPr>
    <w:rPr>
      <w:rFonts w:eastAsiaTheme="minorEastAsia" w:cstheme="minorBidi"/>
      <w:sz w:val="18"/>
      <w:szCs w:val="18"/>
      <w:lang w:val="en-US" w:eastAsia="zh-CN"/>
    </w:rPr>
  </w:style>
  <w:style w:type="paragraph" w:styleId="Index6">
    <w:name w:val="index 6"/>
    <w:basedOn w:val="Normal"/>
    <w:next w:val="Normal"/>
    <w:autoRedefine/>
    <w:uiPriority w:val="99"/>
    <w:unhideWhenUsed/>
    <w:rsid w:val="00C16A7E"/>
    <w:pPr>
      <w:tabs>
        <w:tab w:val="clear" w:pos="794"/>
        <w:tab w:val="clear" w:pos="1191"/>
        <w:tab w:val="clear" w:pos="1588"/>
        <w:tab w:val="clear" w:pos="1985"/>
      </w:tabs>
      <w:overflowPunct/>
      <w:autoSpaceDE/>
      <w:autoSpaceDN/>
      <w:adjustRightInd/>
      <w:spacing w:before="0" w:line="259" w:lineRule="auto"/>
      <w:ind w:left="1320" w:hanging="220"/>
      <w:textAlignment w:val="auto"/>
    </w:pPr>
    <w:rPr>
      <w:rFonts w:eastAsiaTheme="minorEastAsia" w:cstheme="minorBidi"/>
      <w:sz w:val="18"/>
      <w:szCs w:val="18"/>
      <w:lang w:val="en-US" w:eastAsia="zh-CN"/>
    </w:rPr>
  </w:style>
  <w:style w:type="paragraph" w:styleId="Index7">
    <w:name w:val="index 7"/>
    <w:basedOn w:val="Normal"/>
    <w:next w:val="Normal"/>
    <w:autoRedefine/>
    <w:uiPriority w:val="99"/>
    <w:unhideWhenUsed/>
    <w:rsid w:val="00C16A7E"/>
    <w:pPr>
      <w:tabs>
        <w:tab w:val="clear" w:pos="794"/>
        <w:tab w:val="clear" w:pos="1191"/>
        <w:tab w:val="clear" w:pos="1588"/>
        <w:tab w:val="clear" w:pos="1985"/>
      </w:tabs>
      <w:overflowPunct/>
      <w:autoSpaceDE/>
      <w:autoSpaceDN/>
      <w:adjustRightInd/>
      <w:spacing w:before="0" w:line="259" w:lineRule="auto"/>
      <w:ind w:left="1540" w:hanging="220"/>
      <w:textAlignment w:val="auto"/>
    </w:pPr>
    <w:rPr>
      <w:rFonts w:eastAsiaTheme="minorEastAsia" w:cstheme="minorBidi"/>
      <w:sz w:val="18"/>
      <w:szCs w:val="18"/>
      <w:lang w:val="en-US" w:eastAsia="zh-CN"/>
    </w:rPr>
  </w:style>
  <w:style w:type="paragraph" w:styleId="Index8">
    <w:name w:val="index 8"/>
    <w:basedOn w:val="Normal"/>
    <w:next w:val="Normal"/>
    <w:autoRedefine/>
    <w:uiPriority w:val="99"/>
    <w:unhideWhenUsed/>
    <w:rsid w:val="00C16A7E"/>
    <w:pPr>
      <w:tabs>
        <w:tab w:val="clear" w:pos="794"/>
        <w:tab w:val="clear" w:pos="1191"/>
        <w:tab w:val="clear" w:pos="1588"/>
        <w:tab w:val="clear" w:pos="1985"/>
      </w:tabs>
      <w:overflowPunct/>
      <w:autoSpaceDE/>
      <w:autoSpaceDN/>
      <w:adjustRightInd/>
      <w:spacing w:before="0" w:line="259" w:lineRule="auto"/>
      <w:ind w:left="1760" w:hanging="220"/>
      <w:textAlignment w:val="auto"/>
    </w:pPr>
    <w:rPr>
      <w:rFonts w:eastAsiaTheme="minorEastAsia" w:cstheme="minorBidi"/>
      <w:sz w:val="18"/>
      <w:szCs w:val="18"/>
      <w:lang w:val="en-US" w:eastAsia="zh-CN"/>
    </w:rPr>
  </w:style>
  <w:style w:type="paragraph" w:styleId="Index9">
    <w:name w:val="index 9"/>
    <w:basedOn w:val="Normal"/>
    <w:next w:val="Normal"/>
    <w:autoRedefine/>
    <w:uiPriority w:val="99"/>
    <w:unhideWhenUsed/>
    <w:rsid w:val="00C16A7E"/>
    <w:pPr>
      <w:tabs>
        <w:tab w:val="clear" w:pos="794"/>
        <w:tab w:val="clear" w:pos="1191"/>
        <w:tab w:val="clear" w:pos="1588"/>
        <w:tab w:val="clear" w:pos="1985"/>
      </w:tabs>
      <w:overflowPunct/>
      <w:autoSpaceDE/>
      <w:autoSpaceDN/>
      <w:adjustRightInd/>
      <w:spacing w:before="0" w:line="259" w:lineRule="auto"/>
      <w:ind w:left="1980" w:hanging="220"/>
      <w:textAlignment w:val="auto"/>
    </w:pPr>
    <w:rPr>
      <w:rFonts w:eastAsiaTheme="minorEastAsia" w:cstheme="minorBidi"/>
      <w:sz w:val="18"/>
      <w:szCs w:val="18"/>
      <w:lang w:val="en-US" w:eastAsia="zh-CN"/>
    </w:rPr>
  </w:style>
  <w:style w:type="paragraph" w:styleId="IndexHeading">
    <w:name w:val="index heading"/>
    <w:basedOn w:val="Normal"/>
    <w:next w:val="Index1"/>
    <w:uiPriority w:val="99"/>
    <w:unhideWhenUsed/>
    <w:rsid w:val="00C16A7E"/>
    <w:pPr>
      <w:tabs>
        <w:tab w:val="clear" w:pos="794"/>
        <w:tab w:val="clear" w:pos="1191"/>
        <w:tab w:val="clear" w:pos="1588"/>
        <w:tab w:val="clear" w:pos="1985"/>
      </w:tabs>
      <w:overflowPunct/>
      <w:autoSpaceDE/>
      <w:autoSpaceDN/>
      <w:adjustRightInd/>
      <w:spacing w:before="240" w:after="120" w:line="259" w:lineRule="auto"/>
      <w:jc w:val="center"/>
      <w:textAlignment w:val="auto"/>
    </w:pPr>
    <w:rPr>
      <w:rFonts w:eastAsiaTheme="minorEastAsia" w:cstheme="minorBidi"/>
      <w:b/>
      <w:bCs/>
      <w:sz w:val="26"/>
      <w:szCs w:val="26"/>
      <w:lang w:val="en-US" w:eastAsia="zh-CN"/>
    </w:rPr>
  </w:style>
  <w:style w:type="paragraph" w:styleId="TOC9">
    <w:name w:val="toc 9"/>
    <w:basedOn w:val="Normal"/>
    <w:next w:val="Normal"/>
    <w:autoRedefine/>
    <w:uiPriority w:val="39"/>
    <w:unhideWhenUsed/>
    <w:rsid w:val="00C16A7E"/>
    <w:pPr>
      <w:tabs>
        <w:tab w:val="clear" w:pos="794"/>
        <w:tab w:val="clear" w:pos="1191"/>
        <w:tab w:val="clear" w:pos="1588"/>
        <w:tab w:val="clear" w:pos="1985"/>
      </w:tabs>
      <w:overflowPunct/>
      <w:autoSpaceDE/>
      <w:autoSpaceDN/>
      <w:adjustRightInd/>
      <w:spacing w:before="0" w:line="259" w:lineRule="auto"/>
      <w:ind w:left="1760"/>
      <w:textAlignment w:val="auto"/>
    </w:pPr>
    <w:rPr>
      <w:rFonts w:eastAsiaTheme="minorEastAsia" w:cstheme="minorBidi"/>
      <w:sz w:val="20"/>
      <w:lang w:val="en-US" w:eastAsia="zh-CN"/>
    </w:rPr>
  </w:style>
  <w:style w:type="table" w:customStyle="1" w:styleId="TableGrid2">
    <w:name w:val="Table Grid2"/>
    <w:basedOn w:val="TableNormal"/>
    <w:next w:val="TableGrid"/>
    <w:uiPriority w:val="39"/>
    <w:rsid w:val="00C16A7E"/>
    <w:rPr>
      <w:rFonts w:asciiTheme="minorHAnsi" w:eastAsiaTheme="minorEastAsia"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C16A7E"/>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eastAsia="zh-CN"/>
    </w:rPr>
  </w:style>
  <w:style w:type="table" w:styleId="ListTable1Light-Accent1">
    <w:name w:val="List Table 1 Light Accent 1"/>
    <w:basedOn w:val="TableNormal"/>
    <w:uiPriority w:val="46"/>
    <w:rsid w:val="0082041B"/>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1A25BD"/>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B502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F96AC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ate">
    <w:name w:val="Date"/>
    <w:basedOn w:val="Normal"/>
    <w:next w:val="Normal"/>
    <w:link w:val="DateChar"/>
    <w:rsid w:val="00E938B4"/>
  </w:style>
  <w:style w:type="character" w:customStyle="1" w:styleId="DateChar">
    <w:name w:val="Date Char"/>
    <w:basedOn w:val="DefaultParagraphFont"/>
    <w:link w:val="Date"/>
    <w:rsid w:val="00E938B4"/>
    <w:rPr>
      <w:rFonts w:ascii="Times New Roman" w:hAnsi="Times New Roman"/>
      <w:sz w:val="24"/>
      <w:lang w:val="en-GB" w:eastAsia="en-US"/>
    </w:rPr>
  </w:style>
  <w:style w:type="paragraph" w:customStyle="1" w:styleId="Tablefin">
    <w:name w:val="Table_fin"/>
    <w:basedOn w:val="Tabletext"/>
    <w:rsid w:val="00770574"/>
    <w:rPr>
      <w:sz w:val="20"/>
    </w:rPr>
  </w:style>
  <w:style w:type="table" w:customStyle="1" w:styleId="ListTable1Light-Accent11">
    <w:name w:val="List Table 1 Light - Accent 11"/>
    <w:basedOn w:val="TableNormal"/>
    <w:next w:val="ListTable1Light-Accent1"/>
    <w:uiPriority w:val="46"/>
    <w:rsid w:val="00770574"/>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4421">
      <w:bodyDiv w:val="1"/>
      <w:marLeft w:val="0"/>
      <w:marRight w:val="0"/>
      <w:marTop w:val="0"/>
      <w:marBottom w:val="0"/>
      <w:divBdr>
        <w:top w:val="none" w:sz="0" w:space="0" w:color="auto"/>
        <w:left w:val="none" w:sz="0" w:space="0" w:color="auto"/>
        <w:bottom w:val="none" w:sz="0" w:space="0" w:color="auto"/>
        <w:right w:val="none" w:sz="0" w:space="0" w:color="auto"/>
      </w:divBdr>
    </w:div>
    <w:div w:id="474641267">
      <w:bodyDiv w:val="1"/>
      <w:marLeft w:val="0"/>
      <w:marRight w:val="0"/>
      <w:marTop w:val="0"/>
      <w:marBottom w:val="0"/>
      <w:divBdr>
        <w:top w:val="none" w:sz="0" w:space="0" w:color="auto"/>
        <w:left w:val="none" w:sz="0" w:space="0" w:color="auto"/>
        <w:bottom w:val="none" w:sz="0" w:space="0" w:color="auto"/>
        <w:right w:val="none" w:sz="0" w:space="0" w:color="auto"/>
      </w:divBdr>
    </w:div>
    <w:div w:id="516389095">
      <w:bodyDiv w:val="1"/>
      <w:marLeft w:val="0"/>
      <w:marRight w:val="0"/>
      <w:marTop w:val="0"/>
      <w:marBottom w:val="0"/>
      <w:divBdr>
        <w:top w:val="none" w:sz="0" w:space="0" w:color="auto"/>
        <w:left w:val="none" w:sz="0" w:space="0" w:color="auto"/>
        <w:bottom w:val="none" w:sz="0" w:space="0" w:color="auto"/>
        <w:right w:val="none" w:sz="0" w:space="0" w:color="auto"/>
      </w:divBdr>
    </w:div>
    <w:div w:id="756285911">
      <w:bodyDiv w:val="1"/>
      <w:marLeft w:val="0"/>
      <w:marRight w:val="0"/>
      <w:marTop w:val="0"/>
      <w:marBottom w:val="0"/>
      <w:divBdr>
        <w:top w:val="none" w:sz="0" w:space="0" w:color="auto"/>
        <w:left w:val="none" w:sz="0" w:space="0" w:color="auto"/>
        <w:bottom w:val="none" w:sz="0" w:space="0" w:color="auto"/>
        <w:right w:val="none" w:sz="0" w:space="0" w:color="auto"/>
      </w:divBdr>
    </w:div>
    <w:div w:id="829910453">
      <w:bodyDiv w:val="1"/>
      <w:marLeft w:val="0"/>
      <w:marRight w:val="0"/>
      <w:marTop w:val="0"/>
      <w:marBottom w:val="0"/>
      <w:divBdr>
        <w:top w:val="none" w:sz="0" w:space="0" w:color="auto"/>
        <w:left w:val="none" w:sz="0" w:space="0" w:color="auto"/>
        <w:bottom w:val="none" w:sz="0" w:space="0" w:color="auto"/>
        <w:right w:val="none" w:sz="0" w:space="0" w:color="auto"/>
      </w:divBdr>
    </w:div>
    <w:div w:id="106568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pub/R-RES-R.70" TargetMode="External"/><Relationship Id="rId21" Type="http://schemas.openxmlformats.org/officeDocument/2006/relationships/hyperlink" Target="http://www.itu.int/pub/R-RES-R.2" TargetMode="External"/><Relationship Id="rId42" Type="http://schemas.openxmlformats.org/officeDocument/2006/relationships/footer" Target="footer1.xml"/><Relationship Id="rId47" Type="http://schemas.openxmlformats.org/officeDocument/2006/relationships/footer" Target="footer3.xml"/><Relationship Id="rId63" Type="http://schemas.openxmlformats.org/officeDocument/2006/relationships/hyperlink" Target="https://www.itu.int/en/mediacentre/backgrounders/Pages/High-altitude-platform-systems.aspx" TargetMode="External"/><Relationship Id="rId68" Type="http://schemas.openxmlformats.org/officeDocument/2006/relationships/hyperlink" Target="https://www.itu.int/en/mediacentre/backgrounders/Pages/non-GSO-satellite-systems-with-short-duration-missions.aspx" TargetMode="External"/><Relationship Id="rId16" Type="http://schemas.openxmlformats.org/officeDocument/2006/relationships/hyperlink" Target="https://www.itu.int/md/S19-CL-C-0107/en" TargetMode="External"/><Relationship Id="rId11" Type="http://schemas.openxmlformats.org/officeDocument/2006/relationships/hyperlink" Target="https://www.itu.int/md/R00-CA-CIR-0250/en" TargetMode="External"/><Relationship Id="rId24" Type="http://schemas.openxmlformats.org/officeDocument/2006/relationships/hyperlink" Target="http://www.itu.int/pub/R-RES-R.5" TargetMode="External"/><Relationship Id="rId32" Type="http://schemas.openxmlformats.org/officeDocument/2006/relationships/hyperlink" Target="http://www.itu.int/pub/R-RES-R.15" TargetMode="External"/><Relationship Id="rId37" Type="http://schemas.openxmlformats.org/officeDocument/2006/relationships/hyperlink" Target="http://www.itu.int/md/R00-CA-CIR-0251/en" TargetMode="External"/><Relationship Id="rId40" Type="http://schemas.openxmlformats.org/officeDocument/2006/relationships/header" Target="header1.xml"/><Relationship Id="rId45" Type="http://schemas.openxmlformats.org/officeDocument/2006/relationships/footer" Target="footer2.xml"/><Relationship Id="rId53" Type="http://schemas.openxmlformats.org/officeDocument/2006/relationships/image" Target="cid:image007.png@01D5D83D.9FAB8380" TargetMode="External"/><Relationship Id="rId58" Type="http://schemas.openxmlformats.org/officeDocument/2006/relationships/hyperlink" Target="https://www.itu.int/en/ITU-R/Documents/ITU-R-FAQ-UTC.pdf" TargetMode="External"/><Relationship Id="rId66" Type="http://schemas.openxmlformats.org/officeDocument/2006/relationships/hyperlink" Target="https://www.itu.int/en/mediacentre/backgrounders/Pages/Earth-stations-in-motion-satellite-issues.aspx" TargetMode="External"/><Relationship Id="rId74" Type="http://schemas.openxmlformats.org/officeDocument/2006/relationships/footer" Target="footer6.xml"/><Relationship Id="rId5" Type="http://schemas.openxmlformats.org/officeDocument/2006/relationships/styles" Target="styles.xml"/><Relationship Id="rId61" Type="http://schemas.openxmlformats.org/officeDocument/2006/relationships/hyperlink" Target="https://www.itu.int/en/ITU-R/terrestrial/Pages/by-categories-faq.aspx?maincategorizedby=1" TargetMode="External"/><Relationship Id="rId19" Type="http://schemas.openxmlformats.org/officeDocument/2006/relationships/hyperlink" Target="http://www.itu.int/pub/R-RES-R.1" TargetMode="External"/><Relationship Id="rId14" Type="http://schemas.openxmlformats.org/officeDocument/2006/relationships/hyperlink" Target="https://www.itu.int/md/S19-CL-C-0143/en" TargetMode="External"/><Relationship Id="rId22" Type="http://schemas.openxmlformats.org/officeDocument/2006/relationships/hyperlink" Target="http://www.itu.int/pub/R-RES-R.1" TargetMode="External"/><Relationship Id="rId27" Type="http://schemas.openxmlformats.org/officeDocument/2006/relationships/hyperlink" Target="http://www.itu.int/pub/R-RES-R.71" TargetMode="External"/><Relationship Id="rId30" Type="http://schemas.openxmlformats.org/officeDocument/2006/relationships/hyperlink" Target="http://www.itu.int/pub/R-RES-R.43" TargetMode="External"/><Relationship Id="rId35" Type="http://schemas.openxmlformats.org/officeDocument/2006/relationships/hyperlink" Target="https://www.itu.int/md/S20-CWGFHR11-C-0005/en" TargetMode="External"/><Relationship Id="rId43" Type="http://schemas.openxmlformats.org/officeDocument/2006/relationships/hyperlink" Target="http://www.itu.int/ITU-R/go/seminars" TargetMode="External"/><Relationship Id="rId48" Type="http://schemas.openxmlformats.org/officeDocument/2006/relationships/header" Target="header5.xml"/><Relationship Id="rId56" Type="http://schemas.openxmlformats.org/officeDocument/2006/relationships/hyperlink" Target="http://www.itu.int/en/ITU-R" TargetMode="External"/><Relationship Id="rId64" Type="http://schemas.openxmlformats.org/officeDocument/2006/relationships/hyperlink" Target="https://www.itu.int/en/mediacentre/backgrounders/Pages/itu-study-groups.aspx" TargetMode="External"/><Relationship Id="rId69" Type="http://schemas.openxmlformats.org/officeDocument/2006/relationships/hyperlink" Target="http://www.itu.int/oth/R040200003F/en"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cid:image011.png@01D5D83D.9FAB8380" TargetMode="External"/><Relationship Id="rId72"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yperlink" Target="https://www.itu.int/en/council/2019/Pages/default.aspx" TargetMode="External"/><Relationship Id="rId17" Type="http://schemas.openxmlformats.org/officeDocument/2006/relationships/image" Target="media/image2.emf"/><Relationship Id="rId25" Type="http://schemas.openxmlformats.org/officeDocument/2006/relationships/hyperlink" Target="http://www.itu.int/pub/R-RES-R.36" TargetMode="External"/><Relationship Id="rId33" Type="http://schemas.openxmlformats.org/officeDocument/2006/relationships/hyperlink" Target="http://www.itu.int/go/ITU-R/wrc-19-irwsp-19" TargetMode="External"/><Relationship Id="rId38" Type="http://schemas.openxmlformats.org/officeDocument/2006/relationships/hyperlink" Target="https://www.itu.int/ITU-R/eBCD/downloads/Datasets_Catalogue_BR_v1.pdf" TargetMode="External"/><Relationship Id="rId46" Type="http://schemas.openxmlformats.org/officeDocument/2006/relationships/header" Target="header4.xml"/><Relationship Id="rId59" Type="http://schemas.openxmlformats.org/officeDocument/2006/relationships/hyperlink" Target="https://www.itu.int/en/ITU-R/Documents/ITU-R-FAQ-IMT.pdf" TargetMode="External"/><Relationship Id="rId67" Type="http://schemas.openxmlformats.org/officeDocument/2006/relationships/hyperlink" Target="https://www.itu.int/en/mediacentre/backgrounders/Pages/Non-geostationary-satellite-systems.aspx" TargetMode="External"/><Relationship Id="rId20" Type="http://schemas.openxmlformats.org/officeDocument/2006/relationships/hyperlink" Target="http://www.itu.int/pub/R-RES-R.1" TargetMode="External"/><Relationship Id="rId41" Type="http://schemas.openxmlformats.org/officeDocument/2006/relationships/header" Target="header2.xml"/><Relationship Id="rId54" Type="http://schemas.openxmlformats.org/officeDocument/2006/relationships/image" Target="media/image5.png"/><Relationship Id="rId62" Type="http://schemas.openxmlformats.org/officeDocument/2006/relationships/hyperlink" Target="https://www.itu.int/en/mediacentre/backgrounders/Pages/5G-fifth-generation-of-mobile-technologies.aspx" TargetMode="External"/><Relationship Id="rId70" Type="http://schemas.openxmlformats.org/officeDocument/2006/relationships/hyperlink" Target="https://www.itu.int/rec/R-REC-BS.2127/en" TargetMode="External"/><Relationship Id="rId75"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itu.int/md/R16-WRC19-C-0004/en" TargetMode="External"/><Relationship Id="rId23" Type="http://schemas.openxmlformats.org/officeDocument/2006/relationships/hyperlink" Target="http://www.itu.int/pub/R-RES-R.4" TargetMode="External"/><Relationship Id="rId28" Type="http://schemas.openxmlformats.org/officeDocument/2006/relationships/hyperlink" Target="http://www.itu.int/pub/R-RES-R.34" TargetMode="External"/><Relationship Id="rId36" Type="http://schemas.openxmlformats.org/officeDocument/2006/relationships/hyperlink" Target="https://www.itu.int/md/S20-CL-C-0056/en" TargetMode="External"/><Relationship Id="rId49" Type="http://schemas.openxmlformats.org/officeDocument/2006/relationships/footer" Target="footer4.xml"/><Relationship Id="rId57" Type="http://schemas.openxmlformats.org/officeDocument/2006/relationships/hyperlink" Target="http://www.itu.int/en/ITU-R" TargetMode="External"/><Relationship Id="rId10" Type="http://schemas.openxmlformats.org/officeDocument/2006/relationships/image" Target="media/image1.jpeg"/><Relationship Id="rId31" Type="http://schemas.openxmlformats.org/officeDocument/2006/relationships/hyperlink" Target="http://www.itu.int/md/R19-WRC19-C-0129" TargetMode="External"/><Relationship Id="rId44" Type="http://schemas.openxmlformats.org/officeDocument/2006/relationships/header" Target="header3.xml"/><Relationship Id="rId52" Type="http://schemas.openxmlformats.org/officeDocument/2006/relationships/image" Target="media/image4.png"/><Relationship Id="rId60" Type="http://schemas.openxmlformats.org/officeDocument/2006/relationships/hyperlink" Target="https://www.itu.int/en/ITU-R/Documents/ITU-R-FAQ-DD-DSO.pdf" TargetMode="External"/><Relationship Id="rId65" Type="http://schemas.openxmlformats.org/officeDocument/2006/relationships/hyperlink" Target="https://www.itu.int/en/mediacentre/backgrounders/Pages/itu-r-managing-the-radio-frequency-spectrum-for-the-world.aspx" TargetMode="External"/><Relationship Id="rId73" Type="http://schemas.openxmlformats.org/officeDocument/2006/relationships/footer" Target="footer5.xml"/><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itu.int/md/S19-CL-C-0016/en" TargetMode="External"/><Relationship Id="rId18" Type="http://schemas.openxmlformats.org/officeDocument/2006/relationships/hyperlink" Target="http://www.itu.int/en/ITU-R/conferences/RA/2019" TargetMode="External"/><Relationship Id="rId39" Type="http://schemas.openxmlformats.org/officeDocument/2006/relationships/hyperlink" Target="http://ggim.un.org/meetings/GGIM-committee/8th-Session/documents/E_C.20_2018_18_Add-1-UN-activities-in-geospatial-information-management.pdf" TargetMode="External"/><Relationship Id="rId34" Type="http://schemas.openxmlformats.org/officeDocument/2006/relationships/hyperlink" Target="http://www.itu.int/go/WRC-19" TargetMode="External"/><Relationship Id="rId50" Type="http://schemas.openxmlformats.org/officeDocument/2006/relationships/image" Target="media/image3.png"/><Relationship Id="rId55" Type="http://schemas.openxmlformats.org/officeDocument/2006/relationships/image" Target="cid:image008.png@01D5D83D.9FAB8380" TargetMode="External"/><Relationship Id="rId76" Type="http://schemas.openxmlformats.org/officeDocument/2006/relationships/oleObject" Target="embeddings/oleObject1.bin"/><Relationship Id="rId7" Type="http://schemas.openxmlformats.org/officeDocument/2006/relationships/webSettings" Target="webSettings.xml"/><Relationship Id="rId71" Type="http://schemas.openxmlformats.org/officeDocument/2006/relationships/hyperlink" Target="https://news.itu.int/welcome-to-next-generation-audio-itu-launches-a-new-recommendation-for-advanced-sound-systems/" TargetMode="External"/><Relationship Id="rId2" Type="http://schemas.openxmlformats.org/officeDocument/2006/relationships/customXml" Target="../customXml/item2.xml"/><Relationship Id="rId29" Type="http://schemas.openxmlformats.org/officeDocument/2006/relationships/hyperlink" Target="http://www.itu.int/pub/R-RES-R.3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en/mediacentre/Pages/2019-CM10.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nnici\AppData\Roaming\Microsoft\Templates\POOL%20E%20-%20ITU\PE_RAG16.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18EDCA9705CB4185DF5A20A9D6B117" ma:contentTypeVersion="1" ma:contentTypeDescription="Create a new document." ma:contentTypeScope="" ma:versionID="83a5369ca9259b01070ec7b58c172653">
  <xsd:schema xmlns:xsd="http://www.w3.org/2001/XMLSchema" xmlns:xs="http://www.w3.org/2001/XMLSchema" xmlns:p="http://schemas.microsoft.com/office/2006/metadata/properties" xmlns:ns2="3debbd1c-fa59-4f27-b2e6-30fc0f441503" targetNamespace="http://schemas.microsoft.com/office/2006/metadata/properties" ma:root="true" ma:fieldsID="480e45ea6340fba1bb6b2ce86c9c0f4a" ns2:_="">
    <xsd:import namespace="3debbd1c-fa59-4f27-b2e6-30fc0f44150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bbd1c-fa59-4f27-b2e6-30fc0f4415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422C62-FFA5-47EF-9B3F-608ED6D14BD3}">
  <ds:schemaRefs>
    <ds:schemaRef ds:uri="http://schemas.microsoft.com/sharepoint/v3/contenttype/forms"/>
  </ds:schemaRefs>
</ds:datastoreItem>
</file>

<file path=customXml/itemProps2.xml><?xml version="1.0" encoding="utf-8"?>
<ds:datastoreItem xmlns:ds="http://schemas.openxmlformats.org/officeDocument/2006/customXml" ds:itemID="{F0BB3F12-DB34-4C54-BBA9-610E5AE7D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bbd1c-fa59-4f27-b2e6-30fc0f441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88975F-7459-440C-A274-08490A7918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PE_RAG16.dotm</Template>
  <TotalTime>10</TotalTime>
  <Pages>40</Pages>
  <Words>12141</Words>
  <Characters>71957</Characters>
  <Application>Microsoft Office Word</Application>
  <DocSecurity>4</DocSecurity>
  <Lines>599</Lines>
  <Paragraphs>167</Paragraphs>
  <ScaleCrop>false</ScaleCrop>
  <HeadingPairs>
    <vt:vector size="2" baseType="variant">
      <vt:variant>
        <vt:lpstr>Title</vt:lpstr>
      </vt:variant>
      <vt:variant>
        <vt:i4>1</vt:i4>
      </vt:variant>
    </vt:vector>
  </HeadingPairs>
  <TitlesOfParts>
    <vt:vector size="1" baseType="lpstr">
      <vt:lpstr>Report to the twenty-seventh meeting of the Radiocommunication Advisory Group</vt:lpstr>
    </vt:vector>
  </TitlesOfParts>
  <Manager>General Secretariat - Pool</Manager>
  <Company>International Telecommunication Union (ITU)</Company>
  <LinksUpToDate>false</LinksUpToDate>
  <CharactersWithSpaces>83931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 the twenty-seventh meeting of the Radiocommunication Advisory Group</dc:title>
  <dc:subject/>
  <dc:creator>Bonnici, Adrienne</dc:creator>
  <cp:keywords/>
  <dc:description>PE_RAG10.dotm  For: _x000d_Document date: _x000d_Saved by TRA44246 at 12:32:17 on 12.02.2010</dc:description>
  <cp:lastModifiedBy>Gimenez, Christine</cp:lastModifiedBy>
  <cp:revision>2</cp:revision>
  <cp:lastPrinted>2020-01-31T15:45:00Z</cp:lastPrinted>
  <dcterms:created xsi:type="dcterms:W3CDTF">2020-04-14T08:12:00Z</dcterms:created>
  <dcterms:modified xsi:type="dcterms:W3CDTF">2020-04-14T08:12:00Z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PE_RAG10.dotm</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ContentTypeId">
    <vt:lpwstr>0x0101009C18EDCA9705CB4185DF5A20A9D6B117</vt:lpwstr>
  </property>
</Properties>
</file>