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B40E87" w14:paraId="104437A1" w14:textId="77777777" w:rsidTr="00443261">
        <w:trPr>
          <w:cantSplit/>
        </w:trPr>
        <w:tc>
          <w:tcPr>
            <w:tcW w:w="6771" w:type="dxa"/>
            <w:vAlign w:val="center"/>
          </w:tcPr>
          <w:p w14:paraId="6C772B6F" w14:textId="23803DEC" w:rsidR="00443261" w:rsidRPr="00B40E87" w:rsidRDefault="00443261" w:rsidP="00937EEB">
            <w:pPr>
              <w:shd w:val="solid" w:color="FFFFFF" w:fill="FFFFFF"/>
              <w:spacing w:before="360" w:after="240"/>
              <w:rPr>
                <w:rFonts w:ascii="Verdana" w:hAnsi="Verdana"/>
                <w:b/>
                <w:bCs/>
              </w:rPr>
            </w:pPr>
            <w:r w:rsidRPr="00B40E87">
              <w:rPr>
                <w:rFonts w:ascii="Verdana" w:hAnsi="Verdana" w:cs="Times New Roman Bold"/>
                <w:b/>
                <w:sz w:val="25"/>
                <w:szCs w:val="25"/>
              </w:rPr>
              <w:t>Groupe Consultatif des Radiocommunications</w:t>
            </w:r>
            <w:r w:rsidRPr="00B40E87">
              <w:rPr>
                <w:rFonts w:ascii="Verdana" w:hAnsi="Verdana"/>
                <w:b/>
                <w:sz w:val="25"/>
                <w:szCs w:val="25"/>
              </w:rPr>
              <w:br/>
            </w:r>
            <w:r w:rsidRPr="00B40E87">
              <w:rPr>
                <w:rFonts w:ascii="Verdana" w:hAnsi="Verdana" w:cs="Times New Roman Bold"/>
                <w:b/>
                <w:bCs/>
                <w:sz w:val="20"/>
              </w:rPr>
              <w:t>Genève,</w:t>
            </w:r>
            <w:r w:rsidRPr="00B40E87">
              <w:rPr>
                <w:rFonts w:ascii="Verdana" w:hAnsi="Verdana"/>
                <w:b/>
                <w:bCs/>
                <w:sz w:val="20"/>
              </w:rPr>
              <w:t xml:space="preserve"> </w:t>
            </w:r>
            <w:r w:rsidR="001A3276" w:rsidRPr="00B40E87">
              <w:rPr>
                <w:rFonts w:ascii="Verdana" w:hAnsi="Verdana"/>
                <w:b/>
                <w:bCs/>
                <w:sz w:val="20"/>
              </w:rPr>
              <w:t>6</w:t>
            </w:r>
            <w:r w:rsidRPr="00B40E87">
              <w:rPr>
                <w:rFonts w:ascii="Verdana" w:hAnsi="Verdana"/>
                <w:b/>
                <w:bCs/>
                <w:sz w:val="20"/>
              </w:rPr>
              <w:t>-</w:t>
            </w:r>
            <w:r w:rsidR="001A3276" w:rsidRPr="00B40E87">
              <w:rPr>
                <w:rFonts w:ascii="Verdana" w:hAnsi="Verdana"/>
                <w:b/>
                <w:bCs/>
                <w:sz w:val="20"/>
              </w:rPr>
              <w:t>9</w:t>
            </w:r>
            <w:r w:rsidRPr="00B40E87">
              <w:rPr>
                <w:rFonts w:ascii="Verdana" w:hAnsi="Verdana"/>
                <w:b/>
                <w:bCs/>
                <w:sz w:val="20"/>
              </w:rPr>
              <w:t xml:space="preserve"> </w:t>
            </w:r>
            <w:r w:rsidR="008069E9" w:rsidRPr="00B40E87">
              <w:rPr>
                <w:rFonts w:ascii="Verdana" w:hAnsi="Verdana"/>
                <w:b/>
                <w:bCs/>
                <w:sz w:val="20"/>
              </w:rPr>
              <w:t>avril</w:t>
            </w:r>
            <w:r w:rsidRPr="00B40E87">
              <w:rPr>
                <w:rFonts w:ascii="Verdana" w:hAnsi="Verdana"/>
                <w:b/>
                <w:bCs/>
                <w:sz w:val="20"/>
              </w:rPr>
              <w:t xml:space="preserve"> 20</w:t>
            </w:r>
            <w:r w:rsidR="001A3276" w:rsidRPr="00B40E87">
              <w:rPr>
                <w:rFonts w:ascii="Verdana" w:hAnsi="Verdana"/>
                <w:b/>
                <w:bCs/>
                <w:sz w:val="20"/>
              </w:rPr>
              <w:t>20</w:t>
            </w:r>
          </w:p>
        </w:tc>
        <w:tc>
          <w:tcPr>
            <w:tcW w:w="3118" w:type="dxa"/>
          </w:tcPr>
          <w:p w14:paraId="32CA26EE" w14:textId="451F4BB8" w:rsidR="00443261" w:rsidRPr="00B40E87" w:rsidRDefault="00641BD3" w:rsidP="00937EEB">
            <w:pPr>
              <w:shd w:val="solid" w:color="FFFFFF" w:fill="FFFFFF"/>
              <w:spacing w:before="0"/>
              <w:jc w:val="right"/>
            </w:pPr>
            <w:r w:rsidRPr="00B40E87">
              <w:rPr>
                <w:noProof/>
                <w:lang w:eastAsia="zh-CN"/>
              </w:rPr>
              <w:drawing>
                <wp:inline distT="0" distB="0" distL="0" distR="0" wp14:anchorId="5CA8B8B8" wp14:editId="4FC353BE">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B40E87" w14:paraId="632676EB" w14:textId="77777777">
        <w:trPr>
          <w:cantSplit/>
        </w:trPr>
        <w:tc>
          <w:tcPr>
            <w:tcW w:w="6771" w:type="dxa"/>
            <w:tcBorders>
              <w:bottom w:val="single" w:sz="12" w:space="0" w:color="auto"/>
            </w:tcBorders>
          </w:tcPr>
          <w:p w14:paraId="2416D3B0" w14:textId="77777777" w:rsidR="002D238A" w:rsidRPr="00B40E87" w:rsidRDefault="002D238A" w:rsidP="00937EEB">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1AC3C342" w14:textId="77777777" w:rsidR="002D238A" w:rsidRPr="00B40E87" w:rsidRDefault="002D238A" w:rsidP="00937EEB">
            <w:pPr>
              <w:shd w:val="solid" w:color="FFFFFF" w:fill="FFFFFF"/>
              <w:spacing w:before="0" w:after="48"/>
              <w:rPr>
                <w:sz w:val="22"/>
                <w:szCs w:val="22"/>
              </w:rPr>
            </w:pPr>
          </w:p>
        </w:tc>
      </w:tr>
      <w:tr w:rsidR="002D238A" w:rsidRPr="00B40E87" w14:paraId="3A836AC7" w14:textId="77777777">
        <w:trPr>
          <w:cantSplit/>
        </w:trPr>
        <w:tc>
          <w:tcPr>
            <w:tcW w:w="6771" w:type="dxa"/>
            <w:tcBorders>
              <w:top w:val="single" w:sz="12" w:space="0" w:color="auto"/>
            </w:tcBorders>
          </w:tcPr>
          <w:p w14:paraId="55ACFB33" w14:textId="77777777" w:rsidR="002D238A" w:rsidRPr="00B40E87" w:rsidRDefault="002D238A" w:rsidP="00937EEB">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82DA798" w14:textId="77777777" w:rsidR="002D238A" w:rsidRPr="00B40E87" w:rsidRDefault="002D238A" w:rsidP="00937EEB">
            <w:pPr>
              <w:shd w:val="solid" w:color="FFFFFF" w:fill="FFFFFF"/>
              <w:spacing w:before="0" w:after="48"/>
              <w:rPr>
                <w:rFonts w:ascii="Verdana" w:hAnsi="Verdana"/>
                <w:sz w:val="22"/>
                <w:szCs w:val="22"/>
              </w:rPr>
            </w:pPr>
          </w:p>
        </w:tc>
      </w:tr>
      <w:tr w:rsidR="002D238A" w:rsidRPr="00B40E87" w14:paraId="3ABEE307" w14:textId="77777777">
        <w:trPr>
          <w:cantSplit/>
        </w:trPr>
        <w:tc>
          <w:tcPr>
            <w:tcW w:w="6771" w:type="dxa"/>
            <w:vMerge w:val="restart"/>
          </w:tcPr>
          <w:p w14:paraId="5EA43819" w14:textId="77777777" w:rsidR="002D238A" w:rsidRPr="00B40E87" w:rsidRDefault="002D238A" w:rsidP="00937EEB">
            <w:pPr>
              <w:shd w:val="solid" w:color="FFFFFF" w:fill="FFFFFF"/>
              <w:spacing w:before="0"/>
              <w:rPr>
                <w:rFonts w:ascii="Verdana" w:hAnsi="Verdana"/>
                <w:sz w:val="20"/>
              </w:rPr>
            </w:pPr>
            <w:bookmarkStart w:id="0" w:name="dnum" w:colFirst="1" w:colLast="1"/>
          </w:p>
        </w:tc>
        <w:tc>
          <w:tcPr>
            <w:tcW w:w="3118" w:type="dxa"/>
          </w:tcPr>
          <w:p w14:paraId="5D08EED2" w14:textId="78918E72" w:rsidR="002D238A" w:rsidRPr="00B40E87" w:rsidRDefault="0032160D" w:rsidP="00937EEB">
            <w:pPr>
              <w:shd w:val="solid" w:color="FFFFFF" w:fill="FFFFFF"/>
              <w:spacing w:before="0"/>
              <w:rPr>
                <w:rFonts w:ascii="Verdana" w:hAnsi="Verdana"/>
                <w:sz w:val="20"/>
              </w:rPr>
            </w:pPr>
            <w:r w:rsidRPr="00B40E87">
              <w:rPr>
                <w:rFonts w:ascii="Verdana" w:hAnsi="Verdana"/>
                <w:b/>
                <w:sz w:val="20"/>
              </w:rPr>
              <w:t xml:space="preserve">Addendum </w:t>
            </w:r>
            <w:r w:rsidR="00743804" w:rsidRPr="00B40E87">
              <w:rPr>
                <w:rFonts w:ascii="Verdana" w:hAnsi="Verdana"/>
                <w:b/>
                <w:sz w:val="20"/>
              </w:rPr>
              <w:t xml:space="preserve">1 </w:t>
            </w:r>
            <w:r w:rsidRPr="00B40E87">
              <w:rPr>
                <w:rFonts w:ascii="Verdana" w:hAnsi="Verdana"/>
                <w:b/>
                <w:sz w:val="20"/>
              </w:rPr>
              <w:t>au</w:t>
            </w:r>
            <w:r w:rsidRPr="00B40E87">
              <w:rPr>
                <w:rFonts w:ascii="Verdana" w:hAnsi="Verdana"/>
                <w:b/>
                <w:sz w:val="20"/>
              </w:rPr>
              <w:br/>
              <w:t>Document RAG</w:t>
            </w:r>
            <w:r w:rsidR="001A3276" w:rsidRPr="00B40E87">
              <w:rPr>
                <w:rFonts w:ascii="Verdana" w:hAnsi="Verdana"/>
                <w:b/>
                <w:sz w:val="20"/>
              </w:rPr>
              <w:t>20</w:t>
            </w:r>
            <w:r w:rsidRPr="00B40E87">
              <w:rPr>
                <w:rFonts w:ascii="Verdana" w:hAnsi="Verdana"/>
                <w:b/>
                <w:sz w:val="20"/>
              </w:rPr>
              <w:t>/1-F</w:t>
            </w:r>
          </w:p>
        </w:tc>
      </w:tr>
      <w:tr w:rsidR="002D238A" w:rsidRPr="00B40E87" w14:paraId="2778650A" w14:textId="77777777">
        <w:trPr>
          <w:cantSplit/>
        </w:trPr>
        <w:tc>
          <w:tcPr>
            <w:tcW w:w="6771" w:type="dxa"/>
            <w:vMerge/>
          </w:tcPr>
          <w:p w14:paraId="48185D3B" w14:textId="77777777" w:rsidR="002D238A" w:rsidRPr="00B40E87" w:rsidRDefault="002D238A" w:rsidP="00937EEB">
            <w:pPr>
              <w:spacing w:before="60"/>
              <w:jc w:val="center"/>
              <w:rPr>
                <w:b/>
                <w:smallCaps/>
                <w:sz w:val="32"/>
              </w:rPr>
            </w:pPr>
            <w:bookmarkStart w:id="1" w:name="ddate" w:colFirst="1" w:colLast="1"/>
            <w:bookmarkEnd w:id="0"/>
          </w:p>
        </w:tc>
        <w:tc>
          <w:tcPr>
            <w:tcW w:w="3118" w:type="dxa"/>
          </w:tcPr>
          <w:p w14:paraId="69BD8A88" w14:textId="61BE7AD6" w:rsidR="002D238A" w:rsidRPr="00B40E87" w:rsidRDefault="00AF6FEE" w:rsidP="00937EEB">
            <w:pPr>
              <w:shd w:val="solid" w:color="FFFFFF" w:fill="FFFFFF"/>
              <w:spacing w:before="0"/>
              <w:rPr>
                <w:rFonts w:ascii="Verdana" w:hAnsi="Verdana"/>
                <w:sz w:val="20"/>
              </w:rPr>
            </w:pPr>
            <w:r>
              <w:rPr>
                <w:rFonts w:ascii="Verdana" w:hAnsi="Verdana"/>
                <w:b/>
                <w:sz w:val="20"/>
              </w:rPr>
              <w:t xml:space="preserve">21 février </w:t>
            </w:r>
            <w:r w:rsidR="001A3276" w:rsidRPr="00B40E87">
              <w:rPr>
                <w:rFonts w:ascii="Verdana" w:hAnsi="Verdana"/>
                <w:b/>
                <w:sz w:val="20"/>
              </w:rPr>
              <w:t>2020</w:t>
            </w:r>
          </w:p>
        </w:tc>
      </w:tr>
      <w:tr w:rsidR="002D238A" w:rsidRPr="00B40E87" w14:paraId="4A4DDAEB" w14:textId="77777777">
        <w:trPr>
          <w:cantSplit/>
        </w:trPr>
        <w:tc>
          <w:tcPr>
            <w:tcW w:w="6771" w:type="dxa"/>
            <w:vMerge/>
          </w:tcPr>
          <w:p w14:paraId="50C8FE1C" w14:textId="77777777" w:rsidR="002D238A" w:rsidRPr="00B40E87" w:rsidRDefault="002D238A" w:rsidP="00937EEB">
            <w:pPr>
              <w:spacing w:before="60"/>
              <w:jc w:val="center"/>
              <w:rPr>
                <w:b/>
                <w:smallCaps/>
                <w:sz w:val="32"/>
              </w:rPr>
            </w:pPr>
            <w:bookmarkStart w:id="2" w:name="dorlang" w:colFirst="1" w:colLast="1"/>
            <w:bookmarkEnd w:id="1"/>
          </w:p>
        </w:tc>
        <w:tc>
          <w:tcPr>
            <w:tcW w:w="3118" w:type="dxa"/>
          </w:tcPr>
          <w:p w14:paraId="49C94AF8" w14:textId="77777777" w:rsidR="002D238A" w:rsidRPr="00B40E87" w:rsidRDefault="0032160D" w:rsidP="00937EEB">
            <w:pPr>
              <w:shd w:val="solid" w:color="FFFFFF" w:fill="FFFFFF"/>
              <w:spacing w:before="0" w:after="120"/>
              <w:rPr>
                <w:rFonts w:ascii="Verdana" w:hAnsi="Verdana"/>
                <w:sz w:val="20"/>
              </w:rPr>
            </w:pPr>
            <w:r w:rsidRPr="00B40E87">
              <w:rPr>
                <w:rFonts w:ascii="Verdana" w:hAnsi="Verdana"/>
                <w:b/>
                <w:sz w:val="20"/>
              </w:rPr>
              <w:t>Original: anglais</w:t>
            </w:r>
          </w:p>
        </w:tc>
      </w:tr>
      <w:tr w:rsidR="002D238A" w:rsidRPr="00B40E87" w14:paraId="15A1BA9A" w14:textId="77777777">
        <w:trPr>
          <w:cantSplit/>
        </w:trPr>
        <w:tc>
          <w:tcPr>
            <w:tcW w:w="9889" w:type="dxa"/>
            <w:gridSpan w:val="2"/>
          </w:tcPr>
          <w:p w14:paraId="27D44682" w14:textId="77777777" w:rsidR="002D238A" w:rsidRPr="00B40E87" w:rsidRDefault="0032160D" w:rsidP="00937EEB">
            <w:pPr>
              <w:pStyle w:val="Source"/>
            </w:pPr>
            <w:bookmarkStart w:id="3" w:name="dsource" w:colFirst="0" w:colLast="0"/>
            <w:bookmarkEnd w:id="2"/>
            <w:r w:rsidRPr="00B40E87">
              <w:t>Directeur du Bureau des radiocommunications</w:t>
            </w:r>
          </w:p>
        </w:tc>
      </w:tr>
      <w:tr w:rsidR="002D238A" w:rsidRPr="00B40E87" w14:paraId="70748493" w14:textId="77777777">
        <w:trPr>
          <w:cantSplit/>
        </w:trPr>
        <w:tc>
          <w:tcPr>
            <w:tcW w:w="9889" w:type="dxa"/>
            <w:gridSpan w:val="2"/>
          </w:tcPr>
          <w:p w14:paraId="78806375" w14:textId="5757D942" w:rsidR="002D238A" w:rsidRPr="00B40E87" w:rsidRDefault="0032160D" w:rsidP="00937EEB">
            <w:pPr>
              <w:pStyle w:val="Title1"/>
            </w:pPr>
            <w:bookmarkStart w:id="4" w:name="dtitle1" w:colFirst="0" w:colLast="0"/>
            <w:bookmarkEnd w:id="3"/>
            <w:r w:rsidRPr="00B40E87">
              <w:t>rapport à la vingt</w:t>
            </w:r>
            <w:r w:rsidRPr="00B40E87">
              <w:noBreakHyphen/>
              <w:t>s</w:t>
            </w:r>
            <w:r w:rsidR="001A3276" w:rsidRPr="00B40E87">
              <w:t>EPTIèME</w:t>
            </w:r>
            <w:r w:rsidRPr="00B40E87">
              <w:t xml:space="preserve"> réunion du groupe </w:t>
            </w:r>
            <w:r w:rsidRPr="00B40E87">
              <w:br/>
              <w:t>consultatif des radiocommunications</w:t>
            </w:r>
          </w:p>
        </w:tc>
      </w:tr>
      <w:tr w:rsidR="00743804" w:rsidRPr="00B40E87" w14:paraId="748155F4" w14:textId="77777777">
        <w:trPr>
          <w:cantSplit/>
        </w:trPr>
        <w:tc>
          <w:tcPr>
            <w:tcW w:w="9889" w:type="dxa"/>
            <w:gridSpan w:val="2"/>
          </w:tcPr>
          <w:p w14:paraId="410EEC05" w14:textId="77777777" w:rsidR="00743804" w:rsidRPr="00B40E87" w:rsidRDefault="00743804" w:rsidP="00937EEB">
            <w:pPr>
              <w:pStyle w:val="Title1"/>
            </w:pPr>
            <w:r w:rsidRPr="00B40E87">
              <w:t>Activités des Commissions d</w:t>
            </w:r>
            <w:r w:rsidR="0074199E" w:rsidRPr="00B40E87">
              <w:t>'</w:t>
            </w:r>
            <w:r w:rsidRPr="00B40E87">
              <w:t>études</w:t>
            </w:r>
          </w:p>
        </w:tc>
      </w:tr>
    </w:tbl>
    <w:bookmarkEnd w:id="4"/>
    <w:p w14:paraId="20CB5F30" w14:textId="77777777" w:rsidR="0032160D" w:rsidRPr="00B40E87" w:rsidRDefault="0032160D" w:rsidP="00937EEB">
      <w:pPr>
        <w:pStyle w:val="Heading1"/>
      </w:pPr>
      <w:r w:rsidRPr="00B40E87">
        <w:t>1</w:t>
      </w:r>
      <w:r w:rsidRPr="00B40E87">
        <w:tab/>
        <w:t>Méthodes de travail</w:t>
      </w:r>
    </w:p>
    <w:p w14:paraId="350F7D7E" w14:textId="6A714EA8" w:rsidR="0032160D" w:rsidRPr="00B40E87" w:rsidRDefault="0032160D" w:rsidP="00937EEB">
      <w:pPr>
        <w:spacing w:before="80"/>
      </w:pPr>
      <w:r w:rsidRPr="00B40E87">
        <w:t>Les commissions d</w:t>
      </w:r>
      <w:r w:rsidR="0074199E" w:rsidRPr="00B40E87">
        <w:t>'</w:t>
      </w:r>
      <w:r w:rsidRPr="00B40E87">
        <w:t>études ont poursuivi leurs activités dans le cadre d</w:t>
      </w:r>
      <w:r w:rsidR="0074199E" w:rsidRPr="00B40E87">
        <w:t>'</w:t>
      </w:r>
      <w:r w:rsidRPr="00B40E87">
        <w:t>une structure des commissions d</w:t>
      </w:r>
      <w:r w:rsidR="0074199E" w:rsidRPr="00B40E87">
        <w:t>'</w:t>
      </w:r>
      <w:r w:rsidRPr="00B40E87">
        <w:t>études (CE) et des groupes de travail (GT) stable</w:t>
      </w:r>
      <w:r w:rsidR="00614BA7" w:rsidRPr="00B40E87">
        <w:t>, moyennant certaines modifications qui ont été apportées afin de tenir compte des décisions de la première session de la Réunion de préparation à la conférence pour la CMR</w:t>
      </w:r>
      <w:r w:rsidR="001A3276" w:rsidRPr="00B40E87">
        <w:t>-23 (</w:t>
      </w:r>
      <w:r w:rsidR="00614BA7" w:rsidRPr="00B40E87">
        <w:t>RPC</w:t>
      </w:r>
      <w:r w:rsidR="001A3276" w:rsidRPr="00B40E87">
        <w:t>23-1)</w:t>
      </w:r>
      <w:r w:rsidRPr="00B40E87">
        <w:t>. Les méthodes de travail ont été appliquées de manière satisfaisante, conformément à la Résolution UIT-R 1 ainsi qu</w:t>
      </w:r>
      <w:r w:rsidR="0074199E" w:rsidRPr="00B40E87">
        <w:t>'</w:t>
      </w:r>
      <w:r w:rsidRPr="00B40E87">
        <w:t xml:space="preserve">aux lignes directrices </w:t>
      </w:r>
      <w:r w:rsidR="00743804" w:rsidRPr="00B40E87">
        <w:t xml:space="preserve">associées </w:t>
      </w:r>
      <w:r w:rsidRPr="00B40E87">
        <w:t>relatives aux méthodes de travail.</w:t>
      </w:r>
    </w:p>
    <w:p w14:paraId="2E4E286F" w14:textId="1D73EFD1" w:rsidR="0032160D" w:rsidRPr="00B40E87" w:rsidRDefault="0032160D" w:rsidP="00937EEB">
      <w:pPr>
        <w:pStyle w:val="Heading1"/>
        <w:tabs>
          <w:tab w:val="left" w:pos="5310"/>
        </w:tabs>
      </w:pPr>
      <w:r w:rsidRPr="00B40E87">
        <w:t>2</w:t>
      </w:r>
      <w:r w:rsidRPr="00B40E87">
        <w:tab/>
        <w:t>Accès aux documents de réunion</w:t>
      </w:r>
    </w:p>
    <w:p w14:paraId="0772061D" w14:textId="77777777" w:rsidR="0032160D" w:rsidRPr="00B40E87" w:rsidRDefault="0032160D" w:rsidP="00937EEB">
      <w:pPr>
        <w:spacing w:before="80"/>
      </w:pPr>
      <w:r w:rsidRPr="00B40E87">
        <w:t>Conformément aux dispositions de la Résolution UIT-R 1, les documents de réunion sont désormais publiés par le personnel du Département des commissions d</w:t>
      </w:r>
      <w:r w:rsidR="0074199E" w:rsidRPr="00B40E87">
        <w:t>'</w:t>
      </w:r>
      <w:r w:rsidRPr="00B40E87">
        <w:t>études tels qu</w:t>
      </w:r>
      <w:r w:rsidR="0074199E" w:rsidRPr="00B40E87">
        <w:t>'</w:t>
      </w:r>
      <w:r w:rsidRPr="00B40E87">
        <w:rPr>
          <w:lang w:eastAsia="zh-CN"/>
        </w:rPr>
        <w:t>«</w:t>
      </w:r>
      <w:r w:rsidRPr="00B40E87">
        <w:t>ils ont été reçus</w:t>
      </w:r>
      <w:r w:rsidRPr="00B40E87">
        <w:rPr>
          <w:lang w:eastAsia="zh-CN"/>
        </w:rPr>
        <w:t>»,</w:t>
      </w:r>
      <w:r w:rsidRPr="00B40E87">
        <w:t xml:space="preserve"> dans un délai d</w:t>
      </w:r>
      <w:r w:rsidR="0074199E" w:rsidRPr="00B40E87">
        <w:t>'</w:t>
      </w:r>
      <w:r w:rsidRPr="00B40E87">
        <w:t>un jour ouvrable, sur une page web créée à cet effet, et les versions officielles sont mises en ligne sur le site web dans un délai de trois jours ouvrables.</w:t>
      </w:r>
    </w:p>
    <w:p w14:paraId="3C614D91" w14:textId="77777777" w:rsidR="0032160D" w:rsidRPr="00B40E87" w:rsidRDefault="0032160D" w:rsidP="00937EEB">
      <w:pPr>
        <w:pStyle w:val="Heading1"/>
      </w:pPr>
      <w:r w:rsidRPr="00B40E87">
        <w:t>3</w:t>
      </w:r>
      <w:r w:rsidRPr="00B40E87">
        <w:tab/>
        <w:t>Moyens de travail électroniques</w:t>
      </w:r>
    </w:p>
    <w:p w14:paraId="7BE99501" w14:textId="044A9EB5" w:rsidR="0032160D" w:rsidRPr="00B40E87" w:rsidRDefault="0032160D" w:rsidP="00937EEB">
      <w:pPr>
        <w:spacing w:before="80"/>
      </w:pPr>
      <w:r w:rsidRPr="00B40E87">
        <w:rPr>
          <w:rFonts w:asciiTheme="majorBidi" w:hAnsiTheme="majorBidi" w:cstheme="majorBidi"/>
          <w:szCs w:val="24"/>
        </w:rPr>
        <w:t>On</w:t>
      </w:r>
      <w:r w:rsidR="00937EEB" w:rsidRPr="00B40E87">
        <w:rPr>
          <w:rFonts w:asciiTheme="majorBidi" w:hAnsiTheme="majorBidi" w:cstheme="majorBidi"/>
          <w:szCs w:val="24"/>
        </w:rPr>
        <w:t xml:space="preserve"> </w:t>
      </w:r>
      <w:r w:rsidRPr="00B40E87">
        <w:rPr>
          <w:rFonts w:asciiTheme="majorBidi" w:hAnsiTheme="majorBidi" w:cstheme="majorBidi"/>
          <w:szCs w:val="24"/>
        </w:rPr>
        <w:t>continu</w:t>
      </w:r>
      <w:r w:rsidR="00614BA7" w:rsidRPr="00B40E87">
        <w:rPr>
          <w:rFonts w:asciiTheme="majorBidi" w:hAnsiTheme="majorBidi" w:cstheme="majorBidi"/>
          <w:szCs w:val="24"/>
        </w:rPr>
        <w:t>e</w:t>
      </w:r>
      <w:r w:rsidRPr="00B40E87">
        <w:rPr>
          <w:rFonts w:asciiTheme="majorBidi" w:hAnsiTheme="majorBidi" w:cstheme="majorBidi"/>
          <w:szCs w:val="24"/>
        </w:rPr>
        <w:t xml:space="preserve"> </w:t>
      </w:r>
      <w:r w:rsidR="00614BA7" w:rsidRPr="00B40E87">
        <w:rPr>
          <w:rFonts w:asciiTheme="majorBidi" w:hAnsiTheme="majorBidi" w:cstheme="majorBidi"/>
          <w:szCs w:val="24"/>
        </w:rPr>
        <w:t>de</w:t>
      </w:r>
      <w:r w:rsidRPr="00B40E87">
        <w:rPr>
          <w:rFonts w:asciiTheme="majorBidi" w:hAnsiTheme="majorBidi" w:cstheme="majorBidi"/>
          <w:szCs w:val="24"/>
        </w:rPr>
        <w:t xml:space="preserve"> privilégier le recours aux moyens électroniques, ce qui a été extrêmement utile aux </w:t>
      </w:r>
      <w:r w:rsidRPr="00B40E87">
        <w:t>délégués et a permis de</w:t>
      </w:r>
      <w:r w:rsidR="00614BA7" w:rsidRPr="00B40E87">
        <w:t xml:space="preserve"> réduire sensiblement</w:t>
      </w:r>
      <w:r w:rsidR="00614BA7" w:rsidRPr="00B40E87">
        <w:rPr>
          <w:color w:val="000000"/>
        </w:rPr>
        <w:t xml:space="preserve"> la consommation de papier.</w:t>
      </w:r>
    </w:p>
    <w:p w14:paraId="4B0645B1" w14:textId="0E6727B1" w:rsidR="0032160D" w:rsidRPr="00B40E87" w:rsidRDefault="00D45375" w:rsidP="00937EEB">
      <w:pPr>
        <w:pStyle w:val="Heading2"/>
      </w:pPr>
      <w:r w:rsidRPr="00B40E87">
        <w:t>3.1</w:t>
      </w:r>
      <w:r w:rsidRPr="00B40E87">
        <w:tab/>
        <w:t>Site web Share</w:t>
      </w:r>
      <w:r w:rsidR="00614BA7" w:rsidRPr="00B40E87">
        <w:t>P</w:t>
      </w:r>
      <w:r w:rsidRPr="00B40E87">
        <w:t>oint</w:t>
      </w:r>
    </w:p>
    <w:p w14:paraId="4AAC7ABB" w14:textId="5BF38917" w:rsidR="0032160D" w:rsidRPr="00B40E87" w:rsidRDefault="0032160D" w:rsidP="00937EEB">
      <w:pPr>
        <w:spacing w:before="80"/>
      </w:pPr>
      <w:r w:rsidRPr="00B40E87">
        <w:t>L</w:t>
      </w:r>
      <w:r w:rsidR="0074199E" w:rsidRPr="00B40E87">
        <w:t>'</w:t>
      </w:r>
      <w:r w:rsidRPr="00B40E87">
        <w:t>accès à la documentation pendant les réunions via un site web spécial Share</w:t>
      </w:r>
      <w:r w:rsidR="00614BA7" w:rsidRPr="00B40E87">
        <w:t>P</w:t>
      </w:r>
      <w:r w:rsidRPr="00B40E87">
        <w:t>oint est désormais pratique courante. Toutes les réunions des commissions d</w:t>
      </w:r>
      <w:r w:rsidR="0074199E" w:rsidRPr="00B40E87">
        <w:t>'</w:t>
      </w:r>
      <w:r w:rsidRPr="00B40E87">
        <w:t>études et des groupes de travail se déroulent désormais sans aucun document papier.</w:t>
      </w:r>
    </w:p>
    <w:p w14:paraId="55ED3332" w14:textId="11C6FDF7" w:rsidR="0032160D" w:rsidRPr="00B40E87" w:rsidRDefault="0032160D" w:rsidP="00937EEB">
      <w:pPr>
        <w:spacing w:before="80"/>
      </w:pPr>
      <w:r w:rsidRPr="00B40E87">
        <w:t>Les sites Share</w:t>
      </w:r>
      <w:r w:rsidR="00614BA7" w:rsidRPr="00B40E87">
        <w:t>P</w:t>
      </w:r>
      <w:r w:rsidRPr="00B40E87">
        <w:t>oint pour les groupes de travail par correspondance et</w:t>
      </w:r>
      <w:r w:rsidR="00937EEB" w:rsidRPr="00B40E87">
        <w:t xml:space="preserve"> </w:t>
      </w:r>
      <w:r w:rsidRPr="00B40E87">
        <w:t xml:space="preserve">les groupes du Rapporteur sont également très utilisés </w:t>
      </w:r>
      <w:r w:rsidR="00614BA7" w:rsidRPr="00B40E87">
        <w:t>pendant les</w:t>
      </w:r>
      <w:r w:rsidRPr="00B40E87">
        <w:t xml:space="preserve"> périodes entre les réunions des groupes de travail.</w:t>
      </w:r>
    </w:p>
    <w:p w14:paraId="07D1E826" w14:textId="77777777" w:rsidR="0032160D" w:rsidRPr="00B40E87" w:rsidRDefault="0032160D" w:rsidP="00937EEB">
      <w:pPr>
        <w:pStyle w:val="Heading2"/>
      </w:pPr>
      <w:r w:rsidRPr="00B40E87">
        <w:lastRenderedPageBreak/>
        <w:t>3.2</w:t>
      </w:r>
      <w:r w:rsidRPr="00B40E87">
        <w:tab/>
        <w:t>Synchronisation des fichiers</w:t>
      </w:r>
    </w:p>
    <w:p w14:paraId="1AC3AB43" w14:textId="6833E79F" w:rsidR="0032160D" w:rsidRPr="00B40E87" w:rsidRDefault="00614BA7" w:rsidP="00937EEB">
      <w:pPr>
        <w:spacing w:before="80"/>
      </w:pPr>
      <w:r w:rsidRPr="00B40E87">
        <w:t>Le</w:t>
      </w:r>
      <w:r w:rsidR="0032160D" w:rsidRPr="00B40E87">
        <w:t xml:space="preserve"> dispositif de synchronisation des fichiers a été mis </w:t>
      </w:r>
      <w:r w:rsidRPr="00B40E87">
        <w:t>à jour</w:t>
      </w:r>
      <w:r w:rsidR="00937EEB" w:rsidRPr="00B40E87">
        <w:t xml:space="preserve"> </w:t>
      </w:r>
      <w:r w:rsidR="0032160D" w:rsidRPr="00B40E87">
        <w:t>pour toutes les réunions des commissions d</w:t>
      </w:r>
      <w:r w:rsidR="0074199E" w:rsidRPr="00B40E87">
        <w:t>'</w:t>
      </w:r>
      <w:r w:rsidR="0032160D" w:rsidRPr="00B40E87">
        <w:t>études et des groupes de travail, afin de faciliter l</w:t>
      </w:r>
      <w:r w:rsidR="0074199E" w:rsidRPr="00B40E87">
        <w:t>'</w:t>
      </w:r>
      <w:r w:rsidR="0032160D" w:rsidRPr="00B40E87">
        <w:t>accès aux versions les plus récentes des documents pendant les réunions</w:t>
      </w:r>
      <w:r w:rsidR="00937EEB" w:rsidRPr="00B40E87">
        <w:rPr>
          <w:color w:val="000000"/>
        </w:rPr>
        <w:t xml:space="preserve"> </w:t>
      </w:r>
      <w:r w:rsidRPr="00B40E87">
        <w:rPr>
          <w:color w:val="000000"/>
        </w:rPr>
        <w:t xml:space="preserve">et </w:t>
      </w:r>
      <w:r w:rsidR="00E31DA2" w:rsidRPr="00B40E87">
        <w:rPr>
          <w:color w:val="000000"/>
        </w:rPr>
        <w:t>aux</w:t>
      </w:r>
      <w:r w:rsidRPr="00B40E87">
        <w:rPr>
          <w:color w:val="000000"/>
        </w:rPr>
        <w:t xml:space="preserve"> salles de réunion</w:t>
      </w:r>
      <w:r w:rsidR="00E31DA2" w:rsidRPr="00B40E87">
        <w:t xml:space="preserve"> attribuées.</w:t>
      </w:r>
    </w:p>
    <w:p w14:paraId="5F8DD851" w14:textId="77777777" w:rsidR="0032160D" w:rsidRPr="00B40E87" w:rsidRDefault="0032160D" w:rsidP="00937EEB">
      <w:pPr>
        <w:pStyle w:val="Heading2"/>
      </w:pPr>
      <w:r w:rsidRPr="00B40E87">
        <w:t>3.3</w:t>
      </w:r>
      <w:r w:rsidRPr="00B40E87">
        <w:tab/>
        <w:t>Liste en ligne des participants</w:t>
      </w:r>
    </w:p>
    <w:p w14:paraId="5FB0975B" w14:textId="77777777" w:rsidR="0032160D" w:rsidRPr="00B40E87" w:rsidRDefault="0032160D" w:rsidP="00937EEB">
      <w:r w:rsidRPr="00B40E87">
        <w:t>Des versions en ligne des listes des participants à toutes les réunions des commissions d</w:t>
      </w:r>
      <w:r w:rsidR="0074199E" w:rsidRPr="00B40E87">
        <w:t>'</w:t>
      </w:r>
      <w:r w:rsidRPr="00B40E87">
        <w:t>études et des groupes de travail ont été mises en place. L</w:t>
      </w:r>
      <w:r w:rsidR="0074199E" w:rsidRPr="00B40E87">
        <w:t>'</w:t>
      </w:r>
      <w:r w:rsidRPr="00B40E87">
        <w:t>accès à ces versions en ligne est réservé aux utilisateurs du système TIES. Il est possible de faire des recherches dans cette liste dynamique à partir de paramètres comme le nom, le membre et le rang dans la délégation.</w:t>
      </w:r>
    </w:p>
    <w:p w14:paraId="14AB6889" w14:textId="77777777" w:rsidR="0032160D" w:rsidRPr="00B40E87" w:rsidRDefault="0032160D" w:rsidP="00937EEB">
      <w:pPr>
        <w:pStyle w:val="Heading2"/>
      </w:pPr>
      <w:r w:rsidRPr="00B40E87">
        <w:t>3.4</w:t>
      </w:r>
      <w:r w:rsidRPr="00B40E87">
        <w:tab/>
        <w:t>Participation à distance</w:t>
      </w:r>
    </w:p>
    <w:p w14:paraId="0ED60785" w14:textId="77777777" w:rsidR="0032160D" w:rsidRPr="00B40E87" w:rsidRDefault="005F4027" w:rsidP="00937EEB">
      <w:r w:rsidRPr="00B40E87">
        <w:t>L</w:t>
      </w:r>
      <w:r w:rsidR="0032160D" w:rsidRPr="00B40E87">
        <w:t>es séances plénières de toutes les réunions des commissions d</w:t>
      </w:r>
      <w:r w:rsidR="0074199E" w:rsidRPr="00B40E87">
        <w:t>'</w:t>
      </w:r>
      <w:r w:rsidR="0032160D" w:rsidRPr="00B40E87">
        <w:t>études et des groupes de travail tenues à Genève ont été diffusées en mode audio sur le web, dans toutes les langues disponibles.</w:t>
      </w:r>
    </w:p>
    <w:p w14:paraId="43EB3230" w14:textId="76D92DA5" w:rsidR="0032160D" w:rsidRPr="00B40E87" w:rsidRDefault="00FF5886" w:rsidP="00937EEB">
      <w:r w:rsidRPr="00B40E87">
        <w:t>Conformément aux indications données par le GCR</w:t>
      </w:r>
      <w:r w:rsidR="0032160D" w:rsidRPr="00B40E87">
        <w:t xml:space="preserve">, </w:t>
      </w:r>
      <w:r w:rsidR="00614BA7" w:rsidRPr="00B40E87">
        <w:t>l</w:t>
      </w:r>
      <w:r w:rsidR="0032160D" w:rsidRPr="00B40E87">
        <w:t>es possibilités de participation à distance</w:t>
      </w:r>
      <w:r w:rsidR="00614BA7" w:rsidRPr="00B40E87">
        <w:rPr>
          <w:color w:val="000000"/>
        </w:rPr>
        <w:t xml:space="preserve"> active</w:t>
      </w:r>
      <w:r w:rsidR="00614BA7" w:rsidRPr="00B40E87">
        <w:t xml:space="preserve"> n</w:t>
      </w:r>
      <w:r w:rsidR="00937EEB" w:rsidRPr="00B40E87">
        <w:t>'</w:t>
      </w:r>
      <w:r w:rsidR="0032160D" w:rsidRPr="00B40E87">
        <w:t>ont été offertes</w:t>
      </w:r>
      <w:r w:rsidRPr="00B40E87">
        <w:t xml:space="preserve"> </w:t>
      </w:r>
      <w:r w:rsidR="00614BA7" w:rsidRPr="00B40E87">
        <w:t xml:space="preserve">que </w:t>
      </w:r>
      <w:r w:rsidRPr="00B40E87">
        <w:t>pendant les réunions des groupes de travail</w:t>
      </w:r>
      <w:r w:rsidR="00614BA7" w:rsidRPr="00B40E87">
        <w:t>,</w:t>
      </w:r>
      <w:r w:rsidR="00937EEB" w:rsidRPr="00B40E87">
        <w:t xml:space="preserve"> </w:t>
      </w:r>
      <w:r w:rsidRPr="00B40E87">
        <w:t>où aucun processus décisionnel formel n</w:t>
      </w:r>
      <w:r w:rsidR="0074199E" w:rsidRPr="00B40E87">
        <w:t>'</w:t>
      </w:r>
      <w:r w:rsidR="00614BA7" w:rsidRPr="00B40E87">
        <w:t xml:space="preserve">est </w:t>
      </w:r>
      <w:r w:rsidRPr="00B40E87">
        <w:t>engagé</w:t>
      </w:r>
      <w:r w:rsidR="0032160D" w:rsidRPr="00B40E87">
        <w:t xml:space="preserve">. Les participants à distance qui souhaitent </w:t>
      </w:r>
      <w:r w:rsidR="0002391A" w:rsidRPr="00B40E87">
        <w:t xml:space="preserve">contribuer </w:t>
      </w:r>
      <w:r w:rsidR="0032160D" w:rsidRPr="00B40E87">
        <w:t>activement aux travaux (par exemple en présentant une contribution) doivent s</w:t>
      </w:r>
      <w:r w:rsidR="0074199E" w:rsidRPr="00B40E87">
        <w:t>'</w:t>
      </w:r>
      <w:r w:rsidR="0032160D" w:rsidRPr="00B40E87">
        <w:t>inscrire au préalable à la réunion et coordonner leur participation active avec le Conseiller responsable.</w:t>
      </w:r>
    </w:p>
    <w:p w14:paraId="30F1301C" w14:textId="4B905F38" w:rsidR="0032160D" w:rsidRPr="00B40E87" w:rsidRDefault="0032160D" w:rsidP="00937EEB">
      <w:r w:rsidRPr="00B40E87">
        <w:t xml:space="preserve">Une participation à distance active </w:t>
      </w:r>
      <w:r w:rsidR="00614BA7" w:rsidRPr="00B40E87">
        <w:t>à l</w:t>
      </w:r>
      <w:r w:rsidR="00937EEB" w:rsidRPr="00B40E87">
        <w:t>'</w:t>
      </w:r>
      <w:r w:rsidR="00614BA7" w:rsidRPr="00B40E87">
        <w:t>intention des</w:t>
      </w:r>
      <w:r w:rsidRPr="00B40E87">
        <w:t xml:space="preserve"> participants aux travaux des groupes de travail</w:t>
      </w:r>
      <w:r w:rsidR="00937EEB" w:rsidRPr="00B40E87">
        <w:t xml:space="preserve"> </w:t>
      </w:r>
      <w:r w:rsidRPr="00B40E87">
        <w:t>n</w:t>
      </w:r>
      <w:r w:rsidR="0074199E" w:rsidRPr="00B40E87">
        <w:t>'</w:t>
      </w:r>
      <w:r w:rsidRPr="00B40E87">
        <w:t>a été assurée qu</w:t>
      </w:r>
      <w:r w:rsidR="0074199E" w:rsidRPr="00B40E87">
        <w:t>'</w:t>
      </w:r>
      <w:r w:rsidRPr="00B40E87">
        <w:t>à quelques occasions depuis la dernière réunion du GCR.</w:t>
      </w:r>
      <w:r w:rsidR="00614BA7" w:rsidRPr="00B40E87">
        <w:t xml:space="preserve"> C</w:t>
      </w:r>
      <w:r w:rsidRPr="00B40E87">
        <w:t>ette participation a été utile, mais</w:t>
      </w:r>
      <w:r w:rsidR="00E31DA2" w:rsidRPr="00B40E87">
        <w:t xml:space="preserve"> elle</w:t>
      </w:r>
      <w:r w:rsidRPr="00B40E87">
        <w:t xml:space="preserve"> est parfois difficile</w:t>
      </w:r>
      <w:r w:rsidR="00614BA7" w:rsidRPr="00B40E87">
        <w:t xml:space="preserve"> </w:t>
      </w:r>
      <w:r w:rsidR="00E31DA2" w:rsidRPr="00B40E87">
        <w:t xml:space="preserve">– </w:t>
      </w:r>
      <w:r w:rsidR="00614BA7" w:rsidRPr="00B40E87">
        <w:t>voire impossible</w:t>
      </w:r>
      <w:r w:rsidR="00E31DA2" w:rsidRPr="00B40E87">
        <w:t xml:space="preserve"> –</w:t>
      </w:r>
      <w:r w:rsidR="00937EEB" w:rsidRPr="00B40E87">
        <w:t xml:space="preserve"> </w:t>
      </w:r>
      <w:r w:rsidRPr="00B40E87">
        <w:t xml:space="preserve">à programmer et </w:t>
      </w:r>
      <w:r w:rsidR="00614BA7" w:rsidRPr="00B40E87">
        <w:t>augmente la durée</w:t>
      </w:r>
      <w:r w:rsidR="008D2E3E" w:rsidRPr="00B40E87">
        <w:rPr>
          <w:color w:val="000000"/>
        </w:rPr>
        <w:t xml:space="preserve"> nécessaire à </w:t>
      </w:r>
      <w:r w:rsidRPr="00B40E87">
        <w:t>la réunion.</w:t>
      </w:r>
    </w:p>
    <w:p w14:paraId="2FCF5F64" w14:textId="06665ADC" w:rsidR="0032160D" w:rsidRPr="00B40E87" w:rsidRDefault="0032160D" w:rsidP="00937EEB">
      <w:r w:rsidRPr="00B40E87">
        <w:t xml:space="preserve">Le secrétariat mettra tout en </w:t>
      </w:r>
      <w:r w:rsidR="00743804" w:rsidRPr="00B40E87">
        <w:t>œuvre</w:t>
      </w:r>
      <w:r w:rsidRPr="00B40E87">
        <w:t xml:space="preserve"> pour faciliter cette participation active, mais il convient de reconnaître que dans certains cas, cela ne sera peut-être pas possible pour différentes raisons: il se peut </w:t>
      </w:r>
      <w:r w:rsidR="00E31DA2" w:rsidRPr="00B40E87">
        <w:t xml:space="preserve">en effet que les effectifs de personnel d'appui soient limités, </w:t>
      </w:r>
      <w:r w:rsidRPr="00B40E87">
        <w:t>que les salles de réunion ne soient pas toutes dûment équipées, et qu</w:t>
      </w:r>
      <w:r w:rsidR="0074199E" w:rsidRPr="00B40E87">
        <w:t>'</w:t>
      </w:r>
      <w:r w:rsidRPr="00B40E87">
        <w:t>un grand nombre de réunions se tiennent en parallèle, sans oublier la nécessité, pour les participants à distance, de disposer d</w:t>
      </w:r>
      <w:r w:rsidR="0074199E" w:rsidRPr="00B40E87">
        <w:t>'</w:t>
      </w:r>
      <w:r w:rsidRPr="00B40E87">
        <w:t>un accès à l</w:t>
      </w:r>
      <w:r w:rsidR="0074199E" w:rsidRPr="00B40E87">
        <w:t>'</w:t>
      </w:r>
      <w:r w:rsidRPr="00B40E87">
        <w:t>Internet de haute qualité ainsi que d</w:t>
      </w:r>
      <w:r w:rsidR="0074199E" w:rsidRPr="00B40E87">
        <w:t>'</w:t>
      </w:r>
      <w:r w:rsidRPr="00B40E87">
        <w:t>une connexion téléphonique.</w:t>
      </w:r>
    </w:p>
    <w:p w14:paraId="418B422A" w14:textId="4AF01893" w:rsidR="0032160D" w:rsidRPr="00B40E87" w:rsidRDefault="0032160D" w:rsidP="00937EEB">
      <w:r w:rsidRPr="00B40E87">
        <w:t>Cependant, la participation à distance s</w:t>
      </w:r>
      <w:r w:rsidR="0074199E" w:rsidRPr="00B40E87">
        <w:t>'</w:t>
      </w:r>
      <w:r w:rsidRPr="00B40E87">
        <w:t>est avérée extrêmement précieuse en c</w:t>
      </w:r>
      <w:bookmarkStart w:id="5" w:name="_GoBack"/>
      <w:bookmarkEnd w:id="5"/>
      <w:r w:rsidRPr="00B40E87">
        <w:t>e qui concerne les activités des groupes de travail par correspondance et des groupes du Rapporteur</w:t>
      </w:r>
      <w:r w:rsidR="008D2E3E" w:rsidRPr="00B40E87">
        <w:t xml:space="preserve"> pendant les</w:t>
      </w:r>
      <w:r w:rsidR="00937EEB" w:rsidRPr="00B40E87">
        <w:t xml:space="preserve"> </w:t>
      </w:r>
      <w:r w:rsidR="008D2E3E" w:rsidRPr="00B40E87">
        <w:t xml:space="preserve">périodes </w:t>
      </w:r>
      <w:r w:rsidR="00DB6403" w:rsidRPr="00B40E87">
        <w:t>intersessions.</w:t>
      </w:r>
      <w:r w:rsidRPr="00B40E87">
        <w:t xml:space="preserve"> Grâce à cette participation, des progrès considérables ont pu être réalisés concernant des points de l</w:t>
      </w:r>
      <w:r w:rsidR="0074199E" w:rsidRPr="00B40E87">
        <w:t>'</w:t>
      </w:r>
      <w:r w:rsidRPr="00B40E87">
        <w:t>ordre du jour de la</w:t>
      </w:r>
      <w:r w:rsidR="00937EEB" w:rsidRPr="00B40E87">
        <w:t xml:space="preserve"> </w:t>
      </w:r>
      <w:r w:rsidR="008925E0" w:rsidRPr="00B40E87">
        <w:t>CMR</w:t>
      </w:r>
      <w:r w:rsidR="008925E0" w:rsidRPr="00B40E87">
        <w:noBreakHyphen/>
      </w:r>
      <w:r w:rsidRPr="00B40E87">
        <w:t>19</w:t>
      </w:r>
      <w:r w:rsidR="00937EEB" w:rsidRPr="00B40E87">
        <w:t>,</w:t>
      </w:r>
      <w:r w:rsidRPr="00B40E87">
        <w:t xml:space="preserve"> au sujet desquels des résultats doivent être obtenus selon un calendrier précis</w:t>
      </w:r>
      <w:r w:rsidR="000E10D7" w:rsidRPr="00B40E87">
        <w:t>.</w:t>
      </w:r>
    </w:p>
    <w:p w14:paraId="16762000" w14:textId="77777777" w:rsidR="0032160D" w:rsidRPr="00B40E87" w:rsidRDefault="0032160D" w:rsidP="00937EEB">
      <w:pPr>
        <w:pStyle w:val="Heading2"/>
      </w:pPr>
      <w:r w:rsidRPr="00B40E87">
        <w:t>3.5</w:t>
      </w:r>
      <w:r w:rsidRPr="00B40E87">
        <w:tab/>
        <w:t>Pages web des commissions d</w:t>
      </w:r>
      <w:r w:rsidR="0074199E" w:rsidRPr="00B40E87">
        <w:t>'</w:t>
      </w:r>
      <w:r w:rsidRPr="00B40E87">
        <w:t>études</w:t>
      </w:r>
    </w:p>
    <w:p w14:paraId="533ACDA1" w14:textId="3DB7376F" w:rsidR="001A3276" w:rsidRPr="00B40E87" w:rsidRDefault="008D2E3E" w:rsidP="00B66539">
      <w:r w:rsidRPr="00B40E87">
        <w:t>Conformément à la politique de l</w:t>
      </w:r>
      <w:r w:rsidR="00937EEB" w:rsidRPr="00B40E87">
        <w:t>'</w:t>
      </w:r>
      <w:r w:rsidRPr="00B40E87">
        <w:t xml:space="preserve">UIT, les </w:t>
      </w:r>
      <w:r w:rsidRPr="00B40E87">
        <w:rPr>
          <w:color w:val="000000"/>
        </w:rPr>
        <w:t>pages web sont mises à jour en permanence afin de satisfaire les demandes des délégués.</w:t>
      </w:r>
    </w:p>
    <w:p w14:paraId="4CB65234" w14:textId="38D66136" w:rsidR="0032160D" w:rsidRPr="00B40E87" w:rsidRDefault="008D2E3E" w:rsidP="00937EEB">
      <w:r w:rsidRPr="00B40E87">
        <w:t>Les pages web des commissions d</w:t>
      </w:r>
      <w:r w:rsidR="00937EEB" w:rsidRPr="00B40E87">
        <w:t>'</w:t>
      </w:r>
      <w:r w:rsidRPr="00B40E87">
        <w:t>études et des groupes de travail sont mises à jour à intervalles réguliers, afin de répondre aux besoins de chaque réunion, et sont également adaptées</w:t>
      </w:r>
      <w:r w:rsidRPr="00B40E87">
        <w:rPr>
          <w:color w:val="000000"/>
        </w:rPr>
        <w:t xml:space="preserve"> dans un souci de clarté et de transparence.</w:t>
      </w:r>
    </w:p>
    <w:p w14:paraId="097C6332" w14:textId="30D2BCB5" w:rsidR="0032160D" w:rsidRPr="00B40E87" w:rsidRDefault="00B66539" w:rsidP="00937EEB">
      <w:pPr>
        <w:pStyle w:val="Heading2"/>
      </w:pPr>
      <w:r w:rsidRPr="00B40E87">
        <w:br w:type="page"/>
      </w:r>
      <w:r w:rsidR="0032160D" w:rsidRPr="00B40E87">
        <w:lastRenderedPageBreak/>
        <w:t>3.6</w:t>
      </w:r>
      <w:r w:rsidR="0032160D" w:rsidRPr="00B40E87">
        <w:tab/>
        <w:t>Sous-titrage</w:t>
      </w:r>
    </w:p>
    <w:p w14:paraId="03F62187" w14:textId="0C5701F6" w:rsidR="0032160D" w:rsidRPr="00B40E87" w:rsidRDefault="0032160D" w:rsidP="00937EEB">
      <w:r w:rsidRPr="00B40E87">
        <w:t>Depuis décembre 2013,</w:t>
      </w:r>
      <w:r w:rsidRPr="00B40E87">
        <w:rPr>
          <w:color w:val="000000"/>
        </w:rPr>
        <w:t xml:space="preserve"> toutes les réunions des commissions d</w:t>
      </w:r>
      <w:r w:rsidR="0074199E" w:rsidRPr="00B40E87">
        <w:rPr>
          <w:color w:val="000000"/>
        </w:rPr>
        <w:t>'</w:t>
      </w:r>
      <w:r w:rsidRPr="00B40E87">
        <w:rPr>
          <w:color w:val="000000"/>
        </w:rPr>
        <w:t>études se sont tenues avec sous</w:t>
      </w:r>
      <w:r w:rsidRPr="00B40E87">
        <w:rPr>
          <w:color w:val="000000"/>
        </w:rPr>
        <w:noBreakHyphen/>
        <w:t>titrage en direct en anglais</w:t>
      </w:r>
      <w:r w:rsidRPr="00B40E87">
        <w:t>. Ce service a fait l</w:t>
      </w:r>
      <w:r w:rsidR="0074199E" w:rsidRPr="00B40E87">
        <w:t>'</w:t>
      </w:r>
      <w:r w:rsidRPr="00B40E87">
        <w:t>objet de commentaires globalement positifs</w:t>
      </w:r>
      <w:r w:rsidR="0028117C" w:rsidRPr="00B40E87">
        <w:t>, car</w:t>
      </w:r>
      <w:r w:rsidR="00937EEB" w:rsidRPr="00B40E87">
        <w:t xml:space="preserve"> </w:t>
      </w:r>
      <w:r w:rsidR="0028117C" w:rsidRPr="00B40E87">
        <w:t xml:space="preserve">les délégués le </w:t>
      </w:r>
      <w:r w:rsidRPr="00B40E87">
        <w:t>jug</w:t>
      </w:r>
      <w:r w:rsidR="0028117C" w:rsidRPr="00B40E87">
        <w:t>ent également</w:t>
      </w:r>
      <w:r w:rsidRPr="00B40E87">
        <w:t xml:space="preserve"> utile pour suivre les discussions. Toutefois, l</w:t>
      </w:r>
      <w:r w:rsidR="0074199E" w:rsidRPr="00B40E87">
        <w:t>'</w:t>
      </w:r>
      <w:r w:rsidRPr="00B40E87">
        <w:t>exactitude des sous</w:t>
      </w:r>
      <w:r w:rsidRPr="00B40E87">
        <w:noBreakHyphen/>
        <w:t>titres, notamment en ce qui concerne les bandes de fréquences</w:t>
      </w:r>
      <w:r w:rsidR="005F22C2" w:rsidRPr="00B40E87">
        <w:t>,</w:t>
      </w:r>
      <w:r w:rsidR="00937EEB" w:rsidRPr="00B40E87">
        <w:t xml:space="preserve"> </w:t>
      </w:r>
      <w:r w:rsidRPr="00B40E87">
        <w:t xml:space="preserve">les acronymes </w:t>
      </w:r>
      <w:r w:rsidR="00E31DA2" w:rsidRPr="00B40E87">
        <w:t>relatifs aux</w:t>
      </w:r>
      <w:r w:rsidRPr="00B40E87">
        <w:t xml:space="preserve"> radiocommunication</w:t>
      </w:r>
      <w:r w:rsidR="00E31DA2" w:rsidRPr="00B40E87">
        <w:t>s</w:t>
      </w:r>
      <w:r w:rsidR="005F22C2" w:rsidRPr="00B40E87">
        <w:t xml:space="preserve"> et les noms des délégués, </w:t>
      </w:r>
      <w:r w:rsidRPr="00B40E87">
        <w:t>laisse généralement à désirer.</w:t>
      </w:r>
    </w:p>
    <w:p w14:paraId="1470D98A" w14:textId="77777777" w:rsidR="0032160D" w:rsidRPr="00B40E87" w:rsidRDefault="0032160D" w:rsidP="00B66539">
      <w:pPr>
        <w:pStyle w:val="Heading1"/>
        <w:spacing w:before="240"/>
      </w:pPr>
      <w:r w:rsidRPr="00B40E87">
        <w:t>4</w:t>
      </w:r>
      <w:r w:rsidRPr="00B40E87">
        <w:tab/>
        <w:t>Participation</w:t>
      </w:r>
    </w:p>
    <w:p w14:paraId="48563E07" w14:textId="426052F4" w:rsidR="0032160D" w:rsidRPr="00B40E87" w:rsidRDefault="00331360" w:rsidP="00937EEB">
      <w:r w:rsidRPr="00B40E87">
        <w:t>L</w:t>
      </w:r>
      <w:r w:rsidR="0032160D" w:rsidRPr="00B40E87">
        <w:t xml:space="preserve">e niveau de participation aux réunions des </w:t>
      </w:r>
      <w:r w:rsidR="008438AF" w:rsidRPr="00B40E87">
        <w:t>c</w:t>
      </w:r>
      <w:r w:rsidR="0032160D" w:rsidRPr="00B40E87">
        <w:t>ommissions d</w:t>
      </w:r>
      <w:r w:rsidR="0074199E" w:rsidRPr="00B40E87">
        <w:t>'</w:t>
      </w:r>
      <w:r w:rsidR="0032160D" w:rsidRPr="00B40E87">
        <w:t xml:space="preserve">études et des </w:t>
      </w:r>
      <w:r w:rsidR="008438AF" w:rsidRPr="00B40E87">
        <w:t>g</w:t>
      </w:r>
      <w:r w:rsidR="0032160D" w:rsidRPr="00B40E87">
        <w:t>roupes de travail de l</w:t>
      </w:r>
      <w:r w:rsidR="0074199E" w:rsidRPr="00B40E87">
        <w:t>'</w:t>
      </w:r>
      <w:r w:rsidR="0032160D" w:rsidRPr="00B40E87">
        <w:t>UIT-R</w:t>
      </w:r>
      <w:r w:rsidR="00937EEB" w:rsidRPr="00B40E87">
        <w:t xml:space="preserve"> </w:t>
      </w:r>
      <w:r w:rsidR="0032160D" w:rsidRPr="00B40E87">
        <w:t>augment</w:t>
      </w:r>
      <w:r w:rsidR="008438AF" w:rsidRPr="00B40E87">
        <w:t>e progressivement</w:t>
      </w:r>
      <w:r w:rsidR="0032160D" w:rsidRPr="00B40E87">
        <w:t xml:space="preserve"> depuis 2003. Bien que cette hausse soit très encourageante, elle occasionne </w:t>
      </w:r>
      <w:r w:rsidR="00E31DA2" w:rsidRPr="00B40E87">
        <w:t xml:space="preserve">parfois </w:t>
      </w:r>
      <w:r w:rsidR="0032160D" w:rsidRPr="00B40E87">
        <w:t xml:space="preserve">des difficultés </w:t>
      </w:r>
      <w:r w:rsidR="008438AF" w:rsidRPr="00B40E87">
        <w:t>d</w:t>
      </w:r>
      <w:r w:rsidR="00937EEB" w:rsidRPr="00B40E87">
        <w:t>'</w:t>
      </w:r>
      <w:r w:rsidR="008438AF" w:rsidRPr="00B40E87">
        <w:t xml:space="preserve">ordre </w:t>
      </w:r>
      <w:r w:rsidR="0032160D" w:rsidRPr="00B40E87">
        <w:t>logistique</w:t>
      </w:r>
      <w:r w:rsidR="00937EEB" w:rsidRPr="00B40E87">
        <w:t>.</w:t>
      </w:r>
    </w:p>
    <w:p w14:paraId="2F96638B" w14:textId="46609B57" w:rsidR="0032160D" w:rsidRPr="00B40E87" w:rsidRDefault="008438AF" w:rsidP="00937EEB">
      <w:r w:rsidRPr="00B40E87">
        <w:t>Il arrive que</w:t>
      </w:r>
      <w:r w:rsidR="00937EEB" w:rsidRPr="00B40E87">
        <w:t xml:space="preserve"> </w:t>
      </w:r>
      <w:r w:rsidR="0032160D" w:rsidRPr="00B40E87">
        <w:t>plus</w:t>
      </w:r>
      <w:r w:rsidR="00937EEB" w:rsidRPr="00B40E87">
        <w:t xml:space="preserve"> </w:t>
      </w:r>
      <w:r w:rsidRPr="00B40E87">
        <w:t>de 300 personnes participent aux réunions des</w:t>
      </w:r>
      <w:r w:rsidR="0032160D" w:rsidRPr="00B40E87">
        <w:t xml:space="preserve"> grands groupes</w:t>
      </w:r>
      <w:r w:rsidRPr="00B40E87">
        <w:t>,</w:t>
      </w:r>
      <w:r w:rsidR="00937EEB" w:rsidRPr="00B40E87">
        <w:t xml:space="preserve"> </w:t>
      </w:r>
      <w:r w:rsidR="0032160D" w:rsidRPr="00B40E87">
        <w:t xml:space="preserve">nombre </w:t>
      </w:r>
      <w:r w:rsidRPr="00B40E87">
        <w:t xml:space="preserve">qui est </w:t>
      </w:r>
      <w:r w:rsidR="0032160D" w:rsidRPr="00B40E87">
        <w:t>trop</w:t>
      </w:r>
      <w:r w:rsidRPr="00B40E87">
        <w:t xml:space="preserve"> élevé</w:t>
      </w:r>
      <w:r w:rsidR="0032160D" w:rsidRPr="00B40E87">
        <w:t xml:space="preserve"> pour que ces réunions </w:t>
      </w:r>
      <w:r w:rsidRPr="00B40E87">
        <w:t>puissent se tenir</w:t>
      </w:r>
      <w:r w:rsidR="0032160D" w:rsidRPr="00B40E87">
        <w:t xml:space="preserve"> dans les grandes salles de l</w:t>
      </w:r>
      <w:r w:rsidR="0074199E" w:rsidRPr="00B40E87">
        <w:t>'</w:t>
      </w:r>
      <w:r w:rsidR="0032160D" w:rsidRPr="00B40E87">
        <w:t xml:space="preserve">UIT (salle Popov, salle C). </w:t>
      </w:r>
      <w:r w:rsidR="00EC39FD" w:rsidRPr="00B40E87">
        <w:t>À</w:t>
      </w:r>
      <w:r w:rsidR="0032160D" w:rsidRPr="00B40E87">
        <w:t xml:space="preserve"> l</w:t>
      </w:r>
      <w:r w:rsidR="0074199E" w:rsidRPr="00B40E87">
        <w:t>'</w:t>
      </w:r>
      <w:r w:rsidR="0032160D" w:rsidRPr="00B40E87">
        <w:t>heure actuelle, la participation moyenne par réunion est de l</w:t>
      </w:r>
      <w:r w:rsidR="0074199E" w:rsidRPr="00B40E87">
        <w:t>'</w:t>
      </w:r>
      <w:r w:rsidR="0032160D" w:rsidRPr="00B40E87">
        <w:t xml:space="preserve">ordre de 120 participants (voir la Figure 1 ci-dessous), </w:t>
      </w:r>
      <w:r w:rsidRPr="00B40E87">
        <w:t>alors que</w:t>
      </w:r>
      <w:r w:rsidR="0032160D" w:rsidRPr="00B40E87">
        <w:t xml:space="preserve"> les salles de taille moyenne de l</w:t>
      </w:r>
      <w:r w:rsidR="0074199E" w:rsidRPr="00B40E87">
        <w:t>'</w:t>
      </w:r>
      <w:r w:rsidR="0032160D" w:rsidRPr="00B40E87">
        <w:t xml:space="preserve">UIT (salles A, C1, C2, Popov 1, Popov 2, H, K) ne peuvent </w:t>
      </w:r>
      <w:r w:rsidR="00E31DA2" w:rsidRPr="00B40E87">
        <w:t xml:space="preserve">pas </w:t>
      </w:r>
      <w:r w:rsidR="0032160D" w:rsidRPr="00B40E87">
        <w:t xml:space="preserve">accueillir </w:t>
      </w:r>
      <w:r w:rsidRPr="00B40E87">
        <w:t xml:space="preserve">dans de bonnes conditions </w:t>
      </w:r>
      <w:r w:rsidR="0032160D" w:rsidRPr="00B40E87">
        <w:t xml:space="preserve">un </w:t>
      </w:r>
      <w:r w:rsidR="00B56C77" w:rsidRPr="00B40E87">
        <w:t>aus</w:t>
      </w:r>
      <w:r w:rsidR="0032160D" w:rsidRPr="00B40E87">
        <w:t xml:space="preserve">si grand nombre de </w:t>
      </w:r>
      <w:r w:rsidR="00B56C77" w:rsidRPr="00B40E87">
        <w:t>participants</w:t>
      </w:r>
      <w:r w:rsidR="0032160D" w:rsidRPr="00B40E87">
        <w:t>. Même les plus petits groupes comptent désormais plus de 60 participants en moyenne, qu</w:t>
      </w:r>
      <w:r w:rsidR="0074199E" w:rsidRPr="00B40E87">
        <w:t>'</w:t>
      </w:r>
      <w:r w:rsidR="0032160D" w:rsidRPr="00B40E87">
        <w:t>il n</w:t>
      </w:r>
      <w:r w:rsidR="0074199E" w:rsidRPr="00B40E87">
        <w:t>'</w:t>
      </w:r>
      <w:r w:rsidR="0032160D" w:rsidRPr="00B40E87">
        <w:t>est pas non plus possible d</w:t>
      </w:r>
      <w:r w:rsidR="0074199E" w:rsidRPr="00B40E87">
        <w:t>'</w:t>
      </w:r>
      <w:r w:rsidR="0032160D" w:rsidRPr="00B40E87">
        <w:t xml:space="preserve">accueillir </w:t>
      </w:r>
      <w:r w:rsidR="00B56C77" w:rsidRPr="00B40E87">
        <w:t xml:space="preserve">dans de bonnes conditions </w:t>
      </w:r>
      <w:r w:rsidR="0032160D" w:rsidRPr="00B40E87">
        <w:t xml:space="preserve">dans les </w:t>
      </w:r>
      <w:r w:rsidR="00B56C77" w:rsidRPr="00B40E87">
        <w:t xml:space="preserve">petites </w:t>
      </w:r>
      <w:r w:rsidR="0032160D" w:rsidRPr="00B40E87">
        <w:t>salles</w:t>
      </w:r>
      <w:r w:rsidR="00937EEB" w:rsidRPr="00B40E87">
        <w:t xml:space="preserve"> </w:t>
      </w:r>
      <w:r w:rsidR="0032160D" w:rsidRPr="00B40E87">
        <w:t>de l</w:t>
      </w:r>
      <w:r w:rsidR="0074199E" w:rsidRPr="00B40E87">
        <w:t>'</w:t>
      </w:r>
      <w:r w:rsidR="0032160D" w:rsidRPr="00B40E87">
        <w:t>UIT (salles H1, H2, K1, K2, L, M).</w:t>
      </w:r>
    </w:p>
    <w:p w14:paraId="5D7FDE2A" w14:textId="26658902" w:rsidR="00594E40" w:rsidRPr="00B40E87" w:rsidRDefault="00B56C77" w:rsidP="00937EEB">
      <w:r w:rsidRPr="00B40E87">
        <w:t>De ce fait</w:t>
      </w:r>
      <w:r w:rsidR="00937EEB" w:rsidRPr="00B40E87">
        <w:t>,</w:t>
      </w:r>
      <w:r w:rsidRPr="00B40E87">
        <w:t xml:space="preserve"> il est de plus en plus difficile d</w:t>
      </w:r>
      <w:r w:rsidR="00937EEB" w:rsidRPr="00B40E87">
        <w:t>'</w:t>
      </w:r>
      <w:r w:rsidRPr="00B40E87">
        <w:t>accueillir des réunions, en particulier pour les Commissions d</w:t>
      </w:r>
      <w:r w:rsidR="00937EEB" w:rsidRPr="00B40E87">
        <w:t>'</w:t>
      </w:r>
      <w:r w:rsidRPr="00B40E87">
        <w:t>études 4 et 5, auxquelles participent un grand nombre de délégués</w:t>
      </w:r>
      <w:r w:rsidR="00594E40" w:rsidRPr="00B40E87">
        <w:t>.</w:t>
      </w:r>
    </w:p>
    <w:p w14:paraId="494EB66D" w14:textId="3B193DC4" w:rsidR="00331360" w:rsidRPr="005F3223" w:rsidRDefault="0032160D" w:rsidP="005F3223">
      <w:pPr>
        <w:pStyle w:val="FigureNoBR"/>
        <w:spacing w:before="360"/>
        <w:rPr>
          <w:sz w:val="22"/>
          <w:szCs w:val="22"/>
        </w:rPr>
      </w:pPr>
      <w:r w:rsidRPr="005F3223">
        <w:rPr>
          <w:sz w:val="22"/>
          <w:szCs w:val="22"/>
        </w:rPr>
        <w:t>Figure 1</w:t>
      </w:r>
    </w:p>
    <w:p w14:paraId="37758C89" w14:textId="481D7EB6" w:rsidR="0032160D" w:rsidRPr="005F3223" w:rsidRDefault="0032160D" w:rsidP="00B66539">
      <w:pPr>
        <w:pStyle w:val="FiguretitleBR"/>
        <w:spacing w:after="120"/>
        <w:rPr>
          <w:sz w:val="22"/>
          <w:szCs w:val="22"/>
        </w:rPr>
      </w:pPr>
      <w:r w:rsidRPr="005F3223">
        <w:rPr>
          <w:sz w:val="22"/>
          <w:szCs w:val="22"/>
        </w:rPr>
        <w:t>Participation générale moyenne</w:t>
      </w:r>
      <w:r w:rsidR="00594E40" w:rsidRPr="005F3223">
        <w:rPr>
          <w:sz w:val="22"/>
          <w:szCs w:val="22"/>
        </w:rPr>
        <w:t xml:space="preserve"> </w:t>
      </w:r>
      <w:r w:rsidRPr="005F3223">
        <w:rPr>
          <w:sz w:val="22"/>
          <w:szCs w:val="22"/>
        </w:rPr>
        <w:t xml:space="preserve">aux réunions des </w:t>
      </w:r>
      <w:r w:rsidR="00B56C77" w:rsidRPr="005F3223">
        <w:rPr>
          <w:sz w:val="22"/>
          <w:szCs w:val="22"/>
        </w:rPr>
        <w:t>c</w:t>
      </w:r>
      <w:r w:rsidRPr="005F3223">
        <w:rPr>
          <w:sz w:val="22"/>
          <w:szCs w:val="22"/>
        </w:rPr>
        <w:t>ommissions d</w:t>
      </w:r>
      <w:r w:rsidR="0074199E" w:rsidRPr="005F3223">
        <w:rPr>
          <w:sz w:val="22"/>
          <w:szCs w:val="22"/>
        </w:rPr>
        <w:t>'</w:t>
      </w:r>
      <w:r w:rsidRPr="005F3223">
        <w:rPr>
          <w:sz w:val="22"/>
          <w:szCs w:val="22"/>
        </w:rPr>
        <w:t>études/</w:t>
      </w:r>
      <w:r w:rsidR="00AF6FEE" w:rsidRPr="005F3223">
        <w:rPr>
          <w:sz w:val="22"/>
          <w:szCs w:val="22"/>
        </w:rPr>
        <w:br/>
      </w:r>
      <w:r w:rsidR="00B56C77" w:rsidRPr="005F3223">
        <w:rPr>
          <w:sz w:val="22"/>
          <w:szCs w:val="22"/>
        </w:rPr>
        <w:t>g</w:t>
      </w:r>
      <w:r w:rsidRPr="005F3223">
        <w:rPr>
          <w:sz w:val="22"/>
          <w:szCs w:val="22"/>
        </w:rPr>
        <w:t>roupes de travail de l</w:t>
      </w:r>
      <w:r w:rsidR="0074199E" w:rsidRPr="005F3223">
        <w:rPr>
          <w:sz w:val="22"/>
          <w:szCs w:val="22"/>
        </w:rPr>
        <w:t>'</w:t>
      </w:r>
      <w:r w:rsidRPr="005F3223">
        <w:rPr>
          <w:sz w:val="22"/>
          <w:szCs w:val="22"/>
        </w:rPr>
        <w:t>UIT-R depuis 2003</w:t>
      </w:r>
    </w:p>
    <w:p w14:paraId="339D30B9" w14:textId="6F84467B" w:rsidR="0032160D" w:rsidRPr="00B40E87" w:rsidRDefault="00E31DA2" w:rsidP="00937EEB">
      <w:pPr>
        <w:jc w:val="center"/>
        <w:rPr>
          <w:b/>
        </w:rPr>
      </w:pPr>
      <w:r w:rsidRPr="00B40E87">
        <w:rPr>
          <w:noProof/>
          <w:lang w:eastAsia="zh-CN"/>
        </w:rPr>
        <mc:AlternateContent>
          <mc:Choice Requires="wps">
            <w:drawing>
              <wp:anchor distT="0" distB="0" distL="114300" distR="114300" simplePos="0" relativeHeight="251668480" behindDoc="0" locked="0" layoutInCell="1" allowOverlap="1" wp14:anchorId="7B1ED1BD" wp14:editId="7C868892">
                <wp:simplePos x="0" y="0"/>
                <wp:positionH relativeFrom="column">
                  <wp:posOffset>794385</wp:posOffset>
                </wp:positionH>
                <wp:positionV relativeFrom="paragraph">
                  <wp:posOffset>85090</wp:posOffset>
                </wp:positionV>
                <wp:extent cx="4696716" cy="600075"/>
                <wp:effectExtent l="0" t="0" r="8890" b="9525"/>
                <wp:wrapNone/>
                <wp:docPr id="1" name="Text Box 1"/>
                <wp:cNvGraphicFramePr/>
                <a:graphic xmlns:a="http://schemas.openxmlformats.org/drawingml/2006/main">
                  <a:graphicData uri="http://schemas.microsoft.com/office/word/2010/wordprocessingShape">
                    <wps:wsp>
                      <wps:cNvSpPr txBox="1"/>
                      <wps:spPr>
                        <a:xfrm>
                          <a:off x="0" y="0"/>
                          <a:ext cx="4696716" cy="600075"/>
                        </a:xfrm>
                        <a:prstGeom prst="rect">
                          <a:avLst/>
                        </a:prstGeom>
                        <a:solidFill>
                          <a:schemeClr val="lt1"/>
                        </a:solidFill>
                        <a:ln w="6350">
                          <a:noFill/>
                        </a:ln>
                      </wps:spPr>
                      <wps:txbx>
                        <w:txbxContent>
                          <w:p w14:paraId="2B387482" w14:textId="3F5ED6B6" w:rsidR="00311A1A" w:rsidRPr="005F3223" w:rsidRDefault="00311A1A" w:rsidP="00E31DA2">
                            <w:pPr>
                              <w:jc w:val="center"/>
                              <w:rPr>
                                <w:szCs w:val="24"/>
                              </w:rPr>
                            </w:pPr>
                            <w:r w:rsidRPr="005F3223">
                              <w:rPr>
                                <w:szCs w:val="24"/>
                              </w:rPr>
                              <w:t>Participation moyenne par an et par réunion</w:t>
                            </w:r>
                            <w:r w:rsidRPr="005F3223">
                              <w:rPr>
                                <w:szCs w:val="24"/>
                              </w:rPr>
                              <w:br/>
                              <w:t>(de 2003 à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ED1BD" id="_x0000_t202" coordsize="21600,21600" o:spt="202" path="m,l,21600r21600,l21600,xe">
                <v:stroke joinstyle="miter"/>
                <v:path gradientshapeok="t" o:connecttype="rect"/>
              </v:shapetype>
              <v:shape id="Text Box 1" o:spid="_x0000_s1026" type="#_x0000_t202" style="position:absolute;left:0;text-align:left;margin-left:62.55pt;margin-top:6.7pt;width:369.8pt;height:4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" fillcolor="white [3201]" stroked="f" strokeweight=".5pt">
                <v:textbox>
                  <w:txbxContent>
                    <w:p w14:paraId="2B387482" w14:textId="3F5ED6B6" w:rsidR="00311A1A" w:rsidRPr="005F3223" w:rsidRDefault="00311A1A" w:rsidP="00E31DA2">
                      <w:pPr>
                        <w:jc w:val="center"/>
                        <w:rPr>
                          <w:szCs w:val="24"/>
                        </w:rPr>
                      </w:pPr>
                      <w:r w:rsidRPr="005F3223">
                        <w:rPr>
                          <w:szCs w:val="24"/>
                        </w:rPr>
                        <w:t>Participation moyenne par an et par réunion</w:t>
                      </w:r>
                      <w:r w:rsidRPr="005F3223">
                        <w:rPr>
                          <w:szCs w:val="24"/>
                        </w:rPr>
                        <w:br/>
                        <w:t>(de 2003 à 2019)</w:t>
                      </w:r>
                    </w:p>
                  </w:txbxContent>
                </v:textbox>
              </v:shape>
            </w:pict>
          </mc:Fallback>
        </mc:AlternateContent>
      </w:r>
      <w:r w:rsidR="00331360" w:rsidRPr="00B40E87">
        <w:rPr>
          <w:noProof/>
          <w:lang w:eastAsia="zh-CN"/>
        </w:rPr>
        <mc:AlternateContent>
          <mc:Choice Requires="wps">
            <w:drawing>
              <wp:anchor distT="0" distB="0" distL="114300" distR="114300" simplePos="0" relativeHeight="251659264" behindDoc="0" locked="0" layoutInCell="1" allowOverlap="1" wp14:anchorId="0DD72E04" wp14:editId="552E1F10">
                <wp:simplePos x="0" y="0"/>
                <wp:positionH relativeFrom="column">
                  <wp:posOffset>109220</wp:posOffset>
                </wp:positionH>
                <wp:positionV relativeFrom="paragraph">
                  <wp:posOffset>3003548</wp:posOffset>
                </wp:positionV>
                <wp:extent cx="843280" cy="222824"/>
                <wp:effectExtent l="272415" t="0" r="248285" b="0"/>
                <wp:wrapNone/>
                <wp:docPr id="2" name="Text Box 2"/>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8A1845" w14:textId="77777777" w:rsidR="00311A1A" w:rsidRPr="00743804" w:rsidRDefault="00311A1A">
                            <w:pPr>
                              <w:rPr>
                                <w:sz w:val="8"/>
                                <w:szCs w:val="4"/>
                              </w:rPr>
                            </w:pPr>
                            <w:r w:rsidRPr="00743804">
                              <w:rPr>
                                <w:sz w:val="16"/>
                                <w:szCs w:val="12"/>
                              </w:rPr>
                              <w:t>2003 (CMR-03)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2E04" id="Text Box 2" o:spid="_x0000_s1027" type="#_x0000_t202" style="position:absolute;left:0;text-align:left;margin-left:8.6pt;margin-top:236.5pt;width:66.4pt;height:17.55pt;rotation:-30568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" fillcolor="white [3201]" strokecolor="white [3212]" strokeweight=".5pt">
                <v:textbox inset="0,0,0,0">
                  <w:txbxContent>
                    <w:p w14:paraId="038A1845" w14:textId="77777777" w:rsidR="00311A1A" w:rsidRPr="00743804" w:rsidRDefault="00311A1A">
                      <w:pPr>
                        <w:rPr>
                          <w:sz w:val="8"/>
                          <w:szCs w:val="4"/>
                        </w:rPr>
                      </w:pPr>
                      <w:r w:rsidRPr="00743804">
                        <w:rPr>
                          <w:sz w:val="16"/>
                          <w:szCs w:val="12"/>
                        </w:rPr>
                        <w:t>2003 (CMR-03)</w:t>
                      </w:r>
                    </w:p>
                  </w:txbxContent>
                </v:textbox>
              </v:shape>
            </w:pict>
          </mc:Fallback>
        </mc:AlternateContent>
      </w:r>
      <w:r w:rsidR="00331360" w:rsidRPr="00B40E87">
        <w:rPr>
          <w:noProof/>
          <w:lang w:eastAsia="zh-CN"/>
        </w:rPr>
        <mc:AlternateContent>
          <mc:Choice Requires="wps">
            <w:drawing>
              <wp:anchor distT="0" distB="0" distL="114300" distR="114300" simplePos="0" relativeHeight="251663360" behindDoc="0" locked="0" layoutInCell="1" allowOverlap="1" wp14:anchorId="0342B0C4" wp14:editId="6C1C5104">
                <wp:simplePos x="0" y="0"/>
                <wp:positionH relativeFrom="column">
                  <wp:posOffset>2797177</wp:posOffset>
                </wp:positionH>
                <wp:positionV relativeFrom="paragraph">
                  <wp:posOffset>3008628</wp:posOffset>
                </wp:positionV>
                <wp:extent cx="843280" cy="222824"/>
                <wp:effectExtent l="272415" t="0" r="248285" b="0"/>
                <wp:wrapNone/>
                <wp:docPr id="6" name="Text Box 6"/>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0C5DF4" w14:textId="77777777" w:rsidR="00311A1A" w:rsidRPr="00743804" w:rsidRDefault="00311A1A" w:rsidP="00743804">
                            <w:pPr>
                              <w:rPr>
                                <w:sz w:val="8"/>
                                <w:szCs w:val="4"/>
                              </w:rPr>
                            </w:pPr>
                            <w:r>
                              <w:rPr>
                                <w:sz w:val="16"/>
                                <w:szCs w:val="12"/>
                              </w:rPr>
                              <w:t>2012</w:t>
                            </w:r>
                            <w:r w:rsidRPr="00743804">
                              <w:rPr>
                                <w:sz w:val="16"/>
                                <w:szCs w:val="12"/>
                              </w:rPr>
                              <w:t xml:space="preserve"> (CMR</w:t>
                            </w:r>
                            <w:r>
                              <w:rPr>
                                <w:sz w:val="16"/>
                                <w:szCs w:val="12"/>
                              </w:rPr>
                              <w:t>-12</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2B0C4" id="Text Box 6" o:spid="_x0000_s1028" type="#_x0000_t202" style="position:absolute;left:0;text-align:left;margin-left:220.25pt;margin-top:236.9pt;width:66.4pt;height:17.55pt;rotation:-305687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" fillcolor="white [3201]" strokecolor="white [3212]" strokeweight=".5pt">
                <v:textbox inset="0,0,0,0">
                  <w:txbxContent>
                    <w:p w14:paraId="460C5DF4" w14:textId="77777777" w:rsidR="00311A1A" w:rsidRPr="00743804" w:rsidRDefault="00311A1A" w:rsidP="00743804">
                      <w:pPr>
                        <w:rPr>
                          <w:sz w:val="8"/>
                          <w:szCs w:val="4"/>
                        </w:rPr>
                      </w:pPr>
                      <w:r>
                        <w:rPr>
                          <w:sz w:val="16"/>
                          <w:szCs w:val="12"/>
                        </w:rPr>
                        <w:t>2012</w:t>
                      </w:r>
                      <w:r w:rsidRPr="00743804">
                        <w:rPr>
                          <w:sz w:val="16"/>
                          <w:szCs w:val="12"/>
                        </w:rPr>
                        <w:t xml:space="preserve"> (CMR</w:t>
                      </w:r>
                      <w:r>
                        <w:rPr>
                          <w:sz w:val="16"/>
                          <w:szCs w:val="12"/>
                        </w:rPr>
                        <w:t>-12</w:t>
                      </w:r>
                      <w:r w:rsidRPr="00743804">
                        <w:rPr>
                          <w:sz w:val="16"/>
                          <w:szCs w:val="12"/>
                        </w:rPr>
                        <w:t>)</w:t>
                      </w:r>
                    </w:p>
                  </w:txbxContent>
                </v:textbox>
              </v:shape>
            </w:pict>
          </mc:Fallback>
        </mc:AlternateContent>
      </w:r>
      <w:r w:rsidR="00331360" w:rsidRPr="00B40E87">
        <w:rPr>
          <w:noProof/>
          <w:lang w:eastAsia="zh-CN"/>
        </w:rPr>
        <mc:AlternateContent>
          <mc:Choice Requires="wps">
            <w:drawing>
              <wp:anchor distT="0" distB="0" distL="114300" distR="114300" simplePos="0" relativeHeight="251665408" behindDoc="0" locked="0" layoutInCell="1" allowOverlap="1" wp14:anchorId="4CCEBA84" wp14:editId="37C97778">
                <wp:simplePos x="0" y="0"/>
                <wp:positionH relativeFrom="column">
                  <wp:posOffset>3776345</wp:posOffset>
                </wp:positionH>
                <wp:positionV relativeFrom="paragraph">
                  <wp:posOffset>3011170</wp:posOffset>
                </wp:positionV>
                <wp:extent cx="843280" cy="222824"/>
                <wp:effectExtent l="272415" t="0" r="248285" b="0"/>
                <wp:wrapNone/>
                <wp:docPr id="7" name="Text Box 7"/>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676FB" w14:textId="77777777" w:rsidR="00311A1A" w:rsidRPr="00743804" w:rsidRDefault="00311A1A" w:rsidP="00743804">
                            <w:pPr>
                              <w:rPr>
                                <w:sz w:val="8"/>
                                <w:szCs w:val="4"/>
                              </w:rPr>
                            </w:pPr>
                            <w:r>
                              <w:rPr>
                                <w:sz w:val="16"/>
                                <w:szCs w:val="12"/>
                              </w:rPr>
                              <w:t>2015</w:t>
                            </w:r>
                            <w:r w:rsidRPr="00743804">
                              <w:rPr>
                                <w:sz w:val="16"/>
                                <w:szCs w:val="12"/>
                              </w:rPr>
                              <w:t xml:space="preserve"> (CMR</w:t>
                            </w:r>
                            <w:r>
                              <w:rPr>
                                <w:sz w:val="16"/>
                                <w:szCs w:val="12"/>
                              </w:rPr>
                              <w:t>-15</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BA84" id="Text Box 7" o:spid="_x0000_s1029" type="#_x0000_t202" style="position:absolute;left:0;text-align:left;margin-left:297.35pt;margin-top:237.1pt;width:66.4pt;height:17.55pt;rotation:-305687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" fillcolor="white [3201]" strokecolor="white [3212]" strokeweight=".5pt">
                <v:textbox inset="0,0,0,0">
                  <w:txbxContent>
                    <w:p w14:paraId="753676FB" w14:textId="77777777" w:rsidR="00311A1A" w:rsidRPr="00743804" w:rsidRDefault="00311A1A" w:rsidP="00743804">
                      <w:pPr>
                        <w:rPr>
                          <w:sz w:val="8"/>
                          <w:szCs w:val="4"/>
                        </w:rPr>
                      </w:pPr>
                      <w:r>
                        <w:rPr>
                          <w:sz w:val="16"/>
                          <w:szCs w:val="12"/>
                        </w:rPr>
                        <w:t>2015</w:t>
                      </w:r>
                      <w:r w:rsidRPr="00743804">
                        <w:rPr>
                          <w:sz w:val="16"/>
                          <w:szCs w:val="12"/>
                        </w:rPr>
                        <w:t xml:space="preserve"> (CMR</w:t>
                      </w:r>
                      <w:r>
                        <w:rPr>
                          <w:sz w:val="16"/>
                          <w:szCs w:val="12"/>
                        </w:rPr>
                        <w:t>-15</w:t>
                      </w:r>
                      <w:r w:rsidRPr="00743804">
                        <w:rPr>
                          <w:sz w:val="16"/>
                          <w:szCs w:val="12"/>
                        </w:rPr>
                        <w:t>)</w:t>
                      </w:r>
                    </w:p>
                  </w:txbxContent>
                </v:textbox>
              </v:shape>
            </w:pict>
          </mc:Fallback>
        </mc:AlternateContent>
      </w:r>
      <w:r w:rsidR="00331360" w:rsidRPr="00B40E87">
        <w:rPr>
          <w:noProof/>
          <w:lang w:eastAsia="zh-CN"/>
        </w:rPr>
        <mc:AlternateContent>
          <mc:Choice Requires="wps">
            <w:drawing>
              <wp:anchor distT="0" distB="0" distL="114300" distR="114300" simplePos="0" relativeHeight="251667456" behindDoc="0" locked="0" layoutInCell="1" allowOverlap="1" wp14:anchorId="3CC20D6D" wp14:editId="0FF5681C">
                <wp:simplePos x="0" y="0"/>
                <wp:positionH relativeFrom="column">
                  <wp:posOffset>5008879</wp:posOffset>
                </wp:positionH>
                <wp:positionV relativeFrom="paragraph">
                  <wp:posOffset>3009265</wp:posOffset>
                </wp:positionV>
                <wp:extent cx="843280" cy="222824"/>
                <wp:effectExtent l="272415" t="0" r="248285" b="0"/>
                <wp:wrapNone/>
                <wp:docPr id="8" name="Text Box 8"/>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EEB274" w14:textId="0BE59806" w:rsidR="00311A1A" w:rsidRPr="00743804" w:rsidRDefault="00311A1A" w:rsidP="00331360">
                            <w:pPr>
                              <w:rPr>
                                <w:sz w:val="8"/>
                                <w:szCs w:val="4"/>
                              </w:rPr>
                            </w:pPr>
                            <w:r>
                              <w:rPr>
                                <w:sz w:val="16"/>
                                <w:szCs w:val="12"/>
                              </w:rPr>
                              <w:t>2019</w:t>
                            </w:r>
                            <w:r w:rsidRPr="00743804">
                              <w:rPr>
                                <w:sz w:val="16"/>
                                <w:szCs w:val="12"/>
                              </w:rPr>
                              <w:t xml:space="preserve"> (CMR</w:t>
                            </w:r>
                            <w:r>
                              <w:rPr>
                                <w:sz w:val="16"/>
                                <w:szCs w:val="12"/>
                              </w:rPr>
                              <w:t>-19</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20D6D" id="Text Box 8" o:spid="_x0000_s1030" type="#_x0000_t202" style="position:absolute;left:0;text-align:left;margin-left:394.4pt;margin-top:236.95pt;width:66.4pt;height:17.55pt;rotation:-3056876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" fillcolor="white [3201]" strokecolor="white [3212]" strokeweight=".5pt">
                <v:textbox inset="0,0,0,0">
                  <w:txbxContent>
                    <w:p w14:paraId="0FEEB274" w14:textId="0BE59806" w:rsidR="00311A1A" w:rsidRPr="00743804" w:rsidRDefault="00311A1A" w:rsidP="00331360">
                      <w:pPr>
                        <w:rPr>
                          <w:sz w:val="8"/>
                          <w:szCs w:val="4"/>
                        </w:rPr>
                      </w:pPr>
                      <w:r>
                        <w:rPr>
                          <w:sz w:val="16"/>
                          <w:szCs w:val="12"/>
                        </w:rPr>
                        <w:t>2019</w:t>
                      </w:r>
                      <w:r w:rsidRPr="00743804">
                        <w:rPr>
                          <w:sz w:val="16"/>
                          <w:szCs w:val="12"/>
                        </w:rPr>
                        <w:t xml:space="preserve"> (CMR</w:t>
                      </w:r>
                      <w:r>
                        <w:rPr>
                          <w:sz w:val="16"/>
                          <w:szCs w:val="12"/>
                        </w:rPr>
                        <w:t>-19</w:t>
                      </w:r>
                      <w:r w:rsidRPr="00743804">
                        <w:rPr>
                          <w:sz w:val="16"/>
                          <w:szCs w:val="12"/>
                        </w:rPr>
                        <w:t>)</w:t>
                      </w:r>
                    </w:p>
                  </w:txbxContent>
                </v:textbox>
              </v:shape>
            </w:pict>
          </mc:Fallback>
        </mc:AlternateContent>
      </w:r>
      <w:r w:rsidR="00331360" w:rsidRPr="00B40E87">
        <w:rPr>
          <w:noProof/>
          <w:lang w:eastAsia="zh-CN"/>
        </w:rPr>
        <mc:AlternateContent>
          <mc:Choice Requires="wps">
            <w:drawing>
              <wp:anchor distT="0" distB="0" distL="114300" distR="114300" simplePos="0" relativeHeight="251661312" behindDoc="0" locked="0" layoutInCell="1" allowOverlap="1" wp14:anchorId="51737563" wp14:editId="5DD3BE9B">
                <wp:simplePos x="0" y="0"/>
                <wp:positionH relativeFrom="column">
                  <wp:posOffset>1356360</wp:posOffset>
                </wp:positionH>
                <wp:positionV relativeFrom="paragraph">
                  <wp:posOffset>3006090</wp:posOffset>
                </wp:positionV>
                <wp:extent cx="843280" cy="222824"/>
                <wp:effectExtent l="272415" t="0" r="248285" b="0"/>
                <wp:wrapNone/>
                <wp:docPr id="5" name="Text Box 5"/>
                <wp:cNvGraphicFramePr/>
                <a:graphic xmlns:a="http://schemas.openxmlformats.org/drawingml/2006/main">
                  <a:graphicData uri="http://schemas.microsoft.com/office/word/2010/wordprocessingShape">
                    <wps:wsp>
                      <wps:cNvSpPr txBox="1"/>
                      <wps:spPr>
                        <a:xfrm rot="18801346">
                          <a:off x="0" y="0"/>
                          <a:ext cx="843280" cy="2228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3DDB12" w14:textId="77777777" w:rsidR="00311A1A" w:rsidRPr="00743804" w:rsidRDefault="00311A1A" w:rsidP="00743804">
                            <w:pPr>
                              <w:rPr>
                                <w:sz w:val="8"/>
                                <w:szCs w:val="4"/>
                              </w:rPr>
                            </w:pPr>
                            <w:r>
                              <w:rPr>
                                <w:sz w:val="16"/>
                                <w:szCs w:val="12"/>
                              </w:rPr>
                              <w:t>2007</w:t>
                            </w:r>
                            <w:r w:rsidRPr="00743804">
                              <w:rPr>
                                <w:sz w:val="16"/>
                                <w:szCs w:val="12"/>
                              </w:rPr>
                              <w:t xml:space="preserve"> (CMR</w:t>
                            </w:r>
                            <w:r>
                              <w:rPr>
                                <w:sz w:val="16"/>
                                <w:szCs w:val="12"/>
                              </w:rPr>
                              <w:t>-07</w:t>
                            </w:r>
                            <w:r w:rsidRPr="00743804">
                              <w:rPr>
                                <w:sz w:val="16"/>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37563" id="Text Box 5" o:spid="_x0000_s1031" type="#_x0000_t202" style="position:absolute;left:0;text-align:left;margin-left:106.8pt;margin-top:236.7pt;width:66.4pt;height:17.55pt;rotation:-305687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" fillcolor="white [3201]" strokecolor="white [3212]" strokeweight=".5pt">
                <v:textbox inset="0,0,0,0">
                  <w:txbxContent>
                    <w:p w14:paraId="563DDB12" w14:textId="77777777" w:rsidR="00311A1A" w:rsidRPr="00743804" w:rsidRDefault="00311A1A" w:rsidP="00743804">
                      <w:pPr>
                        <w:rPr>
                          <w:sz w:val="8"/>
                          <w:szCs w:val="4"/>
                        </w:rPr>
                      </w:pPr>
                      <w:r>
                        <w:rPr>
                          <w:sz w:val="16"/>
                          <w:szCs w:val="12"/>
                        </w:rPr>
                        <w:t>2007</w:t>
                      </w:r>
                      <w:r w:rsidRPr="00743804">
                        <w:rPr>
                          <w:sz w:val="16"/>
                          <w:szCs w:val="12"/>
                        </w:rPr>
                        <w:t xml:space="preserve"> (CMR</w:t>
                      </w:r>
                      <w:r>
                        <w:rPr>
                          <w:sz w:val="16"/>
                          <w:szCs w:val="12"/>
                        </w:rPr>
                        <w:t>-07</w:t>
                      </w:r>
                      <w:r w:rsidRPr="00743804">
                        <w:rPr>
                          <w:sz w:val="16"/>
                          <w:szCs w:val="12"/>
                        </w:rPr>
                        <w:t>)</w:t>
                      </w:r>
                    </w:p>
                  </w:txbxContent>
                </v:textbox>
              </v:shape>
            </w:pict>
          </mc:Fallback>
        </mc:AlternateContent>
      </w:r>
      <w:r w:rsidR="00331360" w:rsidRPr="00B40E87">
        <w:rPr>
          <w:noProof/>
        </w:rPr>
        <w:drawing>
          <wp:inline distT="0" distB="0" distL="0" distR="0" wp14:anchorId="7E620B7E" wp14:editId="14509BC4">
            <wp:extent cx="5800725" cy="3505201"/>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62F197" w14:textId="3C20C6F6" w:rsidR="005F4027" w:rsidRPr="00B40E87" w:rsidRDefault="000F23AA" w:rsidP="00937EEB">
      <w:pPr>
        <w:pStyle w:val="Figurelegend"/>
        <w:tabs>
          <w:tab w:val="left" w:pos="567"/>
        </w:tabs>
        <w:spacing w:before="120"/>
        <w:ind w:left="142"/>
      </w:pPr>
      <w:r w:rsidRPr="00B40E87">
        <w:t>*</w:t>
      </w:r>
      <w:r w:rsidR="00331360" w:rsidRPr="00B40E87">
        <w:tab/>
      </w:r>
      <w:r w:rsidR="00743804" w:rsidRPr="00B40E87">
        <w:t>Les valeurs les plus élevées correspondent à une année où il y a eu moins de réunions</w:t>
      </w:r>
      <w:r w:rsidR="00594E40" w:rsidRPr="00B40E87">
        <w:t>,</w:t>
      </w:r>
      <w:r w:rsidR="00743804" w:rsidRPr="00B40E87">
        <w:t xml:space="preserve"> mais plus de</w:t>
      </w:r>
      <w:r w:rsidR="002F0E7E" w:rsidRPr="00B40E87">
        <w:t xml:space="preserve"> participants (par exemple, </w:t>
      </w:r>
      <w:r w:rsidR="00594E40" w:rsidRPr="00B40E87">
        <w:t xml:space="preserve">la </w:t>
      </w:r>
      <w:r w:rsidR="00743804" w:rsidRPr="00B40E87">
        <w:t>RPC</w:t>
      </w:r>
      <w:r w:rsidR="00743804" w:rsidRPr="00B40E87">
        <w:noBreakHyphen/>
        <w:t>2)</w:t>
      </w:r>
      <w:r w:rsidR="005F4027" w:rsidRPr="00B40E87">
        <w:t>.</w:t>
      </w:r>
    </w:p>
    <w:p w14:paraId="5EDAF32A" w14:textId="48BF7EA7" w:rsidR="002F0E7E" w:rsidRPr="00B40E87" w:rsidRDefault="002F0E7E" w:rsidP="00937EEB">
      <w:pPr>
        <w:pStyle w:val="Heading1"/>
      </w:pPr>
      <w:r w:rsidRPr="00B40E87">
        <w:br w:type="page"/>
      </w:r>
    </w:p>
    <w:p w14:paraId="10AF6CC6" w14:textId="77777777" w:rsidR="0032160D" w:rsidRPr="00B40E87" w:rsidRDefault="0032160D" w:rsidP="00937EEB">
      <w:pPr>
        <w:pStyle w:val="Heading1"/>
      </w:pPr>
      <w:r w:rsidRPr="00B40E87">
        <w:lastRenderedPageBreak/>
        <w:t>5</w:t>
      </w:r>
      <w:r w:rsidRPr="00B40E87">
        <w:tab/>
        <w:t>Salles de réunion</w:t>
      </w:r>
    </w:p>
    <w:p w14:paraId="34ECAB97" w14:textId="23BA0400" w:rsidR="0032160D" w:rsidRPr="00B40E87" w:rsidRDefault="0032160D" w:rsidP="00937EEB">
      <w:r w:rsidRPr="00B40E87">
        <w:t>La pénurie de salles de réunion au siège de l</w:t>
      </w:r>
      <w:r w:rsidR="0074199E" w:rsidRPr="00B40E87">
        <w:t>'</w:t>
      </w:r>
      <w:r w:rsidRPr="00B40E87">
        <w:t xml:space="preserve">UIT continue de nuire à la planification efficace des réunions. Ce problème a </w:t>
      </w:r>
      <w:r w:rsidR="00EE7A4C" w:rsidRPr="00B40E87">
        <w:t xml:space="preserve">encore </w:t>
      </w:r>
      <w:r w:rsidRPr="00B40E87">
        <w:t>été aggravé par les facteurs suivants:</w:t>
      </w:r>
    </w:p>
    <w:p w14:paraId="767F9A84" w14:textId="77777777" w:rsidR="0032160D" w:rsidRPr="00B40E87" w:rsidRDefault="0032160D" w:rsidP="00937EEB">
      <w:pPr>
        <w:pStyle w:val="enumlev1"/>
      </w:pPr>
      <w:r w:rsidRPr="00B40E87">
        <w:t>–</w:t>
      </w:r>
      <w:r w:rsidRPr="00B40E87">
        <w:tab/>
        <w:t>nombre croissant de réunions organisées par tous les Secteurs et le Secrétariat général;</w:t>
      </w:r>
    </w:p>
    <w:p w14:paraId="1857B1EB" w14:textId="77777777" w:rsidR="0032160D" w:rsidRPr="00B40E87" w:rsidRDefault="0032160D" w:rsidP="00937EEB">
      <w:pPr>
        <w:pStyle w:val="enumlev1"/>
      </w:pPr>
      <w:r w:rsidRPr="00B40E87">
        <w:t>–</w:t>
      </w:r>
      <w:r w:rsidRPr="00B40E87">
        <w:tab/>
        <w:t>pénurie de salles de réunion pouvant accueillir plus de 120 participants;</w:t>
      </w:r>
    </w:p>
    <w:p w14:paraId="77513080" w14:textId="77777777" w:rsidR="0032160D" w:rsidRPr="00B40E87" w:rsidRDefault="0032160D" w:rsidP="00937EEB">
      <w:pPr>
        <w:pStyle w:val="enumlev1"/>
      </w:pPr>
      <w:r w:rsidRPr="00B40E87">
        <w:t>–</w:t>
      </w:r>
      <w:r w:rsidRPr="00B40E87">
        <w:tab/>
        <w:t>nécessité d</w:t>
      </w:r>
      <w:r w:rsidR="0074199E" w:rsidRPr="00B40E87">
        <w:t>'</w:t>
      </w:r>
      <w:r w:rsidRPr="00B40E87">
        <w:t>éviter tout chevauchement et toute incompatibilité entre les dates des réunions;</w:t>
      </w:r>
    </w:p>
    <w:p w14:paraId="00BE9E2F" w14:textId="347F35F4" w:rsidR="0032160D" w:rsidRPr="00B40E87" w:rsidRDefault="0032160D" w:rsidP="00937EEB">
      <w:pPr>
        <w:pStyle w:val="enumlev1"/>
      </w:pPr>
      <w:r w:rsidRPr="00B40E87">
        <w:t>–</w:t>
      </w:r>
      <w:r w:rsidRPr="00B40E87">
        <w:tab/>
        <w:t xml:space="preserve">très longs délais nécessaires pour les réservations </w:t>
      </w:r>
      <w:r w:rsidR="00DA2DAE" w:rsidRPr="00B40E87">
        <w:t>d</w:t>
      </w:r>
      <w:r w:rsidR="00937EEB" w:rsidRPr="00B40E87">
        <w:t>'</w:t>
      </w:r>
      <w:r w:rsidR="00DA2DAE" w:rsidRPr="00B40E87">
        <w:t xml:space="preserve">installations de remplacement </w:t>
      </w:r>
      <w:r w:rsidRPr="00B40E87">
        <w:t xml:space="preserve">et nombre limité de ces </w:t>
      </w:r>
      <w:r w:rsidR="00DA2DAE" w:rsidRPr="00B40E87">
        <w:t>installations, par exemple</w:t>
      </w:r>
      <w:r w:rsidR="00937EEB" w:rsidRPr="00B40E87">
        <w:t xml:space="preserve"> </w:t>
      </w:r>
      <w:r w:rsidRPr="00B40E87">
        <w:t>le CICG.</w:t>
      </w:r>
    </w:p>
    <w:p w14:paraId="2BC711F8" w14:textId="28E21320" w:rsidR="0032160D" w:rsidRPr="00B40E87" w:rsidRDefault="0032160D" w:rsidP="00937EEB">
      <w:r w:rsidRPr="00B40E87">
        <w:t>Par conséquent, au cours des prochaines années, un nombre croissant de réunions devront être organisées dans d</w:t>
      </w:r>
      <w:r w:rsidR="0074199E" w:rsidRPr="00B40E87">
        <w:t>'</w:t>
      </w:r>
      <w:r w:rsidRPr="00B40E87">
        <w:t>autres lieux extérieurs à l</w:t>
      </w:r>
      <w:r w:rsidR="0074199E" w:rsidRPr="00B40E87">
        <w:t>'</w:t>
      </w:r>
      <w:r w:rsidRPr="00B40E87">
        <w:t xml:space="preserve">UIT. </w:t>
      </w:r>
      <w:r w:rsidR="005F4027" w:rsidRPr="00B40E87">
        <w:t>À</w:t>
      </w:r>
      <w:r w:rsidRPr="00B40E87">
        <w:t xml:space="preserve"> cette fin, les </w:t>
      </w:r>
      <w:r w:rsidR="00E27A19" w:rsidRPr="00B40E87">
        <w:t>m</w:t>
      </w:r>
      <w:r w:rsidRPr="00B40E87">
        <w:t>embres sont particulièrement encouragés à proposer d</w:t>
      </w:r>
      <w:r w:rsidR="0074199E" w:rsidRPr="00B40E87">
        <w:t>'</w:t>
      </w:r>
      <w:r w:rsidRPr="00B40E87">
        <w:t>accueillir des réunions de commissions d</w:t>
      </w:r>
      <w:r w:rsidR="0074199E" w:rsidRPr="00B40E87">
        <w:t>'</w:t>
      </w:r>
      <w:r w:rsidRPr="00B40E87">
        <w:t xml:space="preserve">études ou de groupes de travail. </w:t>
      </w:r>
      <w:r w:rsidR="005F4027" w:rsidRPr="00B40E87">
        <w:t>À</w:t>
      </w:r>
      <w:r w:rsidRPr="00B40E87">
        <w:t xml:space="preserve"> plus long terme, il devra être dûment tenu compte d</w:t>
      </w:r>
      <w:r w:rsidR="00E27A19" w:rsidRPr="00B40E87">
        <w:t xml:space="preserve">es </w:t>
      </w:r>
      <w:r w:rsidRPr="00B40E87">
        <w:t>besoin</w:t>
      </w:r>
      <w:r w:rsidR="00E27A19" w:rsidRPr="00B40E87">
        <w:t>s</w:t>
      </w:r>
      <w:r w:rsidRPr="00B40E87">
        <w:t xml:space="preserve"> </w:t>
      </w:r>
      <w:r w:rsidR="00E27A19" w:rsidRPr="00B40E87">
        <w:rPr>
          <w:rStyle w:val="tm-p-"/>
        </w:rPr>
        <w:t>en ce qui concerne les</w:t>
      </w:r>
      <w:r w:rsidRPr="00B40E87">
        <w:t xml:space="preserve"> salles de réunion à l</w:t>
      </w:r>
      <w:r w:rsidR="0074199E" w:rsidRPr="00B40E87">
        <w:t>'</w:t>
      </w:r>
      <w:r w:rsidRPr="00B40E87">
        <w:t>UIT dans le cadre de la conception du bâtiment Varembé 2.</w:t>
      </w:r>
    </w:p>
    <w:p w14:paraId="0F0926F9" w14:textId="77777777" w:rsidR="0032160D" w:rsidRPr="00B40E87" w:rsidRDefault="0032160D" w:rsidP="00937EEB">
      <w:pPr>
        <w:pStyle w:val="Heading1"/>
      </w:pPr>
      <w:r w:rsidRPr="00B40E87">
        <w:t>6</w:t>
      </w:r>
      <w:r w:rsidRPr="00B40E87">
        <w:tab/>
        <w:t>Activités notables menées par les commissions d</w:t>
      </w:r>
      <w:r w:rsidR="0074199E" w:rsidRPr="00B40E87">
        <w:t>'</w:t>
      </w:r>
      <w:r w:rsidRPr="00B40E87">
        <w:t>études</w:t>
      </w:r>
    </w:p>
    <w:p w14:paraId="6D28CF32" w14:textId="6AE70F5B" w:rsidR="0032160D" w:rsidRPr="00B40E87" w:rsidRDefault="0032160D" w:rsidP="00937EEB">
      <w:pPr>
        <w:spacing w:after="240"/>
      </w:pPr>
      <w:r w:rsidRPr="00B40E87">
        <w:t>On trouvera ci</w:t>
      </w:r>
      <w:r w:rsidRPr="00B40E87">
        <w:noBreakHyphen/>
        <w:t>après un aperçu de certaines activités notables</w:t>
      </w:r>
      <w:r w:rsidR="00EE7A4C" w:rsidRPr="00B40E87">
        <w:t xml:space="preserve"> et</w:t>
      </w:r>
      <w:r w:rsidRPr="00B40E87">
        <w:t xml:space="preserve"> d</w:t>
      </w:r>
      <w:r w:rsidR="0074199E" w:rsidRPr="00B40E87">
        <w:t>'</w:t>
      </w:r>
      <w:r w:rsidRPr="00B40E87">
        <w:t>autres études de normalisation en cours menées au sein de chaque commission d</w:t>
      </w:r>
      <w:r w:rsidR="0074199E" w:rsidRPr="00B40E87">
        <w:t>'</w:t>
      </w:r>
      <w:r w:rsidRPr="00B40E87">
        <w:t xml:space="preserve">études. Le Tableau </w:t>
      </w:r>
      <w:r w:rsidR="00875290" w:rsidRPr="00B40E87">
        <w:t>ci-dessous</w:t>
      </w:r>
      <w:r w:rsidR="00937EEB" w:rsidRPr="00B40E87">
        <w:t xml:space="preserve"> </w:t>
      </w:r>
      <w:r w:rsidR="00875290" w:rsidRPr="00B40E87">
        <w:rPr>
          <w:color w:val="000000"/>
        </w:rPr>
        <w:t>fournit un récapitulatif de l</w:t>
      </w:r>
      <w:r w:rsidR="00937EEB" w:rsidRPr="00B40E87">
        <w:rPr>
          <w:color w:val="000000"/>
        </w:rPr>
        <w:t>'</w:t>
      </w:r>
      <w:r w:rsidR="00875290" w:rsidRPr="00B40E87">
        <w:rPr>
          <w:color w:val="000000"/>
        </w:rPr>
        <w:t xml:space="preserve">état d'avancement des études effectuées </w:t>
      </w:r>
      <w:r w:rsidR="00875290" w:rsidRPr="00B40E87">
        <w:t xml:space="preserve">par les commissions d'études de l'UIT-R </w:t>
      </w:r>
      <w:r w:rsidR="00875290" w:rsidRPr="00B40E87">
        <w:rPr>
          <w:color w:val="000000"/>
        </w:rPr>
        <w:t>entre le</w:t>
      </w:r>
      <w:r w:rsidR="00AF6FEE">
        <w:rPr>
          <w:color w:val="000000"/>
        </w:rPr>
        <w:t> </w:t>
      </w:r>
      <w:r w:rsidR="00875290" w:rsidRPr="00B40E87">
        <w:rPr>
          <w:color w:val="000000"/>
        </w:rPr>
        <w:t>GCR</w:t>
      </w:r>
      <w:r w:rsidR="000261BC" w:rsidRPr="00B40E87">
        <w:rPr>
          <w:color w:val="000000"/>
        </w:rPr>
        <w:noBreakHyphen/>
      </w:r>
      <w:r w:rsidR="00875290" w:rsidRPr="00B40E87">
        <w:rPr>
          <w:color w:val="000000"/>
        </w:rPr>
        <w:t>19 et l</w:t>
      </w:r>
      <w:r w:rsidR="00937EEB" w:rsidRPr="00B40E87">
        <w:rPr>
          <w:color w:val="000000"/>
        </w:rPr>
        <w:t>'</w:t>
      </w:r>
      <w:r w:rsidR="00875290" w:rsidRPr="00B40E87">
        <w:rPr>
          <w:color w:val="000000"/>
        </w:rPr>
        <w:t>AR-19</w:t>
      </w:r>
      <w:r w:rsidR="00937EEB" w:rsidRPr="00B40E87">
        <w:t xml:space="preserve"> </w:t>
      </w:r>
      <w:r w:rsidR="00875290" w:rsidRPr="00B40E87">
        <w:t>ainsi que de l</w:t>
      </w:r>
      <w:r w:rsidR="00937EEB" w:rsidRPr="00B40E87">
        <w:t>'</w:t>
      </w:r>
      <w:r w:rsidR="00875290" w:rsidRPr="00B40E87">
        <w:t>élaboration</w:t>
      </w:r>
      <w:r w:rsidRPr="00B40E87">
        <w:t xml:space="preserve"> de </w:t>
      </w:r>
      <w:r w:rsidR="00981B75" w:rsidRPr="00B40E87">
        <w:t>R</w:t>
      </w:r>
      <w:r w:rsidRPr="00B40E87">
        <w:t xml:space="preserve">ecommandations et de </w:t>
      </w:r>
      <w:r w:rsidR="00981B75" w:rsidRPr="00B40E87">
        <w:t>R</w:t>
      </w:r>
      <w:r w:rsidRPr="00B40E87">
        <w:t>apports approuvés</w:t>
      </w:r>
      <w:r w:rsidR="00875290" w:rsidRPr="00B40E87">
        <w:t xml:space="preserve"> au début de la période d</w:t>
      </w:r>
      <w:r w:rsidR="00937EEB" w:rsidRPr="00B40E87">
        <w:t>'</w:t>
      </w:r>
      <w:r w:rsidR="00875290" w:rsidRPr="00B40E87">
        <w:t xml:space="preserve">études </w:t>
      </w:r>
      <w:r w:rsidR="00331360" w:rsidRPr="00B40E87">
        <w:t>2019-2023</w:t>
      </w:r>
      <w:r w:rsidR="00875290" w:rsidRPr="00B40E87">
        <w:t>.</w:t>
      </w:r>
      <w:r w:rsidR="00875290" w:rsidRPr="00B40E87">
        <w:rPr>
          <w:color w:val="000000"/>
        </w:rPr>
        <w:t xml:space="preserve"> La liste complète des Recommandations</w:t>
      </w:r>
      <w:r w:rsidR="00331360" w:rsidRPr="00B40E87">
        <w:t xml:space="preserve"> </w:t>
      </w:r>
      <w:r w:rsidR="00875290" w:rsidRPr="00B40E87">
        <w:t>et des Rapports se trouve au §</w:t>
      </w:r>
      <w:r w:rsidR="00937EEB" w:rsidRPr="00B40E87">
        <w:t xml:space="preserve"> </w:t>
      </w:r>
      <w:r w:rsidR="00331360" w:rsidRPr="00B40E87">
        <w:t>8.1.3</w:t>
      </w:r>
      <w:r w:rsidR="00937EEB" w:rsidRPr="00B40E87">
        <w:t xml:space="preserve"> </w:t>
      </w:r>
      <w:r w:rsidR="00875290" w:rsidRPr="00B40E87">
        <w:t xml:space="preserve">du </w:t>
      </w:r>
      <w:r w:rsidR="00331360" w:rsidRPr="00B40E87">
        <w:t>Doc</w:t>
      </w:r>
      <w:r w:rsidR="00AF6FEE">
        <w:t>ument</w:t>
      </w:r>
      <w:r w:rsidR="00331360" w:rsidRPr="00B40E87">
        <w:t xml:space="preserve"> </w:t>
      </w:r>
      <w:hyperlink r:id="rId9" w:history="1">
        <w:r w:rsidR="00331360" w:rsidRPr="00B40E87">
          <w:rPr>
            <w:rStyle w:val="Hyperlink"/>
          </w:rPr>
          <w:t>RAG-20/1</w:t>
        </w:r>
      </w:hyperlink>
      <w:r w:rsidR="00331360" w:rsidRPr="00B40E87">
        <w:t>.</w:t>
      </w:r>
    </w:p>
    <w:tbl>
      <w:tblPr>
        <w:tblStyle w:val="TableGrid1"/>
        <w:tblW w:w="0" w:type="auto"/>
        <w:jc w:val="center"/>
        <w:tblLook w:val="04A0" w:firstRow="1" w:lastRow="0" w:firstColumn="1" w:lastColumn="0" w:noHBand="0" w:noVBand="1"/>
      </w:tblPr>
      <w:tblGrid>
        <w:gridCol w:w="1378"/>
        <w:gridCol w:w="1729"/>
        <w:gridCol w:w="2417"/>
        <w:gridCol w:w="2272"/>
        <w:gridCol w:w="1833"/>
      </w:tblGrid>
      <w:tr w:rsidR="00331360" w:rsidRPr="00B40E87" w14:paraId="082D3BCF" w14:textId="77777777" w:rsidTr="000261BC">
        <w:trPr>
          <w:tblHeader/>
          <w:jc w:val="center"/>
        </w:trPr>
        <w:tc>
          <w:tcPr>
            <w:tcW w:w="1378" w:type="dxa"/>
            <w:vMerge w:val="restart"/>
            <w:tcBorders>
              <w:right w:val="single" w:sz="4" w:space="0" w:color="000000"/>
            </w:tcBorders>
            <w:shd w:val="clear" w:color="auto" w:fill="DBE5F1" w:themeFill="accent1" w:themeFillTint="33"/>
            <w:vAlign w:val="center"/>
          </w:tcPr>
          <w:p w14:paraId="54AEEC15" w14:textId="5948F84A" w:rsidR="00331360" w:rsidRPr="00B40E87" w:rsidRDefault="001E3CCF" w:rsidP="00937EEB">
            <w:pPr>
              <w:pStyle w:val="Tablehead"/>
            </w:pPr>
            <w:r w:rsidRPr="00B40E87">
              <w:t>Commission d'études</w:t>
            </w:r>
            <w:r w:rsidR="00937EEB" w:rsidRPr="00B40E87">
              <w:t xml:space="preserve"> </w:t>
            </w:r>
          </w:p>
        </w:tc>
        <w:tc>
          <w:tcPr>
            <w:tcW w:w="8251" w:type="dxa"/>
            <w:gridSpan w:val="4"/>
            <w:tcBorders>
              <w:left w:val="single" w:sz="4" w:space="0" w:color="000000"/>
            </w:tcBorders>
            <w:shd w:val="clear" w:color="auto" w:fill="DBE5F1" w:themeFill="accent1" w:themeFillTint="33"/>
            <w:vAlign w:val="center"/>
          </w:tcPr>
          <w:p w14:paraId="55A3CE46" w14:textId="06416051" w:rsidR="00331360" w:rsidRPr="00B40E87" w:rsidRDefault="00EE7A4C" w:rsidP="00937EEB">
            <w:pPr>
              <w:pStyle w:val="Tablehead"/>
            </w:pPr>
            <w:r w:rsidRPr="00B40E87">
              <w:rPr>
                <w:color w:val="000000"/>
              </w:rPr>
              <w:t>É</w:t>
            </w:r>
            <w:r w:rsidR="001E3CCF" w:rsidRPr="00B40E87">
              <w:rPr>
                <w:color w:val="000000"/>
              </w:rPr>
              <w:t>tat d'avancement des études</w:t>
            </w:r>
            <w:r w:rsidR="00937EEB" w:rsidRPr="00B40E87">
              <w:rPr>
                <w:color w:val="000000"/>
              </w:rPr>
              <w:t xml:space="preserve"> </w:t>
            </w:r>
          </w:p>
        </w:tc>
      </w:tr>
      <w:tr w:rsidR="00331360" w:rsidRPr="00B40E87" w14:paraId="43703C9D" w14:textId="77777777" w:rsidTr="000261BC">
        <w:trPr>
          <w:trHeight w:val="271"/>
          <w:tblHeader/>
          <w:jc w:val="center"/>
        </w:trPr>
        <w:tc>
          <w:tcPr>
            <w:tcW w:w="1378" w:type="dxa"/>
            <w:vMerge/>
            <w:tcBorders>
              <w:right w:val="single" w:sz="4" w:space="0" w:color="000000"/>
            </w:tcBorders>
            <w:shd w:val="clear" w:color="auto" w:fill="DBE5F1" w:themeFill="accent1" w:themeFillTint="33"/>
            <w:vAlign w:val="center"/>
          </w:tcPr>
          <w:p w14:paraId="4A5C28A6" w14:textId="77777777" w:rsidR="00331360" w:rsidRPr="00B40E87" w:rsidDel="00A14716" w:rsidRDefault="00331360" w:rsidP="00937EEB">
            <w:pPr>
              <w:pStyle w:val="Tablehead"/>
            </w:pPr>
          </w:p>
        </w:tc>
        <w:tc>
          <w:tcPr>
            <w:tcW w:w="1729" w:type="dxa"/>
            <w:vMerge w:val="restart"/>
            <w:tcBorders>
              <w:left w:val="single" w:sz="4" w:space="0" w:color="000000"/>
              <w:right w:val="single" w:sz="4" w:space="0" w:color="000000"/>
            </w:tcBorders>
            <w:shd w:val="clear" w:color="auto" w:fill="DBE5F1" w:themeFill="accent1" w:themeFillTint="33"/>
            <w:vAlign w:val="center"/>
          </w:tcPr>
          <w:p w14:paraId="4C9047D6" w14:textId="19499594" w:rsidR="00331360" w:rsidRPr="00B40E87" w:rsidDel="00A14716" w:rsidRDefault="00331360" w:rsidP="00937EEB">
            <w:pPr>
              <w:pStyle w:val="Tablehead"/>
            </w:pPr>
            <w:r w:rsidRPr="00B40E87">
              <w:t>P</w:t>
            </w:r>
            <w:r w:rsidR="001E3CCF" w:rsidRPr="00B40E87">
              <w:t>é</w:t>
            </w:r>
            <w:r w:rsidRPr="00B40E87">
              <w:t>riod</w:t>
            </w:r>
            <w:r w:rsidR="001E3CCF" w:rsidRPr="00B40E87">
              <w:t>e</w:t>
            </w:r>
            <w:r w:rsidR="001E3CCF" w:rsidRPr="00B40E87">
              <w:rPr>
                <w:color w:val="000000"/>
              </w:rPr>
              <w:t xml:space="preserve"> entre le</w:t>
            </w:r>
            <w:r w:rsidR="00AF6FEE">
              <w:rPr>
                <w:color w:val="000000"/>
              </w:rPr>
              <w:t> </w:t>
            </w:r>
            <w:r w:rsidR="001E3CCF" w:rsidRPr="00B40E87">
              <w:rPr>
                <w:color w:val="000000"/>
              </w:rPr>
              <w:t>GCR-19 et l</w:t>
            </w:r>
            <w:r w:rsidR="00937EEB" w:rsidRPr="00B40E87">
              <w:rPr>
                <w:color w:val="000000"/>
              </w:rPr>
              <w:t>'</w:t>
            </w:r>
            <w:r w:rsidR="001E3CCF" w:rsidRPr="00B40E87">
              <w:rPr>
                <w:color w:val="000000"/>
              </w:rPr>
              <w:t>AR-19</w:t>
            </w:r>
            <w:r w:rsidR="00937EEB" w:rsidRPr="00B40E87">
              <w:t xml:space="preserve"> </w:t>
            </w:r>
          </w:p>
        </w:tc>
        <w:tc>
          <w:tcPr>
            <w:tcW w:w="6522" w:type="dxa"/>
            <w:gridSpan w:val="3"/>
            <w:tcBorders>
              <w:left w:val="single" w:sz="4" w:space="0" w:color="000000"/>
            </w:tcBorders>
            <w:shd w:val="clear" w:color="auto" w:fill="DBE5F1" w:themeFill="accent1" w:themeFillTint="33"/>
            <w:vAlign w:val="center"/>
          </w:tcPr>
          <w:p w14:paraId="5620CD49" w14:textId="255E4C75" w:rsidR="00331360" w:rsidRPr="00B40E87" w:rsidRDefault="001E3CCF" w:rsidP="00937EEB">
            <w:pPr>
              <w:pStyle w:val="Tablehead"/>
            </w:pPr>
            <w:r w:rsidRPr="00B40E87">
              <w:t>Période d</w:t>
            </w:r>
            <w:r w:rsidR="00937EEB" w:rsidRPr="00B40E87">
              <w:t>'</w:t>
            </w:r>
            <w:r w:rsidRPr="00B40E87">
              <w:t xml:space="preserve">études </w:t>
            </w:r>
            <w:r w:rsidR="00331360" w:rsidRPr="00B40E87">
              <w:t>2019-2023</w:t>
            </w:r>
            <w:r w:rsidR="00937EEB" w:rsidRPr="00B40E87">
              <w:t xml:space="preserve"> </w:t>
            </w:r>
          </w:p>
        </w:tc>
      </w:tr>
      <w:tr w:rsidR="00331360" w:rsidRPr="00B40E87" w14:paraId="5E91A21C" w14:textId="77777777" w:rsidTr="000261BC">
        <w:trPr>
          <w:trHeight w:val="270"/>
          <w:tblHeader/>
          <w:jc w:val="center"/>
        </w:trPr>
        <w:tc>
          <w:tcPr>
            <w:tcW w:w="1378" w:type="dxa"/>
            <w:vMerge/>
            <w:tcBorders>
              <w:bottom w:val="single" w:sz="4" w:space="0" w:color="000000"/>
              <w:right w:val="single" w:sz="4" w:space="0" w:color="000000"/>
            </w:tcBorders>
            <w:shd w:val="clear" w:color="auto" w:fill="DBE5F1" w:themeFill="accent1" w:themeFillTint="33"/>
            <w:vAlign w:val="center"/>
          </w:tcPr>
          <w:p w14:paraId="43D23DBC" w14:textId="77777777" w:rsidR="00331360" w:rsidRPr="00B40E87" w:rsidDel="00A14716" w:rsidRDefault="00331360" w:rsidP="00937EEB">
            <w:pPr>
              <w:pStyle w:val="Tablehead"/>
            </w:pPr>
          </w:p>
        </w:tc>
        <w:tc>
          <w:tcPr>
            <w:tcW w:w="1729" w:type="dxa"/>
            <w:vMerge/>
            <w:tcBorders>
              <w:left w:val="single" w:sz="4" w:space="0" w:color="000000"/>
              <w:right w:val="single" w:sz="4" w:space="0" w:color="000000"/>
            </w:tcBorders>
            <w:shd w:val="clear" w:color="auto" w:fill="DBE5F1" w:themeFill="accent1" w:themeFillTint="33"/>
            <w:vAlign w:val="center"/>
          </w:tcPr>
          <w:p w14:paraId="739721F2" w14:textId="77777777" w:rsidR="00331360" w:rsidRPr="00B40E87" w:rsidRDefault="00331360" w:rsidP="00937EEB">
            <w:pPr>
              <w:pStyle w:val="Tablehead"/>
            </w:pPr>
          </w:p>
        </w:tc>
        <w:tc>
          <w:tcPr>
            <w:tcW w:w="2417" w:type="dxa"/>
            <w:tcBorders>
              <w:left w:val="single" w:sz="4" w:space="0" w:color="000000"/>
            </w:tcBorders>
            <w:shd w:val="clear" w:color="auto" w:fill="DBE5F1" w:themeFill="accent1" w:themeFillTint="33"/>
            <w:vAlign w:val="center"/>
          </w:tcPr>
          <w:p w14:paraId="07FE3A27" w14:textId="1934FD7F" w:rsidR="00331360" w:rsidRPr="00B40E87" w:rsidRDefault="00331360" w:rsidP="00937EEB">
            <w:pPr>
              <w:pStyle w:val="Tablehead"/>
            </w:pPr>
            <w:r w:rsidRPr="00B40E87">
              <w:rPr>
                <w:color w:val="000000"/>
              </w:rPr>
              <w:t xml:space="preserve">Recommandations UIT-R </w:t>
            </w:r>
            <w:r w:rsidRPr="00B40E87">
              <w:t>approuvées</w:t>
            </w:r>
          </w:p>
        </w:tc>
        <w:tc>
          <w:tcPr>
            <w:tcW w:w="2272" w:type="dxa"/>
            <w:tcBorders>
              <w:left w:val="single" w:sz="4" w:space="0" w:color="000000"/>
            </w:tcBorders>
            <w:shd w:val="clear" w:color="auto" w:fill="DBE5F1" w:themeFill="accent1" w:themeFillTint="33"/>
          </w:tcPr>
          <w:p w14:paraId="3F0999BF" w14:textId="52ABE142" w:rsidR="00331360" w:rsidRPr="00B40E87" w:rsidRDefault="00331360" w:rsidP="00937EEB">
            <w:pPr>
              <w:pStyle w:val="Tablehead"/>
            </w:pPr>
            <w:r w:rsidRPr="00B40E87">
              <w:t>Rapports UIT-R approuvés</w:t>
            </w:r>
          </w:p>
        </w:tc>
        <w:tc>
          <w:tcPr>
            <w:tcW w:w="1833" w:type="dxa"/>
            <w:tcBorders>
              <w:left w:val="single" w:sz="4" w:space="0" w:color="000000"/>
            </w:tcBorders>
            <w:shd w:val="clear" w:color="auto" w:fill="DBE5F1" w:themeFill="accent1" w:themeFillTint="33"/>
          </w:tcPr>
          <w:p w14:paraId="6E5C1B56" w14:textId="075A3B42" w:rsidR="00331360" w:rsidRPr="00B40E87" w:rsidRDefault="00331360" w:rsidP="00937EEB">
            <w:pPr>
              <w:pStyle w:val="Tablehead"/>
            </w:pPr>
            <w:r w:rsidRPr="00B40E87">
              <w:t xml:space="preserve">Questions </w:t>
            </w:r>
            <w:r w:rsidR="001E3CCF" w:rsidRPr="00B40E87">
              <w:t>UIT</w:t>
            </w:r>
            <w:r w:rsidRPr="00B40E87">
              <w:t>-R</w:t>
            </w:r>
            <w:r w:rsidR="001E3CCF" w:rsidRPr="00B40E87">
              <w:t xml:space="preserve"> approuvées</w:t>
            </w:r>
          </w:p>
        </w:tc>
      </w:tr>
      <w:tr w:rsidR="00331360" w:rsidRPr="00B40E87" w14:paraId="4EFEB69D" w14:textId="77777777" w:rsidTr="000261BC">
        <w:trPr>
          <w:trHeight w:val="270"/>
          <w:tblHeader/>
          <w:jc w:val="center"/>
        </w:trPr>
        <w:tc>
          <w:tcPr>
            <w:tcW w:w="1378" w:type="dxa"/>
            <w:tcBorders>
              <w:right w:val="single" w:sz="4" w:space="0" w:color="000000"/>
            </w:tcBorders>
            <w:shd w:val="clear" w:color="auto" w:fill="auto"/>
            <w:vAlign w:val="center"/>
          </w:tcPr>
          <w:p w14:paraId="1404ED5B" w14:textId="03FA0404" w:rsidR="00331360" w:rsidRPr="00B40E87" w:rsidDel="00A14716" w:rsidRDefault="001E3CCF" w:rsidP="000261BC">
            <w:pPr>
              <w:pStyle w:val="Tabletext"/>
              <w:jc w:val="center"/>
            </w:pPr>
            <w:r w:rsidRPr="00B40E87">
              <w:t>CE</w:t>
            </w:r>
            <w:r w:rsidR="00331360" w:rsidRPr="00B40E87">
              <w:t xml:space="preserve"> 1</w:t>
            </w:r>
          </w:p>
        </w:tc>
        <w:tc>
          <w:tcPr>
            <w:tcW w:w="1729" w:type="dxa"/>
            <w:vMerge w:val="restart"/>
            <w:tcBorders>
              <w:left w:val="single" w:sz="4" w:space="0" w:color="000000"/>
              <w:right w:val="single" w:sz="4" w:space="0" w:color="000000"/>
            </w:tcBorders>
            <w:shd w:val="clear" w:color="auto" w:fill="auto"/>
            <w:vAlign w:val="center"/>
          </w:tcPr>
          <w:p w14:paraId="1C128617" w14:textId="004A4F88" w:rsidR="00331360" w:rsidRPr="00B40E87" w:rsidRDefault="00B013D7" w:rsidP="00937EEB">
            <w:pPr>
              <w:pStyle w:val="Tabletext"/>
              <w:jc w:val="center"/>
            </w:pPr>
            <w:r w:rsidRPr="00B40E87">
              <w:t xml:space="preserve">La plupart des activités avaient trait aux préparatifs de </w:t>
            </w:r>
            <w:r w:rsidRPr="00B40E87">
              <w:rPr>
                <w:color w:val="000000"/>
              </w:rPr>
              <w:t>l</w:t>
            </w:r>
            <w:r w:rsidR="00937EEB" w:rsidRPr="00B40E87">
              <w:rPr>
                <w:color w:val="000000"/>
              </w:rPr>
              <w:t>'</w:t>
            </w:r>
            <w:r w:rsidRPr="00B40E87">
              <w:rPr>
                <w:color w:val="000000"/>
              </w:rPr>
              <w:t>AR-19</w:t>
            </w:r>
            <w:r w:rsidRPr="00B40E87">
              <w:t xml:space="preserve"> et de la</w:t>
            </w:r>
            <w:r w:rsidR="00AF6FEE">
              <w:t> </w:t>
            </w:r>
            <w:r w:rsidRPr="00B40E87">
              <w:t>CMR-19 et à l</w:t>
            </w:r>
            <w:r w:rsidR="00937EEB" w:rsidRPr="00B40E87">
              <w:t>'</w:t>
            </w:r>
            <w:r w:rsidRPr="00B40E87">
              <w:t>appui fourni pour ces manifestations</w:t>
            </w:r>
            <w:r w:rsidR="00937EEB" w:rsidRPr="00B40E87">
              <w:t xml:space="preserve"> </w:t>
            </w:r>
          </w:p>
        </w:tc>
        <w:tc>
          <w:tcPr>
            <w:tcW w:w="2417" w:type="dxa"/>
            <w:tcBorders>
              <w:left w:val="single" w:sz="4" w:space="0" w:color="000000"/>
            </w:tcBorders>
            <w:shd w:val="clear" w:color="auto" w:fill="auto"/>
            <w:vAlign w:val="center"/>
          </w:tcPr>
          <w:p w14:paraId="0DAEE585" w14:textId="77777777" w:rsidR="00331360" w:rsidRPr="00B40E87" w:rsidRDefault="00331360" w:rsidP="00937EEB">
            <w:pPr>
              <w:pStyle w:val="Tabletext"/>
            </w:pPr>
          </w:p>
        </w:tc>
        <w:tc>
          <w:tcPr>
            <w:tcW w:w="2272" w:type="dxa"/>
            <w:tcBorders>
              <w:left w:val="single" w:sz="4" w:space="0" w:color="000000"/>
            </w:tcBorders>
            <w:shd w:val="clear" w:color="auto" w:fill="auto"/>
          </w:tcPr>
          <w:p w14:paraId="09A7C589" w14:textId="77777777" w:rsidR="00331360" w:rsidRPr="00B40E87" w:rsidRDefault="00331360" w:rsidP="00937EEB">
            <w:pPr>
              <w:pStyle w:val="Tabletext"/>
            </w:pPr>
          </w:p>
        </w:tc>
        <w:tc>
          <w:tcPr>
            <w:tcW w:w="1833" w:type="dxa"/>
            <w:tcBorders>
              <w:left w:val="single" w:sz="4" w:space="0" w:color="000000"/>
            </w:tcBorders>
            <w:shd w:val="clear" w:color="auto" w:fill="auto"/>
          </w:tcPr>
          <w:p w14:paraId="0451BE50" w14:textId="77777777" w:rsidR="00331360" w:rsidRPr="00B40E87" w:rsidRDefault="00331360" w:rsidP="00937EEB">
            <w:pPr>
              <w:pStyle w:val="Tabletext"/>
            </w:pPr>
          </w:p>
        </w:tc>
      </w:tr>
      <w:tr w:rsidR="00AF6FEE" w:rsidRPr="00B40E87" w14:paraId="1FC9BBE1" w14:textId="77777777" w:rsidTr="000261BC">
        <w:trPr>
          <w:trHeight w:val="270"/>
          <w:tblHeader/>
          <w:jc w:val="center"/>
        </w:trPr>
        <w:tc>
          <w:tcPr>
            <w:tcW w:w="1378" w:type="dxa"/>
            <w:tcBorders>
              <w:right w:val="single" w:sz="4" w:space="0" w:color="000000"/>
            </w:tcBorders>
            <w:shd w:val="clear" w:color="auto" w:fill="auto"/>
            <w:vAlign w:val="center"/>
          </w:tcPr>
          <w:p w14:paraId="1CB07DAE" w14:textId="1B2EDDE0" w:rsidR="00AF6FEE" w:rsidRPr="00B40E87" w:rsidDel="00A14716" w:rsidRDefault="00AF6FEE" w:rsidP="00AF6FEE">
            <w:pPr>
              <w:pStyle w:val="Tabletext"/>
              <w:jc w:val="center"/>
            </w:pPr>
            <w:r w:rsidRPr="00B40E87">
              <w:t>CE 3</w:t>
            </w:r>
          </w:p>
        </w:tc>
        <w:tc>
          <w:tcPr>
            <w:tcW w:w="1729" w:type="dxa"/>
            <w:vMerge/>
            <w:tcBorders>
              <w:left w:val="single" w:sz="4" w:space="0" w:color="000000"/>
              <w:right w:val="single" w:sz="4" w:space="0" w:color="000000"/>
            </w:tcBorders>
            <w:shd w:val="clear" w:color="auto" w:fill="auto"/>
            <w:vAlign w:val="center"/>
          </w:tcPr>
          <w:p w14:paraId="39D22B1E" w14:textId="77777777" w:rsidR="00AF6FEE" w:rsidRPr="00B40E87" w:rsidRDefault="00AF6FEE" w:rsidP="00AF6FEE">
            <w:pPr>
              <w:pStyle w:val="Tabletext"/>
            </w:pPr>
          </w:p>
        </w:tc>
        <w:tc>
          <w:tcPr>
            <w:tcW w:w="2417" w:type="dxa"/>
            <w:tcBorders>
              <w:left w:val="single" w:sz="4" w:space="0" w:color="000000"/>
            </w:tcBorders>
            <w:shd w:val="clear" w:color="auto" w:fill="auto"/>
            <w:vAlign w:val="center"/>
          </w:tcPr>
          <w:p w14:paraId="4ECCEC7F" w14:textId="7714F009" w:rsidR="00AF6FEE" w:rsidRPr="00AF6FEE" w:rsidRDefault="00AF6FEE" w:rsidP="00AF6FEE">
            <w:pPr>
              <w:pStyle w:val="Tabletext"/>
            </w:pPr>
            <w:r w:rsidRPr="00AF6FEE">
              <w:t>P.372-14; P.453-14, P.528-4, P.531-14, P.533-14, P.676-12, P.681-11, P.840-8, P.841-6, P.1238-10, P.1411-10, P.1546-6, P.1812-5, P.1816-4, P.2001-3, P.2109-1</w:t>
            </w:r>
          </w:p>
        </w:tc>
        <w:tc>
          <w:tcPr>
            <w:tcW w:w="2272" w:type="dxa"/>
            <w:tcBorders>
              <w:left w:val="single" w:sz="4" w:space="0" w:color="000000"/>
            </w:tcBorders>
            <w:shd w:val="clear" w:color="auto" w:fill="auto"/>
          </w:tcPr>
          <w:p w14:paraId="2699B2BC" w14:textId="5500AB45" w:rsidR="00AF6FEE" w:rsidRPr="00B40E87" w:rsidRDefault="00AF6FEE" w:rsidP="00AF6FEE">
            <w:pPr>
              <w:pStyle w:val="Tabletext"/>
            </w:pPr>
            <w:r>
              <w:t>P.2346-3, P.2406-1</w:t>
            </w:r>
          </w:p>
        </w:tc>
        <w:tc>
          <w:tcPr>
            <w:tcW w:w="1833" w:type="dxa"/>
            <w:tcBorders>
              <w:left w:val="single" w:sz="4" w:space="0" w:color="000000"/>
            </w:tcBorders>
            <w:shd w:val="clear" w:color="auto" w:fill="auto"/>
          </w:tcPr>
          <w:p w14:paraId="716A8DAB" w14:textId="15B754EE" w:rsidR="00AF6FEE" w:rsidRPr="00B40E87" w:rsidRDefault="00AF6FEE" w:rsidP="00AF6FEE">
            <w:pPr>
              <w:pStyle w:val="Tabletext"/>
            </w:pPr>
            <w:r>
              <w:t>211-7/3, 214-6/3, 228-3/3, 235/3</w:t>
            </w:r>
          </w:p>
        </w:tc>
      </w:tr>
      <w:tr w:rsidR="00331360" w:rsidRPr="00B40E87" w14:paraId="712D3A76" w14:textId="77777777" w:rsidTr="000261BC">
        <w:trPr>
          <w:trHeight w:val="270"/>
          <w:tblHeader/>
          <w:jc w:val="center"/>
        </w:trPr>
        <w:tc>
          <w:tcPr>
            <w:tcW w:w="1378" w:type="dxa"/>
            <w:tcBorders>
              <w:right w:val="single" w:sz="4" w:space="0" w:color="000000"/>
            </w:tcBorders>
            <w:shd w:val="clear" w:color="auto" w:fill="auto"/>
            <w:vAlign w:val="center"/>
          </w:tcPr>
          <w:p w14:paraId="193969CD" w14:textId="2C2E3FB3" w:rsidR="00331360" w:rsidRPr="00B40E87" w:rsidDel="00A14716" w:rsidRDefault="001E3CCF" w:rsidP="000261BC">
            <w:pPr>
              <w:pStyle w:val="Tabletext"/>
              <w:jc w:val="center"/>
            </w:pPr>
            <w:r w:rsidRPr="00B40E87">
              <w:t>CE</w:t>
            </w:r>
            <w:r w:rsidR="00331360" w:rsidRPr="00B40E87">
              <w:t xml:space="preserve"> 4</w:t>
            </w:r>
          </w:p>
        </w:tc>
        <w:tc>
          <w:tcPr>
            <w:tcW w:w="1729" w:type="dxa"/>
            <w:vMerge/>
            <w:tcBorders>
              <w:left w:val="single" w:sz="4" w:space="0" w:color="000000"/>
              <w:right w:val="single" w:sz="4" w:space="0" w:color="000000"/>
            </w:tcBorders>
            <w:shd w:val="clear" w:color="auto" w:fill="auto"/>
            <w:vAlign w:val="center"/>
          </w:tcPr>
          <w:p w14:paraId="4A9CA6C1" w14:textId="77777777" w:rsidR="00331360" w:rsidRPr="00B40E87" w:rsidRDefault="00331360" w:rsidP="00937EEB">
            <w:pPr>
              <w:pStyle w:val="Tabletext"/>
            </w:pPr>
          </w:p>
        </w:tc>
        <w:tc>
          <w:tcPr>
            <w:tcW w:w="2417" w:type="dxa"/>
            <w:tcBorders>
              <w:left w:val="single" w:sz="4" w:space="0" w:color="000000"/>
            </w:tcBorders>
            <w:shd w:val="clear" w:color="auto" w:fill="auto"/>
            <w:vAlign w:val="center"/>
          </w:tcPr>
          <w:p w14:paraId="76B60650" w14:textId="77777777" w:rsidR="00331360" w:rsidRPr="00B40E87" w:rsidRDefault="00331360" w:rsidP="00937EEB">
            <w:pPr>
              <w:pStyle w:val="Tabletext"/>
            </w:pPr>
          </w:p>
        </w:tc>
        <w:tc>
          <w:tcPr>
            <w:tcW w:w="2272" w:type="dxa"/>
            <w:tcBorders>
              <w:left w:val="single" w:sz="4" w:space="0" w:color="000000"/>
            </w:tcBorders>
            <w:shd w:val="clear" w:color="auto" w:fill="auto"/>
          </w:tcPr>
          <w:p w14:paraId="401D20DA" w14:textId="77777777" w:rsidR="00331360" w:rsidRPr="00B40E87" w:rsidRDefault="00331360" w:rsidP="00937EEB">
            <w:pPr>
              <w:pStyle w:val="Tabletext"/>
            </w:pPr>
          </w:p>
        </w:tc>
        <w:tc>
          <w:tcPr>
            <w:tcW w:w="1833" w:type="dxa"/>
            <w:tcBorders>
              <w:left w:val="single" w:sz="4" w:space="0" w:color="000000"/>
            </w:tcBorders>
            <w:shd w:val="clear" w:color="auto" w:fill="auto"/>
          </w:tcPr>
          <w:p w14:paraId="3882135A" w14:textId="77777777" w:rsidR="00331360" w:rsidRPr="00B40E87" w:rsidRDefault="00331360" w:rsidP="00937EEB">
            <w:pPr>
              <w:pStyle w:val="Tabletext"/>
            </w:pPr>
          </w:p>
        </w:tc>
      </w:tr>
      <w:tr w:rsidR="00331360" w:rsidRPr="00B40E87" w14:paraId="7304C753" w14:textId="77777777" w:rsidTr="000261BC">
        <w:trPr>
          <w:trHeight w:val="270"/>
          <w:tblHeader/>
          <w:jc w:val="center"/>
        </w:trPr>
        <w:tc>
          <w:tcPr>
            <w:tcW w:w="1378" w:type="dxa"/>
            <w:tcBorders>
              <w:right w:val="single" w:sz="4" w:space="0" w:color="000000"/>
            </w:tcBorders>
            <w:shd w:val="clear" w:color="auto" w:fill="auto"/>
            <w:vAlign w:val="center"/>
          </w:tcPr>
          <w:p w14:paraId="6F28A7BE" w14:textId="2D184131" w:rsidR="00331360" w:rsidRPr="00B40E87" w:rsidDel="00A14716" w:rsidRDefault="001E3CCF" w:rsidP="000261BC">
            <w:pPr>
              <w:pStyle w:val="Tabletext"/>
              <w:jc w:val="center"/>
            </w:pPr>
            <w:r w:rsidRPr="00B40E87">
              <w:t>CE</w:t>
            </w:r>
            <w:r w:rsidR="00331360" w:rsidRPr="00B40E87">
              <w:t xml:space="preserve"> 5</w:t>
            </w:r>
          </w:p>
        </w:tc>
        <w:tc>
          <w:tcPr>
            <w:tcW w:w="1729" w:type="dxa"/>
            <w:vMerge/>
            <w:tcBorders>
              <w:left w:val="single" w:sz="4" w:space="0" w:color="000000"/>
              <w:right w:val="single" w:sz="4" w:space="0" w:color="000000"/>
            </w:tcBorders>
            <w:shd w:val="clear" w:color="auto" w:fill="auto"/>
            <w:vAlign w:val="center"/>
          </w:tcPr>
          <w:p w14:paraId="05B80D00" w14:textId="77777777" w:rsidR="00331360" w:rsidRPr="00B40E87" w:rsidRDefault="00331360" w:rsidP="00937EEB">
            <w:pPr>
              <w:pStyle w:val="Tabletext"/>
            </w:pPr>
          </w:p>
        </w:tc>
        <w:tc>
          <w:tcPr>
            <w:tcW w:w="2417" w:type="dxa"/>
            <w:tcBorders>
              <w:left w:val="single" w:sz="4" w:space="0" w:color="000000"/>
            </w:tcBorders>
            <w:shd w:val="clear" w:color="auto" w:fill="auto"/>
            <w:vAlign w:val="center"/>
          </w:tcPr>
          <w:p w14:paraId="00D77EEA" w14:textId="77777777" w:rsidR="00331360" w:rsidRPr="00B40E87" w:rsidRDefault="00331360" w:rsidP="00937EEB">
            <w:pPr>
              <w:pStyle w:val="Tabletext"/>
            </w:pPr>
            <w:r w:rsidRPr="00B40E87">
              <w:t>F.387-13, F.636-5, F.758-7, F.1565-1, M.1746-1, M.1808-1, M.1826 1, M.2012-4, M.2084-1</w:t>
            </w:r>
          </w:p>
        </w:tc>
        <w:tc>
          <w:tcPr>
            <w:tcW w:w="2272" w:type="dxa"/>
            <w:tcBorders>
              <w:left w:val="single" w:sz="4" w:space="0" w:color="000000"/>
            </w:tcBorders>
            <w:shd w:val="clear" w:color="auto" w:fill="auto"/>
          </w:tcPr>
          <w:p w14:paraId="662C762D" w14:textId="77777777" w:rsidR="00331360" w:rsidRPr="00B40E87" w:rsidRDefault="00331360" w:rsidP="00937EEB">
            <w:pPr>
              <w:pStyle w:val="Tabletext"/>
            </w:pPr>
          </w:p>
        </w:tc>
        <w:tc>
          <w:tcPr>
            <w:tcW w:w="1833" w:type="dxa"/>
            <w:tcBorders>
              <w:left w:val="single" w:sz="4" w:space="0" w:color="000000"/>
            </w:tcBorders>
            <w:shd w:val="clear" w:color="auto" w:fill="auto"/>
          </w:tcPr>
          <w:p w14:paraId="52BE8BC4" w14:textId="77777777" w:rsidR="00331360" w:rsidRPr="00B40E87" w:rsidRDefault="00331360" w:rsidP="00937EEB">
            <w:pPr>
              <w:pStyle w:val="Tabletext"/>
            </w:pPr>
            <w:r w:rsidRPr="00B40E87">
              <w:t>77-8/5, 101-5/5, 205-6/5, 209-6/5, 229</w:t>
            </w:r>
            <w:r w:rsidRPr="00B40E87">
              <w:noBreakHyphen/>
              <w:t>5/5, 238-3/5, 256-1/5, 241-4/5, 246</w:t>
            </w:r>
            <w:r w:rsidRPr="00B40E87">
              <w:noBreakHyphen/>
              <w:t>1/5, 257-1/5, 261/5, 262/5</w:t>
            </w:r>
          </w:p>
        </w:tc>
      </w:tr>
      <w:tr w:rsidR="00331360" w:rsidRPr="00B40E87" w14:paraId="4053BF91" w14:textId="77777777" w:rsidTr="000261BC">
        <w:trPr>
          <w:trHeight w:val="270"/>
          <w:tblHeader/>
          <w:jc w:val="center"/>
        </w:trPr>
        <w:tc>
          <w:tcPr>
            <w:tcW w:w="1378" w:type="dxa"/>
            <w:tcBorders>
              <w:right w:val="single" w:sz="4" w:space="0" w:color="000000"/>
            </w:tcBorders>
            <w:shd w:val="clear" w:color="auto" w:fill="auto"/>
            <w:vAlign w:val="center"/>
          </w:tcPr>
          <w:p w14:paraId="195FB54A" w14:textId="3C4E2357" w:rsidR="00331360" w:rsidRPr="00B40E87" w:rsidDel="00A14716" w:rsidRDefault="001E3CCF" w:rsidP="000261BC">
            <w:pPr>
              <w:pStyle w:val="Tabletext"/>
              <w:jc w:val="center"/>
            </w:pPr>
            <w:r w:rsidRPr="00B40E87">
              <w:t>CE</w:t>
            </w:r>
            <w:r w:rsidR="00331360" w:rsidRPr="00B40E87">
              <w:t xml:space="preserve"> 6</w:t>
            </w:r>
          </w:p>
        </w:tc>
        <w:tc>
          <w:tcPr>
            <w:tcW w:w="1729" w:type="dxa"/>
            <w:vMerge/>
            <w:tcBorders>
              <w:left w:val="single" w:sz="4" w:space="0" w:color="000000"/>
              <w:right w:val="single" w:sz="4" w:space="0" w:color="000000"/>
            </w:tcBorders>
            <w:shd w:val="clear" w:color="auto" w:fill="auto"/>
            <w:vAlign w:val="center"/>
          </w:tcPr>
          <w:p w14:paraId="07BA8E5C" w14:textId="77777777" w:rsidR="00331360" w:rsidRPr="00B40E87" w:rsidRDefault="00331360" w:rsidP="00937EEB">
            <w:pPr>
              <w:pStyle w:val="Tabletext"/>
            </w:pPr>
          </w:p>
        </w:tc>
        <w:tc>
          <w:tcPr>
            <w:tcW w:w="2417" w:type="dxa"/>
            <w:tcBorders>
              <w:left w:val="single" w:sz="4" w:space="0" w:color="000000"/>
            </w:tcBorders>
            <w:shd w:val="clear" w:color="auto" w:fill="auto"/>
            <w:vAlign w:val="center"/>
          </w:tcPr>
          <w:p w14:paraId="1AF414EC" w14:textId="77777777" w:rsidR="00331360" w:rsidRPr="00B40E87" w:rsidRDefault="00331360" w:rsidP="00937EEB">
            <w:pPr>
              <w:pStyle w:val="Tabletext"/>
            </w:pPr>
            <w:r w:rsidRPr="00B40E87">
              <w:t>BT.1877-2</w:t>
            </w:r>
          </w:p>
        </w:tc>
        <w:tc>
          <w:tcPr>
            <w:tcW w:w="2272" w:type="dxa"/>
            <w:tcBorders>
              <w:left w:val="single" w:sz="4" w:space="0" w:color="000000"/>
            </w:tcBorders>
            <w:shd w:val="clear" w:color="auto" w:fill="auto"/>
          </w:tcPr>
          <w:p w14:paraId="20D36FBD" w14:textId="77777777" w:rsidR="00331360" w:rsidRPr="00B40E87" w:rsidRDefault="00331360" w:rsidP="00937EEB">
            <w:pPr>
              <w:pStyle w:val="Tabletext"/>
            </w:pPr>
            <w:r w:rsidRPr="00B40E87">
              <w:t>BS.2482-0</w:t>
            </w:r>
            <w:r w:rsidRPr="00B40E87">
              <w:br/>
              <w:t>BT.2295-3, BT.2390-8</w:t>
            </w:r>
          </w:p>
        </w:tc>
        <w:tc>
          <w:tcPr>
            <w:tcW w:w="1833" w:type="dxa"/>
            <w:tcBorders>
              <w:left w:val="single" w:sz="4" w:space="0" w:color="000000"/>
            </w:tcBorders>
            <w:shd w:val="clear" w:color="auto" w:fill="auto"/>
          </w:tcPr>
          <w:p w14:paraId="6A725C81" w14:textId="77777777" w:rsidR="00331360" w:rsidRPr="00B40E87" w:rsidRDefault="00331360" w:rsidP="00937EEB">
            <w:pPr>
              <w:pStyle w:val="Tabletext"/>
            </w:pPr>
          </w:p>
        </w:tc>
      </w:tr>
      <w:tr w:rsidR="00331360" w:rsidRPr="00B40E87" w14:paraId="3D14AFD1" w14:textId="77777777" w:rsidTr="000261BC">
        <w:trPr>
          <w:trHeight w:val="270"/>
          <w:tblHeader/>
          <w:jc w:val="center"/>
        </w:trPr>
        <w:tc>
          <w:tcPr>
            <w:tcW w:w="1378" w:type="dxa"/>
            <w:tcBorders>
              <w:bottom w:val="single" w:sz="4" w:space="0" w:color="000000"/>
              <w:right w:val="single" w:sz="4" w:space="0" w:color="000000"/>
            </w:tcBorders>
            <w:shd w:val="clear" w:color="auto" w:fill="auto"/>
            <w:vAlign w:val="center"/>
          </w:tcPr>
          <w:p w14:paraId="67E8FD6F" w14:textId="731145F1" w:rsidR="00331360" w:rsidRPr="00B40E87" w:rsidRDefault="001E3CCF" w:rsidP="000261BC">
            <w:pPr>
              <w:pStyle w:val="Tabletext"/>
              <w:jc w:val="center"/>
            </w:pPr>
            <w:r w:rsidRPr="00B40E87">
              <w:t>CE</w:t>
            </w:r>
            <w:r w:rsidR="00331360" w:rsidRPr="00B40E87">
              <w:t xml:space="preserve"> 7</w:t>
            </w:r>
          </w:p>
        </w:tc>
        <w:tc>
          <w:tcPr>
            <w:tcW w:w="1729" w:type="dxa"/>
            <w:vMerge/>
            <w:tcBorders>
              <w:left w:val="single" w:sz="4" w:space="0" w:color="000000"/>
              <w:right w:val="single" w:sz="4" w:space="0" w:color="000000"/>
            </w:tcBorders>
            <w:shd w:val="clear" w:color="auto" w:fill="auto"/>
            <w:vAlign w:val="center"/>
          </w:tcPr>
          <w:p w14:paraId="704F6A68" w14:textId="77777777" w:rsidR="00331360" w:rsidRPr="00B40E87" w:rsidRDefault="00331360" w:rsidP="00937EEB">
            <w:pPr>
              <w:pStyle w:val="Tabletext"/>
            </w:pPr>
          </w:p>
        </w:tc>
        <w:tc>
          <w:tcPr>
            <w:tcW w:w="2417" w:type="dxa"/>
            <w:tcBorders>
              <w:left w:val="single" w:sz="4" w:space="0" w:color="000000"/>
            </w:tcBorders>
            <w:shd w:val="clear" w:color="auto" w:fill="auto"/>
            <w:vAlign w:val="center"/>
          </w:tcPr>
          <w:p w14:paraId="31B204E1" w14:textId="77777777" w:rsidR="00331360" w:rsidRPr="00B40E87" w:rsidRDefault="00331360" w:rsidP="00937EEB">
            <w:pPr>
              <w:pStyle w:val="Tabletext"/>
            </w:pPr>
          </w:p>
        </w:tc>
        <w:tc>
          <w:tcPr>
            <w:tcW w:w="2272" w:type="dxa"/>
            <w:tcBorders>
              <w:left w:val="single" w:sz="4" w:space="0" w:color="000000"/>
            </w:tcBorders>
            <w:shd w:val="clear" w:color="auto" w:fill="auto"/>
          </w:tcPr>
          <w:p w14:paraId="1571F133" w14:textId="77777777" w:rsidR="00331360" w:rsidRPr="00B40E87" w:rsidRDefault="00331360" w:rsidP="00937EEB">
            <w:pPr>
              <w:pStyle w:val="Tabletext"/>
              <w:rPr>
                <w:highlight w:val="lightGray"/>
              </w:rPr>
            </w:pPr>
          </w:p>
        </w:tc>
        <w:tc>
          <w:tcPr>
            <w:tcW w:w="1833" w:type="dxa"/>
            <w:tcBorders>
              <w:left w:val="single" w:sz="4" w:space="0" w:color="000000"/>
            </w:tcBorders>
            <w:shd w:val="clear" w:color="auto" w:fill="auto"/>
          </w:tcPr>
          <w:p w14:paraId="4F3EF39D" w14:textId="77777777" w:rsidR="00331360" w:rsidRPr="00B40E87" w:rsidRDefault="00331360" w:rsidP="00937EEB">
            <w:pPr>
              <w:pStyle w:val="Tabletext"/>
              <w:rPr>
                <w:highlight w:val="lightGray"/>
              </w:rPr>
            </w:pPr>
          </w:p>
        </w:tc>
      </w:tr>
    </w:tbl>
    <w:p w14:paraId="26DA4676" w14:textId="77777777" w:rsidR="0032160D" w:rsidRPr="00B40E87" w:rsidRDefault="0032160D" w:rsidP="00937EEB">
      <w:pPr>
        <w:pStyle w:val="Heading2"/>
      </w:pPr>
      <w:r w:rsidRPr="00B40E87">
        <w:lastRenderedPageBreak/>
        <w:t>6.1</w:t>
      </w:r>
      <w:r w:rsidRPr="00B40E87">
        <w:tab/>
        <w:t>Commission d</w:t>
      </w:r>
      <w:r w:rsidR="0074199E" w:rsidRPr="00B40E87">
        <w:t>'</w:t>
      </w:r>
      <w:r w:rsidRPr="00B40E87">
        <w:t>études 1</w:t>
      </w:r>
    </w:p>
    <w:p w14:paraId="1ECDEDDE" w14:textId="6914814B" w:rsidR="0032160D" w:rsidRPr="00B40E87" w:rsidRDefault="0032160D" w:rsidP="00937EEB">
      <w:r w:rsidRPr="00B40E87">
        <w:t>La Commission d</w:t>
      </w:r>
      <w:r w:rsidR="0074199E" w:rsidRPr="00B40E87">
        <w:t>'</w:t>
      </w:r>
      <w:r w:rsidRPr="00B40E87">
        <w:t>études (CE) 1 poursuit l</w:t>
      </w:r>
      <w:r w:rsidR="0074199E" w:rsidRPr="00B40E87">
        <w:t>'</w:t>
      </w:r>
      <w:r w:rsidRPr="00B40E87">
        <w:t>élaboration de Recommandations, de Rapports et de Manuels de l</w:t>
      </w:r>
      <w:r w:rsidR="0074199E" w:rsidRPr="00B40E87">
        <w:t>'</w:t>
      </w:r>
      <w:r w:rsidRPr="00B40E87">
        <w:t>UIT-R concernant les principes et techniques applicables à la gestion du spectre, aux principes généraux en matière de partage, au contrôle du spectre, aux stratégies à long terme relatives à l</w:t>
      </w:r>
      <w:r w:rsidR="0074199E" w:rsidRPr="00B40E87">
        <w:t>'</w:t>
      </w:r>
      <w:r w:rsidRPr="00B40E87">
        <w:t>utilisation du spectre, aux approches économiques concernant la gestion du spectre au niveau national, aux techniques automatisées et à l</w:t>
      </w:r>
      <w:r w:rsidR="0074199E" w:rsidRPr="00B40E87">
        <w:t>'</w:t>
      </w:r>
      <w:r w:rsidRPr="00B40E87">
        <w:t xml:space="preserve">assistance apportée aux pays en développement en coopération avec le Secteur du développement des télécommunications. Les études </w:t>
      </w:r>
      <w:r w:rsidR="00EE7A4C" w:rsidRPr="00B40E87">
        <w:t>men</w:t>
      </w:r>
      <w:r w:rsidRPr="00B40E87">
        <w:t xml:space="preserve">ées par la CE 1 portent également sur </w:t>
      </w:r>
      <w:r w:rsidR="00B013D7" w:rsidRPr="00B40E87">
        <w:t>l</w:t>
      </w:r>
      <w:r w:rsidRPr="00B40E87">
        <w:t>es méthodes d</w:t>
      </w:r>
      <w:r w:rsidR="0074199E" w:rsidRPr="00B40E87">
        <w:t>'</w:t>
      </w:r>
      <w:r w:rsidRPr="00B40E87">
        <w:t>identification et d</w:t>
      </w:r>
      <w:r w:rsidR="0074199E" w:rsidRPr="00B40E87">
        <w:t>'</w:t>
      </w:r>
      <w:r w:rsidRPr="00B40E87">
        <w:t>élimination des brouillages,</w:t>
      </w:r>
      <w:r w:rsidR="00937EEB" w:rsidRPr="00B40E87">
        <w:t xml:space="preserve"> </w:t>
      </w:r>
      <w:r w:rsidR="00B013D7" w:rsidRPr="00B40E87">
        <w:t>l</w:t>
      </w:r>
      <w:r w:rsidR="00EE7A4C" w:rsidRPr="00B40E87">
        <w:t>a tenue à jour des</w:t>
      </w:r>
      <w:r w:rsidRPr="00B40E87">
        <w:t xml:space="preserve"> dictionnaires de données,</w:t>
      </w:r>
      <w:r w:rsidR="00937EEB" w:rsidRPr="00B40E87">
        <w:t xml:space="preserve"> </w:t>
      </w:r>
      <w:r w:rsidRPr="00B40E87">
        <w:t>le redéploiement du spectre,</w:t>
      </w:r>
      <w:r w:rsidR="00937EEB" w:rsidRPr="00B40E87">
        <w:t xml:space="preserve"> </w:t>
      </w:r>
      <w:r w:rsidRPr="00B40E87">
        <w:t>la mesure de l</w:t>
      </w:r>
      <w:r w:rsidR="0074199E" w:rsidRPr="00B40E87">
        <w:t>'</w:t>
      </w:r>
      <w:r w:rsidRPr="00B40E87">
        <w:t>utilisation du spectre,</w:t>
      </w:r>
      <w:r w:rsidR="00937EEB" w:rsidRPr="00B40E87">
        <w:t xml:space="preserve"> </w:t>
      </w:r>
      <w:r w:rsidRPr="00B40E87">
        <w:t xml:space="preserve">les utilisations </w:t>
      </w:r>
      <w:r w:rsidR="00B013D7" w:rsidRPr="00B40E87">
        <w:t xml:space="preserve">du spectre </w:t>
      </w:r>
      <w:r w:rsidRPr="00B40E87">
        <w:t>sans licence et en partage</w:t>
      </w:r>
      <w:r w:rsidR="00937EEB" w:rsidRPr="00B40E87">
        <w:t xml:space="preserve">, </w:t>
      </w:r>
      <w:r w:rsidRPr="00B40E87">
        <w:t>l</w:t>
      </w:r>
      <w:r w:rsidR="0074199E" w:rsidRPr="00B40E87">
        <w:t>'</w:t>
      </w:r>
      <w:r w:rsidRPr="00B40E87">
        <w:t>accès dynamique au spectre,</w:t>
      </w:r>
      <w:r w:rsidR="00937EEB" w:rsidRPr="00B40E87">
        <w:t xml:space="preserve"> </w:t>
      </w:r>
      <w:r w:rsidRPr="00B40E87">
        <w:t xml:space="preserve">les réseaux </w:t>
      </w:r>
      <w:r w:rsidR="00B013D7" w:rsidRPr="00B40E87">
        <w:rPr>
          <w:color w:val="000000"/>
        </w:rPr>
        <w:t xml:space="preserve">électriques </w:t>
      </w:r>
      <w:r w:rsidRPr="00B40E87">
        <w:t>intelligents et</w:t>
      </w:r>
      <w:r w:rsidR="00937EEB" w:rsidRPr="00B40E87">
        <w:t xml:space="preserve"> </w:t>
      </w:r>
      <w:r w:rsidRPr="00B40E87">
        <w:t>la t</w:t>
      </w:r>
      <w:r w:rsidR="00F071E7" w:rsidRPr="00B40E87">
        <w:t>ransmission d</w:t>
      </w:r>
      <w:r w:rsidR="0074199E" w:rsidRPr="00B40E87">
        <w:t>'</w:t>
      </w:r>
      <w:r w:rsidR="00F071E7" w:rsidRPr="00B40E87">
        <w:t>énergie sans fil.</w:t>
      </w:r>
    </w:p>
    <w:p w14:paraId="3FBA45ED" w14:textId="2CB0E89A" w:rsidR="0032160D" w:rsidRPr="00B40E87" w:rsidRDefault="0032160D" w:rsidP="00937EEB">
      <w:r w:rsidRPr="00B40E87">
        <w:t>L</w:t>
      </w:r>
      <w:r w:rsidR="007703AD" w:rsidRPr="00B40E87">
        <w:t>es</w:t>
      </w:r>
      <w:r w:rsidRPr="00B40E87">
        <w:t xml:space="preserve"> Groupes de travail 1A, 1B et 1C </w:t>
      </w:r>
      <w:r w:rsidR="007703AD" w:rsidRPr="00B40E87">
        <w:t xml:space="preserve">de la CE 1 </w:t>
      </w:r>
      <w:r w:rsidRPr="00B40E87">
        <w:t>ont tenu leur</w:t>
      </w:r>
      <w:r w:rsidR="007703AD" w:rsidRPr="00B40E87">
        <w:t xml:space="preserve"> dernière</w:t>
      </w:r>
      <w:r w:rsidR="00937EEB" w:rsidRPr="00B40E87">
        <w:t xml:space="preserve"> </w:t>
      </w:r>
      <w:r w:rsidRPr="00B40E87">
        <w:t>réunion</w:t>
      </w:r>
      <w:r w:rsidR="00937EEB" w:rsidRPr="00B40E87">
        <w:t xml:space="preserve"> </w:t>
      </w:r>
      <w:r w:rsidRPr="00B40E87">
        <w:t xml:space="preserve">en </w:t>
      </w:r>
      <w:r w:rsidR="007703AD" w:rsidRPr="00B40E87">
        <w:t xml:space="preserve">mai- </w:t>
      </w:r>
      <w:r w:rsidRPr="00B40E87">
        <w:t>juin </w:t>
      </w:r>
      <w:r w:rsidR="00684317" w:rsidRPr="00B40E87">
        <w:t>201</w:t>
      </w:r>
      <w:r w:rsidR="007703AD" w:rsidRPr="00B40E87">
        <w:t>9</w:t>
      </w:r>
      <w:r w:rsidR="006210D0" w:rsidRPr="00B40E87">
        <w:t>.En conséquence,</w:t>
      </w:r>
      <w:r w:rsidR="00937EEB" w:rsidRPr="00B40E87">
        <w:t xml:space="preserve"> </w:t>
      </w:r>
      <w:r w:rsidR="00A26C0D" w:rsidRPr="00B40E87">
        <w:t xml:space="preserve">une nouvelle </w:t>
      </w:r>
      <w:r w:rsidR="000B5DD1" w:rsidRPr="00B40E87">
        <w:t>R</w:t>
      </w:r>
      <w:r w:rsidR="00A26C0D" w:rsidRPr="00B40E87">
        <w:t xml:space="preserve">ecommandation </w:t>
      </w:r>
      <w:r w:rsidR="006210D0" w:rsidRPr="00B40E87">
        <w:t>et six Recommandations révisées</w:t>
      </w:r>
      <w:r w:rsidR="00937EEB" w:rsidRPr="00B40E87">
        <w:t xml:space="preserve"> </w:t>
      </w:r>
      <w:r w:rsidR="00F071E7" w:rsidRPr="00B40E87">
        <w:t xml:space="preserve">ont </w:t>
      </w:r>
      <w:r w:rsidR="00A26C0D" w:rsidRPr="00B40E87">
        <w:t>été élaborée</w:t>
      </w:r>
      <w:r w:rsidR="00F071E7" w:rsidRPr="00B40E87">
        <w:t>s</w:t>
      </w:r>
      <w:r w:rsidR="000B5DD1" w:rsidRPr="00B40E87">
        <w:t>, puis adoptée</w:t>
      </w:r>
      <w:r w:rsidR="00F071E7" w:rsidRPr="00B40E87">
        <w:t>s</w:t>
      </w:r>
      <w:r w:rsidR="000B5DD1" w:rsidRPr="00B40E87">
        <w:t xml:space="preserve"> et approuvée</w:t>
      </w:r>
      <w:r w:rsidR="00F071E7" w:rsidRPr="00B40E87">
        <w:t>s</w:t>
      </w:r>
      <w:r w:rsidR="000B5DD1" w:rsidRPr="00B40E87">
        <w:t xml:space="preserve">. </w:t>
      </w:r>
      <w:r w:rsidR="006210D0" w:rsidRPr="00B40E87">
        <w:rPr>
          <w:color w:val="000000"/>
        </w:rPr>
        <w:t>Une nouvelle Question</w:t>
      </w:r>
      <w:r w:rsidR="006210D0" w:rsidRPr="00B40E87">
        <w:t xml:space="preserve"> a également été approuvée. Les participants ont également approuvé six nouveaux rapports UIT-R et sept rapports UIT-R</w:t>
      </w:r>
      <w:r w:rsidR="00937EEB" w:rsidRPr="00B40E87">
        <w:t xml:space="preserve"> </w:t>
      </w:r>
      <w:r w:rsidR="006210D0" w:rsidRPr="00B40E87">
        <w:t>révisés</w:t>
      </w:r>
      <w:r w:rsidR="00937EEB" w:rsidRPr="00B40E87">
        <w:t>.</w:t>
      </w:r>
      <w:r w:rsidR="006210D0" w:rsidRPr="00B40E87">
        <w:t xml:space="preserve"> En outre, des modifications de forme ont été apportées à soixante-neuf recommandations.</w:t>
      </w:r>
    </w:p>
    <w:p w14:paraId="3FF1118E" w14:textId="4AEE964B" w:rsidR="00B12CF6" w:rsidRPr="00B40E87" w:rsidRDefault="00B12CF6" w:rsidP="00937EEB">
      <w:pPr>
        <w:pStyle w:val="Headingb"/>
      </w:pPr>
      <w:r w:rsidRPr="00B40E87">
        <w:t>Question UIT-R:</w:t>
      </w:r>
    </w:p>
    <w:p w14:paraId="3E089AA1" w14:textId="3B41088B" w:rsidR="00B12CF6" w:rsidRPr="00B40E87" w:rsidRDefault="00B12CF6" w:rsidP="00937EEB">
      <w:pPr>
        <w:pStyle w:val="enumlev1"/>
      </w:pPr>
      <w:r w:rsidRPr="00B40E87">
        <w:t>–</w:t>
      </w:r>
      <w:r w:rsidRPr="00B40E87">
        <w:tab/>
        <w:t>241/1</w:t>
      </w:r>
      <w:r w:rsidR="003D0B36" w:rsidRPr="00B40E87">
        <w:t xml:space="preserve"> «Méthodes d'évaluation ou de prévision de la disponibilité du spectre»</w:t>
      </w:r>
    </w:p>
    <w:p w14:paraId="3425A433" w14:textId="3B4648B5" w:rsidR="003D0B36" w:rsidRPr="00B40E87" w:rsidRDefault="003D0B36" w:rsidP="00937EEB">
      <w:pPr>
        <w:pStyle w:val="Headingb"/>
        <w:jc w:val="both"/>
      </w:pPr>
      <w:r w:rsidRPr="00B40E87">
        <w:t>Recommandation</w:t>
      </w:r>
      <w:r w:rsidR="00AF6FEE">
        <w:t>s</w:t>
      </w:r>
      <w:r w:rsidRPr="00B40E87">
        <w:t xml:space="preserve"> UIT-R:</w:t>
      </w:r>
    </w:p>
    <w:p w14:paraId="48F18181" w14:textId="6D464855" w:rsidR="003D0B36" w:rsidRPr="00B40E87" w:rsidRDefault="003D0B36" w:rsidP="00937EEB">
      <w:pPr>
        <w:pStyle w:val="enumlev1"/>
      </w:pPr>
      <w:r w:rsidRPr="00B40E87">
        <w:t>–</w:t>
      </w:r>
      <w:r w:rsidRPr="00B40E87">
        <w:tab/>
        <w:t>SM.2129-0 «Orientations relatives aux gammes de fréquences pour l'exploitation des systèmes de transmission d'énergie sans fil n'utilisant pas de faisceau pour les dispositifs mobiles et portables»</w:t>
      </w:r>
    </w:p>
    <w:p w14:paraId="3C51D4BF" w14:textId="068A36D3" w:rsidR="003D0B36" w:rsidRPr="00B40E87" w:rsidRDefault="003D0B36" w:rsidP="00937EEB">
      <w:pPr>
        <w:pStyle w:val="enumlev1"/>
      </w:pPr>
      <w:r w:rsidRPr="00B40E87">
        <w:t>–</w:t>
      </w:r>
      <w:r w:rsidRPr="00B40E87">
        <w:tab/>
        <w:t>SM.1054-1 «Contrôle des émissions radioélectriques en provenance d'engins spatiaux par des stations de contrôle des émissions»</w:t>
      </w:r>
    </w:p>
    <w:p w14:paraId="7F65EBDB" w14:textId="74ED9B01" w:rsidR="003D0B36" w:rsidRPr="00B40E87" w:rsidRDefault="003D0B36" w:rsidP="00937EEB">
      <w:pPr>
        <w:pStyle w:val="enumlev1"/>
      </w:pPr>
      <w:r w:rsidRPr="00B40E87">
        <w:t>–</w:t>
      </w:r>
      <w:r w:rsidRPr="00B40E87">
        <w:tab/>
        <w:t>SM.1138-3 «</w:t>
      </w:r>
      <w:r w:rsidR="0053215D" w:rsidRPr="00B40E87">
        <w:t>Détermination des largeurs de bande nécessaires, exemples de calcul de la largeur de bande nécessaire et exemples connexes de désignation des émissions</w:t>
      </w:r>
      <w:r w:rsidRPr="00B40E87">
        <w:t>»</w:t>
      </w:r>
      <w:r w:rsidR="003F6AF2" w:rsidRPr="00B40E87">
        <w:rPr>
          <w:rStyle w:val="FootnoteReference"/>
        </w:rPr>
        <w:footnoteReference w:customMarkFollows="1" w:id="1"/>
        <w:t>*</w:t>
      </w:r>
    </w:p>
    <w:p w14:paraId="15BB606D" w14:textId="13A1E312" w:rsidR="0053215D" w:rsidRPr="00B40E87" w:rsidRDefault="0053215D" w:rsidP="00937EEB">
      <w:pPr>
        <w:pStyle w:val="enumlev1"/>
      </w:pPr>
      <w:r w:rsidRPr="00B40E87">
        <w:t>–</w:t>
      </w:r>
      <w:r w:rsidRPr="00B40E87">
        <w:tab/>
        <w:t>SM.1268-5</w:t>
      </w:r>
      <w:r w:rsidR="00587DFB" w:rsidRPr="00B40E87">
        <w:t xml:space="preserve"> «Méthode à utiliser par les stations de contrôle des émissions pour mesurer l'excursion maximale de fréquence des émissions de radiodiffusion MF»</w:t>
      </w:r>
    </w:p>
    <w:p w14:paraId="5C9C9E26" w14:textId="4101C8CC" w:rsidR="0053215D" w:rsidRPr="00B40E87" w:rsidRDefault="0053215D" w:rsidP="00937EEB">
      <w:pPr>
        <w:pStyle w:val="enumlev1"/>
      </w:pPr>
      <w:r w:rsidRPr="00B40E87">
        <w:t>–</w:t>
      </w:r>
      <w:r w:rsidRPr="00B40E87">
        <w:tab/>
        <w:t>SM.1448-1</w:t>
      </w:r>
      <w:r w:rsidR="00587DFB" w:rsidRPr="00B40E87">
        <w:t xml:space="preserve"> «</w:t>
      </w:r>
      <w:r w:rsidR="00587DFB" w:rsidRPr="00B40E87">
        <w:rPr>
          <w:bCs/>
        </w:rPr>
        <w:t>Détermination de la zone de coordination autour d'une station terrienne fonctionnant dans des bandes de fréquences comprises entre 100 MHz et 105 GHz»</w:t>
      </w:r>
    </w:p>
    <w:p w14:paraId="17655329" w14:textId="11DC55E5" w:rsidR="0053215D" w:rsidRPr="00B40E87" w:rsidRDefault="0053215D" w:rsidP="00937EEB">
      <w:pPr>
        <w:pStyle w:val="enumlev1"/>
      </w:pPr>
      <w:r w:rsidRPr="00B40E87">
        <w:t>–</w:t>
      </w:r>
      <w:r w:rsidRPr="00B40E87">
        <w:tab/>
        <w:t>SM.1875-3</w:t>
      </w:r>
      <w:r w:rsidR="00587DFB" w:rsidRPr="00B40E87">
        <w:t xml:space="preserve"> «</w:t>
      </w:r>
      <w:r w:rsidR="00587DFB" w:rsidRPr="00B40E87">
        <w:rPr>
          <w:iCs/>
        </w:rPr>
        <w:t>Mesures de la couverture DVB-T et vérification des critères de planification</w:t>
      </w:r>
      <w:r w:rsidR="00587DFB" w:rsidRPr="00B40E87">
        <w:t>»</w:t>
      </w:r>
    </w:p>
    <w:p w14:paraId="2B88A2AC" w14:textId="595C192A" w:rsidR="0053215D" w:rsidRPr="00B40E87" w:rsidRDefault="0053215D" w:rsidP="00937EEB">
      <w:pPr>
        <w:pStyle w:val="enumlev1"/>
      </w:pPr>
      <w:r w:rsidRPr="00B40E87">
        <w:t>–</w:t>
      </w:r>
      <w:r w:rsidRPr="00B40E87">
        <w:tab/>
        <w:t>SM.2110-1</w:t>
      </w:r>
      <w:r w:rsidR="00587DFB" w:rsidRPr="00B40E87">
        <w:t xml:space="preserve"> «</w:t>
      </w:r>
      <w:r w:rsidR="00587DFB" w:rsidRPr="00B40E87">
        <w:rPr>
          <w:iCs/>
        </w:rPr>
        <w:t>Orientations relatives aux gammes de fréquences pour l'exploitation des systèmes de transmission d'énergie sans fil n'utilisant pas de faisceau pour les véhicules électriques</w:t>
      </w:r>
      <w:r w:rsidR="00587DFB" w:rsidRPr="00B40E87">
        <w:t>»</w:t>
      </w:r>
    </w:p>
    <w:p w14:paraId="35700173" w14:textId="126008B8" w:rsidR="00587DFB" w:rsidRPr="00B40E87" w:rsidRDefault="00587DFB" w:rsidP="00937EEB">
      <w:pPr>
        <w:pStyle w:val="Headingb"/>
        <w:jc w:val="both"/>
      </w:pPr>
      <w:r w:rsidRPr="00B40E87">
        <w:t>R</w:t>
      </w:r>
      <w:r w:rsidR="00F1410A" w:rsidRPr="00B40E87">
        <w:t>ap</w:t>
      </w:r>
      <w:r w:rsidRPr="00B40E87">
        <w:t>port</w:t>
      </w:r>
      <w:r w:rsidR="00AF6FEE">
        <w:t>s</w:t>
      </w:r>
      <w:r w:rsidRPr="00B40E87">
        <w:t xml:space="preserve"> </w:t>
      </w:r>
      <w:r w:rsidR="00F1410A" w:rsidRPr="00B40E87">
        <w:t>UIT</w:t>
      </w:r>
      <w:r w:rsidRPr="00B40E87">
        <w:t>-R:</w:t>
      </w:r>
    </w:p>
    <w:p w14:paraId="3D3E43EA" w14:textId="720CE33D" w:rsidR="00587DFB" w:rsidRPr="00B40E87" w:rsidRDefault="00587DFB" w:rsidP="00937EEB">
      <w:pPr>
        <w:pStyle w:val="enumlev1"/>
      </w:pPr>
      <w:r w:rsidRPr="00B40E87">
        <w:t>–</w:t>
      </w:r>
      <w:r w:rsidRPr="00B40E87">
        <w:tab/>
        <w:t>SM.2449-0 «</w:t>
      </w:r>
      <w:r w:rsidR="00C6033B" w:rsidRPr="00B40E87">
        <w:t>Caractéristiques techniques des systèmes de transmission d'énergie sans fil par induction n'utilisant pas de faisceau pour les dispositifs mobiles et portables et analyse des incidences de ces systèmes sur les services de radiocommunication</w:t>
      </w:r>
      <w:r w:rsidRPr="00B40E87">
        <w:t>»</w:t>
      </w:r>
    </w:p>
    <w:p w14:paraId="73768CAD" w14:textId="5E5D6E2E" w:rsidR="00C6033B" w:rsidRPr="00B40E87" w:rsidRDefault="00C6033B" w:rsidP="00937EEB">
      <w:pPr>
        <w:pStyle w:val="enumlev1"/>
      </w:pPr>
      <w:r w:rsidRPr="00B40E87">
        <w:t>–</w:t>
      </w:r>
      <w:r w:rsidRPr="00B40E87">
        <w:tab/>
        <w:t>SM.2450-0 «Études de partage et de compatibilité entre le service mobile terrestre, le service fixe et les services passifs dans la gamme de fréquences 275-450 GHz»</w:t>
      </w:r>
    </w:p>
    <w:p w14:paraId="4158BC1E" w14:textId="4D5488C3" w:rsidR="00C6033B" w:rsidRPr="00B40E87" w:rsidRDefault="00C6033B" w:rsidP="00937EEB">
      <w:pPr>
        <w:pStyle w:val="enumlev1"/>
      </w:pPr>
      <w:r w:rsidRPr="00B40E87">
        <w:t>–</w:t>
      </w:r>
      <w:r w:rsidRPr="00B40E87">
        <w:tab/>
        <w:t xml:space="preserve">SM.2451-0 </w:t>
      </w:r>
      <w:r w:rsidR="0064373D" w:rsidRPr="00B40E87">
        <w:t>«</w:t>
      </w:r>
      <w:r w:rsidRPr="00B40E87">
        <w:t>Évaluation des incidences de la transmission d'énergie sans fil pour le chargement des véhicules électriques sur les systèmes de radiocommunication»</w:t>
      </w:r>
    </w:p>
    <w:p w14:paraId="13ABB861" w14:textId="51F5962C" w:rsidR="00C6033B" w:rsidRPr="00B40E87" w:rsidRDefault="00C6033B" w:rsidP="00937EEB">
      <w:pPr>
        <w:pStyle w:val="enumlev1"/>
      </w:pPr>
      <w:r w:rsidRPr="00B40E87">
        <w:lastRenderedPageBreak/>
        <w:t>–</w:t>
      </w:r>
      <w:r w:rsidRPr="00B40E87">
        <w:tab/>
        <w:t>SM.2452-0 «</w:t>
      </w:r>
      <w:r w:rsidR="00531CAE" w:rsidRPr="00B40E87">
        <w:t>Mesure des champs électromagnétiques pour évaluer l'exposition des personnes</w:t>
      </w:r>
      <w:r w:rsidRPr="00B40E87">
        <w:t>»</w:t>
      </w:r>
    </w:p>
    <w:p w14:paraId="06C7C087" w14:textId="274A8224" w:rsidR="00C6033B" w:rsidRPr="00B40E87" w:rsidRDefault="00C6033B" w:rsidP="00937EEB">
      <w:pPr>
        <w:pStyle w:val="enumlev1"/>
      </w:pPr>
      <w:r w:rsidRPr="00B40E87">
        <w:t>–</w:t>
      </w:r>
      <w:r w:rsidRPr="00B40E87">
        <w:tab/>
        <w:t>SM.2453-0</w:t>
      </w:r>
      <w:r w:rsidR="00531CAE" w:rsidRPr="00B40E87">
        <w:t xml:space="preserve"> «Coopération dans le domaine du contrôle des émissions spatiales»</w:t>
      </w:r>
    </w:p>
    <w:p w14:paraId="49853E75" w14:textId="05919030" w:rsidR="00C6033B" w:rsidRPr="00B40E87" w:rsidRDefault="00C6033B" w:rsidP="00937EEB">
      <w:pPr>
        <w:pStyle w:val="enumlev1"/>
      </w:pPr>
      <w:r w:rsidRPr="00B40E87">
        <w:t>–</w:t>
      </w:r>
      <w:r w:rsidRPr="00B40E87">
        <w:tab/>
        <w:t>SM.2454-0</w:t>
      </w:r>
      <w:r w:rsidR="00531CAE" w:rsidRPr="00B40E87">
        <w:t xml:space="preserve"> «Technique</w:t>
      </w:r>
      <w:r w:rsidR="00497CB6" w:rsidRPr="00B40E87">
        <w:t>s</w:t>
      </w:r>
      <w:r w:rsidR="00531CAE" w:rsidRPr="00B40E87">
        <w:t xml:space="preserve"> de contrôle des émissions dans les bandes de fréquences du service de radionavigation par satellite»</w:t>
      </w:r>
    </w:p>
    <w:p w14:paraId="19720F28" w14:textId="5CD53AB8" w:rsidR="00C6033B" w:rsidRPr="00B40E87" w:rsidRDefault="00C6033B" w:rsidP="00937EEB">
      <w:pPr>
        <w:pStyle w:val="enumlev1"/>
      </w:pPr>
      <w:r w:rsidRPr="00B40E87">
        <w:t>–</w:t>
      </w:r>
      <w:r w:rsidRPr="00B40E87">
        <w:tab/>
        <w:t>SM.2015-1</w:t>
      </w:r>
      <w:r w:rsidR="00531CAE" w:rsidRPr="00B40E87">
        <w:t xml:space="preserve"> «Méthodes de détermination des stratégies nationales à long terme pour l'utilisation du spectre»</w:t>
      </w:r>
    </w:p>
    <w:p w14:paraId="650E33FC" w14:textId="00071220" w:rsidR="00C6033B" w:rsidRPr="00B40E87" w:rsidRDefault="00C6033B" w:rsidP="00937EEB">
      <w:pPr>
        <w:pStyle w:val="enumlev1"/>
      </w:pPr>
      <w:r w:rsidRPr="00B40E87">
        <w:t>–</w:t>
      </w:r>
      <w:r w:rsidRPr="00B40E87">
        <w:tab/>
        <w:t>SM.2153-7</w:t>
      </w:r>
      <w:r w:rsidR="00531CAE" w:rsidRPr="00B40E87">
        <w:t xml:space="preserve"> «Paramètres techniques et de fonctionnement des dispositifs de radiocommunication à courte portée et fréquences utilisées»</w:t>
      </w:r>
    </w:p>
    <w:p w14:paraId="12492B17" w14:textId="4596DFF0" w:rsidR="00C6033B" w:rsidRPr="00B40E87" w:rsidRDefault="00C6033B" w:rsidP="00937EEB">
      <w:pPr>
        <w:pStyle w:val="enumlev1"/>
      </w:pPr>
      <w:r w:rsidRPr="00B40E87">
        <w:t>–</w:t>
      </w:r>
      <w:r w:rsidRPr="00B40E87">
        <w:tab/>
        <w:t>SM.2182-2</w:t>
      </w:r>
      <w:r w:rsidR="00531CAE" w:rsidRPr="00B40E87">
        <w:t xml:space="preserve"> «Installations de mesure disponibles pour la mesure des émissions en provenance de stations spatiales OSG et non OSG»</w:t>
      </w:r>
    </w:p>
    <w:p w14:paraId="38ECFF88" w14:textId="318D7A7A" w:rsidR="00C6033B" w:rsidRPr="00B40E87" w:rsidRDefault="00C6033B" w:rsidP="00937EEB">
      <w:pPr>
        <w:pStyle w:val="enumlev1"/>
      </w:pPr>
      <w:r w:rsidRPr="00B40E87">
        <w:t>–</w:t>
      </w:r>
      <w:r w:rsidRPr="00B40E87">
        <w:tab/>
        <w:t>SM.2257-5</w:t>
      </w:r>
      <w:r w:rsidR="00531CAE" w:rsidRPr="00B40E87">
        <w:t xml:space="preserve"> «Gestion et contrôle du spectre lors de grands événements»</w:t>
      </w:r>
    </w:p>
    <w:p w14:paraId="3E332BD2" w14:textId="40D09C49" w:rsidR="00C6033B" w:rsidRPr="00B40E87" w:rsidRDefault="00C6033B" w:rsidP="00937EEB">
      <w:pPr>
        <w:pStyle w:val="enumlev1"/>
      </w:pPr>
      <w:r w:rsidRPr="00B40E87">
        <w:t>–</w:t>
      </w:r>
      <w:r w:rsidRPr="00B40E87">
        <w:tab/>
        <w:t>SM.2355-1</w:t>
      </w:r>
      <w:r w:rsidR="00531CAE" w:rsidRPr="00B40E87">
        <w:t xml:space="preserve"> «Évolution du contrôle des émissions radioélectriques»</w:t>
      </w:r>
    </w:p>
    <w:p w14:paraId="351A0DE2" w14:textId="1373F25A" w:rsidR="00C6033B" w:rsidRPr="00B40E87" w:rsidRDefault="00C6033B" w:rsidP="00937EEB">
      <w:pPr>
        <w:pStyle w:val="enumlev1"/>
      </w:pPr>
      <w:r w:rsidRPr="00B40E87">
        <w:t>–</w:t>
      </w:r>
      <w:r w:rsidRPr="00B40E87">
        <w:tab/>
        <w:t>SM.2422-1</w:t>
      </w:r>
      <w:r w:rsidR="00531CAE" w:rsidRPr="00B40E87">
        <w:t xml:space="preserve"> «Utilisation de la lumière visible pour les communications à large bande»</w:t>
      </w:r>
    </w:p>
    <w:p w14:paraId="01387866" w14:textId="3A9249C1" w:rsidR="00801EF7" w:rsidRPr="00B40E87" w:rsidRDefault="00497CB6" w:rsidP="00937EEB">
      <w:r w:rsidRPr="00B40E87">
        <w:t>La</w:t>
      </w:r>
      <w:r w:rsidR="006210D0" w:rsidRPr="00B40E87">
        <w:t xml:space="preserve"> prochaine réunion de la CE 1 et de ses groupes de travail doit se tenir en mai</w:t>
      </w:r>
      <w:r w:rsidRPr="00B40E87">
        <w:t>-</w:t>
      </w:r>
      <w:r w:rsidR="006210D0" w:rsidRPr="00B40E87">
        <w:t>juin</w:t>
      </w:r>
      <w:r w:rsidR="00801EF7" w:rsidRPr="00B40E87">
        <w:t>.</w:t>
      </w:r>
    </w:p>
    <w:p w14:paraId="36DC9F13" w14:textId="77777777" w:rsidR="0032160D" w:rsidRPr="00B40E87" w:rsidRDefault="0032160D" w:rsidP="00937EEB">
      <w:pPr>
        <w:pStyle w:val="Heading2"/>
      </w:pPr>
      <w:r w:rsidRPr="00B40E87">
        <w:t>6.2</w:t>
      </w:r>
      <w:r w:rsidRPr="00B40E87">
        <w:tab/>
        <w:t>Commission d</w:t>
      </w:r>
      <w:r w:rsidR="0074199E" w:rsidRPr="00B40E87">
        <w:t>'</w:t>
      </w:r>
      <w:r w:rsidRPr="00B40E87">
        <w:t>études 3</w:t>
      </w:r>
    </w:p>
    <w:p w14:paraId="48CF6B67" w14:textId="60C2D0DA" w:rsidR="0032160D" w:rsidRPr="00B40E87" w:rsidRDefault="006210D0" w:rsidP="00937EEB">
      <w:r w:rsidRPr="00B40E87">
        <w:t xml:space="preserve">Dans le cadre de la poursuite des </w:t>
      </w:r>
      <w:r w:rsidR="0032160D" w:rsidRPr="00B40E87">
        <w:t>travaux relatifs à la mesure, à l</w:t>
      </w:r>
      <w:r w:rsidR="0074199E" w:rsidRPr="00B40E87">
        <w:t>'</w:t>
      </w:r>
      <w:r w:rsidR="0032160D" w:rsidRPr="00B40E87">
        <w:t>analyse de données, à la modélisation et aux prévisions concernant la propagation dans di</w:t>
      </w:r>
      <w:r w:rsidR="00644DA9" w:rsidRPr="00B40E87">
        <w:t>fférentes</w:t>
      </w:r>
      <w:r w:rsidR="0032160D" w:rsidRPr="00B40E87">
        <w:t xml:space="preserve"> parties du spectre jusqu</w:t>
      </w:r>
      <w:r w:rsidR="0074199E" w:rsidRPr="00B40E87">
        <w:t>'</w:t>
      </w:r>
      <w:r w:rsidR="0032160D" w:rsidRPr="00B40E87">
        <w:t>à</w:t>
      </w:r>
      <w:r w:rsidR="008A1EB3" w:rsidRPr="00B40E87">
        <w:t> </w:t>
      </w:r>
      <w:r w:rsidR="0032160D" w:rsidRPr="00B40E87">
        <w:t xml:space="preserve">375 THz, </w:t>
      </w:r>
      <w:r w:rsidR="00644DA9" w:rsidRPr="00B40E87">
        <w:t xml:space="preserve">qui </w:t>
      </w:r>
      <w:r w:rsidR="0032160D" w:rsidRPr="00B40E87">
        <w:t>pos</w:t>
      </w:r>
      <w:r w:rsidR="00644DA9" w:rsidRPr="00B40E87">
        <w:t>e</w:t>
      </w:r>
      <w:r w:rsidR="0032160D" w:rsidRPr="00B40E87">
        <w:t>nt</w:t>
      </w:r>
      <w:r w:rsidR="00937EEB" w:rsidRPr="00B40E87">
        <w:t xml:space="preserve"> </w:t>
      </w:r>
      <w:r w:rsidR="0032160D" w:rsidRPr="00B40E87">
        <w:t>les bases de la conception des systèmes de radiocommunication et de l</w:t>
      </w:r>
      <w:r w:rsidR="0074199E" w:rsidRPr="00B40E87">
        <w:t>'</w:t>
      </w:r>
      <w:r w:rsidR="0032160D" w:rsidRPr="00B40E87">
        <w:t>évaluation des brouillages, la Commission d</w:t>
      </w:r>
      <w:r w:rsidR="0074199E" w:rsidRPr="00B40E87">
        <w:t>'</w:t>
      </w:r>
      <w:r w:rsidR="0032160D" w:rsidRPr="00B40E87">
        <w:t xml:space="preserve">études 3 continue de réviser </w:t>
      </w:r>
      <w:r w:rsidR="00644DA9" w:rsidRPr="00B40E87">
        <w:t>des Recommandations</w:t>
      </w:r>
      <w:r w:rsidR="00497CB6" w:rsidRPr="00B40E87">
        <w:t xml:space="preserve">, </w:t>
      </w:r>
      <w:r w:rsidR="00644DA9" w:rsidRPr="00B40E87">
        <w:t xml:space="preserve">Rapports et Manuels </w:t>
      </w:r>
      <w:r w:rsidR="00E33052" w:rsidRPr="00B40E87">
        <w:t>existants,</w:t>
      </w:r>
      <w:r w:rsidR="00497CB6" w:rsidRPr="00B40E87">
        <w:t xml:space="preserve"> </w:t>
      </w:r>
      <w:r w:rsidR="0032160D" w:rsidRPr="00B40E87">
        <w:t>ou d</w:t>
      </w:r>
      <w:r w:rsidR="0074199E" w:rsidRPr="00B40E87">
        <w:t>'</w:t>
      </w:r>
      <w:r w:rsidR="00644DA9" w:rsidRPr="00B40E87">
        <w:t xml:space="preserve"> </w:t>
      </w:r>
      <w:r w:rsidR="0032160D" w:rsidRPr="00B40E87">
        <w:t>élaborer de nouve</w:t>
      </w:r>
      <w:r w:rsidR="00E33052" w:rsidRPr="00B40E87">
        <w:t>lles</w:t>
      </w:r>
      <w:r w:rsidR="0032160D" w:rsidRPr="00B40E87">
        <w:t xml:space="preserve"> </w:t>
      </w:r>
      <w:r w:rsidR="00981B75" w:rsidRPr="00B40E87">
        <w:t>R</w:t>
      </w:r>
      <w:r w:rsidR="0032160D" w:rsidRPr="00B40E87">
        <w:t xml:space="preserve">ecommandations et de nouveaux </w:t>
      </w:r>
      <w:r w:rsidR="002535FA" w:rsidRPr="00B40E87">
        <w:t>R</w:t>
      </w:r>
      <w:r w:rsidR="0032160D" w:rsidRPr="00B40E87">
        <w:t xml:space="preserve">apports et </w:t>
      </w:r>
      <w:r w:rsidR="00981B75" w:rsidRPr="00B40E87">
        <w:t>M</w:t>
      </w:r>
      <w:r w:rsidR="0032160D" w:rsidRPr="00B40E87">
        <w:t>anuels</w:t>
      </w:r>
      <w:r w:rsidR="00937EEB" w:rsidRPr="00B40E87">
        <w:t xml:space="preserve"> </w:t>
      </w:r>
      <w:r w:rsidR="00E33052" w:rsidRPr="00B40E87">
        <w:t xml:space="preserve">dans le cadre </w:t>
      </w:r>
      <w:r w:rsidR="0032160D" w:rsidRPr="00B40E87">
        <w:t>de s</w:t>
      </w:r>
      <w:r w:rsidR="00E05238" w:rsidRPr="00B40E87">
        <w:t xml:space="preserve">on domaine de </w:t>
      </w:r>
      <w:r w:rsidR="0032160D" w:rsidRPr="00B40E87">
        <w:t>compétence</w:t>
      </w:r>
      <w:r w:rsidR="00E05238" w:rsidRPr="00B40E87">
        <w:t>.</w:t>
      </w:r>
      <w:r w:rsidR="00D823D1" w:rsidRPr="00B40E87">
        <w:t xml:space="preserve"> </w:t>
      </w:r>
      <w:r w:rsidR="00E33052" w:rsidRPr="00B40E87">
        <w:t>La Commission d</w:t>
      </w:r>
      <w:r w:rsidR="00937EEB" w:rsidRPr="00B40E87">
        <w:t>'</w:t>
      </w:r>
      <w:r w:rsidR="00E33052" w:rsidRPr="00B40E87">
        <w:t>études 3 et les groupes de travail</w:t>
      </w:r>
      <w:r w:rsidR="00937EEB" w:rsidRPr="00B40E87">
        <w:t xml:space="preserve"> </w:t>
      </w:r>
      <w:r w:rsidR="00E33052" w:rsidRPr="00B40E87">
        <w:t>qui lui sont rattachés continuent également de fournir une assistance à toutes les autres commissions d</w:t>
      </w:r>
      <w:r w:rsidR="00937EEB" w:rsidRPr="00B40E87">
        <w:t>'</w:t>
      </w:r>
      <w:r w:rsidR="00E33052" w:rsidRPr="00B40E87">
        <w:t>études de l</w:t>
      </w:r>
      <w:r w:rsidR="00937EEB" w:rsidRPr="00B40E87">
        <w:t>'</w:t>
      </w:r>
      <w:r w:rsidR="00E33052" w:rsidRPr="00B40E87">
        <w:t xml:space="preserve">UIT </w:t>
      </w:r>
      <w:r w:rsidR="003F6AF2" w:rsidRPr="00B40E87">
        <w:t xml:space="preserve">-R </w:t>
      </w:r>
      <w:r w:rsidR="00E33052" w:rsidRPr="00B40E87">
        <w:t>concernant les</w:t>
      </w:r>
      <w:r w:rsidR="00E33052" w:rsidRPr="00B40E87">
        <w:rPr>
          <w:color w:val="000000"/>
        </w:rPr>
        <w:t xml:space="preserve"> aspects </w:t>
      </w:r>
      <w:r w:rsidR="00497CB6" w:rsidRPr="00B40E87">
        <w:rPr>
          <w:color w:val="000000"/>
        </w:rPr>
        <w:t>liés à la précision</w:t>
      </w:r>
      <w:r w:rsidR="00E33052" w:rsidRPr="00B40E87">
        <w:rPr>
          <w:color w:val="000000"/>
        </w:rPr>
        <w:t xml:space="preserve"> de la propagation des ondes radioélectriques</w:t>
      </w:r>
      <w:r w:rsidR="00937EEB" w:rsidRPr="00B40E87">
        <w:rPr>
          <w:color w:val="000000"/>
        </w:rPr>
        <w:t>,</w:t>
      </w:r>
      <w:r w:rsidR="001B3691" w:rsidRPr="00B40E87">
        <w:rPr>
          <w:color w:val="000000"/>
        </w:rPr>
        <w:t xml:space="preserve"> tout particulièrement ceux </w:t>
      </w:r>
      <w:r w:rsidR="00497CB6" w:rsidRPr="00B40E87">
        <w:rPr>
          <w:color w:val="000000"/>
        </w:rPr>
        <w:t>relatifs</w:t>
      </w:r>
      <w:r w:rsidR="001B3691" w:rsidRPr="00B40E87">
        <w:rPr>
          <w:color w:val="000000"/>
        </w:rPr>
        <w:t xml:space="preserve"> aux</w:t>
      </w:r>
      <w:r w:rsidR="00937EEB" w:rsidRPr="00B40E87">
        <w:rPr>
          <w:color w:val="000000"/>
        </w:rPr>
        <w:t xml:space="preserve"> </w:t>
      </w:r>
      <w:r w:rsidR="001B3691" w:rsidRPr="00B40E87">
        <w:rPr>
          <w:color w:val="000000"/>
        </w:rPr>
        <w:t>études de partage et à la conception des systèmes.</w:t>
      </w:r>
      <w:r w:rsidR="00937EEB" w:rsidRPr="00B40E87">
        <w:rPr>
          <w:color w:val="000000"/>
        </w:rPr>
        <w:t xml:space="preserve"> </w:t>
      </w:r>
      <w:r w:rsidR="001B3691" w:rsidRPr="00B40E87">
        <w:rPr>
          <w:color w:val="000000"/>
        </w:rPr>
        <w:t xml:space="preserve">Vingt-huit Recommandations </w:t>
      </w:r>
      <w:r w:rsidR="001B3691" w:rsidRPr="00B40E87">
        <w:t xml:space="preserve">UIT-R </w:t>
      </w:r>
      <w:r w:rsidR="001B3691" w:rsidRPr="00B40E87">
        <w:rPr>
          <w:color w:val="000000"/>
        </w:rPr>
        <w:t xml:space="preserve">révisées </w:t>
      </w:r>
      <w:r w:rsidR="001B3691" w:rsidRPr="00B40E87">
        <w:t xml:space="preserve">et trois </w:t>
      </w:r>
      <w:r w:rsidR="00497CB6" w:rsidRPr="00B40E87">
        <w:t>R</w:t>
      </w:r>
      <w:r w:rsidR="001B3691" w:rsidRPr="00B40E87">
        <w:t>apports UIT-R révisés ont été adoptés et approuvés par la CE3</w:t>
      </w:r>
      <w:r w:rsidR="00937EEB" w:rsidRPr="00B40E87">
        <w:t xml:space="preserve"> </w:t>
      </w:r>
      <w:r w:rsidR="001B3691" w:rsidRPr="00B40E87">
        <w:t>à sa dernière réunion. En outre, une nouvelle Question et six Questions révisées ont été approuvées.</w:t>
      </w:r>
    </w:p>
    <w:p w14:paraId="0E29F13F" w14:textId="093B40D5" w:rsidR="003F6AF2" w:rsidRPr="00B40E87" w:rsidRDefault="003F6AF2" w:rsidP="00937EEB">
      <w:pPr>
        <w:pStyle w:val="Headingb"/>
      </w:pPr>
      <w:r w:rsidRPr="00B40E87">
        <w:t>Question</w:t>
      </w:r>
      <w:r w:rsidR="00AF6FEE">
        <w:t>s</w:t>
      </w:r>
      <w:r w:rsidRPr="00B40E87">
        <w:t xml:space="preserve"> UIT-R:</w:t>
      </w:r>
    </w:p>
    <w:p w14:paraId="5C6011DB" w14:textId="5D77F6DF" w:rsidR="003F6AF2" w:rsidRPr="00B40E87" w:rsidRDefault="003F6AF2" w:rsidP="00937EEB">
      <w:pPr>
        <w:pStyle w:val="enumlev1"/>
      </w:pPr>
      <w:r w:rsidRPr="00B40E87">
        <w:rPr>
          <w:lang w:eastAsia="ja-JP"/>
        </w:rPr>
        <w:t>–</w:t>
      </w:r>
      <w:r w:rsidRPr="00B40E87">
        <w:rPr>
          <w:lang w:eastAsia="ja-JP"/>
        </w:rPr>
        <w:tab/>
      </w:r>
      <w:r w:rsidRPr="00B40E87">
        <w:t>201-7/3 «Données radiométéorologiques nécessaires pour la planification des systèmes de communication de Terre et spatiale et les applications de recherche spatiale»</w:t>
      </w:r>
    </w:p>
    <w:p w14:paraId="5E46BC7A" w14:textId="224F8C7F" w:rsidR="003F6AF2" w:rsidRPr="00B40E87" w:rsidRDefault="003F6AF2" w:rsidP="00937EEB">
      <w:pPr>
        <w:pStyle w:val="enumlev1"/>
      </w:pPr>
      <w:r w:rsidRPr="00B40E87">
        <w:t>–</w:t>
      </w:r>
      <w:r w:rsidRPr="00B40E87">
        <w:tab/>
        <w:t>203-8/3 «</w:t>
      </w:r>
      <w:r w:rsidR="00E35CA5" w:rsidRPr="00B40E87">
        <w:t>Méthodes de prévision de la propagation pour les services de radiodiffusion, fixe (accès à large bande) et mobile de Terre utilisant les fréquences au-dessus de 30 MHz</w:t>
      </w:r>
      <w:r w:rsidRPr="00B40E87">
        <w:t>»</w:t>
      </w:r>
    </w:p>
    <w:p w14:paraId="153C9372" w14:textId="785ECBB4" w:rsidR="003F6AF2" w:rsidRPr="00B40E87" w:rsidRDefault="003F6AF2" w:rsidP="00937EEB">
      <w:pPr>
        <w:pStyle w:val="enumlev1"/>
      </w:pPr>
      <w:r w:rsidRPr="00B40E87">
        <w:t>–</w:t>
      </w:r>
      <w:r w:rsidRPr="00B40E87">
        <w:tab/>
        <w:t>208-6/3 «</w:t>
      </w:r>
      <w:r w:rsidR="00E35CA5" w:rsidRPr="00B40E87">
        <w:t>Facteurs de propagation relatifs aux questions de partage des bandes de fréquences affectant les services de radiocommunication spatiale et les services de Terre</w:t>
      </w:r>
      <w:r w:rsidRPr="00B40E87">
        <w:t>»</w:t>
      </w:r>
    </w:p>
    <w:p w14:paraId="2406A552" w14:textId="5A45AE1C" w:rsidR="003F6AF2" w:rsidRPr="00B40E87" w:rsidRDefault="003F6AF2" w:rsidP="00937EEB">
      <w:pPr>
        <w:pStyle w:val="enumlev1"/>
      </w:pPr>
      <w:r w:rsidRPr="00B40E87">
        <w:t>–</w:t>
      </w:r>
      <w:r w:rsidRPr="00B40E87">
        <w:tab/>
        <w:t>211-7/3 «</w:t>
      </w:r>
      <w:r w:rsidR="00E35CA5" w:rsidRPr="00B40E87">
        <w:t xml:space="preserve">Données et modèles de propagation à utiliser dans la gamme de fréquences </w:t>
      </w:r>
      <w:r w:rsidR="00497CB6" w:rsidRPr="00B40E87">
        <w:t xml:space="preserve">comprise entre </w:t>
      </w:r>
      <w:r w:rsidR="00E35CA5" w:rsidRPr="00B40E87">
        <w:t xml:space="preserve">300 MHz </w:t>
      </w:r>
      <w:r w:rsidR="00497CB6" w:rsidRPr="00B40E87">
        <w:t>et</w:t>
      </w:r>
      <w:r w:rsidR="00E35CA5" w:rsidRPr="00B40E87">
        <w:t xml:space="preserve"> 450 GHz pour la conception des systèmes de radiocommunication hertziens de courte portée et des réseaux radioélectriques locaux</w:t>
      </w:r>
      <w:r w:rsidRPr="00B40E87">
        <w:t>»</w:t>
      </w:r>
    </w:p>
    <w:p w14:paraId="1BA723D2" w14:textId="35540CF7" w:rsidR="003F6AF2" w:rsidRPr="00B40E87" w:rsidRDefault="003F6AF2" w:rsidP="00937EEB">
      <w:pPr>
        <w:pStyle w:val="enumlev1"/>
      </w:pPr>
      <w:r w:rsidRPr="00B40E87">
        <w:t>–</w:t>
      </w:r>
      <w:r w:rsidRPr="00B40E87">
        <w:tab/>
        <w:t>214-6/3 «</w:t>
      </w:r>
      <w:r w:rsidR="00E35CA5" w:rsidRPr="00B40E87">
        <w:t>Bruit radioélectrique</w:t>
      </w:r>
      <w:r w:rsidRPr="00B40E87">
        <w:t>»</w:t>
      </w:r>
    </w:p>
    <w:p w14:paraId="7F1E2449" w14:textId="6723E6E5" w:rsidR="003F6AF2" w:rsidRPr="00B40E87" w:rsidRDefault="003F6AF2" w:rsidP="00937EEB">
      <w:pPr>
        <w:pStyle w:val="enumlev1"/>
      </w:pPr>
      <w:r w:rsidRPr="00B40E87">
        <w:t>–</w:t>
      </w:r>
      <w:r w:rsidRPr="00B40E87">
        <w:tab/>
        <w:t>228-3/3 «</w:t>
      </w:r>
      <w:r w:rsidR="00E35CA5" w:rsidRPr="00B40E87">
        <w:t>Données de propagation requises pour la planification des systèmes de radiocommunication fonctionnant au-dessus de 275 GHz</w:t>
      </w:r>
      <w:r w:rsidRPr="00B40E87">
        <w:t>»</w:t>
      </w:r>
    </w:p>
    <w:p w14:paraId="45BD05A9" w14:textId="5B587342" w:rsidR="003F6AF2" w:rsidRPr="00B40E87" w:rsidRDefault="003F6AF2" w:rsidP="00937EEB">
      <w:pPr>
        <w:pStyle w:val="enumlev1"/>
      </w:pPr>
      <w:r w:rsidRPr="00B40E87">
        <w:t>–</w:t>
      </w:r>
      <w:r w:rsidRPr="00B40E87">
        <w:tab/>
        <w:t>235/3 «</w:t>
      </w:r>
      <w:r w:rsidR="00E35CA5" w:rsidRPr="00B40E87">
        <w:t>Effets des surfaces électromagnétiques sophistiquées sur la propagation des ondes radioélectriques</w:t>
      </w:r>
      <w:r w:rsidRPr="00B40E87">
        <w:t>»</w:t>
      </w:r>
    </w:p>
    <w:p w14:paraId="6B8C1D6F" w14:textId="77777777" w:rsidR="008A1EB3" w:rsidRPr="00B40E87" w:rsidRDefault="008A1EB3" w:rsidP="00937EEB">
      <w:pPr>
        <w:pStyle w:val="Headingb"/>
        <w:jc w:val="both"/>
      </w:pPr>
      <w:r w:rsidRPr="00B40E87">
        <w:br w:type="page"/>
      </w:r>
    </w:p>
    <w:p w14:paraId="447477CB" w14:textId="4132D185" w:rsidR="00E35CA5" w:rsidRPr="00B40E87" w:rsidRDefault="00E35CA5" w:rsidP="00937EEB">
      <w:pPr>
        <w:pStyle w:val="Headingb"/>
        <w:jc w:val="both"/>
      </w:pPr>
      <w:r w:rsidRPr="00B40E87">
        <w:lastRenderedPageBreak/>
        <w:t>Recommandation</w:t>
      </w:r>
      <w:r w:rsidR="00AF6FEE">
        <w:t>s</w:t>
      </w:r>
      <w:r w:rsidRPr="00B40E87">
        <w:t xml:space="preserve"> </w:t>
      </w:r>
      <w:r w:rsidR="00F1410A" w:rsidRPr="00B40E87">
        <w:t>UIT</w:t>
      </w:r>
      <w:r w:rsidRPr="00B40E87">
        <w:t>-R:</w:t>
      </w:r>
    </w:p>
    <w:p w14:paraId="6B4A91ED" w14:textId="18E97C67" w:rsidR="00E35CA5" w:rsidRPr="00B40E87" w:rsidRDefault="00E35CA5" w:rsidP="00937EEB">
      <w:pPr>
        <w:pStyle w:val="enumlev1"/>
      </w:pPr>
      <w:r w:rsidRPr="00B40E87">
        <w:t>–</w:t>
      </w:r>
      <w:r w:rsidRPr="00B40E87">
        <w:tab/>
        <w:t>P.310-10 «</w:t>
      </w:r>
      <w:bookmarkStart w:id="6" w:name="lt_pId026"/>
      <w:r w:rsidRPr="00B40E87">
        <w:t>Définitions des termes relatifs à la propagation dans les milieux non ionisés</w:t>
      </w:r>
      <w:bookmarkEnd w:id="6"/>
      <w:r w:rsidRPr="00B40E87">
        <w:t>»</w:t>
      </w:r>
    </w:p>
    <w:p w14:paraId="41D4E56F" w14:textId="5031253A" w:rsidR="00E35CA5" w:rsidRPr="00B40E87" w:rsidRDefault="00E35CA5" w:rsidP="00937EEB">
      <w:pPr>
        <w:pStyle w:val="enumlev1"/>
      </w:pPr>
      <w:r w:rsidRPr="00B40E87">
        <w:t>–</w:t>
      </w:r>
      <w:r w:rsidRPr="00B40E87">
        <w:tab/>
        <w:t>P.341-7 «</w:t>
      </w:r>
      <w:r w:rsidR="007344D0" w:rsidRPr="00B40E87">
        <w:rPr>
          <w:iCs/>
        </w:rPr>
        <w:t>Notion d'affaiblissement de transmission pour les liaisons radioélectriques</w:t>
      </w:r>
      <w:r w:rsidRPr="00B40E87">
        <w:t>»</w:t>
      </w:r>
    </w:p>
    <w:p w14:paraId="3ABB1FE0" w14:textId="48EDE392" w:rsidR="00E35CA5" w:rsidRPr="00B40E87" w:rsidRDefault="00E35CA5" w:rsidP="00937EEB">
      <w:pPr>
        <w:pStyle w:val="enumlev1"/>
      </w:pPr>
      <w:r w:rsidRPr="00B40E87">
        <w:t>–</w:t>
      </w:r>
      <w:r w:rsidRPr="00B40E87">
        <w:tab/>
        <w:t>P.372-14 «</w:t>
      </w:r>
      <w:r w:rsidR="007344D0" w:rsidRPr="00B40E87">
        <w:rPr>
          <w:iCs/>
        </w:rPr>
        <w:t>Bruit radioélectrique</w:t>
      </w:r>
      <w:r w:rsidRPr="00B40E87">
        <w:t>»</w:t>
      </w:r>
    </w:p>
    <w:p w14:paraId="0449E908" w14:textId="30F417A0" w:rsidR="00E35CA5" w:rsidRPr="00B40E87" w:rsidRDefault="00E35CA5" w:rsidP="00937EEB">
      <w:pPr>
        <w:pStyle w:val="enumlev1"/>
      </w:pPr>
      <w:r w:rsidRPr="00B40E87">
        <w:t>–</w:t>
      </w:r>
      <w:r w:rsidRPr="00B40E87">
        <w:tab/>
        <w:t>P.453-14 «</w:t>
      </w:r>
      <w:r w:rsidR="007344D0" w:rsidRPr="00B40E87">
        <w:t>Indice de réfraction radioélectrique: formules et données de réfractivité</w:t>
      </w:r>
      <w:r w:rsidRPr="00B40E87">
        <w:t>»</w:t>
      </w:r>
    </w:p>
    <w:p w14:paraId="227D7A27" w14:textId="10A86C8C" w:rsidR="00E35CA5" w:rsidRPr="00B40E87" w:rsidRDefault="00E35CA5" w:rsidP="00937EEB">
      <w:pPr>
        <w:pStyle w:val="enumlev1"/>
      </w:pPr>
      <w:r w:rsidRPr="00B40E87">
        <w:t>–</w:t>
      </w:r>
      <w:r w:rsidRPr="00B40E87">
        <w:tab/>
        <w:t>P.525-4 «</w:t>
      </w:r>
      <w:r w:rsidR="007344D0" w:rsidRPr="00B40E87">
        <w:t>Calcul de la propagation en espace libre</w:t>
      </w:r>
      <w:r w:rsidRPr="00B40E87">
        <w:t>»</w:t>
      </w:r>
      <w:r w:rsidRPr="00B40E87">
        <w:footnoteReference w:customMarkFollows="1" w:id="2"/>
        <w:t>*</w:t>
      </w:r>
    </w:p>
    <w:p w14:paraId="42C3DE05" w14:textId="50A13AAF" w:rsidR="00E35CA5" w:rsidRPr="00B40E87" w:rsidRDefault="00E35CA5" w:rsidP="00937EEB">
      <w:pPr>
        <w:pStyle w:val="enumlev1"/>
      </w:pPr>
      <w:r w:rsidRPr="00B40E87">
        <w:t>–</w:t>
      </w:r>
      <w:r w:rsidRPr="00B40E87">
        <w:tab/>
        <w:t>P.526-15 «</w:t>
      </w:r>
      <w:r w:rsidR="007344D0" w:rsidRPr="00B40E87">
        <w:t>Propagation par diffraction</w:t>
      </w:r>
      <w:r w:rsidRPr="00B40E87">
        <w:t>»*</w:t>
      </w:r>
    </w:p>
    <w:p w14:paraId="6F2933F7" w14:textId="36D8EDF6" w:rsidR="00E35CA5" w:rsidRPr="00B40E87" w:rsidRDefault="00E35CA5" w:rsidP="00937EEB">
      <w:pPr>
        <w:pStyle w:val="enumlev1"/>
      </w:pPr>
      <w:r w:rsidRPr="00B40E87">
        <w:t>–</w:t>
      </w:r>
      <w:r w:rsidRPr="00B40E87">
        <w:tab/>
        <w:t>P.527-5 «</w:t>
      </w:r>
      <w:r w:rsidR="007344D0" w:rsidRPr="00B40E87">
        <w:t>Caractéristiques électriques d</w:t>
      </w:r>
      <w:r w:rsidR="00497CB6" w:rsidRPr="00B40E87">
        <w:t>e la surface de la Terre</w:t>
      </w:r>
      <w:r w:rsidRPr="00B40E87">
        <w:t>»</w:t>
      </w:r>
    </w:p>
    <w:p w14:paraId="1ABB75E1" w14:textId="6FDC3747" w:rsidR="00E35CA5" w:rsidRPr="00B40E87" w:rsidRDefault="00E35CA5" w:rsidP="00937EEB">
      <w:pPr>
        <w:pStyle w:val="enumlev1"/>
      </w:pPr>
      <w:r w:rsidRPr="00B40E87">
        <w:t>–</w:t>
      </w:r>
      <w:r w:rsidRPr="00B40E87">
        <w:tab/>
        <w:t xml:space="preserve">P.528-4 </w:t>
      </w:r>
      <w:r w:rsidR="0064373D" w:rsidRPr="00B40E87">
        <w:t>«</w:t>
      </w:r>
      <w:r w:rsidR="00E05238" w:rsidRPr="00B40E87">
        <w:rPr>
          <w:color w:val="000000"/>
        </w:rPr>
        <w:t>Méthode de prévision de la propagation dans les bandes d'ondes métriques, décimétriques et centimétriques pour le service mobile aéronautique et le service de radionavigation aéronautique</w:t>
      </w:r>
      <w:r w:rsidR="0064373D" w:rsidRPr="00B40E87">
        <w:t>»</w:t>
      </w:r>
    </w:p>
    <w:p w14:paraId="24A608FD" w14:textId="62B4BA0A" w:rsidR="00E35CA5" w:rsidRPr="00B40E87" w:rsidRDefault="00E35CA5" w:rsidP="00937EEB">
      <w:pPr>
        <w:pStyle w:val="enumlev1"/>
      </w:pPr>
      <w:r w:rsidRPr="00B40E87">
        <w:t>–</w:t>
      </w:r>
      <w:r w:rsidRPr="00B40E87">
        <w:tab/>
        <w:t xml:space="preserve">P.531-14 </w:t>
      </w:r>
      <w:r w:rsidR="0064373D" w:rsidRPr="00B40E87">
        <w:t>«</w:t>
      </w:r>
      <w:r w:rsidR="00E05238" w:rsidRPr="00B40E87">
        <w:rPr>
          <w:color w:val="000000"/>
        </w:rPr>
        <w:t>Données de propagation ionosphérique et méthodes de prévision requises pour la conception de réseaux à satellite et de systèmes à satellites</w:t>
      </w:r>
      <w:r w:rsidR="0064373D" w:rsidRPr="00B40E87">
        <w:t>»</w:t>
      </w:r>
    </w:p>
    <w:p w14:paraId="10B399FF" w14:textId="49CBC577" w:rsidR="00E35CA5" w:rsidRPr="00B40E87" w:rsidRDefault="00E35CA5" w:rsidP="00937EEB">
      <w:pPr>
        <w:pStyle w:val="enumlev1"/>
      </w:pPr>
      <w:r w:rsidRPr="00B40E87">
        <w:t>–</w:t>
      </w:r>
      <w:r w:rsidRPr="00B40E87">
        <w:tab/>
        <w:t>P.533-14 «</w:t>
      </w:r>
      <w:r w:rsidR="007344D0" w:rsidRPr="00B40E87">
        <w:t>Méthode de prévision de la qualité de fonctionnement des circuits en ondes décamétriques</w:t>
      </w:r>
      <w:r w:rsidRPr="00B40E87">
        <w:t>»</w:t>
      </w:r>
    </w:p>
    <w:p w14:paraId="55277512" w14:textId="2932509E" w:rsidR="00E35CA5" w:rsidRPr="00B40E87" w:rsidRDefault="00E35CA5" w:rsidP="00937EEB">
      <w:pPr>
        <w:pStyle w:val="enumlev1"/>
      </w:pPr>
      <w:r w:rsidRPr="00B40E87">
        <w:t>–</w:t>
      </w:r>
      <w:r w:rsidRPr="00B40E87">
        <w:tab/>
        <w:t>P.617-5 «</w:t>
      </w:r>
      <w:r w:rsidR="00E05238" w:rsidRPr="00B40E87">
        <w:rPr>
          <w:color w:val="000000"/>
        </w:rPr>
        <w:t>Techniques de prévision de la propagation et données de propagation nécessaires pour la conception des faisceaux hertziens transhorizon</w:t>
      </w:r>
      <w:r w:rsidRPr="00B40E87">
        <w:t>»</w:t>
      </w:r>
    </w:p>
    <w:p w14:paraId="65C31E89" w14:textId="46F3ADE6" w:rsidR="00E35CA5" w:rsidRPr="00B40E87" w:rsidRDefault="00E35CA5" w:rsidP="00937EEB">
      <w:pPr>
        <w:pStyle w:val="enumlev1"/>
      </w:pPr>
      <w:r w:rsidRPr="00B40E87">
        <w:t>–</w:t>
      </w:r>
      <w:r w:rsidRPr="00B40E87">
        <w:tab/>
        <w:t xml:space="preserve">P.619-4 </w:t>
      </w:r>
      <w:r w:rsidR="0064373D" w:rsidRPr="00B40E87">
        <w:t>«</w:t>
      </w:r>
      <w:r w:rsidR="007344D0" w:rsidRPr="00B40E87">
        <w:t>Données sur la propagation nécessaires à l'évaluation des brouillages entre des stations dans l'espace et des stations situées à la surface de la Terre</w:t>
      </w:r>
      <w:r w:rsidR="0064373D" w:rsidRPr="00B40E87">
        <w:t>»</w:t>
      </w:r>
    </w:p>
    <w:p w14:paraId="0977564C" w14:textId="0A64CB7D" w:rsidR="00E35CA5" w:rsidRPr="00B40E87" w:rsidRDefault="00E35CA5" w:rsidP="00937EEB">
      <w:pPr>
        <w:pStyle w:val="enumlev1"/>
      </w:pPr>
      <w:r w:rsidRPr="00B40E87">
        <w:t>–</w:t>
      </w:r>
      <w:r w:rsidRPr="00B40E87">
        <w:tab/>
        <w:t>P.676-12 «</w:t>
      </w:r>
      <w:r w:rsidR="00E05238" w:rsidRPr="00B40E87">
        <w:rPr>
          <w:color w:val="000000"/>
        </w:rPr>
        <w:t>Affaiblissement dû aux gaz de l'atmosphère et effets associés</w:t>
      </w:r>
      <w:r w:rsidRPr="00B40E87">
        <w:t>»</w:t>
      </w:r>
    </w:p>
    <w:p w14:paraId="423663FF" w14:textId="57DF23EB" w:rsidR="00E35CA5" w:rsidRPr="00B40E87" w:rsidRDefault="00E35CA5" w:rsidP="00937EEB">
      <w:pPr>
        <w:pStyle w:val="enumlev1"/>
      </w:pPr>
      <w:r w:rsidRPr="00B40E87">
        <w:t>–</w:t>
      </w:r>
      <w:r w:rsidRPr="00B40E87">
        <w:tab/>
        <w:t>P.681</w:t>
      </w:r>
      <w:r w:rsidRPr="00B40E87">
        <w:noBreakHyphen/>
        <w:t>11 «</w:t>
      </w:r>
      <w:r w:rsidR="00E05238" w:rsidRPr="00B40E87">
        <w:rPr>
          <w:color w:val="000000"/>
        </w:rPr>
        <w:t>Données de propagation nécessaires pour la conception de systèmes du service mobile terrestre par satellite</w:t>
      </w:r>
      <w:r w:rsidRPr="00B40E87">
        <w:t>»</w:t>
      </w:r>
    </w:p>
    <w:p w14:paraId="3BA704EE" w14:textId="15C1BF80" w:rsidR="00E35CA5" w:rsidRPr="00B40E87" w:rsidRDefault="00E35CA5" w:rsidP="00937EEB">
      <w:pPr>
        <w:pStyle w:val="enumlev1"/>
      </w:pPr>
      <w:r w:rsidRPr="00B40E87">
        <w:t>–</w:t>
      </w:r>
      <w:r w:rsidRPr="00B40E87">
        <w:tab/>
        <w:t>P.840-8 «</w:t>
      </w:r>
      <w:r w:rsidR="007344D0" w:rsidRPr="00B40E87">
        <w:t>Affaiblissement dû aux nuages et au brouillard</w:t>
      </w:r>
      <w:r w:rsidRPr="00B40E87">
        <w:t>»</w:t>
      </w:r>
    </w:p>
    <w:p w14:paraId="1174E964" w14:textId="42B415DB" w:rsidR="00E35CA5" w:rsidRPr="00B40E87" w:rsidRDefault="00E35CA5" w:rsidP="00937EEB">
      <w:pPr>
        <w:pStyle w:val="enumlev1"/>
      </w:pPr>
      <w:r w:rsidRPr="00B40E87">
        <w:t>–</w:t>
      </w:r>
      <w:r w:rsidRPr="00B40E87">
        <w:tab/>
        <w:t>P.841-6 «</w:t>
      </w:r>
      <w:r w:rsidR="007344D0" w:rsidRPr="00B40E87">
        <w:rPr>
          <w:color w:val="000000"/>
          <w:szCs w:val="24"/>
          <w:shd w:val="clear" w:color="auto" w:fill="FFFFFF"/>
        </w:rPr>
        <w:t>Conversion des statistiques annuelles en statistiques pour le mois le plus défavorable</w:t>
      </w:r>
      <w:r w:rsidRPr="00B40E87">
        <w:t>»</w:t>
      </w:r>
    </w:p>
    <w:p w14:paraId="4D2A6D61" w14:textId="16E48A0B" w:rsidR="00E35CA5" w:rsidRPr="00B40E87" w:rsidRDefault="00E35CA5" w:rsidP="00937EEB">
      <w:pPr>
        <w:pStyle w:val="enumlev1"/>
      </w:pPr>
      <w:r w:rsidRPr="00B40E87">
        <w:t>–</w:t>
      </w:r>
      <w:r w:rsidRPr="00B40E87">
        <w:tab/>
        <w:t>P.1057-6 «</w:t>
      </w:r>
      <w:r w:rsidR="00B76520" w:rsidRPr="00B40E87">
        <w:t>Modélisation de la propagation des ondes radioélectriques: distributions de probabilité</w:t>
      </w:r>
      <w:r w:rsidRPr="00B40E87">
        <w:t>»</w:t>
      </w:r>
    </w:p>
    <w:p w14:paraId="6FB30A16" w14:textId="72DF4FAC" w:rsidR="00E35CA5" w:rsidRPr="00B40E87" w:rsidRDefault="00E35CA5" w:rsidP="00937EEB">
      <w:pPr>
        <w:pStyle w:val="enumlev1"/>
      </w:pPr>
      <w:r w:rsidRPr="00B40E87">
        <w:t>–</w:t>
      </w:r>
      <w:r w:rsidRPr="00B40E87">
        <w:tab/>
        <w:t>P.1144-10 «</w:t>
      </w:r>
      <w:r w:rsidR="00B76520" w:rsidRPr="00B40E87">
        <w:t>Guide pour l'application des méthodes de prévision de la propagation de la Commission d'études 3 des radiocommunications</w:t>
      </w:r>
      <w:r w:rsidRPr="00B40E87">
        <w:t>»</w:t>
      </w:r>
    </w:p>
    <w:p w14:paraId="4296E4C1" w14:textId="6136BFC2" w:rsidR="00E35CA5" w:rsidRPr="00B40E87" w:rsidRDefault="00E35CA5" w:rsidP="00937EEB">
      <w:pPr>
        <w:pStyle w:val="enumlev1"/>
      </w:pPr>
      <w:r w:rsidRPr="00B40E87">
        <w:t>–</w:t>
      </w:r>
      <w:r w:rsidRPr="00B40E87">
        <w:tab/>
        <w:t>P.1238-10 «</w:t>
      </w:r>
      <w:r w:rsidR="00B76520" w:rsidRPr="00B40E87">
        <w:t>Données de propagation et méthodes de prévision pour la planification de systèmes de radiocommunication et de réseaux locaux hertziens destinés à fonctionner à l'intérieur de bâtiments à des fréquences comprises entre 300 MHz et 450 GHz</w:t>
      </w:r>
      <w:r w:rsidRPr="00B40E87">
        <w:t>»</w:t>
      </w:r>
    </w:p>
    <w:p w14:paraId="31D29635" w14:textId="6068D0A2" w:rsidR="00E35CA5" w:rsidRPr="00B40E87" w:rsidRDefault="00E35CA5" w:rsidP="00937EEB">
      <w:pPr>
        <w:pStyle w:val="enumlev1"/>
      </w:pPr>
      <w:r w:rsidRPr="00B40E87">
        <w:t>–</w:t>
      </w:r>
      <w:r w:rsidRPr="00B40E87">
        <w:tab/>
        <w:t>P.1407-7 «</w:t>
      </w:r>
      <w:r w:rsidR="005C3405" w:rsidRPr="00B40E87">
        <w:t>Propagation par trajets multiples et paramétrage de ses caractéristiques</w:t>
      </w:r>
      <w:r w:rsidRPr="00B40E87">
        <w:t>»</w:t>
      </w:r>
    </w:p>
    <w:p w14:paraId="76D93DC7" w14:textId="7E3372D6" w:rsidR="00E35CA5" w:rsidRPr="00B40E87" w:rsidRDefault="00E35CA5" w:rsidP="00937EEB">
      <w:pPr>
        <w:pStyle w:val="enumlev1"/>
      </w:pPr>
      <w:r w:rsidRPr="00B40E87">
        <w:t>–</w:t>
      </w:r>
      <w:r w:rsidRPr="00B40E87">
        <w:tab/>
        <w:t>P.1411-10 «</w:t>
      </w:r>
      <w:r w:rsidR="005C3405" w:rsidRPr="00B40E87">
        <w:t>Données de propagation et méthodes de prévision pour la planification de systèmes de radiocommunication à courte portée destinés à fonctionner à l'extérieur de bâtiments et de réseaux locaux hertziens dans la gamme de fréquences comprise entre 300</w:t>
      </w:r>
      <w:r w:rsidR="008A1EB3" w:rsidRPr="00B40E87">
        <w:t> </w:t>
      </w:r>
      <w:r w:rsidR="005C3405" w:rsidRPr="00B40E87">
        <w:t>MHz et 100 GHz</w:t>
      </w:r>
      <w:r w:rsidRPr="00B40E87">
        <w:t>»</w:t>
      </w:r>
    </w:p>
    <w:p w14:paraId="0723E2EC" w14:textId="28C62803" w:rsidR="00E35CA5" w:rsidRPr="00B40E87" w:rsidRDefault="00E35CA5" w:rsidP="00937EEB">
      <w:pPr>
        <w:pStyle w:val="enumlev1"/>
      </w:pPr>
      <w:r w:rsidRPr="00B40E87">
        <w:t>–</w:t>
      </w:r>
      <w:r w:rsidRPr="00B40E87">
        <w:tab/>
        <w:t>P.1511-2 «</w:t>
      </w:r>
      <w:r w:rsidR="005C3405" w:rsidRPr="00B40E87">
        <w:t>Topographie pour la modélisation de la propagation Terre</w:t>
      </w:r>
      <w:r w:rsidR="00497CB6" w:rsidRPr="00B40E87">
        <w:t xml:space="preserve"> vers </w:t>
      </w:r>
      <w:r w:rsidR="005C3405" w:rsidRPr="00B40E87">
        <w:t>espace</w:t>
      </w:r>
      <w:r w:rsidRPr="00B40E87">
        <w:t>»</w:t>
      </w:r>
    </w:p>
    <w:p w14:paraId="06C5334E" w14:textId="68139935" w:rsidR="00E35CA5" w:rsidRPr="00B40E87" w:rsidRDefault="00E35CA5" w:rsidP="00937EEB">
      <w:pPr>
        <w:pStyle w:val="enumlev1"/>
      </w:pPr>
      <w:r w:rsidRPr="00B40E87">
        <w:t>–</w:t>
      </w:r>
      <w:r w:rsidRPr="00B40E87">
        <w:tab/>
        <w:t>P.1546-6 «</w:t>
      </w:r>
      <w:r w:rsidR="005C3405" w:rsidRPr="00B40E87">
        <w:t>Méthode de prévision de la propagation point à zone pour les services de Terre entre 30 MHz et 4 000 MHz</w:t>
      </w:r>
      <w:r w:rsidRPr="00B40E87">
        <w:t>»</w:t>
      </w:r>
    </w:p>
    <w:p w14:paraId="564DFA52" w14:textId="353DE139" w:rsidR="00E35CA5" w:rsidRPr="00B40E87" w:rsidRDefault="00E35CA5" w:rsidP="00937EEB">
      <w:pPr>
        <w:pStyle w:val="enumlev1"/>
      </w:pPr>
      <w:r w:rsidRPr="00B40E87">
        <w:lastRenderedPageBreak/>
        <w:t>–</w:t>
      </w:r>
      <w:r w:rsidRPr="00B40E87">
        <w:tab/>
        <w:t>P.1812-5 «</w:t>
      </w:r>
      <w:r w:rsidR="005C3405" w:rsidRPr="00B40E87">
        <w:t>Méthode de prévision de la propagation fondée sur le trajet pour les services de Terre point à zone dans les bandes des ondes métriques et décimétriques</w:t>
      </w:r>
      <w:r w:rsidRPr="00B40E87">
        <w:t>»</w:t>
      </w:r>
    </w:p>
    <w:p w14:paraId="08890478" w14:textId="76A57E18" w:rsidR="00E35CA5" w:rsidRPr="00B40E87" w:rsidRDefault="00E35CA5" w:rsidP="00937EEB">
      <w:pPr>
        <w:pStyle w:val="enumlev1"/>
      </w:pPr>
      <w:r w:rsidRPr="00B40E87">
        <w:t>–</w:t>
      </w:r>
      <w:r w:rsidRPr="00B40E87">
        <w:tab/>
        <w:t>P.1816-4 «</w:t>
      </w:r>
      <w:r w:rsidR="005C3405" w:rsidRPr="00B40E87">
        <w:t>Prévision des profils temporels et spatiaux pour les services mobiles terrestres large bande utilisant les bandes d'ondes décimétriques et centimétriques</w:t>
      </w:r>
      <w:r w:rsidRPr="00B40E87">
        <w:t>»</w:t>
      </w:r>
    </w:p>
    <w:p w14:paraId="0B7D198F" w14:textId="158BBD98" w:rsidR="00E35CA5" w:rsidRPr="00B40E87" w:rsidRDefault="00E35CA5" w:rsidP="00937EEB">
      <w:pPr>
        <w:pStyle w:val="enumlev1"/>
      </w:pPr>
      <w:r w:rsidRPr="00B40E87">
        <w:t>–</w:t>
      </w:r>
      <w:r w:rsidRPr="00B40E87">
        <w:tab/>
        <w:t>P.1853-2 «</w:t>
      </w:r>
      <w:r w:rsidR="00225E94" w:rsidRPr="00B40E87">
        <w:rPr>
          <w:color w:val="000000"/>
        </w:rPr>
        <w:t>Synthèse de séries temporelles relatives aux dégradations troposphériques</w:t>
      </w:r>
      <w:r w:rsidRPr="00B40E87">
        <w:t>»</w:t>
      </w:r>
    </w:p>
    <w:p w14:paraId="594A2BA2" w14:textId="442A23E7" w:rsidR="00E35CA5" w:rsidRPr="00B40E87" w:rsidRDefault="00E35CA5" w:rsidP="00937EEB">
      <w:pPr>
        <w:pStyle w:val="enumlev1"/>
      </w:pPr>
      <w:r w:rsidRPr="00B40E87">
        <w:t>–</w:t>
      </w:r>
      <w:r w:rsidRPr="00B40E87">
        <w:tab/>
        <w:t>P.2001-3 «</w:t>
      </w:r>
      <w:r w:rsidR="005C3405" w:rsidRPr="00B40E87">
        <w:t>Modèle général de large portée pour la propagation sur des trajets de Terre dans la gamme de fréquence</w:t>
      </w:r>
      <w:r w:rsidR="00497CB6" w:rsidRPr="00B40E87">
        <w:t>s</w:t>
      </w:r>
      <w:r w:rsidR="005C3405" w:rsidRPr="00B40E87">
        <w:t xml:space="preserve"> comprise entre 30 MHz et 50 GHz</w:t>
      </w:r>
      <w:r w:rsidRPr="00B40E87">
        <w:t>»</w:t>
      </w:r>
    </w:p>
    <w:p w14:paraId="0D78D7E5" w14:textId="0BB02B13" w:rsidR="00E35CA5" w:rsidRPr="00B40E87" w:rsidRDefault="00E35CA5" w:rsidP="00937EEB">
      <w:pPr>
        <w:pStyle w:val="enumlev1"/>
      </w:pPr>
      <w:r w:rsidRPr="00B40E87">
        <w:t>–</w:t>
      </w:r>
      <w:r w:rsidRPr="00B40E87">
        <w:tab/>
        <w:t>P.2109-1 «</w:t>
      </w:r>
      <w:r w:rsidR="00225E94" w:rsidRPr="00B40E87">
        <w:rPr>
          <w:color w:val="000000"/>
        </w:rPr>
        <w:t>Prévision de l'affaiblissement dû à la pénétration dans les bâtiments</w:t>
      </w:r>
      <w:r w:rsidRPr="00B40E87">
        <w:t>»</w:t>
      </w:r>
    </w:p>
    <w:p w14:paraId="6FFF3133" w14:textId="559CA040" w:rsidR="00E35CA5" w:rsidRPr="00B40E87" w:rsidRDefault="00E35CA5" w:rsidP="00937EEB">
      <w:pPr>
        <w:pStyle w:val="Headingb"/>
      </w:pPr>
      <w:r w:rsidRPr="00B40E87">
        <w:t>R</w:t>
      </w:r>
      <w:r w:rsidR="00F1410A" w:rsidRPr="00B40E87">
        <w:t>ap</w:t>
      </w:r>
      <w:r w:rsidRPr="00B40E87">
        <w:t>port</w:t>
      </w:r>
      <w:r w:rsidR="00AF6FEE">
        <w:t>s</w:t>
      </w:r>
      <w:r w:rsidRPr="00B40E87">
        <w:t xml:space="preserve"> </w:t>
      </w:r>
      <w:r w:rsidR="00F1410A" w:rsidRPr="00B40E87">
        <w:t>UIT</w:t>
      </w:r>
      <w:r w:rsidRPr="00B40E87">
        <w:t>-R:</w:t>
      </w:r>
    </w:p>
    <w:p w14:paraId="2C0F5688" w14:textId="5E44B0F9" w:rsidR="00E35CA5" w:rsidRPr="00B40E87" w:rsidRDefault="00E35CA5" w:rsidP="004F2EA7">
      <w:pPr>
        <w:pStyle w:val="enumlev1"/>
        <w:ind w:hanging="567"/>
      </w:pPr>
      <w:r w:rsidRPr="00B40E87">
        <w:t>–</w:t>
      </w:r>
      <w:r w:rsidRPr="00B40E87">
        <w:tab/>
        <w:t xml:space="preserve">P.2297-1 </w:t>
      </w:r>
      <w:r w:rsidR="005C3405" w:rsidRPr="00B40E87">
        <w:t>«</w:t>
      </w:r>
      <w:r w:rsidR="00290F84" w:rsidRPr="00B40E87">
        <w:t>Modèles et données relatifs à la densité électronique pour la propagation transionosphérique des ondes radioélectriques</w:t>
      </w:r>
      <w:r w:rsidR="005C3405" w:rsidRPr="00B40E87">
        <w:t>»</w:t>
      </w:r>
    </w:p>
    <w:p w14:paraId="6377738D" w14:textId="303CF0AF" w:rsidR="00E35CA5" w:rsidRPr="00B40E87" w:rsidRDefault="00E35CA5" w:rsidP="004F2EA7">
      <w:pPr>
        <w:pStyle w:val="enumlev1"/>
        <w:ind w:hanging="567"/>
      </w:pPr>
      <w:r w:rsidRPr="00B40E87">
        <w:t>–</w:t>
      </w:r>
      <w:r w:rsidRPr="00B40E87">
        <w:tab/>
        <w:t xml:space="preserve">P.2346-3 </w:t>
      </w:r>
      <w:r w:rsidR="005C3405" w:rsidRPr="00B40E87">
        <w:t>«</w:t>
      </w:r>
      <w:r w:rsidR="00AE416D" w:rsidRPr="00B40E87">
        <w:t>Compilation des données de mesure concernant l'affaiblissement dû à la pénétration dans les bâtiments</w:t>
      </w:r>
      <w:r w:rsidR="005C3405" w:rsidRPr="00B40E87">
        <w:t>»</w:t>
      </w:r>
    </w:p>
    <w:p w14:paraId="7898C162" w14:textId="532E1425" w:rsidR="00E35CA5" w:rsidRPr="00B40E87" w:rsidRDefault="00E35CA5" w:rsidP="004F2EA7">
      <w:pPr>
        <w:pStyle w:val="enumlev1"/>
        <w:ind w:hanging="567"/>
      </w:pPr>
      <w:r w:rsidRPr="00B40E87">
        <w:t>–</w:t>
      </w:r>
      <w:r w:rsidRPr="00B40E87">
        <w:tab/>
        <w:t xml:space="preserve">P.2406-1 </w:t>
      </w:r>
      <w:r w:rsidR="005C3405" w:rsidRPr="00B40E87">
        <w:t>«</w:t>
      </w:r>
      <w:r w:rsidR="00AE416D" w:rsidRPr="00B40E87">
        <w:t>Études relatives aux données et aux modèles de propagation sur des trajets de courte distance pour les systèmes de radiocommunication de Terre dans la gamme de fréquences 6</w:t>
      </w:r>
      <w:r w:rsidR="00497CB6" w:rsidRPr="00B40E87">
        <w:t>-</w:t>
      </w:r>
      <w:r w:rsidR="00AE416D" w:rsidRPr="00B40E87">
        <w:t>450 GHz</w:t>
      </w:r>
      <w:r w:rsidR="005C3405" w:rsidRPr="00B40E87">
        <w:t>»</w:t>
      </w:r>
    </w:p>
    <w:p w14:paraId="43BB3645" w14:textId="2A88707F" w:rsidR="00E35CA5" w:rsidRPr="00B40E87" w:rsidRDefault="00225E94" w:rsidP="00937EEB">
      <w:r w:rsidRPr="00B40E87">
        <w:t xml:space="preserve">Il est prévu de convoquer la prochaine réunion de la </w:t>
      </w:r>
      <w:r w:rsidR="001E3CCF" w:rsidRPr="00B40E87">
        <w:t>CE</w:t>
      </w:r>
      <w:r w:rsidR="00E35CA5" w:rsidRPr="00B40E87">
        <w:t xml:space="preserve"> 3 </w:t>
      </w:r>
      <w:r w:rsidRPr="00B40E87">
        <w:t>et des groupes de travail</w:t>
      </w:r>
      <w:r w:rsidR="00937EEB" w:rsidRPr="00B40E87">
        <w:t xml:space="preserve"> </w:t>
      </w:r>
      <w:r w:rsidRPr="00B40E87">
        <w:t xml:space="preserve">qui en relèvent pendant la période comprise entre le </w:t>
      </w:r>
      <w:r w:rsidR="00E35CA5" w:rsidRPr="00B40E87">
        <w:t>10</w:t>
      </w:r>
      <w:r w:rsidRPr="00B40E87">
        <w:t xml:space="preserve"> et le </w:t>
      </w:r>
      <w:r w:rsidR="00E35CA5" w:rsidRPr="00B40E87">
        <w:t>19</w:t>
      </w:r>
      <w:r w:rsidRPr="00B40E87">
        <w:t xml:space="preserve"> juin</w:t>
      </w:r>
      <w:r w:rsidR="00E35CA5" w:rsidRPr="00B40E87">
        <w:t xml:space="preserve"> 2020.</w:t>
      </w:r>
    </w:p>
    <w:p w14:paraId="58581D8B" w14:textId="77777777" w:rsidR="0032160D" w:rsidRPr="00B40E87" w:rsidRDefault="0032160D" w:rsidP="00937EEB">
      <w:pPr>
        <w:pStyle w:val="Heading2"/>
      </w:pPr>
      <w:r w:rsidRPr="00B40E87">
        <w:t>6.3</w:t>
      </w:r>
      <w:r w:rsidRPr="00B40E87">
        <w:tab/>
        <w:t>Commission d</w:t>
      </w:r>
      <w:r w:rsidR="0074199E" w:rsidRPr="00B40E87">
        <w:t>'</w:t>
      </w:r>
      <w:r w:rsidRPr="00B40E87">
        <w:t>études 4</w:t>
      </w:r>
    </w:p>
    <w:p w14:paraId="47723024" w14:textId="6002E0BE" w:rsidR="0032160D" w:rsidRPr="00B40E87" w:rsidRDefault="0032160D" w:rsidP="00937EEB">
      <w:pPr>
        <w:keepLines/>
        <w:spacing w:before="80"/>
      </w:pPr>
      <w:r w:rsidRPr="00B40E87">
        <w:t>La Commission d</w:t>
      </w:r>
      <w:r w:rsidR="0074199E" w:rsidRPr="00B40E87">
        <w:t>'</w:t>
      </w:r>
      <w:r w:rsidRPr="00B40E87">
        <w:t>études 4 continue d</w:t>
      </w:r>
      <w:r w:rsidR="0074199E" w:rsidRPr="00B40E87">
        <w:t>'</w:t>
      </w:r>
      <w:r w:rsidRPr="00B40E87">
        <w:t xml:space="preserve">étudier les caractéristiques des systèmes et des réseaux </w:t>
      </w:r>
      <w:r w:rsidR="00497CB6" w:rsidRPr="00B40E87">
        <w:t xml:space="preserve">des services </w:t>
      </w:r>
      <w:r w:rsidRPr="00B40E87">
        <w:t>fixe, mobile, de radiodiffusion et de radiorepérage par satellite, les interfaces radioélectriques, les objectifs de qualité de fonctionnement et de disponibilité</w:t>
      </w:r>
      <w:r w:rsidR="00225E94" w:rsidRPr="00B40E87">
        <w:t xml:space="preserve"> </w:t>
      </w:r>
      <w:r w:rsidRPr="00B40E87">
        <w:t xml:space="preserve">ainsi que le partage des </w:t>
      </w:r>
      <w:r w:rsidRPr="00B40E87">
        <w:rPr>
          <w:color w:val="000000"/>
        </w:rPr>
        <w:t>ressources orbites/spectre entre les systèmes à satellites</w:t>
      </w:r>
      <w:r w:rsidR="00937EEB" w:rsidRPr="00B40E87">
        <w:rPr>
          <w:color w:val="000000"/>
        </w:rPr>
        <w:t xml:space="preserve"> </w:t>
      </w:r>
      <w:r w:rsidRPr="00B40E87">
        <w:rPr>
          <w:color w:val="000000"/>
        </w:rPr>
        <w:t>OSG</w:t>
      </w:r>
      <w:r w:rsidR="00937EEB" w:rsidRPr="00B40E87">
        <w:rPr>
          <w:color w:val="000000"/>
        </w:rPr>
        <w:t xml:space="preserve"> </w:t>
      </w:r>
      <w:r w:rsidRPr="00B40E87">
        <w:rPr>
          <w:color w:val="000000"/>
        </w:rPr>
        <w:t>et non OSG, p</w:t>
      </w:r>
      <w:r w:rsidR="00225E94" w:rsidRPr="00B40E87">
        <w:rPr>
          <w:color w:val="000000"/>
        </w:rPr>
        <w:t>our assurer</w:t>
      </w:r>
      <w:r w:rsidRPr="00B40E87">
        <w:rPr>
          <w:color w:val="000000"/>
        </w:rPr>
        <w:t xml:space="preserve"> le développement durable de l</w:t>
      </w:r>
      <w:r w:rsidR="0074199E" w:rsidRPr="00B40E87">
        <w:rPr>
          <w:color w:val="000000"/>
        </w:rPr>
        <w:t>'</w:t>
      </w:r>
      <w:r w:rsidRPr="00B40E87">
        <w:rPr>
          <w:color w:val="000000"/>
        </w:rPr>
        <w:t>écosystème spatial.</w:t>
      </w:r>
    </w:p>
    <w:p w14:paraId="0E248792" w14:textId="7C9C1EDF" w:rsidR="00AE416D" w:rsidRPr="00B40E87" w:rsidRDefault="00497CB6" w:rsidP="00937EEB">
      <w:pPr>
        <w:spacing w:before="80"/>
        <w:rPr>
          <w:iCs/>
        </w:rPr>
      </w:pPr>
      <w:r w:rsidRPr="00B40E87">
        <w:rPr>
          <w:iCs/>
        </w:rPr>
        <w:t>Une nouvelle Recommandation UIT-R et s</w:t>
      </w:r>
      <w:r w:rsidR="00225E94" w:rsidRPr="00B40E87">
        <w:rPr>
          <w:iCs/>
        </w:rPr>
        <w:t>ix</w:t>
      </w:r>
      <w:r w:rsidR="002535FA" w:rsidRPr="00B40E87">
        <w:rPr>
          <w:iCs/>
        </w:rPr>
        <w:t xml:space="preserve"> projets </w:t>
      </w:r>
      <w:r w:rsidR="00492035" w:rsidRPr="00B40E87">
        <w:rPr>
          <w:iCs/>
        </w:rPr>
        <w:t>de</w:t>
      </w:r>
      <w:r w:rsidR="00921C64" w:rsidRPr="00B40E87">
        <w:rPr>
          <w:iCs/>
        </w:rPr>
        <w:t xml:space="preserve"> </w:t>
      </w:r>
      <w:r w:rsidR="0077750C" w:rsidRPr="00B40E87">
        <w:rPr>
          <w:iCs/>
        </w:rPr>
        <w:t>R</w:t>
      </w:r>
      <w:r w:rsidR="00921C64" w:rsidRPr="00B40E87">
        <w:rPr>
          <w:iCs/>
        </w:rPr>
        <w:t>ecommandations</w:t>
      </w:r>
      <w:r w:rsidR="00492035" w:rsidRPr="00B40E87">
        <w:rPr>
          <w:iCs/>
        </w:rPr>
        <w:t xml:space="preserve"> </w:t>
      </w:r>
      <w:r w:rsidR="00225E94" w:rsidRPr="00B40E87">
        <w:t>UIT-R</w:t>
      </w:r>
      <w:r w:rsidR="00225E94" w:rsidRPr="00B40E87">
        <w:rPr>
          <w:iCs/>
        </w:rPr>
        <w:t xml:space="preserve"> </w:t>
      </w:r>
      <w:r w:rsidR="00F071E7" w:rsidRPr="00B40E87">
        <w:rPr>
          <w:iCs/>
        </w:rPr>
        <w:t>révisées</w:t>
      </w:r>
      <w:r w:rsidR="00225E94" w:rsidRPr="00B40E87">
        <w:rPr>
          <w:iCs/>
        </w:rPr>
        <w:t xml:space="preserve"> </w:t>
      </w:r>
      <w:r w:rsidRPr="00B40E87">
        <w:rPr>
          <w:iCs/>
        </w:rPr>
        <w:t>ainsi que</w:t>
      </w:r>
      <w:r w:rsidR="00225E94" w:rsidRPr="00B40E87">
        <w:rPr>
          <w:iCs/>
        </w:rPr>
        <w:t xml:space="preserve"> huit nouveaux Rapports </w:t>
      </w:r>
      <w:r w:rsidR="00225E94" w:rsidRPr="00B40E87">
        <w:t>UIT-R</w:t>
      </w:r>
      <w:r w:rsidRPr="00B40E87">
        <w:t xml:space="preserve"> et un</w:t>
      </w:r>
      <w:r w:rsidR="00225E94" w:rsidRPr="00B40E87">
        <w:rPr>
          <w:iCs/>
        </w:rPr>
        <w:t xml:space="preserve"> Rapport</w:t>
      </w:r>
      <w:r w:rsidR="00937EEB" w:rsidRPr="00B40E87">
        <w:rPr>
          <w:iCs/>
        </w:rPr>
        <w:t xml:space="preserve"> </w:t>
      </w:r>
      <w:r w:rsidR="00225E94" w:rsidRPr="00B40E87">
        <w:t>UIT-R</w:t>
      </w:r>
      <w:r w:rsidR="00225E94" w:rsidRPr="00B40E87">
        <w:rPr>
          <w:iCs/>
        </w:rPr>
        <w:t xml:space="preserve"> révisé</w:t>
      </w:r>
      <w:r w:rsidR="00937EEB" w:rsidRPr="00B40E87">
        <w:rPr>
          <w:iCs/>
        </w:rPr>
        <w:t xml:space="preserve"> </w:t>
      </w:r>
      <w:r w:rsidR="00921C64" w:rsidRPr="00B40E87">
        <w:rPr>
          <w:iCs/>
        </w:rPr>
        <w:t xml:space="preserve">relevant </w:t>
      </w:r>
      <w:r w:rsidR="002535FA" w:rsidRPr="00B40E87">
        <w:rPr>
          <w:iCs/>
        </w:rPr>
        <w:t>du domaine de compétence de la CE 4 ont</w:t>
      </w:r>
      <w:r w:rsidR="00937EEB" w:rsidRPr="00B40E87">
        <w:rPr>
          <w:iCs/>
        </w:rPr>
        <w:t xml:space="preserve"> </w:t>
      </w:r>
      <w:r w:rsidR="002535FA" w:rsidRPr="00B40E87">
        <w:rPr>
          <w:iCs/>
        </w:rPr>
        <w:t xml:space="preserve">été </w:t>
      </w:r>
      <w:r w:rsidR="00E05238" w:rsidRPr="00B40E87">
        <w:rPr>
          <w:iCs/>
        </w:rPr>
        <w:t>adoptés et approuvés par la</w:t>
      </w:r>
      <w:r w:rsidR="00937EEB" w:rsidRPr="00B40E87">
        <w:rPr>
          <w:iCs/>
        </w:rPr>
        <w:t xml:space="preserve"> </w:t>
      </w:r>
      <w:r w:rsidR="00E05238" w:rsidRPr="00B40E87">
        <w:t>Commission d'études 4.</w:t>
      </w:r>
    </w:p>
    <w:p w14:paraId="0A888967" w14:textId="74BC9548" w:rsidR="00AE416D" w:rsidRPr="00B40E87" w:rsidRDefault="00AA1DB4" w:rsidP="00937EEB">
      <w:pPr>
        <w:pStyle w:val="Headingb"/>
      </w:pPr>
      <w:r w:rsidRPr="00B40E87">
        <w:t>Recommandation</w:t>
      </w:r>
      <w:r w:rsidR="00AF6FEE">
        <w:t>s</w:t>
      </w:r>
      <w:r w:rsidR="00492035" w:rsidRPr="00B40E87">
        <w:t xml:space="preserve"> </w:t>
      </w:r>
      <w:r w:rsidR="001739F0" w:rsidRPr="00B40E87">
        <w:t>UIT-R</w:t>
      </w:r>
      <w:r w:rsidR="00AE416D" w:rsidRPr="00B40E87">
        <w:t>:</w:t>
      </w:r>
    </w:p>
    <w:p w14:paraId="02030AAF" w14:textId="61F883AF" w:rsidR="00AE416D" w:rsidRPr="00B40E87" w:rsidRDefault="00AE416D" w:rsidP="00937EEB">
      <w:pPr>
        <w:pStyle w:val="enumlev1"/>
      </w:pPr>
      <w:r w:rsidRPr="00B40E87">
        <w:t>–</w:t>
      </w:r>
      <w:r w:rsidRPr="00B40E87">
        <w:tab/>
        <w:t>S.2131-0 «Méthode de détermination des objectifs de qualité de fonctionnement pour les conduits numériques fictifs de référence par satellite utilisant le codage et la modulation adaptatifs»</w:t>
      </w:r>
    </w:p>
    <w:p w14:paraId="59331378" w14:textId="0A8B46A0" w:rsidR="00AE416D" w:rsidRPr="00B40E87" w:rsidRDefault="00AE416D" w:rsidP="00937EEB">
      <w:pPr>
        <w:pStyle w:val="enumlev1"/>
      </w:pPr>
      <w:r w:rsidRPr="00B40E87">
        <w:t>–</w:t>
      </w:r>
      <w:r w:rsidRPr="00B40E87">
        <w:tab/>
        <w:t>S.1782-1 «</w:t>
      </w:r>
      <w:r w:rsidR="00E05238" w:rsidRPr="00B40E87">
        <w:rPr>
          <w:color w:val="000000"/>
        </w:rPr>
        <w:t>Lignes directrices relatives à l'accès à l'Internet large bande au niveau mondial à l'aide de systèmes du service fixe par satellite</w:t>
      </w:r>
      <w:r w:rsidRPr="00B40E87">
        <w:t>»</w:t>
      </w:r>
    </w:p>
    <w:p w14:paraId="48978D27" w14:textId="0724D351" w:rsidR="00AE416D" w:rsidRPr="00B40E87" w:rsidRDefault="00AE416D" w:rsidP="00937EEB">
      <w:pPr>
        <w:pStyle w:val="enumlev1"/>
        <w:rPr>
          <w:iCs/>
        </w:rPr>
      </w:pPr>
      <w:r w:rsidRPr="00B40E87">
        <w:t>–</w:t>
      </w:r>
      <w:r w:rsidRPr="00B40E87">
        <w:tab/>
        <w:t>M.</w:t>
      </w:r>
      <w:r w:rsidR="001739F0" w:rsidRPr="00B40E87">
        <w:rPr>
          <w:iCs/>
        </w:rPr>
        <w:t>1901-</w:t>
      </w:r>
      <w:r w:rsidRPr="00B40E87">
        <w:rPr>
          <w:iCs/>
        </w:rPr>
        <w:t>2</w:t>
      </w:r>
      <w:r w:rsidR="001739F0" w:rsidRPr="00B40E87">
        <w:rPr>
          <w:iCs/>
        </w:rPr>
        <w:t xml:space="preserve"> «</w:t>
      </w:r>
      <w:r w:rsidR="00492035" w:rsidRPr="00B40E87">
        <w:rPr>
          <w:color w:val="000000"/>
        </w:rPr>
        <w:t xml:space="preserve">Orientations générales concernant les Recommandations UIT-R relatives aux systèmes et réseaux du service de radionavigation par </w:t>
      </w:r>
      <w:r w:rsidR="00492035" w:rsidRPr="00B40E87">
        <w:t>satellite</w:t>
      </w:r>
      <w:r w:rsidR="00492035" w:rsidRPr="00B40E87">
        <w:rPr>
          <w:color w:val="000000"/>
        </w:rPr>
        <w:t xml:space="preserve"> fonctionnant dans les bandes de fréq</w:t>
      </w:r>
      <w:r w:rsidR="00D45375" w:rsidRPr="00B40E87">
        <w:rPr>
          <w:color w:val="000000"/>
        </w:rPr>
        <w:t>uences 1 164-1 215 MHz, 1 215</w:t>
      </w:r>
      <w:r w:rsidR="00D45375" w:rsidRPr="00B40E87">
        <w:rPr>
          <w:color w:val="000000"/>
        </w:rPr>
        <w:noBreakHyphen/>
        <w:t>1 </w:t>
      </w:r>
      <w:r w:rsidR="00492035" w:rsidRPr="00B40E87">
        <w:rPr>
          <w:color w:val="000000"/>
        </w:rPr>
        <w:t>300 MHz, 1 559-1 610 MHz, 5 000-5 010 MHz et</w:t>
      </w:r>
      <w:r w:rsidR="005F3223">
        <w:rPr>
          <w:color w:val="000000"/>
        </w:rPr>
        <w:t> </w:t>
      </w:r>
      <w:r w:rsidR="00492035" w:rsidRPr="00B40E87">
        <w:rPr>
          <w:color w:val="000000"/>
        </w:rPr>
        <w:t>5 010-5 030 MHz</w:t>
      </w:r>
      <w:r w:rsidR="001739F0" w:rsidRPr="00B40E87">
        <w:rPr>
          <w:iCs/>
        </w:rPr>
        <w:t>»</w:t>
      </w:r>
    </w:p>
    <w:p w14:paraId="2221F72B" w14:textId="74493111" w:rsidR="00AE416D" w:rsidRPr="00B40E87" w:rsidRDefault="00AE416D" w:rsidP="00937EEB">
      <w:pPr>
        <w:pStyle w:val="enumlev1"/>
        <w:rPr>
          <w:iCs/>
        </w:rPr>
      </w:pPr>
      <w:r w:rsidRPr="00B40E87">
        <w:rPr>
          <w:iCs/>
        </w:rPr>
        <w:t>–</w:t>
      </w:r>
      <w:r w:rsidRPr="00B40E87">
        <w:rPr>
          <w:iCs/>
        </w:rPr>
        <w:tab/>
      </w:r>
      <w:r w:rsidR="001739F0" w:rsidRPr="00B40E87">
        <w:rPr>
          <w:iCs/>
        </w:rPr>
        <w:t>M.1902-</w:t>
      </w:r>
      <w:r w:rsidRPr="00B40E87">
        <w:rPr>
          <w:iCs/>
        </w:rPr>
        <w:t>1</w:t>
      </w:r>
      <w:r w:rsidR="001739F0" w:rsidRPr="00B40E87">
        <w:rPr>
          <w:iCs/>
        </w:rPr>
        <w:t xml:space="preserve"> «</w:t>
      </w:r>
      <w:r w:rsidR="00291D75" w:rsidRPr="00B40E87">
        <w:rPr>
          <w:color w:val="000000"/>
        </w:rPr>
        <w:t>Caractéristiques et critères de protection applicables aux stations terriennes de réception du service de radionavigation par satellite (espace vers Terre) fonctionnant dans la bande de fréquences 1 215-1 300 MHz</w:t>
      </w:r>
      <w:r w:rsidR="001739F0" w:rsidRPr="00B40E87">
        <w:rPr>
          <w:iCs/>
        </w:rPr>
        <w:t>»</w:t>
      </w:r>
    </w:p>
    <w:p w14:paraId="0BD4DD8A" w14:textId="5A3CC903" w:rsidR="00AE416D" w:rsidRPr="00B40E87" w:rsidRDefault="00AE416D" w:rsidP="00937EEB">
      <w:pPr>
        <w:pStyle w:val="enumlev1"/>
        <w:rPr>
          <w:iCs/>
        </w:rPr>
      </w:pPr>
      <w:r w:rsidRPr="00B40E87">
        <w:rPr>
          <w:iCs/>
        </w:rPr>
        <w:t>–</w:t>
      </w:r>
      <w:r w:rsidRPr="00B40E87">
        <w:rPr>
          <w:iCs/>
        </w:rPr>
        <w:tab/>
      </w:r>
      <w:r w:rsidR="001739F0" w:rsidRPr="00B40E87">
        <w:rPr>
          <w:iCs/>
        </w:rPr>
        <w:t>M.1903-</w:t>
      </w:r>
      <w:r w:rsidRPr="00B40E87">
        <w:rPr>
          <w:iCs/>
        </w:rPr>
        <w:t>1</w:t>
      </w:r>
      <w:r w:rsidR="001739F0" w:rsidRPr="00B40E87">
        <w:rPr>
          <w:iCs/>
        </w:rPr>
        <w:t xml:space="preserve"> «</w:t>
      </w:r>
      <w:r w:rsidR="00291D75" w:rsidRPr="00B40E87">
        <w:rPr>
          <w:color w:val="000000"/>
        </w:rPr>
        <w:t>Caractéristiques et critères de protection applicables aux stations terriennes de</w:t>
      </w:r>
      <w:r w:rsidR="005F3223">
        <w:rPr>
          <w:color w:val="000000"/>
        </w:rPr>
        <w:t> </w:t>
      </w:r>
      <w:r w:rsidR="00291D75" w:rsidRPr="00B40E87">
        <w:rPr>
          <w:color w:val="000000"/>
        </w:rPr>
        <w:t xml:space="preserve">réception du service de radionavigation par satellite (espace vers Terre) et aux récepteurs du service de radionavigation aéronautique fonctionnant dans la bande </w:t>
      </w:r>
      <w:r w:rsidR="00497CB6" w:rsidRPr="00B40E87">
        <w:rPr>
          <w:color w:val="000000"/>
        </w:rPr>
        <w:t xml:space="preserve">de fréquences </w:t>
      </w:r>
      <w:r w:rsidR="00291D75" w:rsidRPr="00B40E87">
        <w:rPr>
          <w:color w:val="000000"/>
        </w:rPr>
        <w:t>1</w:t>
      </w:r>
      <w:r w:rsidR="004F2EA7" w:rsidRPr="00B40E87">
        <w:rPr>
          <w:color w:val="000000"/>
        </w:rPr>
        <w:t> </w:t>
      </w:r>
      <w:r w:rsidR="00291D75" w:rsidRPr="00B40E87">
        <w:rPr>
          <w:color w:val="000000"/>
        </w:rPr>
        <w:t>559</w:t>
      </w:r>
      <w:r w:rsidR="004F2EA7" w:rsidRPr="00B40E87">
        <w:rPr>
          <w:color w:val="000000"/>
        </w:rPr>
        <w:noBreakHyphen/>
      </w:r>
      <w:r w:rsidR="00291D75" w:rsidRPr="00B40E87">
        <w:rPr>
          <w:color w:val="000000"/>
        </w:rPr>
        <w:t>1</w:t>
      </w:r>
      <w:r w:rsidR="004F2EA7" w:rsidRPr="00B40E87">
        <w:rPr>
          <w:color w:val="000000"/>
        </w:rPr>
        <w:t> </w:t>
      </w:r>
      <w:r w:rsidR="00291D75" w:rsidRPr="00B40E87">
        <w:rPr>
          <w:color w:val="000000"/>
        </w:rPr>
        <w:t>610 MHz</w:t>
      </w:r>
      <w:r w:rsidR="001739F0" w:rsidRPr="00B40E87">
        <w:rPr>
          <w:iCs/>
        </w:rPr>
        <w:t>»</w:t>
      </w:r>
    </w:p>
    <w:p w14:paraId="65247C48" w14:textId="2545AC56" w:rsidR="00AE416D" w:rsidRPr="00B40E87" w:rsidRDefault="00AE416D" w:rsidP="00937EEB">
      <w:pPr>
        <w:pStyle w:val="enumlev1"/>
        <w:rPr>
          <w:iCs/>
        </w:rPr>
      </w:pPr>
      <w:r w:rsidRPr="00B40E87">
        <w:rPr>
          <w:iCs/>
        </w:rPr>
        <w:lastRenderedPageBreak/>
        <w:t>–</w:t>
      </w:r>
      <w:r w:rsidRPr="00B40E87">
        <w:rPr>
          <w:iCs/>
        </w:rPr>
        <w:tab/>
      </w:r>
      <w:r w:rsidR="001739F0" w:rsidRPr="00B40E87">
        <w:rPr>
          <w:iCs/>
        </w:rPr>
        <w:t>M.1904-</w:t>
      </w:r>
      <w:r w:rsidRPr="00B40E87">
        <w:rPr>
          <w:iCs/>
        </w:rPr>
        <w:t xml:space="preserve">1 </w:t>
      </w:r>
      <w:r w:rsidR="001739F0" w:rsidRPr="00B40E87">
        <w:rPr>
          <w:iCs/>
        </w:rPr>
        <w:t>«</w:t>
      </w:r>
      <w:r w:rsidR="00291D75" w:rsidRPr="00B40E87">
        <w:rPr>
          <w:color w:val="000000"/>
        </w:rPr>
        <w:t>Caractéristiques, critères de qualité de fonctionnement et critères de protection applicables aux stations de réception du service de radionavigation par satellite (espace</w:t>
      </w:r>
      <w:r w:rsidR="004F2EA7" w:rsidRPr="00B40E87">
        <w:rPr>
          <w:color w:val="000000"/>
        </w:rPr>
        <w:noBreakHyphen/>
      </w:r>
      <w:r w:rsidR="00291D75" w:rsidRPr="00B40E87">
        <w:rPr>
          <w:color w:val="000000"/>
        </w:rPr>
        <w:t>espace) fonctionnant dans les bandes de fréquences 1 164-1 215 MHz, 1</w:t>
      </w:r>
      <w:r w:rsidR="004F2EA7" w:rsidRPr="00B40E87">
        <w:rPr>
          <w:color w:val="000000"/>
        </w:rPr>
        <w:t> </w:t>
      </w:r>
      <w:r w:rsidR="00291D75" w:rsidRPr="00B40E87">
        <w:rPr>
          <w:color w:val="000000"/>
        </w:rPr>
        <w:t>215</w:t>
      </w:r>
      <w:r w:rsidR="004F2EA7" w:rsidRPr="00B40E87">
        <w:rPr>
          <w:color w:val="000000"/>
        </w:rPr>
        <w:noBreakHyphen/>
      </w:r>
      <w:r w:rsidR="00291D75" w:rsidRPr="00B40E87">
        <w:rPr>
          <w:color w:val="000000"/>
        </w:rPr>
        <w:t>1</w:t>
      </w:r>
      <w:r w:rsidR="004F2EA7" w:rsidRPr="00B40E87">
        <w:rPr>
          <w:color w:val="000000"/>
        </w:rPr>
        <w:t> </w:t>
      </w:r>
      <w:r w:rsidR="00291D75" w:rsidRPr="00B40E87">
        <w:rPr>
          <w:color w:val="000000"/>
        </w:rPr>
        <w:t>300</w:t>
      </w:r>
      <w:r w:rsidR="004F2EA7" w:rsidRPr="00B40E87">
        <w:rPr>
          <w:color w:val="000000"/>
        </w:rPr>
        <w:t> </w:t>
      </w:r>
      <w:r w:rsidR="00291D75" w:rsidRPr="00B40E87">
        <w:rPr>
          <w:color w:val="000000"/>
        </w:rPr>
        <w:t>MHz et 1 559-1 610 MHz</w:t>
      </w:r>
      <w:r w:rsidR="001739F0" w:rsidRPr="00B40E87">
        <w:rPr>
          <w:iCs/>
        </w:rPr>
        <w:t>»</w:t>
      </w:r>
    </w:p>
    <w:p w14:paraId="5E1EC7E4" w14:textId="47420405" w:rsidR="0032160D" w:rsidRPr="00B40E87" w:rsidRDefault="00AE416D" w:rsidP="00937EEB">
      <w:pPr>
        <w:pStyle w:val="enumlev1"/>
      </w:pPr>
      <w:r w:rsidRPr="00B40E87">
        <w:t>–</w:t>
      </w:r>
      <w:r w:rsidRPr="00B40E87">
        <w:tab/>
        <w:t>M.1905-1 «</w:t>
      </w:r>
      <w:r w:rsidRPr="00B40E87">
        <w:rPr>
          <w:iCs/>
        </w:rPr>
        <w:t xml:space="preserve">Caractéristiques et critères de protection applicables aux stations terriennes de réception du service de radionavigation par satellite (espace vers Terre) fonctionnant dans la bande </w:t>
      </w:r>
      <w:r w:rsidR="00497CB6" w:rsidRPr="00B40E87">
        <w:rPr>
          <w:iCs/>
        </w:rPr>
        <w:t xml:space="preserve">de fréquences </w:t>
      </w:r>
      <w:r w:rsidRPr="00B40E87">
        <w:rPr>
          <w:iCs/>
        </w:rPr>
        <w:t>1 164-1 215 MHz</w:t>
      </w:r>
      <w:r w:rsidRPr="00B40E87">
        <w:t>»</w:t>
      </w:r>
    </w:p>
    <w:p w14:paraId="455D3586" w14:textId="01B7E9CA" w:rsidR="00AE416D" w:rsidRPr="00B40E87" w:rsidRDefault="00AE416D" w:rsidP="00937EEB">
      <w:pPr>
        <w:pStyle w:val="Headingb"/>
      </w:pPr>
      <w:r w:rsidRPr="00B40E87">
        <w:t>R</w:t>
      </w:r>
      <w:r w:rsidR="00F1410A" w:rsidRPr="00B40E87">
        <w:t>app</w:t>
      </w:r>
      <w:r w:rsidRPr="00B40E87">
        <w:t>ort</w:t>
      </w:r>
      <w:r w:rsidR="00AF6FEE">
        <w:t>s</w:t>
      </w:r>
      <w:r w:rsidRPr="00B40E87">
        <w:t xml:space="preserve"> UIT-R:</w:t>
      </w:r>
    </w:p>
    <w:p w14:paraId="3DBD0EC0" w14:textId="21EB603D" w:rsidR="002F437E" w:rsidRPr="00B40E87" w:rsidRDefault="002F437E" w:rsidP="00937EEB">
      <w:pPr>
        <w:pStyle w:val="enumlev1"/>
        <w:ind w:hanging="567"/>
      </w:pPr>
      <w:r w:rsidRPr="00B40E87">
        <w:rPr>
          <w:iCs/>
        </w:rPr>
        <w:t>–</w:t>
      </w:r>
      <w:r w:rsidRPr="00B40E87">
        <w:rPr>
          <w:iCs/>
        </w:rPr>
        <w:tab/>
      </w:r>
      <w:r w:rsidRPr="00B40E87">
        <w:t xml:space="preserve">BO.2071-2 </w:t>
      </w:r>
      <w:r w:rsidR="0064373D" w:rsidRPr="00B40E87">
        <w:t>«</w:t>
      </w:r>
      <w:r w:rsidR="00E05238" w:rsidRPr="00B40E87">
        <w:rPr>
          <w:color w:val="000000"/>
        </w:rPr>
        <w:t>Paramètres des systèmes du service de radiodiffusion par satellite entre 17,3</w:t>
      </w:r>
      <w:r w:rsidR="004F2EA7" w:rsidRPr="00B40E87">
        <w:rPr>
          <w:color w:val="000000"/>
        </w:rPr>
        <w:t> </w:t>
      </w:r>
      <w:r w:rsidR="00E05238" w:rsidRPr="00B40E87">
        <w:rPr>
          <w:color w:val="000000"/>
        </w:rPr>
        <w:t>GHz et 42,5 GHz et liaisons de connexion associées».</w:t>
      </w:r>
      <w:r w:rsidR="00E05238" w:rsidRPr="00B40E87">
        <w:t xml:space="preserve"> </w:t>
      </w:r>
    </w:p>
    <w:p w14:paraId="2E3EA412" w14:textId="54AE595E" w:rsidR="002F437E" w:rsidRPr="00B40E87" w:rsidRDefault="002F437E" w:rsidP="00937EEB">
      <w:pPr>
        <w:pStyle w:val="enumlev1"/>
      </w:pPr>
      <w:r w:rsidRPr="00B40E87">
        <w:t>–</w:t>
      </w:r>
      <w:r w:rsidRPr="00B40E87">
        <w:tab/>
        <w:t>BO.2465-0 «Évaluation des restrictions indiquées dans l'Annexe 7 de l'Appendice</w:t>
      </w:r>
      <w:r w:rsidR="004F2EA7" w:rsidRPr="00B40E87">
        <w:t> </w:t>
      </w:r>
      <w:r w:rsidRPr="00B40E87">
        <w:rPr>
          <w:b/>
          <w:bCs/>
        </w:rPr>
        <w:t>30</w:t>
      </w:r>
      <w:r w:rsidR="004F2EA7" w:rsidRPr="00B40E87">
        <w:rPr>
          <w:b/>
          <w:bCs/>
        </w:rPr>
        <w:t> </w:t>
      </w:r>
      <w:r w:rsidRPr="00B40E87">
        <w:rPr>
          <w:b/>
          <w:bCs/>
        </w:rPr>
        <w:t>du</w:t>
      </w:r>
      <w:r w:rsidR="004F2EA7" w:rsidRPr="00B40E87">
        <w:rPr>
          <w:b/>
          <w:bCs/>
        </w:rPr>
        <w:t> </w:t>
      </w:r>
      <w:r w:rsidRPr="00B40E87">
        <w:rPr>
          <w:b/>
          <w:bCs/>
        </w:rPr>
        <w:t>RR (Rév.CMR-15)</w:t>
      </w:r>
      <w:r w:rsidRPr="00B40E87">
        <w:t xml:space="preserve"> dans la bande de fréquences 11,7-12,7 GHz pour le service de radiodiffusion par satellite OSG dans toutes les Régions»</w:t>
      </w:r>
    </w:p>
    <w:p w14:paraId="5DE76CD1" w14:textId="01CCA2D9" w:rsidR="0032160D" w:rsidRPr="00B40E87" w:rsidRDefault="002F437E" w:rsidP="00937EEB">
      <w:pPr>
        <w:pStyle w:val="enumlev1"/>
        <w:rPr>
          <w:iCs/>
        </w:rPr>
      </w:pPr>
      <w:r w:rsidRPr="00B40E87">
        <w:t>–</w:t>
      </w:r>
      <w:r w:rsidRPr="00B40E87">
        <w:tab/>
        <w:t>M.2458-0 «</w:t>
      </w:r>
      <w:r w:rsidR="00E05238" w:rsidRPr="00B40E87">
        <w:rPr>
          <w:color w:val="000000"/>
        </w:rPr>
        <w:t xml:space="preserve">Applications du service de radionavigation par satellite </w:t>
      </w:r>
      <w:r w:rsidR="00730B65" w:rsidRPr="00B40E87">
        <w:rPr>
          <w:color w:val="000000"/>
        </w:rPr>
        <w:t>dans les bandes de fréquences 1 164-1 215 MHz, 1 215-1 300 MHz et 1 559-1 610 MHz</w:t>
      </w:r>
      <w:r w:rsidR="007D2523" w:rsidRPr="00B40E87">
        <w:rPr>
          <w:iCs/>
        </w:rPr>
        <w:t>».</w:t>
      </w:r>
    </w:p>
    <w:p w14:paraId="4485C085" w14:textId="3D4C5FDD" w:rsidR="002F437E" w:rsidRPr="00B40E87" w:rsidRDefault="002F437E" w:rsidP="00937EEB">
      <w:pPr>
        <w:pStyle w:val="enumlev1"/>
      </w:pPr>
      <w:r w:rsidRPr="00B40E87">
        <w:t>–</w:t>
      </w:r>
      <w:r w:rsidRPr="00B40E87">
        <w:tab/>
        <w:t>M.2459-0 «Mise en œuvre d'autres systèmes du service mobile par satellite dans le Système mondial de détresse et de sécurité en mer»</w:t>
      </w:r>
    </w:p>
    <w:p w14:paraId="689CB654" w14:textId="66948311" w:rsidR="002F437E" w:rsidRPr="00B40E87" w:rsidRDefault="002F437E" w:rsidP="00937EEB">
      <w:pPr>
        <w:pStyle w:val="enumlev1"/>
      </w:pPr>
      <w:r w:rsidRPr="00B40E87">
        <w:t>–</w:t>
      </w:r>
      <w:r w:rsidRPr="00B40E87">
        <w:tab/>
        <w:t xml:space="preserve">M.2460-0 «Principaux </w:t>
      </w:r>
      <w:r w:rsidR="00497CB6" w:rsidRPr="00B40E87">
        <w:t>éléments</w:t>
      </w:r>
      <w:r w:rsidRPr="00B40E87">
        <w:t xml:space="preserve"> pour l'intégration des systèmes à satellites dans les technologies d'accès de prochaine génération»</w:t>
      </w:r>
    </w:p>
    <w:p w14:paraId="1C52CC60" w14:textId="1D0C5F5D" w:rsidR="002F437E" w:rsidRPr="00B40E87" w:rsidRDefault="002F437E" w:rsidP="00937EEB">
      <w:pPr>
        <w:pStyle w:val="enumlev1"/>
      </w:pPr>
      <w:r w:rsidRPr="00B40E87">
        <w:t>–</w:t>
      </w:r>
      <w:r w:rsidRPr="00B40E87">
        <w:tab/>
        <w:t>S.2461-0 «Besoins de spectre pour le service fixe par satellite dans la bande de fréquences</w:t>
      </w:r>
      <w:r w:rsidR="005F3223">
        <w:t> </w:t>
      </w:r>
      <w:r w:rsidRPr="00B40E87">
        <w:t>51,4-52,4 GHz»</w:t>
      </w:r>
    </w:p>
    <w:p w14:paraId="0D311F01" w14:textId="4090AFBD" w:rsidR="002F437E" w:rsidRPr="00B40E87" w:rsidRDefault="002F437E" w:rsidP="00937EEB">
      <w:pPr>
        <w:pStyle w:val="enumlev1"/>
      </w:pPr>
      <w:r w:rsidRPr="00B40E87">
        <w:t>–</w:t>
      </w:r>
      <w:r w:rsidRPr="00B40E87">
        <w:tab/>
        <w:t>S.2462</w:t>
      </w:r>
      <w:r w:rsidRPr="00B40E87">
        <w:noBreakHyphen/>
        <w:t>0 «Partage entre les réseaux à satellite géostationnaire et les systèmes à satellites non géostationnaires dans les bandes de fréquences des 50/40 GHZ»</w:t>
      </w:r>
    </w:p>
    <w:p w14:paraId="418550B3" w14:textId="52943D34" w:rsidR="002F437E" w:rsidRPr="00B40E87" w:rsidRDefault="002F437E" w:rsidP="00937EEB">
      <w:pPr>
        <w:pStyle w:val="enumlev1"/>
      </w:pPr>
      <w:r w:rsidRPr="00B40E87">
        <w:t>–</w:t>
      </w:r>
      <w:r w:rsidRPr="00B40E87">
        <w:tab/>
        <w:t>S.2463-0 «Partage avec les services existants dans la bande 51,4-52,4 GHz et dans des bandes adjacentes ou voisines»</w:t>
      </w:r>
    </w:p>
    <w:p w14:paraId="6B5B883F" w14:textId="38A48CAD" w:rsidR="002F437E" w:rsidRPr="00B40E87" w:rsidRDefault="002F437E" w:rsidP="00937EEB">
      <w:pPr>
        <w:pStyle w:val="enumlev1"/>
      </w:pPr>
      <w:r w:rsidRPr="00B40E87">
        <w:t>–</w:t>
      </w:r>
      <w:r w:rsidRPr="00B40E87">
        <w:tab/>
        <w:t>S.2464-0 «Exploitation des stations terriennes en mouvement communiquant avec des stations spatiales géostationnaires dans les bandes 17,7-19,7 GHz et 27,5</w:t>
      </w:r>
      <w:r w:rsidRPr="00B40E87">
        <w:noBreakHyphen/>
        <w:t>29,5 GHz attribuées au service fixe par satellite»</w:t>
      </w:r>
    </w:p>
    <w:p w14:paraId="1BB5A05E" w14:textId="318DB392" w:rsidR="002B0E6E" w:rsidRPr="00B40E87" w:rsidRDefault="00E05238" w:rsidP="00937EEB">
      <w:r w:rsidRPr="00B40E87">
        <w:t>Les prochaines réunions des</w:t>
      </w:r>
      <w:r w:rsidR="002B0E6E" w:rsidRPr="00B40E87">
        <w:t xml:space="preserve"> </w:t>
      </w:r>
      <w:r w:rsidR="001E3CCF" w:rsidRPr="00B40E87">
        <w:t>GT</w:t>
      </w:r>
      <w:r w:rsidR="00937EEB" w:rsidRPr="00B40E87">
        <w:t xml:space="preserve"> </w:t>
      </w:r>
      <w:r w:rsidR="002B0E6E" w:rsidRPr="00B40E87">
        <w:t>4A, 4B</w:t>
      </w:r>
      <w:r w:rsidR="00937EEB" w:rsidRPr="00B40E87">
        <w:t xml:space="preserve"> </w:t>
      </w:r>
      <w:r w:rsidRPr="00B40E87">
        <w:t>et</w:t>
      </w:r>
      <w:r w:rsidR="00937EEB" w:rsidRPr="00B40E87">
        <w:t xml:space="preserve"> </w:t>
      </w:r>
      <w:r w:rsidR="002B0E6E" w:rsidRPr="00B40E87">
        <w:t xml:space="preserve">4 C </w:t>
      </w:r>
      <w:r w:rsidRPr="00B40E87">
        <w:t>auront lieu en</w:t>
      </w:r>
      <w:r w:rsidR="002B0E6E" w:rsidRPr="00B40E87">
        <w:t xml:space="preserve"> </w:t>
      </w:r>
      <w:r w:rsidRPr="00B40E87">
        <w:t>mai</w:t>
      </w:r>
      <w:r w:rsidR="00937EEB" w:rsidRPr="00B40E87">
        <w:t xml:space="preserve"> </w:t>
      </w:r>
      <w:r w:rsidR="002B0E6E" w:rsidRPr="00B40E87">
        <w:t>2020</w:t>
      </w:r>
      <w:r w:rsidR="00937EEB" w:rsidRPr="00B40E87">
        <w:t xml:space="preserve"> </w:t>
      </w:r>
      <w:r w:rsidRPr="00B40E87">
        <w:t>et la</w:t>
      </w:r>
      <w:r w:rsidR="00937EEB" w:rsidRPr="00B40E87">
        <w:t xml:space="preserve"> </w:t>
      </w:r>
      <w:r w:rsidR="001E3CCF" w:rsidRPr="00B40E87">
        <w:t>CE</w:t>
      </w:r>
      <w:r w:rsidR="002B0E6E" w:rsidRPr="00B40E87">
        <w:t xml:space="preserve"> 4 </w:t>
      </w:r>
      <w:r w:rsidRPr="00B40E87">
        <w:t>se réunira en novembre</w:t>
      </w:r>
      <w:r w:rsidR="00937EEB" w:rsidRPr="00B40E87">
        <w:t xml:space="preserve"> </w:t>
      </w:r>
      <w:r w:rsidR="002B0E6E" w:rsidRPr="00B40E87">
        <w:t>2020.</w:t>
      </w:r>
    </w:p>
    <w:p w14:paraId="1246697E" w14:textId="77777777" w:rsidR="0032160D" w:rsidRPr="00B40E87" w:rsidRDefault="0032160D" w:rsidP="00937EEB">
      <w:pPr>
        <w:pStyle w:val="Heading2"/>
      </w:pPr>
      <w:r w:rsidRPr="00B40E87">
        <w:t>6.4</w:t>
      </w:r>
      <w:r w:rsidRPr="00B40E87">
        <w:tab/>
        <w:t>Commission d</w:t>
      </w:r>
      <w:r w:rsidR="0074199E" w:rsidRPr="00B40E87">
        <w:t>'</w:t>
      </w:r>
      <w:r w:rsidRPr="00B40E87">
        <w:t>études 5</w:t>
      </w:r>
    </w:p>
    <w:p w14:paraId="3249B8E7" w14:textId="0F684D0C" w:rsidR="0032160D" w:rsidRPr="00B40E87" w:rsidRDefault="0032160D" w:rsidP="00937EEB">
      <w:pPr>
        <w:spacing w:before="80"/>
      </w:pPr>
      <w:r w:rsidRPr="00B40E87">
        <w:t>La Commission d</w:t>
      </w:r>
      <w:r w:rsidR="0074199E" w:rsidRPr="00B40E87">
        <w:t>'</w:t>
      </w:r>
      <w:r w:rsidRPr="00B40E87">
        <w:t xml:space="preserve">études 5 poursuit ses études sur les systèmes et les réseaux </w:t>
      </w:r>
      <w:r w:rsidR="00F071E7" w:rsidRPr="00B40E87">
        <w:t>d</w:t>
      </w:r>
      <w:r w:rsidRPr="00B40E87">
        <w:t>es services fixe, mobile, de radiorepérage, d</w:t>
      </w:r>
      <w:r w:rsidR="0074199E" w:rsidRPr="00B40E87">
        <w:t>'</w:t>
      </w:r>
      <w:r w:rsidRPr="00B40E87">
        <w:t>amateur et d</w:t>
      </w:r>
      <w:r w:rsidR="0074199E" w:rsidRPr="00B40E87">
        <w:t>'</w:t>
      </w:r>
      <w:r w:rsidRPr="00B40E87">
        <w:t xml:space="preserve">amateur par satellite, </w:t>
      </w:r>
      <w:r w:rsidR="00E05238" w:rsidRPr="00B40E87">
        <w:t>ce qui permet le</w:t>
      </w:r>
      <w:r w:rsidRPr="00B40E87">
        <w:t xml:space="preserve"> développement continu de tous ces services, y compris les </w:t>
      </w:r>
      <w:r w:rsidR="00F071E7" w:rsidRPr="00B40E87">
        <w:t xml:space="preserve">systèmes </w:t>
      </w:r>
      <w:r w:rsidRPr="00B40E87">
        <w:t>IMT</w:t>
      </w:r>
      <w:r w:rsidR="00605F45" w:rsidRPr="00B40E87">
        <w:t>, HAPS, ITS</w:t>
      </w:r>
      <w:r w:rsidRPr="00B40E87">
        <w:t xml:space="preserve"> et </w:t>
      </w:r>
      <w:r w:rsidR="00F071E7" w:rsidRPr="00B40E87">
        <w:t>PPDR</w:t>
      </w:r>
      <w:r w:rsidRPr="00B40E87">
        <w:rPr>
          <w:color w:val="000000"/>
        </w:rPr>
        <w:t>.</w:t>
      </w:r>
    </w:p>
    <w:p w14:paraId="51473D40" w14:textId="10C07C0F" w:rsidR="0032160D" w:rsidRPr="00B40E87" w:rsidRDefault="00E05238" w:rsidP="00937EEB">
      <w:pPr>
        <w:spacing w:before="80"/>
      </w:pPr>
      <w:r w:rsidRPr="00B40E87">
        <w:t xml:space="preserve">Deux nouvelles </w:t>
      </w:r>
      <w:r w:rsidR="00781B22" w:rsidRPr="00B40E87">
        <w:t>R</w:t>
      </w:r>
      <w:r w:rsidR="0032160D" w:rsidRPr="00B40E87">
        <w:t xml:space="preserve">ecommandations et douze </w:t>
      </w:r>
      <w:r w:rsidRPr="00B40E87">
        <w:t xml:space="preserve">Recommandations révisées ainsi que onze nouveaux </w:t>
      </w:r>
      <w:r w:rsidR="00781B22" w:rsidRPr="00B40E87">
        <w:t>R</w:t>
      </w:r>
      <w:r w:rsidR="0032160D" w:rsidRPr="00B40E87">
        <w:t xml:space="preserve">apports </w:t>
      </w:r>
      <w:r w:rsidRPr="00B40E87">
        <w:t xml:space="preserve">UIT-R </w:t>
      </w:r>
      <w:r w:rsidR="0032160D" w:rsidRPr="00B40E87">
        <w:t>relevant du domaine de compétence de la CE 5 ont été approuvés</w:t>
      </w:r>
      <w:r w:rsidR="00172DC5" w:rsidRPr="00B40E87">
        <w:t>.</w:t>
      </w:r>
      <w:r w:rsidR="0032160D" w:rsidRPr="00B40E87">
        <w:t xml:space="preserve"> En </w:t>
      </w:r>
      <w:r w:rsidR="00A30F4C" w:rsidRPr="00B40E87">
        <w:t>marge</w:t>
      </w:r>
      <w:r w:rsidR="0032160D" w:rsidRPr="00B40E87">
        <w:t xml:space="preserve"> de la révision normale des documents existants, les </w:t>
      </w:r>
      <w:r w:rsidR="00172DC5" w:rsidRPr="00B40E87">
        <w:t>GT</w:t>
      </w:r>
      <w:r w:rsidR="0032160D" w:rsidRPr="00B40E87">
        <w:t xml:space="preserve"> se sont penchés sur plusieurs études </w:t>
      </w:r>
      <w:r w:rsidR="00172DC5" w:rsidRPr="00B40E87">
        <w:t xml:space="preserve">qui </w:t>
      </w:r>
      <w:r w:rsidR="0032160D" w:rsidRPr="00B40E87">
        <w:t xml:space="preserve">ont </w:t>
      </w:r>
      <w:r w:rsidR="00172DC5" w:rsidRPr="00B40E87">
        <w:t>abouti à des</w:t>
      </w:r>
      <w:r w:rsidR="00937EEB" w:rsidRPr="00B40E87">
        <w:t xml:space="preserve"> </w:t>
      </w:r>
      <w:r w:rsidR="00781B22" w:rsidRPr="00B40E87">
        <w:t>R</w:t>
      </w:r>
      <w:r w:rsidR="0032160D" w:rsidRPr="00B40E87">
        <w:t>apports/</w:t>
      </w:r>
      <w:r w:rsidR="00781B22" w:rsidRPr="00B40E87">
        <w:t>R</w:t>
      </w:r>
      <w:r w:rsidR="0032160D" w:rsidRPr="00B40E87">
        <w:t xml:space="preserve">ecommandations </w:t>
      </w:r>
      <w:r w:rsidR="00172DC5" w:rsidRPr="00B40E87">
        <w:t>pertinents ainsi qu</w:t>
      </w:r>
      <w:r w:rsidR="00937EEB" w:rsidRPr="00B40E87">
        <w:t>'</w:t>
      </w:r>
      <w:r w:rsidR="00172DC5" w:rsidRPr="00B40E87">
        <w:t>à deux nouvelles Questions et à dix</w:t>
      </w:r>
      <w:r w:rsidR="004F2EA7" w:rsidRPr="00B40E87">
        <w:t> </w:t>
      </w:r>
      <w:r w:rsidR="00172DC5" w:rsidRPr="00B40E87">
        <w:t>Questions UIT-R révisées</w:t>
      </w:r>
      <w:r w:rsidR="0032160D" w:rsidRPr="00B40E87">
        <w:t>.</w:t>
      </w:r>
      <w:r w:rsidR="00172DC5" w:rsidRPr="00B40E87">
        <w:t xml:space="preserve"> En outre, la CE 5 a décidé de supprimer une Question.</w:t>
      </w:r>
    </w:p>
    <w:p w14:paraId="23A474F8" w14:textId="77777777" w:rsidR="004F2EA7" w:rsidRPr="00B40E87" w:rsidRDefault="004F2EA7" w:rsidP="00937EEB">
      <w:pPr>
        <w:pStyle w:val="Headingb"/>
      </w:pPr>
      <w:r w:rsidRPr="00B40E87">
        <w:br w:type="page"/>
      </w:r>
    </w:p>
    <w:p w14:paraId="095FC10A" w14:textId="07909CF7" w:rsidR="002B0E6E" w:rsidRPr="00B40E87" w:rsidRDefault="002B0E6E" w:rsidP="00937EEB">
      <w:pPr>
        <w:pStyle w:val="Headingb"/>
      </w:pPr>
      <w:r w:rsidRPr="00B40E87">
        <w:lastRenderedPageBreak/>
        <w:t>Question</w:t>
      </w:r>
      <w:r w:rsidR="00AF6FEE">
        <w:t>s</w:t>
      </w:r>
      <w:r w:rsidRPr="00B40E87">
        <w:t xml:space="preserve"> UIT-R:</w:t>
      </w:r>
    </w:p>
    <w:p w14:paraId="589FB484" w14:textId="2C376B62" w:rsidR="002B0E6E" w:rsidRPr="00B40E87" w:rsidRDefault="002B0E6E" w:rsidP="00937EEB">
      <w:pPr>
        <w:pStyle w:val="enumlev1"/>
      </w:pPr>
      <w:r w:rsidRPr="00B40E87">
        <w:t>–</w:t>
      </w:r>
      <w:r w:rsidRPr="00B40E87">
        <w:tab/>
        <w:t>77-8/5 «</w:t>
      </w:r>
      <w:r w:rsidR="00CD59FC" w:rsidRPr="00B40E87">
        <w:rPr>
          <w:shd w:val="clear" w:color="auto" w:fill="FFFFFF"/>
        </w:rPr>
        <w:t xml:space="preserve">Examen des besoins des pays en développement en matière d'élaboration et </w:t>
      </w:r>
      <w:r w:rsidR="00A30F4C" w:rsidRPr="00B40E87">
        <w:rPr>
          <w:shd w:val="clear" w:color="auto" w:fill="FFFFFF"/>
        </w:rPr>
        <w:t xml:space="preserve">de </w:t>
      </w:r>
      <w:r w:rsidR="00CD59FC" w:rsidRPr="00B40E87">
        <w:rPr>
          <w:shd w:val="clear" w:color="auto" w:fill="FFFFFF"/>
        </w:rPr>
        <w:t>mise en œuvre des IMT</w:t>
      </w:r>
      <w:r w:rsidRPr="00B40E87">
        <w:t>»</w:t>
      </w:r>
    </w:p>
    <w:p w14:paraId="0D15DFA3" w14:textId="0351FA94" w:rsidR="002B0E6E" w:rsidRPr="00B40E87" w:rsidRDefault="002B0E6E" w:rsidP="00937EEB">
      <w:pPr>
        <w:pStyle w:val="enumlev1"/>
      </w:pPr>
      <w:r w:rsidRPr="00B40E87">
        <w:t>–</w:t>
      </w:r>
      <w:r w:rsidRPr="00B40E87">
        <w:tab/>
        <w:t>101-5/5 «</w:t>
      </w:r>
      <w:r w:rsidR="00CD59FC" w:rsidRPr="00B40E87">
        <w:rPr>
          <w:rFonts w:ascii="inherit" w:hAnsi="inherit"/>
          <w:color w:val="000000"/>
          <w:shd w:val="clear" w:color="auto" w:fill="FFFFFF"/>
        </w:rPr>
        <w:t>Exigences de qualité de service dans le service mobile terrestre</w:t>
      </w:r>
      <w:r w:rsidRPr="00B40E87">
        <w:t>»</w:t>
      </w:r>
    </w:p>
    <w:p w14:paraId="14F9029F" w14:textId="205BB92E" w:rsidR="002B0E6E" w:rsidRPr="00B40E87" w:rsidRDefault="002B0E6E" w:rsidP="00937EEB">
      <w:pPr>
        <w:pStyle w:val="enumlev1"/>
      </w:pPr>
      <w:r w:rsidRPr="00B40E87">
        <w:t>–</w:t>
      </w:r>
      <w:r w:rsidRPr="00B40E87">
        <w:tab/>
        <w:t>205-6/5 «</w:t>
      </w:r>
      <w:r w:rsidR="00CD59FC" w:rsidRPr="00B40E87">
        <w:rPr>
          <w:rFonts w:ascii="inherit" w:hAnsi="inherit"/>
          <w:color w:val="000000"/>
          <w:shd w:val="clear" w:color="auto" w:fill="FFFFFF"/>
        </w:rPr>
        <w:t>Systèmes de transport intelligents</w:t>
      </w:r>
      <w:r w:rsidRPr="00B40E87">
        <w:t>»</w:t>
      </w:r>
    </w:p>
    <w:p w14:paraId="3EAB4F5F" w14:textId="05786CFD" w:rsidR="002B0E6E" w:rsidRPr="00B40E87" w:rsidRDefault="002B0E6E" w:rsidP="00937EEB">
      <w:pPr>
        <w:pStyle w:val="enumlev1"/>
      </w:pPr>
      <w:r w:rsidRPr="00B40E87">
        <w:t>–</w:t>
      </w:r>
      <w:r w:rsidRPr="00B40E87">
        <w:tab/>
        <w:t>209-6/5 «</w:t>
      </w:r>
      <w:r w:rsidR="00CD59FC" w:rsidRPr="00B40E87">
        <w:rPr>
          <w:rFonts w:ascii="inherit" w:hAnsi="inherit"/>
          <w:color w:val="000000"/>
          <w:shd w:val="clear" w:color="auto" w:fill="FFFFFF"/>
        </w:rPr>
        <w:t>Utilisation des services mobile, d'amateur et d'amateur par satellite pour les radiocommunications en cas de catastrophe</w:t>
      </w:r>
      <w:r w:rsidRPr="00B40E87">
        <w:t>»</w:t>
      </w:r>
    </w:p>
    <w:p w14:paraId="73A3C3CF" w14:textId="5F1BDC56" w:rsidR="002B0E6E" w:rsidRPr="00B40E87" w:rsidRDefault="002B0E6E" w:rsidP="00937EEB">
      <w:pPr>
        <w:pStyle w:val="enumlev1"/>
      </w:pPr>
      <w:r w:rsidRPr="00B40E87">
        <w:t>–</w:t>
      </w:r>
      <w:r w:rsidRPr="00B40E87">
        <w:tab/>
        <w:t>229-5/5 «</w:t>
      </w:r>
      <w:r w:rsidR="00CD59FC" w:rsidRPr="00B40E87">
        <w:rPr>
          <w:rFonts w:ascii="inherit" w:hAnsi="inherit"/>
          <w:color w:val="000000"/>
          <w:shd w:val="clear" w:color="auto" w:fill="FFFFFF"/>
        </w:rPr>
        <w:t>Poursuite du développement de la composante de Terre des systèmes IMT</w:t>
      </w:r>
      <w:r w:rsidRPr="00B40E87">
        <w:t>»</w:t>
      </w:r>
    </w:p>
    <w:p w14:paraId="6BC074A4" w14:textId="0AA721BC" w:rsidR="002B0E6E" w:rsidRPr="00B40E87" w:rsidRDefault="002B0E6E" w:rsidP="00937EEB">
      <w:pPr>
        <w:pStyle w:val="enumlev1"/>
      </w:pPr>
      <w:r w:rsidRPr="00B40E87">
        <w:t>–</w:t>
      </w:r>
      <w:r w:rsidRPr="00B40E87">
        <w:tab/>
        <w:t>238-</w:t>
      </w:r>
      <w:r w:rsidR="00A30F4C" w:rsidRPr="00B40E87">
        <w:t>3</w:t>
      </w:r>
      <w:r w:rsidRPr="00B40E87">
        <w:t>/5 «</w:t>
      </w:r>
      <w:r w:rsidR="00CD59FC" w:rsidRPr="00B40E87">
        <w:rPr>
          <w:rFonts w:ascii="inherit" w:hAnsi="inherit"/>
          <w:color w:val="000000"/>
          <w:shd w:val="clear" w:color="auto" w:fill="FFFFFF"/>
        </w:rPr>
        <w:t>Systèmes d'accès hertzien large bande mobiles</w:t>
      </w:r>
      <w:r w:rsidRPr="00B40E87">
        <w:t>»</w:t>
      </w:r>
    </w:p>
    <w:p w14:paraId="7AA6748C" w14:textId="44FAF6FF" w:rsidR="002B0E6E" w:rsidRPr="00B40E87" w:rsidRDefault="002B0E6E" w:rsidP="00937EEB">
      <w:pPr>
        <w:pStyle w:val="enumlev1"/>
      </w:pPr>
      <w:r w:rsidRPr="00B40E87">
        <w:t>–</w:t>
      </w:r>
      <w:r w:rsidRPr="00B40E87">
        <w:tab/>
        <w:t>241-4/5 «</w:t>
      </w:r>
      <w:r w:rsidR="00CD59FC" w:rsidRPr="00B40E87">
        <w:rPr>
          <w:rFonts w:ascii="inherit" w:hAnsi="inherit"/>
          <w:color w:val="000000"/>
          <w:shd w:val="clear" w:color="auto" w:fill="FFFFFF"/>
        </w:rPr>
        <w:t>Systèmes de radiocommunication cognitifs dans le service mobile</w:t>
      </w:r>
      <w:r w:rsidRPr="00B40E87">
        <w:t>»</w:t>
      </w:r>
    </w:p>
    <w:p w14:paraId="3793F6CB" w14:textId="22FDF912" w:rsidR="002B0E6E" w:rsidRPr="00B40E87" w:rsidRDefault="002B0E6E" w:rsidP="00937EEB">
      <w:pPr>
        <w:pStyle w:val="enumlev1"/>
      </w:pPr>
      <w:r w:rsidRPr="00B40E87">
        <w:t>–</w:t>
      </w:r>
      <w:r w:rsidRPr="00B40E87">
        <w:tab/>
        <w:t>246-1/5 «</w:t>
      </w:r>
      <w:r w:rsidR="00CD59FC" w:rsidRPr="00B40E87">
        <w:rPr>
          <w:rFonts w:ascii="inherit" w:hAnsi="inherit"/>
          <w:color w:val="000000"/>
          <w:shd w:val="clear" w:color="auto" w:fill="FFFFFF"/>
        </w:rPr>
        <w:t>Caractéristiques techniques et disposition des canaux requise pour les systèmes adaptatifs à ondes décamétriques</w:t>
      </w:r>
      <w:r w:rsidRPr="00B40E87">
        <w:t>»</w:t>
      </w:r>
    </w:p>
    <w:p w14:paraId="3D911F01" w14:textId="4FEC25E7" w:rsidR="002B0E6E" w:rsidRPr="00B40E87" w:rsidRDefault="002B0E6E" w:rsidP="00937EEB">
      <w:pPr>
        <w:pStyle w:val="enumlev1"/>
      </w:pPr>
      <w:r w:rsidRPr="00B40E87">
        <w:t>–</w:t>
      </w:r>
      <w:r w:rsidRPr="00B40E87">
        <w:tab/>
        <w:t>256-1/5 «</w:t>
      </w:r>
      <w:r w:rsidR="00CD59FC" w:rsidRPr="00B40E87">
        <w:rPr>
          <w:rFonts w:ascii="inherit" w:hAnsi="inherit"/>
          <w:color w:val="000000"/>
          <w:shd w:val="clear" w:color="auto" w:fill="FFFFFF"/>
        </w:rPr>
        <w:t>Caractéristiques techniques et opérationnelles du service mobile terrestre dans la gamme de fréquences 275-1 000 GHz</w:t>
      </w:r>
      <w:r w:rsidRPr="00B40E87">
        <w:t>»</w:t>
      </w:r>
    </w:p>
    <w:p w14:paraId="5DAF9C3E" w14:textId="2A5CFF71" w:rsidR="002B0E6E" w:rsidRPr="00B40E87" w:rsidRDefault="002B0E6E" w:rsidP="00937EEB">
      <w:pPr>
        <w:pStyle w:val="enumlev1"/>
      </w:pPr>
      <w:r w:rsidRPr="00B40E87">
        <w:t>–</w:t>
      </w:r>
      <w:r w:rsidRPr="00B40E87">
        <w:tab/>
        <w:t>257-1/5 «</w:t>
      </w:r>
      <w:r w:rsidR="00CD59FC" w:rsidRPr="00B40E87">
        <w:rPr>
          <w:rFonts w:ascii="inherit" w:hAnsi="inherit"/>
          <w:color w:val="000000"/>
          <w:shd w:val="clear" w:color="auto" w:fill="FFFFFF"/>
        </w:rPr>
        <w:t>Caractéristiques techniques et opérationnelles des stations du service fixe fonctionnant dans la gamme de fréquences 275-1 000 GHz</w:t>
      </w:r>
      <w:r w:rsidRPr="00B40E87">
        <w:t>»</w:t>
      </w:r>
    </w:p>
    <w:p w14:paraId="7517B381" w14:textId="3EF17EFF" w:rsidR="002B0E6E" w:rsidRPr="00B40E87" w:rsidRDefault="002B0E6E" w:rsidP="00937EEB">
      <w:pPr>
        <w:pStyle w:val="enumlev1"/>
      </w:pPr>
      <w:r w:rsidRPr="00B40E87">
        <w:t>–</w:t>
      </w:r>
      <w:r w:rsidRPr="00B40E87">
        <w:tab/>
        <w:t>261/5 «</w:t>
      </w:r>
      <w:r w:rsidR="00CD59FC" w:rsidRPr="00B40E87">
        <w:rPr>
          <w:rFonts w:ascii="inherit" w:hAnsi="inherit"/>
          <w:color w:val="000000"/>
          <w:shd w:val="clear" w:color="auto" w:fill="FFFFFF"/>
        </w:rPr>
        <w:t>Exigences en matière de radiocommunication applicables aux véhicules connectés automatisés (CAV)</w:t>
      </w:r>
      <w:r w:rsidRPr="00B40E87">
        <w:t>»</w:t>
      </w:r>
    </w:p>
    <w:p w14:paraId="6C037D69" w14:textId="32BBC1E0" w:rsidR="002B0E6E" w:rsidRPr="00B40E87" w:rsidRDefault="002B0E6E" w:rsidP="00937EEB">
      <w:pPr>
        <w:pStyle w:val="enumlev1"/>
      </w:pPr>
      <w:r w:rsidRPr="00B40E87">
        <w:t>–</w:t>
      </w:r>
      <w:r w:rsidRPr="00B40E87">
        <w:tab/>
        <w:t>262/5 «</w:t>
      </w:r>
      <w:r w:rsidR="00CD59FC" w:rsidRPr="00B40E87">
        <w:rPr>
          <w:rFonts w:ascii="inherit" w:hAnsi="inherit"/>
          <w:color w:val="000000"/>
          <w:shd w:val="clear" w:color="auto" w:fill="FFFFFF"/>
        </w:rPr>
        <w:t>Utilisation de la composante de Terre des systèmes IMT pour des applications particulières</w:t>
      </w:r>
      <w:r w:rsidRPr="00B40E87">
        <w:t>»</w:t>
      </w:r>
    </w:p>
    <w:p w14:paraId="680976F7" w14:textId="51E25426" w:rsidR="004F0555" w:rsidRPr="00B40E87" w:rsidRDefault="004F0555" w:rsidP="00937EEB">
      <w:pPr>
        <w:pStyle w:val="Headingb"/>
      </w:pPr>
      <w:r w:rsidRPr="00B40E87">
        <w:t>Recommandation</w:t>
      </w:r>
      <w:r w:rsidR="00AF6FEE">
        <w:t>s</w:t>
      </w:r>
      <w:r w:rsidRPr="00B40E87">
        <w:t xml:space="preserve"> UIT-R:</w:t>
      </w:r>
    </w:p>
    <w:p w14:paraId="3169DB6D" w14:textId="61F48E13" w:rsidR="002B0E6E" w:rsidRPr="00B40E87" w:rsidRDefault="004F0555" w:rsidP="00937EEB">
      <w:pPr>
        <w:pStyle w:val="enumlev1"/>
      </w:pPr>
      <w:r w:rsidRPr="00B40E87">
        <w:t>–</w:t>
      </w:r>
      <w:r w:rsidRPr="00B40E87">
        <w:tab/>
        <w:t>M.2134-0 «</w:t>
      </w:r>
      <w:r w:rsidR="00BF4CC1" w:rsidRPr="00B40E87">
        <w:t>Caractéristiques et critères de protection des récepteurs des systèmes du service mobile dans la gamme de fréquences 27,5-29,5 GHz à utiliser dans les études de partage et de compatibilité</w:t>
      </w:r>
      <w:r w:rsidRPr="00B40E87">
        <w:t>»</w:t>
      </w:r>
    </w:p>
    <w:p w14:paraId="466AA2D3" w14:textId="38021C06" w:rsidR="004F0555" w:rsidRPr="00B40E87" w:rsidRDefault="004F0555" w:rsidP="00937EEB">
      <w:pPr>
        <w:pStyle w:val="enumlev1"/>
      </w:pPr>
      <w:r w:rsidRPr="00B40E87">
        <w:t>–</w:t>
      </w:r>
      <w:r w:rsidRPr="00B40E87">
        <w:tab/>
        <w:t>M.2135-0 «</w:t>
      </w:r>
      <w:r w:rsidR="00BF4CC1" w:rsidRPr="00B40E87">
        <w:rPr>
          <w:iCs/>
        </w:rPr>
        <w:t>Caractéristiques techniques des dispositifs de radiocommunication maritimes autonomes fonctionnant dans la bande de fréquences 156-162,05 MHz</w:t>
      </w:r>
      <w:r w:rsidRPr="00B40E87">
        <w:t>»</w:t>
      </w:r>
    </w:p>
    <w:p w14:paraId="2F4080AE" w14:textId="3929F319" w:rsidR="004F0555" w:rsidRPr="00B40E87" w:rsidRDefault="004F0555" w:rsidP="00937EEB">
      <w:pPr>
        <w:pStyle w:val="enumlev1"/>
      </w:pPr>
      <w:r w:rsidRPr="00B40E87">
        <w:t>–</w:t>
      </w:r>
      <w:r w:rsidRPr="00B40E87">
        <w:tab/>
        <w:t>M.585-8 «</w:t>
      </w:r>
      <w:r w:rsidR="00BF4CC1" w:rsidRPr="00B40E87">
        <w:t>Assignations et utilisation des identités dans le service mobile maritime</w:t>
      </w:r>
      <w:r w:rsidRPr="00B40E87">
        <w:t>»</w:t>
      </w:r>
      <w:r w:rsidR="00BF4CC1" w:rsidRPr="00B40E87">
        <w:rPr>
          <w:rStyle w:val="FootnoteReference"/>
        </w:rPr>
        <w:footnoteReference w:customMarkFollows="1" w:id="3"/>
        <w:t>*</w:t>
      </w:r>
    </w:p>
    <w:p w14:paraId="336A926B" w14:textId="466390E5" w:rsidR="004F0555" w:rsidRPr="00B40E87" w:rsidRDefault="004F0555" w:rsidP="00937EEB">
      <w:pPr>
        <w:pStyle w:val="enumlev1"/>
      </w:pPr>
      <w:r w:rsidRPr="00B40E87">
        <w:t>–</w:t>
      </w:r>
      <w:r w:rsidRPr="00B40E87">
        <w:tab/>
        <w:t>M.1036-6 «</w:t>
      </w:r>
      <w:r w:rsidR="00BF4CC1" w:rsidRPr="00B40E87">
        <w:t>Arrangements de fréquences applicables à la mise en œuvre de la composante de Terre des Télécommunications mobiles internationales (IMT) dans les bandes identifiées pour les IMT dans le Règlement des radiocommunications</w:t>
      </w:r>
      <w:r w:rsidRPr="00B40E87">
        <w:t>»</w:t>
      </w:r>
    </w:p>
    <w:p w14:paraId="7FB89521" w14:textId="7CAD1FAF" w:rsidR="004F0555" w:rsidRPr="00B40E87" w:rsidRDefault="004F0555" w:rsidP="00937EEB">
      <w:pPr>
        <w:pStyle w:val="enumlev1"/>
      </w:pPr>
      <w:r w:rsidRPr="00B40E87">
        <w:t>–</w:t>
      </w:r>
      <w:r w:rsidRPr="00B40E87">
        <w:tab/>
        <w:t>M.1174-4 «</w:t>
      </w:r>
      <w:r w:rsidR="00BF4CC1" w:rsidRPr="00B40E87">
        <w:t>Caractéristiques techniques des appareils utilisés sur les navires pour les communications de bord dans les bandes de fréquences comprises entre 450 et 470 MHz</w:t>
      </w:r>
      <w:r w:rsidRPr="00B40E87">
        <w:t>»</w:t>
      </w:r>
      <w:r w:rsidR="00AA78AE" w:rsidRPr="00B40E87">
        <w:rPr>
          <w:rStyle w:val="FootnoteReference"/>
        </w:rPr>
        <w:t>*</w:t>
      </w:r>
    </w:p>
    <w:p w14:paraId="699F21DA" w14:textId="0C5EDE43" w:rsidR="004F0555" w:rsidRPr="00B40E87" w:rsidRDefault="00172DC5" w:rsidP="00937EEB">
      <w:pPr>
        <w:jc w:val="both"/>
      </w:pPr>
      <w:r w:rsidRPr="00B40E87">
        <w:t>La procédure d</w:t>
      </w:r>
      <w:r w:rsidR="00937EEB" w:rsidRPr="00B40E87">
        <w:t>'</w:t>
      </w:r>
      <w:r w:rsidRPr="00B40E87">
        <w:t>approbation a été menée à bien après l</w:t>
      </w:r>
      <w:r w:rsidR="00937EEB" w:rsidRPr="00B40E87">
        <w:t>'</w:t>
      </w:r>
      <w:r w:rsidRPr="00B40E87">
        <w:t>AR-19 pour les Recommandations suivantes</w:t>
      </w:r>
      <w:r w:rsidR="00937EEB" w:rsidRPr="00B40E87">
        <w:t>:</w:t>
      </w:r>
    </w:p>
    <w:p w14:paraId="1EDFDE7F" w14:textId="220D7161" w:rsidR="002B0E6E" w:rsidRPr="00B40E87" w:rsidRDefault="004F0555" w:rsidP="00937EEB">
      <w:pPr>
        <w:pStyle w:val="enumlev1"/>
      </w:pPr>
      <w:r w:rsidRPr="00B40E87">
        <w:t>–</w:t>
      </w:r>
      <w:r w:rsidRPr="00B40E87">
        <w:tab/>
        <w:t>F.387-13 «</w:t>
      </w:r>
      <w:r w:rsidR="00B371BB" w:rsidRPr="00B40E87">
        <w:t>Disposition des canaux radioélectriques pour les systèmes hertziens fixes fonctionnant dans la bande 10,7-11,7 GHz</w:t>
      </w:r>
      <w:r w:rsidRPr="00B40E87">
        <w:t>»</w:t>
      </w:r>
    </w:p>
    <w:p w14:paraId="15A44168" w14:textId="38595064" w:rsidR="004F0555" w:rsidRPr="00B40E87" w:rsidRDefault="004F0555" w:rsidP="00937EEB">
      <w:pPr>
        <w:pStyle w:val="enumlev1"/>
      </w:pPr>
      <w:r w:rsidRPr="00B40E87">
        <w:t>–</w:t>
      </w:r>
      <w:r w:rsidRPr="00B40E87">
        <w:tab/>
        <w:t>F.636-5 «</w:t>
      </w:r>
      <w:r w:rsidR="00B371BB" w:rsidRPr="00B40E87">
        <w:t>Disposition des canaux radioélectriques pour les systèmes hertziens fixes fonctionnant dans la bande 14,4-15,35 GHz</w:t>
      </w:r>
      <w:r w:rsidRPr="00B40E87">
        <w:t>»</w:t>
      </w:r>
    </w:p>
    <w:p w14:paraId="1477F955" w14:textId="68D569EF" w:rsidR="004F0555" w:rsidRPr="00B40E87" w:rsidRDefault="004F0555" w:rsidP="00937EEB">
      <w:pPr>
        <w:pStyle w:val="enumlev1"/>
      </w:pPr>
      <w:r w:rsidRPr="00B40E87">
        <w:t>–</w:t>
      </w:r>
      <w:r w:rsidRPr="00B40E87">
        <w:tab/>
        <w:t>F.758-7 «</w:t>
      </w:r>
      <w:r w:rsidR="00B371BB" w:rsidRPr="00B40E87">
        <w:t>Paramètres des systèmes et considérations relatives à la mise au point de critères pour le partage ou la compatibilité entre les systèmes hertziens fixes numériques du service fixe et les systèmes d'autres services ainsi que d'autres sources de brouillage</w:t>
      </w:r>
      <w:r w:rsidRPr="00B40E87">
        <w:t>»</w:t>
      </w:r>
    </w:p>
    <w:p w14:paraId="4E6E5749" w14:textId="415FAB51" w:rsidR="004F0555" w:rsidRPr="00B40E87" w:rsidRDefault="004F0555" w:rsidP="00937EEB">
      <w:pPr>
        <w:pStyle w:val="enumlev1"/>
      </w:pPr>
      <w:r w:rsidRPr="00B40E87">
        <w:lastRenderedPageBreak/>
        <w:t>–</w:t>
      </w:r>
      <w:r w:rsidRPr="00B40E87">
        <w:tab/>
        <w:t>F.1565-1 «</w:t>
      </w:r>
      <w:r w:rsidR="00B371BB" w:rsidRPr="00B40E87">
        <w:t>Dégradation de la qualité de fonctionnement due aux brouillages causés par d'autres services partageant les mêmes bandes de fréquences</w:t>
      </w:r>
      <w:r w:rsidR="00A30F4C" w:rsidRPr="00B40E87">
        <w:t xml:space="preserve"> à titre primaire avec égalité des droits, ou causés par d'autres sources de brouillage,</w:t>
      </w:r>
      <w:r w:rsidR="00B371BB" w:rsidRPr="00B40E87">
        <w:t xml:space="preserve"> avec des systèmes hertziens </w:t>
      </w:r>
      <w:r w:rsidR="00A30F4C" w:rsidRPr="00B40E87">
        <w:t xml:space="preserve">fixes </w:t>
      </w:r>
      <w:r w:rsidR="00B371BB" w:rsidRPr="00B40E87">
        <w:t>numériques réels utilisés dans le tronçon international ou national d'un conduit fictif de référence de 27 500 km et fonctionnant à un débit égal ou supérieur au débit primaire</w:t>
      </w:r>
      <w:r w:rsidRPr="00B40E87">
        <w:t>»</w:t>
      </w:r>
    </w:p>
    <w:p w14:paraId="7FCF6F12" w14:textId="46367ED5" w:rsidR="004F0555" w:rsidRPr="00B40E87" w:rsidRDefault="004F0555" w:rsidP="00937EEB">
      <w:pPr>
        <w:pStyle w:val="enumlev1"/>
      </w:pPr>
      <w:r w:rsidRPr="00B40E87">
        <w:t>–</w:t>
      </w:r>
      <w:r w:rsidRPr="00B40E87">
        <w:tab/>
        <w:t>M.1746-1 «</w:t>
      </w:r>
      <w:r w:rsidR="00CE0A5B" w:rsidRPr="00B40E87">
        <w:t>Plans harmonisés de disposition des canaux de fréquences pour les systèmes de protection des biens utilisant des liaisons de transmission de données</w:t>
      </w:r>
      <w:r w:rsidRPr="00B40E87">
        <w:t>»</w:t>
      </w:r>
    </w:p>
    <w:p w14:paraId="2856894A" w14:textId="57EA6C04" w:rsidR="004F0555" w:rsidRPr="00B40E87" w:rsidRDefault="004F0555" w:rsidP="00937EEB">
      <w:pPr>
        <w:pStyle w:val="enumlev1"/>
      </w:pPr>
      <w:r w:rsidRPr="00B40E87">
        <w:t>–</w:t>
      </w:r>
      <w:r w:rsidRPr="00B40E87">
        <w:tab/>
        <w:t>M.1808</w:t>
      </w:r>
      <w:r w:rsidRPr="00B40E87">
        <w:noBreakHyphen/>
        <w:t xml:space="preserve">1 </w:t>
      </w:r>
      <w:r w:rsidR="0064373D" w:rsidRPr="00B40E87">
        <w:t>«</w:t>
      </w:r>
      <w:r w:rsidR="00172DC5" w:rsidRPr="00B40E87">
        <w:rPr>
          <w:color w:val="000000"/>
        </w:rPr>
        <w:t>Caractéristiques techniques et d'exploitation des systèmes mobiles terrestres conventionnels et à canaux partagés exploités dans les fréquences attribuées au service mobile au-dessous de 869 MHz à utiliser dans les études de partage</w:t>
      </w:r>
      <w:r w:rsidR="00172DC5" w:rsidRPr="00B40E87">
        <w:t xml:space="preserve"> dans les bandes au</w:t>
      </w:r>
      <w:r w:rsidR="004F2EA7" w:rsidRPr="00B40E87">
        <w:noBreakHyphen/>
      </w:r>
      <w:r w:rsidR="00172DC5" w:rsidRPr="00B40E87">
        <w:t xml:space="preserve">dessous de </w:t>
      </w:r>
      <w:r w:rsidR="00CE0A5B" w:rsidRPr="00B40E87">
        <w:t>960 MHz</w:t>
      </w:r>
      <w:r w:rsidRPr="00B40E87">
        <w:t>»</w:t>
      </w:r>
    </w:p>
    <w:p w14:paraId="756521EF" w14:textId="20744586" w:rsidR="004F0555" w:rsidRPr="00B40E87" w:rsidRDefault="004F0555" w:rsidP="00937EEB">
      <w:pPr>
        <w:pStyle w:val="enumlev1"/>
      </w:pPr>
      <w:r w:rsidRPr="00B40E87">
        <w:t>–</w:t>
      </w:r>
      <w:r w:rsidRPr="00B40E87">
        <w:tab/>
        <w:t>M.1826</w:t>
      </w:r>
      <w:r w:rsidRPr="00B40E87">
        <w:noBreakHyphen/>
        <w:t>1 «</w:t>
      </w:r>
      <w:r w:rsidR="0069558F" w:rsidRPr="00B40E87">
        <w:t>Plan de canaux radioélectriques harmonisé pour les applications à large bande liées à la protection du public et aux secours en cas de catastrophe dans la bande 4 940</w:t>
      </w:r>
      <w:r w:rsidR="0069558F" w:rsidRPr="00B40E87">
        <w:noBreakHyphen/>
        <w:t>4 990 MHz dans les Régions 2 et 3</w:t>
      </w:r>
      <w:r w:rsidRPr="00B40E87">
        <w:t>»</w:t>
      </w:r>
    </w:p>
    <w:p w14:paraId="692277D4" w14:textId="3085CBDD" w:rsidR="004F0555" w:rsidRPr="00B40E87" w:rsidRDefault="004F0555" w:rsidP="00937EEB">
      <w:pPr>
        <w:pStyle w:val="enumlev1"/>
      </w:pPr>
      <w:r w:rsidRPr="00B40E87">
        <w:t>–</w:t>
      </w:r>
      <w:r w:rsidRPr="00B40E87">
        <w:tab/>
        <w:t>M.2012-4 «</w:t>
      </w:r>
      <w:r w:rsidR="0069558F" w:rsidRPr="00B40E87">
        <w:t xml:space="preserve">Spécifications détaillées des interfaces radioélectriques de Terre des </w:t>
      </w:r>
      <w:r w:rsidR="00A30F4C" w:rsidRPr="00B40E87">
        <w:t>T</w:t>
      </w:r>
      <w:r w:rsidR="0069558F" w:rsidRPr="00B40E87">
        <w:t>élécommunications mobiles internationales évoluées (IMT évoluées)</w:t>
      </w:r>
      <w:r w:rsidRPr="00B40E87">
        <w:t>»</w:t>
      </w:r>
    </w:p>
    <w:p w14:paraId="12D13FC2" w14:textId="3321568D" w:rsidR="004F0555" w:rsidRPr="00B40E87" w:rsidRDefault="004F0555" w:rsidP="00937EEB">
      <w:pPr>
        <w:pStyle w:val="enumlev1"/>
      </w:pPr>
      <w:r w:rsidRPr="00B40E87">
        <w:t>–</w:t>
      </w:r>
      <w:r w:rsidRPr="00B40E87">
        <w:tab/>
        <w:t xml:space="preserve">M.2084-1 </w:t>
      </w:r>
      <w:r w:rsidR="0064373D" w:rsidRPr="00B40E87">
        <w:t>«</w:t>
      </w:r>
      <w:r w:rsidR="00172DC5" w:rsidRPr="00B40E87">
        <w:rPr>
          <w:color w:val="000000"/>
        </w:rPr>
        <w:t>Normes relatives aux interfaces radioélectriques pour les communications bidirectionnelles entre véhicules et de véhicule à infrastructure pour les applications des systèmes de transport intelligents</w:t>
      </w:r>
      <w:r w:rsidR="0064373D" w:rsidRPr="00B40E87">
        <w:t>»</w:t>
      </w:r>
    </w:p>
    <w:p w14:paraId="177B6A69" w14:textId="72C30AE9" w:rsidR="0069558F" w:rsidRPr="00B40E87" w:rsidRDefault="0069558F" w:rsidP="00937EEB">
      <w:pPr>
        <w:pStyle w:val="Headingb"/>
      </w:pPr>
      <w:r w:rsidRPr="00B40E87">
        <w:t>R</w:t>
      </w:r>
      <w:r w:rsidR="00E401EF" w:rsidRPr="00B40E87">
        <w:t>ap</w:t>
      </w:r>
      <w:r w:rsidRPr="00B40E87">
        <w:t>port</w:t>
      </w:r>
      <w:r w:rsidR="00AF6FEE">
        <w:t>s</w:t>
      </w:r>
      <w:r w:rsidRPr="00B40E87">
        <w:t xml:space="preserve"> </w:t>
      </w:r>
      <w:r w:rsidR="00E401EF" w:rsidRPr="00B40E87">
        <w:t>UIT</w:t>
      </w:r>
      <w:r w:rsidRPr="00B40E87">
        <w:t>-R:</w:t>
      </w:r>
    </w:p>
    <w:p w14:paraId="74ADFE6E" w14:textId="343DA5FF" w:rsidR="0069558F" w:rsidRPr="00B40E87" w:rsidRDefault="0069558F" w:rsidP="00937EEB">
      <w:pPr>
        <w:pStyle w:val="enumlev1"/>
      </w:pPr>
      <w:r w:rsidRPr="00B40E87">
        <w:rPr>
          <w:szCs w:val="22"/>
          <w:lang w:eastAsia="ja-JP"/>
        </w:rPr>
        <w:t>–</w:t>
      </w:r>
      <w:r w:rsidRPr="00B40E87">
        <w:rPr>
          <w:szCs w:val="22"/>
          <w:lang w:eastAsia="ja-JP"/>
        </w:rPr>
        <w:tab/>
      </w:r>
      <w:r w:rsidRPr="00B40E87">
        <w:t>F.2471-0 «</w:t>
      </w:r>
      <w:r w:rsidR="0075369A" w:rsidRPr="00B40E87">
        <w:rPr>
          <w:color w:val="000000"/>
        </w:rPr>
        <w:t>Études de partage et de compatibilité concernant les systèmes HAPS du service fixe dans la gamme de fréquences</w:t>
      </w:r>
      <w:r w:rsidR="00937EEB" w:rsidRPr="00B40E87">
        <w:t xml:space="preserve"> </w:t>
      </w:r>
      <w:r w:rsidRPr="00B40E87">
        <w:t>21</w:t>
      </w:r>
      <w:r w:rsidR="00A30F4C" w:rsidRPr="00B40E87">
        <w:t>,</w:t>
      </w:r>
      <w:r w:rsidRPr="00B40E87">
        <w:t>4</w:t>
      </w:r>
      <w:r w:rsidR="00A30F4C" w:rsidRPr="00B40E87">
        <w:t>-</w:t>
      </w:r>
      <w:r w:rsidRPr="00B40E87">
        <w:t xml:space="preserve">22 GHz </w:t>
      </w:r>
      <w:r w:rsidR="0075369A" w:rsidRPr="00B40E87">
        <w:t>pour la</w:t>
      </w:r>
      <w:r w:rsidRPr="00B40E87">
        <w:t xml:space="preserve"> R</w:t>
      </w:r>
      <w:r w:rsidR="0075369A" w:rsidRPr="00B40E87">
        <w:t>é</w:t>
      </w:r>
      <w:r w:rsidRPr="00B40E87">
        <w:t>gion 2»</w:t>
      </w:r>
    </w:p>
    <w:p w14:paraId="31EA2C93" w14:textId="307D76F0" w:rsidR="0032160D" w:rsidRPr="00B40E87" w:rsidRDefault="0069558F" w:rsidP="00937EEB">
      <w:pPr>
        <w:pStyle w:val="enumlev1"/>
      </w:pPr>
      <w:r w:rsidRPr="00B40E87">
        <w:t>–</w:t>
      </w:r>
      <w:r w:rsidRPr="00B40E87">
        <w:tab/>
        <w:t>F.2472-0</w:t>
      </w:r>
      <w:r w:rsidR="0032160D" w:rsidRPr="00B40E87">
        <w:t xml:space="preserve"> «</w:t>
      </w:r>
      <w:r w:rsidR="00F33EE8" w:rsidRPr="00B40E87">
        <w:t>Études de partage et de compatibilité concernant les systèmes HAPS</w:t>
      </w:r>
      <w:r w:rsidR="0039369C" w:rsidRPr="00B40E87">
        <w:t xml:space="preserve"> </w:t>
      </w:r>
      <w:r w:rsidR="007344DF" w:rsidRPr="00B40E87">
        <w:t>du</w:t>
      </w:r>
      <w:r w:rsidR="0039369C" w:rsidRPr="00B40E87">
        <w:t xml:space="preserve"> service fixe</w:t>
      </w:r>
      <w:r w:rsidR="00F33EE8" w:rsidRPr="00B40E87">
        <w:t xml:space="preserve"> </w:t>
      </w:r>
      <w:r w:rsidR="0075369A" w:rsidRPr="00B40E87">
        <w:rPr>
          <w:color w:val="000000"/>
        </w:rPr>
        <w:t>dans la gamme de fréquences</w:t>
      </w:r>
      <w:r w:rsidR="00937EEB" w:rsidRPr="00B40E87">
        <w:t xml:space="preserve"> </w:t>
      </w:r>
      <w:r w:rsidRPr="00B40E87">
        <w:t xml:space="preserve">24,25-27,5 GHz </w:t>
      </w:r>
      <w:r w:rsidR="0075369A" w:rsidRPr="00B40E87">
        <w:t>en</w:t>
      </w:r>
      <w:r w:rsidRPr="00B40E87">
        <w:t xml:space="preserve"> </w:t>
      </w:r>
      <w:r w:rsidR="0075369A" w:rsidRPr="00B40E87">
        <w:t>Région</w:t>
      </w:r>
      <w:r w:rsidRPr="00B40E87">
        <w:t xml:space="preserve"> 2»</w:t>
      </w:r>
    </w:p>
    <w:p w14:paraId="0C88D147" w14:textId="7F7F3352" w:rsidR="0069558F" w:rsidRPr="00B40E87" w:rsidRDefault="0069558F" w:rsidP="00937EEB">
      <w:pPr>
        <w:pStyle w:val="enumlev1"/>
      </w:pPr>
      <w:r w:rsidRPr="00B40E87">
        <w:t>–</w:t>
      </w:r>
      <w:r w:rsidRPr="00B40E87">
        <w:tab/>
        <w:t>F.2473-0 «</w:t>
      </w:r>
      <w:r w:rsidR="00363C4C" w:rsidRPr="00B40E87">
        <w:rPr>
          <w:bCs/>
        </w:rPr>
        <w:t>Études de partage et de compatibilité concernant les systèmes HAPS du service fixe dans les gammes de fréquences 27,9-28,2 GHz et 31,0</w:t>
      </w:r>
      <w:r w:rsidR="00363C4C" w:rsidRPr="00B40E87">
        <w:rPr>
          <w:bCs/>
        </w:rPr>
        <w:noBreakHyphen/>
        <w:t>31,3 GHz</w:t>
      </w:r>
      <w:r w:rsidRPr="00B40E87">
        <w:t>»</w:t>
      </w:r>
    </w:p>
    <w:p w14:paraId="490EEEEB" w14:textId="3CC4297A" w:rsidR="0069558F" w:rsidRPr="00B40E87" w:rsidRDefault="0069558F" w:rsidP="00937EEB">
      <w:pPr>
        <w:pStyle w:val="enumlev1"/>
      </w:pPr>
      <w:r w:rsidRPr="00B40E87">
        <w:t>–</w:t>
      </w:r>
      <w:r w:rsidRPr="00B40E87">
        <w:tab/>
        <w:t>F.2475-0 «</w:t>
      </w:r>
      <w:r w:rsidR="00A30F4C" w:rsidRPr="00B40E87">
        <w:rPr>
          <w:color w:val="000000"/>
        </w:rPr>
        <w:t>É</w:t>
      </w:r>
      <w:r w:rsidR="0075369A" w:rsidRPr="00B40E87">
        <w:rPr>
          <w:color w:val="000000"/>
        </w:rPr>
        <w:t xml:space="preserve">tudes de partage </w:t>
      </w:r>
      <w:r w:rsidR="009368A7" w:rsidRPr="00B40E87">
        <w:rPr>
          <w:color w:val="000000"/>
        </w:rPr>
        <w:t xml:space="preserve">et de compatibilité </w:t>
      </w:r>
      <w:r w:rsidR="009368A7" w:rsidRPr="00B40E87">
        <w:rPr>
          <w:bCs/>
        </w:rPr>
        <w:t xml:space="preserve">concernant les </w:t>
      </w:r>
      <w:r w:rsidR="0075369A" w:rsidRPr="00B40E87">
        <w:rPr>
          <w:color w:val="000000"/>
        </w:rPr>
        <w:t>systèmes du service fixe utilisant des stations placées sur des plates-formes à haute altitude</w:t>
      </w:r>
      <w:r w:rsidR="009368A7" w:rsidRPr="00B40E87">
        <w:rPr>
          <w:color w:val="000000"/>
        </w:rPr>
        <w:t xml:space="preserve"> dans la gamme de fréquences</w:t>
      </w:r>
      <w:r w:rsidR="00363C4C" w:rsidRPr="00B40E87">
        <w:t xml:space="preserve"> 38-39,5 GHz</w:t>
      </w:r>
      <w:r w:rsidRPr="00B40E87">
        <w:t>»</w:t>
      </w:r>
    </w:p>
    <w:p w14:paraId="3AD91C68" w14:textId="29FA7FC6" w:rsidR="0069558F" w:rsidRPr="00B40E87" w:rsidRDefault="0069558F" w:rsidP="00937EEB">
      <w:pPr>
        <w:pStyle w:val="enumlev1"/>
      </w:pPr>
      <w:r w:rsidRPr="00B40E87">
        <w:t>–</w:t>
      </w:r>
      <w:r w:rsidRPr="00B40E87">
        <w:tab/>
        <w:t>F.2476-0 «</w:t>
      </w:r>
      <w:r w:rsidR="00A30F4C" w:rsidRPr="00B40E87">
        <w:rPr>
          <w:color w:val="000000"/>
        </w:rPr>
        <w:t>É</w:t>
      </w:r>
      <w:r w:rsidR="009368A7" w:rsidRPr="00B40E87">
        <w:rPr>
          <w:color w:val="000000"/>
        </w:rPr>
        <w:t xml:space="preserve">tudes de partage et de compatibilité </w:t>
      </w:r>
      <w:r w:rsidR="009368A7" w:rsidRPr="00B40E87">
        <w:rPr>
          <w:bCs/>
        </w:rPr>
        <w:t xml:space="preserve">concernant les </w:t>
      </w:r>
      <w:r w:rsidR="009368A7" w:rsidRPr="00B40E87">
        <w:rPr>
          <w:color w:val="000000"/>
        </w:rPr>
        <w:t xml:space="preserve">systèmes </w:t>
      </w:r>
      <w:r w:rsidR="00363C4C" w:rsidRPr="00B40E87">
        <w:t xml:space="preserve">HAPS </w:t>
      </w:r>
      <w:r w:rsidR="009368A7" w:rsidRPr="00B40E87">
        <w:rPr>
          <w:color w:val="000000"/>
        </w:rPr>
        <w:t>du service fixe</w:t>
      </w:r>
      <w:r w:rsidR="009368A7" w:rsidRPr="00B40E87">
        <w:rPr>
          <w:bCs/>
        </w:rPr>
        <w:t xml:space="preserve"> dans les gammes de fréquences</w:t>
      </w:r>
      <w:r w:rsidR="00937EEB" w:rsidRPr="00B40E87">
        <w:rPr>
          <w:color w:val="000000"/>
        </w:rPr>
        <w:t xml:space="preserve"> </w:t>
      </w:r>
      <w:r w:rsidR="00363C4C" w:rsidRPr="00B40E87">
        <w:t>47,2-47,5 GHz</w:t>
      </w:r>
      <w:r w:rsidR="009368A7" w:rsidRPr="00B40E87">
        <w:t xml:space="preserve"> et</w:t>
      </w:r>
      <w:r w:rsidR="00363C4C" w:rsidRPr="00B40E87">
        <w:t xml:space="preserve"> 47,9-48,2 GHz</w:t>
      </w:r>
      <w:r w:rsidRPr="00B40E87">
        <w:t>»</w:t>
      </w:r>
    </w:p>
    <w:p w14:paraId="68D0C115" w14:textId="7897AA97" w:rsidR="0069558F" w:rsidRPr="00B40E87" w:rsidRDefault="0069558F" w:rsidP="00937EEB">
      <w:pPr>
        <w:pStyle w:val="enumlev1"/>
      </w:pPr>
      <w:r w:rsidRPr="00B40E87">
        <w:t>–</w:t>
      </w:r>
      <w:r w:rsidRPr="00B40E87">
        <w:tab/>
        <w:t>M.2474-0 «</w:t>
      </w:r>
      <w:r w:rsidR="00EE61D4" w:rsidRPr="00B40E87">
        <w:t>Systèmes numériques classiques de radiocommunication mobile terrestre</w:t>
      </w:r>
      <w:r w:rsidRPr="00B40E87">
        <w:t>»</w:t>
      </w:r>
    </w:p>
    <w:p w14:paraId="6CC5B40A" w14:textId="5D7CF072" w:rsidR="0069558F" w:rsidRPr="00B40E87" w:rsidRDefault="0069558F" w:rsidP="00937EEB">
      <w:pPr>
        <w:pStyle w:val="enumlev1"/>
      </w:pPr>
      <w:r w:rsidRPr="00B40E87">
        <w:t>–</w:t>
      </w:r>
      <w:r w:rsidRPr="00B40E87">
        <w:tab/>
        <w:t>M.2477-0 «</w:t>
      </w:r>
      <w:r w:rsidR="0054056D" w:rsidRPr="00B40E87">
        <w:t>Radiocommunications pour les véhicules suborbitaux</w:t>
      </w:r>
      <w:r w:rsidRPr="00B40E87">
        <w:t>»</w:t>
      </w:r>
    </w:p>
    <w:p w14:paraId="25218B7C" w14:textId="2286D6F8" w:rsidR="0069558F" w:rsidRPr="00B40E87" w:rsidRDefault="0069558F" w:rsidP="00937EEB">
      <w:pPr>
        <w:pStyle w:val="enumlev1"/>
      </w:pPr>
      <w:r w:rsidRPr="00B40E87">
        <w:t>–</w:t>
      </w:r>
      <w:r w:rsidRPr="00B40E87">
        <w:tab/>
        <w:t>M.2478-0 «</w:t>
      </w:r>
      <w:r w:rsidR="0054056D" w:rsidRPr="00B40E87">
        <w:t>Besoins de spectre du service d'amateur dans la bande de fréquences 50</w:t>
      </w:r>
      <w:r w:rsidR="0054056D" w:rsidRPr="00B40E87">
        <w:noBreakHyphen/>
        <w:t>54 MHz en Région 1 et partage avec les services mobile, fixe, de radiolocalisation et de radiodiffusion</w:t>
      </w:r>
      <w:r w:rsidRPr="00B40E87">
        <w:t>»</w:t>
      </w:r>
    </w:p>
    <w:p w14:paraId="34100D82" w14:textId="5A04FB23" w:rsidR="0069558F" w:rsidRPr="00B40E87" w:rsidRDefault="0069558F" w:rsidP="00937EEB">
      <w:pPr>
        <w:pStyle w:val="enumlev1"/>
      </w:pPr>
      <w:r w:rsidRPr="00B40E87">
        <w:t>–</w:t>
      </w:r>
      <w:r w:rsidRPr="00B40E87">
        <w:tab/>
        <w:t>M.2479-0 «</w:t>
      </w:r>
      <w:r w:rsidR="0054056D" w:rsidRPr="00B40E87">
        <w:t>Utilisation de systèmes mobiles terrestres, à l'exclusion des IMT, pour les communications de type machine</w:t>
      </w:r>
      <w:r w:rsidRPr="00B40E87">
        <w:t>»</w:t>
      </w:r>
    </w:p>
    <w:p w14:paraId="67E1F0D4" w14:textId="7DE9EBBD" w:rsidR="0069558F" w:rsidRPr="00B40E87" w:rsidRDefault="0069558F" w:rsidP="00937EEB">
      <w:pPr>
        <w:pStyle w:val="enumlev1"/>
      </w:pPr>
      <w:r w:rsidRPr="00B40E87">
        <w:t>–</w:t>
      </w:r>
      <w:r w:rsidRPr="00B40E87">
        <w:tab/>
        <w:t>M.2480</w:t>
      </w:r>
      <w:r w:rsidRPr="00B40E87">
        <w:noBreakHyphen/>
        <w:t>0 «</w:t>
      </w:r>
      <w:r w:rsidR="0054056D" w:rsidRPr="00B40E87">
        <w:t>Démarche adoptée par certains pays à l'échelle nationale pour mettre en œuvre des systèmes IMT de Terre dans des bandes identifiées pour les IMT</w:t>
      </w:r>
      <w:r w:rsidRPr="00B40E87">
        <w:t>»</w:t>
      </w:r>
    </w:p>
    <w:p w14:paraId="4548A474" w14:textId="66AA2575" w:rsidR="0069558F" w:rsidRPr="00B40E87" w:rsidRDefault="0069558F" w:rsidP="00937EEB">
      <w:pPr>
        <w:pStyle w:val="enumlev1"/>
      </w:pPr>
      <w:r w:rsidRPr="00B40E87">
        <w:t>–</w:t>
      </w:r>
      <w:r w:rsidRPr="00B40E87">
        <w:tab/>
        <w:t>M.2481-0 «</w:t>
      </w:r>
      <w:r w:rsidR="0054056D" w:rsidRPr="00B40E87">
        <w:t>Études de coexistence et de compatibilité dans la bande et dans la bande adjacente entre des systèmes IMT fonctionnant dans la bande 3 300-3 400 MHz et des systèmes de radiolocalisation fonctionnant dans la bande 3 100-3 400 MHz</w:t>
      </w:r>
      <w:r w:rsidRPr="00B40E87">
        <w:t>»</w:t>
      </w:r>
    </w:p>
    <w:p w14:paraId="2DD45A85" w14:textId="77777777" w:rsidR="004F2EA7" w:rsidRPr="00B40E87" w:rsidRDefault="004F2EA7" w:rsidP="00937EEB">
      <w:r w:rsidRPr="00B40E87">
        <w:br w:type="page"/>
      </w:r>
    </w:p>
    <w:p w14:paraId="74DF33DC" w14:textId="1CD18B29" w:rsidR="0018285B" w:rsidRPr="00B40E87" w:rsidRDefault="009368A7" w:rsidP="00937EEB">
      <w:r w:rsidRPr="00B40E87">
        <w:lastRenderedPageBreak/>
        <w:t xml:space="preserve">Le Groupe de travail </w:t>
      </w:r>
      <w:r w:rsidR="0018285B" w:rsidRPr="00B40E87">
        <w:t xml:space="preserve">5D </w:t>
      </w:r>
      <w:r w:rsidRPr="00B40E87">
        <w:t>a tenu sa</w:t>
      </w:r>
      <w:r w:rsidR="00937EEB" w:rsidRPr="00B40E87">
        <w:t xml:space="preserve"> </w:t>
      </w:r>
      <w:r w:rsidR="0018285B" w:rsidRPr="00B40E87">
        <w:t>33</w:t>
      </w:r>
      <w:r w:rsidRPr="005F3223">
        <w:t>ème</w:t>
      </w:r>
      <w:r w:rsidR="00937EEB" w:rsidRPr="00B40E87">
        <w:t xml:space="preserve"> </w:t>
      </w:r>
      <w:r w:rsidR="00DB6403" w:rsidRPr="00B40E87">
        <w:t>réunion</w:t>
      </w:r>
      <w:r w:rsidRPr="00B40E87">
        <w:t xml:space="preserve"> en décembre</w:t>
      </w:r>
      <w:r w:rsidR="0018285B" w:rsidRPr="00B40E87">
        <w:t xml:space="preserve"> 2019</w:t>
      </w:r>
      <w:r w:rsidR="00937EEB" w:rsidRPr="00B40E87">
        <w:t>;</w:t>
      </w:r>
      <w:r w:rsidR="00BA0862" w:rsidRPr="00B40E87">
        <w:t xml:space="preserve"> seul le GT chargé</w:t>
      </w:r>
      <w:r w:rsidR="00937EEB" w:rsidRPr="00B40E87">
        <w:t xml:space="preserve"> </w:t>
      </w:r>
      <w:r w:rsidR="00BA0862" w:rsidRPr="00B40E87">
        <w:t>des</w:t>
      </w:r>
      <w:r w:rsidR="0018285B" w:rsidRPr="00B40E87">
        <w:t xml:space="preserve"> </w:t>
      </w:r>
      <w:r w:rsidRPr="00B40E87">
        <w:rPr>
          <w:color w:val="000000"/>
        </w:rPr>
        <w:t>aspects relatifs aux technologies</w:t>
      </w:r>
      <w:r w:rsidRPr="00B40E87">
        <w:t xml:space="preserve"> </w:t>
      </w:r>
      <w:r w:rsidR="00BA0862" w:rsidRPr="00B40E87">
        <w:t>s</w:t>
      </w:r>
      <w:r w:rsidR="00937EEB" w:rsidRPr="00B40E87">
        <w:t>'</w:t>
      </w:r>
      <w:r w:rsidR="00BA0862" w:rsidRPr="00B40E87">
        <w:t>est réuni</w:t>
      </w:r>
      <w:r w:rsidR="00937EEB" w:rsidRPr="00B40E87">
        <w:t xml:space="preserve"> </w:t>
      </w:r>
      <w:r w:rsidR="00A936A2" w:rsidRPr="00B40E87">
        <w:t>à cette occasion. L</w:t>
      </w:r>
      <w:r w:rsidR="00937EEB" w:rsidRPr="00B40E87">
        <w:t>'</w:t>
      </w:r>
      <w:r w:rsidR="00A936A2" w:rsidRPr="00B40E87">
        <w:t>objectif convenu de la 33</w:t>
      </w:r>
      <w:r w:rsidR="00A936A2" w:rsidRPr="00B40E87">
        <w:rPr>
          <w:vertAlign w:val="superscript"/>
        </w:rPr>
        <w:t>e</w:t>
      </w:r>
      <w:r w:rsidR="00A936A2" w:rsidRPr="00B40E87">
        <w:t xml:space="preserve"> réunion du</w:t>
      </w:r>
      <w:r w:rsidR="00BA0862" w:rsidRPr="00B40E87">
        <w:t xml:space="preserve"> </w:t>
      </w:r>
      <w:r w:rsidR="001E3CCF" w:rsidRPr="00B40E87">
        <w:t>GT</w:t>
      </w:r>
      <w:r w:rsidR="0018285B" w:rsidRPr="00B40E87">
        <w:t xml:space="preserve"> 5D</w:t>
      </w:r>
      <w:r w:rsidR="00937EEB" w:rsidRPr="00B40E87">
        <w:t xml:space="preserve"> </w:t>
      </w:r>
      <w:r w:rsidR="00A936A2" w:rsidRPr="00B40E87">
        <w:t>était d</w:t>
      </w:r>
      <w:r w:rsidR="00937EEB" w:rsidRPr="00B40E87">
        <w:t>'</w:t>
      </w:r>
      <w:r w:rsidR="00A936A2" w:rsidRPr="00B40E87">
        <w:t>achever l</w:t>
      </w:r>
      <w:r w:rsidR="00937EEB" w:rsidRPr="00B40E87">
        <w:t>'</w:t>
      </w:r>
      <w:r w:rsidR="00A30F4C" w:rsidRPr="00B40E87">
        <w:t>É</w:t>
      </w:r>
      <w:r w:rsidR="00A936A2" w:rsidRPr="00B40E87">
        <w:t>tape 3, de poursuivre l</w:t>
      </w:r>
      <w:r w:rsidR="00937EEB" w:rsidRPr="00B40E87">
        <w:t>'</w:t>
      </w:r>
      <w:r w:rsidR="00A30F4C" w:rsidRPr="00B40E87">
        <w:t>É</w:t>
      </w:r>
      <w:r w:rsidR="00A936A2" w:rsidRPr="00B40E87">
        <w:t>tape 4, de procéder à une évaluation des technologies possibles soumises pour les IMT-2020, ce qui a donné lieu à un atelier,</w:t>
      </w:r>
      <w:r w:rsidR="00937EEB" w:rsidRPr="00B40E87">
        <w:t xml:space="preserve"> </w:t>
      </w:r>
      <w:r w:rsidR="00A936A2" w:rsidRPr="00B40E87">
        <w:t>et d</w:t>
      </w:r>
      <w:r w:rsidR="00937EEB" w:rsidRPr="00B40E87">
        <w:t>'</w:t>
      </w:r>
      <w:r w:rsidR="00A936A2" w:rsidRPr="00B40E87">
        <w:t xml:space="preserve">examiner des questions connexes. Les participants à </w:t>
      </w:r>
      <w:r w:rsidR="00A30F4C" w:rsidRPr="00B40E87">
        <w:t>la</w:t>
      </w:r>
      <w:r w:rsidR="00A936A2" w:rsidRPr="00B40E87">
        <w:t xml:space="preserve"> réunion du GT 5D n</w:t>
      </w:r>
      <w:r w:rsidR="00937EEB" w:rsidRPr="00B40E87">
        <w:t>'</w:t>
      </w:r>
      <w:r w:rsidR="00A936A2" w:rsidRPr="00B40E87">
        <w:t>ont transmis aucun document à la CE5 pour examen.</w:t>
      </w:r>
    </w:p>
    <w:p w14:paraId="31D57B74" w14:textId="0DD7F621" w:rsidR="0018285B" w:rsidRPr="00B40E87" w:rsidRDefault="009368A7" w:rsidP="00937EEB">
      <w:r w:rsidRPr="00B40E87">
        <w:t xml:space="preserve">Le Groupe de travail </w:t>
      </w:r>
      <w:r w:rsidR="0018285B" w:rsidRPr="00B40E87">
        <w:t>5D (</w:t>
      </w:r>
      <w:r w:rsidR="001E3CCF" w:rsidRPr="00B40E87">
        <w:t>GT</w:t>
      </w:r>
      <w:r w:rsidR="0018285B" w:rsidRPr="00B40E87">
        <w:t xml:space="preserve"> 5D) </w:t>
      </w:r>
      <w:r w:rsidR="00A936A2" w:rsidRPr="00B40E87">
        <w:t>a tenu un atelier sur le thème «Évaluation des interfaces radioélectriques de Terre des</w:t>
      </w:r>
      <w:r w:rsidR="00937EEB" w:rsidRPr="00B40E87">
        <w:t xml:space="preserve"> </w:t>
      </w:r>
      <w:r w:rsidR="0018285B" w:rsidRPr="00B40E87">
        <w:t>IMT-2020</w:t>
      </w:r>
      <w:r w:rsidR="00A936A2" w:rsidRPr="00B40E87">
        <w:t>»</w:t>
      </w:r>
      <w:r w:rsidR="0018285B" w:rsidRPr="00B40E87">
        <w:t xml:space="preserve"> </w:t>
      </w:r>
      <w:r w:rsidR="00A936A2" w:rsidRPr="00B40E87">
        <w:t>les</w:t>
      </w:r>
      <w:r w:rsidR="0018285B" w:rsidRPr="00B40E87">
        <w:t xml:space="preserve"> 10 </w:t>
      </w:r>
      <w:r w:rsidR="00A936A2" w:rsidRPr="00B40E87">
        <w:t xml:space="preserve">et </w:t>
      </w:r>
      <w:r w:rsidR="0018285B" w:rsidRPr="00B40E87">
        <w:t xml:space="preserve">11 </w:t>
      </w:r>
      <w:r w:rsidR="00A936A2" w:rsidRPr="00B40E87">
        <w:t>dé</w:t>
      </w:r>
      <w:r w:rsidR="0018285B" w:rsidRPr="00B40E87">
        <w:t>cemb</w:t>
      </w:r>
      <w:r w:rsidR="00A936A2" w:rsidRPr="00B40E87">
        <w:t>re</w:t>
      </w:r>
      <w:r w:rsidR="0018285B" w:rsidRPr="00B40E87">
        <w:t xml:space="preserve"> 2019, </w:t>
      </w:r>
      <w:r w:rsidR="00A936A2" w:rsidRPr="00B40E87">
        <w:t>qui a rassemblé une centaine de participants</w:t>
      </w:r>
      <w:r w:rsidR="00937EEB" w:rsidRPr="00B40E87">
        <w:t xml:space="preserve"> </w:t>
      </w:r>
    </w:p>
    <w:p w14:paraId="65EDE6C8" w14:textId="3607B34B" w:rsidR="0018285B" w:rsidRPr="00B40E87" w:rsidRDefault="00A936A2" w:rsidP="00937EEB">
      <w:r w:rsidRPr="00B40E87">
        <w:t>Cet atelier avait pour objectif:</w:t>
      </w:r>
    </w:p>
    <w:p w14:paraId="72BB7818" w14:textId="4646D248" w:rsidR="0018285B" w:rsidRPr="00B40E87" w:rsidRDefault="0018285B" w:rsidP="00937EEB">
      <w:pPr>
        <w:pStyle w:val="enumlev1"/>
        <w:ind w:hanging="567"/>
      </w:pPr>
      <w:r w:rsidRPr="00B40E87">
        <w:t>–</w:t>
      </w:r>
      <w:r w:rsidRPr="00B40E87">
        <w:tab/>
      </w:r>
      <w:r w:rsidR="00A936A2" w:rsidRPr="00B40E87">
        <w:t>de promouvoir l</w:t>
      </w:r>
      <w:r w:rsidR="00937EEB" w:rsidRPr="00B40E87">
        <w:t>'</w:t>
      </w:r>
      <w:r w:rsidR="00A936A2" w:rsidRPr="00B40E87">
        <w:t>échange d</w:t>
      </w:r>
      <w:r w:rsidR="00937EEB" w:rsidRPr="00B40E87">
        <w:t>'</w:t>
      </w:r>
      <w:r w:rsidR="00A936A2" w:rsidRPr="00B40E87">
        <w:t>informations sur les</w:t>
      </w:r>
      <w:r w:rsidR="00937EEB" w:rsidRPr="00B40E87">
        <w:t xml:space="preserve"> </w:t>
      </w:r>
      <w:r w:rsidRPr="00B40E87">
        <w:t>IMT-2020;</w:t>
      </w:r>
    </w:p>
    <w:p w14:paraId="1CFB3113" w14:textId="7EB3316C" w:rsidR="0018285B" w:rsidRPr="00B40E87" w:rsidRDefault="0018285B" w:rsidP="00937EEB">
      <w:pPr>
        <w:pStyle w:val="enumlev1"/>
        <w:ind w:hanging="567"/>
      </w:pPr>
      <w:r w:rsidRPr="00B40E87">
        <w:t>–</w:t>
      </w:r>
      <w:r w:rsidRPr="00B40E87">
        <w:tab/>
      </w:r>
      <w:r w:rsidR="00A936A2" w:rsidRPr="00B40E87">
        <w:t>de faciliter le dialogue au sein du GT 5D de l</w:t>
      </w:r>
      <w:r w:rsidR="00937EEB" w:rsidRPr="00B40E87">
        <w:t>'</w:t>
      </w:r>
      <w:r w:rsidR="00E33052" w:rsidRPr="00B40E87">
        <w:t>UIT</w:t>
      </w:r>
      <w:r w:rsidRPr="00B40E87">
        <w:t>-R</w:t>
      </w:r>
      <w:r w:rsidR="00A936A2" w:rsidRPr="00B40E87">
        <w:t xml:space="preserve"> et parmi les auteurs de propositions ainsi que les groupes d</w:t>
      </w:r>
      <w:r w:rsidR="00937EEB" w:rsidRPr="00B40E87">
        <w:t>'</w:t>
      </w:r>
      <w:r w:rsidR="00A936A2" w:rsidRPr="00B40E87">
        <w:t>évaluation</w:t>
      </w:r>
      <w:r w:rsidR="004F2EA7" w:rsidRPr="00B40E87">
        <w:t>.</w:t>
      </w:r>
    </w:p>
    <w:p w14:paraId="6B965F38" w14:textId="185B27FC" w:rsidR="0018285B" w:rsidRPr="00B40E87" w:rsidRDefault="00A30F4C" w:rsidP="00937EEB">
      <w:pPr>
        <w:tabs>
          <w:tab w:val="left" w:pos="2608"/>
          <w:tab w:val="left" w:pos="3345"/>
        </w:tabs>
        <w:spacing w:before="80"/>
        <w:ind w:left="1134" w:hanging="1134"/>
        <w:jc w:val="both"/>
      </w:pPr>
      <w:r w:rsidRPr="00B40E87">
        <w:t>Les</w:t>
      </w:r>
      <w:r w:rsidR="00A936A2" w:rsidRPr="00B40E87">
        <w:t xml:space="preserve"> objectifs de l</w:t>
      </w:r>
      <w:r w:rsidR="00937EEB" w:rsidRPr="00B40E87">
        <w:t>'</w:t>
      </w:r>
      <w:r w:rsidR="00A936A2" w:rsidRPr="00B40E87">
        <w:t>atelier ont pour l</w:t>
      </w:r>
      <w:r w:rsidR="00937EEB" w:rsidRPr="00B40E87">
        <w:t>'</w:t>
      </w:r>
      <w:r w:rsidR="00A936A2" w:rsidRPr="00B40E87">
        <w:t>essentiel été atteints.</w:t>
      </w:r>
    </w:p>
    <w:p w14:paraId="22D6D807" w14:textId="39A95575" w:rsidR="0069558F" w:rsidRPr="00B40E87" w:rsidRDefault="00882A95" w:rsidP="00937EEB">
      <w:r w:rsidRPr="00B40E87">
        <w:t>La prochaine réunion de la CE 5 doit se tenir en mai 2020</w:t>
      </w:r>
      <w:r w:rsidR="00DB6403" w:rsidRPr="00B40E87">
        <w:t>.</w:t>
      </w:r>
    </w:p>
    <w:p w14:paraId="10B9362E" w14:textId="77777777" w:rsidR="0032160D" w:rsidRPr="00B40E87" w:rsidRDefault="0032160D" w:rsidP="00937EEB">
      <w:pPr>
        <w:pStyle w:val="Heading2"/>
        <w:rPr>
          <w:lang w:eastAsia="zh-CN"/>
        </w:rPr>
      </w:pPr>
      <w:r w:rsidRPr="00B40E87">
        <w:rPr>
          <w:lang w:eastAsia="zh-CN"/>
        </w:rPr>
        <w:t>6.5</w:t>
      </w:r>
      <w:r w:rsidRPr="00B40E87">
        <w:rPr>
          <w:lang w:eastAsia="zh-CN"/>
        </w:rPr>
        <w:tab/>
        <w:t>Commission d</w:t>
      </w:r>
      <w:r w:rsidR="0074199E" w:rsidRPr="00B40E87">
        <w:rPr>
          <w:lang w:eastAsia="zh-CN"/>
        </w:rPr>
        <w:t>'</w:t>
      </w:r>
      <w:r w:rsidRPr="00B40E87">
        <w:rPr>
          <w:lang w:eastAsia="zh-CN"/>
        </w:rPr>
        <w:t>études 6</w:t>
      </w:r>
    </w:p>
    <w:p w14:paraId="2C604B51" w14:textId="6A6CE44B" w:rsidR="00FC3EE4" w:rsidRPr="00B40E87" w:rsidRDefault="0038271D" w:rsidP="00937EEB">
      <w:pPr>
        <w:rPr>
          <w:lang w:eastAsia="zh-CN"/>
        </w:rPr>
      </w:pPr>
      <w:r w:rsidRPr="00B40E87">
        <w:rPr>
          <w:lang w:eastAsia="zh-CN"/>
        </w:rPr>
        <w:t>La Commission d</w:t>
      </w:r>
      <w:r w:rsidR="0074199E" w:rsidRPr="00B40E87">
        <w:rPr>
          <w:lang w:eastAsia="zh-CN"/>
        </w:rPr>
        <w:t>'</w:t>
      </w:r>
      <w:r w:rsidRPr="00B40E87">
        <w:rPr>
          <w:lang w:eastAsia="zh-CN"/>
        </w:rPr>
        <w:t>études 6 poursuit ses études sur la radiodiffusion, en particulier sur</w:t>
      </w:r>
      <w:r w:rsidR="00882A95" w:rsidRPr="00B40E87">
        <w:rPr>
          <w:lang w:eastAsia="zh-CN"/>
        </w:rPr>
        <w:t xml:space="preserve"> les nouvelles questions qui se font jour telles que</w:t>
      </w:r>
      <w:r w:rsidR="00937EEB" w:rsidRPr="00B40E87">
        <w:rPr>
          <w:lang w:eastAsia="zh-CN"/>
        </w:rPr>
        <w:t xml:space="preserve"> </w:t>
      </w:r>
      <w:r w:rsidR="00E1256C" w:rsidRPr="00B40E87">
        <w:rPr>
          <w:lang w:eastAsia="zh-CN"/>
        </w:rPr>
        <w:t>les technologies évoluées utilisées pour la radiodiffusion numérique de Terre</w:t>
      </w:r>
      <w:r w:rsidR="00A30F4C" w:rsidRPr="00B40E87">
        <w:rPr>
          <w:lang w:eastAsia="zh-CN"/>
        </w:rPr>
        <w:t>,</w:t>
      </w:r>
      <w:r w:rsidR="00E1256C" w:rsidRPr="00B40E87">
        <w:rPr>
          <w:lang w:eastAsia="zh-CN"/>
        </w:rPr>
        <w:t xml:space="preserve"> une plate-forme mondiale pour </w:t>
      </w:r>
      <w:r w:rsidR="00122D91" w:rsidRPr="00B40E87">
        <w:rPr>
          <w:lang w:eastAsia="zh-CN"/>
        </w:rPr>
        <w:t>le service de radiodiffusion</w:t>
      </w:r>
      <w:r w:rsidR="00A30F4C" w:rsidRPr="00B40E87">
        <w:rPr>
          <w:lang w:eastAsia="zh-CN"/>
        </w:rPr>
        <w:t>,</w:t>
      </w:r>
      <w:r w:rsidR="00122D91" w:rsidRPr="00B40E87">
        <w:rPr>
          <w:lang w:eastAsia="zh-CN"/>
        </w:rPr>
        <w:t xml:space="preserve"> les systèmes de</w:t>
      </w:r>
      <w:r w:rsidR="00E1256C" w:rsidRPr="00B40E87">
        <w:rPr>
          <w:lang w:eastAsia="zh-CN"/>
        </w:rPr>
        <w:t xml:space="preserve"> télévision</w:t>
      </w:r>
      <w:r w:rsidR="00122D91" w:rsidRPr="00B40E87">
        <w:rPr>
          <w:lang w:eastAsia="zh-CN"/>
        </w:rPr>
        <w:t xml:space="preserve"> à grande plage dynamique (TV</w:t>
      </w:r>
      <w:r w:rsidR="0012275B" w:rsidRPr="00B40E87">
        <w:rPr>
          <w:lang w:eastAsia="zh-CN"/>
        </w:rPr>
        <w:t>-HDR</w:t>
      </w:r>
      <w:r w:rsidR="00122D91" w:rsidRPr="00B40E87">
        <w:rPr>
          <w:lang w:eastAsia="zh-CN"/>
        </w:rPr>
        <w:t>)</w:t>
      </w:r>
      <w:r w:rsidR="00A30F4C" w:rsidRPr="00B40E87">
        <w:rPr>
          <w:lang w:eastAsia="zh-CN"/>
        </w:rPr>
        <w:t>,</w:t>
      </w:r>
      <w:r w:rsidR="00122D91" w:rsidRPr="00B40E87">
        <w:rPr>
          <w:lang w:eastAsia="zh-CN"/>
        </w:rPr>
        <w:t xml:space="preserve"> les systèmes </w:t>
      </w:r>
      <w:r w:rsidR="00DE6387" w:rsidRPr="00B40E87">
        <w:rPr>
          <w:lang w:eastAsia="zh-CN"/>
        </w:rPr>
        <w:t>de radiodiffusion large bande intégrés</w:t>
      </w:r>
      <w:r w:rsidR="00122D91" w:rsidRPr="00B40E87">
        <w:rPr>
          <w:lang w:eastAsia="zh-CN"/>
        </w:rPr>
        <w:t xml:space="preserve"> (IBB)</w:t>
      </w:r>
      <w:r w:rsidR="00882A95" w:rsidRPr="00B40E87">
        <w:rPr>
          <w:lang w:eastAsia="zh-CN"/>
        </w:rPr>
        <w:t>,</w:t>
      </w:r>
      <w:r w:rsidR="00122D91" w:rsidRPr="00B40E87">
        <w:rPr>
          <w:lang w:eastAsia="zh-CN"/>
        </w:rPr>
        <w:t xml:space="preserve"> </w:t>
      </w:r>
      <w:r w:rsidR="001134A9" w:rsidRPr="00B40E87">
        <w:rPr>
          <w:lang w:eastAsia="zh-CN"/>
        </w:rPr>
        <w:t>les</w:t>
      </w:r>
      <w:r w:rsidR="00122D91" w:rsidRPr="00B40E87">
        <w:rPr>
          <w:lang w:eastAsia="zh-CN"/>
        </w:rPr>
        <w:t xml:space="preserve"> nouveaux codecs audio et vidéo utilisés pour la radiodiffusion numérique</w:t>
      </w:r>
      <w:r w:rsidR="00882A95" w:rsidRPr="00B40E87">
        <w:rPr>
          <w:lang w:eastAsia="zh-CN"/>
        </w:rPr>
        <w:t>,</w:t>
      </w:r>
      <w:r w:rsidR="00122D91" w:rsidRPr="00B40E87">
        <w:rPr>
          <w:lang w:eastAsia="zh-CN"/>
        </w:rPr>
        <w:t xml:space="preserve"> les systèmes audiovisuels en immersion évolués (AIAV)</w:t>
      </w:r>
      <w:r w:rsidR="00882A95" w:rsidRPr="00B40E87">
        <w:rPr>
          <w:lang w:eastAsia="zh-CN"/>
        </w:rPr>
        <w:t>,</w:t>
      </w:r>
      <w:r w:rsidR="00122D91" w:rsidRPr="00B40E87">
        <w:rPr>
          <w:lang w:eastAsia="zh-CN"/>
        </w:rPr>
        <w:t xml:space="preserve"> les spécifications </w:t>
      </w:r>
      <w:r w:rsidR="0012275B" w:rsidRPr="00B40E87">
        <w:rPr>
          <w:lang w:eastAsia="zh-CN"/>
        </w:rPr>
        <w:t xml:space="preserve">des systèmes de </w:t>
      </w:r>
      <w:r w:rsidR="00122D91" w:rsidRPr="00B40E87">
        <w:rPr>
          <w:lang w:eastAsia="zh-CN"/>
        </w:rPr>
        <w:t>restitution des systèmes sonores évolués</w:t>
      </w:r>
      <w:r w:rsidR="00882A95" w:rsidRPr="00B40E87">
        <w:rPr>
          <w:lang w:eastAsia="zh-CN"/>
        </w:rPr>
        <w:t>,</w:t>
      </w:r>
      <w:r w:rsidR="00541DFC" w:rsidRPr="00B40E87">
        <w:rPr>
          <w:lang w:eastAsia="zh-CN"/>
        </w:rPr>
        <w:t xml:space="preserve"> </w:t>
      </w:r>
      <w:r w:rsidR="00122D91" w:rsidRPr="00B40E87">
        <w:rPr>
          <w:lang w:eastAsia="zh-CN"/>
        </w:rPr>
        <w:t>l</w:t>
      </w:r>
      <w:r w:rsidR="0074199E" w:rsidRPr="00B40E87">
        <w:rPr>
          <w:lang w:eastAsia="zh-CN"/>
        </w:rPr>
        <w:t>'</w:t>
      </w:r>
      <w:r w:rsidR="001134A9" w:rsidRPr="00B40E87">
        <w:rPr>
          <w:lang w:eastAsia="zh-CN"/>
        </w:rPr>
        <w:t xml:space="preserve">utilisation </w:t>
      </w:r>
      <w:r w:rsidR="00122D91" w:rsidRPr="00B40E87">
        <w:rPr>
          <w:lang w:eastAsia="zh-CN"/>
        </w:rPr>
        <w:t>de l</w:t>
      </w:r>
      <w:r w:rsidR="0074199E" w:rsidRPr="00B40E87">
        <w:rPr>
          <w:lang w:eastAsia="zh-CN"/>
        </w:rPr>
        <w:t>'</w:t>
      </w:r>
      <w:r w:rsidR="00122D91" w:rsidRPr="00B40E87">
        <w:rPr>
          <w:lang w:eastAsia="zh-CN"/>
        </w:rPr>
        <w:t xml:space="preserve">intelligence artificielle </w:t>
      </w:r>
      <w:r w:rsidR="00882A95" w:rsidRPr="00B40E87">
        <w:rPr>
          <w:lang w:eastAsia="zh-CN"/>
        </w:rPr>
        <w:t>en</w:t>
      </w:r>
      <w:r w:rsidR="00122D91" w:rsidRPr="00B40E87">
        <w:rPr>
          <w:lang w:eastAsia="zh-CN"/>
        </w:rPr>
        <w:t xml:space="preserve"> radiodiffusion</w:t>
      </w:r>
      <w:r w:rsidR="00937EEB" w:rsidRPr="00B40E87">
        <w:rPr>
          <w:lang w:eastAsia="zh-CN"/>
        </w:rPr>
        <w:t xml:space="preserve"> </w:t>
      </w:r>
      <w:r w:rsidR="00122D91" w:rsidRPr="00B40E87">
        <w:rPr>
          <w:lang w:eastAsia="zh-CN"/>
        </w:rPr>
        <w:t>et l</w:t>
      </w:r>
      <w:r w:rsidR="0074199E" w:rsidRPr="00B40E87">
        <w:rPr>
          <w:lang w:eastAsia="zh-CN"/>
        </w:rPr>
        <w:t>'</w:t>
      </w:r>
      <w:r w:rsidR="00122D91" w:rsidRPr="00B40E87">
        <w:rPr>
          <w:lang w:eastAsia="zh-CN"/>
        </w:rPr>
        <w:t xml:space="preserve">accessibilité </w:t>
      </w:r>
      <w:r w:rsidR="00541DFC" w:rsidRPr="00B40E87">
        <w:rPr>
          <w:lang w:eastAsia="zh-CN"/>
        </w:rPr>
        <w:t xml:space="preserve">des supports </w:t>
      </w:r>
      <w:r w:rsidR="00122D91" w:rsidRPr="00B40E87">
        <w:rPr>
          <w:lang w:eastAsia="zh-CN"/>
        </w:rPr>
        <w:t>audiovisuel</w:t>
      </w:r>
      <w:r w:rsidR="004C789C" w:rsidRPr="00B40E87">
        <w:rPr>
          <w:lang w:eastAsia="zh-CN"/>
        </w:rPr>
        <w:t>s</w:t>
      </w:r>
      <w:r w:rsidR="00122D91" w:rsidRPr="00B40E87">
        <w:rPr>
          <w:lang w:eastAsia="zh-CN"/>
        </w:rPr>
        <w:t xml:space="preserve"> (AVA). </w:t>
      </w:r>
      <w:r w:rsidR="0012275B" w:rsidRPr="00B40E87">
        <w:rPr>
          <w:lang w:eastAsia="zh-CN"/>
        </w:rPr>
        <w:t xml:space="preserve">En outre, </w:t>
      </w:r>
      <w:r w:rsidR="00882A95" w:rsidRPr="00B40E87">
        <w:rPr>
          <w:lang w:eastAsia="zh-CN"/>
        </w:rPr>
        <w:t xml:space="preserve">la CE 6 </w:t>
      </w:r>
      <w:r w:rsidR="0012275B" w:rsidRPr="00B40E87">
        <w:rPr>
          <w:lang w:eastAsia="zh-CN"/>
        </w:rPr>
        <w:t xml:space="preserve">a mené </w:t>
      </w:r>
      <w:r w:rsidR="00122D91" w:rsidRPr="00B40E87">
        <w:rPr>
          <w:lang w:eastAsia="zh-CN"/>
        </w:rPr>
        <w:t>des travaux préparatoires sur les questions ou les points inscrits à l</w:t>
      </w:r>
      <w:r w:rsidR="0074199E" w:rsidRPr="00B40E87">
        <w:rPr>
          <w:lang w:eastAsia="zh-CN"/>
        </w:rPr>
        <w:t>'</w:t>
      </w:r>
      <w:r w:rsidR="00122D91" w:rsidRPr="00B40E87">
        <w:rPr>
          <w:lang w:eastAsia="zh-CN"/>
        </w:rPr>
        <w:t>ordre du jour de la CMR-19 ayant trait aux services de radiodiffusion.</w:t>
      </w:r>
    </w:p>
    <w:p w14:paraId="0CC12DBB" w14:textId="1D739607" w:rsidR="00FC3EE4" w:rsidRPr="00B40E87" w:rsidRDefault="004C789C" w:rsidP="00937EEB">
      <w:pPr>
        <w:rPr>
          <w:lang w:eastAsia="zh-CN"/>
        </w:rPr>
      </w:pPr>
      <w:r w:rsidRPr="00B40E87">
        <w:rPr>
          <w:lang w:eastAsia="zh-CN"/>
        </w:rPr>
        <w:t>La Commission d</w:t>
      </w:r>
      <w:r w:rsidR="0074199E" w:rsidRPr="00B40E87">
        <w:rPr>
          <w:lang w:eastAsia="zh-CN"/>
        </w:rPr>
        <w:t>'</w:t>
      </w:r>
      <w:r w:rsidRPr="00B40E87">
        <w:rPr>
          <w:lang w:eastAsia="zh-CN"/>
        </w:rPr>
        <w:t>études 6 s</w:t>
      </w:r>
      <w:r w:rsidR="0074199E" w:rsidRPr="00B40E87">
        <w:rPr>
          <w:lang w:eastAsia="zh-CN"/>
        </w:rPr>
        <w:t>'</w:t>
      </w:r>
      <w:r w:rsidRPr="00B40E87">
        <w:rPr>
          <w:lang w:eastAsia="zh-CN"/>
        </w:rPr>
        <w:t>est aussi activement employée à coordonner les travaux</w:t>
      </w:r>
      <w:r w:rsidR="00882A95" w:rsidRPr="00B40E87">
        <w:rPr>
          <w:color w:val="000000"/>
        </w:rPr>
        <w:t xml:space="preserve"> sur les questions</w:t>
      </w:r>
      <w:r w:rsidRPr="00B40E87">
        <w:rPr>
          <w:lang w:eastAsia="zh-CN"/>
        </w:rPr>
        <w:t xml:space="preserve"> d</w:t>
      </w:r>
      <w:r w:rsidR="0074199E" w:rsidRPr="00B40E87">
        <w:rPr>
          <w:lang w:eastAsia="zh-CN"/>
        </w:rPr>
        <w:t>'</w:t>
      </w:r>
      <w:r w:rsidRPr="00B40E87">
        <w:rPr>
          <w:lang w:eastAsia="zh-CN"/>
        </w:rPr>
        <w:t>intérêt mutuel avec les Commissions d</w:t>
      </w:r>
      <w:r w:rsidR="0074199E" w:rsidRPr="00B40E87">
        <w:rPr>
          <w:lang w:eastAsia="zh-CN"/>
        </w:rPr>
        <w:t>'</w:t>
      </w:r>
      <w:r w:rsidRPr="00B40E87">
        <w:rPr>
          <w:lang w:eastAsia="zh-CN"/>
        </w:rPr>
        <w:t>études 9 et 16 de l</w:t>
      </w:r>
      <w:r w:rsidR="0074199E" w:rsidRPr="00B40E87">
        <w:rPr>
          <w:lang w:eastAsia="zh-CN"/>
        </w:rPr>
        <w:t>'</w:t>
      </w:r>
      <w:r w:rsidRPr="00B40E87">
        <w:rPr>
          <w:lang w:eastAsia="zh-CN"/>
        </w:rPr>
        <w:t>UIT-T, par l</w:t>
      </w:r>
      <w:r w:rsidR="0074199E" w:rsidRPr="00B40E87">
        <w:rPr>
          <w:lang w:eastAsia="zh-CN"/>
        </w:rPr>
        <w:t>'</w:t>
      </w:r>
      <w:r w:rsidR="00882A95" w:rsidRPr="00B40E87">
        <w:rPr>
          <w:lang w:eastAsia="zh-CN"/>
        </w:rPr>
        <w:t xml:space="preserve">intermédiaire </w:t>
      </w:r>
      <w:r w:rsidRPr="00B40E87">
        <w:rPr>
          <w:lang w:eastAsia="zh-CN"/>
        </w:rPr>
        <w:t>d</w:t>
      </w:r>
      <w:r w:rsidR="00882A95" w:rsidRPr="00B40E87">
        <w:rPr>
          <w:lang w:eastAsia="zh-CN"/>
        </w:rPr>
        <w:t>es</w:t>
      </w:r>
      <w:r w:rsidRPr="00B40E87">
        <w:rPr>
          <w:lang w:eastAsia="zh-CN"/>
        </w:rPr>
        <w:t xml:space="preserve"> Groupe</w:t>
      </w:r>
      <w:r w:rsidR="00882A95" w:rsidRPr="00B40E87">
        <w:rPr>
          <w:lang w:eastAsia="zh-CN"/>
        </w:rPr>
        <w:t>s</w:t>
      </w:r>
      <w:r w:rsidRPr="00B40E87">
        <w:rPr>
          <w:lang w:eastAsia="zh-CN"/>
        </w:rPr>
        <w:t xml:space="preserve"> du Rapporteur intersectoriel</w:t>
      </w:r>
      <w:r w:rsidR="00882A95" w:rsidRPr="00B40E87">
        <w:rPr>
          <w:lang w:eastAsia="zh-CN"/>
        </w:rPr>
        <w:t>s</w:t>
      </w:r>
      <w:r w:rsidRPr="00B40E87">
        <w:rPr>
          <w:lang w:eastAsia="zh-CN"/>
        </w:rPr>
        <w:t xml:space="preserve"> (GRI) sur l</w:t>
      </w:r>
      <w:r w:rsidR="0074199E" w:rsidRPr="00B40E87">
        <w:rPr>
          <w:lang w:eastAsia="zh-CN"/>
        </w:rPr>
        <w:t>'</w:t>
      </w:r>
      <w:r w:rsidRPr="00B40E87">
        <w:rPr>
          <w:lang w:eastAsia="zh-CN"/>
        </w:rPr>
        <w:t>accessibilité des supports audiovisuels (GRI</w:t>
      </w:r>
      <w:r w:rsidR="004F2EA7" w:rsidRPr="00B40E87">
        <w:rPr>
          <w:lang w:eastAsia="zh-CN"/>
        </w:rPr>
        <w:noBreakHyphen/>
      </w:r>
      <w:r w:rsidRPr="00B40E87">
        <w:rPr>
          <w:lang w:eastAsia="zh-CN"/>
        </w:rPr>
        <w:t>AVA) et sur les systèmes de rad</w:t>
      </w:r>
      <w:r w:rsidR="005F28EC" w:rsidRPr="00B40E87">
        <w:rPr>
          <w:lang w:eastAsia="zh-CN"/>
        </w:rPr>
        <w:t>iodiffusion large bande intégré</w:t>
      </w:r>
      <w:r w:rsidRPr="00B40E87">
        <w:rPr>
          <w:lang w:eastAsia="zh-CN"/>
        </w:rPr>
        <w:t>s (GRI-IBB).</w:t>
      </w:r>
    </w:p>
    <w:p w14:paraId="6A0423B7" w14:textId="0188ADE7" w:rsidR="0032160D" w:rsidRPr="00B40E87" w:rsidRDefault="00DB6403" w:rsidP="00937EEB">
      <w:pPr>
        <w:rPr>
          <w:lang w:eastAsia="zh-CN"/>
        </w:rPr>
      </w:pPr>
      <w:r w:rsidRPr="00B40E87">
        <w:rPr>
          <w:lang w:eastAsia="zh-CN"/>
        </w:rPr>
        <w:t>À</w:t>
      </w:r>
      <w:r w:rsidR="00882A95" w:rsidRPr="00B40E87">
        <w:rPr>
          <w:lang w:eastAsia="zh-CN"/>
        </w:rPr>
        <w:t xml:space="preserve"> la suite</w:t>
      </w:r>
      <w:r w:rsidR="00DE6387" w:rsidRPr="00B40E87">
        <w:rPr>
          <w:lang w:eastAsia="zh-CN"/>
        </w:rPr>
        <w:t xml:space="preserve"> de la série de réunions</w:t>
      </w:r>
      <w:r w:rsidR="00882A95" w:rsidRPr="00B40E87">
        <w:rPr>
          <w:lang w:eastAsia="zh-CN"/>
        </w:rPr>
        <w:t xml:space="preserve"> de la CE 6</w:t>
      </w:r>
      <w:r w:rsidR="00937EEB" w:rsidRPr="00B40E87">
        <w:rPr>
          <w:lang w:eastAsia="zh-CN"/>
        </w:rPr>
        <w:t xml:space="preserve"> </w:t>
      </w:r>
      <w:r w:rsidR="00DE6387" w:rsidRPr="00B40E87">
        <w:rPr>
          <w:lang w:eastAsia="zh-CN"/>
        </w:rPr>
        <w:t xml:space="preserve">tenues en </w:t>
      </w:r>
      <w:r w:rsidR="00882A95" w:rsidRPr="00B40E87">
        <w:rPr>
          <w:lang w:eastAsia="zh-CN"/>
        </w:rPr>
        <w:t>juillet 2019</w:t>
      </w:r>
      <w:r w:rsidR="00DE6387" w:rsidRPr="00B40E87">
        <w:rPr>
          <w:lang w:eastAsia="zh-CN"/>
        </w:rPr>
        <w:t>,</w:t>
      </w:r>
      <w:r w:rsidR="00FC3EE4" w:rsidRPr="00B40E87">
        <w:rPr>
          <w:lang w:eastAsia="zh-CN"/>
        </w:rPr>
        <w:t xml:space="preserve"> </w:t>
      </w:r>
      <w:r w:rsidR="00882A95" w:rsidRPr="00B40E87">
        <w:rPr>
          <w:lang w:eastAsia="zh-CN"/>
        </w:rPr>
        <w:t xml:space="preserve">qui </w:t>
      </w:r>
      <w:r w:rsidR="00A30F4C" w:rsidRPr="00B40E87">
        <w:rPr>
          <w:lang w:eastAsia="zh-CN"/>
        </w:rPr>
        <w:t>constituaient les</w:t>
      </w:r>
      <w:r w:rsidR="00882A95" w:rsidRPr="00B40E87">
        <w:rPr>
          <w:lang w:eastAsia="zh-CN"/>
        </w:rPr>
        <w:t xml:space="preserve"> dernière</w:t>
      </w:r>
      <w:r w:rsidR="00A30F4C" w:rsidRPr="00B40E87">
        <w:rPr>
          <w:lang w:eastAsia="zh-CN"/>
        </w:rPr>
        <w:t>s</w:t>
      </w:r>
      <w:r w:rsidR="00882A95" w:rsidRPr="00B40E87">
        <w:rPr>
          <w:lang w:eastAsia="zh-CN"/>
        </w:rPr>
        <w:t xml:space="preserve"> réunion</w:t>
      </w:r>
      <w:r w:rsidR="00A30F4C" w:rsidRPr="00B40E87">
        <w:rPr>
          <w:lang w:eastAsia="zh-CN"/>
        </w:rPr>
        <w:t>s</w:t>
      </w:r>
      <w:r w:rsidR="00882A95" w:rsidRPr="00B40E87">
        <w:rPr>
          <w:lang w:eastAsia="zh-CN"/>
        </w:rPr>
        <w:t xml:space="preserve"> de la CE 6</w:t>
      </w:r>
      <w:r w:rsidR="00937EEB" w:rsidRPr="00B40E87">
        <w:rPr>
          <w:lang w:eastAsia="zh-CN"/>
        </w:rPr>
        <w:t xml:space="preserve"> </w:t>
      </w:r>
      <w:r w:rsidR="00882A95" w:rsidRPr="00B40E87">
        <w:rPr>
          <w:lang w:eastAsia="zh-CN"/>
        </w:rPr>
        <w:t>et de ses groupe de travail pendant la période d</w:t>
      </w:r>
      <w:r w:rsidR="00937EEB" w:rsidRPr="00B40E87">
        <w:rPr>
          <w:lang w:eastAsia="zh-CN"/>
        </w:rPr>
        <w:t>'</w:t>
      </w:r>
      <w:r w:rsidR="00882A95" w:rsidRPr="00B40E87">
        <w:rPr>
          <w:lang w:eastAsia="zh-CN"/>
        </w:rPr>
        <w:t xml:space="preserve">études 2015–2019, 4 nouvelles Recommandations et 13 Recommandations révisées, </w:t>
      </w:r>
      <w:r w:rsidR="00A30F4C" w:rsidRPr="00B40E87">
        <w:rPr>
          <w:lang w:eastAsia="zh-CN"/>
        </w:rPr>
        <w:t>ainsi que</w:t>
      </w:r>
      <w:r w:rsidR="00DE6387" w:rsidRPr="00B40E87">
        <w:rPr>
          <w:lang w:eastAsia="zh-CN"/>
        </w:rPr>
        <w:t xml:space="preserve"> </w:t>
      </w:r>
      <w:r w:rsidR="00882A95" w:rsidRPr="00B40E87">
        <w:rPr>
          <w:lang w:eastAsia="zh-CN"/>
        </w:rPr>
        <w:t>2</w:t>
      </w:r>
      <w:r w:rsidR="00937EEB" w:rsidRPr="00B40E87">
        <w:rPr>
          <w:lang w:eastAsia="zh-CN"/>
        </w:rPr>
        <w:t xml:space="preserve"> </w:t>
      </w:r>
      <w:r w:rsidR="00DE6387" w:rsidRPr="00B40E87">
        <w:rPr>
          <w:lang w:eastAsia="zh-CN"/>
        </w:rPr>
        <w:t>nouvelle</w:t>
      </w:r>
      <w:r w:rsidR="00882A95" w:rsidRPr="00B40E87">
        <w:rPr>
          <w:lang w:eastAsia="zh-CN"/>
        </w:rPr>
        <w:t>s</w:t>
      </w:r>
      <w:r w:rsidR="00DE6387" w:rsidRPr="00B40E87">
        <w:rPr>
          <w:lang w:eastAsia="zh-CN"/>
        </w:rPr>
        <w:t xml:space="preserve"> Question</w:t>
      </w:r>
      <w:r w:rsidR="00882A95" w:rsidRPr="00B40E87">
        <w:rPr>
          <w:lang w:eastAsia="zh-CN"/>
        </w:rPr>
        <w:t>s</w:t>
      </w:r>
      <w:r w:rsidR="00DE6387" w:rsidRPr="00B40E87">
        <w:rPr>
          <w:lang w:eastAsia="zh-CN"/>
        </w:rPr>
        <w:t xml:space="preserve">, </w:t>
      </w:r>
      <w:r w:rsidR="00882A95" w:rsidRPr="00B40E87">
        <w:rPr>
          <w:lang w:eastAsia="zh-CN"/>
        </w:rPr>
        <w:t>12 Questions révisées</w:t>
      </w:r>
      <w:r w:rsidR="00937EEB" w:rsidRPr="00B40E87">
        <w:rPr>
          <w:lang w:eastAsia="zh-CN"/>
        </w:rPr>
        <w:t xml:space="preserve"> </w:t>
      </w:r>
      <w:r w:rsidR="00882A95" w:rsidRPr="00B40E87">
        <w:rPr>
          <w:lang w:eastAsia="zh-CN"/>
        </w:rPr>
        <w:t xml:space="preserve">et 9 Questions supprimées </w:t>
      </w:r>
      <w:r w:rsidR="00A30F4C" w:rsidRPr="00B40E87">
        <w:rPr>
          <w:lang w:eastAsia="zh-CN"/>
        </w:rPr>
        <w:t xml:space="preserve">et 9 nouveaux Rapports et 17 Rapports révisés </w:t>
      </w:r>
      <w:r w:rsidR="00882A95" w:rsidRPr="00B40E87">
        <w:rPr>
          <w:lang w:eastAsia="zh-CN"/>
        </w:rPr>
        <w:t>ont été approuvés, à savoir:</w:t>
      </w:r>
    </w:p>
    <w:p w14:paraId="3BDB19F1" w14:textId="3F868AC0" w:rsidR="00D802A9" w:rsidRPr="00B40E87" w:rsidRDefault="00E312E5" w:rsidP="00937EEB">
      <w:pPr>
        <w:pStyle w:val="Headingb"/>
        <w:rPr>
          <w:lang w:eastAsia="zh-CN"/>
        </w:rPr>
      </w:pPr>
      <w:r w:rsidRPr="00B40E87">
        <w:rPr>
          <w:lang w:eastAsia="zh-CN"/>
        </w:rPr>
        <w:t>Question</w:t>
      </w:r>
      <w:r w:rsidR="00AF6FEE">
        <w:rPr>
          <w:lang w:eastAsia="zh-CN"/>
        </w:rPr>
        <w:t>s</w:t>
      </w:r>
      <w:r w:rsidRPr="00B40E87">
        <w:rPr>
          <w:lang w:eastAsia="zh-CN"/>
        </w:rPr>
        <w:t xml:space="preserve"> UIT</w:t>
      </w:r>
      <w:r w:rsidR="00D802A9" w:rsidRPr="00B40E87">
        <w:rPr>
          <w:lang w:eastAsia="zh-CN"/>
        </w:rPr>
        <w:t>-R:</w:t>
      </w:r>
    </w:p>
    <w:p w14:paraId="5F7F130F" w14:textId="4A953ADD" w:rsidR="00D802A9" w:rsidRPr="00B40E87" w:rsidRDefault="00D802A9" w:rsidP="00937EEB">
      <w:pPr>
        <w:pStyle w:val="enumlev1"/>
        <w:rPr>
          <w:lang w:eastAsia="zh-CN"/>
        </w:rPr>
      </w:pPr>
      <w:r w:rsidRPr="00B40E87">
        <w:rPr>
          <w:lang w:eastAsia="zh-CN"/>
        </w:rPr>
        <w:t>–</w:t>
      </w:r>
      <w:r w:rsidRPr="00B40E87">
        <w:rPr>
          <w:lang w:eastAsia="zh-CN"/>
        </w:rPr>
        <w:tab/>
      </w:r>
      <w:r w:rsidR="0018285B" w:rsidRPr="00B40E87">
        <w:rPr>
          <w:lang w:eastAsia="zh-CN"/>
        </w:rPr>
        <w:t>34-3/6 «</w:t>
      </w:r>
      <w:r w:rsidR="00C56E7B" w:rsidRPr="00B40E87">
        <w:rPr>
          <w:color w:val="000000"/>
        </w:rPr>
        <w:t>Formats de fichiers et transport pour l'échange de signaux audio</w:t>
      </w:r>
      <w:r w:rsidR="00A30F4C" w:rsidRPr="00B40E87">
        <w:rPr>
          <w:color w:val="000000"/>
        </w:rPr>
        <w:t xml:space="preserve"> et</w:t>
      </w:r>
      <w:r w:rsidR="00C56E7B" w:rsidRPr="00B40E87">
        <w:rPr>
          <w:color w:val="000000"/>
        </w:rPr>
        <w:t xml:space="preserve"> vidéo, de données et de métadonnées dans les milieux professionnels de la radiodiffusion»</w:t>
      </w:r>
    </w:p>
    <w:p w14:paraId="56D45B00" w14:textId="48754958" w:rsidR="0018285B" w:rsidRPr="00B40E87" w:rsidRDefault="0018285B" w:rsidP="00937EEB">
      <w:pPr>
        <w:pStyle w:val="enumlev1"/>
        <w:rPr>
          <w:lang w:eastAsia="zh-CN"/>
        </w:rPr>
      </w:pPr>
      <w:r w:rsidRPr="00B40E87">
        <w:rPr>
          <w:lang w:eastAsia="zh-CN"/>
        </w:rPr>
        <w:t>–</w:t>
      </w:r>
      <w:r w:rsidRPr="00B40E87">
        <w:rPr>
          <w:lang w:eastAsia="zh-CN"/>
        </w:rPr>
        <w:tab/>
        <w:t>56-4/6 «</w:t>
      </w:r>
      <w:r w:rsidR="00B0294B" w:rsidRPr="00B40E87">
        <w:rPr>
          <w:rFonts w:ascii="inherit" w:hAnsi="inherit"/>
          <w:color w:val="000000"/>
          <w:shd w:val="clear" w:color="auto" w:fill="FFFFFF"/>
        </w:rPr>
        <w:t>Caractéristiques de systèmes de radiodiffusion sonore numérique de Terre/multimédia pour récepteurs à bord de véhicules, portatifs et fixes</w:t>
      </w:r>
      <w:r w:rsidRPr="00B40E87">
        <w:rPr>
          <w:lang w:eastAsia="zh-CN"/>
        </w:rPr>
        <w:t>»</w:t>
      </w:r>
    </w:p>
    <w:p w14:paraId="6B7D7F18" w14:textId="07083A2C" w:rsidR="0018285B" w:rsidRPr="00B40E87" w:rsidRDefault="0018285B" w:rsidP="00937EEB">
      <w:pPr>
        <w:pStyle w:val="enumlev1"/>
        <w:rPr>
          <w:lang w:eastAsia="zh-CN"/>
        </w:rPr>
      </w:pPr>
      <w:r w:rsidRPr="00B40E87">
        <w:rPr>
          <w:lang w:eastAsia="zh-CN"/>
        </w:rPr>
        <w:t>–</w:t>
      </w:r>
      <w:r w:rsidRPr="00B40E87">
        <w:rPr>
          <w:lang w:eastAsia="zh-CN"/>
        </w:rPr>
        <w:tab/>
        <w:t>102-4/6 «</w:t>
      </w:r>
      <w:r w:rsidR="00B0294B" w:rsidRPr="00B40E87">
        <w:rPr>
          <w:rFonts w:ascii="inherit" w:hAnsi="inherit"/>
          <w:color w:val="000000"/>
          <w:shd w:val="clear" w:color="auto" w:fill="FFFFFF"/>
        </w:rPr>
        <w:t>Méthodes d'évaluation subjective de la qualité audio et de la qualité vidéo</w:t>
      </w:r>
      <w:r w:rsidRPr="00B40E87">
        <w:rPr>
          <w:lang w:eastAsia="zh-CN"/>
        </w:rPr>
        <w:t>»</w:t>
      </w:r>
    </w:p>
    <w:p w14:paraId="187D768B" w14:textId="5AA7809C" w:rsidR="0018285B" w:rsidRPr="00B40E87" w:rsidRDefault="0018285B" w:rsidP="00937EEB">
      <w:pPr>
        <w:pStyle w:val="enumlev1"/>
        <w:rPr>
          <w:lang w:eastAsia="zh-CN"/>
        </w:rPr>
      </w:pPr>
      <w:r w:rsidRPr="00B40E87">
        <w:rPr>
          <w:lang w:eastAsia="zh-CN"/>
        </w:rPr>
        <w:t>–</w:t>
      </w:r>
      <w:r w:rsidRPr="00B40E87">
        <w:rPr>
          <w:lang w:eastAsia="zh-CN"/>
        </w:rPr>
        <w:tab/>
        <w:t>130-3/6 «</w:t>
      </w:r>
      <w:r w:rsidR="00B0294B" w:rsidRPr="00B40E87">
        <w:rPr>
          <w:rFonts w:ascii="inherit" w:hAnsi="inherit"/>
          <w:color w:val="000000"/>
          <w:shd w:val="clear" w:color="auto" w:fill="FFFFFF"/>
        </w:rPr>
        <w:t>Interfaces numériques pour la production, la postproduction et l'échange international de programmes radiophoniques et de programmes de télévision destinés à la radiodiffusion</w:t>
      </w:r>
      <w:r w:rsidRPr="00B40E87">
        <w:rPr>
          <w:lang w:eastAsia="zh-CN"/>
        </w:rPr>
        <w:t>»</w:t>
      </w:r>
    </w:p>
    <w:p w14:paraId="5D8953E4" w14:textId="2DAE44FB" w:rsidR="0018285B" w:rsidRPr="00B40E87" w:rsidRDefault="0018285B" w:rsidP="00937EEB">
      <w:pPr>
        <w:pStyle w:val="enumlev1"/>
        <w:rPr>
          <w:lang w:eastAsia="zh-CN"/>
        </w:rPr>
      </w:pPr>
      <w:r w:rsidRPr="00B40E87">
        <w:rPr>
          <w:lang w:eastAsia="zh-CN"/>
        </w:rPr>
        <w:lastRenderedPageBreak/>
        <w:t>–</w:t>
      </w:r>
      <w:r w:rsidRPr="00B40E87">
        <w:rPr>
          <w:lang w:eastAsia="zh-CN"/>
        </w:rPr>
        <w:tab/>
        <w:t>131-1/6 «</w:t>
      </w:r>
      <w:r w:rsidR="00B0294B" w:rsidRPr="00B40E87">
        <w:rPr>
          <w:rFonts w:ascii="inherit" w:hAnsi="inherit"/>
          <w:color w:val="000000"/>
          <w:shd w:val="clear" w:color="auto" w:fill="FFFFFF"/>
        </w:rPr>
        <w:t>Format de données pour le noyau commun dans le cas de la radiodiffusion multimédia</w:t>
      </w:r>
      <w:r w:rsidRPr="00B40E87">
        <w:rPr>
          <w:lang w:eastAsia="zh-CN"/>
        </w:rPr>
        <w:t>»</w:t>
      </w:r>
    </w:p>
    <w:p w14:paraId="49A19270" w14:textId="53887023" w:rsidR="0018285B" w:rsidRPr="00B40E87" w:rsidRDefault="0018285B" w:rsidP="00937EEB">
      <w:pPr>
        <w:pStyle w:val="enumlev1"/>
        <w:rPr>
          <w:lang w:eastAsia="zh-CN"/>
        </w:rPr>
      </w:pPr>
      <w:r w:rsidRPr="00B40E87">
        <w:rPr>
          <w:lang w:eastAsia="zh-CN"/>
        </w:rPr>
        <w:t>–</w:t>
      </w:r>
      <w:r w:rsidRPr="00B40E87">
        <w:rPr>
          <w:lang w:eastAsia="zh-CN"/>
        </w:rPr>
        <w:tab/>
        <w:t>132-5/6 «</w:t>
      </w:r>
      <w:r w:rsidR="00B0294B" w:rsidRPr="00B40E87">
        <w:rPr>
          <w:rFonts w:ascii="inherit" w:hAnsi="inherit"/>
          <w:color w:val="000000"/>
          <w:shd w:val="clear" w:color="auto" w:fill="FFFFFF"/>
        </w:rPr>
        <w:t>Radiodiffusion télévisuelle numérique de Terre: planification</w:t>
      </w:r>
      <w:r w:rsidRPr="00B40E87">
        <w:rPr>
          <w:lang w:eastAsia="zh-CN"/>
        </w:rPr>
        <w:t>»</w:t>
      </w:r>
    </w:p>
    <w:p w14:paraId="70B08533" w14:textId="1D7EEF24" w:rsidR="0018285B" w:rsidRPr="00B40E87" w:rsidRDefault="0018285B" w:rsidP="00937EEB">
      <w:pPr>
        <w:pStyle w:val="enumlev1"/>
        <w:rPr>
          <w:lang w:eastAsia="zh-CN"/>
        </w:rPr>
      </w:pPr>
      <w:r w:rsidRPr="00B40E87">
        <w:rPr>
          <w:lang w:eastAsia="zh-CN"/>
        </w:rPr>
        <w:t>–</w:t>
      </w:r>
      <w:r w:rsidRPr="00B40E87">
        <w:rPr>
          <w:lang w:eastAsia="zh-CN"/>
        </w:rPr>
        <w:tab/>
        <w:t>133-2/6 «</w:t>
      </w:r>
      <w:r w:rsidR="00B0294B" w:rsidRPr="00B40E87">
        <w:rPr>
          <w:rFonts w:ascii="inherit" w:hAnsi="inherit"/>
          <w:color w:val="000000"/>
          <w:shd w:val="clear" w:color="auto" w:fill="FFFFFF"/>
        </w:rPr>
        <w:t>Améliorations de la radiodiffusion télévisuelle numérique de Terre</w:t>
      </w:r>
      <w:r w:rsidRPr="00B40E87">
        <w:rPr>
          <w:lang w:eastAsia="zh-CN"/>
        </w:rPr>
        <w:t>»</w:t>
      </w:r>
    </w:p>
    <w:p w14:paraId="7FD51B7B" w14:textId="45189E15" w:rsidR="0018285B" w:rsidRPr="00B40E87" w:rsidRDefault="0018285B" w:rsidP="00937EEB">
      <w:pPr>
        <w:pStyle w:val="enumlev1"/>
        <w:rPr>
          <w:lang w:eastAsia="zh-CN"/>
        </w:rPr>
      </w:pPr>
      <w:r w:rsidRPr="00B40E87">
        <w:rPr>
          <w:lang w:eastAsia="zh-CN"/>
        </w:rPr>
        <w:t>–</w:t>
      </w:r>
      <w:r w:rsidRPr="00B40E87">
        <w:rPr>
          <w:lang w:eastAsia="zh-CN"/>
        </w:rPr>
        <w:tab/>
        <w:t>135-2/6 «</w:t>
      </w:r>
      <w:r w:rsidR="00B0294B" w:rsidRPr="00B40E87">
        <w:rPr>
          <w:rFonts w:ascii="inherit" w:hAnsi="inherit"/>
          <w:color w:val="000000"/>
          <w:shd w:val="clear" w:color="auto" w:fill="FFFFFF"/>
        </w:rPr>
        <w:t>Paramètres des systèmes audionumériques avec ou sans image associée et gestion de ces systèmes</w:t>
      </w:r>
      <w:r w:rsidRPr="00B40E87">
        <w:rPr>
          <w:lang w:eastAsia="zh-CN"/>
        </w:rPr>
        <w:t>»</w:t>
      </w:r>
    </w:p>
    <w:p w14:paraId="1424941F" w14:textId="47932B68" w:rsidR="0018285B" w:rsidRPr="00B40E87" w:rsidRDefault="0018285B" w:rsidP="00937EEB">
      <w:pPr>
        <w:pStyle w:val="enumlev1"/>
        <w:rPr>
          <w:lang w:eastAsia="zh-CN"/>
        </w:rPr>
      </w:pPr>
      <w:r w:rsidRPr="00B40E87">
        <w:rPr>
          <w:lang w:eastAsia="zh-CN"/>
        </w:rPr>
        <w:t>–</w:t>
      </w:r>
      <w:r w:rsidRPr="00B40E87">
        <w:rPr>
          <w:lang w:eastAsia="zh-CN"/>
        </w:rPr>
        <w:tab/>
        <w:t>137-1/6 «</w:t>
      </w:r>
      <w:r w:rsidR="00B0294B" w:rsidRPr="00B40E87">
        <w:rPr>
          <w:rFonts w:ascii="inherit" w:hAnsi="inherit"/>
          <w:color w:val="000000"/>
          <w:shd w:val="clear" w:color="auto" w:fill="FFFFFF"/>
        </w:rPr>
        <w:t>Interfaces utilisant le protocole Internet (IP) pour la production et l'échange de programmes</w:t>
      </w:r>
      <w:r w:rsidRPr="00B40E87">
        <w:rPr>
          <w:lang w:eastAsia="zh-CN"/>
        </w:rPr>
        <w:t>»</w:t>
      </w:r>
    </w:p>
    <w:p w14:paraId="4A7A5CBB" w14:textId="54398844" w:rsidR="0018285B" w:rsidRPr="00B40E87" w:rsidRDefault="0018285B" w:rsidP="00937EEB">
      <w:pPr>
        <w:pStyle w:val="enumlev1"/>
        <w:rPr>
          <w:lang w:eastAsia="zh-CN"/>
        </w:rPr>
      </w:pPr>
      <w:r w:rsidRPr="00B40E87">
        <w:rPr>
          <w:lang w:eastAsia="zh-CN"/>
        </w:rPr>
        <w:t>–</w:t>
      </w:r>
      <w:r w:rsidRPr="00B40E87">
        <w:rPr>
          <w:lang w:eastAsia="zh-CN"/>
        </w:rPr>
        <w:tab/>
        <w:t>139-2/6 «</w:t>
      </w:r>
      <w:r w:rsidR="00B0294B" w:rsidRPr="00B40E87">
        <w:rPr>
          <w:rFonts w:ascii="inherit" w:hAnsi="inherit"/>
          <w:color w:val="000000"/>
          <w:shd w:val="clear" w:color="auto" w:fill="FFFFFF"/>
        </w:rPr>
        <w:t>Méthodes de restitution des formats audio évolués</w:t>
      </w:r>
      <w:r w:rsidRPr="00B40E87">
        <w:rPr>
          <w:lang w:eastAsia="zh-CN"/>
        </w:rPr>
        <w:t>»</w:t>
      </w:r>
    </w:p>
    <w:p w14:paraId="62E47C7C" w14:textId="473F444B" w:rsidR="0018285B" w:rsidRPr="00B40E87" w:rsidRDefault="0018285B" w:rsidP="00937EEB">
      <w:pPr>
        <w:pStyle w:val="enumlev1"/>
        <w:rPr>
          <w:lang w:eastAsia="zh-CN"/>
        </w:rPr>
      </w:pPr>
      <w:r w:rsidRPr="00B40E87">
        <w:rPr>
          <w:lang w:eastAsia="zh-CN"/>
        </w:rPr>
        <w:t>–</w:t>
      </w:r>
      <w:r w:rsidRPr="00B40E87">
        <w:rPr>
          <w:lang w:eastAsia="zh-CN"/>
        </w:rPr>
        <w:tab/>
        <w:t>142-3/6 «</w:t>
      </w:r>
      <w:r w:rsidR="00B0294B" w:rsidRPr="00B40E87">
        <w:rPr>
          <w:rFonts w:ascii="inherit" w:hAnsi="inherit"/>
          <w:color w:val="000000"/>
          <w:shd w:val="clear" w:color="auto" w:fill="FFFFFF"/>
        </w:rPr>
        <w:t>Télévision à grande plage dynamique pour la radiodiffusion</w:t>
      </w:r>
      <w:r w:rsidRPr="00B40E87">
        <w:rPr>
          <w:lang w:eastAsia="zh-CN"/>
        </w:rPr>
        <w:t>»</w:t>
      </w:r>
    </w:p>
    <w:p w14:paraId="72886B47" w14:textId="1C7B879E" w:rsidR="0018285B" w:rsidRPr="00B40E87" w:rsidRDefault="0018285B" w:rsidP="00937EEB">
      <w:pPr>
        <w:pStyle w:val="enumlev1"/>
        <w:rPr>
          <w:lang w:eastAsia="zh-CN"/>
        </w:rPr>
      </w:pPr>
      <w:r w:rsidRPr="00B40E87">
        <w:rPr>
          <w:lang w:eastAsia="zh-CN"/>
        </w:rPr>
        <w:t>–</w:t>
      </w:r>
      <w:r w:rsidRPr="00B40E87">
        <w:rPr>
          <w:lang w:eastAsia="zh-CN"/>
        </w:rPr>
        <w:tab/>
        <w:t>143-1/6 «</w:t>
      </w:r>
      <w:r w:rsidR="00B0294B" w:rsidRPr="00B40E87">
        <w:rPr>
          <w:rFonts w:ascii="inherit" w:hAnsi="inherit"/>
          <w:color w:val="000000"/>
          <w:shd w:val="clear" w:color="auto" w:fill="FFFFFF"/>
        </w:rPr>
        <w:t>Systèmes audiovisuels en immersion évolués pour la production et l'échange de programmes de radiodiffusion</w:t>
      </w:r>
      <w:r w:rsidRPr="00B40E87">
        <w:rPr>
          <w:lang w:eastAsia="zh-CN"/>
        </w:rPr>
        <w:t>»</w:t>
      </w:r>
    </w:p>
    <w:p w14:paraId="56272F8B" w14:textId="105200B7" w:rsidR="0018285B" w:rsidRPr="00B40E87" w:rsidRDefault="0018285B" w:rsidP="00937EEB">
      <w:pPr>
        <w:pStyle w:val="enumlev1"/>
        <w:rPr>
          <w:lang w:eastAsia="zh-CN"/>
        </w:rPr>
      </w:pPr>
      <w:r w:rsidRPr="00B40E87">
        <w:rPr>
          <w:lang w:eastAsia="zh-CN"/>
        </w:rPr>
        <w:t>–</w:t>
      </w:r>
      <w:r w:rsidRPr="00B40E87">
        <w:rPr>
          <w:lang w:eastAsia="zh-CN"/>
        </w:rPr>
        <w:tab/>
        <w:t>145/6 «</w:t>
      </w:r>
      <w:r w:rsidR="00C34D11" w:rsidRPr="00B40E87">
        <w:rPr>
          <w:rFonts w:ascii="inherit" w:hAnsi="inherit"/>
          <w:color w:val="000000"/>
          <w:shd w:val="clear" w:color="auto" w:fill="FFFFFF"/>
        </w:rPr>
        <w:t>Systèmes permettant aux personnes handicapées d'accéder aux supports de radiodiffusion et aux supports coopératifs</w:t>
      </w:r>
      <w:r w:rsidRPr="00B40E87">
        <w:rPr>
          <w:lang w:eastAsia="zh-CN"/>
        </w:rPr>
        <w:t>»</w:t>
      </w:r>
    </w:p>
    <w:p w14:paraId="107526DD" w14:textId="4158BC7F" w:rsidR="0018285B" w:rsidRPr="00B40E87" w:rsidRDefault="0018285B" w:rsidP="00937EEB">
      <w:pPr>
        <w:pStyle w:val="enumlev1"/>
        <w:rPr>
          <w:lang w:eastAsia="zh-CN"/>
        </w:rPr>
      </w:pPr>
      <w:r w:rsidRPr="00B40E87">
        <w:rPr>
          <w:lang w:eastAsia="zh-CN"/>
        </w:rPr>
        <w:t>–</w:t>
      </w:r>
      <w:r w:rsidRPr="00B40E87">
        <w:rPr>
          <w:lang w:eastAsia="zh-CN"/>
        </w:rPr>
        <w:tab/>
        <w:t>146/6 «</w:t>
      </w:r>
      <w:r w:rsidR="00C34D11" w:rsidRPr="00B40E87">
        <w:rPr>
          <w:rFonts w:ascii="inherit" w:hAnsi="inherit"/>
          <w:color w:val="000000"/>
          <w:shd w:val="clear" w:color="auto" w:fill="FFFFFF"/>
        </w:rPr>
        <w:t>Besoins en fréquence de la radiodiffusion de Terre</w:t>
      </w:r>
      <w:r w:rsidRPr="00B40E87">
        <w:rPr>
          <w:lang w:eastAsia="zh-CN"/>
        </w:rPr>
        <w:t>»</w:t>
      </w:r>
    </w:p>
    <w:p w14:paraId="290AFE7E" w14:textId="2785B634" w:rsidR="00E312E5" w:rsidRPr="00B40E87" w:rsidRDefault="00E312E5" w:rsidP="00937EEB">
      <w:pPr>
        <w:pStyle w:val="Headingb"/>
        <w:rPr>
          <w:lang w:eastAsia="zh-CN"/>
        </w:rPr>
      </w:pPr>
      <w:r w:rsidRPr="00B40E87">
        <w:rPr>
          <w:lang w:eastAsia="zh-CN"/>
        </w:rPr>
        <w:t>Recommandation</w:t>
      </w:r>
      <w:r w:rsidR="00AF6FEE">
        <w:rPr>
          <w:lang w:eastAsia="zh-CN"/>
        </w:rPr>
        <w:t>s</w:t>
      </w:r>
      <w:r w:rsidRPr="00B40E87">
        <w:rPr>
          <w:lang w:eastAsia="zh-CN"/>
        </w:rPr>
        <w:t xml:space="preserve"> UIT-R:</w:t>
      </w:r>
    </w:p>
    <w:p w14:paraId="25D1EBA9" w14:textId="1CB0775B" w:rsidR="00E312E5" w:rsidRPr="00B40E87" w:rsidRDefault="00E312E5" w:rsidP="00937EEB">
      <w:pPr>
        <w:pStyle w:val="enumlev1"/>
        <w:rPr>
          <w:lang w:eastAsia="zh-CN"/>
        </w:rPr>
      </w:pPr>
      <w:r w:rsidRPr="00B40E87">
        <w:rPr>
          <w:lang w:eastAsia="zh-CN"/>
        </w:rPr>
        <w:t>–</w:t>
      </w:r>
      <w:r w:rsidRPr="00B40E87">
        <w:rPr>
          <w:lang w:eastAsia="zh-CN"/>
        </w:rPr>
        <w:tab/>
      </w:r>
      <w:r w:rsidR="00C34D11" w:rsidRPr="00B40E87">
        <w:rPr>
          <w:lang w:eastAsia="zh-CN"/>
        </w:rPr>
        <w:t>BS.2126-0</w:t>
      </w:r>
      <w:r w:rsidR="00334CA9" w:rsidRPr="00B40E87">
        <w:rPr>
          <w:lang w:eastAsia="zh-CN"/>
        </w:rPr>
        <w:t xml:space="preserve"> «</w:t>
      </w:r>
      <w:r w:rsidR="00334CA9" w:rsidRPr="00B40E87">
        <w:rPr>
          <w:iCs/>
          <w:lang w:eastAsia="zh-CN"/>
        </w:rPr>
        <w:t>Méthodes d'évaluation subjective de systèmes sonores avec image associée</w:t>
      </w:r>
      <w:r w:rsidR="00334CA9" w:rsidRPr="00B40E87">
        <w:rPr>
          <w:lang w:eastAsia="zh-CN"/>
        </w:rPr>
        <w:t>»</w:t>
      </w:r>
    </w:p>
    <w:p w14:paraId="71B074C2" w14:textId="67603B96" w:rsidR="00C34D11" w:rsidRPr="00B40E87" w:rsidRDefault="00E312E5" w:rsidP="00937EEB">
      <w:pPr>
        <w:pStyle w:val="enumlev1"/>
        <w:rPr>
          <w:lang w:eastAsia="zh-CN"/>
        </w:rPr>
      </w:pPr>
      <w:r w:rsidRPr="00B40E87">
        <w:rPr>
          <w:lang w:eastAsia="zh-CN"/>
        </w:rPr>
        <w:t>–</w:t>
      </w:r>
      <w:r w:rsidRPr="00B40E87">
        <w:rPr>
          <w:lang w:eastAsia="zh-CN"/>
        </w:rPr>
        <w:tab/>
      </w:r>
      <w:r w:rsidR="00C34D11" w:rsidRPr="00B40E87">
        <w:rPr>
          <w:lang w:eastAsia="zh-CN"/>
        </w:rPr>
        <w:t>BS.2127</w:t>
      </w:r>
      <w:r w:rsidR="00C34D11" w:rsidRPr="00B40E87">
        <w:rPr>
          <w:lang w:eastAsia="zh-CN"/>
        </w:rPr>
        <w:noBreakHyphen/>
        <w:t>0</w:t>
      </w:r>
      <w:r w:rsidR="00334CA9" w:rsidRPr="00B40E87">
        <w:rPr>
          <w:lang w:eastAsia="zh-CN"/>
        </w:rPr>
        <w:t xml:space="preserve"> «</w:t>
      </w:r>
      <w:r w:rsidR="00334CA9" w:rsidRPr="00B40E87">
        <w:rPr>
          <w:bCs/>
          <w:lang w:eastAsia="zh-CN" w:bidi="fr-FR"/>
        </w:rPr>
        <w:t>Système de restitution ADM pour les systèmes sonores évolués</w:t>
      </w:r>
      <w:r w:rsidR="00334CA9" w:rsidRPr="00B40E87">
        <w:rPr>
          <w:lang w:eastAsia="zh-CN"/>
        </w:rPr>
        <w:t>»</w:t>
      </w:r>
    </w:p>
    <w:p w14:paraId="2174882E" w14:textId="6AD00973" w:rsidR="00E312E5" w:rsidRPr="00B40E87" w:rsidRDefault="00E312E5" w:rsidP="00937EEB">
      <w:pPr>
        <w:pStyle w:val="enumlev1"/>
        <w:rPr>
          <w:lang w:eastAsia="zh-CN"/>
        </w:rPr>
      </w:pPr>
      <w:r w:rsidRPr="00B40E87">
        <w:rPr>
          <w:lang w:eastAsia="zh-CN"/>
        </w:rPr>
        <w:t>–</w:t>
      </w:r>
      <w:r w:rsidRPr="00B40E87">
        <w:rPr>
          <w:lang w:eastAsia="zh-CN"/>
        </w:rPr>
        <w:tab/>
      </w:r>
      <w:r w:rsidR="00C34D11" w:rsidRPr="00B40E87">
        <w:rPr>
          <w:lang w:eastAsia="zh-CN"/>
        </w:rPr>
        <w:t>BS.2132-0</w:t>
      </w:r>
      <w:r w:rsidR="00334CA9" w:rsidRPr="00B40E87">
        <w:rPr>
          <w:lang w:eastAsia="zh-CN"/>
        </w:rPr>
        <w:t xml:space="preserve"> </w:t>
      </w:r>
      <w:r w:rsidR="0064373D" w:rsidRPr="00B40E87">
        <w:rPr>
          <w:lang w:eastAsia="zh-CN"/>
        </w:rPr>
        <w:t>«</w:t>
      </w:r>
      <w:r w:rsidR="0023709A" w:rsidRPr="00B40E87">
        <w:rPr>
          <w:color w:val="000000"/>
        </w:rPr>
        <w:t>Méthode d'évaluation subjective de la qualité en termes de différences audibles pour les systèmes sonores utilisant plusieurs stimuli sans référence connue</w:t>
      </w:r>
      <w:r w:rsidR="0064373D" w:rsidRPr="00B40E87">
        <w:rPr>
          <w:lang w:eastAsia="zh-CN"/>
        </w:rPr>
        <w:t>»</w:t>
      </w:r>
    </w:p>
    <w:p w14:paraId="1BA911BA" w14:textId="1D36AB92" w:rsidR="00C34D11" w:rsidRPr="00B40E87" w:rsidRDefault="00C34D11" w:rsidP="00937EEB">
      <w:pPr>
        <w:pStyle w:val="enumlev1"/>
        <w:rPr>
          <w:lang w:eastAsia="zh-CN"/>
        </w:rPr>
      </w:pPr>
      <w:r w:rsidRPr="00B40E87">
        <w:rPr>
          <w:lang w:eastAsia="zh-CN"/>
        </w:rPr>
        <w:t>–</w:t>
      </w:r>
      <w:r w:rsidRPr="00B40E87">
        <w:rPr>
          <w:lang w:eastAsia="zh-CN"/>
        </w:rPr>
        <w:tab/>
        <w:t>BT.2133</w:t>
      </w:r>
      <w:r w:rsidRPr="00B40E87">
        <w:rPr>
          <w:lang w:eastAsia="zh-CN"/>
        </w:rPr>
        <w:noBreakHyphen/>
        <w:t>0</w:t>
      </w:r>
      <w:r w:rsidR="00334CA9" w:rsidRPr="00B40E87">
        <w:rPr>
          <w:lang w:eastAsia="zh-CN"/>
        </w:rPr>
        <w:t xml:space="preserve"> </w:t>
      </w:r>
      <w:r w:rsidR="0064373D" w:rsidRPr="00B40E87">
        <w:rPr>
          <w:lang w:eastAsia="zh-CN"/>
        </w:rPr>
        <w:t>«</w:t>
      </w:r>
      <w:r w:rsidR="0023709A" w:rsidRPr="00B40E87">
        <w:rPr>
          <w:color w:val="000000"/>
        </w:rPr>
        <w:t>Transport de contenus audiovisuels en immersion évolués dans les systèmes de radiodiffusion basés sur le protocole IP</w:t>
      </w:r>
      <w:r w:rsidR="0064373D" w:rsidRPr="00B40E87">
        <w:rPr>
          <w:lang w:eastAsia="zh-CN"/>
        </w:rPr>
        <w:t>»</w:t>
      </w:r>
    </w:p>
    <w:p w14:paraId="23E47912" w14:textId="0DEE4280" w:rsidR="00C34D11" w:rsidRPr="00B40E87" w:rsidRDefault="00C34D11" w:rsidP="00937EEB">
      <w:pPr>
        <w:pStyle w:val="enumlev1"/>
        <w:rPr>
          <w:lang w:eastAsia="zh-CN"/>
        </w:rPr>
      </w:pPr>
      <w:r w:rsidRPr="00B40E87">
        <w:rPr>
          <w:lang w:eastAsia="zh-CN"/>
        </w:rPr>
        <w:t>–</w:t>
      </w:r>
      <w:r w:rsidRPr="00B40E87">
        <w:rPr>
          <w:lang w:eastAsia="zh-CN"/>
        </w:rPr>
        <w:tab/>
        <w:t>BS.450-4</w:t>
      </w:r>
      <w:r w:rsidR="00334CA9" w:rsidRPr="00B40E87">
        <w:rPr>
          <w:lang w:eastAsia="zh-CN"/>
        </w:rPr>
        <w:t xml:space="preserve"> «Normes d'émission pour la radiodiffusion sonore à modulation de fréquence en ondes métriques»</w:t>
      </w:r>
    </w:p>
    <w:p w14:paraId="55346095" w14:textId="3178ECA7" w:rsidR="00C34D11" w:rsidRPr="00B40E87" w:rsidRDefault="00C34D11" w:rsidP="00937EEB">
      <w:pPr>
        <w:pStyle w:val="enumlev1"/>
        <w:rPr>
          <w:lang w:eastAsia="zh-CN"/>
        </w:rPr>
      </w:pPr>
      <w:r w:rsidRPr="00B40E87">
        <w:rPr>
          <w:lang w:eastAsia="zh-CN"/>
        </w:rPr>
        <w:t>–</w:t>
      </w:r>
      <w:r w:rsidRPr="00B40E87">
        <w:rPr>
          <w:lang w:eastAsia="zh-CN"/>
        </w:rPr>
        <w:tab/>
        <w:t>BS.1114-11</w:t>
      </w:r>
      <w:r w:rsidR="00334CA9" w:rsidRPr="00B40E87">
        <w:rPr>
          <w:lang w:eastAsia="zh-CN"/>
        </w:rPr>
        <w:t xml:space="preserve"> «</w:t>
      </w:r>
      <w:r w:rsidR="00334CA9" w:rsidRPr="00B40E87">
        <w:rPr>
          <w:iCs/>
          <w:lang w:eastAsia="zh-CN"/>
        </w:rPr>
        <w:t>Systèmes de radiodiffusion sonore numérique de Terre à destination de récepteurs fixes, portatifs ou placés à bord de véhicules fonctionnant dans la gamme de fréquences 30-3 000 MHz</w:t>
      </w:r>
      <w:r w:rsidR="00334CA9" w:rsidRPr="00B40E87">
        <w:rPr>
          <w:lang w:eastAsia="zh-CN"/>
        </w:rPr>
        <w:t>»</w:t>
      </w:r>
    </w:p>
    <w:p w14:paraId="4FF94F7B" w14:textId="5B4269C2" w:rsidR="00C34D11" w:rsidRPr="00B40E87" w:rsidRDefault="00C34D11" w:rsidP="00937EEB">
      <w:pPr>
        <w:pStyle w:val="enumlev1"/>
        <w:rPr>
          <w:lang w:eastAsia="zh-CN"/>
        </w:rPr>
      </w:pPr>
      <w:r w:rsidRPr="00B40E87">
        <w:rPr>
          <w:lang w:eastAsia="zh-CN"/>
        </w:rPr>
        <w:t>–</w:t>
      </w:r>
      <w:r w:rsidRPr="00B40E87">
        <w:rPr>
          <w:lang w:eastAsia="zh-CN"/>
        </w:rPr>
        <w:tab/>
        <w:t>BS.1196-8</w:t>
      </w:r>
      <w:r w:rsidR="00334CA9" w:rsidRPr="00B40E87">
        <w:rPr>
          <w:lang w:eastAsia="zh-CN"/>
        </w:rPr>
        <w:t xml:space="preserve"> «Codage audio pour la radiodiffusion numérique»</w:t>
      </w:r>
    </w:p>
    <w:p w14:paraId="5A1BF611" w14:textId="7BFE67A9" w:rsidR="00C34D11" w:rsidRPr="00B40E87" w:rsidRDefault="00C34D11" w:rsidP="00937EEB">
      <w:pPr>
        <w:pStyle w:val="enumlev1"/>
        <w:rPr>
          <w:lang w:eastAsia="zh-CN"/>
        </w:rPr>
      </w:pPr>
      <w:r w:rsidRPr="00B40E87">
        <w:rPr>
          <w:lang w:eastAsia="zh-CN"/>
        </w:rPr>
        <w:t>–</w:t>
      </w:r>
      <w:r w:rsidRPr="00B40E87">
        <w:rPr>
          <w:lang w:eastAsia="zh-CN"/>
        </w:rPr>
        <w:tab/>
        <w:t>BS.1283-2</w:t>
      </w:r>
      <w:r w:rsidR="00334CA9" w:rsidRPr="00B40E87">
        <w:rPr>
          <w:lang w:eastAsia="zh-CN"/>
        </w:rPr>
        <w:t xml:space="preserve"> </w:t>
      </w:r>
      <w:r w:rsidR="0064373D" w:rsidRPr="00B40E87">
        <w:rPr>
          <w:lang w:eastAsia="zh-CN"/>
        </w:rPr>
        <w:t>«</w:t>
      </w:r>
      <w:r w:rsidR="0023709A" w:rsidRPr="00B40E87">
        <w:rPr>
          <w:color w:val="000000"/>
        </w:rPr>
        <w:t>Indications pour le choix de la ou des Recommandations UIT-R les plus appropriées pour l'évaluation subjective de la qualité du son</w:t>
      </w:r>
      <w:r w:rsidR="0064373D" w:rsidRPr="00B40E87">
        <w:rPr>
          <w:lang w:eastAsia="zh-CN"/>
        </w:rPr>
        <w:t>»</w:t>
      </w:r>
    </w:p>
    <w:p w14:paraId="2630485D" w14:textId="1A71ED10" w:rsidR="00C34D11" w:rsidRPr="00B40E87" w:rsidRDefault="00C34D11" w:rsidP="00937EEB">
      <w:pPr>
        <w:pStyle w:val="enumlev1"/>
        <w:rPr>
          <w:lang w:eastAsia="zh-CN"/>
        </w:rPr>
      </w:pPr>
      <w:r w:rsidRPr="00B40E87">
        <w:rPr>
          <w:lang w:eastAsia="zh-CN"/>
        </w:rPr>
        <w:t>–</w:t>
      </w:r>
      <w:r w:rsidRPr="00B40E87">
        <w:rPr>
          <w:lang w:eastAsia="zh-CN"/>
        </w:rPr>
        <w:tab/>
        <w:t>BS.1548-7</w:t>
      </w:r>
      <w:r w:rsidR="00334CA9" w:rsidRPr="00B40E87">
        <w:rPr>
          <w:lang w:eastAsia="zh-CN"/>
        </w:rPr>
        <w:t xml:space="preserve"> «</w:t>
      </w:r>
      <w:r w:rsidR="00DA00D5" w:rsidRPr="00B40E87">
        <w:rPr>
          <w:lang w:eastAsia="zh-CN"/>
        </w:rPr>
        <w:t>Spécifications utilisateur en matière de systèmes de codage audio pour la radiodiffusion numérique</w:t>
      </w:r>
      <w:r w:rsidR="00334CA9" w:rsidRPr="00B40E87">
        <w:rPr>
          <w:lang w:eastAsia="zh-CN"/>
        </w:rPr>
        <w:t>»</w:t>
      </w:r>
    </w:p>
    <w:p w14:paraId="1B8F2A1E" w14:textId="4E77BD31" w:rsidR="00C34D11" w:rsidRPr="00B40E87" w:rsidRDefault="00C34D11" w:rsidP="00937EEB">
      <w:pPr>
        <w:pStyle w:val="enumlev1"/>
        <w:rPr>
          <w:lang w:eastAsia="zh-CN"/>
        </w:rPr>
      </w:pPr>
      <w:r w:rsidRPr="00B40E87">
        <w:rPr>
          <w:lang w:eastAsia="zh-CN"/>
        </w:rPr>
        <w:t>–</w:t>
      </w:r>
      <w:r w:rsidRPr="00B40E87">
        <w:rPr>
          <w:lang w:eastAsia="zh-CN"/>
        </w:rPr>
        <w:tab/>
        <w:t>BS.1660-8</w:t>
      </w:r>
      <w:r w:rsidR="00334CA9" w:rsidRPr="00B40E87">
        <w:rPr>
          <w:lang w:eastAsia="zh-CN"/>
        </w:rPr>
        <w:t xml:space="preserve"> «</w:t>
      </w:r>
      <w:r w:rsidR="00DA00D5" w:rsidRPr="00B40E87">
        <w:rPr>
          <w:lang w:eastAsia="zh-CN"/>
        </w:rPr>
        <w:t>Bases techniques de la planification de la radiodiffusion sonore numérique de Terre dans la bande des ondes métriques</w:t>
      </w:r>
      <w:r w:rsidR="00334CA9" w:rsidRPr="00B40E87">
        <w:rPr>
          <w:lang w:eastAsia="zh-CN"/>
        </w:rPr>
        <w:t>»</w:t>
      </w:r>
    </w:p>
    <w:p w14:paraId="5841382C" w14:textId="7C73EB14" w:rsidR="00C34D11" w:rsidRPr="00B40E87" w:rsidRDefault="00C34D11" w:rsidP="00937EEB">
      <w:pPr>
        <w:pStyle w:val="enumlev1"/>
        <w:rPr>
          <w:lang w:eastAsia="zh-CN"/>
        </w:rPr>
      </w:pPr>
      <w:r w:rsidRPr="00B40E87">
        <w:rPr>
          <w:lang w:eastAsia="zh-CN"/>
        </w:rPr>
        <w:t>–</w:t>
      </w:r>
      <w:r w:rsidRPr="00B40E87">
        <w:rPr>
          <w:lang w:eastAsia="zh-CN"/>
        </w:rPr>
        <w:tab/>
        <w:t>BS.2076-2</w:t>
      </w:r>
      <w:r w:rsidR="00334CA9" w:rsidRPr="00B40E87">
        <w:rPr>
          <w:lang w:eastAsia="zh-CN"/>
        </w:rPr>
        <w:t xml:space="preserve"> «</w:t>
      </w:r>
      <w:r w:rsidR="00DA00D5" w:rsidRPr="00B40E87">
        <w:rPr>
          <w:lang w:eastAsia="zh-CN"/>
        </w:rPr>
        <w:t>Modèle de définition audio</w:t>
      </w:r>
      <w:r w:rsidR="00334CA9" w:rsidRPr="00B40E87">
        <w:rPr>
          <w:lang w:eastAsia="zh-CN"/>
        </w:rPr>
        <w:t>»</w:t>
      </w:r>
    </w:p>
    <w:p w14:paraId="0C883D55" w14:textId="5D0AF91B" w:rsidR="00C34D11" w:rsidRPr="00B40E87" w:rsidRDefault="00C34D11" w:rsidP="00937EEB">
      <w:pPr>
        <w:pStyle w:val="enumlev1"/>
        <w:rPr>
          <w:lang w:eastAsia="zh-CN"/>
        </w:rPr>
      </w:pPr>
      <w:r w:rsidRPr="00B40E87">
        <w:rPr>
          <w:lang w:eastAsia="zh-CN"/>
        </w:rPr>
        <w:t>–</w:t>
      </w:r>
      <w:r w:rsidRPr="00B40E87">
        <w:rPr>
          <w:lang w:eastAsia="zh-CN"/>
        </w:rPr>
        <w:tab/>
        <w:t>BS.2088-1</w:t>
      </w:r>
      <w:r w:rsidR="00334CA9" w:rsidRPr="00B40E87">
        <w:rPr>
          <w:lang w:eastAsia="zh-CN"/>
        </w:rPr>
        <w:t xml:space="preserve"> «</w:t>
      </w:r>
      <w:r w:rsidR="00DA00D5" w:rsidRPr="00B40E87">
        <w:rPr>
          <w:lang w:eastAsia="zh-CN"/>
        </w:rPr>
        <w:t>Format des fichiers longue durée pour l'échange international de programmes audio avec métadonnées</w:t>
      </w:r>
      <w:r w:rsidR="00334CA9" w:rsidRPr="00B40E87">
        <w:rPr>
          <w:lang w:eastAsia="zh-CN"/>
        </w:rPr>
        <w:t>»</w:t>
      </w:r>
    </w:p>
    <w:p w14:paraId="66A2E09F" w14:textId="5965BB53" w:rsidR="00C34D11" w:rsidRPr="00B40E87" w:rsidRDefault="00C34D11" w:rsidP="00937EEB">
      <w:pPr>
        <w:pStyle w:val="enumlev1"/>
        <w:rPr>
          <w:lang w:eastAsia="zh-CN"/>
        </w:rPr>
      </w:pPr>
      <w:r w:rsidRPr="00B40E87">
        <w:rPr>
          <w:lang w:eastAsia="zh-CN"/>
        </w:rPr>
        <w:t>–</w:t>
      </w:r>
      <w:r w:rsidRPr="00B40E87">
        <w:rPr>
          <w:lang w:eastAsia="zh-CN"/>
        </w:rPr>
        <w:tab/>
        <w:t>BT.500-14</w:t>
      </w:r>
      <w:r w:rsidR="00334CA9" w:rsidRPr="00B40E87">
        <w:rPr>
          <w:lang w:eastAsia="zh-CN"/>
        </w:rPr>
        <w:t xml:space="preserve"> «</w:t>
      </w:r>
      <w:r w:rsidR="005C6AEC" w:rsidRPr="00B40E87">
        <w:rPr>
          <w:lang w:eastAsia="zh-CN"/>
        </w:rPr>
        <w:t>Méthodologies d'évaluation subjective de la qualité des images de télévision</w:t>
      </w:r>
      <w:r w:rsidR="00334CA9" w:rsidRPr="00B40E87">
        <w:rPr>
          <w:lang w:eastAsia="zh-CN"/>
        </w:rPr>
        <w:t>»</w:t>
      </w:r>
    </w:p>
    <w:p w14:paraId="6A6F9BDF" w14:textId="19FB3AEE" w:rsidR="00C34D11" w:rsidRPr="00B40E87" w:rsidRDefault="00C34D11" w:rsidP="00937EEB">
      <w:pPr>
        <w:pStyle w:val="enumlev1"/>
        <w:rPr>
          <w:lang w:eastAsia="zh-CN"/>
        </w:rPr>
      </w:pPr>
      <w:r w:rsidRPr="00B40E87">
        <w:rPr>
          <w:lang w:eastAsia="zh-CN"/>
        </w:rPr>
        <w:t>–</w:t>
      </w:r>
      <w:r w:rsidRPr="00B40E87">
        <w:rPr>
          <w:lang w:eastAsia="zh-CN"/>
        </w:rPr>
        <w:tab/>
        <w:t>BT.1702-2</w:t>
      </w:r>
      <w:r w:rsidR="00334CA9" w:rsidRPr="00B40E87">
        <w:rPr>
          <w:lang w:eastAsia="zh-CN"/>
        </w:rPr>
        <w:t xml:space="preserve"> «</w:t>
      </w:r>
      <w:r w:rsidR="005C6AEC" w:rsidRPr="00B40E87">
        <w:rPr>
          <w:lang w:eastAsia="zh-CN"/>
        </w:rPr>
        <w:t>Lignes directrices relatives à la réduction du risque de crises d'épilepsie photosensible dues à la télévision</w:t>
      </w:r>
      <w:r w:rsidR="00334CA9" w:rsidRPr="00B40E87">
        <w:rPr>
          <w:lang w:eastAsia="zh-CN"/>
        </w:rPr>
        <w:t>»</w:t>
      </w:r>
    </w:p>
    <w:p w14:paraId="4A9292D4" w14:textId="77777777" w:rsidR="004F2EA7" w:rsidRPr="00B40E87" w:rsidRDefault="004F2EA7" w:rsidP="00937EEB">
      <w:pPr>
        <w:pStyle w:val="enumlev1"/>
        <w:rPr>
          <w:lang w:eastAsia="zh-CN"/>
        </w:rPr>
      </w:pPr>
      <w:r w:rsidRPr="00B40E87">
        <w:rPr>
          <w:lang w:eastAsia="zh-CN"/>
        </w:rPr>
        <w:br w:type="page"/>
      </w:r>
    </w:p>
    <w:p w14:paraId="5AFB4220" w14:textId="5A6407F8" w:rsidR="00C34D11" w:rsidRPr="00B40E87" w:rsidRDefault="00C34D11" w:rsidP="00937EEB">
      <w:pPr>
        <w:pStyle w:val="enumlev1"/>
        <w:rPr>
          <w:lang w:eastAsia="zh-CN"/>
        </w:rPr>
      </w:pPr>
      <w:r w:rsidRPr="00B40E87">
        <w:rPr>
          <w:lang w:eastAsia="zh-CN"/>
        </w:rPr>
        <w:lastRenderedPageBreak/>
        <w:t>–</w:t>
      </w:r>
      <w:r w:rsidRPr="00B40E87">
        <w:rPr>
          <w:lang w:eastAsia="zh-CN"/>
        </w:rPr>
        <w:tab/>
        <w:t>BT.1872-3</w:t>
      </w:r>
      <w:r w:rsidR="00334CA9" w:rsidRPr="00B40E87">
        <w:rPr>
          <w:lang w:eastAsia="zh-CN"/>
        </w:rPr>
        <w:t xml:space="preserve"> «</w:t>
      </w:r>
      <w:r w:rsidR="005C6AEC" w:rsidRPr="00B40E87">
        <w:rPr>
          <w:lang w:eastAsia="zh-CN"/>
        </w:rPr>
        <w:t>Besoins des utilisateurs concernant les services auxiliaires de la radiodiffusion, y compris les systèmes numériques de radiodiffusion télévisuelle en extérieur, de reportages d'actualités électroniques/par satellite et de production électronique sur le terrain</w:t>
      </w:r>
      <w:r w:rsidR="00334CA9" w:rsidRPr="00B40E87">
        <w:rPr>
          <w:lang w:eastAsia="zh-CN"/>
        </w:rPr>
        <w:t>»</w:t>
      </w:r>
    </w:p>
    <w:p w14:paraId="6ADCE85A" w14:textId="0CCB601C" w:rsidR="00C34D11" w:rsidRPr="00B40E87" w:rsidRDefault="00C34D11" w:rsidP="00937EEB">
      <w:pPr>
        <w:pStyle w:val="enumlev1"/>
        <w:rPr>
          <w:lang w:eastAsia="zh-CN"/>
        </w:rPr>
      </w:pPr>
      <w:r w:rsidRPr="00B40E87">
        <w:rPr>
          <w:lang w:eastAsia="zh-CN"/>
        </w:rPr>
        <w:t>–</w:t>
      </w:r>
      <w:r w:rsidRPr="00B40E87">
        <w:rPr>
          <w:lang w:eastAsia="zh-CN"/>
        </w:rPr>
        <w:tab/>
        <w:t>BT.2036-3</w:t>
      </w:r>
      <w:r w:rsidR="00334CA9" w:rsidRPr="00B40E87">
        <w:rPr>
          <w:lang w:eastAsia="zh-CN"/>
        </w:rPr>
        <w:t xml:space="preserve"> «</w:t>
      </w:r>
      <w:r w:rsidR="001D002A" w:rsidRPr="00B40E87">
        <w:rPr>
          <w:lang w:eastAsia="zh-CN"/>
        </w:rPr>
        <w:t>Caractéristiques d'un système de réception de référence pour la planification des fréquences utilisées par les systèmes de télévision numérique de Terre</w:t>
      </w:r>
      <w:r w:rsidR="00334CA9" w:rsidRPr="00B40E87">
        <w:rPr>
          <w:lang w:eastAsia="zh-CN"/>
        </w:rPr>
        <w:t>»</w:t>
      </w:r>
    </w:p>
    <w:p w14:paraId="4D0E0DDB" w14:textId="716D1571" w:rsidR="00C34D11" w:rsidRPr="00B40E87" w:rsidRDefault="00C34D11" w:rsidP="00937EEB">
      <w:pPr>
        <w:pStyle w:val="enumlev1"/>
        <w:rPr>
          <w:lang w:eastAsia="zh-CN"/>
        </w:rPr>
      </w:pPr>
      <w:r w:rsidRPr="00B40E87">
        <w:rPr>
          <w:lang w:eastAsia="zh-CN"/>
        </w:rPr>
        <w:t>–</w:t>
      </w:r>
      <w:r w:rsidRPr="00B40E87">
        <w:rPr>
          <w:lang w:eastAsia="zh-CN"/>
        </w:rPr>
        <w:tab/>
        <w:t>BT.2111-1</w:t>
      </w:r>
      <w:r w:rsidR="00334CA9" w:rsidRPr="00B40E87">
        <w:rPr>
          <w:lang w:eastAsia="zh-CN"/>
        </w:rPr>
        <w:t xml:space="preserve"> «</w:t>
      </w:r>
      <w:r w:rsidR="001D002A" w:rsidRPr="00B40E87">
        <w:rPr>
          <w:iCs/>
          <w:lang w:eastAsia="zh-CN"/>
        </w:rPr>
        <w:t>Spécifications de la mire de référence de barres de couleur pour les systèmes de télévision à grande plage dynamique</w:t>
      </w:r>
      <w:r w:rsidR="00334CA9" w:rsidRPr="00B40E87">
        <w:rPr>
          <w:lang w:eastAsia="zh-CN"/>
        </w:rPr>
        <w:t>»</w:t>
      </w:r>
    </w:p>
    <w:p w14:paraId="3E943864" w14:textId="6CD8D638" w:rsidR="00C34D11" w:rsidRPr="00B40E87" w:rsidRDefault="0023709A" w:rsidP="00937EEB">
      <w:pPr>
        <w:rPr>
          <w:lang w:eastAsia="zh-CN"/>
        </w:rPr>
      </w:pPr>
      <w:r w:rsidRPr="00B40E87">
        <w:rPr>
          <w:lang w:eastAsia="zh-CN"/>
        </w:rPr>
        <w:t>La procédure d</w:t>
      </w:r>
      <w:r w:rsidR="00937EEB" w:rsidRPr="00B40E87">
        <w:rPr>
          <w:lang w:eastAsia="zh-CN"/>
        </w:rPr>
        <w:t>'</w:t>
      </w:r>
      <w:r w:rsidRPr="00B40E87">
        <w:rPr>
          <w:lang w:eastAsia="zh-CN"/>
        </w:rPr>
        <w:t>approbation a été menée à bien après l</w:t>
      </w:r>
      <w:r w:rsidR="00937EEB" w:rsidRPr="00B40E87">
        <w:rPr>
          <w:lang w:eastAsia="zh-CN"/>
        </w:rPr>
        <w:t>'</w:t>
      </w:r>
      <w:r w:rsidRPr="00B40E87">
        <w:rPr>
          <w:lang w:eastAsia="zh-CN"/>
        </w:rPr>
        <w:t>AR</w:t>
      </w:r>
      <w:r w:rsidR="001D002A" w:rsidRPr="00B40E87">
        <w:rPr>
          <w:lang w:eastAsia="zh-CN"/>
        </w:rPr>
        <w:t xml:space="preserve">-19 </w:t>
      </w:r>
      <w:r w:rsidRPr="00B40E87">
        <w:rPr>
          <w:lang w:eastAsia="zh-CN"/>
        </w:rPr>
        <w:t>pour la</w:t>
      </w:r>
      <w:r w:rsidR="001D002A" w:rsidRPr="00B40E87">
        <w:rPr>
          <w:lang w:eastAsia="zh-CN"/>
        </w:rPr>
        <w:t xml:space="preserve"> Recomm</w:t>
      </w:r>
      <w:r w:rsidRPr="00B40E87">
        <w:rPr>
          <w:lang w:eastAsia="zh-CN"/>
        </w:rPr>
        <w:t>a</w:t>
      </w:r>
      <w:r w:rsidR="001D002A" w:rsidRPr="00B40E87">
        <w:rPr>
          <w:lang w:eastAsia="zh-CN"/>
        </w:rPr>
        <w:t xml:space="preserve">ndation </w:t>
      </w:r>
      <w:r w:rsidR="00E33052" w:rsidRPr="00B40E87">
        <w:rPr>
          <w:lang w:eastAsia="zh-CN"/>
        </w:rPr>
        <w:t>UIT</w:t>
      </w:r>
      <w:r w:rsidR="0042674C" w:rsidRPr="00B40E87">
        <w:rPr>
          <w:lang w:eastAsia="zh-CN"/>
        </w:rPr>
        <w:noBreakHyphen/>
      </w:r>
      <w:r w:rsidR="001D002A" w:rsidRPr="00B40E87">
        <w:rPr>
          <w:lang w:eastAsia="zh-CN"/>
        </w:rPr>
        <w:t>R</w:t>
      </w:r>
      <w:r w:rsidR="0042674C" w:rsidRPr="00B40E87">
        <w:rPr>
          <w:lang w:eastAsia="zh-CN"/>
        </w:rPr>
        <w:t> </w:t>
      </w:r>
      <w:r w:rsidR="001D002A" w:rsidRPr="00B40E87">
        <w:rPr>
          <w:lang w:eastAsia="zh-CN"/>
        </w:rPr>
        <w:t>BT.1877-2 «</w:t>
      </w:r>
      <w:r w:rsidRPr="00B40E87">
        <w:rPr>
          <w:color w:val="000000"/>
        </w:rPr>
        <w:t>Méthodes de correction d'erreurs, de mise en trame des données, de modulation et d'émission pour les systèmes de radiodiffusion télévisuelle numérique de Terre de deuxième génération et lignes directrices pour le choix d'un système</w:t>
      </w:r>
      <w:r w:rsidR="0064373D" w:rsidRPr="00B40E87">
        <w:rPr>
          <w:lang w:eastAsia="zh-CN"/>
        </w:rPr>
        <w:t>»</w:t>
      </w:r>
      <w:r w:rsidR="001D002A" w:rsidRPr="00B40E87">
        <w:rPr>
          <w:lang w:eastAsia="zh-CN"/>
        </w:rPr>
        <w:t>.</w:t>
      </w:r>
    </w:p>
    <w:p w14:paraId="0E992043" w14:textId="4FABA32F" w:rsidR="00E312E5" w:rsidRPr="00B40E87" w:rsidRDefault="00E312E5" w:rsidP="00937EEB">
      <w:pPr>
        <w:pStyle w:val="Headingb"/>
        <w:rPr>
          <w:lang w:eastAsia="zh-CN"/>
        </w:rPr>
      </w:pPr>
      <w:r w:rsidRPr="00B40E87">
        <w:rPr>
          <w:lang w:eastAsia="zh-CN"/>
        </w:rPr>
        <w:t>Rapport</w:t>
      </w:r>
      <w:r w:rsidR="00AF6FEE">
        <w:rPr>
          <w:lang w:eastAsia="zh-CN"/>
        </w:rPr>
        <w:t>s</w:t>
      </w:r>
      <w:r w:rsidRPr="00B40E87">
        <w:rPr>
          <w:lang w:eastAsia="zh-CN"/>
        </w:rPr>
        <w:t xml:space="preserve"> UIT-R:</w:t>
      </w:r>
    </w:p>
    <w:p w14:paraId="6FA22EC3" w14:textId="120044FA" w:rsidR="001D002A" w:rsidRPr="00B40E87" w:rsidRDefault="001D002A" w:rsidP="00937EEB">
      <w:pPr>
        <w:pStyle w:val="enumlev1"/>
        <w:rPr>
          <w:lang w:eastAsia="zh-CN"/>
        </w:rPr>
      </w:pPr>
      <w:r w:rsidRPr="00B40E87">
        <w:rPr>
          <w:lang w:eastAsia="zh-CN"/>
        </w:rPr>
        <w:t>–</w:t>
      </w:r>
      <w:r w:rsidRPr="00B40E87">
        <w:rPr>
          <w:lang w:eastAsia="zh-CN"/>
        </w:rPr>
        <w:tab/>
        <w:t>BS.2466-0 «</w:t>
      </w:r>
      <w:r w:rsidR="0054608D" w:rsidRPr="00B40E87">
        <w:rPr>
          <w:lang w:eastAsia="zh-CN"/>
        </w:rPr>
        <w:t>Lignes directrices relatives à l'utilisation du système de restitution ADM de l'UIT-R</w:t>
      </w:r>
      <w:r w:rsidRPr="00B40E87">
        <w:rPr>
          <w:lang w:eastAsia="zh-CN"/>
        </w:rPr>
        <w:t>»</w:t>
      </w:r>
    </w:p>
    <w:p w14:paraId="1C639046" w14:textId="7EA6379F" w:rsidR="001D002A" w:rsidRPr="00B40E87" w:rsidRDefault="001D002A" w:rsidP="00937EEB">
      <w:pPr>
        <w:pStyle w:val="enumlev1"/>
        <w:rPr>
          <w:lang w:eastAsia="zh-CN"/>
        </w:rPr>
      </w:pPr>
      <w:r w:rsidRPr="00B40E87">
        <w:rPr>
          <w:lang w:eastAsia="zh-CN"/>
        </w:rPr>
        <w:t>–</w:t>
      </w:r>
      <w:r w:rsidRPr="00B40E87">
        <w:rPr>
          <w:lang w:eastAsia="zh-CN"/>
        </w:rPr>
        <w:tab/>
        <w:t xml:space="preserve">BS.2482-0 </w:t>
      </w:r>
      <w:r w:rsidR="0064373D" w:rsidRPr="00B40E87">
        <w:rPr>
          <w:lang w:eastAsia="zh-CN"/>
        </w:rPr>
        <w:t>«</w:t>
      </w:r>
      <w:r w:rsidR="0023709A" w:rsidRPr="00B40E87">
        <w:rPr>
          <w:lang w:eastAsia="zh-CN"/>
        </w:rPr>
        <w:t>Analyse</w:t>
      </w:r>
      <w:r w:rsidR="00937EEB" w:rsidRPr="00B40E87">
        <w:rPr>
          <w:lang w:eastAsia="zh-CN"/>
        </w:rPr>
        <w:t xml:space="preserve"> </w:t>
      </w:r>
      <w:r w:rsidR="0023709A" w:rsidRPr="00B40E87">
        <w:rPr>
          <w:lang w:eastAsia="zh-CN"/>
        </w:rPr>
        <w:t>de planification pour le système</w:t>
      </w:r>
      <w:r w:rsidR="00937EEB" w:rsidRPr="00B40E87">
        <w:rPr>
          <w:lang w:eastAsia="zh-CN"/>
        </w:rPr>
        <w:t xml:space="preserve"> </w:t>
      </w:r>
      <w:r w:rsidR="0054608D" w:rsidRPr="00B40E87">
        <w:rPr>
          <w:lang w:eastAsia="zh-CN"/>
        </w:rPr>
        <w:t>HD Radio</w:t>
      </w:r>
      <w:r w:rsidR="0023709A" w:rsidRPr="00B40E87">
        <w:rPr>
          <w:color w:val="000000"/>
        </w:rPr>
        <w:t xml:space="preserve"> dans la bande des ondes hectométriques</w:t>
      </w:r>
      <w:r w:rsidRPr="00B40E87">
        <w:rPr>
          <w:lang w:eastAsia="zh-CN"/>
        </w:rPr>
        <w:t>»</w:t>
      </w:r>
    </w:p>
    <w:p w14:paraId="09E4A714" w14:textId="60845CF8" w:rsidR="001D002A" w:rsidRPr="00B40E87" w:rsidRDefault="001D002A" w:rsidP="00937EEB">
      <w:pPr>
        <w:pStyle w:val="enumlev1"/>
        <w:rPr>
          <w:lang w:eastAsia="zh-CN"/>
        </w:rPr>
      </w:pPr>
      <w:r w:rsidRPr="00B40E87">
        <w:rPr>
          <w:lang w:eastAsia="zh-CN"/>
        </w:rPr>
        <w:t>–</w:t>
      </w:r>
      <w:r w:rsidRPr="00B40E87">
        <w:rPr>
          <w:lang w:eastAsia="zh-CN"/>
        </w:rPr>
        <w:tab/>
        <w:t>BT.2446-0 «</w:t>
      </w:r>
      <w:r w:rsidR="00771851" w:rsidRPr="00B40E87">
        <w:rPr>
          <w:iCs/>
          <w:lang w:eastAsia="zh-CN"/>
        </w:rPr>
        <w:t xml:space="preserve">Méthodes de conversion de </w:t>
      </w:r>
      <w:r w:rsidR="00771851" w:rsidRPr="00B40E87">
        <w:rPr>
          <w:lang w:eastAsia="zh-CN"/>
        </w:rPr>
        <w:t xml:space="preserve">contenu à grande plage dynamique en contenu à plage dynamique type et </w:t>
      </w:r>
      <w:r w:rsidR="00771851" w:rsidRPr="00B40E87">
        <w:rPr>
          <w:iCs/>
          <w:lang w:eastAsia="zh-CN"/>
        </w:rPr>
        <w:t>vice</w:t>
      </w:r>
      <w:r w:rsidR="0023709A" w:rsidRPr="00B40E87">
        <w:rPr>
          <w:iCs/>
          <w:lang w:eastAsia="zh-CN"/>
        </w:rPr>
        <w:t xml:space="preserve"> </w:t>
      </w:r>
      <w:r w:rsidR="00771851" w:rsidRPr="00B40E87">
        <w:rPr>
          <w:iCs/>
          <w:lang w:eastAsia="zh-CN"/>
        </w:rPr>
        <w:t>versa</w:t>
      </w:r>
      <w:r w:rsidRPr="00B40E87">
        <w:rPr>
          <w:lang w:eastAsia="zh-CN"/>
        </w:rPr>
        <w:t>»</w:t>
      </w:r>
    </w:p>
    <w:p w14:paraId="6C665EC1" w14:textId="13908462" w:rsidR="001D002A" w:rsidRPr="00B40E87" w:rsidRDefault="001D002A" w:rsidP="00937EEB">
      <w:pPr>
        <w:pStyle w:val="enumlev1"/>
        <w:rPr>
          <w:lang w:eastAsia="zh-CN"/>
        </w:rPr>
      </w:pPr>
      <w:r w:rsidRPr="00B40E87">
        <w:rPr>
          <w:lang w:eastAsia="zh-CN"/>
        </w:rPr>
        <w:t>–</w:t>
      </w:r>
      <w:r w:rsidRPr="00B40E87">
        <w:rPr>
          <w:lang w:eastAsia="zh-CN"/>
        </w:rPr>
        <w:tab/>
        <w:t>BT.2447-0 «</w:t>
      </w:r>
      <w:r w:rsidR="00771851" w:rsidRPr="00B40E87">
        <w:rPr>
          <w:lang w:eastAsia="zh-CN"/>
        </w:rPr>
        <w:t>Systèmes d'intelligence artificielle pour la production et l'échange de programmes</w:t>
      </w:r>
      <w:r w:rsidRPr="00B40E87">
        <w:rPr>
          <w:lang w:eastAsia="zh-CN"/>
        </w:rPr>
        <w:t>»</w:t>
      </w:r>
    </w:p>
    <w:p w14:paraId="15413305" w14:textId="0244EB44" w:rsidR="001D002A" w:rsidRPr="00B40E87" w:rsidRDefault="001D002A" w:rsidP="00937EEB">
      <w:pPr>
        <w:pStyle w:val="enumlev1"/>
        <w:rPr>
          <w:lang w:eastAsia="zh-CN"/>
        </w:rPr>
      </w:pPr>
      <w:r w:rsidRPr="00B40E87">
        <w:rPr>
          <w:lang w:eastAsia="zh-CN"/>
        </w:rPr>
        <w:t>–</w:t>
      </w:r>
      <w:r w:rsidRPr="00B40E87">
        <w:rPr>
          <w:lang w:eastAsia="zh-CN"/>
        </w:rPr>
        <w:tab/>
        <w:t>BT.2448-0 «</w:t>
      </w:r>
      <w:r w:rsidR="00771851" w:rsidRPr="00B40E87">
        <w:rPr>
          <w:lang w:eastAsia="zh-CN"/>
        </w:rPr>
        <w:t>Réalisation technique de l'interprétation en langue des signes dans la télévision numérique</w:t>
      </w:r>
      <w:r w:rsidRPr="00B40E87">
        <w:rPr>
          <w:lang w:eastAsia="zh-CN"/>
        </w:rPr>
        <w:t>»</w:t>
      </w:r>
    </w:p>
    <w:p w14:paraId="21A722F0" w14:textId="764816E8" w:rsidR="001D002A" w:rsidRPr="00B40E87" w:rsidRDefault="001D002A" w:rsidP="00937EEB">
      <w:pPr>
        <w:pStyle w:val="enumlev1"/>
        <w:rPr>
          <w:lang w:eastAsia="zh-CN"/>
        </w:rPr>
      </w:pPr>
      <w:r w:rsidRPr="00B40E87">
        <w:rPr>
          <w:lang w:eastAsia="zh-CN"/>
        </w:rPr>
        <w:t>–</w:t>
      </w:r>
      <w:r w:rsidRPr="00B40E87">
        <w:rPr>
          <w:lang w:eastAsia="zh-CN"/>
        </w:rPr>
        <w:tab/>
        <w:t>BT.2467</w:t>
      </w:r>
      <w:r w:rsidRPr="00B40E87">
        <w:rPr>
          <w:lang w:eastAsia="zh-CN"/>
        </w:rPr>
        <w:noBreakHyphen/>
        <w:t>0 «</w:t>
      </w:r>
      <w:r w:rsidR="00771851" w:rsidRPr="00B40E87">
        <w:rPr>
          <w:lang w:eastAsia="zh-CN"/>
        </w:rPr>
        <w:t>Méthodes d'évaluation de la qualité de service des systèmes DTTB de deuxième génération</w:t>
      </w:r>
      <w:r w:rsidRPr="00B40E87">
        <w:rPr>
          <w:lang w:eastAsia="zh-CN"/>
        </w:rPr>
        <w:t>»</w:t>
      </w:r>
    </w:p>
    <w:p w14:paraId="4D127BB1" w14:textId="33FA3ABB" w:rsidR="001D002A" w:rsidRPr="00B40E87" w:rsidRDefault="001D002A" w:rsidP="00937EEB">
      <w:pPr>
        <w:pStyle w:val="enumlev1"/>
        <w:rPr>
          <w:lang w:eastAsia="zh-CN"/>
        </w:rPr>
      </w:pPr>
      <w:r w:rsidRPr="00B40E87">
        <w:rPr>
          <w:lang w:eastAsia="zh-CN"/>
        </w:rPr>
        <w:t>–</w:t>
      </w:r>
      <w:r w:rsidRPr="00B40E87">
        <w:rPr>
          <w:lang w:eastAsia="zh-CN"/>
        </w:rPr>
        <w:tab/>
        <w:t>BT.2468-0 «</w:t>
      </w:r>
      <w:r w:rsidR="00771851" w:rsidRPr="00B40E87">
        <w:rPr>
          <w:lang w:eastAsia="zh-CN"/>
        </w:rPr>
        <w:t xml:space="preserve">Indications concernant le choix des paramètres des systèmes et mise en place de systèmes </w:t>
      </w:r>
      <w:r w:rsidR="00A30F4C" w:rsidRPr="00B40E87">
        <w:rPr>
          <w:lang w:eastAsia="zh-CN"/>
        </w:rPr>
        <w:t xml:space="preserve">DTTB </w:t>
      </w:r>
      <w:r w:rsidR="00771851" w:rsidRPr="00B40E87">
        <w:rPr>
          <w:lang w:eastAsia="zh-CN"/>
        </w:rPr>
        <w:t>de deuxième génération</w:t>
      </w:r>
      <w:r w:rsidRPr="00B40E87">
        <w:rPr>
          <w:lang w:eastAsia="zh-CN"/>
        </w:rPr>
        <w:t>»</w:t>
      </w:r>
    </w:p>
    <w:p w14:paraId="0090C9AC" w14:textId="45620705" w:rsidR="001D002A" w:rsidRPr="00B40E87" w:rsidRDefault="001D002A" w:rsidP="00937EEB">
      <w:pPr>
        <w:pStyle w:val="enumlev1"/>
        <w:rPr>
          <w:lang w:eastAsia="zh-CN"/>
        </w:rPr>
      </w:pPr>
      <w:r w:rsidRPr="00B40E87">
        <w:rPr>
          <w:lang w:eastAsia="zh-CN"/>
        </w:rPr>
        <w:t>–</w:t>
      </w:r>
      <w:r w:rsidRPr="00B40E87">
        <w:rPr>
          <w:lang w:eastAsia="zh-CN"/>
        </w:rPr>
        <w:tab/>
        <w:t>BT.2469-0 «</w:t>
      </w:r>
      <w:r w:rsidR="00771851" w:rsidRPr="00B40E87">
        <w:rPr>
          <w:lang w:eastAsia="zh-CN"/>
        </w:rPr>
        <w:t xml:space="preserve">Caractéristiques des systèmes </w:t>
      </w:r>
      <w:r w:rsidR="00A30F4C" w:rsidRPr="00B40E87">
        <w:rPr>
          <w:lang w:eastAsia="zh-CN"/>
        </w:rPr>
        <w:t>de radiodiffusion numérique de Terre</w:t>
      </w:r>
      <w:r w:rsidR="00771851" w:rsidRPr="00B40E87">
        <w:rPr>
          <w:lang w:eastAsia="zh-CN"/>
        </w:rPr>
        <w:t xml:space="preserve"> dans la bande de fréquences 174</w:t>
      </w:r>
      <w:r w:rsidR="00771851" w:rsidRPr="00B40E87">
        <w:rPr>
          <w:lang w:eastAsia="zh-CN"/>
        </w:rPr>
        <w:noBreakHyphen/>
        <w:t>230 MHz</w:t>
      </w:r>
      <w:r w:rsidRPr="00B40E87">
        <w:rPr>
          <w:lang w:eastAsia="zh-CN"/>
        </w:rPr>
        <w:t>»</w:t>
      </w:r>
    </w:p>
    <w:p w14:paraId="04DF00A6" w14:textId="6D7F10FD" w:rsidR="001D002A" w:rsidRPr="00B40E87" w:rsidRDefault="001D002A" w:rsidP="00937EEB">
      <w:pPr>
        <w:pStyle w:val="enumlev1"/>
        <w:rPr>
          <w:lang w:eastAsia="zh-CN"/>
        </w:rPr>
      </w:pPr>
      <w:r w:rsidRPr="00B40E87">
        <w:rPr>
          <w:lang w:eastAsia="zh-CN"/>
        </w:rPr>
        <w:t>–</w:t>
      </w:r>
      <w:r w:rsidRPr="00B40E87">
        <w:rPr>
          <w:lang w:eastAsia="zh-CN"/>
        </w:rPr>
        <w:tab/>
        <w:t>BT.2470-0 «</w:t>
      </w:r>
      <w:r w:rsidR="00771851" w:rsidRPr="00B40E87">
        <w:rPr>
          <w:lang w:eastAsia="zh-CN"/>
        </w:rPr>
        <w:t>Utilisation de la simulation selon la méthode de Monte Carlo pour modéliser les brouillages causés aux services DTTB</w:t>
      </w:r>
      <w:r w:rsidRPr="00B40E87">
        <w:rPr>
          <w:lang w:eastAsia="zh-CN"/>
        </w:rPr>
        <w:t>»</w:t>
      </w:r>
    </w:p>
    <w:p w14:paraId="711BD267" w14:textId="30CBB14A" w:rsidR="001D002A" w:rsidRPr="00B40E87" w:rsidRDefault="001D002A" w:rsidP="00937EEB">
      <w:pPr>
        <w:pStyle w:val="enumlev1"/>
        <w:rPr>
          <w:lang w:eastAsia="zh-CN"/>
        </w:rPr>
      </w:pPr>
      <w:r w:rsidRPr="00B40E87">
        <w:rPr>
          <w:lang w:eastAsia="zh-CN"/>
        </w:rPr>
        <w:t>–</w:t>
      </w:r>
      <w:r w:rsidRPr="00B40E87">
        <w:rPr>
          <w:lang w:eastAsia="zh-CN"/>
        </w:rPr>
        <w:tab/>
        <w:t>BS.2159-8 «</w:t>
      </w:r>
      <w:r w:rsidR="00771851" w:rsidRPr="00B40E87">
        <w:rPr>
          <w:lang w:eastAsia="zh-CN"/>
        </w:rPr>
        <w:t>Technologies relatives au son multicanal au domicile et applications de radiodiffusion</w:t>
      </w:r>
      <w:r w:rsidRPr="00B40E87">
        <w:rPr>
          <w:lang w:eastAsia="zh-CN"/>
        </w:rPr>
        <w:t>»</w:t>
      </w:r>
    </w:p>
    <w:p w14:paraId="14548D28" w14:textId="66ADB33E" w:rsidR="001D002A" w:rsidRPr="00B40E87" w:rsidRDefault="001D002A" w:rsidP="00937EEB">
      <w:pPr>
        <w:pStyle w:val="enumlev1"/>
        <w:rPr>
          <w:lang w:eastAsia="zh-CN"/>
        </w:rPr>
      </w:pPr>
      <w:r w:rsidRPr="00B40E87">
        <w:rPr>
          <w:lang w:eastAsia="zh-CN"/>
        </w:rPr>
        <w:t>–</w:t>
      </w:r>
      <w:r w:rsidRPr="00B40E87">
        <w:rPr>
          <w:lang w:eastAsia="zh-CN"/>
        </w:rPr>
        <w:tab/>
        <w:t>BS.2214-4 «</w:t>
      </w:r>
      <w:r w:rsidR="00771851" w:rsidRPr="00B40E87">
        <w:rPr>
          <w:lang w:eastAsia="zh-CN"/>
        </w:rPr>
        <w:t>Paramètres de planification pour les systèmes de radiodiffusion sonore numérique de Terre dans les bandes d'ondes métriques</w:t>
      </w:r>
      <w:r w:rsidRPr="00B40E87">
        <w:rPr>
          <w:lang w:eastAsia="zh-CN"/>
        </w:rPr>
        <w:t>»</w:t>
      </w:r>
    </w:p>
    <w:p w14:paraId="76B7D965" w14:textId="627598DA" w:rsidR="001D002A" w:rsidRPr="00B40E87" w:rsidRDefault="001D002A" w:rsidP="00937EEB">
      <w:pPr>
        <w:pStyle w:val="enumlev1"/>
        <w:rPr>
          <w:lang w:eastAsia="zh-CN"/>
        </w:rPr>
      </w:pPr>
      <w:r w:rsidRPr="00B40E87">
        <w:rPr>
          <w:lang w:eastAsia="zh-CN"/>
        </w:rPr>
        <w:t>–</w:t>
      </w:r>
      <w:r w:rsidRPr="00B40E87">
        <w:rPr>
          <w:lang w:eastAsia="zh-CN"/>
        </w:rPr>
        <w:tab/>
        <w:t>BS.2384-1 «</w:t>
      </w:r>
      <w:r w:rsidR="00771851" w:rsidRPr="00B40E87">
        <w:rPr>
          <w:lang w:eastAsia="zh-CN"/>
        </w:rPr>
        <w:t>Considérations liées à la mise en œuvre pour l'introduction et le passage à la radiodiffusion sonore et multimédia numérique de Terre</w:t>
      </w:r>
      <w:r w:rsidRPr="00B40E87">
        <w:rPr>
          <w:lang w:eastAsia="zh-CN"/>
        </w:rPr>
        <w:t>»</w:t>
      </w:r>
    </w:p>
    <w:p w14:paraId="72D43045" w14:textId="5CB433F0" w:rsidR="001D002A" w:rsidRPr="00B40E87" w:rsidRDefault="001D002A" w:rsidP="00937EEB">
      <w:pPr>
        <w:pStyle w:val="enumlev1"/>
        <w:rPr>
          <w:lang w:eastAsia="zh-CN"/>
        </w:rPr>
      </w:pPr>
      <w:r w:rsidRPr="00B40E87">
        <w:rPr>
          <w:lang w:eastAsia="zh-CN"/>
        </w:rPr>
        <w:t>–</w:t>
      </w:r>
      <w:r w:rsidRPr="00B40E87">
        <w:rPr>
          <w:lang w:eastAsia="zh-CN"/>
        </w:rPr>
        <w:tab/>
        <w:t>BT.2140-12 «</w:t>
      </w:r>
      <w:r w:rsidR="00771851" w:rsidRPr="00B40E87">
        <w:rPr>
          <w:lang w:eastAsia="zh-CN"/>
        </w:rPr>
        <w:t>Passage de la radiodiffusion analogique à la radiodiffusion numérique de Terre</w:t>
      </w:r>
      <w:r w:rsidRPr="00B40E87">
        <w:rPr>
          <w:lang w:eastAsia="zh-CN"/>
        </w:rPr>
        <w:t>»</w:t>
      </w:r>
    </w:p>
    <w:p w14:paraId="0DF2C248" w14:textId="073A0A3E" w:rsidR="001D002A" w:rsidRPr="00B40E87" w:rsidRDefault="001D002A" w:rsidP="00937EEB">
      <w:pPr>
        <w:pStyle w:val="enumlev1"/>
        <w:rPr>
          <w:lang w:eastAsia="zh-CN"/>
        </w:rPr>
      </w:pPr>
      <w:r w:rsidRPr="00B40E87">
        <w:rPr>
          <w:lang w:eastAsia="zh-CN"/>
        </w:rPr>
        <w:t>–</w:t>
      </w:r>
      <w:r w:rsidRPr="00B40E87">
        <w:rPr>
          <w:lang w:eastAsia="zh-CN"/>
        </w:rPr>
        <w:tab/>
        <w:t>BT.2209-2 «</w:t>
      </w:r>
      <w:r w:rsidR="00771851" w:rsidRPr="00B40E87">
        <w:rPr>
          <w:lang w:eastAsia="zh-CN"/>
        </w:rPr>
        <w:t>Modèle de calcul pour la réception SFN et caractéristiques des récepteurs de référence du système RNIS-T</w:t>
      </w:r>
      <w:r w:rsidRPr="00B40E87">
        <w:rPr>
          <w:lang w:eastAsia="zh-CN"/>
        </w:rPr>
        <w:t>»</w:t>
      </w:r>
    </w:p>
    <w:p w14:paraId="408FE87D" w14:textId="28BD2778" w:rsidR="001D002A" w:rsidRPr="00B40E87" w:rsidRDefault="001D002A" w:rsidP="00937EEB">
      <w:pPr>
        <w:pStyle w:val="enumlev1"/>
        <w:rPr>
          <w:lang w:eastAsia="zh-CN"/>
        </w:rPr>
      </w:pPr>
      <w:r w:rsidRPr="00B40E87">
        <w:rPr>
          <w:lang w:eastAsia="zh-CN"/>
        </w:rPr>
        <w:t>–</w:t>
      </w:r>
      <w:r w:rsidRPr="00B40E87">
        <w:rPr>
          <w:lang w:eastAsia="zh-CN"/>
        </w:rPr>
        <w:tab/>
        <w:t>BT.2245-7 «</w:t>
      </w:r>
      <w:r w:rsidR="00771851" w:rsidRPr="00B40E87">
        <w:rPr>
          <w:lang w:eastAsia="zh-CN"/>
        </w:rPr>
        <w:t>Donnée d'information sur les tests pour la TVHD et la TVUHD aux fins de l'évaluation de la qualité d'image</w:t>
      </w:r>
      <w:r w:rsidRPr="00B40E87">
        <w:rPr>
          <w:lang w:eastAsia="zh-CN"/>
        </w:rPr>
        <w:t>»</w:t>
      </w:r>
    </w:p>
    <w:p w14:paraId="74DBF148" w14:textId="45F449FA" w:rsidR="001D002A" w:rsidRPr="00B40E87" w:rsidRDefault="001D002A" w:rsidP="00937EEB">
      <w:pPr>
        <w:pStyle w:val="enumlev1"/>
        <w:rPr>
          <w:lang w:eastAsia="zh-CN"/>
        </w:rPr>
      </w:pPr>
      <w:r w:rsidRPr="00B40E87">
        <w:rPr>
          <w:lang w:eastAsia="zh-CN"/>
        </w:rPr>
        <w:t>–</w:t>
      </w:r>
      <w:r w:rsidRPr="00B40E87">
        <w:rPr>
          <w:lang w:eastAsia="zh-CN"/>
        </w:rPr>
        <w:tab/>
        <w:t>BT.2267-10 «</w:t>
      </w:r>
      <w:r w:rsidR="00771851" w:rsidRPr="00B40E87">
        <w:rPr>
          <w:iCs/>
          <w:lang w:eastAsia="zh-CN"/>
        </w:rPr>
        <w:t>Systèmes intégrés de radiodiffusion et large bande</w:t>
      </w:r>
      <w:r w:rsidRPr="00B40E87">
        <w:rPr>
          <w:lang w:eastAsia="zh-CN"/>
        </w:rPr>
        <w:t>»</w:t>
      </w:r>
    </w:p>
    <w:p w14:paraId="20B5AA64" w14:textId="3E9B3E6B" w:rsidR="001D002A" w:rsidRPr="00B40E87" w:rsidRDefault="001D002A" w:rsidP="00937EEB">
      <w:pPr>
        <w:pStyle w:val="enumlev1"/>
        <w:rPr>
          <w:lang w:eastAsia="zh-CN"/>
        </w:rPr>
      </w:pPr>
      <w:r w:rsidRPr="00B40E87">
        <w:rPr>
          <w:lang w:eastAsia="zh-CN"/>
        </w:rPr>
        <w:lastRenderedPageBreak/>
        <w:t>–</w:t>
      </w:r>
      <w:r w:rsidRPr="00B40E87">
        <w:rPr>
          <w:lang w:eastAsia="zh-CN"/>
        </w:rPr>
        <w:tab/>
        <w:t>BT.2295-3 «</w:t>
      </w:r>
      <w:r w:rsidR="00771851" w:rsidRPr="00B40E87">
        <w:rPr>
          <w:lang w:eastAsia="zh-CN"/>
        </w:rPr>
        <w:t>Systèmes de radiodiffusion numérique de Terre</w:t>
      </w:r>
      <w:r w:rsidRPr="00B40E87">
        <w:rPr>
          <w:lang w:eastAsia="zh-CN"/>
        </w:rPr>
        <w:t>»</w:t>
      </w:r>
    </w:p>
    <w:p w14:paraId="012F6288" w14:textId="705649F9" w:rsidR="001D002A" w:rsidRPr="00B40E87" w:rsidRDefault="001D002A" w:rsidP="00937EEB">
      <w:pPr>
        <w:pStyle w:val="enumlev1"/>
        <w:rPr>
          <w:lang w:eastAsia="zh-CN"/>
        </w:rPr>
      </w:pPr>
      <w:r w:rsidRPr="00B40E87">
        <w:rPr>
          <w:lang w:eastAsia="zh-CN"/>
        </w:rPr>
        <w:t>–</w:t>
      </w:r>
      <w:r w:rsidRPr="00B40E87">
        <w:rPr>
          <w:lang w:eastAsia="zh-CN"/>
        </w:rPr>
        <w:tab/>
        <w:t>BT.2342-3 «</w:t>
      </w:r>
      <w:r w:rsidR="00771851" w:rsidRPr="00B40E87">
        <w:rPr>
          <w:iCs/>
          <w:lang w:eastAsia="zh-CN"/>
        </w:rPr>
        <w:t>Production, émission et échange de sous-titrages fermés pour tous les jeux de caractères de langue mondiaux (latins et non latins)</w:t>
      </w:r>
      <w:r w:rsidRPr="00B40E87">
        <w:rPr>
          <w:lang w:eastAsia="zh-CN"/>
        </w:rPr>
        <w:t>»</w:t>
      </w:r>
    </w:p>
    <w:p w14:paraId="688E0651" w14:textId="3834127F" w:rsidR="001D002A" w:rsidRPr="00B40E87" w:rsidRDefault="001D002A" w:rsidP="00937EEB">
      <w:pPr>
        <w:pStyle w:val="enumlev1"/>
        <w:rPr>
          <w:lang w:eastAsia="zh-CN"/>
        </w:rPr>
      </w:pPr>
      <w:r w:rsidRPr="00B40E87">
        <w:rPr>
          <w:lang w:eastAsia="zh-CN"/>
        </w:rPr>
        <w:t>–</w:t>
      </w:r>
      <w:r w:rsidRPr="00B40E87">
        <w:rPr>
          <w:lang w:eastAsia="zh-CN"/>
        </w:rPr>
        <w:tab/>
        <w:t>BT.2343-5 «</w:t>
      </w:r>
      <w:r w:rsidR="00621E72" w:rsidRPr="00B40E87">
        <w:rPr>
          <w:lang w:eastAsia="zh-CN"/>
        </w:rPr>
        <w:t>Recueil d'essais sur le terrain de TVUHD sur des réseaux télévisuels numériques de Terre</w:t>
      </w:r>
      <w:r w:rsidRPr="00B40E87">
        <w:rPr>
          <w:lang w:eastAsia="zh-CN"/>
        </w:rPr>
        <w:t>»</w:t>
      </w:r>
    </w:p>
    <w:p w14:paraId="245F764E" w14:textId="65145AEE" w:rsidR="001D002A" w:rsidRPr="00B40E87" w:rsidRDefault="001D002A" w:rsidP="00937EEB">
      <w:pPr>
        <w:pStyle w:val="enumlev1"/>
        <w:rPr>
          <w:lang w:eastAsia="zh-CN"/>
        </w:rPr>
      </w:pPr>
      <w:r w:rsidRPr="00B40E87">
        <w:rPr>
          <w:lang w:eastAsia="zh-CN"/>
        </w:rPr>
        <w:t>–</w:t>
      </w:r>
      <w:r w:rsidRPr="00B40E87">
        <w:rPr>
          <w:lang w:eastAsia="zh-CN"/>
        </w:rPr>
        <w:tab/>
        <w:t xml:space="preserve">BT.2384-1 </w:t>
      </w:r>
      <w:r w:rsidR="0064373D" w:rsidRPr="00B40E87">
        <w:rPr>
          <w:lang w:eastAsia="zh-CN"/>
        </w:rPr>
        <w:t>«</w:t>
      </w:r>
      <w:r w:rsidR="00E354DF" w:rsidRPr="00B40E87">
        <w:rPr>
          <w:color w:val="000000"/>
        </w:rPr>
        <w:t>Considérations liées à la mise en œuvre pour l'introduction et le passage à la radiodiffusion sonore et multimédia numérique de Terre</w:t>
      </w:r>
      <w:r w:rsidR="0064373D" w:rsidRPr="00B40E87">
        <w:rPr>
          <w:lang w:eastAsia="zh-CN"/>
        </w:rPr>
        <w:t>»</w:t>
      </w:r>
    </w:p>
    <w:p w14:paraId="280DE526" w14:textId="59FECD1B" w:rsidR="001D002A" w:rsidRPr="00B40E87" w:rsidRDefault="001D002A" w:rsidP="00937EEB">
      <w:pPr>
        <w:pStyle w:val="enumlev1"/>
        <w:rPr>
          <w:lang w:eastAsia="zh-CN"/>
        </w:rPr>
      </w:pPr>
      <w:r w:rsidRPr="00B40E87">
        <w:rPr>
          <w:lang w:eastAsia="zh-CN"/>
        </w:rPr>
        <w:t>–</w:t>
      </w:r>
      <w:r w:rsidRPr="00B40E87">
        <w:rPr>
          <w:lang w:eastAsia="zh-CN"/>
        </w:rPr>
        <w:tab/>
        <w:t>BT.2386-2 «</w:t>
      </w:r>
      <w:r w:rsidR="00621E72" w:rsidRPr="00B40E87">
        <w:rPr>
          <w:lang w:eastAsia="zh-CN"/>
        </w:rPr>
        <w:t xml:space="preserve">Radiodiffusion numérique de Terre: </w:t>
      </w:r>
      <w:r w:rsidR="00E354DF" w:rsidRPr="00B40E87">
        <w:rPr>
          <w:lang w:eastAsia="zh-CN"/>
        </w:rPr>
        <w:t>c</w:t>
      </w:r>
      <w:r w:rsidR="00621E72" w:rsidRPr="00B40E87">
        <w:rPr>
          <w:lang w:eastAsia="zh-CN"/>
        </w:rPr>
        <w:t>onception et mise en œuvre de réseaux monofréquence (SFN)</w:t>
      </w:r>
      <w:r w:rsidRPr="00B40E87">
        <w:rPr>
          <w:lang w:eastAsia="zh-CN"/>
        </w:rPr>
        <w:t>»</w:t>
      </w:r>
    </w:p>
    <w:p w14:paraId="3BA0B2AD" w14:textId="276E96AB" w:rsidR="001D002A" w:rsidRPr="00B40E87" w:rsidRDefault="001D002A" w:rsidP="00937EEB">
      <w:pPr>
        <w:pStyle w:val="enumlev1"/>
        <w:rPr>
          <w:lang w:eastAsia="zh-CN"/>
        </w:rPr>
      </w:pPr>
      <w:r w:rsidRPr="00B40E87">
        <w:rPr>
          <w:lang w:eastAsia="zh-CN"/>
        </w:rPr>
        <w:t>–</w:t>
      </w:r>
      <w:r w:rsidRPr="00B40E87">
        <w:rPr>
          <w:lang w:eastAsia="zh-CN"/>
        </w:rPr>
        <w:tab/>
        <w:t>BT.2387-1 «</w:t>
      </w:r>
      <w:r w:rsidR="00621E72" w:rsidRPr="00B40E87">
        <w:rPr>
          <w:lang w:eastAsia="zh-CN"/>
        </w:rPr>
        <w:t>Besoins de spectre/fréquences pour les bandes attribuées à la radiodiffusion à titre primaire</w:t>
      </w:r>
      <w:r w:rsidRPr="00B40E87">
        <w:rPr>
          <w:lang w:eastAsia="zh-CN"/>
        </w:rPr>
        <w:t>»</w:t>
      </w:r>
    </w:p>
    <w:p w14:paraId="0CAA39A6" w14:textId="1A8CA741" w:rsidR="001D002A" w:rsidRPr="00B40E87" w:rsidRDefault="001D002A" w:rsidP="00937EEB">
      <w:pPr>
        <w:pStyle w:val="enumlev1"/>
        <w:rPr>
          <w:lang w:eastAsia="zh-CN"/>
        </w:rPr>
      </w:pPr>
      <w:r w:rsidRPr="00B40E87">
        <w:rPr>
          <w:lang w:eastAsia="zh-CN"/>
        </w:rPr>
        <w:t>–</w:t>
      </w:r>
      <w:r w:rsidRPr="00B40E87">
        <w:rPr>
          <w:lang w:eastAsia="zh-CN"/>
        </w:rPr>
        <w:tab/>
        <w:t>BT.2390-7 «</w:t>
      </w:r>
      <w:r w:rsidR="00621E72" w:rsidRPr="00B40E87">
        <w:rPr>
          <w:lang w:eastAsia="zh-CN"/>
        </w:rPr>
        <w:t>Systèmes de télévision à grande plage dynamique pour la production et l'échange international de programmes</w:t>
      </w:r>
      <w:r w:rsidRPr="00B40E87">
        <w:rPr>
          <w:lang w:eastAsia="zh-CN"/>
        </w:rPr>
        <w:t>»</w:t>
      </w:r>
    </w:p>
    <w:p w14:paraId="091DF5A7" w14:textId="35B4A520" w:rsidR="001D002A" w:rsidRPr="00B40E87" w:rsidRDefault="001D002A" w:rsidP="00937EEB">
      <w:pPr>
        <w:pStyle w:val="enumlev1"/>
        <w:rPr>
          <w:lang w:eastAsia="zh-CN"/>
        </w:rPr>
      </w:pPr>
      <w:r w:rsidRPr="00B40E87">
        <w:rPr>
          <w:lang w:eastAsia="zh-CN"/>
        </w:rPr>
        <w:t>–</w:t>
      </w:r>
      <w:r w:rsidRPr="00B40E87">
        <w:rPr>
          <w:lang w:eastAsia="zh-CN"/>
        </w:rPr>
        <w:tab/>
        <w:t>BT.2390-8 «</w:t>
      </w:r>
      <w:r w:rsidR="00621E72" w:rsidRPr="00B40E87">
        <w:rPr>
          <w:lang w:eastAsia="zh-CN"/>
        </w:rPr>
        <w:t>Systèmes de télévision à grande plage dynamique pour la production et l'échange international de programmes</w:t>
      </w:r>
      <w:r w:rsidRPr="00B40E87">
        <w:rPr>
          <w:lang w:eastAsia="zh-CN"/>
        </w:rPr>
        <w:t>»</w:t>
      </w:r>
    </w:p>
    <w:p w14:paraId="6AA7A7E1" w14:textId="51B22B16" w:rsidR="001D002A" w:rsidRPr="00B40E87" w:rsidRDefault="001D002A" w:rsidP="00937EEB">
      <w:pPr>
        <w:pStyle w:val="enumlev1"/>
        <w:rPr>
          <w:lang w:eastAsia="zh-CN"/>
        </w:rPr>
      </w:pPr>
      <w:r w:rsidRPr="00B40E87">
        <w:rPr>
          <w:lang w:eastAsia="zh-CN"/>
        </w:rPr>
        <w:t>–</w:t>
      </w:r>
      <w:r w:rsidRPr="00B40E87">
        <w:rPr>
          <w:lang w:eastAsia="zh-CN"/>
        </w:rPr>
        <w:tab/>
        <w:t>BT.2400-3 «</w:t>
      </w:r>
      <w:r w:rsidR="00621E72" w:rsidRPr="00B40E87">
        <w:rPr>
          <w:lang w:eastAsia="zh-CN"/>
        </w:rPr>
        <w:t>Scénarios d'utilisation, exigences et éléments techniques d'une plate-forme mondiale pour le service de radiodiffusion</w:t>
      </w:r>
      <w:r w:rsidRPr="00B40E87">
        <w:rPr>
          <w:lang w:eastAsia="zh-CN"/>
        </w:rPr>
        <w:t>»</w:t>
      </w:r>
    </w:p>
    <w:p w14:paraId="5EA6B781" w14:textId="6173AB89" w:rsidR="001D002A" w:rsidRPr="00B40E87" w:rsidRDefault="001D002A" w:rsidP="00937EEB">
      <w:pPr>
        <w:pStyle w:val="enumlev1"/>
        <w:rPr>
          <w:lang w:eastAsia="zh-CN"/>
        </w:rPr>
      </w:pPr>
      <w:r w:rsidRPr="00B40E87">
        <w:rPr>
          <w:lang w:eastAsia="zh-CN"/>
        </w:rPr>
        <w:t>–</w:t>
      </w:r>
      <w:r w:rsidRPr="00B40E87">
        <w:rPr>
          <w:lang w:eastAsia="zh-CN"/>
        </w:rPr>
        <w:tab/>
        <w:t>BT.2408-3 «</w:t>
      </w:r>
      <w:r w:rsidR="00621E72" w:rsidRPr="00B40E87">
        <w:rPr>
          <w:lang w:eastAsia="zh-CN"/>
        </w:rPr>
        <w:t>Lignes directrices concernant les pratiques opérationnelles pour la production de programmes de télévision à grande plage dynamique</w:t>
      </w:r>
      <w:r w:rsidRPr="00B40E87">
        <w:rPr>
          <w:lang w:eastAsia="zh-CN"/>
        </w:rPr>
        <w:t>»</w:t>
      </w:r>
    </w:p>
    <w:p w14:paraId="2D20F519" w14:textId="4DCC4D5C" w:rsidR="00621E72" w:rsidRPr="00B40E87" w:rsidRDefault="00E354DF" w:rsidP="00937EEB">
      <w:pPr>
        <w:rPr>
          <w:lang w:eastAsia="ja-JP"/>
        </w:rPr>
      </w:pPr>
      <w:r w:rsidRPr="00B40E87">
        <w:rPr>
          <w:lang w:eastAsia="ja-JP"/>
        </w:rPr>
        <w:t xml:space="preserve">La </w:t>
      </w:r>
      <w:r w:rsidR="001E3CCF" w:rsidRPr="00B40E87">
        <w:rPr>
          <w:lang w:eastAsia="ja-JP"/>
        </w:rPr>
        <w:t>CE</w:t>
      </w:r>
      <w:r w:rsidR="00621E72" w:rsidRPr="00B40E87">
        <w:rPr>
          <w:lang w:eastAsia="ja-JP"/>
        </w:rPr>
        <w:t xml:space="preserve"> 6 </w:t>
      </w:r>
      <w:r w:rsidR="000D3541" w:rsidRPr="00B40E87">
        <w:rPr>
          <w:lang w:eastAsia="ja-JP"/>
        </w:rPr>
        <w:t>s</w:t>
      </w:r>
      <w:r w:rsidR="00937EEB" w:rsidRPr="00B40E87">
        <w:rPr>
          <w:lang w:eastAsia="ja-JP"/>
        </w:rPr>
        <w:t>'</w:t>
      </w:r>
      <w:r w:rsidR="000D3541" w:rsidRPr="00B40E87">
        <w:rPr>
          <w:lang w:eastAsia="ja-JP"/>
        </w:rPr>
        <w:t>est réunie en février 2020. Elle a examiné un</w:t>
      </w:r>
      <w:r w:rsidR="00937EEB" w:rsidRPr="00B40E87">
        <w:rPr>
          <w:lang w:eastAsia="ja-JP"/>
        </w:rPr>
        <w:t xml:space="preserve"> </w:t>
      </w:r>
      <w:r w:rsidR="000D3541" w:rsidRPr="00B40E87">
        <w:rPr>
          <w:lang w:eastAsia="ja-JP"/>
        </w:rPr>
        <w:t>projet de révision et 9 projets de suppression de Recommandations, pour lesquels elle a décidé de demander l</w:t>
      </w:r>
      <w:r w:rsidR="00937EEB" w:rsidRPr="00B40E87">
        <w:rPr>
          <w:lang w:eastAsia="ja-JP"/>
        </w:rPr>
        <w:t>'</w:t>
      </w:r>
      <w:r w:rsidR="000D3541" w:rsidRPr="00B40E87">
        <w:rPr>
          <w:lang w:eastAsia="ja-JP"/>
        </w:rPr>
        <w:t>approbation selon la procédure</w:t>
      </w:r>
      <w:r w:rsidR="000D3541" w:rsidRPr="00B40E87">
        <w:rPr>
          <w:color w:val="000000"/>
        </w:rPr>
        <w:t xml:space="preserve"> PAAS. Quinze modifications de forme</w:t>
      </w:r>
      <w:r w:rsidR="00937EEB" w:rsidRPr="00B40E87">
        <w:rPr>
          <w:color w:val="000000"/>
        </w:rPr>
        <w:t xml:space="preserve"> </w:t>
      </w:r>
      <w:r w:rsidR="000D3541" w:rsidRPr="00B40E87">
        <w:rPr>
          <w:color w:val="000000"/>
        </w:rPr>
        <w:t xml:space="preserve">apportées à des Recommandations ont été approuvées 5 suppressions de Questions ont été adoptées et 1 nouveau rapport </w:t>
      </w:r>
      <w:r w:rsidR="00D6293A" w:rsidRPr="00B40E87">
        <w:rPr>
          <w:color w:val="000000"/>
        </w:rPr>
        <w:t>ainsi que</w:t>
      </w:r>
      <w:r w:rsidR="000D3541" w:rsidRPr="00B40E87">
        <w:rPr>
          <w:color w:val="000000"/>
        </w:rPr>
        <w:t xml:space="preserve"> 2</w:t>
      </w:r>
      <w:r w:rsidR="00937EEB" w:rsidRPr="00B40E87">
        <w:rPr>
          <w:color w:val="000000"/>
        </w:rPr>
        <w:t xml:space="preserve"> </w:t>
      </w:r>
      <w:r w:rsidR="000D3541" w:rsidRPr="00B40E87">
        <w:rPr>
          <w:color w:val="000000"/>
        </w:rPr>
        <w:t>rapports révisés ont été approuvés.</w:t>
      </w:r>
    </w:p>
    <w:p w14:paraId="72AE64BD" w14:textId="3B7BF6BE" w:rsidR="001D002A" w:rsidRPr="00B40E87" w:rsidRDefault="000D3541" w:rsidP="00937EEB">
      <w:pPr>
        <w:rPr>
          <w:b/>
          <w:bCs/>
          <w:lang w:eastAsia="zh-CN"/>
        </w:rPr>
      </w:pPr>
      <w:r w:rsidRPr="00B40E87">
        <w:rPr>
          <w:lang w:eastAsia="ja-JP"/>
        </w:rPr>
        <w:t>Conformément à</w:t>
      </w:r>
      <w:r w:rsidR="00621E72" w:rsidRPr="00B40E87">
        <w:rPr>
          <w:lang w:eastAsia="ja-JP"/>
        </w:rPr>
        <w:t xml:space="preserve"> </w:t>
      </w:r>
      <w:r w:rsidRPr="00B40E87">
        <w:rPr>
          <w:color w:val="000000"/>
        </w:rPr>
        <w:t xml:space="preserve">la Circulaire administrative </w:t>
      </w:r>
      <w:hyperlink r:id="rId10" w:history="1">
        <w:r w:rsidR="00621E72" w:rsidRPr="00B40E87">
          <w:rPr>
            <w:rStyle w:val="Hyperlink"/>
            <w:lang w:eastAsia="ja-JP"/>
          </w:rPr>
          <w:t>CA/251</w:t>
        </w:r>
      </w:hyperlink>
      <w:r w:rsidR="00621E72" w:rsidRPr="00B40E87">
        <w:rPr>
          <w:lang w:eastAsia="ja-JP"/>
        </w:rPr>
        <w:t>,</w:t>
      </w:r>
      <w:r w:rsidRPr="00B40E87">
        <w:rPr>
          <w:lang w:eastAsia="ja-JP"/>
        </w:rPr>
        <w:t xml:space="preserve"> un Groupe d</w:t>
      </w:r>
      <w:r w:rsidR="00937EEB" w:rsidRPr="00B40E87">
        <w:rPr>
          <w:lang w:eastAsia="ja-JP"/>
        </w:rPr>
        <w:t>'</w:t>
      </w:r>
      <w:r w:rsidRPr="00B40E87">
        <w:rPr>
          <w:lang w:eastAsia="ja-JP"/>
        </w:rPr>
        <w:t>action</w:t>
      </w:r>
      <w:r w:rsidR="00937EEB" w:rsidRPr="00B40E87">
        <w:rPr>
          <w:lang w:eastAsia="ja-JP"/>
        </w:rPr>
        <w:t xml:space="preserve"> </w:t>
      </w:r>
      <w:r w:rsidRPr="00B40E87">
        <w:rPr>
          <w:lang w:eastAsia="ja-JP"/>
        </w:rPr>
        <w:t xml:space="preserve">(GA </w:t>
      </w:r>
      <w:r w:rsidR="00621E72" w:rsidRPr="00B40E87">
        <w:rPr>
          <w:lang w:eastAsia="ja-JP"/>
        </w:rPr>
        <w:t>6/1</w:t>
      </w:r>
      <w:r w:rsidRPr="00B40E87">
        <w:rPr>
          <w:lang w:eastAsia="ja-JP"/>
        </w:rPr>
        <w:t>) chargé de l</w:t>
      </w:r>
      <w:r w:rsidR="00937EEB" w:rsidRPr="00B40E87">
        <w:rPr>
          <w:lang w:eastAsia="ja-JP"/>
        </w:rPr>
        <w:t>'</w:t>
      </w:r>
      <w:r w:rsidRPr="00B40E87">
        <w:rPr>
          <w:lang w:eastAsia="ja-JP"/>
        </w:rPr>
        <w:t>examen du point 1.5 de l</w:t>
      </w:r>
      <w:r w:rsidR="00937EEB" w:rsidRPr="00B40E87">
        <w:rPr>
          <w:lang w:eastAsia="ja-JP"/>
        </w:rPr>
        <w:t>'</w:t>
      </w:r>
      <w:r w:rsidRPr="00B40E87">
        <w:rPr>
          <w:lang w:eastAsia="ja-JP"/>
        </w:rPr>
        <w:t>ordre du jour</w:t>
      </w:r>
      <w:r w:rsidR="00937EEB" w:rsidRPr="00B40E87">
        <w:rPr>
          <w:lang w:eastAsia="ja-JP"/>
        </w:rPr>
        <w:t xml:space="preserve"> </w:t>
      </w:r>
      <w:r w:rsidRPr="00B40E87">
        <w:rPr>
          <w:lang w:eastAsia="ja-JP"/>
        </w:rPr>
        <w:t>de la</w:t>
      </w:r>
      <w:r w:rsidR="00937EEB" w:rsidRPr="00B40E87">
        <w:rPr>
          <w:lang w:eastAsia="ja-JP"/>
        </w:rPr>
        <w:t xml:space="preserve"> </w:t>
      </w:r>
      <w:r w:rsidR="00614BA7" w:rsidRPr="00B40E87">
        <w:rPr>
          <w:lang w:eastAsia="ja-JP"/>
        </w:rPr>
        <w:t>CMR</w:t>
      </w:r>
      <w:r w:rsidR="00621E72" w:rsidRPr="00B40E87">
        <w:rPr>
          <w:lang w:eastAsia="ja-JP"/>
        </w:rPr>
        <w:t xml:space="preserve">-23 </w:t>
      </w:r>
      <w:r w:rsidRPr="00B40E87">
        <w:rPr>
          <w:lang w:eastAsia="ja-JP"/>
        </w:rPr>
        <w:t>a été créé</w:t>
      </w:r>
      <w:r w:rsidR="00937EEB" w:rsidRPr="00B40E87">
        <w:rPr>
          <w:lang w:eastAsia="ja-JP"/>
        </w:rPr>
        <w:t>.</w:t>
      </w:r>
      <w:r w:rsidR="0064373D" w:rsidRPr="00B40E87">
        <w:rPr>
          <w:lang w:eastAsia="ja-JP"/>
        </w:rPr>
        <w:t xml:space="preserve"> </w:t>
      </w:r>
      <w:r w:rsidR="00621E72" w:rsidRPr="00B40E87">
        <w:rPr>
          <w:lang w:eastAsia="ja-JP"/>
        </w:rPr>
        <w:t xml:space="preserve">M. Sergey PASTUKH (RUS) </w:t>
      </w:r>
      <w:r w:rsidRPr="00B40E87">
        <w:rPr>
          <w:lang w:eastAsia="ja-JP"/>
        </w:rPr>
        <w:t>a été nommé Président de ce Groupe</w:t>
      </w:r>
      <w:r w:rsidR="005F3223">
        <w:rPr>
          <w:lang w:eastAsia="ja-JP"/>
        </w:rPr>
        <w:t>.</w:t>
      </w:r>
    </w:p>
    <w:p w14:paraId="56B25424" w14:textId="77777777" w:rsidR="0032160D" w:rsidRPr="00B40E87" w:rsidRDefault="0032160D" w:rsidP="00937EEB">
      <w:pPr>
        <w:pStyle w:val="Heading2"/>
        <w:rPr>
          <w:lang w:eastAsia="zh-CN"/>
        </w:rPr>
      </w:pPr>
      <w:r w:rsidRPr="00B40E87">
        <w:rPr>
          <w:lang w:eastAsia="zh-CN"/>
        </w:rPr>
        <w:t>6.6</w:t>
      </w:r>
      <w:r w:rsidRPr="00B40E87">
        <w:rPr>
          <w:lang w:eastAsia="zh-CN"/>
        </w:rPr>
        <w:tab/>
        <w:t>Commission d</w:t>
      </w:r>
      <w:r w:rsidR="0074199E" w:rsidRPr="00B40E87">
        <w:rPr>
          <w:lang w:eastAsia="zh-CN"/>
        </w:rPr>
        <w:t>'</w:t>
      </w:r>
      <w:r w:rsidRPr="00B40E87">
        <w:rPr>
          <w:lang w:eastAsia="zh-CN"/>
        </w:rPr>
        <w:t>études 7</w:t>
      </w:r>
    </w:p>
    <w:p w14:paraId="1252C3D2" w14:textId="5D495038" w:rsidR="0032160D" w:rsidRPr="00B40E87" w:rsidRDefault="0032160D" w:rsidP="00937EEB">
      <w:pPr>
        <w:rPr>
          <w:bCs/>
        </w:rPr>
      </w:pPr>
      <w:r w:rsidRPr="00B40E87">
        <w:t>La Commission d</w:t>
      </w:r>
      <w:r w:rsidR="0074199E" w:rsidRPr="00B40E87">
        <w:t>'</w:t>
      </w:r>
      <w:r w:rsidRPr="00B40E87">
        <w:t>études 7 poursuit l</w:t>
      </w:r>
      <w:r w:rsidR="0074199E" w:rsidRPr="00B40E87">
        <w:t>'</w:t>
      </w:r>
      <w:r w:rsidRPr="00B40E87">
        <w:t>élaboration de</w:t>
      </w:r>
      <w:r w:rsidR="00937EEB" w:rsidRPr="00B40E87">
        <w:t xml:space="preserve"> </w:t>
      </w:r>
      <w:r w:rsidRPr="00B40E87">
        <w:t>Recommandations, de</w:t>
      </w:r>
      <w:r w:rsidR="00937EEB" w:rsidRPr="00B40E87">
        <w:t xml:space="preserve"> </w:t>
      </w:r>
      <w:r w:rsidRPr="00B40E87">
        <w:t>Rapports et de</w:t>
      </w:r>
      <w:r w:rsidR="00937EEB" w:rsidRPr="00B40E87">
        <w:t xml:space="preserve"> </w:t>
      </w:r>
      <w:r w:rsidRPr="00B40E87">
        <w:t>Manuels de l</w:t>
      </w:r>
      <w:r w:rsidR="0074199E" w:rsidRPr="00B40E87">
        <w:t>'</w:t>
      </w:r>
      <w:r w:rsidRPr="00B40E87">
        <w:t>UIT-R qui sont utilisés pour concevoir et garantir l</w:t>
      </w:r>
      <w:r w:rsidR="0074199E" w:rsidRPr="00B40E87">
        <w:t>'</w:t>
      </w:r>
      <w:r w:rsidRPr="00B40E87">
        <w:t xml:space="preserve">exploitation </w:t>
      </w:r>
      <w:r w:rsidR="002E4D59" w:rsidRPr="00B40E87">
        <w:t>exempte de</w:t>
      </w:r>
      <w:r w:rsidRPr="00B40E87">
        <w:t xml:space="preserve"> brouillage des systèmes des services d</w:t>
      </w:r>
      <w:r w:rsidR="0074199E" w:rsidRPr="00B40E87">
        <w:t>'</w:t>
      </w:r>
      <w:r w:rsidRPr="00B40E87">
        <w:t>exploitation spatiale, de recherche spatiale, d</w:t>
      </w:r>
      <w:r w:rsidR="0074199E" w:rsidRPr="00B40E87">
        <w:t>'</w:t>
      </w:r>
      <w:r w:rsidRPr="00B40E87">
        <w:t>exploration de la Terre, de météorologie (y compris l</w:t>
      </w:r>
      <w:r w:rsidR="0074199E" w:rsidRPr="00B40E87">
        <w:t>'</w:t>
      </w:r>
      <w:r w:rsidRPr="00B40E87">
        <w:t>utilisation de liaisons du service inter-satellites), pour la radioastronomie</w:t>
      </w:r>
      <w:r w:rsidR="00D6293A" w:rsidRPr="00B40E87">
        <w:t xml:space="preserve"> et </w:t>
      </w:r>
      <w:r w:rsidR="00116CDF" w:rsidRPr="00B40E87">
        <w:rPr>
          <w:color w:val="000000"/>
        </w:rPr>
        <w:t>l'astronomie radar</w:t>
      </w:r>
      <w:r w:rsidR="00116CDF" w:rsidRPr="00B40E87">
        <w:t xml:space="preserve"> et pour </w:t>
      </w:r>
      <w:r w:rsidRPr="00B40E87">
        <w:t xml:space="preserve">la diffusion et la réception des </w:t>
      </w:r>
      <w:r w:rsidR="00D6293A" w:rsidRPr="00B40E87">
        <w:t xml:space="preserve">services des </w:t>
      </w:r>
      <w:r w:rsidRPr="00B40E87">
        <w:t xml:space="preserve">fréquences étalon et des signaux horaires </w:t>
      </w:r>
      <w:r w:rsidR="00116CDF" w:rsidRPr="00B40E87">
        <w:t>ainsi que</w:t>
      </w:r>
      <w:r w:rsidR="00937EEB" w:rsidRPr="00B40E87">
        <w:t xml:space="preserve"> </w:t>
      </w:r>
      <w:r w:rsidRPr="00B40E87">
        <w:t>leur coordination (y compris l</w:t>
      </w:r>
      <w:r w:rsidR="0074199E" w:rsidRPr="00B40E87">
        <w:t>'</w:t>
      </w:r>
      <w:r w:rsidRPr="00B40E87">
        <w:t>application de techniques satellitaires) à l</w:t>
      </w:r>
      <w:r w:rsidR="0074199E" w:rsidRPr="00B40E87">
        <w:t>'</w:t>
      </w:r>
      <w:r w:rsidRPr="00B40E87">
        <w:t>échelle mondiale.</w:t>
      </w:r>
    </w:p>
    <w:p w14:paraId="02590D14" w14:textId="13886746" w:rsidR="0032160D" w:rsidRPr="00B40E87" w:rsidRDefault="0032160D" w:rsidP="00937EEB">
      <w:pPr>
        <w:rPr>
          <w:lang w:eastAsia="zh-CN"/>
        </w:rPr>
      </w:pPr>
      <w:r w:rsidRPr="00B40E87">
        <w:rPr>
          <w:lang w:eastAsia="zh-CN"/>
        </w:rPr>
        <w:t xml:space="preserve">Les systèmes </w:t>
      </w:r>
      <w:r w:rsidR="00116CDF" w:rsidRPr="00B40E87">
        <w:t>examinés par</w:t>
      </w:r>
      <w:r w:rsidRPr="00B40E87">
        <w:rPr>
          <w:lang w:eastAsia="zh-CN"/>
        </w:rPr>
        <w:t xml:space="preserve"> la Commission d</w:t>
      </w:r>
      <w:r w:rsidR="0074199E" w:rsidRPr="00B40E87">
        <w:rPr>
          <w:lang w:eastAsia="zh-CN"/>
        </w:rPr>
        <w:t>'</w:t>
      </w:r>
      <w:r w:rsidRPr="00B40E87">
        <w:rPr>
          <w:lang w:eastAsia="zh-CN"/>
        </w:rPr>
        <w:t xml:space="preserve">études 7 sont utilisés dans des activités essentielles de notre vie </w:t>
      </w:r>
      <w:r w:rsidRPr="00B40E87">
        <w:t>quotidienne</w:t>
      </w:r>
      <w:r w:rsidRPr="00B40E87">
        <w:rPr>
          <w:lang w:eastAsia="zh-CN"/>
        </w:rPr>
        <w:t>, notamment</w:t>
      </w:r>
      <w:r w:rsidR="00D6293A" w:rsidRPr="00B40E87">
        <w:rPr>
          <w:lang w:eastAsia="zh-CN"/>
        </w:rPr>
        <w:t xml:space="preserve"> pour:</w:t>
      </w:r>
    </w:p>
    <w:p w14:paraId="2D5764A0" w14:textId="28DB6486" w:rsidR="0032160D" w:rsidRPr="00B40E87" w:rsidRDefault="0032160D" w:rsidP="00937EEB">
      <w:pPr>
        <w:pStyle w:val="enumlev1"/>
        <w:rPr>
          <w:lang w:eastAsia="zh-CN"/>
        </w:rPr>
      </w:pPr>
      <w:r w:rsidRPr="00B40E87">
        <w:rPr>
          <w:lang w:eastAsia="zh-CN"/>
        </w:rPr>
        <w:t>–</w:t>
      </w:r>
      <w:r w:rsidRPr="00B40E87">
        <w:rPr>
          <w:lang w:eastAsia="zh-CN"/>
        </w:rPr>
        <w:tab/>
      </w:r>
      <w:r w:rsidR="00116CDF" w:rsidRPr="00B40E87">
        <w:rPr>
          <w:lang w:eastAsia="zh-CN"/>
        </w:rPr>
        <w:t xml:space="preserve">la </w:t>
      </w:r>
      <w:r w:rsidRPr="00B40E87">
        <w:rPr>
          <w:lang w:eastAsia="zh-CN"/>
        </w:rPr>
        <w:t>surveillance de l</w:t>
      </w:r>
      <w:r w:rsidR="0074199E" w:rsidRPr="00B40E87">
        <w:rPr>
          <w:lang w:eastAsia="zh-CN"/>
        </w:rPr>
        <w:t>'</w:t>
      </w:r>
      <w:r w:rsidRPr="00B40E87">
        <w:rPr>
          <w:lang w:eastAsia="zh-CN"/>
        </w:rPr>
        <w:t>environnement à l</w:t>
      </w:r>
      <w:r w:rsidR="0074199E" w:rsidRPr="00B40E87">
        <w:rPr>
          <w:lang w:eastAsia="zh-CN"/>
        </w:rPr>
        <w:t>'</w:t>
      </w:r>
      <w:r w:rsidRPr="00B40E87">
        <w:rPr>
          <w:lang w:eastAsia="zh-CN"/>
        </w:rPr>
        <w:t>échelle mondiale – atmosphère (émissions de</w:t>
      </w:r>
      <w:r w:rsidR="00937EEB" w:rsidRPr="00B40E87">
        <w:rPr>
          <w:lang w:eastAsia="zh-CN"/>
        </w:rPr>
        <w:t xml:space="preserve"> </w:t>
      </w:r>
      <w:r w:rsidRPr="00B40E87">
        <w:rPr>
          <w:lang w:eastAsia="zh-CN"/>
        </w:rPr>
        <w:t xml:space="preserve">gaz à effet de serre) océans, surface terrestre, biomasse, </w:t>
      </w:r>
      <w:r w:rsidRPr="00B40E87">
        <w:rPr>
          <w:i/>
          <w:iCs/>
          <w:lang w:eastAsia="zh-CN"/>
        </w:rPr>
        <w:t>etc.</w:t>
      </w:r>
      <w:r w:rsidRPr="00B40E87">
        <w:rPr>
          <w:lang w:eastAsia="zh-CN"/>
        </w:rPr>
        <w:t>;</w:t>
      </w:r>
    </w:p>
    <w:p w14:paraId="0CBC15FD" w14:textId="23DD5A74" w:rsidR="0032160D" w:rsidRPr="00B40E87" w:rsidRDefault="0032160D" w:rsidP="00937EEB">
      <w:pPr>
        <w:pStyle w:val="enumlev1"/>
        <w:rPr>
          <w:lang w:eastAsia="zh-CN"/>
        </w:rPr>
      </w:pPr>
      <w:r w:rsidRPr="00B40E87">
        <w:rPr>
          <w:lang w:eastAsia="zh-CN"/>
        </w:rPr>
        <w:t>–</w:t>
      </w:r>
      <w:r w:rsidRPr="00B40E87">
        <w:rPr>
          <w:lang w:eastAsia="zh-CN"/>
        </w:rPr>
        <w:tab/>
      </w:r>
      <w:r w:rsidR="00116CDF" w:rsidRPr="00B40E87">
        <w:rPr>
          <w:lang w:eastAsia="zh-CN"/>
        </w:rPr>
        <w:t xml:space="preserve">les </w:t>
      </w:r>
      <w:r w:rsidRPr="00B40E87">
        <w:rPr>
          <w:lang w:eastAsia="zh-CN"/>
        </w:rPr>
        <w:t>prévisions météorologiques</w:t>
      </w:r>
      <w:r w:rsidR="00116CDF" w:rsidRPr="00B40E87">
        <w:rPr>
          <w:lang w:eastAsia="zh-CN"/>
        </w:rPr>
        <w:t xml:space="preserve"> et le </w:t>
      </w:r>
      <w:r w:rsidRPr="00B40E87">
        <w:rPr>
          <w:lang w:eastAsia="zh-CN"/>
        </w:rPr>
        <w:t xml:space="preserve">suivi et </w:t>
      </w:r>
      <w:r w:rsidR="00116CDF" w:rsidRPr="00B40E87">
        <w:rPr>
          <w:lang w:eastAsia="zh-CN"/>
        </w:rPr>
        <w:t xml:space="preserve">la </w:t>
      </w:r>
      <w:r w:rsidRPr="00B40E87">
        <w:rPr>
          <w:lang w:eastAsia="zh-CN"/>
        </w:rPr>
        <w:t>prévision des changements climatiques;</w:t>
      </w:r>
    </w:p>
    <w:p w14:paraId="26A43672" w14:textId="46EC3818" w:rsidR="0032160D" w:rsidRPr="00B40E87" w:rsidRDefault="0032160D" w:rsidP="00937EEB">
      <w:pPr>
        <w:pStyle w:val="enumlev1"/>
        <w:rPr>
          <w:lang w:eastAsia="zh-CN"/>
        </w:rPr>
      </w:pPr>
      <w:r w:rsidRPr="00B40E87">
        <w:rPr>
          <w:lang w:eastAsia="zh-CN"/>
        </w:rPr>
        <w:t>–</w:t>
      </w:r>
      <w:r w:rsidRPr="00B40E87">
        <w:rPr>
          <w:lang w:eastAsia="zh-CN"/>
        </w:rPr>
        <w:tab/>
      </w:r>
      <w:r w:rsidR="00116CDF" w:rsidRPr="00B40E87">
        <w:rPr>
          <w:lang w:eastAsia="zh-CN"/>
        </w:rPr>
        <w:t xml:space="preserve">la </w:t>
      </w:r>
      <w:r w:rsidRPr="00B40E87">
        <w:rPr>
          <w:lang w:eastAsia="zh-CN"/>
        </w:rPr>
        <w:t xml:space="preserve">détection et </w:t>
      </w:r>
      <w:r w:rsidR="00116CDF" w:rsidRPr="00B40E87">
        <w:rPr>
          <w:lang w:eastAsia="zh-CN"/>
        </w:rPr>
        <w:t xml:space="preserve">le </w:t>
      </w:r>
      <w:r w:rsidRPr="00B40E87">
        <w:rPr>
          <w:lang w:eastAsia="zh-CN"/>
        </w:rPr>
        <w:t xml:space="preserve">suivi de nombreuses catastrophes naturelles ou </w:t>
      </w:r>
      <w:r w:rsidR="00116CDF" w:rsidRPr="00B40E87">
        <w:rPr>
          <w:color w:val="000000"/>
        </w:rPr>
        <w:t>causées</w:t>
      </w:r>
      <w:r w:rsidRPr="00B40E87">
        <w:rPr>
          <w:lang w:eastAsia="zh-CN"/>
        </w:rPr>
        <w:t xml:space="preserve"> par l</w:t>
      </w:r>
      <w:r w:rsidR="0074199E" w:rsidRPr="00B40E87">
        <w:rPr>
          <w:lang w:eastAsia="zh-CN"/>
        </w:rPr>
        <w:t>'</w:t>
      </w:r>
      <w:r w:rsidRPr="00B40E87">
        <w:rPr>
          <w:lang w:eastAsia="zh-CN"/>
        </w:rPr>
        <w:t>homme (tremblements de terre, tsunamis, ouragans, feux de forêt, marées noires, etc.);</w:t>
      </w:r>
    </w:p>
    <w:p w14:paraId="04C97B59" w14:textId="47419FF6" w:rsidR="0032160D" w:rsidRPr="00B40E87" w:rsidRDefault="0032160D" w:rsidP="00937EEB">
      <w:pPr>
        <w:pStyle w:val="enumlev1"/>
        <w:rPr>
          <w:lang w:eastAsia="zh-CN"/>
        </w:rPr>
      </w:pPr>
      <w:r w:rsidRPr="00B40E87">
        <w:rPr>
          <w:lang w:eastAsia="zh-CN"/>
        </w:rPr>
        <w:t>–</w:t>
      </w:r>
      <w:r w:rsidRPr="00B40E87">
        <w:rPr>
          <w:lang w:eastAsia="zh-CN"/>
        </w:rPr>
        <w:tab/>
      </w:r>
      <w:r w:rsidR="00116CDF" w:rsidRPr="00B40E87">
        <w:rPr>
          <w:lang w:eastAsia="zh-CN"/>
        </w:rPr>
        <w:t xml:space="preserve">les </w:t>
      </w:r>
      <w:r w:rsidRPr="00B40E87">
        <w:rPr>
          <w:lang w:eastAsia="zh-CN"/>
        </w:rPr>
        <w:t>alertes et avis en cas de catastrophe; et</w:t>
      </w:r>
    </w:p>
    <w:p w14:paraId="408DC732" w14:textId="123CC0D6" w:rsidR="0032160D" w:rsidRPr="00B40E87" w:rsidRDefault="0032160D" w:rsidP="00937EEB">
      <w:pPr>
        <w:pStyle w:val="enumlev1"/>
        <w:rPr>
          <w:lang w:eastAsia="zh-CN"/>
        </w:rPr>
      </w:pPr>
      <w:r w:rsidRPr="00B40E87">
        <w:rPr>
          <w:lang w:eastAsia="zh-CN"/>
        </w:rPr>
        <w:t>–</w:t>
      </w:r>
      <w:r w:rsidRPr="00B40E87">
        <w:rPr>
          <w:lang w:eastAsia="zh-CN"/>
        </w:rPr>
        <w:tab/>
      </w:r>
      <w:r w:rsidR="00116CDF" w:rsidRPr="00B40E87">
        <w:rPr>
          <w:lang w:eastAsia="zh-CN"/>
        </w:rPr>
        <w:t>l</w:t>
      </w:r>
      <w:r w:rsidR="00937EEB" w:rsidRPr="00B40E87">
        <w:rPr>
          <w:lang w:eastAsia="zh-CN"/>
        </w:rPr>
        <w:t>'</w:t>
      </w:r>
      <w:r w:rsidRPr="00B40E87">
        <w:rPr>
          <w:lang w:eastAsia="zh-CN"/>
        </w:rPr>
        <w:t xml:space="preserve">évaluation des dommages et </w:t>
      </w:r>
      <w:r w:rsidR="00116CDF" w:rsidRPr="00B40E87">
        <w:rPr>
          <w:lang w:eastAsia="zh-CN"/>
        </w:rPr>
        <w:t xml:space="preserve">la </w:t>
      </w:r>
      <w:r w:rsidRPr="00B40E87">
        <w:rPr>
          <w:lang w:eastAsia="zh-CN"/>
        </w:rPr>
        <w:t>planification des opérations de secours.</w:t>
      </w:r>
    </w:p>
    <w:p w14:paraId="1A1F960B" w14:textId="7DBDF0D2" w:rsidR="0032160D" w:rsidRPr="00B40E87" w:rsidRDefault="0032160D" w:rsidP="00937EEB">
      <w:r w:rsidRPr="00B40E87">
        <w:lastRenderedPageBreak/>
        <w:t>La Commission d</w:t>
      </w:r>
      <w:r w:rsidR="0074199E" w:rsidRPr="00B40E87">
        <w:t>'</w:t>
      </w:r>
      <w:r w:rsidRPr="00B40E87">
        <w:t xml:space="preserve">études 7 a approuvé </w:t>
      </w:r>
      <w:r w:rsidR="00621E72" w:rsidRPr="00B40E87">
        <w:t>4</w:t>
      </w:r>
      <w:r w:rsidRPr="00B40E87">
        <w:t xml:space="preserve"> </w:t>
      </w:r>
      <w:r w:rsidR="005732E7" w:rsidRPr="00B40E87">
        <w:t>R</w:t>
      </w:r>
      <w:r w:rsidRPr="00B40E87">
        <w:t xml:space="preserve">ecommandations </w:t>
      </w:r>
      <w:r w:rsidR="00116CDF" w:rsidRPr="00B40E87">
        <w:t xml:space="preserve">révisées </w:t>
      </w:r>
      <w:r w:rsidRPr="00B40E87">
        <w:t xml:space="preserve">et </w:t>
      </w:r>
      <w:r w:rsidR="00621E72" w:rsidRPr="00B40E87">
        <w:t>3</w:t>
      </w:r>
      <w:r w:rsidRPr="00B40E87">
        <w:t xml:space="preserve"> </w:t>
      </w:r>
      <w:r w:rsidR="005732E7" w:rsidRPr="00B40E87">
        <w:t>nouveaux</w:t>
      </w:r>
      <w:r w:rsidR="00116CDF" w:rsidRPr="00B40E87">
        <w:t xml:space="preserve"> Rapports</w:t>
      </w:r>
      <w:r w:rsidRPr="00B40E87">
        <w:t>.</w:t>
      </w:r>
      <w:r w:rsidR="00116CDF" w:rsidRPr="00B40E87">
        <w:t xml:space="preserve"> Elle a également supprimé deux Recommandations et une Question.</w:t>
      </w:r>
      <w:r w:rsidR="00937EEB" w:rsidRPr="00B40E87">
        <w:t xml:space="preserve"> </w:t>
      </w:r>
    </w:p>
    <w:p w14:paraId="40C619CA" w14:textId="06A0280E" w:rsidR="00621E72" w:rsidRPr="00B40E87" w:rsidRDefault="00621E72" w:rsidP="00937EEB">
      <w:pPr>
        <w:pStyle w:val="Headingb"/>
      </w:pPr>
      <w:r w:rsidRPr="00B40E87">
        <w:t>Recommandation</w:t>
      </w:r>
      <w:r w:rsidR="00AF6FEE">
        <w:t>s</w:t>
      </w:r>
      <w:r w:rsidRPr="00B40E87">
        <w:t xml:space="preserve"> UIT-R:</w:t>
      </w:r>
    </w:p>
    <w:p w14:paraId="39FAAD0B" w14:textId="50474B9F" w:rsidR="00621E72" w:rsidRPr="00B40E87" w:rsidRDefault="00621E72" w:rsidP="00937EEB">
      <w:pPr>
        <w:pStyle w:val="enumlev1"/>
      </w:pPr>
      <w:r w:rsidRPr="00B40E87">
        <w:rPr>
          <w:szCs w:val="22"/>
          <w:lang w:eastAsia="ja-JP"/>
        </w:rPr>
        <w:t>–</w:t>
      </w:r>
      <w:r w:rsidRPr="00B40E87">
        <w:rPr>
          <w:szCs w:val="22"/>
          <w:lang w:eastAsia="ja-JP"/>
        </w:rPr>
        <w:tab/>
      </w:r>
      <w:r w:rsidRPr="00B40E87">
        <w:t>SA.1016-1 «</w:t>
      </w:r>
      <w:r w:rsidR="00D6293A" w:rsidRPr="00B40E87">
        <w:t>Service de recherche spatiale (</w:t>
      </w:r>
      <w:r w:rsidR="0017106C" w:rsidRPr="00B40E87">
        <w:t>espace lointain</w:t>
      </w:r>
      <w:r w:rsidR="00D6293A" w:rsidRPr="00B40E87">
        <w:t>)</w:t>
      </w:r>
      <w:r w:rsidR="0017106C" w:rsidRPr="00B40E87">
        <w:t>: considérations relatives au partage</w:t>
      </w:r>
      <w:r w:rsidRPr="00B40E87">
        <w:t>»</w:t>
      </w:r>
    </w:p>
    <w:p w14:paraId="41D09CEA" w14:textId="2DDC1AEB" w:rsidR="00621E72" w:rsidRPr="00B40E87" w:rsidRDefault="00621E72" w:rsidP="00937EEB">
      <w:pPr>
        <w:pStyle w:val="enumlev1"/>
      </w:pPr>
      <w:r w:rsidRPr="00B40E87">
        <w:t>–</w:t>
      </w:r>
      <w:r w:rsidRPr="00B40E87">
        <w:tab/>
        <w:t>SA.1027-6 «</w:t>
      </w:r>
      <w:r w:rsidR="0017106C" w:rsidRPr="00B40E87">
        <w:rPr>
          <w:iCs/>
        </w:rPr>
        <w:t>Critères de partage pour les systèmes de transmission de données espace</w:t>
      </w:r>
      <w:r w:rsidR="00D6293A" w:rsidRPr="00B40E87">
        <w:rPr>
          <w:iCs/>
        </w:rPr>
        <w:t xml:space="preserve"> vers </w:t>
      </w:r>
      <w:r w:rsidR="0017106C" w:rsidRPr="00B40E87">
        <w:rPr>
          <w:iCs/>
        </w:rPr>
        <w:t>Terre dans les services d'exploration de la Terre par satellite et de météorologie par satellite utilisant des satellites en orbite terrestre basse</w:t>
      </w:r>
      <w:r w:rsidRPr="00B40E87">
        <w:t>»</w:t>
      </w:r>
    </w:p>
    <w:p w14:paraId="20B4148C" w14:textId="2C8E6C6A" w:rsidR="00621E72" w:rsidRPr="00B40E87" w:rsidRDefault="00621E72" w:rsidP="00937EEB">
      <w:pPr>
        <w:pStyle w:val="enumlev1"/>
      </w:pPr>
      <w:r w:rsidRPr="00B40E87">
        <w:t>–</w:t>
      </w:r>
      <w:r w:rsidRPr="00B40E87">
        <w:tab/>
        <w:t>SA.1161-3 «</w:t>
      </w:r>
      <w:r w:rsidR="0017106C" w:rsidRPr="00B40E87">
        <w:t>Critères de partage et de coordination pour les systèmes de transmission de données des services d'exploration de la Terre par satellite et de météorologie par satellite utilisant des satellites géostationnaires</w:t>
      </w:r>
      <w:r w:rsidRPr="00B40E87">
        <w:t>»</w:t>
      </w:r>
    </w:p>
    <w:p w14:paraId="069568B2" w14:textId="78F7F1B1" w:rsidR="00621E72" w:rsidRPr="00B40E87" w:rsidRDefault="00621E72" w:rsidP="00937EEB">
      <w:pPr>
        <w:pStyle w:val="enumlev1"/>
      </w:pPr>
      <w:r w:rsidRPr="00B40E87">
        <w:t>–</w:t>
      </w:r>
      <w:r w:rsidRPr="00B40E87">
        <w:tab/>
        <w:t>SA.1164-4 «</w:t>
      </w:r>
      <w:r w:rsidR="0017106C" w:rsidRPr="00B40E87">
        <w:rPr>
          <w:iCs/>
        </w:rPr>
        <w:t xml:space="preserve">Critères de partage et de coordination applicables aux liaisons de service des systèmes de collecte de données utilisant des satellites </w:t>
      </w:r>
      <w:r w:rsidR="00D6293A" w:rsidRPr="00B40E87">
        <w:rPr>
          <w:iCs/>
        </w:rPr>
        <w:t>OSG</w:t>
      </w:r>
      <w:r w:rsidR="0017106C" w:rsidRPr="00B40E87">
        <w:rPr>
          <w:iCs/>
        </w:rPr>
        <w:t xml:space="preserve"> des services d'exploration de la Terre par satellite et de météorologie par satellite</w:t>
      </w:r>
      <w:r w:rsidRPr="00B40E87">
        <w:t>»</w:t>
      </w:r>
    </w:p>
    <w:p w14:paraId="53AD2CDC" w14:textId="492D5CBB" w:rsidR="0017106C" w:rsidRPr="00B40E87" w:rsidRDefault="0017106C" w:rsidP="00937EEB">
      <w:pPr>
        <w:pStyle w:val="Headingb"/>
      </w:pPr>
      <w:r w:rsidRPr="00B40E87">
        <w:t>Rapport</w:t>
      </w:r>
      <w:r w:rsidR="00AF6FEE">
        <w:t>s</w:t>
      </w:r>
      <w:r w:rsidRPr="00B40E87">
        <w:t xml:space="preserve"> UIT-R:</w:t>
      </w:r>
    </w:p>
    <w:p w14:paraId="73D0E09F" w14:textId="4816FB51" w:rsidR="0017106C" w:rsidRPr="00B40E87" w:rsidRDefault="0017106C" w:rsidP="00937EEB">
      <w:pPr>
        <w:pStyle w:val="enumlev1"/>
      </w:pPr>
      <w:r w:rsidRPr="00B40E87">
        <w:rPr>
          <w:szCs w:val="22"/>
          <w:lang w:eastAsia="ja-JP"/>
        </w:rPr>
        <w:t>–</w:t>
      </w:r>
      <w:r w:rsidRPr="00B40E87">
        <w:rPr>
          <w:szCs w:val="22"/>
          <w:lang w:eastAsia="ja-JP"/>
        </w:rPr>
        <w:tab/>
      </w:r>
      <w:r w:rsidRPr="00B40E87">
        <w:t>RA.2457-0</w:t>
      </w:r>
      <w:r w:rsidR="00E557CB" w:rsidRPr="00B40E87">
        <w:t xml:space="preserve"> «Coexistence </w:t>
      </w:r>
      <w:r w:rsidR="00116CDF" w:rsidRPr="00B40E87">
        <w:t xml:space="preserve">entre </w:t>
      </w:r>
      <w:r w:rsidR="00116CDF" w:rsidRPr="00B40E87">
        <w:rPr>
          <w:color w:val="000000"/>
        </w:rPr>
        <w:t xml:space="preserve">les applications du </w:t>
      </w:r>
      <w:r w:rsidR="00E557CB" w:rsidRPr="00B40E87">
        <w:t xml:space="preserve">service </w:t>
      </w:r>
      <w:r w:rsidR="00116CDF" w:rsidRPr="00B40E87">
        <w:rPr>
          <w:color w:val="000000"/>
        </w:rPr>
        <w:t>de radioastronomie et les applications du service de radiolocalisation dans la bande de fréquences 76-81 GHz</w:t>
      </w:r>
      <w:r w:rsidR="00E557CB" w:rsidRPr="00B40E87">
        <w:t>»</w:t>
      </w:r>
    </w:p>
    <w:p w14:paraId="66B10AF1" w14:textId="1905E425" w:rsidR="00E557CB" w:rsidRPr="00B40E87" w:rsidRDefault="00E557CB" w:rsidP="00937EEB">
      <w:pPr>
        <w:pStyle w:val="enumlev1"/>
      </w:pPr>
      <w:r w:rsidRPr="00B40E87">
        <w:t>–</w:t>
      </w:r>
      <w:r w:rsidRPr="00B40E87">
        <w:tab/>
        <w:t>RS.2455-0 «Résultats préliminaires des études de partage entre un sondeur radar fonctionnant à 45 MHz et les services fixe, mobile, de radiodiffusion et de recherche spatiale existants fonctionnant dans la gamme de fréquences 40</w:t>
      </w:r>
      <w:r w:rsidRPr="00B40E87">
        <w:noBreakHyphen/>
        <w:t>50 MHz»</w:t>
      </w:r>
    </w:p>
    <w:p w14:paraId="368BC860" w14:textId="2BA095BF" w:rsidR="00E557CB" w:rsidRPr="00B40E87" w:rsidRDefault="00E557CB" w:rsidP="00937EEB">
      <w:pPr>
        <w:pStyle w:val="enumlev1"/>
      </w:pPr>
      <w:r w:rsidRPr="00B40E87">
        <w:t>–</w:t>
      </w:r>
      <w:r w:rsidRPr="00B40E87">
        <w:tab/>
        <w:t>RS.2456</w:t>
      </w:r>
      <w:r w:rsidRPr="00B40E87">
        <w:noBreakHyphen/>
        <w:t>0 «Systèmes de capteurs de météorologie spatiale utilisant le spectre des fréquences radioélectriques»</w:t>
      </w:r>
    </w:p>
    <w:p w14:paraId="4A9D8ADD" w14:textId="0B5443A8" w:rsidR="00E557CB" w:rsidRPr="00B40E87" w:rsidRDefault="00116CDF" w:rsidP="00937EEB">
      <w:r w:rsidRPr="00B40E87">
        <w:t xml:space="preserve">La </w:t>
      </w:r>
      <w:r w:rsidR="001E3CCF" w:rsidRPr="00B40E87">
        <w:t>CE</w:t>
      </w:r>
      <w:r w:rsidR="00E557CB" w:rsidRPr="00B40E87">
        <w:t xml:space="preserve"> 7</w:t>
      </w:r>
      <w:r w:rsidRPr="00B40E87">
        <w:t xml:space="preserve"> et les </w:t>
      </w:r>
      <w:r w:rsidR="001E3CCF" w:rsidRPr="00B40E87">
        <w:t>GT</w:t>
      </w:r>
      <w:r w:rsidR="00937EEB" w:rsidRPr="00B40E87">
        <w:t xml:space="preserve"> </w:t>
      </w:r>
      <w:r w:rsidR="00E557CB" w:rsidRPr="00B40E87">
        <w:t>7B, 7C</w:t>
      </w:r>
      <w:r w:rsidRPr="00B40E87">
        <w:t xml:space="preserve"> et</w:t>
      </w:r>
      <w:r w:rsidR="00937EEB" w:rsidRPr="00B40E87">
        <w:t xml:space="preserve"> </w:t>
      </w:r>
      <w:r w:rsidR="00E557CB" w:rsidRPr="00B40E87">
        <w:t xml:space="preserve">7D </w:t>
      </w:r>
      <w:r w:rsidRPr="00B40E87">
        <w:t>se réuniront en avril 2020 à Genève et le</w:t>
      </w:r>
      <w:r w:rsidR="00937EEB" w:rsidRPr="00B40E87">
        <w:t xml:space="preserve"> </w:t>
      </w:r>
      <w:r w:rsidR="009368A7" w:rsidRPr="00B40E87">
        <w:t xml:space="preserve">Groupe de travail </w:t>
      </w:r>
      <w:r w:rsidR="00E557CB" w:rsidRPr="00B40E87">
        <w:t>7A</w:t>
      </w:r>
      <w:r w:rsidR="00937EEB" w:rsidRPr="00B40E87">
        <w:t xml:space="preserve"> </w:t>
      </w:r>
      <w:r w:rsidRPr="00B40E87">
        <w:t>tiendra sa réunion en France, à l</w:t>
      </w:r>
      <w:r w:rsidR="00937EEB" w:rsidRPr="00B40E87">
        <w:t>'</w:t>
      </w:r>
      <w:r w:rsidRPr="00B40E87">
        <w:t>invitation du</w:t>
      </w:r>
      <w:r w:rsidR="00E557CB" w:rsidRPr="00B40E87">
        <w:t xml:space="preserve"> BIPM.</w:t>
      </w:r>
    </w:p>
    <w:p w14:paraId="48CBE569" w14:textId="77777777" w:rsidR="0032160D" w:rsidRPr="00B40E87" w:rsidRDefault="0032160D" w:rsidP="00937EEB">
      <w:pPr>
        <w:pStyle w:val="Heading2"/>
      </w:pPr>
      <w:r w:rsidRPr="00B40E87">
        <w:t>6.7</w:t>
      </w:r>
      <w:r w:rsidRPr="00B40E87">
        <w:tab/>
        <w:t>Comité de coordination pour le vocabulaire</w:t>
      </w:r>
    </w:p>
    <w:p w14:paraId="512CB693" w14:textId="7CA1211A" w:rsidR="0032160D" w:rsidRPr="00B40E87" w:rsidRDefault="0032160D" w:rsidP="00937EEB">
      <w:r w:rsidRPr="00B40E87">
        <w:t>Le Comité de coordination pour le vocabulaire (CCV) continue de fournir une assistance en vue de garantir la cohérence des différents termes et des différentes définitions utilisés par l</w:t>
      </w:r>
      <w:r w:rsidR="0074199E" w:rsidRPr="00B40E87">
        <w:t>'</w:t>
      </w:r>
      <w:r w:rsidRPr="00B40E87">
        <w:t xml:space="preserve">UIT-R, de filtrer toutes les propositions </w:t>
      </w:r>
      <w:r w:rsidR="00D6293A" w:rsidRPr="00B40E87">
        <w:t>émanant des</w:t>
      </w:r>
      <w:r w:rsidRPr="00B40E87">
        <w:t xml:space="preserve"> commissions d</w:t>
      </w:r>
      <w:r w:rsidR="0074199E" w:rsidRPr="00B40E87">
        <w:t>'</w:t>
      </w:r>
      <w:r w:rsidRPr="00B40E87">
        <w:t>études et de valider les termes et</w:t>
      </w:r>
      <w:r w:rsidR="00937EEB" w:rsidRPr="00B40E87">
        <w:t xml:space="preserve"> </w:t>
      </w:r>
      <w:r w:rsidRPr="00B40E87">
        <w:t>définitions avant de les saisir dans la base de données terminologique de l</w:t>
      </w:r>
      <w:r w:rsidR="0074199E" w:rsidRPr="00B40E87">
        <w:t>'</w:t>
      </w:r>
      <w:r w:rsidRPr="00B40E87">
        <w:t>UIT.</w:t>
      </w:r>
    </w:p>
    <w:p w14:paraId="3B64FF8B" w14:textId="2063DDE9" w:rsidR="0032160D" w:rsidRPr="00B40E87" w:rsidRDefault="00D6293A" w:rsidP="00937EEB">
      <w:r w:rsidRPr="00B40E87">
        <w:t>Après</w:t>
      </w:r>
      <w:r w:rsidR="003727B5" w:rsidRPr="00B40E87">
        <w:t xml:space="preserve"> l</w:t>
      </w:r>
      <w:r w:rsidR="0074199E" w:rsidRPr="00B40E87">
        <w:t>'</w:t>
      </w:r>
      <w:r w:rsidR="003727B5" w:rsidRPr="00B40E87">
        <w:t>adoption de la Résolu</w:t>
      </w:r>
      <w:r w:rsidR="002F0E7E" w:rsidRPr="00B40E87">
        <w:t>tion 1386 du Conseil</w:t>
      </w:r>
      <w:r w:rsidR="00116CDF" w:rsidRPr="00B40E87">
        <w:t>,</w:t>
      </w:r>
      <w:r w:rsidR="002F0E7E" w:rsidRPr="00B40E87">
        <w:t xml:space="preserve"> intitulée «</w:t>
      </w:r>
      <w:r w:rsidR="003727B5" w:rsidRPr="00B40E87">
        <w:rPr>
          <w:color w:val="000000"/>
        </w:rPr>
        <w:t>Comité de coordination de l</w:t>
      </w:r>
      <w:r w:rsidR="0074199E" w:rsidRPr="00B40E87">
        <w:rPr>
          <w:color w:val="000000"/>
        </w:rPr>
        <w:t>'</w:t>
      </w:r>
      <w:r w:rsidR="003727B5" w:rsidRPr="00B40E87">
        <w:rPr>
          <w:color w:val="000000"/>
        </w:rPr>
        <w:t>UIT pour la terminologie (CCT de l</w:t>
      </w:r>
      <w:r w:rsidR="0074199E" w:rsidRPr="00B40E87">
        <w:rPr>
          <w:color w:val="000000"/>
        </w:rPr>
        <w:t>'</w:t>
      </w:r>
      <w:r w:rsidR="003727B5" w:rsidRPr="00B40E87">
        <w:rPr>
          <w:color w:val="000000"/>
        </w:rPr>
        <w:t>UIT</w:t>
      </w:r>
      <w:r w:rsidR="0012275B" w:rsidRPr="00B40E87">
        <w:t>)</w:t>
      </w:r>
      <w:r w:rsidR="002F0E7E" w:rsidRPr="00B40E87">
        <w:t>»</w:t>
      </w:r>
      <w:r w:rsidR="0012275B" w:rsidRPr="00B40E87">
        <w:t>, d</w:t>
      </w:r>
      <w:r w:rsidR="003727B5" w:rsidRPr="00B40E87">
        <w:t>es réunions du CCT de l</w:t>
      </w:r>
      <w:r w:rsidR="0074199E" w:rsidRPr="00B40E87">
        <w:t>'</w:t>
      </w:r>
      <w:r w:rsidR="003727B5" w:rsidRPr="00B40E87">
        <w:t>UIT faisant</w:t>
      </w:r>
      <w:r w:rsidR="0032160D" w:rsidRPr="00B40E87">
        <w:t xml:space="preserve"> largement appel à des méthodes électroniques</w:t>
      </w:r>
      <w:r w:rsidR="00116CDF" w:rsidRPr="00B40E87">
        <w:t xml:space="preserve"> ont été organisées</w:t>
      </w:r>
      <w:r w:rsidR="0032160D" w:rsidRPr="00B40E87">
        <w:t xml:space="preserve">. </w:t>
      </w:r>
      <w:r w:rsidR="0012275B" w:rsidRPr="00B40E87">
        <w:t>À</w:t>
      </w:r>
      <w:r w:rsidR="0032160D" w:rsidRPr="00B40E87">
        <w:t xml:space="preserve"> l</w:t>
      </w:r>
      <w:r w:rsidR="0074199E" w:rsidRPr="00B40E87">
        <w:t>'</w:t>
      </w:r>
      <w:r w:rsidR="0032160D" w:rsidRPr="00B40E87">
        <w:t>heure actuelle, les travaux se poursuivent en vue d</w:t>
      </w:r>
      <w:r w:rsidR="0074199E" w:rsidRPr="00B40E87">
        <w:t>'</w:t>
      </w:r>
      <w:r w:rsidR="0032160D" w:rsidRPr="00B40E87">
        <w:t xml:space="preserve">apporter des améliorations à </w:t>
      </w:r>
      <w:r w:rsidR="0032160D" w:rsidRPr="00B40E87">
        <w:rPr>
          <w:color w:val="000000"/>
        </w:rPr>
        <w:t>la base de données terminologi</w:t>
      </w:r>
      <w:r w:rsidRPr="00B40E87">
        <w:rPr>
          <w:color w:val="000000"/>
        </w:rPr>
        <w:t>que</w:t>
      </w:r>
      <w:r w:rsidR="0032160D" w:rsidRPr="00B40E87">
        <w:rPr>
          <w:color w:val="000000"/>
        </w:rPr>
        <w:t xml:space="preserve"> de l</w:t>
      </w:r>
      <w:r w:rsidR="0074199E" w:rsidRPr="00B40E87">
        <w:rPr>
          <w:color w:val="000000"/>
        </w:rPr>
        <w:t>'</w:t>
      </w:r>
      <w:r w:rsidR="0032160D" w:rsidRPr="00B40E87">
        <w:rPr>
          <w:color w:val="000000"/>
        </w:rPr>
        <w:t>UIT</w:t>
      </w:r>
      <w:r w:rsidR="0032160D" w:rsidRPr="00B40E87">
        <w:t>.</w:t>
      </w:r>
    </w:p>
    <w:p w14:paraId="0F6EBF8D" w14:textId="1B2E389B" w:rsidR="00E557CB" w:rsidRPr="00B40E87" w:rsidRDefault="00116CDF" w:rsidP="00937EEB">
      <w:r w:rsidRPr="00B40E87">
        <w:rPr>
          <w:bCs/>
          <w:iCs/>
          <w:lang w:bidi="en-US"/>
        </w:rPr>
        <w:t xml:space="preserve">Lors de sa dernière réunion tenue en septembre 2019, le </w:t>
      </w:r>
      <w:r w:rsidR="00E557CB" w:rsidRPr="00B40E87">
        <w:rPr>
          <w:bCs/>
          <w:iCs/>
          <w:lang w:bidi="en-US"/>
        </w:rPr>
        <w:t>CCV</w:t>
      </w:r>
      <w:r w:rsidRPr="00B40E87">
        <w:rPr>
          <w:bCs/>
          <w:iCs/>
          <w:lang w:bidi="en-US"/>
        </w:rPr>
        <w:t xml:space="preserve"> a adopté </w:t>
      </w:r>
      <w:r w:rsidR="00D6293A" w:rsidRPr="00B40E87">
        <w:rPr>
          <w:bCs/>
          <w:iCs/>
          <w:lang w:bidi="en-US"/>
        </w:rPr>
        <w:t xml:space="preserve">et approuvé </w:t>
      </w:r>
      <w:r w:rsidRPr="00B40E87">
        <w:rPr>
          <w:bCs/>
          <w:iCs/>
          <w:lang w:bidi="en-US"/>
        </w:rPr>
        <w:t>la nouvelle Recommandation UIT-R V.2130-0, intitulée</w:t>
      </w:r>
      <w:r w:rsidR="00937EEB" w:rsidRPr="00B40E87">
        <w:rPr>
          <w:bCs/>
          <w:iCs/>
          <w:lang w:bidi="en-US"/>
        </w:rPr>
        <w:t xml:space="preserve"> </w:t>
      </w:r>
      <w:r w:rsidR="00E557CB" w:rsidRPr="00B40E87">
        <w:rPr>
          <w:bCs/>
          <w:iCs/>
          <w:lang w:bidi="en-US"/>
        </w:rPr>
        <w:t>«</w:t>
      </w:r>
      <w:r w:rsidRPr="00B40E87">
        <w:rPr>
          <w:color w:val="000000"/>
        </w:rPr>
        <w:t>Lignes directrices pour l'élaboration des termes et des définitions</w:t>
      </w:r>
      <w:r w:rsidR="00E557CB" w:rsidRPr="00B40E87">
        <w:t>».</w:t>
      </w:r>
    </w:p>
    <w:p w14:paraId="2CAC3EAE" w14:textId="50069FC4" w:rsidR="00CC2890" w:rsidRPr="00B40E87" w:rsidRDefault="00CC2890" w:rsidP="00937EEB">
      <w:pPr>
        <w:pStyle w:val="Heading2"/>
      </w:pPr>
      <w:r w:rsidRPr="00B40E87">
        <w:t>6.8</w:t>
      </w:r>
      <w:r w:rsidRPr="00B40E87">
        <w:tab/>
      </w:r>
      <w:r w:rsidR="008C4BBE" w:rsidRPr="00B40E87">
        <w:t>RPC</w:t>
      </w:r>
    </w:p>
    <w:p w14:paraId="7D6B6DAA" w14:textId="63FD1D6C" w:rsidR="00E557CB" w:rsidRPr="00B40E87" w:rsidRDefault="00481F69" w:rsidP="00937EEB">
      <w:r w:rsidRPr="00B40E87">
        <w:t>On trouvera un résumé des travaux</w:t>
      </w:r>
      <w:r w:rsidR="00937EEB" w:rsidRPr="00B40E87">
        <w:t xml:space="preserve"> </w:t>
      </w:r>
      <w:r w:rsidRPr="00B40E87">
        <w:t xml:space="preserve">de la première session de la Réunion de préparation à la Conférence en vue de la CMR-23 (RPC23-1) au § 5 du </w:t>
      </w:r>
      <w:r w:rsidR="00E557CB" w:rsidRPr="00B40E87">
        <w:t xml:space="preserve">Document </w:t>
      </w:r>
      <w:hyperlink r:id="rId11" w:history="1">
        <w:r w:rsidR="00E557CB" w:rsidRPr="00B40E87">
          <w:rPr>
            <w:rStyle w:val="Hyperlink"/>
          </w:rPr>
          <w:t>RAG-20/1</w:t>
        </w:r>
      </w:hyperlink>
      <w:r w:rsidR="00E557CB" w:rsidRPr="00B40E87">
        <w:t>.</w:t>
      </w:r>
    </w:p>
    <w:p w14:paraId="1D3BF330" w14:textId="127714F3" w:rsidR="0032160D" w:rsidRPr="00B40E87" w:rsidRDefault="0032160D" w:rsidP="00937EEB">
      <w:pPr>
        <w:pStyle w:val="Heading1"/>
      </w:pPr>
      <w:r w:rsidRPr="00B40E87">
        <w:lastRenderedPageBreak/>
        <w:t>7</w:t>
      </w:r>
      <w:r w:rsidRPr="00B40E87">
        <w:tab/>
        <w:t>Liaison et collaboration avec l</w:t>
      </w:r>
      <w:r w:rsidR="0074199E" w:rsidRPr="00B40E87">
        <w:t>'</w:t>
      </w:r>
      <w:r w:rsidRPr="00B40E87">
        <w:t>UIT-D et l</w:t>
      </w:r>
      <w:r w:rsidR="0074199E" w:rsidRPr="00B40E87">
        <w:t>'</w:t>
      </w:r>
      <w:r w:rsidRPr="00B40E87">
        <w:t>UIT</w:t>
      </w:r>
      <w:r w:rsidRPr="00B40E87">
        <w:noBreakHyphen/>
        <w:t>T ainsi qu</w:t>
      </w:r>
      <w:r w:rsidR="0074199E" w:rsidRPr="00B40E87">
        <w:t>'</w:t>
      </w:r>
      <w:r w:rsidRPr="00B40E87">
        <w:t>avec d</w:t>
      </w:r>
      <w:r w:rsidR="0074199E" w:rsidRPr="00B40E87">
        <w:t>'</w:t>
      </w:r>
      <w:r w:rsidRPr="00B40E87">
        <w:t>autres organisations</w:t>
      </w:r>
    </w:p>
    <w:p w14:paraId="1FED319C" w14:textId="77777777" w:rsidR="0032160D" w:rsidRPr="00B40E87" w:rsidRDefault="0032160D" w:rsidP="00937EEB">
      <w:r w:rsidRPr="00B40E87">
        <w:t>Les activités intersectorielles se sont poursuivies au cours de cette période, notamment en ce qui concerne les thèmes prioritaires pour l</w:t>
      </w:r>
      <w:r w:rsidR="0074199E" w:rsidRPr="00B40E87">
        <w:t>'</w:t>
      </w:r>
      <w:r w:rsidRPr="00B40E87">
        <w:t>UIT que sont les changements climatiques, les communications d</w:t>
      </w:r>
      <w:r w:rsidR="0074199E" w:rsidRPr="00B40E87">
        <w:t>'</w:t>
      </w:r>
      <w:r w:rsidRPr="00B40E87">
        <w:t>urgence et l</w:t>
      </w:r>
      <w:r w:rsidR="0074199E" w:rsidRPr="00B40E87">
        <w:t>'</w:t>
      </w:r>
      <w:r w:rsidRPr="00B40E87">
        <w:t>accessibilité.</w:t>
      </w:r>
    </w:p>
    <w:p w14:paraId="6994F7D9" w14:textId="5FC628B5" w:rsidR="0032160D" w:rsidRPr="00B40E87" w:rsidRDefault="0032160D" w:rsidP="00937EEB">
      <w:r w:rsidRPr="00B40E87">
        <w:rPr>
          <w:i/>
          <w:iCs/>
        </w:rPr>
        <w:t>En ce qui concerne l</w:t>
      </w:r>
      <w:r w:rsidR="0074199E" w:rsidRPr="00B40E87">
        <w:rPr>
          <w:i/>
          <w:iCs/>
        </w:rPr>
        <w:t>'</w:t>
      </w:r>
      <w:r w:rsidRPr="00B40E87">
        <w:rPr>
          <w:i/>
          <w:iCs/>
        </w:rPr>
        <w:t>UIT-D</w:t>
      </w:r>
      <w:r w:rsidRPr="00B40E87">
        <w:t>: Le BR continue de contribuer aux ateliers et séminaires du BDT, ce qui lui offre l</w:t>
      </w:r>
      <w:r w:rsidR="0074199E" w:rsidRPr="00B40E87">
        <w:t>'</w:t>
      </w:r>
      <w:r w:rsidRPr="00B40E87">
        <w:t>occasion de présenter les activités de normalisation de l</w:t>
      </w:r>
      <w:r w:rsidR="0074199E" w:rsidRPr="00B40E87">
        <w:t>'</w:t>
      </w:r>
      <w:r w:rsidRPr="00B40E87">
        <w:t>UIT-R et de mettre en évidence la manière dont celles</w:t>
      </w:r>
      <w:r w:rsidRPr="00B40E87">
        <w:noBreakHyphen/>
        <w:t xml:space="preserve">ci contribuent à la mise en </w:t>
      </w:r>
      <w:r w:rsidR="0012275B" w:rsidRPr="00B40E87">
        <w:t>œuvre</w:t>
      </w:r>
      <w:r w:rsidRPr="00B40E87">
        <w:t xml:space="preserve"> de la Résolution 123 (Rév. </w:t>
      </w:r>
      <w:r w:rsidR="00F5596A" w:rsidRPr="00B40E87">
        <w:t>Dubaï</w:t>
      </w:r>
      <w:r w:rsidRPr="00B40E87">
        <w:t>, 201</w:t>
      </w:r>
      <w:r w:rsidR="00F5596A" w:rsidRPr="00B40E87">
        <w:t>8</w:t>
      </w:r>
      <w:r w:rsidRPr="00B40E87">
        <w:t xml:space="preserve">) </w:t>
      </w:r>
      <w:bookmarkStart w:id="7" w:name="_Toc165351494"/>
      <w:r w:rsidR="0012275B" w:rsidRPr="00B40E87">
        <w:t xml:space="preserve">sur </w:t>
      </w:r>
      <w:r w:rsidRPr="00B40E87">
        <w:t>la réduction de l</w:t>
      </w:r>
      <w:r w:rsidR="0074199E" w:rsidRPr="00B40E87">
        <w:t>'</w:t>
      </w:r>
      <w:r w:rsidRPr="00B40E87">
        <w:t>écart en matière de normalisation</w:t>
      </w:r>
      <w:bookmarkEnd w:id="7"/>
      <w:r w:rsidRPr="00B40E87">
        <w:t xml:space="preserve">. </w:t>
      </w:r>
    </w:p>
    <w:p w14:paraId="12F5394B" w14:textId="7E900B9A" w:rsidR="001378BD" w:rsidRPr="00B40E87" w:rsidRDefault="00892841" w:rsidP="00937EEB">
      <w:r w:rsidRPr="00B40E87">
        <w:t xml:space="preserve">Le </w:t>
      </w:r>
      <w:r w:rsidR="001378BD" w:rsidRPr="00B40E87">
        <w:t xml:space="preserve">BR a </w:t>
      </w:r>
      <w:r w:rsidR="0012275B" w:rsidRPr="00B40E87">
        <w:t xml:space="preserve">participé </w:t>
      </w:r>
      <w:r w:rsidR="001378BD" w:rsidRPr="00B40E87">
        <w:t>active</w:t>
      </w:r>
      <w:r w:rsidR="0012275B" w:rsidRPr="00B40E87">
        <w:t>ment</w:t>
      </w:r>
      <w:r w:rsidR="00241CEE" w:rsidRPr="00B40E87">
        <w:t xml:space="preserve"> aux réunions des commissions d</w:t>
      </w:r>
      <w:r w:rsidR="0074199E" w:rsidRPr="00B40E87">
        <w:t>'</w:t>
      </w:r>
      <w:r w:rsidR="00241CEE" w:rsidRPr="00B40E87">
        <w:t>études de l</w:t>
      </w:r>
      <w:r w:rsidR="0074199E" w:rsidRPr="00B40E87">
        <w:t>'</w:t>
      </w:r>
      <w:r w:rsidR="00241CEE" w:rsidRPr="00B40E87">
        <w:t>UIT-D</w:t>
      </w:r>
      <w:r w:rsidR="00481F69" w:rsidRPr="00B40E87">
        <w:t>,</w:t>
      </w:r>
      <w:r w:rsidR="00F5596A" w:rsidRPr="00B40E87">
        <w:t xml:space="preserve"> en vue</w:t>
      </w:r>
      <w:r w:rsidR="00241CEE" w:rsidRPr="00B40E87">
        <w:t xml:space="preserve"> de</w:t>
      </w:r>
      <w:r w:rsidR="00481F69" w:rsidRPr="00B40E87">
        <w:t xml:space="preserve"> présenter les</w:t>
      </w:r>
      <w:r w:rsidR="00241CEE" w:rsidRPr="00B40E87">
        <w:t xml:space="preserve"> </w:t>
      </w:r>
      <w:r w:rsidR="00481F69" w:rsidRPr="00B40E87">
        <w:rPr>
          <w:color w:val="000000"/>
        </w:rPr>
        <w:t xml:space="preserve">résultats les plus récents </w:t>
      </w:r>
      <w:r w:rsidR="00481F69" w:rsidRPr="00B40E87">
        <w:t xml:space="preserve">des </w:t>
      </w:r>
      <w:r w:rsidR="00241CEE" w:rsidRPr="00B40E87">
        <w:t xml:space="preserve">activités menées par les </w:t>
      </w:r>
      <w:r w:rsidR="00481F69" w:rsidRPr="00B40E87">
        <w:t>c</w:t>
      </w:r>
      <w:r w:rsidR="00241CEE" w:rsidRPr="00B40E87">
        <w:t>ommissions d</w:t>
      </w:r>
      <w:r w:rsidR="0074199E" w:rsidRPr="00B40E87">
        <w:t>'</w:t>
      </w:r>
      <w:r w:rsidR="00241CEE" w:rsidRPr="00B40E87">
        <w:t>études de l</w:t>
      </w:r>
      <w:r w:rsidR="0074199E" w:rsidRPr="00B40E87">
        <w:t>'</w:t>
      </w:r>
      <w:r w:rsidR="00241CEE" w:rsidRPr="00B40E87">
        <w:t>UIT-R</w:t>
      </w:r>
      <w:r w:rsidR="00937EEB" w:rsidRPr="00B40E87">
        <w:t xml:space="preserve"> </w:t>
      </w:r>
      <w:r w:rsidR="00481F69" w:rsidRPr="00B40E87">
        <w:t>et de fournir des orientations concernant</w:t>
      </w:r>
      <w:r w:rsidR="00F5596A" w:rsidRPr="00B40E87">
        <w:t xml:space="preserve"> les</w:t>
      </w:r>
      <w:r w:rsidR="00241CEE" w:rsidRPr="00B40E87">
        <w:t xml:space="preserve"> Recommandations, </w:t>
      </w:r>
      <w:r w:rsidR="000E6944" w:rsidRPr="00B40E87">
        <w:t>les</w:t>
      </w:r>
      <w:r w:rsidR="00241CEE" w:rsidRPr="00B40E87">
        <w:t xml:space="preserve"> Rapports et </w:t>
      </w:r>
      <w:r w:rsidR="000E6944" w:rsidRPr="00B40E87">
        <w:t>les</w:t>
      </w:r>
      <w:r w:rsidR="00414413" w:rsidRPr="00B40E87">
        <w:t xml:space="preserve"> </w:t>
      </w:r>
      <w:r w:rsidR="000E6944" w:rsidRPr="00B40E87">
        <w:t>M</w:t>
      </w:r>
      <w:r w:rsidR="00414413" w:rsidRPr="00B40E87">
        <w:t>anuels élaborés par l</w:t>
      </w:r>
      <w:r w:rsidR="0074199E" w:rsidRPr="00B40E87">
        <w:t>'</w:t>
      </w:r>
      <w:r w:rsidR="00414413" w:rsidRPr="00B40E87">
        <w:t xml:space="preserve">UIT-R </w:t>
      </w:r>
      <w:r w:rsidR="00241CEE" w:rsidRPr="00B40E87">
        <w:t>qui présentent un intérêt particulier pour les pays en développement</w:t>
      </w:r>
      <w:r w:rsidR="00937EEB" w:rsidRPr="00B40E87">
        <w:t>.</w:t>
      </w:r>
      <w:r w:rsidR="001378BD" w:rsidRPr="00B40E87">
        <w:t xml:space="preserve"> </w:t>
      </w:r>
      <w:r w:rsidR="00414413" w:rsidRPr="00B40E87">
        <w:t xml:space="preserve">Les </w:t>
      </w:r>
      <w:r w:rsidR="00481F69" w:rsidRPr="00B40E87">
        <w:t>c</w:t>
      </w:r>
      <w:r w:rsidR="00414413" w:rsidRPr="00B40E87">
        <w:t>ommissions d</w:t>
      </w:r>
      <w:r w:rsidR="0074199E" w:rsidRPr="00B40E87">
        <w:t>'</w:t>
      </w:r>
      <w:r w:rsidR="00414413" w:rsidRPr="00B40E87">
        <w:t>études de l</w:t>
      </w:r>
      <w:r w:rsidR="0074199E" w:rsidRPr="00B40E87">
        <w:t>'</w:t>
      </w:r>
      <w:r w:rsidR="00414413" w:rsidRPr="00B40E87">
        <w:t>UIT-D ont été invitées à tenir compte</w:t>
      </w:r>
      <w:r w:rsidR="000E6944" w:rsidRPr="00B40E87">
        <w:t xml:space="preserve"> des</w:t>
      </w:r>
      <w:r w:rsidR="00414413" w:rsidRPr="00B40E87">
        <w:t xml:space="preserve"> informations fournies par l</w:t>
      </w:r>
      <w:r w:rsidR="0074199E" w:rsidRPr="00B40E87">
        <w:t>'</w:t>
      </w:r>
      <w:r w:rsidR="00414413" w:rsidRPr="00B40E87">
        <w:t>UIT-R</w:t>
      </w:r>
      <w:r w:rsidR="002D637E" w:rsidRPr="00B40E87">
        <w:t>,</w:t>
      </w:r>
      <w:r w:rsidR="00414413" w:rsidRPr="00B40E87">
        <w:t xml:space="preserve"> afin d</w:t>
      </w:r>
      <w:r w:rsidR="0074199E" w:rsidRPr="00B40E87">
        <w:t>'</w:t>
      </w:r>
      <w:r w:rsidR="00414413" w:rsidRPr="00B40E87">
        <w:t xml:space="preserve">éviter </w:t>
      </w:r>
      <w:r w:rsidR="002D637E" w:rsidRPr="00B40E87">
        <w:t>tout chevauchement d</w:t>
      </w:r>
      <w:r w:rsidR="0074199E" w:rsidRPr="00B40E87">
        <w:t>'</w:t>
      </w:r>
      <w:r w:rsidR="002D637E" w:rsidRPr="00B40E87">
        <w:t>activités,</w:t>
      </w:r>
      <w:r w:rsidR="00414413" w:rsidRPr="00B40E87">
        <w:t xml:space="preserve"> et à </w:t>
      </w:r>
      <w:r w:rsidR="00481F69" w:rsidRPr="00B40E87">
        <w:t>utiliser</w:t>
      </w:r>
      <w:r w:rsidR="002D637E" w:rsidRPr="00B40E87">
        <w:t xml:space="preserve"> </w:t>
      </w:r>
      <w:r w:rsidR="00414413" w:rsidRPr="00B40E87">
        <w:t>les résultats des travaux menés</w:t>
      </w:r>
      <w:r w:rsidR="002D637E" w:rsidRPr="00B40E87">
        <w:t xml:space="preserve"> par</w:t>
      </w:r>
      <w:r w:rsidR="00414413" w:rsidRPr="00B40E87">
        <w:t xml:space="preserve"> les </w:t>
      </w:r>
      <w:r w:rsidR="00481F69" w:rsidRPr="00B40E87">
        <w:t>c</w:t>
      </w:r>
      <w:r w:rsidR="00414413" w:rsidRPr="00B40E87">
        <w:t>ommissions d</w:t>
      </w:r>
      <w:r w:rsidR="0074199E" w:rsidRPr="00B40E87">
        <w:t>'</w:t>
      </w:r>
      <w:r w:rsidR="00414413" w:rsidRPr="00B40E87">
        <w:t>études de l</w:t>
      </w:r>
      <w:r w:rsidR="0074199E" w:rsidRPr="00B40E87">
        <w:t>'</w:t>
      </w:r>
      <w:r w:rsidR="0076062C" w:rsidRPr="00B40E87">
        <w:t>UIT-R.</w:t>
      </w:r>
    </w:p>
    <w:p w14:paraId="64A3B694" w14:textId="79E8F15F" w:rsidR="0032160D" w:rsidRPr="00B40E87" w:rsidRDefault="0032160D" w:rsidP="00937EEB">
      <w:r w:rsidRPr="00B40E87">
        <w:rPr>
          <w:i/>
          <w:iCs/>
        </w:rPr>
        <w:t>En ce qui concerne l</w:t>
      </w:r>
      <w:r w:rsidR="0074199E" w:rsidRPr="00B40E87">
        <w:rPr>
          <w:i/>
          <w:iCs/>
        </w:rPr>
        <w:t>'</w:t>
      </w:r>
      <w:r w:rsidRPr="00B40E87">
        <w:rPr>
          <w:i/>
          <w:iCs/>
        </w:rPr>
        <w:t>UIT-T</w:t>
      </w:r>
      <w:r w:rsidRPr="00B40E87">
        <w:t>: Outre les changements climatiques et les communications d</w:t>
      </w:r>
      <w:r w:rsidR="0074199E" w:rsidRPr="00B40E87">
        <w:t>'</w:t>
      </w:r>
      <w:r w:rsidRPr="00B40E87">
        <w:t>urgence, diverses questions présentent un intérêt mutuel pour l</w:t>
      </w:r>
      <w:r w:rsidR="0074199E" w:rsidRPr="00B40E87">
        <w:t>'</w:t>
      </w:r>
      <w:r w:rsidRPr="00B40E87">
        <w:t>UIT-R et l</w:t>
      </w:r>
      <w:r w:rsidR="0074199E" w:rsidRPr="00B40E87">
        <w:t>'</w:t>
      </w:r>
      <w:r w:rsidRPr="00B40E87">
        <w:t>UIT-T, à savoir les IMT</w:t>
      </w:r>
      <w:r w:rsidRPr="00B40E87">
        <w:noBreakHyphen/>
        <w:t>2020, les effets de l</w:t>
      </w:r>
      <w:r w:rsidR="0074199E" w:rsidRPr="00B40E87">
        <w:t>'</w:t>
      </w:r>
      <w:r w:rsidRPr="00B40E87">
        <w:t xml:space="preserve">exposition des personnes aux fréquences radioélectriques, les systèmes de </w:t>
      </w:r>
      <w:r w:rsidR="00D6293A" w:rsidRPr="00B40E87">
        <w:t xml:space="preserve">transmission par </w:t>
      </w:r>
      <w:r w:rsidRPr="00B40E87">
        <w:t xml:space="preserve">courants porteurs en ligne, les systèmes de transport intelligents, </w:t>
      </w:r>
      <w:r w:rsidR="00481F69" w:rsidRPr="00B40E87">
        <w:rPr>
          <w:color w:val="000000"/>
        </w:rPr>
        <w:t xml:space="preserve">l'accessibilité des supports audiovisuels ainsi que </w:t>
      </w:r>
      <w:r w:rsidRPr="00B40E87">
        <w:t>la politique commune en matière de brevets et les droits de propriété intellectuelle</w:t>
      </w:r>
      <w:r w:rsidR="00481F69" w:rsidRPr="00B40E87">
        <w:t>.</w:t>
      </w:r>
    </w:p>
    <w:p w14:paraId="77A03EC7" w14:textId="7D187E00" w:rsidR="0032160D" w:rsidRPr="00B40E87" w:rsidRDefault="0032160D" w:rsidP="00937EEB">
      <w:r w:rsidRPr="00B40E87">
        <w:t>Il reste nécessaire d</w:t>
      </w:r>
      <w:r w:rsidR="0074199E" w:rsidRPr="00B40E87">
        <w:t>'</w:t>
      </w:r>
      <w:r w:rsidRPr="00B40E87">
        <w:t>établir une coordination étroite sur les diverses questions actuellement examinées par l</w:t>
      </w:r>
      <w:r w:rsidR="0074199E" w:rsidRPr="00B40E87">
        <w:t>'</w:t>
      </w:r>
      <w:r w:rsidRPr="00B40E87">
        <w:t>UIT-T qui</w:t>
      </w:r>
      <w:r w:rsidR="00481F69" w:rsidRPr="00B40E87">
        <w:t xml:space="preserve"> ont des incidences pour les systèmes</w:t>
      </w:r>
      <w:r w:rsidR="00937EEB" w:rsidRPr="00B40E87">
        <w:t xml:space="preserve"> </w:t>
      </w:r>
      <w:r w:rsidRPr="00B40E87">
        <w:t>de radiocommunication, afin de réduire les risques de double emploi et de chevauchement des travaux menés par les deux Secteurs.</w:t>
      </w:r>
    </w:p>
    <w:p w14:paraId="59955187" w14:textId="39B56760" w:rsidR="0032160D" w:rsidRPr="00B40E87" w:rsidRDefault="0032160D" w:rsidP="00937EEB">
      <w:r w:rsidRPr="00B40E87">
        <w:rPr>
          <w:i/>
          <w:iCs/>
        </w:rPr>
        <w:t>En ce qui concerne d</w:t>
      </w:r>
      <w:r w:rsidR="0074199E" w:rsidRPr="00B40E87">
        <w:rPr>
          <w:i/>
          <w:iCs/>
        </w:rPr>
        <w:t>'</w:t>
      </w:r>
      <w:r w:rsidRPr="00B40E87">
        <w:rPr>
          <w:i/>
          <w:iCs/>
        </w:rPr>
        <w:t>autres organisations</w:t>
      </w:r>
      <w:r w:rsidRPr="00B40E87">
        <w:t>: Une liaison fructueuse s</w:t>
      </w:r>
      <w:r w:rsidR="0074199E" w:rsidRPr="00B40E87">
        <w:t>'</w:t>
      </w:r>
      <w:r w:rsidRPr="00B40E87">
        <w:t>est poursuivie entre les commissions d</w:t>
      </w:r>
      <w:r w:rsidR="0074199E" w:rsidRPr="00B40E87">
        <w:t>'</w:t>
      </w:r>
      <w:r w:rsidRPr="00B40E87">
        <w:t>études de l</w:t>
      </w:r>
      <w:r w:rsidR="0074199E" w:rsidRPr="00B40E87">
        <w:t>'</w:t>
      </w:r>
      <w:r w:rsidRPr="00B40E87">
        <w:t>UIT-R et d</w:t>
      </w:r>
      <w:r w:rsidR="0074199E" w:rsidRPr="00B40E87">
        <w:t>'</w:t>
      </w:r>
      <w:r w:rsidRPr="00B40E87">
        <w:t>autres organisations, compte dûment tenu de la Résolution UIT-R 9, le cas échéant.</w:t>
      </w:r>
    </w:p>
    <w:p w14:paraId="12D77645" w14:textId="2FE1BAF8" w:rsidR="001A506D" w:rsidRPr="00B40E87" w:rsidRDefault="001A506D" w:rsidP="00937EEB">
      <w:r w:rsidRPr="00B40E87">
        <w:t xml:space="preserve">Le Bureau a continué </w:t>
      </w:r>
      <w:r w:rsidR="00481F69" w:rsidRPr="00B40E87">
        <w:t>d</w:t>
      </w:r>
      <w:r w:rsidR="00937EEB" w:rsidRPr="00B40E87">
        <w:t>'</w:t>
      </w:r>
      <w:r w:rsidR="00481F69" w:rsidRPr="00B40E87">
        <w:t>assurer</w:t>
      </w:r>
      <w:r w:rsidRPr="00B40E87">
        <w:t xml:space="preserve"> une coopération étroite avec des organisations internationales ou régionales, avec les objectifs suivants:</w:t>
      </w:r>
    </w:p>
    <w:p w14:paraId="0BD77A80" w14:textId="77777777" w:rsidR="001A506D" w:rsidRPr="00B40E87" w:rsidRDefault="001A506D" w:rsidP="00AF6FEE">
      <w:pPr>
        <w:pStyle w:val="enumlev1"/>
      </w:pPr>
      <w:r w:rsidRPr="00B40E87">
        <w:t>1)</w:t>
      </w:r>
      <w:r w:rsidRPr="00B40E87">
        <w:tab/>
        <w:t>encourager le dialogue entre organismes ayant des intérêts communs;</w:t>
      </w:r>
    </w:p>
    <w:p w14:paraId="594B6B79" w14:textId="77777777" w:rsidR="001A506D" w:rsidRPr="00B40E87" w:rsidRDefault="001A506D" w:rsidP="00AF6FEE">
      <w:pPr>
        <w:pStyle w:val="enumlev1"/>
      </w:pPr>
      <w:r w:rsidRPr="00B40E87">
        <w:t>2)</w:t>
      </w:r>
      <w:r w:rsidRPr="00B40E87">
        <w:tab/>
        <w:t>améliorer la coordination afin de mieux préparer des manifestations comme les CMR; et</w:t>
      </w:r>
    </w:p>
    <w:p w14:paraId="3992211B" w14:textId="2A95FB81" w:rsidR="001A506D" w:rsidRPr="00B40E87" w:rsidRDefault="001A506D" w:rsidP="00AF6FEE">
      <w:pPr>
        <w:pStyle w:val="enumlev1"/>
      </w:pPr>
      <w:r w:rsidRPr="00B40E87">
        <w:t>3)</w:t>
      </w:r>
      <w:r w:rsidRPr="00B40E87">
        <w:tab/>
        <w:t>tenir l'UIT-R informé des activités pertinentes menées par d'autres organisations, afin de</w:t>
      </w:r>
      <w:r w:rsidR="00481F69" w:rsidRPr="00B40E87">
        <w:rPr>
          <w:color w:val="000000"/>
        </w:rPr>
        <w:t xml:space="preserve"> conférer un caractère plus stratégique à la planification</w:t>
      </w:r>
      <w:r w:rsidR="00937EEB" w:rsidRPr="00B40E87">
        <w:t xml:space="preserve"> </w:t>
      </w:r>
      <w:r w:rsidRPr="00B40E87">
        <w:t>des programmes de travail.</w:t>
      </w:r>
    </w:p>
    <w:p w14:paraId="360CD829" w14:textId="2C65AF1E" w:rsidR="001A506D" w:rsidRPr="00B40E87" w:rsidRDefault="001A506D" w:rsidP="00937EEB">
      <w:r w:rsidRPr="00B40E87">
        <w:t>Le Bureau continue de travailler en coopération étroite avec les organisations internationales ou régionales s'occupant de l'utilisation du spectre</w:t>
      </w:r>
      <w:r w:rsidR="00B4743E" w:rsidRPr="00B40E87">
        <w:t>, notamment les</w:t>
      </w:r>
      <w:r w:rsidR="00B4743E" w:rsidRPr="00B40E87">
        <w:rPr>
          <w:color w:val="000000"/>
        </w:rPr>
        <w:t xml:space="preserve"> organisations régionales de télécommunication reconnues par l</w:t>
      </w:r>
      <w:r w:rsidR="00937EEB" w:rsidRPr="00B40E87">
        <w:rPr>
          <w:color w:val="000000"/>
        </w:rPr>
        <w:t>'</w:t>
      </w:r>
      <w:r w:rsidR="00B4743E" w:rsidRPr="00B40E87">
        <w:rPr>
          <w:color w:val="000000"/>
        </w:rPr>
        <w:t>UIT pour la coordination régionale</w:t>
      </w:r>
      <w:r w:rsidRPr="00B40E87">
        <w:t xml:space="preserve"> (APT, ASMG, UAT, CEPT, CITEL et RCC)</w:t>
      </w:r>
      <w:r w:rsidR="00B4743E" w:rsidRPr="00B40E87">
        <w:t>, les organismes de radiodiffusion (ABU, ASBU, UER et HFCC) et les organisations s</w:t>
      </w:r>
      <w:r w:rsidR="00937EEB" w:rsidRPr="00B40E87">
        <w:t>'</w:t>
      </w:r>
      <w:r w:rsidR="00B4743E" w:rsidRPr="00B40E87">
        <w:t>occupant plus particulièrement de l</w:t>
      </w:r>
      <w:r w:rsidR="00937EEB" w:rsidRPr="00B40E87">
        <w:t>'</w:t>
      </w:r>
      <w:r w:rsidR="00B4743E" w:rsidRPr="00B40E87">
        <w:t>utilisation de certains systèmes et services de radiocommunication</w:t>
      </w:r>
      <w:r w:rsidR="00937EEB" w:rsidRPr="00B40E87">
        <w:t xml:space="preserve"> </w:t>
      </w:r>
      <w:r w:rsidRPr="00B40E87">
        <w:t>(ITSO, ESOA, GVF, GSMA, par exemple),</w:t>
      </w:r>
      <w:r w:rsidR="00937EEB" w:rsidRPr="00B40E87">
        <w:t xml:space="preserve"> </w:t>
      </w:r>
      <w:r w:rsidRPr="00B40E87">
        <w:t xml:space="preserve">en organisant et en faisant mieux connaître </w:t>
      </w:r>
      <w:r w:rsidR="00481F69" w:rsidRPr="00B40E87">
        <w:t>d</w:t>
      </w:r>
      <w:r w:rsidRPr="00B40E87">
        <w:t xml:space="preserve">es manifestations destinées à renforcer les capacités concernant l'utilisation du </w:t>
      </w:r>
      <w:r w:rsidR="00B4743E" w:rsidRPr="00B40E87">
        <w:t>Règlement des radiocommunications</w:t>
      </w:r>
      <w:r w:rsidRPr="00B40E87">
        <w:t>, y compris les</w:t>
      </w:r>
      <w:r w:rsidR="00937EEB" w:rsidRPr="00B40E87">
        <w:t xml:space="preserve"> </w:t>
      </w:r>
      <w:r w:rsidR="00B4743E" w:rsidRPr="00B40E87">
        <w:rPr>
          <w:color w:val="000000"/>
        </w:rPr>
        <w:t>Séminaires mondiaux des radiocommunications</w:t>
      </w:r>
      <w:r w:rsidRPr="00B40E87">
        <w:t xml:space="preserve"> et</w:t>
      </w:r>
      <w:r w:rsidR="00B4743E" w:rsidRPr="00B40E87">
        <w:t xml:space="preserve"> les</w:t>
      </w:r>
      <w:r w:rsidR="00937EEB" w:rsidRPr="00B40E87">
        <w:t xml:space="preserve"> </w:t>
      </w:r>
      <w:r w:rsidR="00B4743E" w:rsidRPr="00B40E87">
        <w:rPr>
          <w:color w:val="000000"/>
        </w:rPr>
        <w:t>Séminaires régionaux des radiocommunications</w:t>
      </w:r>
      <w:r w:rsidR="00B4743E" w:rsidRPr="00B40E87">
        <w:t xml:space="preserve"> </w:t>
      </w:r>
      <w:r w:rsidRPr="00B40E87">
        <w:t>RRS,</w:t>
      </w:r>
      <w:r w:rsidR="00937EEB" w:rsidRPr="00B40E87">
        <w:t xml:space="preserve"> </w:t>
      </w:r>
      <w:r w:rsidRPr="00B40E87">
        <w:t>et en participant à ces manifestations.</w:t>
      </w:r>
    </w:p>
    <w:p w14:paraId="101A1837" w14:textId="77777777" w:rsidR="00AF6FEE" w:rsidRDefault="00AF6FEE" w:rsidP="00937EEB">
      <w:r>
        <w:br w:type="page"/>
      </w:r>
    </w:p>
    <w:p w14:paraId="25CD5E16" w14:textId="6A6DC48C" w:rsidR="001A506D" w:rsidRPr="00B40E87" w:rsidRDefault="001A506D" w:rsidP="00937EEB">
      <w:r w:rsidRPr="00B40E87">
        <w:lastRenderedPageBreak/>
        <w:t xml:space="preserve">Le Bureau continue de participer aux activités du Groupe de collaboration pour la normalisation mondiale (GSC). La participation </w:t>
      </w:r>
      <w:r w:rsidR="00B4743E" w:rsidRPr="00B40E87">
        <w:t>aux travaux du</w:t>
      </w:r>
      <w:r w:rsidRPr="00B40E87">
        <w:t xml:space="preserve"> Partenariat 3G</w:t>
      </w:r>
      <w:r w:rsidR="00B4743E" w:rsidRPr="00B40E87">
        <w:t>PP</w:t>
      </w:r>
      <w:r w:rsidRPr="00B40E87">
        <w:t xml:space="preserve"> et de l'IEEE ainsi que de plusieurs organisations régionales de normalisation s'est poursuivie, compte tenu de l'importance et de l'intérêt</w:t>
      </w:r>
      <w:r w:rsidR="00937EEB" w:rsidRPr="00B40E87">
        <w:t xml:space="preserve"> </w:t>
      </w:r>
      <w:r w:rsidR="00B4743E" w:rsidRPr="00B40E87">
        <w:t xml:space="preserve">que présentent </w:t>
      </w:r>
      <w:r w:rsidRPr="00B40E87">
        <w:t xml:space="preserve">ces </w:t>
      </w:r>
      <w:r w:rsidR="00D6293A" w:rsidRPr="00B40E87">
        <w:t>travaux</w:t>
      </w:r>
      <w:r w:rsidRPr="00B40E87">
        <w:t xml:space="preserve"> pour les </w:t>
      </w:r>
      <w:r w:rsidR="00D6293A" w:rsidRPr="00B40E87">
        <w:t>activités</w:t>
      </w:r>
      <w:r w:rsidRPr="00B40E87">
        <w:t xml:space="preserve"> de la Commission d'études 5. D'autres domaines importants font l'objet d'une liaison avec les activités des commissions d'études, en particulier avec l'Organisation météorologique mondiale,</w:t>
      </w:r>
      <w:r w:rsidR="00937EEB" w:rsidRPr="00B40E87">
        <w:t xml:space="preserve"> </w:t>
      </w:r>
      <w:r w:rsidRPr="00B40E87">
        <w:t>l'Organisation mondiale de la santé, l'ISO et la CEI (y compris le CISPR), le Groupe de coordination des fréquences spatiales et</w:t>
      </w:r>
      <w:r w:rsidR="00937EEB" w:rsidRPr="00B40E87">
        <w:t xml:space="preserve"> </w:t>
      </w:r>
      <w:r w:rsidRPr="00B40E87">
        <w:t>plusieurs autres organisations</w:t>
      </w:r>
      <w:r w:rsidR="00B4743E" w:rsidRPr="00B40E87">
        <w:t>,</w:t>
      </w:r>
      <w:r w:rsidR="00B4743E" w:rsidRPr="00B40E87">
        <w:rPr>
          <w:color w:val="000000"/>
        </w:rPr>
        <w:t xml:space="preserve"> en fonction des besoins</w:t>
      </w:r>
    </w:p>
    <w:p w14:paraId="7F4BA876" w14:textId="39D35E15" w:rsidR="00892841" w:rsidRPr="00B40E87" w:rsidRDefault="001A506D" w:rsidP="00937EEB">
      <w:r w:rsidRPr="00B40E87">
        <w:t>Le Bureau a assuré une liaison et coopéré avec le Comité des utilisations pacifiques de l'espace extra</w:t>
      </w:r>
      <w:r w:rsidRPr="00B40E87">
        <w:noBreakHyphen/>
        <w:t xml:space="preserve">atmosphérique des Nations Unies (UN-COPUOS), l'Organisation maritime internationale (OMI), l'Organisation internationale des télécommunications mobiles par satellite (IMSO), </w:t>
      </w:r>
      <w:r w:rsidR="00B4743E" w:rsidRPr="00B40E87">
        <w:t xml:space="preserve">le </w:t>
      </w:r>
      <w:r w:rsidRPr="00B40E87">
        <w:t>Bureau International des Poids et Mesures (BIPM), l'Organisation internationale des télécommunications par satellite (ITSO), COSPAS-SARSAT, le Comité international de la Croix</w:t>
      </w:r>
      <w:r w:rsidR="006B78E7" w:rsidRPr="00B40E87">
        <w:noBreakHyphen/>
      </w:r>
      <w:r w:rsidRPr="00B40E87">
        <w:t>Rouge (CICR) et l'Organisation de l'aviation civile internationale (OACI) en ce qui concerne l'application des textes de l'UIT ayant valeur de traité. Des experts du BR ont également participé à diverses réunions de ces organisations.</w:t>
      </w:r>
    </w:p>
    <w:p w14:paraId="50657DFC" w14:textId="77777777" w:rsidR="0032160D" w:rsidRPr="00B40E87" w:rsidRDefault="0032160D" w:rsidP="00937EEB">
      <w:pPr>
        <w:pStyle w:val="Heading1"/>
      </w:pPr>
      <w:r w:rsidRPr="00B40E87">
        <w:t>8</w:t>
      </w:r>
      <w:r w:rsidRPr="00B40E87">
        <w:tab/>
        <w:t>Autres activités intersectorielles</w:t>
      </w:r>
    </w:p>
    <w:p w14:paraId="609F137F" w14:textId="77777777" w:rsidR="0032160D" w:rsidRPr="00B40E87" w:rsidRDefault="0032160D" w:rsidP="00937EEB">
      <w:r w:rsidRPr="00B40E87">
        <w:t>Le BR a activement participé à d</w:t>
      </w:r>
      <w:r w:rsidR="0074199E" w:rsidRPr="00B40E87">
        <w:t>'</w:t>
      </w:r>
      <w:r w:rsidRPr="00B40E87">
        <w:t>autres activités intersectorielles intéressant les travaux des commissions d</w:t>
      </w:r>
      <w:r w:rsidR="0074199E" w:rsidRPr="00B40E87">
        <w:t>'</w:t>
      </w:r>
      <w:r w:rsidRPr="00B40E87">
        <w:t>études de l</w:t>
      </w:r>
      <w:r w:rsidR="0074199E" w:rsidRPr="00B40E87">
        <w:t>'</w:t>
      </w:r>
      <w:r w:rsidRPr="00B40E87">
        <w:t>UIT-R, comme indiqué ci-dessous:</w:t>
      </w:r>
    </w:p>
    <w:p w14:paraId="2F670A79" w14:textId="61132190" w:rsidR="0032160D" w:rsidRPr="00B40E87" w:rsidRDefault="0032160D" w:rsidP="00937EEB">
      <w:pPr>
        <w:pStyle w:val="enumlev1"/>
      </w:pPr>
      <w:r w:rsidRPr="00B40E87">
        <w:t>–</w:t>
      </w:r>
      <w:r w:rsidRPr="00B40E87">
        <w:tab/>
      </w:r>
      <w:r w:rsidRPr="00B40E87">
        <w:rPr>
          <w:i/>
          <w:iCs/>
        </w:rPr>
        <w:t>Changements climatiques et communications d</w:t>
      </w:r>
      <w:r w:rsidR="0074199E" w:rsidRPr="00B40E87">
        <w:rPr>
          <w:i/>
          <w:iCs/>
        </w:rPr>
        <w:t>'</w:t>
      </w:r>
      <w:r w:rsidRPr="00B40E87">
        <w:rPr>
          <w:i/>
          <w:iCs/>
        </w:rPr>
        <w:t>urgence</w:t>
      </w:r>
      <w:r w:rsidRPr="00B40E87">
        <w:t>:</w:t>
      </w:r>
      <w:r w:rsidR="00B4743E" w:rsidRPr="00B40E87">
        <w:t xml:space="preserve"> le BR participe aux </w:t>
      </w:r>
      <w:r w:rsidRPr="00B40E87">
        <w:t>activités intersectorielles</w:t>
      </w:r>
      <w:r w:rsidR="00937EEB" w:rsidRPr="00B40E87">
        <w:t xml:space="preserve"> </w:t>
      </w:r>
      <w:r w:rsidRPr="00B40E87">
        <w:t>coordonnées par le Groupe d</w:t>
      </w:r>
      <w:r w:rsidR="0074199E" w:rsidRPr="00B40E87">
        <w:t>'</w:t>
      </w:r>
      <w:r w:rsidRPr="00B40E87">
        <w:t>action de l</w:t>
      </w:r>
      <w:r w:rsidR="0074199E" w:rsidRPr="00B40E87">
        <w:t>'</w:t>
      </w:r>
      <w:r w:rsidRPr="00B40E87">
        <w:t>UIT sur les changements climatiques et les télécommunications d</w:t>
      </w:r>
      <w:r w:rsidR="0074199E" w:rsidRPr="00B40E87">
        <w:t>'</w:t>
      </w:r>
      <w:r w:rsidRPr="00B40E87">
        <w:t>urgence</w:t>
      </w:r>
      <w:r w:rsidR="00B4743E" w:rsidRPr="00B40E87">
        <w:t xml:space="preserve"> </w:t>
      </w:r>
      <w:r w:rsidR="00D6293A" w:rsidRPr="00B40E87">
        <w:t>au titre</w:t>
      </w:r>
      <w:r w:rsidR="00B4743E" w:rsidRPr="00B40E87">
        <w:t xml:space="preserve"> de la mise en œuvre de </w:t>
      </w:r>
      <w:r w:rsidRPr="00B40E87">
        <w:t>la Résolution 136 (Rév. </w:t>
      </w:r>
      <w:r w:rsidR="001A3D95" w:rsidRPr="00B40E87">
        <w:t>Dubaï, </w:t>
      </w:r>
      <w:r w:rsidR="001378BD" w:rsidRPr="00B40E87">
        <w:t>2018</w:t>
      </w:r>
      <w:r w:rsidRPr="00B40E87">
        <w:t>)</w:t>
      </w:r>
      <w:r w:rsidR="004D6107" w:rsidRPr="00B40E87">
        <w:t xml:space="preserve">. </w:t>
      </w:r>
      <w:r w:rsidRPr="00B40E87">
        <w:t xml:space="preserve">Des études sont également </w:t>
      </w:r>
      <w:r w:rsidR="004D6107" w:rsidRPr="00B40E87">
        <w:t>menées en application de</w:t>
      </w:r>
      <w:r w:rsidR="00937EEB" w:rsidRPr="00B40E87">
        <w:t xml:space="preserve"> </w:t>
      </w:r>
      <w:r w:rsidRPr="00B40E87">
        <w:t>la Résolution UIT-R 60-</w:t>
      </w:r>
      <w:r w:rsidR="004D6107" w:rsidRPr="00B40E87">
        <w:t>2</w:t>
      </w:r>
      <w:r w:rsidRPr="00B40E87">
        <w:t xml:space="preserve"> (Réduction de la consommation d</w:t>
      </w:r>
      <w:r w:rsidR="0074199E" w:rsidRPr="00B40E87">
        <w:t>'</w:t>
      </w:r>
      <w:r w:rsidRPr="00B40E87">
        <w:t>énergie pour la protection de l</w:t>
      </w:r>
      <w:r w:rsidR="0074199E" w:rsidRPr="00B40E87">
        <w:t>'</w:t>
      </w:r>
      <w:r w:rsidRPr="00B40E87">
        <w:t>environnement et l</w:t>
      </w:r>
      <w:r w:rsidR="0074199E" w:rsidRPr="00B40E87">
        <w:t>'</w:t>
      </w:r>
      <w:r w:rsidR="001A3D95" w:rsidRPr="00B40E87">
        <w:t>atténuation des effets</w:t>
      </w:r>
      <w:r w:rsidR="001A506D" w:rsidRPr="00B40E87">
        <w:t xml:space="preserve"> </w:t>
      </w:r>
      <w:r w:rsidR="001A3D95" w:rsidRPr="00B40E87">
        <w:t>des </w:t>
      </w:r>
      <w:r w:rsidRPr="00B40E87">
        <w:t>changements climatiques grâce à l</w:t>
      </w:r>
      <w:r w:rsidR="0074199E" w:rsidRPr="00B40E87">
        <w:t>'</w:t>
      </w:r>
      <w:r w:rsidRPr="00B40E87">
        <w:t>utilisation de technologies et systèmes de radiocommunication/TIC). La page web de l</w:t>
      </w:r>
      <w:r w:rsidR="0074199E" w:rsidRPr="00B40E87">
        <w:t>'</w:t>
      </w:r>
      <w:r w:rsidRPr="00B40E87">
        <w:t>UIT-R consacrée aux changements climatiques a été mise à jour</w:t>
      </w:r>
      <w:r w:rsidR="004D6107" w:rsidRPr="00B40E87">
        <w:t>,</w:t>
      </w:r>
      <w:r w:rsidR="00937EEB" w:rsidRPr="00B40E87">
        <w:t xml:space="preserve"> </w:t>
      </w:r>
      <w:r w:rsidRPr="00B40E87">
        <w:t>afin de tenir compte des évolutions récentes dans ce domaine.</w:t>
      </w:r>
    </w:p>
    <w:p w14:paraId="1F098705" w14:textId="3DD3219F" w:rsidR="001378BD" w:rsidRPr="00B40E87" w:rsidRDefault="0032160D" w:rsidP="00937EEB">
      <w:pPr>
        <w:pStyle w:val="enumlev1"/>
      </w:pPr>
      <w:r w:rsidRPr="00B40E87">
        <w:t>–</w:t>
      </w:r>
      <w:r w:rsidRPr="00B40E87">
        <w:tab/>
      </w:r>
      <w:r w:rsidRPr="00B40E87">
        <w:rPr>
          <w:i/>
          <w:iCs/>
        </w:rPr>
        <w:t>Accessibilité</w:t>
      </w:r>
      <w:r w:rsidRPr="00B40E87">
        <w:t>: l</w:t>
      </w:r>
      <w:r w:rsidR="0074199E" w:rsidRPr="00B40E87">
        <w:t>'</w:t>
      </w:r>
      <w:r w:rsidRPr="00B40E87">
        <w:t>UIT-R a activement participé aux travaux de la JCA-AHF (Activité conjointe de coordination sur l</w:t>
      </w:r>
      <w:r w:rsidR="0074199E" w:rsidRPr="00B40E87">
        <w:t>'</w:t>
      </w:r>
      <w:r w:rsidRPr="00B40E87">
        <w:t>accessib</w:t>
      </w:r>
      <w:r w:rsidR="001378BD" w:rsidRPr="00B40E87">
        <w:t>ilité et les facteurs humains)</w:t>
      </w:r>
      <w:r w:rsidR="00D6293A" w:rsidRPr="00B40E87">
        <w:t xml:space="preserve"> de l'UIT-T</w:t>
      </w:r>
      <w:r w:rsidR="001378BD" w:rsidRPr="00B40E87">
        <w:t>.</w:t>
      </w:r>
    </w:p>
    <w:p w14:paraId="4B8D9419" w14:textId="614AA9FD" w:rsidR="0032160D" w:rsidRPr="00B40E87" w:rsidRDefault="001378BD" w:rsidP="00937EEB">
      <w:pPr>
        <w:pStyle w:val="enumlev1"/>
      </w:pPr>
      <w:r w:rsidRPr="00B40E87">
        <w:t>–</w:t>
      </w:r>
      <w:r w:rsidRPr="00B40E87">
        <w:tab/>
      </w:r>
      <w:r w:rsidR="002D637E" w:rsidRPr="00B40E87">
        <w:rPr>
          <w:i/>
          <w:iCs/>
        </w:rPr>
        <w:t>Spectre/compatibilité électromagnétique</w:t>
      </w:r>
      <w:r w:rsidRPr="00B40E87">
        <w:t xml:space="preserve">: </w:t>
      </w:r>
      <w:r w:rsidR="001A3D95" w:rsidRPr="00B40E87">
        <w:t>l</w:t>
      </w:r>
      <w:r w:rsidR="0032160D" w:rsidRPr="00B40E87">
        <w:t>ors de l</w:t>
      </w:r>
      <w:r w:rsidR="0074199E" w:rsidRPr="00B40E87">
        <w:t>'</w:t>
      </w:r>
      <w:r w:rsidR="0032160D" w:rsidRPr="00B40E87">
        <w:t xml:space="preserve">examen des questions relatives au spectre et </w:t>
      </w:r>
      <w:r w:rsidR="00D6293A" w:rsidRPr="00B40E87">
        <w:t>des</w:t>
      </w:r>
      <w:r w:rsidR="0032160D" w:rsidRPr="00B40E87">
        <w:t xml:space="preserve"> problèmes de compatibilité électromagnétique,</w:t>
      </w:r>
      <w:r w:rsidR="00937EEB" w:rsidRPr="00B40E87">
        <w:t xml:space="preserve"> </w:t>
      </w:r>
      <w:r w:rsidR="0032160D" w:rsidRPr="00B40E87">
        <w:t xml:space="preserve">une coordination étroite </w:t>
      </w:r>
      <w:r w:rsidR="004D6107" w:rsidRPr="00B40E87">
        <w:t xml:space="preserve">est assurée </w:t>
      </w:r>
      <w:r w:rsidR="0032160D" w:rsidRPr="00B40E87">
        <w:t>avec les groupes concernés de l</w:t>
      </w:r>
      <w:r w:rsidR="0074199E" w:rsidRPr="00B40E87">
        <w:t>'</w:t>
      </w:r>
      <w:r w:rsidR="0032160D" w:rsidRPr="00B40E87">
        <w:t>UIT-R avant d</w:t>
      </w:r>
      <w:r w:rsidR="0074199E" w:rsidRPr="00B40E87">
        <w:t>'</w:t>
      </w:r>
      <w:r w:rsidR="0032160D" w:rsidRPr="00B40E87">
        <w:t>établir une liaison sur ces questions avec des organisations extérieures, en particulier lorsqu</w:t>
      </w:r>
      <w:r w:rsidR="0074199E" w:rsidRPr="00B40E87">
        <w:t>'</w:t>
      </w:r>
      <w:r w:rsidR="0032160D" w:rsidRPr="00B40E87">
        <w:t>il existe déjà une collaboration efficace et bien établie entre l</w:t>
      </w:r>
      <w:r w:rsidR="0074199E" w:rsidRPr="00B40E87">
        <w:t>'</w:t>
      </w:r>
      <w:r w:rsidR="0032160D" w:rsidRPr="00B40E87">
        <w:t>UIT-R et ces organisations.</w:t>
      </w:r>
    </w:p>
    <w:p w14:paraId="11774F4A" w14:textId="541FA8EE" w:rsidR="0032160D" w:rsidRDefault="0032160D" w:rsidP="00937EEB">
      <w:pPr>
        <w:pStyle w:val="enumlev1"/>
      </w:pPr>
      <w:r w:rsidRPr="00B40E87">
        <w:t>–</w:t>
      </w:r>
      <w:r w:rsidRPr="00B40E87">
        <w:tab/>
      </w:r>
      <w:r w:rsidRPr="00B40E87">
        <w:rPr>
          <w:i/>
          <w:iCs/>
        </w:rPr>
        <w:t>Travaux préparatoires en vue des réunions de l</w:t>
      </w:r>
      <w:r w:rsidR="0074199E" w:rsidRPr="00B40E87">
        <w:rPr>
          <w:i/>
          <w:iCs/>
        </w:rPr>
        <w:t>'</w:t>
      </w:r>
      <w:r w:rsidRPr="00B40E87">
        <w:rPr>
          <w:i/>
          <w:iCs/>
        </w:rPr>
        <w:t>UIT</w:t>
      </w:r>
      <w:r w:rsidR="008A1849" w:rsidRPr="00B40E87">
        <w:rPr>
          <w:i/>
          <w:iCs/>
        </w:rPr>
        <w:t xml:space="preserve"> et participation à ces réunions</w:t>
      </w:r>
      <w:r w:rsidRPr="00B40E87">
        <w:t>: le BR continue de participer aux activités liées aux grandes manifestations, conférences et réunions de l</w:t>
      </w:r>
      <w:r w:rsidR="0074199E" w:rsidRPr="00B40E87">
        <w:t>'</w:t>
      </w:r>
      <w:r w:rsidRPr="00B40E87">
        <w:t>UIT et à leur préparation</w:t>
      </w:r>
      <w:r w:rsidR="004D6107" w:rsidRPr="00B40E87">
        <w:t xml:space="preserve"> pour ce qui est des</w:t>
      </w:r>
      <w:r w:rsidR="00937EEB" w:rsidRPr="00B40E87">
        <w:t xml:space="preserve"> </w:t>
      </w:r>
      <w:r w:rsidRPr="00B40E87">
        <w:t xml:space="preserve">travaux des </w:t>
      </w:r>
      <w:r w:rsidR="004D6107" w:rsidRPr="00B40E87">
        <w:t>c</w:t>
      </w:r>
      <w:r w:rsidRPr="00B40E87">
        <w:t>ommissions d</w:t>
      </w:r>
      <w:r w:rsidR="0074199E" w:rsidRPr="00B40E87">
        <w:t>'</w:t>
      </w:r>
      <w:r w:rsidRPr="00B40E87">
        <w:t>études de l</w:t>
      </w:r>
      <w:r w:rsidR="0074199E" w:rsidRPr="00B40E87">
        <w:t>'</w:t>
      </w:r>
      <w:r w:rsidRPr="00B40E87">
        <w:t>UIT-R.</w:t>
      </w:r>
      <w:r w:rsidR="004D6107" w:rsidRPr="00B40E87">
        <w:t xml:space="preserve"> On citera par exemple </w:t>
      </w:r>
      <w:r w:rsidRPr="00B40E87">
        <w:t>la Conférence de plénipotentiaires, le Conseil de l</w:t>
      </w:r>
      <w:r w:rsidR="0074199E" w:rsidRPr="00B40E87">
        <w:t>'</w:t>
      </w:r>
      <w:r w:rsidRPr="00B40E87">
        <w:t>UIT, l</w:t>
      </w:r>
      <w:r w:rsidR="0074199E" w:rsidRPr="00B40E87">
        <w:t>'</w:t>
      </w:r>
      <w:r w:rsidRPr="00B40E87">
        <w:t>AMNT, la CMDT, le SMSI</w:t>
      </w:r>
      <w:r w:rsidR="00937EEB" w:rsidRPr="00B40E87">
        <w:t xml:space="preserve"> </w:t>
      </w:r>
      <w:r w:rsidR="004D6107" w:rsidRPr="00B40E87">
        <w:t>et ITU</w:t>
      </w:r>
      <w:r w:rsidR="00937EEB" w:rsidRPr="00B40E87">
        <w:t xml:space="preserve"> </w:t>
      </w:r>
      <w:r w:rsidRPr="00B40E87">
        <w:t>TELECOM World.</w:t>
      </w:r>
    </w:p>
    <w:p w14:paraId="5DA0A014" w14:textId="77777777" w:rsidR="00AF6FEE" w:rsidRPr="00B40E87" w:rsidRDefault="00AF6FEE" w:rsidP="00937EEB">
      <w:pPr>
        <w:pStyle w:val="enumlev1"/>
      </w:pPr>
    </w:p>
    <w:p w14:paraId="362B7612" w14:textId="77777777" w:rsidR="008069E9" w:rsidRPr="00B40E87" w:rsidRDefault="0032160D" w:rsidP="00937EEB">
      <w:pPr>
        <w:jc w:val="center"/>
      </w:pPr>
      <w:r w:rsidRPr="00B40E87">
        <w:t>______________</w:t>
      </w:r>
    </w:p>
    <w:sectPr w:rsidR="008069E9" w:rsidRPr="00B40E87">
      <w:headerReference w:type="even" r:id="rId12"/>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D4545" w14:textId="77777777" w:rsidR="00311A1A" w:rsidRDefault="00311A1A">
      <w:r>
        <w:separator/>
      </w:r>
    </w:p>
  </w:endnote>
  <w:endnote w:type="continuationSeparator" w:id="0">
    <w:p w14:paraId="7638796B" w14:textId="77777777" w:rsidR="00311A1A" w:rsidRDefault="003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40F97" w14:textId="4ED43678" w:rsidR="00311A1A" w:rsidRDefault="00311A1A">
    <w:pPr>
      <w:pStyle w:val="Footer"/>
      <w:rPr>
        <w:lang w:val="en-US"/>
      </w:rPr>
    </w:pPr>
    <w:r>
      <w:fldChar w:fldCharType="begin"/>
    </w:r>
    <w:r w:rsidRPr="00A9055C">
      <w:rPr>
        <w:lang w:val="en-US"/>
      </w:rPr>
      <w:instrText xml:space="preserve"> FILENAME \p \* MERGEFORMAT </w:instrText>
    </w:r>
    <w:r>
      <w:fldChar w:fldCharType="separate"/>
    </w:r>
    <w:r>
      <w:rPr>
        <w:lang w:val="en-US"/>
      </w:rPr>
      <w:t>P:\TRAD\F\LING\Deturche-Nazer\468617f.docx</w:t>
    </w:r>
    <w:r>
      <w:rPr>
        <w:lang w:val="en-US"/>
      </w:rPr>
      <w:fldChar w:fldCharType="end"/>
    </w:r>
    <w:r>
      <w:rPr>
        <w:lang w:val="en-US"/>
      </w:rPr>
      <w:tab/>
    </w:r>
    <w:r>
      <w:fldChar w:fldCharType="begin"/>
    </w:r>
    <w:r>
      <w:instrText xml:space="preserve"> savedate \@ dd.MM.yy </w:instrText>
    </w:r>
    <w:r>
      <w:fldChar w:fldCharType="separate"/>
    </w:r>
    <w:r w:rsidR="00EC3D41">
      <w:t>06.03.20</w:t>
    </w:r>
    <w:r>
      <w:fldChar w:fldCharType="end"/>
    </w:r>
    <w:r>
      <w:rPr>
        <w:lang w:val="en-US"/>
      </w:rPr>
      <w:tab/>
    </w:r>
    <w:r>
      <w:fldChar w:fldCharType="begin"/>
    </w:r>
    <w:r>
      <w:instrText xml:space="preserve"> printdate \@ dd.MM.yy </w:instrText>
    </w:r>
    <w:r>
      <w:fldChar w:fldCharType="separate"/>
    </w:r>
    <w:r>
      <w:t>05.03.20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85E44" w14:textId="56A5E21E" w:rsidR="00311A1A" w:rsidRPr="005F4027" w:rsidRDefault="00311A1A" w:rsidP="005F4027">
    <w:pPr>
      <w:pStyle w:val="Footer"/>
      <w:rPr>
        <w:lang w:val="en-US"/>
      </w:rPr>
    </w:pPr>
    <w:r>
      <w:fldChar w:fldCharType="begin"/>
    </w:r>
    <w:r w:rsidRPr="00A9055C">
      <w:rPr>
        <w:lang w:val="en-US"/>
      </w:rPr>
      <w:instrText xml:space="preserve"> FILENAME \p \* MERGEFORMAT </w:instrText>
    </w:r>
    <w:r>
      <w:fldChar w:fldCharType="separate"/>
    </w:r>
    <w:r>
      <w:rPr>
        <w:lang w:val="en-US"/>
      </w:rPr>
      <w:t>P:\FRA\ITU-R\AG\RAG\RAG20\000\001ADD01F.docx</w:t>
    </w:r>
    <w:r>
      <w:rPr>
        <w:lang w:val="en-US"/>
      </w:rPr>
      <w:fldChar w:fldCharType="end"/>
    </w:r>
    <w:r w:rsidRPr="005F4027">
      <w:rPr>
        <w:lang w:val="en-US"/>
      </w:rPr>
      <w:t xml:space="preserve"> (</w:t>
    </w:r>
    <w:r>
      <w:rPr>
        <w:lang w:val="en-US"/>
      </w:rPr>
      <w:t>468617</w:t>
    </w:r>
    <w:r w:rsidRPr="005F402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8A37" w14:textId="33749559" w:rsidR="00311A1A" w:rsidRPr="005F4027" w:rsidRDefault="00311A1A" w:rsidP="005F4027">
    <w:pPr>
      <w:pStyle w:val="Footer"/>
      <w:rPr>
        <w:lang w:val="en-US"/>
      </w:rPr>
    </w:pPr>
    <w:r>
      <w:fldChar w:fldCharType="begin"/>
    </w:r>
    <w:r w:rsidRPr="00A9055C">
      <w:rPr>
        <w:lang w:val="en-US"/>
      </w:rPr>
      <w:instrText xml:space="preserve"> FILENAME \p \* MERGEFORMAT </w:instrText>
    </w:r>
    <w:r>
      <w:fldChar w:fldCharType="separate"/>
    </w:r>
    <w:r>
      <w:rPr>
        <w:lang w:val="en-US"/>
      </w:rPr>
      <w:t>P:\FRA\ITU-R\AG\RAG\RAG20\000\001ADD01F.docx</w:t>
    </w:r>
    <w:r>
      <w:rPr>
        <w:lang w:val="en-US"/>
      </w:rPr>
      <w:fldChar w:fldCharType="end"/>
    </w:r>
    <w:r w:rsidRPr="005F4027">
      <w:rPr>
        <w:lang w:val="en-US"/>
      </w:rPr>
      <w:t xml:space="preserve"> (4</w:t>
    </w:r>
    <w:r>
      <w:rPr>
        <w:lang w:val="en-US"/>
      </w:rPr>
      <w:t>68617</w:t>
    </w:r>
    <w:r w:rsidRPr="005F402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54231" w14:textId="77777777" w:rsidR="00311A1A" w:rsidRDefault="00311A1A">
      <w:r>
        <w:t>____________________</w:t>
      </w:r>
    </w:p>
  </w:footnote>
  <w:footnote w:type="continuationSeparator" w:id="0">
    <w:p w14:paraId="272FBBC6" w14:textId="77777777" w:rsidR="00311A1A" w:rsidRDefault="00311A1A">
      <w:r>
        <w:continuationSeparator/>
      </w:r>
    </w:p>
  </w:footnote>
  <w:footnote w:id="1">
    <w:p w14:paraId="788BEB25" w14:textId="78B6F94D" w:rsidR="00311A1A" w:rsidRPr="006210D0" w:rsidRDefault="00311A1A">
      <w:pPr>
        <w:pStyle w:val="FootnoteText"/>
        <w:rPr>
          <w:lang w:val="fr-CH"/>
        </w:rPr>
      </w:pPr>
      <w:r w:rsidRPr="006210D0">
        <w:rPr>
          <w:rStyle w:val="FootnoteReference"/>
          <w:lang w:val="fr-CH"/>
        </w:rPr>
        <w:t>*</w:t>
      </w:r>
      <w:r w:rsidRPr="006210D0">
        <w:rPr>
          <w:lang w:val="fr-CH"/>
        </w:rPr>
        <w:tab/>
        <w:t>Recommandation incorporée par r</w:t>
      </w:r>
      <w:r>
        <w:rPr>
          <w:lang w:val="fr-CH"/>
        </w:rPr>
        <w:t>é</w:t>
      </w:r>
      <w:r w:rsidRPr="006210D0">
        <w:rPr>
          <w:lang w:val="fr-CH"/>
        </w:rPr>
        <w:t>f</w:t>
      </w:r>
      <w:r>
        <w:rPr>
          <w:lang w:val="fr-CH"/>
        </w:rPr>
        <w:t>é</w:t>
      </w:r>
      <w:r w:rsidRPr="006210D0">
        <w:rPr>
          <w:lang w:val="fr-CH"/>
        </w:rPr>
        <w:t>rence dans le RR.</w:t>
      </w:r>
    </w:p>
  </w:footnote>
  <w:footnote w:id="2">
    <w:p w14:paraId="06810280" w14:textId="16C96A44" w:rsidR="00311A1A" w:rsidRPr="00225E94" w:rsidRDefault="00311A1A" w:rsidP="00E35CA5">
      <w:pPr>
        <w:pStyle w:val="FootnoteText"/>
        <w:rPr>
          <w:lang w:val="fr-CH"/>
        </w:rPr>
      </w:pPr>
      <w:r w:rsidRPr="00225E94">
        <w:rPr>
          <w:rStyle w:val="FootnoteReference"/>
          <w:lang w:val="fr-CH"/>
        </w:rPr>
        <w:t>*</w:t>
      </w:r>
      <w:r>
        <w:rPr>
          <w:lang w:val="fr-CH"/>
        </w:rPr>
        <w:tab/>
      </w:r>
      <w:r w:rsidRPr="00225E94">
        <w:rPr>
          <w:lang w:val="fr-CH"/>
        </w:rPr>
        <w:t>Recommandation incorporée par r</w:t>
      </w:r>
      <w:r>
        <w:rPr>
          <w:lang w:val="fr-CH"/>
        </w:rPr>
        <w:t>é</w:t>
      </w:r>
      <w:r w:rsidRPr="00225E94">
        <w:rPr>
          <w:lang w:val="fr-CH"/>
        </w:rPr>
        <w:t>f</w:t>
      </w:r>
      <w:r>
        <w:rPr>
          <w:lang w:val="fr-CH"/>
        </w:rPr>
        <w:t>é</w:t>
      </w:r>
      <w:r w:rsidRPr="00225E94">
        <w:rPr>
          <w:lang w:val="fr-CH"/>
        </w:rPr>
        <w:t>rence dans le RR.</w:t>
      </w:r>
    </w:p>
  </w:footnote>
  <w:footnote w:id="3">
    <w:p w14:paraId="195FCB78" w14:textId="3BA5C635" w:rsidR="00311A1A" w:rsidRPr="00172DC5" w:rsidRDefault="00311A1A">
      <w:pPr>
        <w:pStyle w:val="FootnoteText"/>
        <w:rPr>
          <w:lang w:val="fr-CH"/>
        </w:rPr>
      </w:pPr>
      <w:r w:rsidRPr="00172DC5">
        <w:rPr>
          <w:rStyle w:val="FootnoteReference"/>
          <w:lang w:val="fr-CH"/>
        </w:rPr>
        <w:t>*</w:t>
      </w:r>
      <w:r w:rsidRPr="00172DC5">
        <w:rPr>
          <w:lang w:val="fr-CH"/>
        </w:rPr>
        <w:tab/>
      </w:r>
      <w:r w:rsidRPr="00225E94">
        <w:rPr>
          <w:lang w:val="fr-CH"/>
        </w:rPr>
        <w:t>Recommandation incorporée par r</w:t>
      </w:r>
      <w:r>
        <w:rPr>
          <w:lang w:val="fr-CH"/>
        </w:rPr>
        <w:t>é</w:t>
      </w:r>
      <w:r w:rsidRPr="00225E94">
        <w:rPr>
          <w:lang w:val="fr-CH"/>
        </w:rPr>
        <w:t>f</w:t>
      </w:r>
      <w:r>
        <w:rPr>
          <w:lang w:val="fr-CH"/>
        </w:rPr>
        <w:t>é</w:t>
      </w:r>
      <w:r w:rsidRPr="00225E94">
        <w:rPr>
          <w:lang w:val="fr-CH"/>
        </w:rPr>
        <w:t>rence dans le RR</w:t>
      </w:r>
      <w:r w:rsidRPr="00172DC5">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1B12" w14:textId="77777777" w:rsidR="00311A1A" w:rsidRDefault="00311A1A">
    <w:pPr>
      <w:pStyle w:val="Header"/>
    </w:pPr>
    <w:r>
      <w:rPr>
        <w:lang w:val="es-ES"/>
      </w:rPr>
      <w:t xml:space="preserve">- </w:t>
    </w:r>
    <w:r>
      <w:fldChar w:fldCharType="begin"/>
    </w:r>
    <w:r>
      <w:instrText xml:space="preserve"> PAGE </w:instrText>
    </w:r>
    <w:r>
      <w:fldChar w:fldCharType="separate"/>
    </w:r>
    <w:r>
      <w:rPr>
        <w:noProof/>
      </w:rPr>
      <w:t>2</w:t>
    </w:r>
    <w:r>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A9139" w14:textId="4BA3C97D" w:rsidR="00311A1A" w:rsidRDefault="00311A1A" w:rsidP="00925627">
    <w:pPr>
      <w:pStyle w:val="Header"/>
      <w:rPr>
        <w:lang w:val="es-ES"/>
      </w:rPr>
    </w:pPr>
    <w:r>
      <w:t xml:space="preserve">- </w:t>
    </w:r>
    <w:r>
      <w:fldChar w:fldCharType="begin"/>
    </w:r>
    <w:r>
      <w:instrText xml:space="preserve"> PAGE </w:instrText>
    </w:r>
    <w:r>
      <w:fldChar w:fldCharType="separate"/>
    </w:r>
    <w:r>
      <w:rPr>
        <w:noProof/>
      </w:rPr>
      <w:t>15</w:t>
    </w:r>
    <w:r>
      <w:rPr>
        <w:noProof/>
      </w:rPr>
      <w:fldChar w:fldCharType="end"/>
    </w:r>
    <w:r>
      <w:rPr>
        <w:noProof/>
      </w:rPr>
      <w:t xml:space="preserve"> -</w:t>
    </w:r>
  </w:p>
  <w:p w14:paraId="02322A47" w14:textId="41957345" w:rsidR="00311A1A" w:rsidRDefault="00311A1A" w:rsidP="008069E9">
    <w:pPr>
      <w:pStyle w:val="Header"/>
      <w:rPr>
        <w:lang w:val="es-ES"/>
      </w:rPr>
    </w:pPr>
    <w:r>
      <w:rPr>
        <w:lang w:val="es-ES"/>
      </w:rPr>
      <w:t>RAG20/1(Add.1)-F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6C9764-C0BB-4172-B10E-61308F6B19B4}"/>
    <w:docVar w:name="dgnword-eventsink" w:val="2115668337216"/>
  </w:docVars>
  <w:rsids>
    <w:rsidRoot w:val="0032160D"/>
    <w:rsid w:val="00011FBF"/>
    <w:rsid w:val="00022B68"/>
    <w:rsid w:val="0002391A"/>
    <w:rsid w:val="000257D7"/>
    <w:rsid w:val="00025D5E"/>
    <w:rsid w:val="000261BC"/>
    <w:rsid w:val="00035451"/>
    <w:rsid w:val="000A669E"/>
    <w:rsid w:val="000B5DD1"/>
    <w:rsid w:val="000C06D8"/>
    <w:rsid w:val="000D3541"/>
    <w:rsid w:val="000E10D7"/>
    <w:rsid w:val="000E6944"/>
    <w:rsid w:val="000F23AA"/>
    <w:rsid w:val="001134A9"/>
    <w:rsid w:val="00116CDF"/>
    <w:rsid w:val="0012275B"/>
    <w:rsid w:val="00122D91"/>
    <w:rsid w:val="001378BD"/>
    <w:rsid w:val="00140AE6"/>
    <w:rsid w:val="0017106C"/>
    <w:rsid w:val="00172DC5"/>
    <w:rsid w:val="001739F0"/>
    <w:rsid w:val="00180677"/>
    <w:rsid w:val="0018285B"/>
    <w:rsid w:val="001A3276"/>
    <w:rsid w:val="001A3D95"/>
    <w:rsid w:val="001A506D"/>
    <w:rsid w:val="001B3691"/>
    <w:rsid w:val="001D002A"/>
    <w:rsid w:val="001D5898"/>
    <w:rsid w:val="001D7E77"/>
    <w:rsid w:val="001E2FCD"/>
    <w:rsid w:val="001E30E8"/>
    <w:rsid w:val="001E3CCF"/>
    <w:rsid w:val="00200541"/>
    <w:rsid w:val="00207D69"/>
    <w:rsid w:val="00220E6A"/>
    <w:rsid w:val="00222A1C"/>
    <w:rsid w:val="00225E94"/>
    <w:rsid w:val="00226968"/>
    <w:rsid w:val="0023709A"/>
    <w:rsid w:val="00240EB2"/>
    <w:rsid w:val="00241CEE"/>
    <w:rsid w:val="00242D36"/>
    <w:rsid w:val="002467B6"/>
    <w:rsid w:val="002535FA"/>
    <w:rsid w:val="00266E13"/>
    <w:rsid w:val="00271915"/>
    <w:rsid w:val="0028117C"/>
    <w:rsid w:val="00282F1D"/>
    <w:rsid w:val="00290F84"/>
    <w:rsid w:val="00291D75"/>
    <w:rsid w:val="0029384E"/>
    <w:rsid w:val="002A3470"/>
    <w:rsid w:val="002B0E6E"/>
    <w:rsid w:val="002D238A"/>
    <w:rsid w:val="002D58BD"/>
    <w:rsid w:val="002D637E"/>
    <w:rsid w:val="002E4D59"/>
    <w:rsid w:val="002F0E7E"/>
    <w:rsid w:val="002F2EF4"/>
    <w:rsid w:val="002F3491"/>
    <w:rsid w:val="002F437E"/>
    <w:rsid w:val="00311A1A"/>
    <w:rsid w:val="003206A2"/>
    <w:rsid w:val="0032160D"/>
    <w:rsid w:val="00322F8B"/>
    <w:rsid w:val="00326AF9"/>
    <w:rsid w:val="00331360"/>
    <w:rsid w:val="00334CA9"/>
    <w:rsid w:val="00334DD1"/>
    <w:rsid w:val="00355880"/>
    <w:rsid w:val="00356155"/>
    <w:rsid w:val="00363C4C"/>
    <w:rsid w:val="00363DF8"/>
    <w:rsid w:val="00371DDC"/>
    <w:rsid w:val="003727B5"/>
    <w:rsid w:val="00380244"/>
    <w:rsid w:val="0038271D"/>
    <w:rsid w:val="00382E40"/>
    <w:rsid w:val="0039369C"/>
    <w:rsid w:val="003A6CEE"/>
    <w:rsid w:val="003D0B36"/>
    <w:rsid w:val="003D2F8A"/>
    <w:rsid w:val="003F683D"/>
    <w:rsid w:val="003F6AF2"/>
    <w:rsid w:val="00405FBE"/>
    <w:rsid w:val="00414413"/>
    <w:rsid w:val="0041668A"/>
    <w:rsid w:val="0042674C"/>
    <w:rsid w:val="00440FD6"/>
    <w:rsid w:val="00443261"/>
    <w:rsid w:val="00455E51"/>
    <w:rsid w:val="00481F69"/>
    <w:rsid w:val="00492035"/>
    <w:rsid w:val="00494C22"/>
    <w:rsid w:val="00497CB6"/>
    <w:rsid w:val="004B2CF2"/>
    <w:rsid w:val="004C6738"/>
    <w:rsid w:val="004C789C"/>
    <w:rsid w:val="004D6107"/>
    <w:rsid w:val="004E1CCF"/>
    <w:rsid w:val="004E24E3"/>
    <w:rsid w:val="004E2B13"/>
    <w:rsid w:val="004E376A"/>
    <w:rsid w:val="004F0555"/>
    <w:rsid w:val="004F2EA7"/>
    <w:rsid w:val="005031C8"/>
    <w:rsid w:val="00513C8A"/>
    <w:rsid w:val="005207AC"/>
    <w:rsid w:val="005207F5"/>
    <w:rsid w:val="00521947"/>
    <w:rsid w:val="00531CAE"/>
    <w:rsid w:val="0053215D"/>
    <w:rsid w:val="0054056D"/>
    <w:rsid w:val="00541DFC"/>
    <w:rsid w:val="005430E4"/>
    <w:rsid w:val="0054608D"/>
    <w:rsid w:val="00571847"/>
    <w:rsid w:val="005732E7"/>
    <w:rsid w:val="00573695"/>
    <w:rsid w:val="00587DFB"/>
    <w:rsid w:val="00594E40"/>
    <w:rsid w:val="00594FB8"/>
    <w:rsid w:val="005B1A5A"/>
    <w:rsid w:val="005C3405"/>
    <w:rsid w:val="005C6AEC"/>
    <w:rsid w:val="005F22C2"/>
    <w:rsid w:val="005F28EC"/>
    <w:rsid w:val="005F3223"/>
    <w:rsid w:val="005F4027"/>
    <w:rsid w:val="00605F45"/>
    <w:rsid w:val="00610099"/>
    <w:rsid w:val="00610FC7"/>
    <w:rsid w:val="00614BA7"/>
    <w:rsid w:val="00620DD7"/>
    <w:rsid w:val="006210D0"/>
    <w:rsid w:val="00621E72"/>
    <w:rsid w:val="00641BD3"/>
    <w:rsid w:val="0064373D"/>
    <w:rsid w:val="00644DA9"/>
    <w:rsid w:val="0067019B"/>
    <w:rsid w:val="00677EE5"/>
    <w:rsid w:val="006834BE"/>
    <w:rsid w:val="00684317"/>
    <w:rsid w:val="00684CB8"/>
    <w:rsid w:val="00693C29"/>
    <w:rsid w:val="00694DEF"/>
    <w:rsid w:val="0069558F"/>
    <w:rsid w:val="006A48E1"/>
    <w:rsid w:val="006B78E7"/>
    <w:rsid w:val="006D31F5"/>
    <w:rsid w:val="006E3D6D"/>
    <w:rsid w:val="007062FD"/>
    <w:rsid w:val="00722E65"/>
    <w:rsid w:val="00726A26"/>
    <w:rsid w:val="00730B65"/>
    <w:rsid w:val="007344D0"/>
    <w:rsid w:val="007344DF"/>
    <w:rsid w:val="0074199E"/>
    <w:rsid w:val="00743804"/>
    <w:rsid w:val="0075369A"/>
    <w:rsid w:val="0076062C"/>
    <w:rsid w:val="0076264B"/>
    <w:rsid w:val="007703AD"/>
    <w:rsid w:val="00771851"/>
    <w:rsid w:val="00773E5E"/>
    <w:rsid w:val="00775489"/>
    <w:rsid w:val="0077750C"/>
    <w:rsid w:val="007779F3"/>
    <w:rsid w:val="00781B22"/>
    <w:rsid w:val="007912F0"/>
    <w:rsid w:val="007B74E7"/>
    <w:rsid w:val="007D2523"/>
    <w:rsid w:val="007D734D"/>
    <w:rsid w:val="00801EF7"/>
    <w:rsid w:val="00803397"/>
    <w:rsid w:val="008045CB"/>
    <w:rsid w:val="00805E3E"/>
    <w:rsid w:val="008069E9"/>
    <w:rsid w:val="008438AF"/>
    <w:rsid w:val="00847AAC"/>
    <w:rsid w:val="00867835"/>
    <w:rsid w:val="00875290"/>
    <w:rsid w:val="00882A95"/>
    <w:rsid w:val="008925E0"/>
    <w:rsid w:val="00892841"/>
    <w:rsid w:val="00892995"/>
    <w:rsid w:val="008973C3"/>
    <w:rsid w:val="008A1849"/>
    <w:rsid w:val="008A1EB3"/>
    <w:rsid w:val="008B6E95"/>
    <w:rsid w:val="008C4BBE"/>
    <w:rsid w:val="008D2E3E"/>
    <w:rsid w:val="008E7435"/>
    <w:rsid w:val="008F0D19"/>
    <w:rsid w:val="008F1116"/>
    <w:rsid w:val="008F216F"/>
    <w:rsid w:val="00902253"/>
    <w:rsid w:val="009138E9"/>
    <w:rsid w:val="00921C64"/>
    <w:rsid w:val="00925627"/>
    <w:rsid w:val="0093101F"/>
    <w:rsid w:val="0093366A"/>
    <w:rsid w:val="0093619E"/>
    <w:rsid w:val="009368A7"/>
    <w:rsid w:val="00937EEB"/>
    <w:rsid w:val="0097156E"/>
    <w:rsid w:val="00981B75"/>
    <w:rsid w:val="009A7DF6"/>
    <w:rsid w:val="009D21E9"/>
    <w:rsid w:val="009D5541"/>
    <w:rsid w:val="00A05F40"/>
    <w:rsid w:val="00A14828"/>
    <w:rsid w:val="00A26C0D"/>
    <w:rsid w:val="00A30F4C"/>
    <w:rsid w:val="00A5349C"/>
    <w:rsid w:val="00A64711"/>
    <w:rsid w:val="00A665CE"/>
    <w:rsid w:val="00A77468"/>
    <w:rsid w:val="00A9055C"/>
    <w:rsid w:val="00A936A2"/>
    <w:rsid w:val="00AA1DB4"/>
    <w:rsid w:val="00AA78AE"/>
    <w:rsid w:val="00AB449B"/>
    <w:rsid w:val="00AB7F92"/>
    <w:rsid w:val="00AC2CE4"/>
    <w:rsid w:val="00AC39EE"/>
    <w:rsid w:val="00AE416D"/>
    <w:rsid w:val="00AE6E0B"/>
    <w:rsid w:val="00AF1678"/>
    <w:rsid w:val="00AF32E7"/>
    <w:rsid w:val="00AF6FEE"/>
    <w:rsid w:val="00B013D7"/>
    <w:rsid w:val="00B0294B"/>
    <w:rsid w:val="00B05B56"/>
    <w:rsid w:val="00B12CF6"/>
    <w:rsid w:val="00B20DCA"/>
    <w:rsid w:val="00B31B23"/>
    <w:rsid w:val="00B371BB"/>
    <w:rsid w:val="00B40E87"/>
    <w:rsid w:val="00B41D84"/>
    <w:rsid w:val="00B42796"/>
    <w:rsid w:val="00B44708"/>
    <w:rsid w:val="00B4743E"/>
    <w:rsid w:val="00B55CB0"/>
    <w:rsid w:val="00B56C77"/>
    <w:rsid w:val="00B66539"/>
    <w:rsid w:val="00B72553"/>
    <w:rsid w:val="00B76520"/>
    <w:rsid w:val="00B869D1"/>
    <w:rsid w:val="00B941E7"/>
    <w:rsid w:val="00BA0862"/>
    <w:rsid w:val="00BA0C7B"/>
    <w:rsid w:val="00BA100D"/>
    <w:rsid w:val="00BA4379"/>
    <w:rsid w:val="00BB272E"/>
    <w:rsid w:val="00BC4591"/>
    <w:rsid w:val="00BD3D07"/>
    <w:rsid w:val="00BF4BE7"/>
    <w:rsid w:val="00BF4CC1"/>
    <w:rsid w:val="00C119D2"/>
    <w:rsid w:val="00C12357"/>
    <w:rsid w:val="00C20FD8"/>
    <w:rsid w:val="00C34D11"/>
    <w:rsid w:val="00C415D8"/>
    <w:rsid w:val="00C56E7B"/>
    <w:rsid w:val="00C6033B"/>
    <w:rsid w:val="00C72A86"/>
    <w:rsid w:val="00C95412"/>
    <w:rsid w:val="00C96302"/>
    <w:rsid w:val="00CB0404"/>
    <w:rsid w:val="00CB230B"/>
    <w:rsid w:val="00CC0449"/>
    <w:rsid w:val="00CC2890"/>
    <w:rsid w:val="00CC5B9E"/>
    <w:rsid w:val="00CC7208"/>
    <w:rsid w:val="00CD59FC"/>
    <w:rsid w:val="00CE0A5B"/>
    <w:rsid w:val="00CE6184"/>
    <w:rsid w:val="00D228F7"/>
    <w:rsid w:val="00D2701F"/>
    <w:rsid w:val="00D30695"/>
    <w:rsid w:val="00D3348F"/>
    <w:rsid w:val="00D34E1C"/>
    <w:rsid w:val="00D35A7E"/>
    <w:rsid w:val="00D45375"/>
    <w:rsid w:val="00D605C9"/>
    <w:rsid w:val="00D6293A"/>
    <w:rsid w:val="00D66EC2"/>
    <w:rsid w:val="00D7512E"/>
    <w:rsid w:val="00D802A9"/>
    <w:rsid w:val="00D823D1"/>
    <w:rsid w:val="00D9083A"/>
    <w:rsid w:val="00D95965"/>
    <w:rsid w:val="00DA00D5"/>
    <w:rsid w:val="00DA2DAE"/>
    <w:rsid w:val="00DB6403"/>
    <w:rsid w:val="00DC5D86"/>
    <w:rsid w:val="00DD55EB"/>
    <w:rsid w:val="00DE6387"/>
    <w:rsid w:val="00E05238"/>
    <w:rsid w:val="00E05F7A"/>
    <w:rsid w:val="00E1256C"/>
    <w:rsid w:val="00E2659D"/>
    <w:rsid w:val="00E27A19"/>
    <w:rsid w:val="00E312E5"/>
    <w:rsid w:val="00E31DA2"/>
    <w:rsid w:val="00E33052"/>
    <w:rsid w:val="00E354DF"/>
    <w:rsid w:val="00E35CA5"/>
    <w:rsid w:val="00E401EF"/>
    <w:rsid w:val="00E538BC"/>
    <w:rsid w:val="00E557CB"/>
    <w:rsid w:val="00E72FD6"/>
    <w:rsid w:val="00E77254"/>
    <w:rsid w:val="00E91D39"/>
    <w:rsid w:val="00E95FD4"/>
    <w:rsid w:val="00EC0F12"/>
    <w:rsid w:val="00EC39FD"/>
    <w:rsid w:val="00EC3D41"/>
    <w:rsid w:val="00EC5BDF"/>
    <w:rsid w:val="00ED59FA"/>
    <w:rsid w:val="00EE35F7"/>
    <w:rsid w:val="00EE61D4"/>
    <w:rsid w:val="00EE7A4C"/>
    <w:rsid w:val="00F071E7"/>
    <w:rsid w:val="00F1410A"/>
    <w:rsid w:val="00F25AE8"/>
    <w:rsid w:val="00F33EE8"/>
    <w:rsid w:val="00F5596A"/>
    <w:rsid w:val="00F775D5"/>
    <w:rsid w:val="00FC082A"/>
    <w:rsid w:val="00FC3EE4"/>
    <w:rsid w:val="00FD10E7"/>
    <w:rsid w:val="00FD3256"/>
    <w:rsid w:val="00FF4A53"/>
    <w:rsid w:val="00FF5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2E61A"/>
  <w15:docId w15:val="{04694BA2-AD6F-4887-BE0C-9687853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enumlev1Char">
    <w:name w:val="enumlev1 Char"/>
    <w:basedOn w:val="DefaultParagraphFont"/>
    <w:link w:val="enumlev1"/>
    <w:uiPriority w:val="99"/>
    <w:rsid w:val="0032160D"/>
    <w:rPr>
      <w:rFonts w:ascii="Times New Roman" w:hAnsi="Times New Roman"/>
      <w:sz w:val="24"/>
      <w:lang w:val="fr-FR" w:eastAsia="en-US"/>
    </w:rPr>
  </w:style>
  <w:style w:type="paragraph" w:customStyle="1" w:styleId="Reasons">
    <w:name w:val="Reasons"/>
    <w:basedOn w:val="Normal"/>
    <w:qFormat/>
    <w:rsid w:val="0032160D"/>
    <w:pPr>
      <w:tabs>
        <w:tab w:val="clear" w:pos="794"/>
        <w:tab w:val="clear" w:pos="1191"/>
        <w:tab w:val="clear" w:pos="1588"/>
        <w:tab w:val="clear" w:pos="1985"/>
      </w:tabs>
      <w:overflowPunct/>
      <w:autoSpaceDE/>
      <w:autoSpaceDN/>
      <w:adjustRightInd/>
      <w:spacing w:before="0"/>
      <w:textAlignment w:val="auto"/>
    </w:pPr>
    <w:rPr>
      <w:lang w:val="en-US"/>
    </w:rPr>
  </w:style>
  <w:style w:type="character" w:styleId="Hyperlink">
    <w:name w:val="Hyperlink"/>
    <w:aliases w:val="超级链接"/>
    <w:basedOn w:val="DefaultParagraphFont"/>
    <w:uiPriority w:val="99"/>
    <w:unhideWhenUsed/>
    <w:rsid w:val="0032160D"/>
    <w:rPr>
      <w:color w:val="0000FF" w:themeColor="hyperlink"/>
      <w:u w:val="single"/>
    </w:rPr>
  </w:style>
  <w:style w:type="table" w:styleId="TableGrid">
    <w:name w:val="Table Grid"/>
    <w:basedOn w:val="TableNormal"/>
    <w:uiPriority w:val="59"/>
    <w:rsid w:val="0032160D"/>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2160D"/>
    <w:rPr>
      <w:rFonts w:ascii="Times New Roman" w:hAnsi="Times New Roman"/>
      <w:b/>
      <w:sz w:val="24"/>
      <w:lang w:val="fr-FR" w:eastAsia="en-US"/>
    </w:rPr>
  </w:style>
  <w:style w:type="character" w:styleId="FollowedHyperlink">
    <w:name w:val="FollowedHyperlink"/>
    <w:basedOn w:val="DefaultParagraphFont"/>
    <w:semiHidden/>
    <w:unhideWhenUsed/>
    <w:rsid w:val="0032160D"/>
    <w:rPr>
      <w:color w:val="800080" w:themeColor="followedHyperlink"/>
      <w:u w:val="single"/>
    </w:rPr>
  </w:style>
  <w:style w:type="paragraph" w:styleId="BalloonText">
    <w:name w:val="Balloon Text"/>
    <w:basedOn w:val="Normal"/>
    <w:link w:val="BalloonTextChar"/>
    <w:semiHidden/>
    <w:unhideWhenUsed/>
    <w:rsid w:val="001A327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A3276"/>
    <w:rPr>
      <w:rFonts w:ascii="Segoe UI" w:hAnsi="Segoe UI" w:cs="Segoe UI"/>
      <w:sz w:val="18"/>
      <w:szCs w:val="18"/>
      <w:lang w:val="fr-FR" w:eastAsia="en-US"/>
    </w:rPr>
  </w:style>
  <w:style w:type="table" w:customStyle="1" w:styleId="TableGrid1">
    <w:name w:val="Table Grid1"/>
    <w:basedOn w:val="TableNormal"/>
    <w:next w:val="TableGrid"/>
    <w:rsid w:val="00331360"/>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3F6AF2"/>
    <w:pPr>
      <w:spacing w:before="0"/>
    </w:pPr>
    <w:rPr>
      <w:sz w:val="20"/>
    </w:rPr>
  </w:style>
  <w:style w:type="character" w:customStyle="1" w:styleId="EndnoteTextChar">
    <w:name w:val="Endnote Text Char"/>
    <w:basedOn w:val="DefaultParagraphFont"/>
    <w:link w:val="EndnoteText"/>
    <w:semiHidden/>
    <w:rsid w:val="003F6AF2"/>
    <w:rPr>
      <w:rFonts w:ascii="Times New Roman" w:hAnsi="Times New Roman"/>
      <w:lang w:val="fr-FR" w:eastAsia="en-US"/>
    </w:rPr>
  </w:style>
  <w:style w:type="character" w:customStyle="1" w:styleId="FootnoteTextChar">
    <w:name w:val="Footnote Text Char"/>
    <w:basedOn w:val="DefaultParagraphFont"/>
    <w:link w:val="FootnoteText"/>
    <w:rsid w:val="00E35CA5"/>
    <w:rPr>
      <w:rFonts w:ascii="Times New Roman" w:hAnsi="Times New Roman"/>
      <w:sz w:val="24"/>
      <w:lang w:val="fr-FR" w:eastAsia="en-US"/>
    </w:rPr>
  </w:style>
  <w:style w:type="character" w:customStyle="1" w:styleId="tm-p-">
    <w:name w:val="tm-p-"/>
    <w:basedOn w:val="DefaultParagraphFont"/>
    <w:rsid w:val="00E2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R20-RAG20-C-0001/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R00-CA-CIR-0251/en" TargetMode="External"/><Relationship Id="rId4" Type="http://schemas.openxmlformats.org/officeDocument/2006/relationships/webSettings" Target="webSettings.xml"/><Relationship Id="rId9" Type="http://schemas.openxmlformats.org/officeDocument/2006/relationships/hyperlink" Target="https://www.itu.int/md/R20-RAG20-C-0001/e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RAG19.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b="0" i="0" baseline="0">
                <a:effectLst/>
              </a:rPr>
              <a:t>    Average participation per meeting per year</a:t>
            </a:r>
          </a:p>
          <a:p>
            <a:pPr>
              <a:defRPr/>
            </a:pPr>
            <a:r>
              <a:rPr lang="en-US" sz="1800" b="0" i="0" baseline="0">
                <a:effectLst/>
              </a:rPr>
              <a:t>(2003 to 2019)     </a:t>
            </a:r>
            <a:endParaRPr lang="en-GB">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E6-4235-AC3E-B8E243E84985}"/>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E6-4235-AC3E-B8E243E84985}"/>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CE6-4235-AC3E-B8E243E84985}"/>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E6-4235-AC3E-B8E243E849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Sheet1!$B$2:$B$18</c:f>
              <c:strCache>
                <c:ptCount val="17"/>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strCache>
            </c:strRef>
          </c:cat>
          <c:val>
            <c:numRef>
              <c:f>Sheet1!$C$2:$C$18</c:f>
              <c:numCache>
                <c:formatCode>General</c:formatCode>
                <c:ptCount val="17"/>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numCache>
            </c:numRef>
          </c:val>
          <c:extLst>
            <c:ext xmlns:c16="http://schemas.microsoft.com/office/drawing/2014/chart" uri="{C3380CC4-5D6E-409C-BE32-E72D297353CC}">
              <c16:uniqueId val="{00000004-CCE6-4235-AC3E-B8E243E84985}"/>
            </c:ext>
          </c:extLst>
        </c:ser>
        <c:dLbls>
          <c:dLblPos val="inEnd"/>
          <c:showLegendKey val="0"/>
          <c:showVal val="1"/>
          <c:showCatName val="0"/>
          <c:showSerName val="0"/>
          <c:showPercent val="0"/>
          <c:showBubbleSize val="0"/>
        </c:dLbls>
        <c:gapWidth val="100"/>
        <c:overlap val="-50"/>
        <c:axId val="210165616"/>
        <c:axId val="210171888"/>
      </c:barChart>
      <c:catAx>
        <c:axId val="210165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0171888"/>
        <c:crosses val="autoZero"/>
        <c:auto val="1"/>
        <c:lblAlgn val="ctr"/>
        <c:lblOffset val="100"/>
        <c:noMultiLvlLbl val="0"/>
      </c:catAx>
      <c:valAx>
        <c:axId val="21017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01656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2AA4-A690-40A6-8D23-A9797667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PF_RAG19.dotm</Template>
  <TotalTime>119</TotalTime>
  <Pages>18</Pages>
  <Words>7440</Words>
  <Characters>44397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RAPPORT À LA VINGT-SIXIÈME RÉUNION DU GROUPE CONSULTATIF DES RADIOCOMMUNICATIONS</vt:lpstr>
    </vt:vector>
  </TitlesOfParts>
  <Manager>General Secretariat - Pool</Manager>
  <Company>International Telecommunication Union (ITU)</Company>
  <LinksUpToDate>false</LinksUpToDate>
  <CharactersWithSpaces>51734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VINGT-SIXIÈME RÉUNION DU GROUPE CONSULTATIF DES RADIOCOMMUNICATIONS</dc:title>
  <dc:subject>GROUPE CONSULTATIF DES RADIOCOMMUNICATIONS</dc:subject>
  <dc:creator>Directeur du Bureau des radiocommunications</dc:creator>
  <cp:keywords>RAG03-1</cp:keywords>
  <dc:description>Addendum 1 au Document RAG19/1-F  For: _x000d_Document date: 18 mars 2019_x000d_Saved by ITU51010095 at 4:47:53 PM on 3/26/2019</dc:description>
  <cp:lastModifiedBy>Royer, Veronique</cp:lastModifiedBy>
  <cp:revision>17</cp:revision>
  <cp:lastPrinted>2020-03-05T09:38:00Z</cp:lastPrinted>
  <dcterms:created xsi:type="dcterms:W3CDTF">2020-03-05T14:51:00Z</dcterms:created>
  <dcterms:modified xsi:type="dcterms:W3CDTF">2020-03-06T12:54:00Z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1 au Document RAG19/1-F</vt:lpwstr>
  </property>
  <property fmtid="{D5CDD505-2E9C-101B-9397-08002B2CF9AE}" pid="3" name="Docdate">
    <vt:lpwstr>18 mars 2019</vt:lpwstr>
  </property>
  <property fmtid="{D5CDD505-2E9C-101B-9397-08002B2CF9AE}" pid="4" name="Docorlang">
    <vt:lpwstr>Original: anglais</vt:lpwstr>
  </property>
  <property fmtid="{D5CDD505-2E9C-101B-9397-08002B2CF9AE}" pid="5" name="Docauthor">
    <vt:lpwstr>Directeur du Bureau des radiocommunications</vt:lpwstr>
  </property>
</Properties>
</file>