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858"/>
        <w:tblW w:w="9889" w:type="dxa"/>
        <w:tblLayout w:type="fixed"/>
        <w:tblLook w:val="0000" w:firstRow="0" w:lastRow="0" w:firstColumn="0" w:lastColumn="0" w:noHBand="0" w:noVBand="0"/>
      </w:tblPr>
      <w:tblGrid>
        <w:gridCol w:w="6772"/>
        <w:gridCol w:w="3117"/>
      </w:tblGrid>
      <w:tr w:rsidR="00AA7491" w:rsidRPr="00876B9B" w14:paraId="5739ACEB" w14:textId="77777777" w:rsidTr="00687597">
        <w:trPr>
          <w:cantSplit/>
        </w:trPr>
        <w:tc>
          <w:tcPr>
            <w:tcW w:w="6772" w:type="dxa"/>
            <w:vAlign w:val="center"/>
          </w:tcPr>
          <w:p w14:paraId="56C8F5BB" w14:textId="77777777" w:rsidR="00AA7491" w:rsidRPr="00876B9B" w:rsidRDefault="00AA7491" w:rsidP="00AB4BAD">
            <w:pPr>
              <w:shd w:val="solid" w:color="FFFFFF" w:fill="FFFFFF"/>
              <w:tabs>
                <w:tab w:val="left" w:pos="568"/>
              </w:tabs>
              <w:spacing w:before="360" w:after="240"/>
              <w:rPr>
                <w:b/>
                <w:caps/>
                <w:sz w:val="32"/>
              </w:rPr>
            </w:pPr>
            <w:r w:rsidRPr="00876B9B">
              <w:rPr>
                <w:rFonts w:ascii="Verdana" w:hAnsi="Verdana" w:cs="Times New Roman Bold"/>
                <w:b/>
                <w:sz w:val="26"/>
                <w:szCs w:val="26"/>
              </w:rPr>
              <w:t>Grupo Asesor de Radiocomunicaciones</w:t>
            </w:r>
            <w:r w:rsidRPr="00876B9B">
              <w:rPr>
                <w:b/>
                <w:caps/>
                <w:sz w:val="32"/>
              </w:rPr>
              <w:br/>
            </w:r>
          </w:p>
        </w:tc>
        <w:tc>
          <w:tcPr>
            <w:tcW w:w="3117" w:type="dxa"/>
            <w:vAlign w:val="center"/>
          </w:tcPr>
          <w:p w14:paraId="7687EA6F" w14:textId="77777777" w:rsidR="00AA7491" w:rsidRPr="00876B9B" w:rsidRDefault="00AA7491" w:rsidP="00A7663C">
            <w:pPr>
              <w:shd w:val="solid" w:color="FFFFFF" w:fill="FFFFFF"/>
              <w:spacing w:before="0"/>
            </w:pPr>
            <w:r w:rsidRPr="00876B9B">
              <w:rPr>
                <w:noProof/>
                <w:lang w:eastAsia="zh-CN"/>
              </w:rPr>
              <w:drawing>
                <wp:inline distT="0" distB="0" distL="0" distR="0" wp14:anchorId="769AAE1C" wp14:editId="27165904">
                  <wp:extent cx="844492" cy="844492"/>
                  <wp:effectExtent l="0" t="0" r="0" b="0"/>
                  <wp:docPr id="2" name="Picture 2"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AA7491" w:rsidRPr="00876B9B" w14:paraId="61C56AD6" w14:textId="77777777" w:rsidTr="00687597">
        <w:trPr>
          <w:cantSplit/>
        </w:trPr>
        <w:tc>
          <w:tcPr>
            <w:tcW w:w="6772" w:type="dxa"/>
            <w:tcBorders>
              <w:bottom w:val="single" w:sz="12" w:space="0" w:color="auto"/>
            </w:tcBorders>
          </w:tcPr>
          <w:p w14:paraId="5AAB924E" w14:textId="77777777" w:rsidR="00AA7491" w:rsidRPr="00876B9B" w:rsidRDefault="00AA7491" w:rsidP="00CB7A43">
            <w:pPr>
              <w:shd w:val="solid" w:color="FFFFFF" w:fill="FFFFFF"/>
              <w:spacing w:before="0" w:after="48"/>
              <w:rPr>
                <w:rFonts w:ascii="Verdana" w:hAnsi="Verdana" w:cs="Times New Roman Bold"/>
                <w:b/>
                <w:sz w:val="22"/>
                <w:szCs w:val="22"/>
              </w:rPr>
            </w:pPr>
          </w:p>
        </w:tc>
        <w:tc>
          <w:tcPr>
            <w:tcW w:w="3117" w:type="dxa"/>
            <w:tcBorders>
              <w:bottom w:val="single" w:sz="12" w:space="0" w:color="auto"/>
            </w:tcBorders>
          </w:tcPr>
          <w:p w14:paraId="03189980" w14:textId="77777777" w:rsidR="00AA7491" w:rsidRPr="00876B9B" w:rsidRDefault="00AA7491" w:rsidP="00CB7A43">
            <w:pPr>
              <w:shd w:val="solid" w:color="FFFFFF" w:fill="FFFFFF"/>
              <w:spacing w:before="0" w:after="48" w:line="240" w:lineRule="atLeast"/>
              <w:rPr>
                <w:sz w:val="22"/>
                <w:szCs w:val="22"/>
              </w:rPr>
            </w:pPr>
          </w:p>
        </w:tc>
      </w:tr>
      <w:tr w:rsidR="00AA7491" w:rsidRPr="00876B9B" w14:paraId="39319615" w14:textId="77777777" w:rsidTr="00687597">
        <w:trPr>
          <w:cantSplit/>
        </w:trPr>
        <w:tc>
          <w:tcPr>
            <w:tcW w:w="6772" w:type="dxa"/>
            <w:tcBorders>
              <w:top w:val="single" w:sz="12" w:space="0" w:color="auto"/>
            </w:tcBorders>
          </w:tcPr>
          <w:p w14:paraId="6DA07B71" w14:textId="77777777" w:rsidR="00AA7491" w:rsidRPr="00876B9B" w:rsidRDefault="00AA7491" w:rsidP="00CB7A43">
            <w:pPr>
              <w:shd w:val="solid" w:color="FFFFFF" w:fill="FFFFFF"/>
              <w:spacing w:before="0" w:after="48"/>
              <w:rPr>
                <w:rFonts w:ascii="Verdana" w:hAnsi="Verdana" w:cs="Times New Roman Bold"/>
                <w:bCs/>
                <w:sz w:val="22"/>
                <w:szCs w:val="22"/>
              </w:rPr>
            </w:pPr>
          </w:p>
        </w:tc>
        <w:tc>
          <w:tcPr>
            <w:tcW w:w="3117" w:type="dxa"/>
            <w:tcBorders>
              <w:top w:val="single" w:sz="12" w:space="0" w:color="auto"/>
            </w:tcBorders>
          </w:tcPr>
          <w:p w14:paraId="40AC9DE1" w14:textId="77777777" w:rsidR="00AA7491" w:rsidRPr="00876B9B" w:rsidRDefault="00AA7491" w:rsidP="00CB7A43">
            <w:pPr>
              <w:shd w:val="solid" w:color="FFFFFF" w:fill="FFFFFF"/>
              <w:spacing w:before="0" w:after="48" w:line="240" w:lineRule="atLeast"/>
              <w:rPr>
                <w:rFonts w:ascii="Verdana" w:hAnsi="Verdana"/>
                <w:sz w:val="22"/>
                <w:szCs w:val="22"/>
              </w:rPr>
            </w:pPr>
          </w:p>
        </w:tc>
      </w:tr>
      <w:tr w:rsidR="00AA7491" w:rsidRPr="00876B9B" w14:paraId="47021453" w14:textId="77777777" w:rsidTr="00687597">
        <w:trPr>
          <w:cantSplit/>
        </w:trPr>
        <w:tc>
          <w:tcPr>
            <w:tcW w:w="6772" w:type="dxa"/>
            <w:vMerge w:val="restart"/>
          </w:tcPr>
          <w:p w14:paraId="3E577933" w14:textId="77777777" w:rsidR="00AA7491" w:rsidRPr="00876B9B" w:rsidRDefault="00AA7491" w:rsidP="00687597">
            <w:pPr>
              <w:shd w:val="solid" w:color="FFFFFF" w:fill="FFFFFF"/>
              <w:spacing w:after="240"/>
              <w:rPr>
                <w:sz w:val="20"/>
              </w:rPr>
            </w:pPr>
            <w:bookmarkStart w:id="0" w:name="dnum" w:colFirst="1" w:colLast="1"/>
          </w:p>
        </w:tc>
        <w:tc>
          <w:tcPr>
            <w:tcW w:w="3117" w:type="dxa"/>
          </w:tcPr>
          <w:p w14:paraId="3CD15DA3" w14:textId="3C9E77EB" w:rsidR="00AA7491" w:rsidRPr="00AA7491" w:rsidRDefault="00AA7491" w:rsidP="00AA7491">
            <w:pPr>
              <w:shd w:val="solid" w:color="FFFFFF" w:fill="FFFFFF"/>
              <w:spacing w:before="0" w:line="240" w:lineRule="atLeast"/>
              <w:rPr>
                <w:rFonts w:ascii="Verdana" w:hAnsi="Verdana"/>
                <w:sz w:val="20"/>
              </w:rPr>
            </w:pPr>
            <w:r>
              <w:rPr>
                <w:rFonts w:ascii="Verdana" w:hAnsi="Verdana"/>
                <w:b/>
                <w:sz w:val="20"/>
              </w:rPr>
              <w:t xml:space="preserve">Documento </w:t>
            </w:r>
            <w:proofErr w:type="spellStart"/>
            <w:r>
              <w:rPr>
                <w:rFonts w:ascii="Verdana" w:hAnsi="Verdana"/>
                <w:b/>
                <w:sz w:val="20"/>
              </w:rPr>
              <w:t>RAG</w:t>
            </w:r>
            <w:proofErr w:type="spellEnd"/>
            <w:r>
              <w:rPr>
                <w:rFonts w:ascii="Verdana" w:hAnsi="Verdana"/>
                <w:b/>
                <w:sz w:val="20"/>
              </w:rPr>
              <w:t>/66-S</w:t>
            </w:r>
          </w:p>
        </w:tc>
      </w:tr>
      <w:tr w:rsidR="00AA7491" w:rsidRPr="00876B9B" w14:paraId="754A576E" w14:textId="77777777" w:rsidTr="00687597">
        <w:trPr>
          <w:cantSplit/>
        </w:trPr>
        <w:tc>
          <w:tcPr>
            <w:tcW w:w="6772" w:type="dxa"/>
            <w:vMerge/>
          </w:tcPr>
          <w:p w14:paraId="35D29363" w14:textId="77777777" w:rsidR="00AA7491" w:rsidRPr="00876B9B" w:rsidRDefault="00AA7491" w:rsidP="00687597">
            <w:pPr>
              <w:spacing w:before="60"/>
              <w:jc w:val="center"/>
              <w:rPr>
                <w:b/>
                <w:smallCaps/>
                <w:sz w:val="32"/>
              </w:rPr>
            </w:pPr>
            <w:bookmarkStart w:id="1" w:name="ddate" w:colFirst="1" w:colLast="1"/>
            <w:bookmarkEnd w:id="0"/>
          </w:p>
        </w:tc>
        <w:tc>
          <w:tcPr>
            <w:tcW w:w="3117" w:type="dxa"/>
          </w:tcPr>
          <w:p w14:paraId="6A6D11A2" w14:textId="2AEAAF9F" w:rsidR="00AA7491" w:rsidRPr="00AA7491" w:rsidRDefault="00AA7491" w:rsidP="00AA7491">
            <w:pPr>
              <w:shd w:val="solid" w:color="FFFFFF" w:fill="FFFFFF"/>
              <w:spacing w:before="0" w:line="240" w:lineRule="atLeast"/>
              <w:rPr>
                <w:rFonts w:ascii="Verdana" w:hAnsi="Verdana"/>
                <w:sz w:val="20"/>
              </w:rPr>
            </w:pPr>
            <w:r>
              <w:rPr>
                <w:rFonts w:ascii="Verdana" w:hAnsi="Verdana"/>
                <w:b/>
                <w:sz w:val="20"/>
              </w:rPr>
              <w:t>13 de abril de 2023</w:t>
            </w:r>
          </w:p>
        </w:tc>
      </w:tr>
      <w:tr w:rsidR="00AA7491" w:rsidRPr="00876B9B" w14:paraId="2EF6C26B" w14:textId="77777777" w:rsidTr="00687597">
        <w:trPr>
          <w:cantSplit/>
        </w:trPr>
        <w:tc>
          <w:tcPr>
            <w:tcW w:w="6772" w:type="dxa"/>
            <w:vMerge/>
          </w:tcPr>
          <w:p w14:paraId="40090029" w14:textId="77777777" w:rsidR="00AA7491" w:rsidRPr="00876B9B" w:rsidRDefault="00AA7491" w:rsidP="00CB7A43">
            <w:pPr>
              <w:spacing w:before="60"/>
              <w:jc w:val="center"/>
              <w:rPr>
                <w:b/>
                <w:smallCaps/>
                <w:sz w:val="32"/>
              </w:rPr>
            </w:pPr>
            <w:bookmarkStart w:id="2" w:name="dorlang" w:colFirst="1" w:colLast="1"/>
            <w:bookmarkEnd w:id="1"/>
          </w:p>
        </w:tc>
        <w:tc>
          <w:tcPr>
            <w:tcW w:w="3117" w:type="dxa"/>
          </w:tcPr>
          <w:p w14:paraId="3457FFA2" w14:textId="6F3C49E2" w:rsidR="00AA7491" w:rsidRPr="00AA7491" w:rsidRDefault="00AA7491" w:rsidP="00AA7491">
            <w:pPr>
              <w:shd w:val="solid" w:color="FFFFFF" w:fill="FFFFFF"/>
              <w:spacing w:before="0" w:after="120" w:line="240" w:lineRule="atLeast"/>
              <w:rPr>
                <w:rFonts w:ascii="Verdana" w:hAnsi="Verdana"/>
                <w:sz w:val="20"/>
              </w:rPr>
            </w:pPr>
            <w:r>
              <w:rPr>
                <w:rFonts w:ascii="Verdana" w:hAnsi="Verdana"/>
                <w:b/>
                <w:sz w:val="20"/>
              </w:rPr>
              <w:t>Original: inglés</w:t>
            </w:r>
          </w:p>
        </w:tc>
      </w:tr>
      <w:tr w:rsidR="00AA7491" w:rsidRPr="00876B9B" w14:paraId="68B3029C" w14:textId="77777777" w:rsidTr="008F0106">
        <w:trPr>
          <w:cantSplit/>
        </w:trPr>
        <w:tc>
          <w:tcPr>
            <w:tcW w:w="9889" w:type="dxa"/>
            <w:gridSpan w:val="2"/>
          </w:tcPr>
          <w:p w14:paraId="076FD7B6" w14:textId="0BA28F29" w:rsidR="00AA7491" w:rsidRPr="00AA7491" w:rsidRDefault="00AA7491" w:rsidP="00AA7491">
            <w:pPr>
              <w:pStyle w:val="Source"/>
            </w:pPr>
            <w:bookmarkStart w:id="3" w:name="dsource" w:colFirst="0" w:colLast="0"/>
            <w:bookmarkEnd w:id="2"/>
            <w:r w:rsidRPr="00876B9B">
              <w:t>Japón</w:t>
            </w:r>
          </w:p>
        </w:tc>
      </w:tr>
      <w:tr w:rsidR="00AA7491" w:rsidRPr="00876B9B" w14:paraId="4B8031E8" w14:textId="77777777" w:rsidTr="008F0106">
        <w:trPr>
          <w:cantSplit/>
        </w:trPr>
        <w:tc>
          <w:tcPr>
            <w:tcW w:w="9889" w:type="dxa"/>
            <w:gridSpan w:val="2"/>
          </w:tcPr>
          <w:p w14:paraId="67496D2F" w14:textId="06EEA0FC" w:rsidR="00AA7491" w:rsidRDefault="00AA7491" w:rsidP="00AA7491">
            <w:pPr>
              <w:pStyle w:val="Title1"/>
            </w:pPr>
            <w:bookmarkStart w:id="4" w:name="dtitle1" w:colFirst="0" w:colLast="0"/>
            <w:bookmarkEnd w:id="3"/>
            <w:r>
              <w:t>AVANCES</w:t>
            </w:r>
            <w:r w:rsidRPr="00876B9B">
              <w:t xml:space="preserve"> EN EL MARCO DE LA </w:t>
            </w:r>
            <w:r w:rsidRPr="00876B9B">
              <w:br/>
              <w:t xml:space="preserve">RESOLUCIÓN 908 (REV. </w:t>
            </w:r>
            <w:proofErr w:type="spellStart"/>
            <w:r w:rsidRPr="00876B9B">
              <w:t>CMR</w:t>
            </w:r>
            <w:proofErr w:type="spellEnd"/>
            <w:r w:rsidRPr="00876B9B">
              <w:t>-15)</w:t>
            </w:r>
          </w:p>
          <w:p w14:paraId="3677FBEE" w14:textId="0B0C05DC" w:rsidR="00AA7491" w:rsidRPr="00876B9B" w:rsidRDefault="00AA7491" w:rsidP="00687597">
            <w:pPr>
              <w:pStyle w:val="Title2"/>
            </w:pPr>
            <w:r w:rsidRPr="00876B9B">
              <w:t>Presentación y publicación electrónicas de</w:t>
            </w:r>
            <w:r w:rsidRPr="00876B9B">
              <w:br/>
              <w:t>notificaciones de redes de satélites</w:t>
            </w:r>
          </w:p>
          <w:p w14:paraId="3408AA76" w14:textId="77777777" w:rsidR="00AA7491" w:rsidRPr="00876B9B" w:rsidRDefault="00AA7491" w:rsidP="00687597">
            <w:pPr>
              <w:pStyle w:val="Title1"/>
            </w:pPr>
          </w:p>
        </w:tc>
      </w:tr>
    </w:tbl>
    <w:bookmarkEnd w:id="4"/>
    <w:p w14:paraId="10075E3C" w14:textId="77777777" w:rsidR="00AA7491" w:rsidRPr="00876B9B" w:rsidRDefault="00AA7491" w:rsidP="00687597">
      <w:pPr>
        <w:pStyle w:val="Heading1"/>
      </w:pPr>
      <w:r w:rsidRPr="00876B9B">
        <w:t>1</w:t>
      </w:r>
      <w:r w:rsidRPr="00876B9B">
        <w:tab/>
        <w:t>Antecedentes</w:t>
      </w:r>
    </w:p>
    <w:p w14:paraId="05B6EC2E" w14:textId="77777777" w:rsidR="00AA7491" w:rsidRPr="00876B9B" w:rsidRDefault="00AA7491" w:rsidP="00687597">
      <w:r w:rsidRPr="00876B9B">
        <w:t xml:space="preserve">En la Resolución </w:t>
      </w:r>
      <w:r w:rsidRPr="00733F36">
        <w:rPr>
          <w:b/>
          <w:bCs/>
        </w:rPr>
        <w:t>908 (Rev.CMR-15)</w:t>
      </w:r>
      <w:r w:rsidRPr="00876B9B">
        <w:t xml:space="preserve"> se encarga al Director de la BR que aplique un método electrónico seguro y sin papel para la presentación y publicación electrónicas de las notificaciones y observaciones sobre redes de satélites (denominado «e-Submission»). La Resolución se ha mantenido sin cambios, como conclusión de la CMR-19.</w:t>
      </w:r>
    </w:p>
    <w:p w14:paraId="558F6605" w14:textId="77777777" w:rsidR="00AA7491" w:rsidRPr="00876B9B" w:rsidRDefault="00AA7491" w:rsidP="00AA1E35">
      <w:r w:rsidRPr="00876B9B">
        <w:t xml:space="preserve">Desde el mes de mayo de 2017, la Administración de Japón ha venido apoyando las actividades de la BR a través de una contribución voluntaria a efectos de la aplicación de la Resolución </w:t>
      </w:r>
      <w:r w:rsidRPr="00876B9B">
        <w:rPr>
          <w:b/>
          <w:bCs/>
        </w:rPr>
        <w:t>908</w:t>
      </w:r>
      <w:r w:rsidRPr="00876B9B">
        <w:t xml:space="preserve">. Desde entonces, esta Administración ha brindado un apoyo constante a ese proyecto y ha contribuido a </w:t>
      </w:r>
      <w:r>
        <w:t xml:space="preserve">simplificar y agilizar </w:t>
      </w:r>
      <w:r w:rsidRPr="00876B9B">
        <w:t>el proceso de coordinación de satélites</w:t>
      </w:r>
      <w:r>
        <w:t xml:space="preserve"> en su conjunto</w:t>
      </w:r>
      <w:r w:rsidRPr="00876B9B">
        <w:t xml:space="preserve">. El proyecto ha experimentado notables avances gracias a los </w:t>
      </w:r>
      <w:r>
        <w:t>ingentes</w:t>
      </w:r>
      <w:r w:rsidRPr="00876B9B">
        <w:t xml:space="preserve"> esfuerzos de la BR.</w:t>
      </w:r>
    </w:p>
    <w:p w14:paraId="7949A854" w14:textId="77777777" w:rsidR="00AA7491" w:rsidRPr="00876B9B" w:rsidRDefault="00AA7491" w:rsidP="00687597">
      <w:r w:rsidRPr="00876B9B">
        <w:t>En la 26</w:t>
      </w:r>
      <w:r w:rsidRPr="00876B9B">
        <w:rPr>
          <w:vertAlign w:val="superscript"/>
        </w:rPr>
        <w:t>a</w:t>
      </w:r>
      <w:r w:rsidRPr="00876B9B">
        <w:t xml:space="preserve"> reunión del GAR, en 2019, la Administración de Japón propuso facilitar el desarrollo de un sistema electrónico más eficiente. Partiendo de esta propuesta, se puso en marcha un nuevo sistema de comunicación en línea (denominado «e-Communications») para permitir a las administraciones comunicarse entre sí y con la BR </w:t>
      </w:r>
      <w:r>
        <w:t>a través de</w:t>
      </w:r>
      <w:r w:rsidRPr="00876B9B">
        <w:t xml:space="preserve"> un único </w:t>
      </w:r>
      <w:r>
        <w:t>medio</w:t>
      </w:r>
      <w:r w:rsidRPr="00876B9B">
        <w:t>.</w:t>
      </w:r>
    </w:p>
    <w:p w14:paraId="19CB888B" w14:textId="38051924" w:rsidR="00AA7491" w:rsidRDefault="00AA7491" w:rsidP="00AA1E35">
      <w:pPr>
        <w:rPr>
          <w:lang w:eastAsia="ja-JP"/>
        </w:rPr>
      </w:pPr>
      <w:r w:rsidRPr="00876B9B">
        <w:rPr>
          <w:lang w:eastAsia="ja-JP"/>
        </w:rPr>
        <w:t xml:space="preserve">En la 29ª reunión del GAR, en 2022, en aras de establecer un proceso eficaz y rápido para la coordinación de satélites, la Administración de Japón </w:t>
      </w:r>
      <w:r>
        <w:rPr>
          <w:lang w:eastAsia="ja-JP"/>
        </w:rPr>
        <w:t>solicitó</w:t>
      </w:r>
      <w:r w:rsidRPr="00876B9B">
        <w:rPr>
          <w:lang w:eastAsia="ja-JP"/>
        </w:rPr>
        <w:t xml:space="preserve"> a la BR lo siguiente:</w:t>
      </w:r>
    </w:p>
    <w:p w14:paraId="3041F0DF" w14:textId="245439D1" w:rsidR="00AA7491" w:rsidRDefault="002D0AE6" w:rsidP="002D0AE6">
      <w:pPr>
        <w:pStyle w:val="enumlev1"/>
        <w:rPr>
          <w:lang w:eastAsia="ja-JP"/>
        </w:rPr>
      </w:pPr>
      <w:r>
        <w:rPr>
          <w:lang w:eastAsia="ja-JP"/>
        </w:rPr>
        <w:t>1)</w:t>
      </w:r>
      <w:r>
        <w:rPr>
          <w:lang w:eastAsia="ja-JP"/>
        </w:rPr>
        <w:tab/>
      </w:r>
      <w:r w:rsidR="00AA7491" w:rsidRPr="00876B9B">
        <w:rPr>
          <w:lang w:eastAsia="ja-JP"/>
        </w:rPr>
        <w:t xml:space="preserve">integrar los sistemas e-Submission y e-Communications, para </w:t>
      </w:r>
      <w:r w:rsidR="00AA7491">
        <w:rPr>
          <w:lang w:eastAsia="ja-JP"/>
        </w:rPr>
        <w:t>que</w:t>
      </w:r>
      <w:r w:rsidR="00AA7491" w:rsidRPr="00876B9B">
        <w:rPr>
          <w:lang w:eastAsia="ja-JP"/>
        </w:rPr>
        <w:t xml:space="preserve"> las Administraciones</w:t>
      </w:r>
      <w:r w:rsidR="00AA7491">
        <w:rPr>
          <w:lang w:eastAsia="ja-JP"/>
        </w:rPr>
        <w:t xml:space="preserve"> pudieran</w:t>
      </w:r>
      <w:r w:rsidR="00AA7491" w:rsidRPr="00876B9B">
        <w:rPr>
          <w:lang w:eastAsia="ja-JP"/>
        </w:rPr>
        <w:t xml:space="preserve"> presentar sus </w:t>
      </w:r>
      <w:r w:rsidR="00AA7491">
        <w:rPr>
          <w:lang w:eastAsia="ja-JP"/>
        </w:rPr>
        <w:t>notificaciones</w:t>
      </w:r>
      <w:r w:rsidR="00AA7491" w:rsidRPr="00876B9B">
        <w:rPr>
          <w:lang w:eastAsia="ja-JP"/>
        </w:rPr>
        <w:t xml:space="preserve"> y comunicarse entre sí a través de un único sistema</w:t>
      </w:r>
      <w:r w:rsidR="00AA7491">
        <w:rPr>
          <w:lang w:eastAsia="ja-JP"/>
        </w:rPr>
        <w:t xml:space="preserve"> de forma más cómoda;</w:t>
      </w:r>
    </w:p>
    <w:p w14:paraId="6CC27393" w14:textId="76C19E62" w:rsidR="00AA7491" w:rsidRDefault="002D0AE6" w:rsidP="002D0AE6">
      <w:pPr>
        <w:pStyle w:val="enumlev1"/>
        <w:rPr>
          <w:lang w:eastAsia="ja-JP"/>
        </w:rPr>
      </w:pPr>
      <w:r>
        <w:rPr>
          <w:lang w:eastAsia="ja-JP"/>
        </w:rPr>
        <w:t>2)</w:t>
      </w:r>
      <w:r>
        <w:rPr>
          <w:lang w:eastAsia="ja-JP"/>
        </w:rPr>
        <w:tab/>
      </w:r>
      <w:r w:rsidR="00AA7491" w:rsidRPr="00876B9B">
        <w:rPr>
          <w:lang w:eastAsia="ja-JP"/>
        </w:rPr>
        <w:t>abrir el sistema e-Communications a los operadores de satélites, para facilitar la comunicación entre las Administraciones y sus operadores de satélites</w:t>
      </w:r>
      <w:r w:rsidR="00AA7491">
        <w:rPr>
          <w:lang w:eastAsia="ja-JP"/>
        </w:rPr>
        <w:t>; y</w:t>
      </w:r>
    </w:p>
    <w:p w14:paraId="7AD8C310" w14:textId="0B10BEF7" w:rsidR="00AA7491" w:rsidRPr="00876B9B" w:rsidRDefault="002D0AE6" w:rsidP="002D0AE6">
      <w:pPr>
        <w:pStyle w:val="enumlev1"/>
        <w:rPr>
          <w:lang w:eastAsia="ja-JP"/>
        </w:rPr>
      </w:pPr>
      <w:r>
        <w:rPr>
          <w:lang w:eastAsia="ja-JP"/>
        </w:rPr>
        <w:t>3)</w:t>
      </w:r>
      <w:r>
        <w:rPr>
          <w:lang w:eastAsia="ja-JP"/>
        </w:rPr>
        <w:tab/>
      </w:r>
      <w:r w:rsidR="00AA7491" w:rsidRPr="00876B9B">
        <w:rPr>
          <w:rFonts w:eastAsia="MS Mincho"/>
          <w:lang w:eastAsia="ja-JP"/>
        </w:rPr>
        <w:t>desarrollar aplicaciones en línea del software espacial de la BR.</w:t>
      </w:r>
    </w:p>
    <w:p w14:paraId="68C035F8" w14:textId="77777777" w:rsidR="00AA7491" w:rsidRPr="00876B9B" w:rsidRDefault="00AA7491" w:rsidP="0026272C">
      <w:pPr>
        <w:rPr>
          <w:lang w:eastAsia="ja-JP"/>
        </w:rPr>
      </w:pPr>
      <w:r w:rsidRPr="0026272C">
        <w:rPr>
          <w:lang w:eastAsia="ja-JP"/>
        </w:rPr>
        <w:t xml:space="preserve">Consciente </w:t>
      </w:r>
      <w:r>
        <w:rPr>
          <w:lang w:eastAsia="ja-JP"/>
        </w:rPr>
        <w:t>del trabajo a que se alude</w:t>
      </w:r>
      <w:r w:rsidRPr="0026272C">
        <w:rPr>
          <w:lang w:eastAsia="ja-JP"/>
        </w:rPr>
        <w:t xml:space="preserve"> </w:t>
      </w:r>
      <w:r w:rsidRPr="00876B9B">
        <w:rPr>
          <w:lang w:eastAsia="ja-JP"/>
        </w:rPr>
        <w:t xml:space="preserve">en la sección 7.3.2 del Informe del </w:t>
      </w:r>
      <w:proofErr w:type="gramStart"/>
      <w:r w:rsidRPr="00876B9B">
        <w:rPr>
          <w:lang w:eastAsia="ja-JP"/>
        </w:rPr>
        <w:t>Director</w:t>
      </w:r>
      <w:proofErr w:type="gramEnd"/>
      <w:r w:rsidRPr="00876B9B">
        <w:rPr>
          <w:lang w:eastAsia="ja-JP"/>
        </w:rPr>
        <w:t xml:space="preserve"> de la BR (Doc</w:t>
      </w:r>
      <w:r>
        <w:rPr>
          <w:lang w:eastAsia="ja-JP"/>
        </w:rPr>
        <w:t>umento</w:t>
      </w:r>
      <w:r w:rsidRPr="00876B9B">
        <w:rPr>
          <w:lang w:eastAsia="ja-JP"/>
        </w:rPr>
        <w:t xml:space="preserve"> RAG/58), la Administración de Japón </w:t>
      </w:r>
      <w:r>
        <w:rPr>
          <w:lang w:eastAsia="ja-JP"/>
        </w:rPr>
        <w:t>valora</w:t>
      </w:r>
      <w:r w:rsidRPr="00876B9B">
        <w:rPr>
          <w:lang w:eastAsia="ja-JP"/>
        </w:rPr>
        <w:t xml:space="preserve"> que la BR haya tenido en cuenta </w:t>
      </w:r>
      <w:r>
        <w:rPr>
          <w:lang w:eastAsia="ja-JP"/>
        </w:rPr>
        <w:t>dichas solicitudes en el momento de ejecutar</w:t>
      </w:r>
      <w:r w:rsidRPr="00876B9B">
        <w:rPr>
          <w:lang w:eastAsia="ja-JP"/>
        </w:rPr>
        <w:t xml:space="preserve"> e</w:t>
      </w:r>
      <w:r>
        <w:rPr>
          <w:lang w:eastAsia="ja-JP"/>
        </w:rPr>
        <w:t>l</w:t>
      </w:r>
      <w:r w:rsidRPr="00876B9B">
        <w:rPr>
          <w:lang w:eastAsia="ja-JP"/>
        </w:rPr>
        <w:t xml:space="preserve"> proyecto.</w:t>
      </w:r>
    </w:p>
    <w:p w14:paraId="1DF4672A" w14:textId="77777777" w:rsidR="00AA7491" w:rsidRPr="00876B9B" w:rsidRDefault="00AA7491" w:rsidP="00687597">
      <w:pPr>
        <w:pStyle w:val="Heading1"/>
      </w:pPr>
      <w:r w:rsidRPr="00876B9B">
        <w:lastRenderedPageBreak/>
        <w:t>2</w:t>
      </w:r>
      <w:r w:rsidRPr="00876B9B">
        <w:tab/>
      </w:r>
      <w:proofErr w:type="gramStart"/>
      <w:r w:rsidRPr="00876B9B">
        <w:t>Propuestas</w:t>
      </w:r>
      <w:proofErr w:type="gramEnd"/>
    </w:p>
    <w:p w14:paraId="44268382" w14:textId="77777777" w:rsidR="00AA7491" w:rsidRDefault="00AA7491" w:rsidP="00687597">
      <w:r w:rsidRPr="0026272C">
        <w:t xml:space="preserve">Esta Administración desea subrayar una vez más que la </w:t>
      </w:r>
      <w:r w:rsidRPr="00876B9B">
        <w:t xml:space="preserve">ampliación de los sistemas e-Submission y e-Communications y la mejora continua del software espacial de la BR son aspectos de vital importancia para lograr procesos rápidos y eficientes </w:t>
      </w:r>
      <w:r>
        <w:t>de</w:t>
      </w:r>
      <w:r w:rsidRPr="00876B9B">
        <w:t xml:space="preserve"> coordinación de satélites, incluidos los procesos de examen y publicación llevados a cabo por la BR.</w:t>
      </w:r>
    </w:p>
    <w:p w14:paraId="148FF67C" w14:textId="3CC3A051" w:rsidR="00AA7491" w:rsidRDefault="00AA7491" w:rsidP="00B12166">
      <w:r>
        <w:t>Por tanto, consciente de los avances expuestos en el Documento RAG/58, esta Administración desearía solicitar más información sobre los mismos, así como sobre el curso que se ha previsto dar a las propuestas de Japón.</w:t>
      </w:r>
    </w:p>
    <w:p w14:paraId="71EFA7DE" w14:textId="37EA2582" w:rsidR="00AA7491" w:rsidRDefault="00AA7491" w:rsidP="00B12166">
      <w:r>
        <w:t xml:space="preserve">Por otro lado, en el anteproyecto de Informe del </w:t>
      </w:r>
      <w:proofErr w:type="gramStart"/>
      <w:r>
        <w:t>Director</w:t>
      </w:r>
      <w:proofErr w:type="gramEnd"/>
      <w:r>
        <w:t xml:space="preserve"> a la CMR-23 (véase la parte 2 del Documento </w:t>
      </w:r>
      <w:r>
        <w:rPr>
          <w:lang w:eastAsia="ja-JP"/>
        </w:rPr>
        <w:t>CPM23-2/236</w:t>
      </w:r>
      <w:r>
        <w:t xml:space="preserve">), la BR propone extraer el concepto operativo de la Resolución </w:t>
      </w:r>
      <w:r w:rsidRPr="006D48FB">
        <w:rPr>
          <w:b/>
          <w:bCs/>
        </w:rPr>
        <w:t>908</w:t>
      </w:r>
      <w:r>
        <w:t xml:space="preserve"> e integrarlo en la Resolución </w:t>
      </w:r>
      <w:r w:rsidRPr="006D48FB">
        <w:rPr>
          <w:b/>
          <w:bCs/>
        </w:rPr>
        <w:t>55 (Rev. CMR-19)</w:t>
      </w:r>
      <w:r>
        <w:t xml:space="preserve">. A ese respecto, la Administración de Japón desea subrayar que el contenido de la Resolución </w:t>
      </w:r>
      <w:r w:rsidRPr="006D48FB">
        <w:rPr>
          <w:b/>
          <w:bCs/>
        </w:rPr>
        <w:t>908</w:t>
      </w:r>
      <w:r>
        <w:t xml:space="preserve"> es importante y debe seguir desarrollándose.</w:t>
      </w:r>
    </w:p>
    <w:p w14:paraId="1207F207" w14:textId="43F03959" w:rsidR="00AA7491" w:rsidRPr="00876B9B" w:rsidRDefault="00AA7491" w:rsidP="00B12166">
      <w:r>
        <w:t xml:space="preserve">A fin de lograr avances ulteriores, la Administración de Japón reconoce que las contribuciones voluntarias de los Estados Miembros son esenciales. Por ello, esta Administración desearía alentar al mayor número posible de Estados Miembros a utilizar los sistemas </w:t>
      </w:r>
      <w:r>
        <w:rPr>
          <w:lang w:eastAsia="ja-JP"/>
        </w:rPr>
        <w:t>e-</w:t>
      </w:r>
      <w:proofErr w:type="spellStart"/>
      <w:r>
        <w:rPr>
          <w:lang w:eastAsia="ja-JP"/>
        </w:rPr>
        <w:t>Submission</w:t>
      </w:r>
      <w:proofErr w:type="spellEnd"/>
      <w:r>
        <w:rPr>
          <w:lang w:eastAsia="ja-JP"/>
        </w:rPr>
        <w:t xml:space="preserve"> y e</w:t>
      </w:r>
      <w:r w:rsidR="00842961">
        <w:rPr>
          <w:lang w:eastAsia="ja-JP"/>
        </w:rPr>
        <w:noBreakHyphen/>
      </w:r>
      <w:proofErr w:type="spellStart"/>
      <w:r>
        <w:rPr>
          <w:lang w:eastAsia="ja-JP"/>
        </w:rPr>
        <w:t>Communications</w:t>
      </w:r>
      <w:proofErr w:type="spellEnd"/>
      <w:r>
        <w:rPr>
          <w:lang w:eastAsia="ja-JP"/>
        </w:rPr>
        <w:t xml:space="preserve">, entre otros, </w:t>
      </w:r>
      <w:r>
        <w:t>y a enviar comentarios al respecto a la BR.</w:t>
      </w:r>
    </w:p>
    <w:p w14:paraId="55DCAC1E" w14:textId="77777777" w:rsidR="00AA7491" w:rsidRPr="00876B9B" w:rsidRDefault="00AA7491" w:rsidP="00687597">
      <w:pPr>
        <w:pStyle w:val="Heading1"/>
      </w:pPr>
      <w:r w:rsidRPr="00876B9B">
        <w:t>3</w:t>
      </w:r>
      <w:r w:rsidRPr="00876B9B">
        <w:tab/>
        <w:t>Conclusión</w:t>
      </w:r>
    </w:p>
    <w:p w14:paraId="0DC3CFDF" w14:textId="77777777" w:rsidR="00AA7491" w:rsidRPr="00876B9B" w:rsidRDefault="00AA7491" w:rsidP="00687597">
      <w:r>
        <w:t xml:space="preserve">La Administración de </w:t>
      </w:r>
      <w:r w:rsidRPr="00876B9B">
        <w:t>Japón solicita cordialmente a la BR que continúe desarrollando y mejorando los sistemas como se ha explicado anteriormente, de conformidad con</w:t>
      </w:r>
      <w:r>
        <w:t xml:space="preserve"> lo estipulado actualmente en</w:t>
      </w:r>
      <w:r w:rsidRPr="00876B9B">
        <w:t xml:space="preserve"> la Resolución </w:t>
      </w:r>
      <w:r w:rsidRPr="006D48FB">
        <w:rPr>
          <w:b/>
          <w:bCs/>
        </w:rPr>
        <w:t>908</w:t>
      </w:r>
      <w:r w:rsidRPr="00876B9B">
        <w:t>.</w:t>
      </w:r>
    </w:p>
    <w:p w14:paraId="2CADBD27" w14:textId="77777777" w:rsidR="002D0AE6" w:rsidRDefault="002D0AE6" w:rsidP="00411C49">
      <w:pPr>
        <w:pStyle w:val="Reasons"/>
      </w:pPr>
    </w:p>
    <w:p w14:paraId="203E3B3D" w14:textId="77777777" w:rsidR="002D0AE6" w:rsidRDefault="002D0AE6">
      <w:pPr>
        <w:jc w:val="center"/>
      </w:pPr>
      <w:r>
        <w:t>______________</w:t>
      </w:r>
    </w:p>
    <w:sectPr w:rsidR="002D0AE6" w:rsidSect="004D6C09">
      <w:headerReference w:type="default" r:id="rId8"/>
      <w:foot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13F13" w14:textId="77777777" w:rsidR="00AA7491" w:rsidRDefault="00AA7491">
      <w:r>
        <w:separator/>
      </w:r>
    </w:p>
  </w:endnote>
  <w:endnote w:type="continuationSeparator" w:id="0">
    <w:p w14:paraId="715A35AB" w14:textId="77777777" w:rsidR="00AA7491" w:rsidRDefault="00AA7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5FFA8" w14:textId="4C5B5627" w:rsidR="00616601" w:rsidRDefault="00E70187" w:rsidP="00E70187">
    <w:pPr>
      <w:pStyle w:val="Footer"/>
      <w:rPr>
        <w:lang w:val="en-US"/>
      </w:rPr>
    </w:pPr>
    <w:fldSimple w:instr=" FILENAME \p  \* MERGEFORMAT ">
      <w:r w:rsidR="00D75A76">
        <w:t>P:\ESP\ITU-R\AG\RAG\RAG23\000\066S.docx</w:t>
      </w:r>
    </w:fldSimple>
    <w:r>
      <w:t xml:space="preserve"> (521</w:t>
    </w:r>
    <w:r w:rsidR="009D259A">
      <w:t>279</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844FF" w14:textId="4660CCE7" w:rsidR="009D259A" w:rsidRDefault="009D259A" w:rsidP="009D259A">
    <w:pPr>
      <w:pStyle w:val="Footer"/>
      <w:rPr>
        <w:lang w:val="en-US"/>
      </w:rPr>
    </w:pPr>
    <w:r>
      <w:fldChar w:fldCharType="begin"/>
    </w:r>
    <w:r>
      <w:instrText xml:space="preserve"> FILENAME \p  \* MERGEFORMAT </w:instrText>
    </w:r>
    <w:r>
      <w:fldChar w:fldCharType="separate"/>
    </w:r>
    <w:r w:rsidR="00D75A76">
      <w:t>P:\ESP\ITU-R\AG\RAG\RAG23\000\066S.docx</w:t>
    </w:r>
    <w:r>
      <w:fldChar w:fldCharType="end"/>
    </w:r>
    <w:r>
      <w:t xml:space="preserve"> (521279)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46081" w14:textId="77777777" w:rsidR="00AA7491" w:rsidRDefault="00AA7491">
      <w:r>
        <w:t>____________________</w:t>
      </w:r>
    </w:p>
  </w:footnote>
  <w:footnote w:type="continuationSeparator" w:id="0">
    <w:p w14:paraId="0D6BD083" w14:textId="77777777" w:rsidR="00AA7491" w:rsidRDefault="00AA74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46467" w14:textId="77777777" w:rsidR="00616601" w:rsidRDefault="004D6C09">
    <w:pPr>
      <w:pStyle w:val="Header"/>
      <w:rPr>
        <w:lang w:val="es-ES"/>
      </w:rPr>
    </w:pPr>
    <w:r>
      <w:rPr>
        <w:rStyle w:val="PageNumber"/>
      </w:rPr>
      <w:fldChar w:fldCharType="begin"/>
    </w:r>
    <w:r w:rsidR="00616601">
      <w:rPr>
        <w:rStyle w:val="PageNumber"/>
      </w:rPr>
      <w:instrText xml:space="preserve"> PAGE </w:instrText>
    </w:r>
    <w:r>
      <w:rPr>
        <w:rStyle w:val="PageNumber"/>
      </w:rPr>
      <w:fldChar w:fldCharType="separate"/>
    </w:r>
    <w:r w:rsidR="00AB4BAD">
      <w:rPr>
        <w:rStyle w:val="PageNumber"/>
        <w:noProof/>
      </w:rPr>
      <w:t>2</w:t>
    </w:r>
    <w:r>
      <w:rPr>
        <w:rStyle w:val="PageNumber"/>
      </w:rPr>
      <w:fldChar w:fldCharType="end"/>
    </w:r>
  </w:p>
  <w:p w14:paraId="5BDCA99E" w14:textId="2B379030" w:rsidR="00616601" w:rsidRDefault="0034043B" w:rsidP="00AB4BAD">
    <w:pPr>
      <w:pStyle w:val="Header"/>
      <w:rPr>
        <w:lang w:val="es-ES"/>
      </w:rPr>
    </w:pPr>
    <w:proofErr w:type="spellStart"/>
    <w:r>
      <w:rPr>
        <w:lang w:val="es-ES"/>
      </w:rPr>
      <w:t>RAG</w:t>
    </w:r>
    <w:proofErr w:type="spellEnd"/>
    <w:r w:rsidR="00616601">
      <w:rPr>
        <w:lang w:val="es-ES"/>
      </w:rPr>
      <w:t>/</w:t>
    </w:r>
    <w:r w:rsidR="009D259A">
      <w:rPr>
        <w:lang w:val="es-ES"/>
      </w:rPr>
      <w:t>66</w:t>
    </w:r>
    <w:r w:rsidR="00616601">
      <w:rPr>
        <w:lang w:val="es-ES"/>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194999"/>
    <w:multiLevelType w:val="hybridMultilevel"/>
    <w:tmpl w:val="A48ACDF8"/>
    <w:lvl w:ilvl="0" w:tplc="ED52F40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056007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491"/>
    <w:rsid w:val="000C62BA"/>
    <w:rsid w:val="000D756D"/>
    <w:rsid w:val="00113DBC"/>
    <w:rsid w:val="0012592F"/>
    <w:rsid w:val="001F2F50"/>
    <w:rsid w:val="002D0AE6"/>
    <w:rsid w:val="0031432E"/>
    <w:rsid w:val="0034043B"/>
    <w:rsid w:val="00414D8B"/>
    <w:rsid w:val="00482905"/>
    <w:rsid w:val="00494752"/>
    <w:rsid w:val="004D6C09"/>
    <w:rsid w:val="00556DBF"/>
    <w:rsid w:val="0057336B"/>
    <w:rsid w:val="005A2195"/>
    <w:rsid w:val="005D3E02"/>
    <w:rsid w:val="00610642"/>
    <w:rsid w:val="00616601"/>
    <w:rsid w:val="006375D5"/>
    <w:rsid w:val="00646EEF"/>
    <w:rsid w:val="00663829"/>
    <w:rsid w:val="006A42AB"/>
    <w:rsid w:val="006B5313"/>
    <w:rsid w:val="006D33A7"/>
    <w:rsid w:val="006E291F"/>
    <w:rsid w:val="00842961"/>
    <w:rsid w:val="008506C9"/>
    <w:rsid w:val="008F0106"/>
    <w:rsid w:val="00924B63"/>
    <w:rsid w:val="00982618"/>
    <w:rsid w:val="009C205E"/>
    <w:rsid w:val="009D259A"/>
    <w:rsid w:val="00A0579C"/>
    <w:rsid w:val="00A7663C"/>
    <w:rsid w:val="00AA7491"/>
    <w:rsid w:val="00AB4BAD"/>
    <w:rsid w:val="00B32E51"/>
    <w:rsid w:val="00C837F0"/>
    <w:rsid w:val="00CB7A43"/>
    <w:rsid w:val="00CF4CAC"/>
    <w:rsid w:val="00D51E1E"/>
    <w:rsid w:val="00D75A76"/>
    <w:rsid w:val="00DE77E6"/>
    <w:rsid w:val="00E70187"/>
    <w:rsid w:val="00E72EA7"/>
    <w:rsid w:val="00EA4101"/>
    <w:rsid w:val="00F23715"/>
    <w:rsid w:val="00F77D5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4B7793"/>
  <w15:docId w15:val="{D9A185AB-490A-428C-99BA-362C3584D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C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rsid w:val="004D6C09"/>
    <w:pPr>
      <w:keepNext/>
      <w:keepLines/>
      <w:spacing w:before="360"/>
      <w:ind w:left="794" w:hanging="794"/>
      <w:outlineLvl w:val="0"/>
    </w:pPr>
    <w:rPr>
      <w:b/>
    </w:rPr>
  </w:style>
  <w:style w:type="paragraph" w:styleId="Heading2">
    <w:name w:val="heading 2"/>
    <w:basedOn w:val="Heading1"/>
    <w:next w:val="Normal"/>
    <w:qFormat/>
    <w:rsid w:val="004D6C09"/>
    <w:pPr>
      <w:spacing w:before="240"/>
      <w:outlineLvl w:val="1"/>
    </w:pPr>
  </w:style>
  <w:style w:type="paragraph" w:styleId="Heading3">
    <w:name w:val="heading 3"/>
    <w:basedOn w:val="Heading1"/>
    <w:next w:val="Normal"/>
    <w:qFormat/>
    <w:rsid w:val="004D6C09"/>
    <w:pPr>
      <w:spacing w:before="160"/>
      <w:outlineLvl w:val="2"/>
    </w:pPr>
  </w:style>
  <w:style w:type="paragraph" w:styleId="Heading4">
    <w:name w:val="heading 4"/>
    <w:basedOn w:val="Heading3"/>
    <w:next w:val="Normal"/>
    <w:qFormat/>
    <w:rsid w:val="004D6C09"/>
    <w:pPr>
      <w:tabs>
        <w:tab w:val="clear" w:pos="794"/>
        <w:tab w:val="left" w:pos="1021"/>
      </w:tabs>
      <w:ind w:left="1021" w:hanging="1021"/>
      <w:outlineLvl w:val="3"/>
    </w:pPr>
  </w:style>
  <w:style w:type="paragraph" w:styleId="Heading5">
    <w:name w:val="heading 5"/>
    <w:basedOn w:val="Heading4"/>
    <w:next w:val="Normal"/>
    <w:qFormat/>
    <w:rsid w:val="004D6C09"/>
    <w:pPr>
      <w:outlineLvl w:val="4"/>
    </w:pPr>
  </w:style>
  <w:style w:type="paragraph" w:styleId="Heading6">
    <w:name w:val="heading 6"/>
    <w:basedOn w:val="Heading4"/>
    <w:next w:val="Normal"/>
    <w:qFormat/>
    <w:rsid w:val="004D6C09"/>
    <w:pPr>
      <w:tabs>
        <w:tab w:val="clear" w:pos="1021"/>
        <w:tab w:val="clear" w:pos="1191"/>
      </w:tabs>
      <w:ind w:left="1588" w:hanging="1588"/>
      <w:outlineLvl w:val="5"/>
    </w:pPr>
  </w:style>
  <w:style w:type="paragraph" w:styleId="Heading7">
    <w:name w:val="heading 7"/>
    <w:basedOn w:val="Heading6"/>
    <w:next w:val="Normal"/>
    <w:qFormat/>
    <w:rsid w:val="004D6C09"/>
    <w:pPr>
      <w:outlineLvl w:val="6"/>
    </w:pPr>
  </w:style>
  <w:style w:type="paragraph" w:styleId="Heading8">
    <w:name w:val="heading 8"/>
    <w:basedOn w:val="Heading6"/>
    <w:next w:val="Normal"/>
    <w:qFormat/>
    <w:rsid w:val="004D6C09"/>
    <w:pPr>
      <w:outlineLvl w:val="7"/>
    </w:pPr>
  </w:style>
  <w:style w:type="paragraph" w:styleId="Heading9">
    <w:name w:val="heading 9"/>
    <w:basedOn w:val="Heading6"/>
    <w:next w:val="Normal"/>
    <w:qFormat/>
    <w:rsid w:val="004D6C0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4D6C09"/>
    <w:pPr>
      <w:keepLines/>
      <w:spacing w:before="240" w:after="120"/>
      <w:jc w:val="center"/>
    </w:pPr>
    <w:rPr>
      <w:b/>
    </w:rPr>
  </w:style>
  <w:style w:type="paragraph" w:customStyle="1" w:styleId="Normalaftertitle">
    <w:name w:val="Normal_after_title"/>
    <w:basedOn w:val="Normal"/>
    <w:next w:val="Normal"/>
    <w:rsid w:val="004D6C09"/>
    <w:pPr>
      <w:spacing w:before="360"/>
    </w:pPr>
  </w:style>
  <w:style w:type="paragraph" w:customStyle="1" w:styleId="TabletitleBR">
    <w:name w:val="Table_title_BR"/>
    <w:basedOn w:val="Normal"/>
    <w:next w:val="Tablehead"/>
    <w:rsid w:val="004D6C09"/>
    <w:pPr>
      <w:keepNext/>
      <w:keepLines/>
      <w:spacing w:before="0" w:after="120"/>
      <w:jc w:val="center"/>
    </w:pPr>
    <w:rPr>
      <w:b/>
    </w:rPr>
  </w:style>
  <w:style w:type="paragraph" w:customStyle="1" w:styleId="Tablehead">
    <w:name w:val="Table_head"/>
    <w:basedOn w:val="Normal"/>
    <w:next w:val="Tabletext"/>
    <w:rsid w:val="004D6C0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aftertitle"/>
    <w:rsid w:val="004D6C09"/>
    <w:pPr>
      <w:keepNext/>
      <w:keepLines/>
      <w:spacing w:before="480"/>
      <w:jc w:val="center"/>
    </w:pPr>
    <w:rPr>
      <w:b/>
      <w:sz w:val="28"/>
    </w:rPr>
  </w:style>
  <w:style w:type="paragraph" w:customStyle="1" w:styleId="AppendixNotitle">
    <w:name w:val="Appendix_No &amp; title"/>
    <w:basedOn w:val="AnnexNotitle"/>
    <w:next w:val="Normalaftertitle"/>
    <w:rsid w:val="004D6C09"/>
  </w:style>
  <w:style w:type="paragraph" w:customStyle="1" w:styleId="Figure">
    <w:name w:val="Figure"/>
    <w:basedOn w:val="Normal"/>
    <w:next w:val="FigureNotitle"/>
    <w:rsid w:val="004D6C09"/>
    <w:pPr>
      <w:keepNext/>
      <w:keepLines/>
      <w:spacing w:before="240" w:after="120"/>
      <w:jc w:val="center"/>
    </w:pPr>
  </w:style>
  <w:style w:type="paragraph" w:customStyle="1" w:styleId="Artheading">
    <w:name w:val="Art_heading"/>
    <w:basedOn w:val="Normal"/>
    <w:next w:val="Normalaftertitle"/>
    <w:rsid w:val="004D6C09"/>
    <w:pPr>
      <w:spacing w:before="480"/>
      <w:jc w:val="center"/>
    </w:pPr>
    <w:rPr>
      <w:b/>
      <w:sz w:val="28"/>
    </w:rPr>
  </w:style>
  <w:style w:type="paragraph" w:customStyle="1" w:styleId="ArtNo">
    <w:name w:val="Art_No"/>
    <w:basedOn w:val="Normal"/>
    <w:next w:val="Arttitle"/>
    <w:rsid w:val="004D6C09"/>
    <w:pPr>
      <w:keepNext/>
      <w:keepLines/>
      <w:spacing w:before="480"/>
      <w:jc w:val="center"/>
    </w:pPr>
    <w:rPr>
      <w:caps/>
      <w:sz w:val="28"/>
    </w:rPr>
  </w:style>
  <w:style w:type="paragraph" w:customStyle="1" w:styleId="Arttitle">
    <w:name w:val="Art_title"/>
    <w:basedOn w:val="Normal"/>
    <w:next w:val="Normalaftertitle"/>
    <w:rsid w:val="004D6C09"/>
    <w:pPr>
      <w:keepNext/>
      <w:keepLines/>
      <w:spacing w:before="240"/>
      <w:jc w:val="center"/>
    </w:pPr>
    <w:rPr>
      <w:b/>
      <w:sz w:val="28"/>
    </w:rPr>
  </w:style>
  <w:style w:type="paragraph" w:customStyle="1" w:styleId="Call">
    <w:name w:val="Call"/>
    <w:basedOn w:val="Normal"/>
    <w:next w:val="Normal"/>
    <w:rsid w:val="004D6C09"/>
    <w:pPr>
      <w:keepNext/>
      <w:keepLines/>
      <w:spacing w:before="160"/>
      <w:ind w:left="794"/>
    </w:pPr>
    <w:rPr>
      <w:i/>
    </w:rPr>
  </w:style>
  <w:style w:type="paragraph" w:customStyle="1" w:styleId="ChapNo">
    <w:name w:val="Chap_No"/>
    <w:basedOn w:val="Normal"/>
    <w:next w:val="Chaptitle"/>
    <w:rsid w:val="004D6C09"/>
    <w:pPr>
      <w:keepNext/>
      <w:keepLines/>
      <w:spacing w:before="480"/>
      <w:jc w:val="center"/>
    </w:pPr>
    <w:rPr>
      <w:b/>
      <w:caps/>
      <w:sz w:val="28"/>
    </w:rPr>
  </w:style>
  <w:style w:type="paragraph" w:customStyle="1" w:styleId="Chaptitle">
    <w:name w:val="Chap_title"/>
    <w:basedOn w:val="Normal"/>
    <w:next w:val="Normalaftertitle"/>
    <w:rsid w:val="004D6C09"/>
    <w:pPr>
      <w:keepNext/>
      <w:keepLines/>
      <w:spacing w:before="240"/>
      <w:jc w:val="center"/>
    </w:pPr>
    <w:rPr>
      <w:b/>
      <w:sz w:val="28"/>
    </w:rPr>
  </w:style>
  <w:style w:type="character" w:styleId="EndnoteReference">
    <w:name w:val="endnote reference"/>
    <w:basedOn w:val="DefaultParagraphFont"/>
    <w:semiHidden/>
    <w:rsid w:val="004D6C09"/>
    <w:rPr>
      <w:vertAlign w:val="superscript"/>
    </w:rPr>
  </w:style>
  <w:style w:type="paragraph" w:customStyle="1" w:styleId="enumlev1">
    <w:name w:val="enumlev1"/>
    <w:basedOn w:val="Normal"/>
    <w:rsid w:val="004D6C09"/>
    <w:pPr>
      <w:spacing w:before="80"/>
      <w:ind w:left="794" w:hanging="794"/>
    </w:pPr>
  </w:style>
  <w:style w:type="paragraph" w:customStyle="1" w:styleId="enumlev2">
    <w:name w:val="enumlev2"/>
    <w:basedOn w:val="enumlev1"/>
    <w:rsid w:val="004D6C09"/>
    <w:pPr>
      <w:ind w:left="1191" w:hanging="397"/>
    </w:pPr>
  </w:style>
  <w:style w:type="paragraph" w:customStyle="1" w:styleId="enumlev3">
    <w:name w:val="enumlev3"/>
    <w:basedOn w:val="enumlev2"/>
    <w:rsid w:val="004D6C09"/>
    <w:pPr>
      <w:ind w:left="1588"/>
    </w:pPr>
  </w:style>
  <w:style w:type="paragraph" w:customStyle="1" w:styleId="Equation">
    <w:name w:val="Equation"/>
    <w:basedOn w:val="Normal"/>
    <w:rsid w:val="004D6C09"/>
    <w:pPr>
      <w:tabs>
        <w:tab w:val="clear" w:pos="1191"/>
        <w:tab w:val="clear" w:pos="1588"/>
        <w:tab w:val="clear" w:pos="1985"/>
        <w:tab w:val="center" w:pos="4820"/>
        <w:tab w:val="right" w:pos="9639"/>
      </w:tabs>
    </w:pPr>
  </w:style>
  <w:style w:type="paragraph" w:customStyle="1" w:styleId="Equationlegend">
    <w:name w:val="Equation_legend"/>
    <w:basedOn w:val="Normal"/>
    <w:rsid w:val="004D6C0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D6C09"/>
    <w:pPr>
      <w:keepNext/>
      <w:keepLines/>
      <w:tabs>
        <w:tab w:val="clear" w:pos="794"/>
        <w:tab w:val="clear" w:pos="1191"/>
        <w:tab w:val="clear" w:pos="1588"/>
        <w:tab w:val="clear" w:pos="1985"/>
      </w:tabs>
      <w:spacing w:before="20" w:after="20"/>
    </w:pPr>
    <w:rPr>
      <w:sz w:val="18"/>
    </w:rPr>
  </w:style>
  <w:style w:type="paragraph" w:customStyle="1" w:styleId="RecNoBR">
    <w:name w:val="Rec_No_BR"/>
    <w:basedOn w:val="Normal"/>
    <w:next w:val="Rectitle"/>
    <w:rsid w:val="004D6C09"/>
    <w:pPr>
      <w:keepNext/>
      <w:keepLines/>
      <w:spacing w:before="480"/>
      <w:jc w:val="center"/>
    </w:pPr>
    <w:rPr>
      <w:caps/>
      <w:sz w:val="28"/>
    </w:rPr>
  </w:style>
  <w:style w:type="paragraph" w:customStyle="1" w:styleId="Rectitle">
    <w:name w:val="Rec_title"/>
    <w:basedOn w:val="Normal"/>
    <w:next w:val="Normalaftertitle"/>
    <w:rsid w:val="004D6C09"/>
    <w:pPr>
      <w:keepNext/>
      <w:keepLines/>
      <w:spacing w:before="360"/>
      <w:jc w:val="center"/>
    </w:pPr>
    <w:rPr>
      <w:b/>
      <w:sz w:val="28"/>
    </w:rPr>
  </w:style>
  <w:style w:type="paragraph" w:customStyle="1" w:styleId="QuestionNoBR">
    <w:name w:val="Question_No_BR"/>
    <w:basedOn w:val="RecNoBR"/>
    <w:next w:val="Questiontitle"/>
    <w:rsid w:val="004D6C09"/>
  </w:style>
  <w:style w:type="paragraph" w:customStyle="1" w:styleId="Questiontitle">
    <w:name w:val="Question_title"/>
    <w:basedOn w:val="Rectitle"/>
    <w:next w:val="Questionref"/>
    <w:rsid w:val="004D6C09"/>
  </w:style>
  <w:style w:type="paragraph" w:customStyle="1" w:styleId="Questionref">
    <w:name w:val="Question_ref"/>
    <w:basedOn w:val="Recref"/>
    <w:next w:val="Questiondate"/>
    <w:rsid w:val="004D6C09"/>
  </w:style>
  <w:style w:type="paragraph" w:customStyle="1" w:styleId="Recref">
    <w:name w:val="Rec_ref"/>
    <w:basedOn w:val="Normal"/>
    <w:next w:val="Recdate"/>
    <w:rsid w:val="004D6C0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4D6C0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4D6C09"/>
  </w:style>
  <w:style w:type="paragraph" w:customStyle="1" w:styleId="RepNoBR">
    <w:name w:val="Rep_No_BR"/>
    <w:basedOn w:val="RecNoBR"/>
    <w:next w:val="Reptitle"/>
    <w:rsid w:val="004D6C09"/>
  </w:style>
  <w:style w:type="paragraph" w:customStyle="1" w:styleId="Reptitle">
    <w:name w:val="Rep_title"/>
    <w:basedOn w:val="Rectitle"/>
    <w:next w:val="Repref"/>
    <w:rsid w:val="004D6C09"/>
  </w:style>
  <w:style w:type="paragraph" w:customStyle="1" w:styleId="Repref">
    <w:name w:val="Rep_ref"/>
    <w:basedOn w:val="Recref"/>
    <w:next w:val="Repdate"/>
    <w:rsid w:val="004D6C09"/>
  </w:style>
  <w:style w:type="paragraph" w:customStyle="1" w:styleId="Repdate">
    <w:name w:val="Rep_date"/>
    <w:basedOn w:val="Recdate"/>
    <w:next w:val="Normalaftertitle"/>
    <w:rsid w:val="004D6C09"/>
  </w:style>
  <w:style w:type="paragraph" w:customStyle="1" w:styleId="ResNoBR">
    <w:name w:val="Res_No_BR"/>
    <w:basedOn w:val="RecNoBR"/>
    <w:next w:val="Restitle"/>
    <w:rsid w:val="004D6C09"/>
  </w:style>
  <w:style w:type="paragraph" w:customStyle="1" w:styleId="Restitle">
    <w:name w:val="Res_title"/>
    <w:basedOn w:val="Rectitle"/>
    <w:next w:val="Resref"/>
    <w:rsid w:val="004D6C09"/>
  </w:style>
  <w:style w:type="paragraph" w:customStyle="1" w:styleId="Resref">
    <w:name w:val="Res_ref"/>
    <w:basedOn w:val="Recref"/>
    <w:next w:val="Resdate"/>
    <w:rsid w:val="004D6C09"/>
  </w:style>
  <w:style w:type="paragraph" w:customStyle="1" w:styleId="Resdate">
    <w:name w:val="Res_date"/>
    <w:basedOn w:val="Recdate"/>
    <w:next w:val="Normalaftertitle"/>
    <w:rsid w:val="004D6C09"/>
  </w:style>
  <w:style w:type="paragraph" w:customStyle="1" w:styleId="Figurewithouttitle">
    <w:name w:val="Figure_without_title"/>
    <w:basedOn w:val="Normal"/>
    <w:next w:val="Normalaftertitle"/>
    <w:rsid w:val="004D6C09"/>
    <w:pPr>
      <w:keepLines/>
      <w:spacing w:before="240" w:after="120"/>
      <w:jc w:val="center"/>
    </w:pPr>
  </w:style>
  <w:style w:type="paragraph" w:styleId="Footer">
    <w:name w:val="footer"/>
    <w:basedOn w:val="Normal"/>
    <w:rsid w:val="004D6C09"/>
    <w:pPr>
      <w:tabs>
        <w:tab w:val="clear" w:pos="794"/>
        <w:tab w:val="clear" w:pos="1191"/>
        <w:tab w:val="clear" w:pos="1588"/>
        <w:tab w:val="clear" w:pos="1985"/>
        <w:tab w:val="left" w:pos="5954"/>
        <w:tab w:val="right" w:pos="9639"/>
      </w:tabs>
      <w:spacing w:before="0"/>
    </w:pPr>
    <w:rPr>
      <w:caps/>
      <w:noProof/>
      <w:sz w:val="16"/>
    </w:rPr>
  </w:style>
  <w:style w:type="character" w:styleId="FootnoteReference">
    <w:name w:val="footnote reference"/>
    <w:basedOn w:val="DefaultParagraphFont"/>
    <w:semiHidden/>
    <w:rsid w:val="004D6C09"/>
    <w:rPr>
      <w:position w:val="6"/>
      <w:sz w:val="18"/>
    </w:rPr>
  </w:style>
  <w:style w:type="paragraph" w:styleId="FootnoteText">
    <w:name w:val="footnote text"/>
    <w:basedOn w:val="Note"/>
    <w:semiHidden/>
    <w:rsid w:val="004D6C09"/>
    <w:pPr>
      <w:keepLines/>
      <w:tabs>
        <w:tab w:val="left" w:pos="255"/>
      </w:tabs>
      <w:ind w:left="255" w:hanging="255"/>
    </w:pPr>
  </w:style>
  <w:style w:type="paragraph" w:customStyle="1" w:styleId="Note">
    <w:name w:val="Note"/>
    <w:basedOn w:val="Normal"/>
    <w:rsid w:val="004D6C09"/>
    <w:pPr>
      <w:spacing w:before="80"/>
    </w:pPr>
  </w:style>
  <w:style w:type="paragraph" w:styleId="Header">
    <w:name w:val="header"/>
    <w:basedOn w:val="Normal"/>
    <w:rsid w:val="004D6C0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4D6C09"/>
    <w:pPr>
      <w:keepNext/>
      <w:spacing w:before="160"/>
    </w:pPr>
    <w:rPr>
      <w:b/>
    </w:rPr>
  </w:style>
  <w:style w:type="paragraph" w:customStyle="1" w:styleId="Headingi">
    <w:name w:val="Heading_i"/>
    <w:basedOn w:val="Normal"/>
    <w:next w:val="Normal"/>
    <w:rsid w:val="004D6C09"/>
    <w:pPr>
      <w:keepNext/>
      <w:spacing w:before="160"/>
    </w:pPr>
    <w:rPr>
      <w:i/>
    </w:rPr>
  </w:style>
  <w:style w:type="paragraph" w:styleId="Index1">
    <w:name w:val="index 1"/>
    <w:basedOn w:val="Normal"/>
    <w:next w:val="Normal"/>
    <w:semiHidden/>
    <w:rsid w:val="004D6C09"/>
  </w:style>
  <w:style w:type="paragraph" w:styleId="Index2">
    <w:name w:val="index 2"/>
    <w:basedOn w:val="Normal"/>
    <w:next w:val="Normal"/>
    <w:semiHidden/>
    <w:rsid w:val="004D6C09"/>
    <w:pPr>
      <w:ind w:left="283"/>
    </w:pPr>
  </w:style>
  <w:style w:type="paragraph" w:styleId="Index3">
    <w:name w:val="index 3"/>
    <w:basedOn w:val="Normal"/>
    <w:next w:val="Normal"/>
    <w:semiHidden/>
    <w:rsid w:val="004D6C09"/>
    <w:pPr>
      <w:ind w:left="566"/>
    </w:pPr>
  </w:style>
  <w:style w:type="paragraph" w:customStyle="1" w:styleId="Section1">
    <w:name w:val="Section_1"/>
    <w:basedOn w:val="Normal"/>
    <w:next w:val="Normal"/>
    <w:rsid w:val="004D6C09"/>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D6C0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4D6C09"/>
    <w:pPr>
      <w:keepNext/>
      <w:keepLines/>
      <w:spacing w:before="360" w:after="120"/>
      <w:jc w:val="center"/>
    </w:pPr>
    <w:rPr>
      <w:b/>
    </w:rPr>
  </w:style>
  <w:style w:type="paragraph" w:customStyle="1" w:styleId="TableNoBR">
    <w:name w:val="Table_No_BR"/>
    <w:basedOn w:val="Normal"/>
    <w:next w:val="TabletitleBR"/>
    <w:rsid w:val="004D6C09"/>
    <w:pPr>
      <w:keepNext/>
      <w:spacing w:before="560" w:after="120"/>
      <w:jc w:val="center"/>
    </w:pPr>
    <w:rPr>
      <w:caps/>
    </w:rPr>
  </w:style>
  <w:style w:type="paragraph" w:customStyle="1" w:styleId="FirstFooter">
    <w:name w:val="FirstFooter"/>
    <w:basedOn w:val="Footer"/>
    <w:rsid w:val="004D6C09"/>
    <w:pPr>
      <w:tabs>
        <w:tab w:val="clear" w:pos="5954"/>
        <w:tab w:val="clear" w:pos="9639"/>
      </w:tabs>
      <w:overflowPunct/>
      <w:autoSpaceDE/>
      <w:autoSpaceDN/>
      <w:adjustRightInd/>
      <w:spacing w:before="40"/>
      <w:textAlignment w:val="auto"/>
    </w:pPr>
    <w:rPr>
      <w:caps w:val="0"/>
      <w:noProof w:val="0"/>
    </w:rPr>
  </w:style>
  <w:style w:type="paragraph" w:customStyle="1" w:styleId="PartNo">
    <w:name w:val="Part_No"/>
    <w:basedOn w:val="Normal"/>
    <w:next w:val="Partref"/>
    <w:rsid w:val="004D6C09"/>
    <w:pPr>
      <w:keepNext/>
      <w:keepLines/>
      <w:spacing w:before="480" w:after="80"/>
      <w:jc w:val="center"/>
    </w:pPr>
    <w:rPr>
      <w:caps/>
      <w:sz w:val="28"/>
    </w:rPr>
  </w:style>
  <w:style w:type="paragraph" w:customStyle="1" w:styleId="Partref">
    <w:name w:val="Part_ref"/>
    <w:basedOn w:val="Normal"/>
    <w:next w:val="Parttitle"/>
    <w:rsid w:val="004D6C09"/>
    <w:pPr>
      <w:keepNext/>
      <w:keepLines/>
      <w:spacing w:before="280"/>
      <w:jc w:val="center"/>
    </w:pPr>
  </w:style>
  <w:style w:type="paragraph" w:customStyle="1" w:styleId="Parttitle">
    <w:name w:val="Part_title"/>
    <w:basedOn w:val="Normal"/>
    <w:next w:val="Normalaftertitle"/>
    <w:rsid w:val="004D6C09"/>
    <w:pPr>
      <w:keepNext/>
      <w:keepLines/>
      <w:spacing w:before="240" w:after="280"/>
      <w:jc w:val="center"/>
    </w:pPr>
    <w:rPr>
      <w:b/>
      <w:sz w:val="28"/>
    </w:rPr>
  </w:style>
  <w:style w:type="paragraph" w:customStyle="1" w:styleId="RecNo">
    <w:name w:val="Rec_No"/>
    <w:basedOn w:val="Normal"/>
    <w:next w:val="Rectitle"/>
    <w:rsid w:val="004D6C09"/>
    <w:pPr>
      <w:keepNext/>
      <w:keepLines/>
      <w:spacing w:before="0"/>
    </w:pPr>
    <w:rPr>
      <w:b/>
      <w:sz w:val="28"/>
    </w:rPr>
  </w:style>
  <w:style w:type="paragraph" w:customStyle="1" w:styleId="QuestionNo">
    <w:name w:val="Question_No"/>
    <w:basedOn w:val="RecNo"/>
    <w:next w:val="Questiontitle"/>
    <w:rsid w:val="004D6C09"/>
  </w:style>
  <w:style w:type="paragraph" w:customStyle="1" w:styleId="Reftext">
    <w:name w:val="Ref_text"/>
    <w:basedOn w:val="Normal"/>
    <w:rsid w:val="004D6C09"/>
    <w:pPr>
      <w:ind w:left="794" w:hanging="794"/>
    </w:pPr>
  </w:style>
  <w:style w:type="paragraph" w:customStyle="1" w:styleId="Reftitle">
    <w:name w:val="Ref_title"/>
    <w:basedOn w:val="Normal"/>
    <w:next w:val="Reftext"/>
    <w:rsid w:val="004D6C09"/>
    <w:pPr>
      <w:spacing w:before="480"/>
      <w:jc w:val="center"/>
    </w:pPr>
    <w:rPr>
      <w:b/>
    </w:rPr>
  </w:style>
  <w:style w:type="paragraph" w:customStyle="1" w:styleId="RepNo">
    <w:name w:val="Rep_No"/>
    <w:basedOn w:val="RecNo"/>
    <w:next w:val="Reptitle"/>
    <w:rsid w:val="004D6C09"/>
  </w:style>
  <w:style w:type="paragraph" w:customStyle="1" w:styleId="ResNo">
    <w:name w:val="Res_No"/>
    <w:basedOn w:val="RecNo"/>
    <w:next w:val="Restitle"/>
    <w:rsid w:val="004D6C09"/>
  </w:style>
  <w:style w:type="paragraph" w:customStyle="1" w:styleId="SectionNo">
    <w:name w:val="Section_No"/>
    <w:basedOn w:val="Normal"/>
    <w:next w:val="Sectiontitle"/>
    <w:rsid w:val="004D6C09"/>
    <w:pPr>
      <w:keepNext/>
      <w:keepLines/>
      <w:spacing w:before="480" w:after="80"/>
      <w:jc w:val="center"/>
    </w:pPr>
    <w:rPr>
      <w:caps/>
      <w:sz w:val="28"/>
    </w:rPr>
  </w:style>
  <w:style w:type="paragraph" w:customStyle="1" w:styleId="Sectiontitle">
    <w:name w:val="Section_title"/>
    <w:basedOn w:val="Normal"/>
    <w:next w:val="Normalaftertitle"/>
    <w:rsid w:val="004D6C09"/>
    <w:pPr>
      <w:keepNext/>
      <w:keepLines/>
      <w:spacing w:before="480" w:after="280"/>
      <w:jc w:val="center"/>
    </w:pPr>
    <w:rPr>
      <w:b/>
      <w:sz w:val="28"/>
    </w:rPr>
  </w:style>
  <w:style w:type="paragraph" w:customStyle="1" w:styleId="Source">
    <w:name w:val="Source"/>
    <w:basedOn w:val="Normal"/>
    <w:next w:val="Normalaftertitle"/>
    <w:rsid w:val="004D6C09"/>
    <w:pPr>
      <w:spacing w:before="840" w:after="200"/>
      <w:jc w:val="center"/>
    </w:pPr>
    <w:rPr>
      <w:b/>
      <w:sz w:val="28"/>
    </w:rPr>
  </w:style>
  <w:style w:type="paragraph" w:customStyle="1" w:styleId="SpecialFooter">
    <w:name w:val="Special Footer"/>
    <w:basedOn w:val="Footer"/>
    <w:rsid w:val="004D6C09"/>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Normal"/>
    <w:rsid w:val="004D6C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4D6C09"/>
    <w:pPr>
      <w:keepNext/>
      <w:spacing w:before="0" w:after="120"/>
      <w:jc w:val="center"/>
    </w:pPr>
  </w:style>
  <w:style w:type="paragraph" w:customStyle="1" w:styleId="Title1">
    <w:name w:val="Title 1"/>
    <w:basedOn w:val="Source"/>
    <w:next w:val="Title2"/>
    <w:rsid w:val="004D6C0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D6C09"/>
  </w:style>
  <w:style w:type="paragraph" w:customStyle="1" w:styleId="Title3">
    <w:name w:val="Title 3"/>
    <w:basedOn w:val="Title2"/>
    <w:next w:val="Title4"/>
    <w:rsid w:val="004D6C09"/>
    <w:rPr>
      <w:caps w:val="0"/>
    </w:rPr>
  </w:style>
  <w:style w:type="paragraph" w:customStyle="1" w:styleId="Title4">
    <w:name w:val="Title 4"/>
    <w:basedOn w:val="Title3"/>
    <w:next w:val="Heading1"/>
    <w:rsid w:val="004D6C09"/>
    <w:rPr>
      <w:b/>
    </w:rPr>
  </w:style>
  <w:style w:type="paragraph" w:customStyle="1" w:styleId="toc0">
    <w:name w:val="toc 0"/>
    <w:basedOn w:val="Normal"/>
    <w:next w:val="TOC1"/>
    <w:rsid w:val="004D6C09"/>
    <w:pPr>
      <w:tabs>
        <w:tab w:val="clear" w:pos="794"/>
        <w:tab w:val="clear" w:pos="1191"/>
        <w:tab w:val="clear" w:pos="1588"/>
        <w:tab w:val="clear" w:pos="1985"/>
        <w:tab w:val="right" w:pos="9639"/>
      </w:tabs>
    </w:pPr>
    <w:rPr>
      <w:b/>
    </w:rPr>
  </w:style>
  <w:style w:type="paragraph" w:styleId="TOC1">
    <w:name w:val="toc 1"/>
    <w:basedOn w:val="Normal"/>
    <w:semiHidden/>
    <w:rsid w:val="004D6C0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4D6C09"/>
    <w:pPr>
      <w:spacing w:before="80"/>
      <w:ind w:left="1531" w:hanging="851"/>
    </w:pPr>
  </w:style>
  <w:style w:type="paragraph" w:styleId="TOC3">
    <w:name w:val="toc 3"/>
    <w:basedOn w:val="TOC2"/>
    <w:semiHidden/>
    <w:rsid w:val="004D6C09"/>
  </w:style>
  <w:style w:type="paragraph" w:styleId="TOC4">
    <w:name w:val="toc 4"/>
    <w:basedOn w:val="TOC3"/>
    <w:semiHidden/>
    <w:rsid w:val="004D6C09"/>
  </w:style>
  <w:style w:type="paragraph" w:styleId="TOC5">
    <w:name w:val="toc 5"/>
    <w:basedOn w:val="TOC4"/>
    <w:semiHidden/>
    <w:rsid w:val="004D6C09"/>
  </w:style>
  <w:style w:type="paragraph" w:styleId="TOC6">
    <w:name w:val="toc 6"/>
    <w:basedOn w:val="TOC4"/>
    <w:semiHidden/>
    <w:rsid w:val="004D6C09"/>
  </w:style>
  <w:style w:type="paragraph" w:styleId="TOC7">
    <w:name w:val="toc 7"/>
    <w:basedOn w:val="TOC4"/>
    <w:semiHidden/>
    <w:rsid w:val="004D6C09"/>
  </w:style>
  <w:style w:type="paragraph" w:styleId="TOC8">
    <w:name w:val="toc 8"/>
    <w:basedOn w:val="TOC4"/>
    <w:semiHidden/>
    <w:rsid w:val="004D6C09"/>
  </w:style>
  <w:style w:type="character" w:styleId="PageNumber">
    <w:name w:val="page number"/>
    <w:basedOn w:val="DefaultParagraphFont"/>
    <w:rsid w:val="004D6C09"/>
  </w:style>
  <w:style w:type="character" w:customStyle="1" w:styleId="Appdef">
    <w:name w:val="App_def"/>
    <w:basedOn w:val="DefaultParagraphFont"/>
    <w:rsid w:val="004D6C09"/>
    <w:rPr>
      <w:rFonts w:ascii="Times New Roman" w:hAnsi="Times New Roman"/>
      <w:b/>
    </w:rPr>
  </w:style>
  <w:style w:type="character" w:customStyle="1" w:styleId="Appref">
    <w:name w:val="App_ref"/>
    <w:basedOn w:val="DefaultParagraphFont"/>
    <w:rsid w:val="004D6C09"/>
  </w:style>
  <w:style w:type="character" w:customStyle="1" w:styleId="Artdef">
    <w:name w:val="Art_def"/>
    <w:basedOn w:val="DefaultParagraphFont"/>
    <w:rsid w:val="004D6C09"/>
    <w:rPr>
      <w:rFonts w:ascii="Times New Roman" w:hAnsi="Times New Roman"/>
      <w:b/>
    </w:rPr>
  </w:style>
  <w:style w:type="character" w:customStyle="1" w:styleId="Artref">
    <w:name w:val="Art_ref"/>
    <w:basedOn w:val="DefaultParagraphFont"/>
    <w:rsid w:val="004D6C09"/>
  </w:style>
  <w:style w:type="character" w:customStyle="1" w:styleId="Recdef">
    <w:name w:val="Rec_def"/>
    <w:basedOn w:val="DefaultParagraphFont"/>
    <w:rsid w:val="004D6C09"/>
    <w:rPr>
      <w:b/>
    </w:rPr>
  </w:style>
  <w:style w:type="character" w:customStyle="1" w:styleId="Resdef">
    <w:name w:val="Res_def"/>
    <w:basedOn w:val="DefaultParagraphFont"/>
    <w:rsid w:val="004D6C09"/>
    <w:rPr>
      <w:rFonts w:ascii="Times New Roman" w:hAnsi="Times New Roman"/>
      <w:b/>
    </w:rPr>
  </w:style>
  <w:style w:type="character" w:customStyle="1" w:styleId="Tablefreq">
    <w:name w:val="Table_freq"/>
    <w:basedOn w:val="DefaultParagraphFont"/>
    <w:rsid w:val="004D6C09"/>
    <w:rPr>
      <w:b/>
      <w:color w:val="auto"/>
    </w:rPr>
  </w:style>
  <w:style w:type="paragraph" w:customStyle="1" w:styleId="FiguretitleBR">
    <w:name w:val="Figure_title_BR"/>
    <w:basedOn w:val="TabletitleBR"/>
    <w:next w:val="Figurewithouttitle"/>
    <w:rsid w:val="004D6C09"/>
    <w:pPr>
      <w:keepNext w:val="0"/>
      <w:spacing w:after="480"/>
    </w:pPr>
  </w:style>
  <w:style w:type="paragraph" w:customStyle="1" w:styleId="FigureNoBR">
    <w:name w:val="Figure_No_BR"/>
    <w:basedOn w:val="Normal"/>
    <w:next w:val="FiguretitleBR"/>
    <w:rsid w:val="004D6C09"/>
    <w:pPr>
      <w:keepNext/>
      <w:keepLines/>
      <w:spacing w:before="480" w:after="120"/>
      <w:jc w:val="center"/>
    </w:pPr>
    <w:rPr>
      <w:caps/>
    </w:rPr>
  </w:style>
  <w:style w:type="paragraph" w:customStyle="1" w:styleId="Reasons">
    <w:name w:val="Reasons"/>
    <w:basedOn w:val="Normal"/>
    <w:qFormat/>
    <w:rsid w:val="00AA7491"/>
    <w:pPr>
      <w:tabs>
        <w:tab w:val="clear" w:pos="794"/>
        <w:tab w:val="clear" w:pos="1191"/>
        <w:tab w:val="clear" w:pos="1588"/>
        <w:tab w:val="clear" w:pos="1985"/>
      </w:tabs>
      <w:overflowPunct/>
      <w:autoSpaceDE/>
      <w:autoSpaceDN/>
      <w:adjustRightInd/>
      <w:spacing w:before="0"/>
      <w:textAlignment w:val="auto"/>
    </w:pPr>
    <w:rPr>
      <w:lang w:val="es-ES"/>
    </w:rPr>
  </w:style>
  <w:style w:type="paragraph" w:styleId="ListParagraph">
    <w:name w:val="List Paragraph"/>
    <w:basedOn w:val="Normal"/>
    <w:uiPriority w:val="34"/>
    <w:qFormat/>
    <w:rsid w:val="00AA7491"/>
    <w:pPr>
      <w:ind w:left="720"/>
      <w:contextualSpacing/>
      <w:jc w:val="both"/>
      <w:textAlignment w:val="auto"/>
    </w:pPr>
    <w:rPr>
      <w:rFonts w:eastAsia="Batang"/>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S%20-%20ITU\BR\PS_RA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PS_RAG.dotm</Template>
  <TotalTime>32</TotalTime>
  <Pages>2</Pages>
  <Words>593</Words>
  <Characters>3180</Characters>
  <Application>Microsoft Office Word</Application>
  <DocSecurity>0</DocSecurity>
  <Lines>66</Lines>
  <Paragraphs>24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AVANCES EN EL MARCO DE LA RESOLUCIÓN 908 (REV. CMR-15) PRESENTACIÓN Y PUBLICACIÓN ELECTRÓNICAS DE NOTIFICACIONES DE REDES DE SATÉLITES</dc:title>
  <dc:subject>GRUPO ASESOR DE RADIOCOMUNICACIONES</dc:subject>
  <dc:creator>Japón</dc:creator>
  <cp:keywords>RAG03-1</cp:keywords>
  <dc:description>Documento RAG/66-S  For: _x000d_Document date: 13 de abril de 2023_x000d_Saved by ITU51016905 at 14:43:11 on 20.04.2023</dc:description>
  <cp:lastModifiedBy>Spanish1</cp:lastModifiedBy>
  <cp:revision>12</cp:revision>
  <cp:lastPrinted>1993-02-18T11:12:00Z</cp:lastPrinted>
  <dcterms:created xsi:type="dcterms:W3CDTF">2023-04-20T11:56:00Z</dcterms:created>
  <dcterms:modified xsi:type="dcterms:W3CDTF">2023-04-20T12:43:00Z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RAG/66-S</vt:lpwstr>
  </property>
  <property fmtid="{D5CDD505-2E9C-101B-9397-08002B2CF9AE}" pid="3" name="Docdate">
    <vt:lpwstr>13 de abril de 2023</vt:lpwstr>
  </property>
  <property fmtid="{D5CDD505-2E9C-101B-9397-08002B2CF9AE}" pid="4" name="Docorlang">
    <vt:lpwstr>Original: inglés</vt:lpwstr>
  </property>
  <property fmtid="{D5CDD505-2E9C-101B-9397-08002B2CF9AE}" pid="5" name="Docauthor">
    <vt:lpwstr>Japón</vt:lpwstr>
  </property>
</Properties>
</file>