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433856" w14:paraId="6A55C86E" w14:textId="77777777" w:rsidTr="00443261">
        <w:trPr>
          <w:cantSplit/>
        </w:trPr>
        <w:tc>
          <w:tcPr>
            <w:tcW w:w="6771" w:type="dxa"/>
            <w:vAlign w:val="center"/>
          </w:tcPr>
          <w:p w14:paraId="775984D5" w14:textId="77777777" w:rsidR="00443261" w:rsidRPr="00433856" w:rsidRDefault="00443261" w:rsidP="00B763EF">
            <w:pPr>
              <w:shd w:val="solid" w:color="FFFFFF" w:fill="FFFFFF"/>
              <w:spacing w:before="360" w:after="240"/>
              <w:rPr>
                <w:rFonts w:ascii="Verdana" w:hAnsi="Verdana"/>
                <w:b/>
                <w:bCs/>
              </w:rPr>
            </w:pPr>
            <w:r w:rsidRPr="00433856">
              <w:rPr>
                <w:rFonts w:ascii="Verdana" w:hAnsi="Verdana" w:cs="Times New Roman Bold"/>
                <w:b/>
                <w:sz w:val="25"/>
                <w:szCs w:val="25"/>
              </w:rPr>
              <w:t>Groupe Consultatif des Radiocommunications</w:t>
            </w:r>
            <w:r w:rsidRPr="00433856">
              <w:rPr>
                <w:rFonts w:ascii="Verdana" w:hAnsi="Verdana"/>
                <w:b/>
                <w:sz w:val="25"/>
                <w:szCs w:val="25"/>
              </w:rPr>
              <w:br/>
            </w:r>
          </w:p>
        </w:tc>
        <w:tc>
          <w:tcPr>
            <w:tcW w:w="3118" w:type="dxa"/>
          </w:tcPr>
          <w:p w14:paraId="4049CD4D" w14:textId="77777777" w:rsidR="00443261" w:rsidRPr="00433856" w:rsidRDefault="007711EA">
            <w:pPr>
              <w:shd w:val="solid" w:color="FFFFFF" w:fill="FFFFFF"/>
              <w:spacing w:before="0"/>
              <w:jc w:val="right"/>
              <w:pPrChange w:id="0" w:author="FrenchMK" w:date="2023-03-29T22:12:00Z">
                <w:pPr>
                  <w:framePr w:hSpace="180" w:wrap="around" w:hAnchor="text" w:y="-766"/>
                  <w:shd w:val="solid" w:color="FFFFFF" w:fill="FFFFFF"/>
                  <w:spacing w:before="0"/>
                </w:pPr>
              </w:pPrChange>
            </w:pPr>
            <w:r w:rsidRPr="00433856">
              <w:drawing>
                <wp:inline distT="0" distB="0" distL="0" distR="0" wp14:anchorId="742E94F2" wp14:editId="3A1504AC">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D238A" w:rsidRPr="00433856" w14:paraId="3CB7D496" w14:textId="77777777">
        <w:trPr>
          <w:cantSplit/>
        </w:trPr>
        <w:tc>
          <w:tcPr>
            <w:tcW w:w="6771" w:type="dxa"/>
            <w:tcBorders>
              <w:bottom w:val="single" w:sz="12" w:space="0" w:color="auto"/>
            </w:tcBorders>
          </w:tcPr>
          <w:p w14:paraId="77F70C68" w14:textId="77777777" w:rsidR="002D238A" w:rsidRPr="00433856" w:rsidRDefault="002D238A" w:rsidP="00B763EF">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5BA3F9ED" w14:textId="77777777" w:rsidR="002D238A" w:rsidRPr="00433856" w:rsidRDefault="002D238A" w:rsidP="00B763EF">
            <w:pPr>
              <w:shd w:val="solid" w:color="FFFFFF" w:fill="FFFFFF"/>
              <w:spacing w:before="0" w:after="48"/>
              <w:rPr>
                <w:sz w:val="22"/>
                <w:szCs w:val="22"/>
              </w:rPr>
            </w:pPr>
          </w:p>
        </w:tc>
      </w:tr>
      <w:tr w:rsidR="002D238A" w:rsidRPr="00433856" w14:paraId="06EEBED4" w14:textId="77777777">
        <w:trPr>
          <w:cantSplit/>
        </w:trPr>
        <w:tc>
          <w:tcPr>
            <w:tcW w:w="6771" w:type="dxa"/>
            <w:tcBorders>
              <w:top w:val="single" w:sz="12" w:space="0" w:color="auto"/>
            </w:tcBorders>
          </w:tcPr>
          <w:p w14:paraId="73635003" w14:textId="77777777" w:rsidR="002D238A" w:rsidRPr="00433856" w:rsidRDefault="002D238A" w:rsidP="00B763EF">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440174E8" w14:textId="77777777" w:rsidR="002D238A" w:rsidRPr="00433856" w:rsidRDefault="002D238A" w:rsidP="00B763EF">
            <w:pPr>
              <w:shd w:val="solid" w:color="FFFFFF" w:fill="FFFFFF"/>
              <w:spacing w:before="0" w:after="48"/>
              <w:rPr>
                <w:rFonts w:ascii="Verdana" w:hAnsi="Verdana"/>
                <w:sz w:val="22"/>
                <w:szCs w:val="22"/>
              </w:rPr>
            </w:pPr>
          </w:p>
        </w:tc>
      </w:tr>
      <w:tr w:rsidR="002D238A" w:rsidRPr="00433856" w14:paraId="62EE7548" w14:textId="77777777">
        <w:trPr>
          <w:cantSplit/>
        </w:trPr>
        <w:tc>
          <w:tcPr>
            <w:tcW w:w="6771" w:type="dxa"/>
            <w:vMerge w:val="restart"/>
          </w:tcPr>
          <w:p w14:paraId="101B76A1" w14:textId="0AE24BA5" w:rsidR="002D238A" w:rsidRPr="00433856" w:rsidRDefault="002D238A" w:rsidP="00B763EF">
            <w:pPr>
              <w:shd w:val="solid" w:color="FFFFFF" w:fill="FFFFFF"/>
              <w:tabs>
                <w:tab w:val="clear" w:pos="794"/>
                <w:tab w:val="clear" w:pos="1191"/>
                <w:tab w:val="clear" w:pos="1588"/>
                <w:tab w:val="clear" w:pos="1985"/>
                <w:tab w:val="left" w:pos="1029"/>
              </w:tabs>
              <w:spacing w:before="0"/>
              <w:rPr>
                <w:rFonts w:ascii="Verdana" w:hAnsi="Verdana"/>
                <w:sz w:val="20"/>
              </w:rPr>
            </w:pPr>
            <w:bookmarkStart w:id="1" w:name="dnum" w:colFirst="1" w:colLast="1"/>
          </w:p>
        </w:tc>
        <w:tc>
          <w:tcPr>
            <w:tcW w:w="3118" w:type="dxa"/>
          </w:tcPr>
          <w:p w14:paraId="08A2A707" w14:textId="0894926B" w:rsidR="00BD74CF" w:rsidRPr="00433856" w:rsidRDefault="00BD74CF" w:rsidP="00B763EF">
            <w:pPr>
              <w:pStyle w:val="NormalVerdana"/>
              <w:framePr w:hSpace="0" w:wrap="auto" w:yAlign="inline"/>
              <w:spacing w:line="240" w:lineRule="auto"/>
              <w:rPr>
                <w:lang w:val="fr-FR"/>
              </w:rPr>
            </w:pPr>
            <w:r w:rsidRPr="00433856">
              <w:rPr>
                <w:lang w:val="fr-FR"/>
              </w:rPr>
              <w:t>Document RAG/</w:t>
            </w:r>
            <w:r w:rsidR="00442B60" w:rsidRPr="00433856">
              <w:rPr>
                <w:lang w:val="fr-FR"/>
              </w:rPr>
              <w:t>60</w:t>
            </w:r>
            <w:r w:rsidRPr="00433856">
              <w:rPr>
                <w:lang w:val="fr-FR"/>
              </w:rPr>
              <w:t>-F</w:t>
            </w:r>
          </w:p>
        </w:tc>
      </w:tr>
      <w:tr w:rsidR="002D238A" w:rsidRPr="00433856" w14:paraId="3D6726A1" w14:textId="77777777">
        <w:trPr>
          <w:cantSplit/>
        </w:trPr>
        <w:tc>
          <w:tcPr>
            <w:tcW w:w="6771" w:type="dxa"/>
            <w:vMerge/>
          </w:tcPr>
          <w:p w14:paraId="71163EC5" w14:textId="77777777" w:rsidR="002D238A" w:rsidRPr="00433856" w:rsidRDefault="002D238A" w:rsidP="00B763EF">
            <w:pPr>
              <w:spacing w:before="60"/>
              <w:jc w:val="center"/>
              <w:rPr>
                <w:b/>
                <w:smallCaps/>
                <w:sz w:val="32"/>
              </w:rPr>
            </w:pPr>
            <w:bookmarkStart w:id="2" w:name="ddate" w:colFirst="1" w:colLast="1"/>
            <w:bookmarkEnd w:id="1"/>
          </w:p>
        </w:tc>
        <w:tc>
          <w:tcPr>
            <w:tcW w:w="3118" w:type="dxa"/>
          </w:tcPr>
          <w:p w14:paraId="7D72EFD1" w14:textId="198CDAE7" w:rsidR="002D238A" w:rsidRPr="00433856" w:rsidRDefault="00442B60" w:rsidP="00B763EF">
            <w:pPr>
              <w:shd w:val="solid" w:color="FFFFFF" w:fill="FFFFFF"/>
              <w:spacing w:before="0"/>
              <w:rPr>
                <w:rFonts w:ascii="Verdana" w:hAnsi="Verdana"/>
                <w:sz w:val="20"/>
              </w:rPr>
            </w:pPr>
            <w:r w:rsidRPr="00433856">
              <w:rPr>
                <w:rFonts w:ascii="Verdana" w:hAnsi="Verdana"/>
                <w:b/>
                <w:sz w:val="20"/>
              </w:rPr>
              <w:t>2</w:t>
            </w:r>
            <w:r w:rsidR="003B36A0" w:rsidRPr="00433856">
              <w:rPr>
                <w:rFonts w:ascii="Verdana" w:hAnsi="Verdana"/>
                <w:b/>
                <w:sz w:val="20"/>
              </w:rPr>
              <w:t>7</w:t>
            </w:r>
            <w:r w:rsidR="003A7016" w:rsidRPr="00433856">
              <w:rPr>
                <w:rFonts w:ascii="Verdana" w:hAnsi="Verdana"/>
                <w:b/>
                <w:sz w:val="20"/>
              </w:rPr>
              <w:t xml:space="preserve"> mars </w:t>
            </w:r>
            <w:r w:rsidR="00BD74CF" w:rsidRPr="00433856">
              <w:rPr>
                <w:rFonts w:ascii="Verdana" w:hAnsi="Verdana"/>
                <w:b/>
                <w:sz w:val="20"/>
              </w:rPr>
              <w:t>202</w:t>
            </w:r>
            <w:r w:rsidRPr="00433856">
              <w:rPr>
                <w:rFonts w:ascii="Verdana" w:hAnsi="Verdana"/>
                <w:b/>
                <w:sz w:val="20"/>
              </w:rPr>
              <w:t>3</w:t>
            </w:r>
          </w:p>
        </w:tc>
      </w:tr>
      <w:tr w:rsidR="002D238A" w:rsidRPr="00433856" w14:paraId="74A26B30" w14:textId="77777777">
        <w:trPr>
          <w:cantSplit/>
        </w:trPr>
        <w:tc>
          <w:tcPr>
            <w:tcW w:w="6771" w:type="dxa"/>
            <w:vMerge/>
          </w:tcPr>
          <w:p w14:paraId="3941B226" w14:textId="77777777" w:rsidR="002D238A" w:rsidRPr="00433856" w:rsidRDefault="002D238A" w:rsidP="00B763EF">
            <w:pPr>
              <w:spacing w:before="60"/>
              <w:jc w:val="center"/>
              <w:rPr>
                <w:b/>
                <w:smallCaps/>
                <w:sz w:val="32"/>
              </w:rPr>
            </w:pPr>
            <w:bookmarkStart w:id="3" w:name="dorlang" w:colFirst="1" w:colLast="1"/>
            <w:bookmarkEnd w:id="2"/>
          </w:p>
        </w:tc>
        <w:tc>
          <w:tcPr>
            <w:tcW w:w="3118" w:type="dxa"/>
          </w:tcPr>
          <w:p w14:paraId="285C3678" w14:textId="57CF78CD" w:rsidR="002D238A" w:rsidRPr="00433856" w:rsidRDefault="00BD74CF" w:rsidP="00B763EF">
            <w:pPr>
              <w:shd w:val="solid" w:color="FFFFFF" w:fill="FFFFFF"/>
              <w:spacing w:before="0" w:after="120"/>
              <w:rPr>
                <w:rFonts w:ascii="Verdana" w:eastAsia="SimSun" w:hAnsi="Verdana"/>
                <w:b/>
                <w:sz w:val="20"/>
                <w:lang w:eastAsia="zh-CN"/>
              </w:rPr>
            </w:pPr>
            <w:r w:rsidRPr="00433856">
              <w:rPr>
                <w:rFonts w:ascii="Verdana" w:eastAsia="SimSun" w:hAnsi="Verdana"/>
                <w:b/>
                <w:sz w:val="20"/>
                <w:lang w:eastAsia="zh-CN"/>
              </w:rPr>
              <w:t>Original: anglais</w:t>
            </w:r>
          </w:p>
        </w:tc>
      </w:tr>
      <w:tr w:rsidR="002D238A" w:rsidRPr="00433856" w14:paraId="4129A20E" w14:textId="77777777">
        <w:trPr>
          <w:cantSplit/>
        </w:trPr>
        <w:tc>
          <w:tcPr>
            <w:tcW w:w="9889" w:type="dxa"/>
            <w:gridSpan w:val="2"/>
          </w:tcPr>
          <w:p w14:paraId="0D3E6C22" w14:textId="2B049E98" w:rsidR="00442B60" w:rsidRPr="00433856" w:rsidRDefault="003A7016">
            <w:pPr>
              <w:pStyle w:val="Source"/>
              <w:pPrChange w:id="4" w:author="FrenchMK" w:date="2023-03-29T22:13:00Z">
                <w:pPr>
                  <w:pStyle w:val="Normalaftertitle"/>
                  <w:framePr w:hSpace="180" w:wrap="around" w:hAnchor="text" w:y="-766"/>
                  <w:jc w:val="center"/>
                </w:pPr>
              </w:pPrChange>
            </w:pPr>
            <w:bookmarkStart w:id="5" w:name="dsource" w:colFirst="0" w:colLast="0"/>
            <w:bookmarkEnd w:id="3"/>
            <w:r w:rsidRPr="00433856">
              <w:t>Groupe de travail par correspondance sur la mise en œuvre de la Déclaration sur l</w:t>
            </w:r>
            <w:r w:rsidR="00D927A7" w:rsidRPr="00433856">
              <w:t>'</w:t>
            </w:r>
            <w:r w:rsidRPr="00433856">
              <w:t>égalité hommes</w:t>
            </w:r>
            <w:r w:rsidR="009551CC" w:rsidRPr="00433856">
              <w:t>-</w:t>
            </w:r>
            <w:r w:rsidRPr="00433856">
              <w:t>femmes adoptée par la CMR</w:t>
            </w:r>
            <w:r w:rsidR="003B36A0" w:rsidRPr="00433856">
              <w:t>-</w:t>
            </w:r>
            <w:r w:rsidRPr="00433856">
              <w:t>19</w:t>
            </w:r>
            <w:r w:rsidR="00B763EF" w:rsidRPr="00433856">
              <w:br/>
            </w:r>
            <w:r w:rsidR="00442B60" w:rsidRPr="00433856">
              <w:t>(GC-1 du GCR)</w:t>
            </w:r>
          </w:p>
          <w:p w14:paraId="15F7093A" w14:textId="7D1D08CC" w:rsidR="00442B60" w:rsidRPr="00433856" w:rsidRDefault="00442B60" w:rsidP="00B763EF">
            <w:pPr>
              <w:pStyle w:val="Normalaftertitle"/>
            </w:pPr>
          </w:p>
        </w:tc>
      </w:tr>
      <w:tr w:rsidR="002D238A" w:rsidRPr="00433856" w14:paraId="69A9AABA" w14:textId="77777777">
        <w:trPr>
          <w:cantSplit/>
        </w:trPr>
        <w:tc>
          <w:tcPr>
            <w:tcW w:w="9889" w:type="dxa"/>
            <w:gridSpan w:val="2"/>
          </w:tcPr>
          <w:p w14:paraId="753ABE76" w14:textId="55DED4AA" w:rsidR="00442B60" w:rsidRPr="00433856" w:rsidRDefault="003A7016" w:rsidP="00B763EF">
            <w:pPr>
              <w:pStyle w:val="Title1"/>
            </w:pPr>
            <w:bookmarkStart w:id="6" w:name="dtitle1" w:colFirst="0" w:colLast="0"/>
            <w:bookmarkEnd w:id="5"/>
            <w:r w:rsidRPr="00433856">
              <w:t>rapport sur les act</w:t>
            </w:r>
            <w:r w:rsidR="002F54C4" w:rsidRPr="00433856">
              <w:t>ivités du groupe de</w:t>
            </w:r>
            <w:r w:rsidR="003B36A0" w:rsidRPr="00433856">
              <w:br/>
            </w:r>
            <w:r w:rsidR="002F54C4" w:rsidRPr="00433856">
              <w:t>travail par </w:t>
            </w:r>
            <w:r w:rsidRPr="00433856">
              <w:t>correspondance</w:t>
            </w:r>
            <w:r w:rsidR="00B763EF" w:rsidRPr="00433856">
              <w:br/>
            </w:r>
            <w:r w:rsidR="00442B60" w:rsidRPr="00433856">
              <w:t>ET AVANT-PROJET de nouvelle résolution</w:t>
            </w:r>
          </w:p>
        </w:tc>
      </w:tr>
    </w:tbl>
    <w:bookmarkEnd w:id="6"/>
    <w:p w14:paraId="711537EF" w14:textId="145546DD" w:rsidR="00BD74CF" w:rsidRPr="00433856" w:rsidRDefault="00BD74CF" w:rsidP="00B763EF">
      <w:pPr>
        <w:pStyle w:val="Headingb"/>
        <w:spacing w:before="360"/>
      </w:pPr>
      <w:r w:rsidRPr="00433856">
        <w:t>Introduction</w:t>
      </w:r>
    </w:p>
    <w:p w14:paraId="5626FFA9" w14:textId="39E645BE" w:rsidR="00230137" w:rsidRPr="00433856" w:rsidRDefault="00895D6E" w:rsidP="00B763EF">
      <w:r w:rsidRPr="00433856">
        <w:t xml:space="preserve">À </w:t>
      </w:r>
      <w:r w:rsidR="00230137" w:rsidRPr="00433856">
        <w:t xml:space="preserve">sa 27ème réunion, le Groupe consultatif des radiocommunications (GCR) a décidé de créer </w:t>
      </w:r>
      <w:r w:rsidRPr="00433856">
        <w:t xml:space="preserve">un </w:t>
      </w:r>
      <w:r w:rsidR="00230137" w:rsidRPr="00433856">
        <w:t xml:space="preserve">Groupe de travail </w:t>
      </w:r>
      <w:r w:rsidR="007922CE" w:rsidRPr="00433856">
        <w:t xml:space="preserve">par </w:t>
      </w:r>
      <w:r w:rsidR="00230137" w:rsidRPr="00433856">
        <w:t>correspondance du GCR sur l</w:t>
      </w:r>
      <w:r w:rsidR="00D927A7" w:rsidRPr="00433856">
        <w:t>'</w:t>
      </w:r>
      <w:r w:rsidR="00230137" w:rsidRPr="00433856">
        <w:t>égalité hommes</w:t>
      </w:r>
      <w:r w:rsidR="008851AF" w:rsidRPr="00433856">
        <w:t>-</w:t>
      </w:r>
      <w:r w:rsidR="00230137" w:rsidRPr="00433856">
        <w:t xml:space="preserve">femmes (GC-1 du GCR), conformément aux instructions </w:t>
      </w:r>
      <w:r w:rsidR="000F38BD" w:rsidRPr="00433856">
        <w:t xml:space="preserve">données </w:t>
      </w:r>
      <w:r w:rsidR="00230137" w:rsidRPr="00433856">
        <w:t>au GCR par l</w:t>
      </w:r>
      <w:r w:rsidR="00D927A7" w:rsidRPr="00433856">
        <w:t>'</w:t>
      </w:r>
      <w:r w:rsidR="00230137" w:rsidRPr="00433856">
        <w:t>AR</w:t>
      </w:r>
      <w:r w:rsidR="008851AF" w:rsidRPr="00433856">
        <w:t>-</w:t>
      </w:r>
      <w:r w:rsidR="00230137" w:rsidRPr="00433856">
        <w:t>19 et la CMR</w:t>
      </w:r>
      <w:r w:rsidR="008851AF" w:rsidRPr="00433856">
        <w:t>-</w:t>
      </w:r>
      <w:r w:rsidR="00230137" w:rsidRPr="00433856">
        <w:t>19</w:t>
      </w:r>
      <w:r w:rsidR="008851AF" w:rsidRPr="00433856">
        <w:t>,</w:t>
      </w:r>
      <w:r w:rsidR="000F38BD" w:rsidRPr="00433856">
        <w:t xml:space="preserve"> et de lui confier </w:t>
      </w:r>
      <w:r w:rsidR="00230137" w:rsidRPr="00433856">
        <w:t>le mandat suivant:</w:t>
      </w:r>
    </w:p>
    <w:p w14:paraId="6FE8E71A" w14:textId="521A66FF" w:rsidR="003A7016" w:rsidRPr="00433856" w:rsidRDefault="00093634" w:rsidP="00B763EF">
      <w:pPr>
        <w:pStyle w:val="enumlev1"/>
      </w:pPr>
      <w:r w:rsidRPr="00433856">
        <w:t>•</w:t>
      </w:r>
      <w:r w:rsidR="003A7016" w:rsidRPr="00433856">
        <w:tab/>
        <w:t xml:space="preserve">fournir des orientations </w:t>
      </w:r>
      <w:r w:rsidR="007742FB" w:rsidRPr="00433856">
        <w:t>en vue d</w:t>
      </w:r>
      <w:r w:rsidR="00D927A7" w:rsidRPr="00433856">
        <w:t>'</w:t>
      </w:r>
      <w:r w:rsidR="007742FB" w:rsidRPr="00433856">
        <w:t>une sélection équitable</w:t>
      </w:r>
      <w:r w:rsidR="003A7016" w:rsidRPr="00433856">
        <w:t xml:space="preserve"> aux postes de Présidents, Vice</w:t>
      </w:r>
      <w:r w:rsidR="00E97C09" w:rsidRPr="00433856">
        <w:noBreakHyphen/>
      </w:r>
      <w:r w:rsidR="003A7016" w:rsidRPr="00433856">
        <w:t xml:space="preserve">Présidents et Rapporteurs des </w:t>
      </w:r>
      <w:r w:rsidR="00615B6D" w:rsidRPr="00433856">
        <w:t xml:space="preserve">commissions </w:t>
      </w:r>
      <w:r w:rsidR="003A7016" w:rsidRPr="00433856">
        <w:t>d</w:t>
      </w:r>
      <w:r w:rsidR="00D927A7" w:rsidRPr="00433856">
        <w:t>'</w:t>
      </w:r>
      <w:r w:rsidR="003A7016" w:rsidRPr="00433856">
        <w:t>études de l</w:t>
      </w:r>
      <w:r w:rsidR="00D927A7" w:rsidRPr="00433856">
        <w:t>'</w:t>
      </w:r>
      <w:r w:rsidR="003A7016" w:rsidRPr="00433856">
        <w:t>UIT-R, de la RPC et dans le cadre des travaux du GCR, et encourager cette démarche;</w:t>
      </w:r>
    </w:p>
    <w:p w14:paraId="54F6D60B" w14:textId="229A279D" w:rsidR="003A7016" w:rsidRPr="00433856" w:rsidRDefault="00093634" w:rsidP="00B763EF">
      <w:pPr>
        <w:pStyle w:val="enumlev1"/>
      </w:pPr>
      <w:r w:rsidRPr="00433856">
        <w:t>•</w:t>
      </w:r>
      <w:r w:rsidR="003A7016" w:rsidRPr="00433856">
        <w:tab/>
        <w:t>appuyer les travaux en cours du «Réseau de femmes» et y contribuer, afin de renforcer et d</w:t>
      </w:r>
      <w:r w:rsidR="00D927A7" w:rsidRPr="00433856">
        <w:t>'</w:t>
      </w:r>
      <w:r w:rsidR="003A7016" w:rsidRPr="00433856">
        <w:t>optimiser l</w:t>
      </w:r>
      <w:r w:rsidR="00D927A7" w:rsidRPr="00433856">
        <w:t>'</w:t>
      </w:r>
      <w:r w:rsidR="003A7016" w:rsidRPr="00433856">
        <w:t>efficacité de cette initiative;</w:t>
      </w:r>
    </w:p>
    <w:p w14:paraId="1C7E38BE" w14:textId="6AE16273" w:rsidR="003A7016" w:rsidRPr="00433856" w:rsidRDefault="00093634" w:rsidP="00B763EF">
      <w:pPr>
        <w:pStyle w:val="enumlev1"/>
      </w:pPr>
      <w:r w:rsidRPr="00433856">
        <w:t>•</w:t>
      </w:r>
      <w:r w:rsidR="003A7016" w:rsidRPr="00433856">
        <w:tab/>
        <w:t>fournir des avis, selon le cas, sur des questions intéressant l</w:t>
      </w:r>
      <w:r w:rsidR="00D927A7" w:rsidRPr="00433856">
        <w:t>'</w:t>
      </w:r>
      <w:r w:rsidR="003A7016" w:rsidRPr="00433856">
        <w:t>UIT-R</w:t>
      </w:r>
      <w:r w:rsidR="00D3010B" w:rsidRPr="00433856">
        <w:t>,</w:t>
      </w:r>
      <w:r w:rsidR="003A7016" w:rsidRPr="00433856">
        <w:t xml:space="preserve"> en vue de parvenir à l</w:t>
      </w:r>
      <w:r w:rsidR="00D927A7" w:rsidRPr="00433856">
        <w:t>'</w:t>
      </w:r>
      <w:r w:rsidR="003A7016" w:rsidRPr="00433856">
        <w:t>égalité, à l</w:t>
      </w:r>
      <w:r w:rsidR="00D927A7" w:rsidRPr="00433856">
        <w:t>'</w:t>
      </w:r>
      <w:r w:rsidR="003A7016" w:rsidRPr="00433856">
        <w:t>équité et à la parité hommes-femmes dans les travaux du Secteur.</w:t>
      </w:r>
    </w:p>
    <w:p w14:paraId="31539536" w14:textId="20E949B5" w:rsidR="003A7016" w:rsidRPr="00433856" w:rsidRDefault="003A7016" w:rsidP="00B763EF">
      <w:r w:rsidRPr="00433856">
        <w:t xml:space="preserve">En outre, le </w:t>
      </w:r>
      <w:r w:rsidR="000F38BD" w:rsidRPr="00433856">
        <w:t xml:space="preserve">GC-1 du GCR </w:t>
      </w:r>
      <w:r w:rsidRPr="00433856">
        <w:t>devrait élaborer une nouvelle Résolution éventuelle de l</w:t>
      </w:r>
      <w:r w:rsidR="00D927A7" w:rsidRPr="00433856">
        <w:t>'</w:t>
      </w:r>
      <w:r w:rsidRPr="00433856">
        <w:t>UIT-R</w:t>
      </w:r>
      <w:r w:rsidR="00D3010B" w:rsidRPr="00433856">
        <w:t>,</w:t>
      </w:r>
      <w:r w:rsidR="00E24FC8" w:rsidRPr="00433856">
        <w:t xml:space="preserve"> </w:t>
      </w:r>
      <w:r w:rsidRPr="00433856">
        <w:t>intitulée «</w:t>
      </w:r>
      <w:r w:rsidR="00216569" w:rsidRPr="00433856">
        <w:t>P</w:t>
      </w:r>
      <w:r w:rsidRPr="00433856">
        <w:t>romotion de l</w:t>
      </w:r>
      <w:r w:rsidR="00D927A7" w:rsidRPr="00433856">
        <w:t>'</w:t>
      </w:r>
      <w:r w:rsidRPr="00433856">
        <w:t>égalité, de l</w:t>
      </w:r>
      <w:r w:rsidR="00D927A7" w:rsidRPr="00433856">
        <w:t>'</w:t>
      </w:r>
      <w:r w:rsidRPr="00433856">
        <w:t>équité et de la parité hommes-femmes dans le Secteur des radiocommunications de l</w:t>
      </w:r>
      <w:r w:rsidR="00D927A7" w:rsidRPr="00433856">
        <w:t>'</w:t>
      </w:r>
      <w:r w:rsidRPr="00433856">
        <w:t>UIT», afin qu</w:t>
      </w:r>
      <w:r w:rsidR="00D927A7" w:rsidRPr="00433856">
        <w:t>'</w:t>
      </w:r>
      <w:r w:rsidRPr="00433856">
        <w:t>elle soit examinée par le Président du GCR et soumise ultérieurement à l</w:t>
      </w:r>
      <w:r w:rsidR="00D927A7" w:rsidRPr="00433856">
        <w:t>'</w:t>
      </w:r>
      <w:r w:rsidRPr="00433856">
        <w:t>Assemblée des radiocommunications de 2023, compte tenu des dispositions de la Déclaration sur la promotion de l</w:t>
      </w:r>
      <w:r w:rsidR="00D927A7" w:rsidRPr="00433856">
        <w:t>'</w:t>
      </w:r>
      <w:r w:rsidRPr="00433856">
        <w:t>égalité, de l</w:t>
      </w:r>
      <w:r w:rsidR="00D927A7" w:rsidRPr="00433856">
        <w:t>'</w:t>
      </w:r>
      <w:r w:rsidRPr="00433856">
        <w:t>équité et de la parité hommes-femmes dans le Secteur des radiocommunications de l</w:t>
      </w:r>
      <w:r w:rsidR="00D927A7" w:rsidRPr="00433856">
        <w:t>'</w:t>
      </w:r>
      <w:r w:rsidRPr="00433856">
        <w:t>UIT adoptée par la CMR-19</w:t>
      </w:r>
      <w:r w:rsidR="008851AF" w:rsidRPr="00433856">
        <w:t>,</w:t>
      </w:r>
      <w:r w:rsidRPr="00433856">
        <w:t xml:space="preserve"> et de tout</w:t>
      </w:r>
      <w:r w:rsidR="002F54C4" w:rsidRPr="00433856">
        <w:t>e autre proposition soumise au </w:t>
      </w:r>
      <w:r w:rsidR="000F38BD" w:rsidRPr="00433856">
        <w:t>GC-1 du GCR</w:t>
      </w:r>
      <w:r w:rsidRPr="00433856">
        <w:t>.</w:t>
      </w:r>
    </w:p>
    <w:p w14:paraId="6E8FF754" w14:textId="5BBB8B7E" w:rsidR="003A7016" w:rsidRPr="00433856" w:rsidRDefault="003A7016" w:rsidP="00B763EF">
      <w:pPr>
        <w:pStyle w:val="Headingb"/>
      </w:pPr>
      <w:r w:rsidRPr="00433856">
        <w:t>R</w:t>
      </w:r>
      <w:r w:rsidR="005A4F81" w:rsidRPr="00433856">
        <w:t>ap</w:t>
      </w:r>
      <w:r w:rsidRPr="00433856">
        <w:t xml:space="preserve">port </w:t>
      </w:r>
      <w:r w:rsidR="005A4F81" w:rsidRPr="00433856">
        <w:t xml:space="preserve">sur les </w:t>
      </w:r>
      <w:r w:rsidRPr="00433856">
        <w:t>activit</w:t>
      </w:r>
      <w:r w:rsidR="005A4F81" w:rsidRPr="00433856">
        <w:t>é</w:t>
      </w:r>
      <w:r w:rsidRPr="00433856">
        <w:t>s</w:t>
      </w:r>
    </w:p>
    <w:p w14:paraId="3F273BBE" w14:textId="4674DD2A" w:rsidR="005A4F81" w:rsidRPr="00433856" w:rsidRDefault="00B55C4B" w:rsidP="00433856">
      <w:r w:rsidRPr="00433856">
        <w:t xml:space="preserve">Pendant la période écoulée depuis la dernière réunion du </w:t>
      </w:r>
      <w:r w:rsidR="00CA7238" w:rsidRPr="00433856">
        <w:t>GCR</w:t>
      </w:r>
      <w:r w:rsidR="00D3010B" w:rsidRPr="00433856">
        <w:t xml:space="preserve"> tenue en avril 202</w:t>
      </w:r>
      <w:r w:rsidR="00442B60" w:rsidRPr="00433856">
        <w:t>2</w:t>
      </w:r>
      <w:r w:rsidRPr="00433856">
        <w:t>, le</w:t>
      </w:r>
      <w:r w:rsidR="005A4F81" w:rsidRPr="00433856">
        <w:t xml:space="preserve"> Groupe de travail par correspondance du GCR sur l</w:t>
      </w:r>
      <w:r w:rsidR="00D927A7" w:rsidRPr="00433856">
        <w:t>'</w:t>
      </w:r>
      <w:r w:rsidR="005A4F81" w:rsidRPr="00433856">
        <w:t xml:space="preserve">égalité hommes-femmes </w:t>
      </w:r>
      <w:r w:rsidR="00EC3AC2" w:rsidRPr="00433856">
        <w:t>a poursuivi ses travaux</w:t>
      </w:r>
      <w:r w:rsidR="00C97641" w:rsidRPr="00433856">
        <w:t xml:space="preserve"> </w:t>
      </w:r>
      <w:r w:rsidR="00D3010B" w:rsidRPr="00433856">
        <w:rPr>
          <w:color w:val="000000"/>
        </w:rPr>
        <w:t xml:space="preserve">en </w:t>
      </w:r>
      <w:r w:rsidR="00D3010B" w:rsidRPr="00433856">
        <w:rPr>
          <w:color w:val="000000"/>
        </w:rPr>
        <w:t xml:space="preserve">utilisant </w:t>
      </w:r>
      <w:r w:rsidR="00C97641" w:rsidRPr="00433856">
        <w:t>la diffusion de messages électroniques</w:t>
      </w:r>
      <w:r w:rsidR="00615B6D" w:rsidRPr="00433856">
        <w:t>,</w:t>
      </w:r>
      <w:r w:rsidR="00442B60" w:rsidRPr="00433856">
        <w:t xml:space="preserve"> et 99 personnes sont désormais abonnées à sa liste de diffusion</w:t>
      </w:r>
      <w:r w:rsidR="005A4F81" w:rsidRPr="00433856">
        <w:t>.</w:t>
      </w:r>
    </w:p>
    <w:p w14:paraId="187AC7BD" w14:textId="2A251972" w:rsidR="008A2AE5" w:rsidRPr="00433856" w:rsidRDefault="00442B60" w:rsidP="00B763EF">
      <w:pPr>
        <w:keepLines/>
      </w:pPr>
      <w:r w:rsidRPr="00433856">
        <w:lastRenderedPageBreak/>
        <w:t xml:space="preserve">En novembre 2022, à la suite de la Conférence de plénipotentiaires, le </w:t>
      </w:r>
      <w:r w:rsidR="005A4F81" w:rsidRPr="00433856">
        <w:t xml:space="preserve">Groupe </w:t>
      </w:r>
      <w:r w:rsidR="00AA180D" w:rsidRPr="00433856">
        <w:t xml:space="preserve">de travail </w:t>
      </w:r>
      <w:r w:rsidR="005A4F81" w:rsidRPr="00433856">
        <w:t xml:space="preserve">par correspondance </w:t>
      </w:r>
      <w:r w:rsidRPr="00433856">
        <w:t>du GCR sur l'égalité hommes-femmes a repris ses travaux concernant l'élaboration de</w:t>
      </w:r>
      <w:r w:rsidR="00AA180D" w:rsidRPr="00433856">
        <w:t xml:space="preserve"> </w:t>
      </w:r>
      <w:r w:rsidR="005A4F81" w:rsidRPr="00433856">
        <w:t xml:space="preserve">la </w:t>
      </w:r>
      <w:r w:rsidR="00AA180D" w:rsidRPr="00433856">
        <w:t>R</w:t>
      </w:r>
      <w:r w:rsidR="005A4F81" w:rsidRPr="00433856">
        <w:t>ésolution</w:t>
      </w:r>
      <w:r w:rsidR="00093634" w:rsidRPr="00433856">
        <w:t> </w:t>
      </w:r>
      <w:r w:rsidR="005A4F81" w:rsidRPr="00433856">
        <w:t>de l</w:t>
      </w:r>
      <w:r w:rsidR="00D927A7" w:rsidRPr="00433856">
        <w:t>'</w:t>
      </w:r>
      <w:r w:rsidR="005A4F81" w:rsidRPr="00433856">
        <w:t xml:space="preserve">UIT-R </w:t>
      </w:r>
      <w:r w:rsidR="00AA180D" w:rsidRPr="00433856">
        <w:t>intitulée «</w:t>
      </w:r>
      <w:r w:rsidR="00216569" w:rsidRPr="00433856">
        <w:t>P</w:t>
      </w:r>
      <w:r w:rsidR="00AA180D" w:rsidRPr="00433856">
        <w:t>romotion de l</w:t>
      </w:r>
      <w:r w:rsidR="00D927A7" w:rsidRPr="00433856">
        <w:t>'</w:t>
      </w:r>
      <w:r w:rsidR="00AA180D" w:rsidRPr="00433856">
        <w:t>égalité, de l</w:t>
      </w:r>
      <w:r w:rsidR="00D927A7" w:rsidRPr="00433856">
        <w:t>'</w:t>
      </w:r>
      <w:r w:rsidR="00AA180D" w:rsidRPr="00433856">
        <w:t>équité et de la parité hommes</w:t>
      </w:r>
      <w:r w:rsidR="000433DB" w:rsidRPr="00433856">
        <w:noBreakHyphen/>
      </w:r>
      <w:r w:rsidR="00AA180D" w:rsidRPr="00433856">
        <w:t>femmes dans le Secteur des radiocommunications de l</w:t>
      </w:r>
      <w:r w:rsidR="00D927A7" w:rsidRPr="00433856">
        <w:t>'</w:t>
      </w:r>
      <w:r w:rsidR="00AA180D" w:rsidRPr="00433856">
        <w:t>UIT»</w:t>
      </w:r>
      <w:r w:rsidR="006905D3" w:rsidRPr="00433856">
        <w:t xml:space="preserve">. </w:t>
      </w:r>
      <w:r w:rsidRPr="00433856">
        <w:t xml:space="preserve">De fait, l'une des indications qui a été donnée au Groupe durant la réunion de 2022 du GCR était d'examiner toutes les </w:t>
      </w:r>
      <w:r w:rsidR="00615B6D" w:rsidRPr="00433856">
        <w:t xml:space="preserve">Résolutions </w:t>
      </w:r>
      <w:r w:rsidRPr="00433856">
        <w:t>existantes portant sur cette question, et principalement la Résolution 70 (Rév.</w:t>
      </w:r>
      <w:r w:rsidR="00433856" w:rsidRPr="00433856">
        <w:t> </w:t>
      </w:r>
      <w:r w:rsidRPr="00433856">
        <w:t>Bucarest,</w:t>
      </w:r>
      <w:r w:rsidR="00433856" w:rsidRPr="00433856">
        <w:t> </w:t>
      </w:r>
      <w:r w:rsidRPr="00433856">
        <w:t>2022)</w:t>
      </w:r>
    </w:p>
    <w:p w14:paraId="19A62957" w14:textId="359A4227" w:rsidR="00442B60" w:rsidRPr="00433856" w:rsidRDefault="00442B60" w:rsidP="00B763EF">
      <w:pPr>
        <w:keepLines/>
      </w:pPr>
      <w:r w:rsidRPr="00433856">
        <w:t xml:space="preserve">Le Groupe de travail par correspondance a travaillé de manière très efficace. Dans un premier temps, il a examiné </w:t>
      </w:r>
      <w:r w:rsidR="00615B6D" w:rsidRPr="00433856">
        <w:t xml:space="preserve">la teneur </w:t>
      </w:r>
      <w:r w:rsidRPr="00433856">
        <w:t>de la Résolution 70 (Rév. Bucarest, 2022), la Déclaration de la CMR sur l'égalité hommes</w:t>
      </w:r>
      <w:r w:rsidR="00930406" w:rsidRPr="00433856">
        <w:t>-</w:t>
      </w:r>
      <w:r w:rsidRPr="00433856">
        <w:t>femmes (Charm el-Cheikh, 2019) et toutes les Résolutions existantes sur cette question. Un projet de Résolution conforme aux objectifs et aux besoins du Secteur des radiocommunications de l'UIT a ensuite été établi.</w:t>
      </w:r>
    </w:p>
    <w:p w14:paraId="1C1837E3" w14:textId="092B3EC9" w:rsidR="00442B60" w:rsidRPr="00433856" w:rsidRDefault="00923F07" w:rsidP="00B763EF">
      <w:pPr>
        <w:keepLines/>
      </w:pPr>
      <w:r w:rsidRPr="00433856">
        <w:t>L'avant-projet de nouvelle Résolution reproduit dans la Pièce jointe du présent document est soumis au GCR pour examen.</w:t>
      </w:r>
    </w:p>
    <w:p w14:paraId="586D8F14" w14:textId="1A079208" w:rsidR="005A4F81" w:rsidRPr="00433856" w:rsidRDefault="00923F07" w:rsidP="00B763EF">
      <w:r w:rsidRPr="00433856">
        <w:t>La Présidente du Groupe par correspondance a apporté sa collaboration dans le cadre des</w:t>
      </w:r>
      <w:r w:rsidR="00121C46" w:rsidRPr="00433856">
        <w:t xml:space="preserve"> initiatives </w:t>
      </w:r>
      <w:r w:rsidR="00615B6D" w:rsidRPr="00433856">
        <w:t xml:space="preserve">prises </w:t>
      </w:r>
      <w:r w:rsidR="007F7579" w:rsidRPr="00433856">
        <w:t xml:space="preserve">par le </w:t>
      </w:r>
      <w:r w:rsidR="005A4F81" w:rsidRPr="00433856">
        <w:t>groupe de gestion d</w:t>
      </w:r>
      <w:r w:rsidRPr="00433856">
        <w:t>u Réseau de femmes pour la CMR-23 (</w:t>
      </w:r>
      <w:r w:rsidR="005A4F81" w:rsidRPr="00433856">
        <w:t>NOW4WRC23</w:t>
      </w:r>
      <w:r w:rsidRPr="00433856">
        <w:t>), en diffusant et en promouvant dans toute la mesure possible les travaux relatifs à la nouvelle Résolution</w:t>
      </w:r>
      <w:r w:rsidR="003205A0" w:rsidRPr="00433856">
        <w:t>.</w:t>
      </w:r>
    </w:p>
    <w:p w14:paraId="196D11F9" w14:textId="6C210C6E" w:rsidR="00923F07" w:rsidRPr="00433856" w:rsidRDefault="004E1E64" w:rsidP="00B763EF">
      <w:r w:rsidRPr="00433856">
        <w:t xml:space="preserve">Le </w:t>
      </w:r>
      <w:r w:rsidR="003C36D3" w:rsidRPr="00433856">
        <w:t xml:space="preserve">Groupe </w:t>
      </w:r>
      <w:r w:rsidR="005A4F81" w:rsidRPr="00433856">
        <w:t>remercie</w:t>
      </w:r>
      <w:r w:rsidRPr="00433856">
        <w:t xml:space="preserve"> le </w:t>
      </w:r>
      <w:r w:rsidR="005A4F81" w:rsidRPr="00433856">
        <w:t xml:space="preserve">Bureau </w:t>
      </w:r>
      <w:r w:rsidRPr="00433856">
        <w:t xml:space="preserve">des radiocommunications </w:t>
      </w:r>
      <w:r w:rsidR="005A4F81" w:rsidRPr="00433856">
        <w:t xml:space="preserve">pour son </w:t>
      </w:r>
      <w:r w:rsidR="004D6B90" w:rsidRPr="00433856">
        <w:t>assistance</w:t>
      </w:r>
      <w:r w:rsidR="005A4F81" w:rsidRPr="00433856">
        <w:t xml:space="preserve"> et son </w:t>
      </w:r>
      <w:r w:rsidR="004D6B90" w:rsidRPr="00433856">
        <w:t>appui</w:t>
      </w:r>
      <w:r w:rsidR="005A4F81" w:rsidRPr="00433856">
        <w:t>.</w:t>
      </w:r>
    </w:p>
    <w:p w14:paraId="4872DE3D" w14:textId="12C0D02D" w:rsidR="003A7016" w:rsidRPr="00433856" w:rsidRDefault="004E1E64" w:rsidP="00433856">
      <w:pPr>
        <w:spacing w:before="840" w:after="480"/>
        <w:ind w:left="1588" w:hanging="1588"/>
        <w:pPrChange w:id="7" w:author="french" w:date="2022-03-15T14:37:00Z">
          <w:pPr>
            <w:spacing w:line="480" w:lineRule="auto"/>
            <w:ind w:left="1588" w:hanging="1588"/>
          </w:pPr>
        </w:pPrChange>
      </w:pPr>
      <w:r w:rsidRPr="00433856">
        <w:rPr>
          <w:b/>
          <w:bCs/>
        </w:rPr>
        <w:t>Pièce jointe</w:t>
      </w:r>
      <w:r w:rsidR="003A7016" w:rsidRPr="00433856">
        <w:t>:</w:t>
      </w:r>
      <w:r w:rsidR="003A7016" w:rsidRPr="00433856">
        <w:tab/>
      </w:r>
      <w:r w:rsidR="00923F07" w:rsidRPr="00433856">
        <w:t>A</w:t>
      </w:r>
      <w:r w:rsidR="00BF631A" w:rsidRPr="00433856">
        <w:t>vant-projet de nouvelle</w:t>
      </w:r>
      <w:r w:rsidR="00093634" w:rsidRPr="00433856">
        <w:t> </w:t>
      </w:r>
      <w:r w:rsidR="00BF631A" w:rsidRPr="00433856">
        <w:t>Résolution</w:t>
      </w:r>
      <w:r w:rsidR="00CE0530" w:rsidRPr="00433856">
        <w:t xml:space="preserve"> intitulée </w:t>
      </w:r>
      <w:r w:rsidR="007F639F" w:rsidRPr="00433856">
        <w:t>«</w:t>
      </w:r>
      <w:r w:rsidR="00BF631A" w:rsidRPr="00433856">
        <w:t>Promotion de l'égalité, de l'équité et de la parité hommes-femmes dans le Secteur des radiocommunications de l'UIT</w:t>
      </w:r>
      <w:r w:rsidR="007F639F" w:rsidRPr="00433856">
        <w:t>»</w:t>
      </w:r>
    </w:p>
    <w:p w14:paraId="05CEFCF4" w14:textId="77777777" w:rsidR="003A7016" w:rsidRPr="00433856" w:rsidRDefault="003A7016" w:rsidP="00B763EF">
      <w:pPr>
        <w:tabs>
          <w:tab w:val="clear" w:pos="794"/>
          <w:tab w:val="clear" w:pos="1191"/>
          <w:tab w:val="clear" w:pos="1588"/>
          <w:tab w:val="clear" w:pos="1985"/>
        </w:tabs>
        <w:overflowPunct/>
        <w:autoSpaceDE/>
        <w:autoSpaceDN/>
        <w:adjustRightInd/>
        <w:spacing w:before="0"/>
        <w:textAlignment w:val="auto"/>
      </w:pPr>
      <w:r w:rsidRPr="00433856">
        <w:br w:type="page"/>
      </w:r>
    </w:p>
    <w:p w14:paraId="4CE550E8" w14:textId="6E456FBA" w:rsidR="003A7016" w:rsidRPr="00433856" w:rsidRDefault="00230137" w:rsidP="00B763EF">
      <w:pPr>
        <w:pStyle w:val="AnnexNo"/>
        <w:rPr>
          <w:lang w:val="fr-FR"/>
        </w:rPr>
      </w:pPr>
      <w:r w:rsidRPr="00433856">
        <w:rPr>
          <w:lang w:val="fr-FR"/>
        </w:rPr>
        <w:lastRenderedPageBreak/>
        <w:t>Pièce jointe</w:t>
      </w:r>
    </w:p>
    <w:p w14:paraId="35B4A095" w14:textId="6C4DFBDC" w:rsidR="00082B78" w:rsidRPr="00433856" w:rsidRDefault="007D6781" w:rsidP="00B763EF">
      <w:pPr>
        <w:pStyle w:val="ArtNo"/>
      </w:pPr>
      <w:r w:rsidRPr="00433856">
        <w:rPr>
          <w:lang w:eastAsia="zh-CN"/>
        </w:rPr>
        <w:t>avant</w:t>
      </w:r>
      <w:r w:rsidR="00E24FC8" w:rsidRPr="00433856">
        <w:rPr>
          <w:lang w:eastAsia="zh-CN"/>
        </w:rPr>
        <w:noBreakHyphen/>
      </w:r>
      <w:r w:rsidRPr="00433856">
        <w:rPr>
          <w:lang w:eastAsia="zh-CN"/>
        </w:rPr>
        <w:t>projet de nouvelle résolution</w:t>
      </w:r>
      <w:r w:rsidR="00923F07" w:rsidRPr="00433856">
        <w:rPr>
          <w:lang w:eastAsia="zh-CN"/>
        </w:rPr>
        <w:t xml:space="preserve"> s</w:t>
      </w:r>
      <w:r w:rsidR="00433856" w:rsidRPr="00433856">
        <w:rPr>
          <w:lang w:eastAsia="zh-CN"/>
        </w:rPr>
        <w:br/>
      </w:r>
      <w:r w:rsidR="00923F07" w:rsidRPr="00433856">
        <w:rPr>
          <w:lang w:eastAsia="zh-CN"/>
        </w:rPr>
        <w:t>ur l'égalité hommes</w:t>
      </w:r>
      <w:r w:rsidR="000433DB" w:rsidRPr="00433856">
        <w:rPr>
          <w:lang w:eastAsia="zh-CN"/>
        </w:rPr>
        <w:noBreakHyphen/>
      </w:r>
      <w:r w:rsidR="00923F07" w:rsidRPr="00433856">
        <w:rPr>
          <w:lang w:eastAsia="zh-CN"/>
        </w:rPr>
        <w:t>femmes</w:t>
      </w:r>
    </w:p>
    <w:p w14:paraId="61BDA48F" w14:textId="06C411C6" w:rsidR="002F54C4" w:rsidRPr="00433856" w:rsidRDefault="00A61990" w:rsidP="00B763EF">
      <w:pPr>
        <w:pStyle w:val="Arttitle"/>
      </w:pPr>
      <w:r w:rsidRPr="00433856">
        <w:t>P</w:t>
      </w:r>
      <w:r w:rsidR="00082B78" w:rsidRPr="00433856">
        <w:t>romotion de l'égalité, de l'équité et de la parité hommes</w:t>
      </w:r>
      <w:r w:rsidR="008040C0" w:rsidRPr="00433856">
        <w:t>-</w:t>
      </w:r>
      <w:r w:rsidR="00082B78" w:rsidRPr="00433856">
        <w:t xml:space="preserve">femmes </w:t>
      </w:r>
      <w:r w:rsidR="00433856" w:rsidRPr="00433856">
        <w:br/>
      </w:r>
      <w:r w:rsidR="00082B78" w:rsidRPr="00433856">
        <w:t>dans le Secteur des radiocommunications de l'UIT</w:t>
      </w:r>
    </w:p>
    <w:p w14:paraId="4E3985CD" w14:textId="439EB78C" w:rsidR="00FB75EA" w:rsidRPr="00433856" w:rsidRDefault="008040C0" w:rsidP="00B763EF">
      <w:pPr>
        <w:pStyle w:val="Normalaftertitle"/>
      </w:pPr>
      <w:r w:rsidRPr="00433856">
        <w:t>L'Assemblée</w:t>
      </w:r>
      <w:r w:rsidR="00FB75EA" w:rsidRPr="00433856">
        <w:t xml:space="preserve"> des radiocommunications</w:t>
      </w:r>
      <w:r w:rsidRPr="00433856">
        <w:t xml:space="preserve"> de l'UIT</w:t>
      </w:r>
      <w:r w:rsidR="00FB75EA" w:rsidRPr="00433856">
        <w:t>,</w:t>
      </w:r>
    </w:p>
    <w:p w14:paraId="471E74AB" w14:textId="784BD0CA" w:rsidR="00923F07" w:rsidRPr="00433856" w:rsidRDefault="00923F07" w:rsidP="00B763EF">
      <w:pPr>
        <w:pStyle w:val="Call"/>
      </w:pPr>
      <w:r w:rsidRPr="00433856">
        <w:t>rappelant</w:t>
      </w:r>
    </w:p>
    <w:p w14:paraId="2D551731" w14:textId="7838BFD7" w:rsidR="00923F07" w:rsidRPr="00433856" w:rsidRDefault="00923F07" w:rsidP="00B763EF">
      <w:r w:rsidRPr="00433856">
        <w:rPr>
          <w:i/>
          <w:iCs/>
        </w:rPr>
        <w:t>a)</w:t>
      </w:r>
      <w:r w:rsidRPr="00433856">
        <w:tab/>
        <w:t>la Résolution 70 (Rév. Bucarest, 2022) de la Conférence de plénipotentiaires, relative à l'intégration du principe de l'égalité hommes-femmes à l'UIT, la promotion de l'égalité hommes</w:t>
      </w:r>
      <w:r w:rsidRPr="00433856">
        <w:noBreakHyphen/>
        <w:t>femmes et l'autonomisation des femmes grâce aux TIC;</w:t>
      </w:r>
    </w:p>
    <w:p w14:paraId="6B83D627" w14:textId="1951A384" w:rsidR="00923F07" w:rsidRPr="00433856" w:rsidRDefault="00923F07" w:rsidP="00B763EF">
      <w:r w:rsidRPr="00433856">
        <w:rPr>
          <w:i/>
          <w:iCs/>
        </w:rPr>
        <w:t>b)</w:t>
      </w:r>
      <w:r w:rsidRPr="00433856">
        <w:tab/>
        <w:t xml:space="preserve">la Résolution 48 (Rév. Bucarest, 2022) de la Conférence de plénipotentiaires sur la gestion et le développement des ressources humaines, et en particulier le point 10 du </w:t>
      </w:r>
      <w:r w:rsidRPr="00433856">
        <w:rPr>
          <w:i/>
          <w:iCs/>
        </w:rPr>
        <w:t>décide</w:t>
      </w:r>
      <w:r w:rsidRPr="00433856">
        <w:t xml:space="preserve">, </w:t>
      </w:r>
      <w:r w:rsidR="00615B6D" w:rsidRPr="00433856">
        <w:t xml:space="preserve">selon lequel </w:t>
      </w:r>
      <w:r w:rsidRPr="00433856">
        <w:t>l'Union doit aspirer à devenir une organisation de référence en matière d'égalité hommes femmes;</w:t>
      </w:r>
    </w:p>
    <w:p w14:paraId="3AF43EEA" w14:textId="03D8249B" w:rsidR="00923F07" w:rsidRPr="00433856" w:rsidRDefault="00923F07" w:rsidP="00B763EF">
      <w:r w:rsidRPr="00433856">
        <w:rPr>
          <w:i/>
          <w:iCs/>
        </w:rPr>
        <w:t>c)</w:t>
      </w:r>
      <w:r w:rsidRPr="00433856">
        <w:rPr>
          <w:i/>
          <w:iCs/>
        </w:rPr>
        <w:tab/>
      </w:r>
      <w:r w:rsidRPr="00433856">
        <w:t>la Déclaration de la CMR sur l'égalité hommes-femmes (Charm el-Cheikh, 2019),</w:t>
      </w:r>
    </w:p>
    <w:p w14:paraId="0FCEE3B1" w14:textId="77777777" w:rsidR="00FB75EA" w:rsidRPr="00433856" w:rsidRDefault="00FB75EA" w:rsidP="00B763EF">
      <w:pPr>
        <w:pStyle w:val="Call"/>
      </w:pPr>
      <w:r w:rsidRPr="00433856">
        <w:t>reconnaissant</w:t>
      </w:r>
    </w:p>
    <w:p w14:paraId="0F01A517" w14:textId="74C4D57D" w:rsidR="00FB75EA" w:rsidRPr="00433856" w:rsidRDefault="00FB75EA" w:rsidP="00B763EF">
      <w:r w:rsidRPr="00433856">
        <w:rPr>
          <w:i/>
          <w:iCs/>
        </w:rPr>
        <w:t>a)</w:t>
      </w:r>
      <w:r w:rsidRPr="00433856">
        <w:tab/>
        <w:t xml:space="preserve">que, même si les radiocommunications jouent un rôle important dans la mondialisation et le développement efficace des technologies de l'information et de la communication (TIC), statistiquement, </w:t>
      </w:r>
      <w:r w:rsidR="008A12A6" w:rsidRPr="00433856">
        <w:t>les</w:t>
      </w:r>
      <w:r w:rsidRPr="00433856">
        <w:t xml:space="preserve"> femmes </w:t>
      </w:r>
      <w:r w:rsidR="00923F07" w:rsidRPr="00433856">
        <w:t>sont sous-</w:t>
      </w:r>
      <w:r w:rsidR="001D0B68" w:rsidRPr="00433856">
        <w:t>représentées dans les</w:t>
      </w:r>
      <w:r w:rsidRPr="00433856">
        <w:t xml:space="preserve"> travaux internationaux menés sur les radiocommunications</w:t>
      </w:r>
      <w:r w:rsidR="00923F07" w:rsidRPr="00433856">
        <w:t>, notamment, à tous les niveaux, dans les travaux du Secteur des radiocommunications de l'UIT (UIT-R)</w:t>
      </w:r>
      <w:r w:rsidRPr="00433856">
        <w:t>;</w:t>
      </w:r>
    </w:p>
    <w:p w14:paraId="4D272824" w14:textId="51B2A0B7" w:rsidR="00FB75EA" w:rsidRPr="00433856" w:rsidRDefault="00FB75EA" w:rsidP="00B763EF">
      <w:r w:rsidRPr="00433856">
        <w:rPr>
          <w:i/>
          <w:iCs/>
        </w:rPr>
        <w:t>b)</w:t>
      </w:r>
      <w:r w:rsidRPr="00433856">
        <w:tab/>
        <w:t xml:space="preserve">que les travaux du </w:t>
      </w:r>
      <w:r w:rsidR="00923F07" w:rsidRPr="00433856">
        <w:t>de l'UIT-</w:t>
      </w:r>
      <w:r w:rsidRPr="00433856">
        <w:t xml:space="preserve">R peuvent progresser de manière très efficace grâce à l'inclusion </w:t>
      </w:r>
      <w:r w:rsidR="00341A24" w:rsidRPr="00433856">
        <w:t>d</w:t>
      </w:r>
      <w:r w:rsidR="00923F07" w:rsidRPr="00433856">
        <w:t>'un plus grand nombre de femmes issues de toutes les régions de l'UIT-R</w:t>
      </w:r>
      <w:r w:rsidR="004D6B90" w:rsidRPr="00433856">
        <w:t xml:space="preserve"> et à leur participation </w:t>
      </w:r>
      <w:r w:rsidR="00923F07" w:rsidRPr="00433856">
        <w:t>active et efficac</w:t>
      </w:r>
      <w:r w:rsidR="004D6B90" w:rsidRPr="00433856">
        <w:t xml:space="preserve">e </w:t>
      </w:r>
      <w:r w:rsidR="00923F07" w:rsidRPr="00433856">
        <w:t>aux travaux</w:t>
      </w:r>
      <w:r w:rsidRPr="00433856">
        <w:t>;</w:t>
      </w:r>
    </w:p>
    <w:p w14:paraId="723BBD2C" w14:textId="6D001617" w:rsidR="00FB75EA" w:rsidRPr="00433856" w:rsidRDefault="00FB75EA" w:rsidP="00B763EF">
      <w:r w:rsidRPr="00433856">
        <w:rPr>
          <w:i/>
          <w:iCs/>
        </w:rPr>
        <w:t>c)</w:t>
      </w:r>
      <w:r w:rsidRPr="00433856">
        <w:tab/>
        <w:t xml:space="preserve">qu'il est nécessaire </w:t>
      </w:r>
      <w:r w:rsidR="00411681" w:rsidRPr="00433856">
        <w:t>d'assurer la parité hommes-femmes dans</w:t>
      </w:r>
      <w:r w:rsidRPr="00433856">
        <w:t xml:space="preserve"> les activités de l'UIT-R</w:t>
      </w:r>
      <w:r w:rsidR="00A87DE2" w:rsidRPr="00433856">
        <w:t>,</w:t>
      </w:r>
      <w:r w:rsidR="007F639F" w:rsidRPr="00433856">
        <w:t xml:space="preserve"> </w:t>
      </w:r>
      <w:r w:rsidR="00923F07" w:rsidRPr="00433856">
        <w:t>notamment dans toutes les régions de l'UIT-R</w:t>
      </w:r>
      <w:r w:rsidRPr="00433856">
        <w:t>;</w:t>
      </w:r>
    </w:p>
    <w:p w14:paraId="78D547DA" w14:textId="77777777" w:rsidR="00FB75EA" w:rsidRPr="00433856" w:rsidRDefault="00FB75EA" w:rsidP="00B763EF">
      <w:r w:rsidRPr="00433856">
        <w:rPr>
          <w:i/>
          <w:iCs/>
        </w:rPr>
        <w:t>d)</w:t>
      </w:r>
      <w:r w:rsidRPr="00433856">
        <w:tab/>
        <w:t>que le Bureau des radiocommunications (BR) a lancé, lors du Séminaire mondial des radiocommunications de 2016, l'initiative de l'UIT «Un réseau de femmes», qui vise à promouvoir la place des femmes dans les domaines des radiocommunications, des télécommunications/TIC et d'autres domaines connexes;</w:t>
      </w:r>
    </w:p>
    <w:p w14:paraId="2932749A" w14:textId="7BB151F0" w:rsidR="00FB75EA" w:rsidRPr="00433856" w:rsidRDefault="00FB75EA" w:rsidP="00B763EF">
      <w:r w:rsidRPr="00433856">
        <w:rPr>
          <w:i/>
          <w:iCs/>
        </w:rPr>
        <w:t>e)</w:t>
      </w:r>
      <w:r w:rsidRPr="00433856">
        <w:tab/>
        <w:t xml:space="preserve">que l'UIT a adopté une politique d'intégration du principe de l'égalité </w:t>
      </w:r>
      <w:r w:rsidR="00D9700D" w:rsidRPr="00433856">
        <w:t>hommes-femmes</w:t>
      </w:r>
      <w:r w:rsidRPr="00433856">
        <w:t xml:space="preserve"> (GEM), afin de faire de l'Union l'organisation de référence en matière d'égalité </w:t>
      </w:r>
      <w:r w:rsidR="00D9700D" w:rsidRPr="00433856">
        <w:t>hommes-femmes</w:t>
      </w:r>
      <w:r w:rsidR="00923F07" w:rsidRPr="00433856">
        <w:t>;</w:t>
      </w:r>
    </w:p>
    <w:p w14:paraId="0FAFFBE9" w14:textId="689C257E" w:rsidR="00FB75EA" w:rsidRPr="00433856" w:rsidRDefault="00FB75EA" w:rsidP="00B763EF">
      <w:r w:rsidRPr="00433856">
        <w:rPr>
          <w:i/>
          <w:iCs/>
        </w:rPr>
        <w:t>f)</w:t>
      </w:r>
      <w:r w:rsidRPr="00433856">
        <w:tab/>
        <w:t>les progrès accomplis par l'UIT pour mieux faire connaître les questions de genre, en particulier au cours des dix dernières années, pour accroître la participation des femmes dans les instances internationales et leur contribution aux travaux de ces instances et pour la réalisation d'études, de projets, de programmes de formation, et avec l'établissement d'un groupe d'action interne sur les questions de genre, ainsi que la création avec succès, par l'UIT, d'une Journée internationale des «Jeunes filles dans le secteur des TIC», célébrée chaque année le quatrième</w:t>
      </w:r>
      <w:r w:rsidR="007E3B30" w:rsidRPr="00433856">
        <w:t> </w:t>
      </w:r>
      <w:r w:rsidRPr="00433856">
        <w:t>jeudi</w:t>
      </w:r>
      <w:r w:rsidR="007E3B30" w:rsidRPr="00433856">
        <w:t> </w:t>
      </w:r>
      <w:r w:rsidRPr="00433856">
        <w:t>d'avril;</w:t>
      </w:r>
    </w:p>
    <w:p w14:paraId="771E43B7" w14:textId="77ED5467" w:rsidR="00FB75EA" w:rsidRPr="00433856" w:rsidRDefault="00923F07" w:rsidP="00B763EF">
      <w:pPr>
        <w:keepLines/>
      </w:pPr>
      <w:r w:rsidRPr="00433856">
        <w:rPr>
          <w:i/>
          <w:iCs/>
        </w:rPr>
        <w:t>g</w:t>
      </w:r>
      <w:r w:rsidR="00FB75EA" w:rsidRPr="00433856">
        <w:rPr>
          <w:i/>
          <w:iCs/>
        </w:rPr>
        <w:t>)</w:t>
      </w:r>
      <w:r w:rsidR="00FB75EA" w:rsidRPr="00433856">
        <w:tab/>
        <w:t xml:space="preserve">que le plan stratégique de l'UIT fait référence aux questions de genre, </w:t>
      </w:r>
      <w:r w:rsidR="001309AB" w:rsidRPr="00433856">
        <w:t>afin de garantir une représentation équilibrée des hommes et des femmes au sein du personnel, d'intégrer les pratiques de diversité et d'inclusion dans ses travaux et de réduire la fracture numérique entre les hommes et les femmes,</w:t>
      </w:r>
    </w:p>
    <w:p w14:paraId="5168E127" w14:textId="77777777" w:rsidR="00FB75EA" w:rsidRPr="00433856" w:rsidRDefault="00FB75EA" w:rsidP="00B763EF">
      <w:pPr>
        <w:pStyle w:val="Call"/>
      </w:pPr>
      <w:r w:rsidRPr="00433856">
        <w:t>gardant à l'esprit</w:t>
      </w:r>
    </w:p>
    <w:p w14:paraId="7387E58E" w14:textId="73A9D8A7" w:rsidR="00FB75EA" w:rsidRPr="00433856" w:rsidRDefault="00FB75EA" w:rsidP="00B763EF">
      <w:r w:rsidRPr="00433856">
        <w:rPr>
          <w:i/>
          <w:iCs/>
        </w:rPr>
        <w:t>a)</w:t>
      </w:r>
      <w:r w:rsidRPr="00433856">
        <w:tab/>
      </w:r>
      <w:r w:rsidR="001309AB" w:rsidRPr="00433856">
        <w:t>que la société</w:t>
      </w:r>
      <w:r w:rsidR="00615B6D" w:rsidRPr="00433856">
        <w:t xml:space="preserve"> dans son ensemble</w:t>
      </w:r>
      <w:r w:rsidR="001309AB" w:rsidRPr="00433856">
        <w:t xml:space="preserve">, dans le </w:t>
      </w:r>
      <w:r w:rsidR="00615B6D" w:rsidRPr="00433856">
        <w:t xml:space="preserve">contexte </w:t>
      </w:r>
      <w:r w:rsidR="001309AB" w:rsidRPr="00433856">
        <w:t xml:space="preserve">de la société de l'information et de la connaissance, bénéficiera d'un accès égal aux services de communication et d'une participation égale de tous, </w:t>
      </w:r>
      <w:r w:rsidR="0012180B" w:rsidRPr="00433856">
        <w:t>indépendamment du</w:t>
      </w:r>
      <w:r w:rsidR="001309AB" w:rsidRPr="00433856">
        <w:t xml:space="preserve"> sexe</w:t>
      </w:r>
      <w:r w:rsidR="0012180B" w:rsidRPr="00433856">
        <w:t xml:space="preserve">, et de toutes les </w:t>
      </w:r>
      <w:r w:rsidR="001309AB" w:rsidRPr="00433856">
        <w:t>région</w:t>
      </w:r>
      <w:r w:rsidR="0012180B" w:rsidRPr="00433856">
        <w:t>s</w:t>
      </w:r>
      <w:r w:rsidR="001309AB" w:rsidRPr="00433856">
        <w:t xml:space="preserve"> de l'UIT, à l'élaboration des politiques et à la prise des décisions;</w:t>
      </w:r>
    </w:p>
    <w:p w14:paraId="2FADC095" w14:textId="50BB0E7A" w:rsidR="001309AB" w:rsidRPr="00433856" w:rsidRDefault="001309AB" w:rsidP="00B763EF">
      <w:r w:rsidRPr="00433856">
        <w:rPr>
          <w:i/>
          <w:iCs/>
        </w:rPr>
        <w:t>b)</w:t>
      </w:r>
      <w:r w:rsidR="0012180B" w:rsidRPr="00433856">
        <w:rPr>
          <w:i/>
          <w:iCs/>
        </w:rPr>
        <w:tab/>
      </w:r>
      <w:r w:rsidR="0012180B" w:rsidRPr="00433856">
        <w:t>que le secteur des radiocommunications bénéficiera d'une participation égale de tous, indépendamment du sexe, et de toutes les régions de l'UIT, à l'élaboration des politiques et à la prise des décisions</w:t>
      </w:r>
      <w:r w:rsidR="00B763EF" w:rsidRPr="00433856">
        <w:t>;</w:t>
      </w:r>
    </w:p>
    <w:p w14:paraId="3F7E6861" w14:textId="0F4EC660" w:rsidR="00FB75EA" w:rsidRPr="00433856" w:rsidRDefault="00FB75EA" w:rsidP="00B763EF">
      <w:r w:rsidRPr="00433856">
        <w:rPr>
          <w:i/>
          <w:iCs/>
        </w:rPr>
        <w:t>c)</w:t>
      </w:r>
      <w:r w:rsidRPr="00433856">
        <w:tab/>
        <w:t xml:space="preserve">l'initiative «HeForShe» prise par l'Organisation des Nations Unies en 2014 en vue de mobiliser les hommes et les garçons en faveur de la promotion de l'égalité </w:t>
      </w:r>
      <w:r w:rsidR="00D9700D" w:rsidRPr="00433856">
        <w:t>hommes-femmes</w:t>
      </w:r>
      <w:r w:rsidRPr="00433856">
        <w:t>;</w:t>
      </w:r>
    </w:p>
    <w:p w14:paraId="1638CB4B" w14:textId="7A38ABD1" w:rsidR="00FB75EA" w:rsidRPr="00433856" w:rsidRDefault="00DC6386" w:rsidP="00B763EF">
      <w:r w:rsidRPr="00433856">
        <w:rPr>
          <w:i/>
          <w:iCs/>
        </w:rPr>
        <w:t>d</w:t>
      </w:r>
      <w:r w:rsidR="00FB75EA" w:rsidRPr="00433856">
        <w:rPr>
          <w:i/>
          <w:iCs/>
        </w:rPr>
        <w:t>)</w:t>
      </w:r>
      <w:r w:rsidR="00FB75EA" w:rsidRPr="00433856">
        <w:tab/>
        <w:t>que les femmes continuent d'être sous-représentées dans les domaines de la science, de la technologie, de l'ingénierie et des mathématiques (STEM) en particulier dans les domaines liés a</w:t>
      </w:r>
      <w:r w:rsidRPr="00433856">
        <w:t>ux radiocommunications</w:t>
      </w:r>
      <w:r w:rsidR="00FB75EA" w:rsidRPr="00433856">
        <w:t>, dans les établissements universitaires comme en milieu professionnel;</w:t>
      </w:r>
    </w:p>
    <w:p w14:paraId="1BDBB38C" w14:textId="2093ED56" w:rsidR="00FB75EA" w:rsidRPr="00433856" w:rsidRDefault="00DC6386" w:rsidP="00B763EF">
      <w:r w:rsidRPr="00433856">
        <w:rPr>
          <w:i/>
          <w:iCs/>
        </w:rPr>
        <w:t>e</w:t>
      </w:r>
      <w:r w:rsidR="00FB75EA" w:rsidRPr="00433856">
        <w:rPr>
          <w:i/>
          <w:iCs/>
        </w:rPr>
        <w:t>)</w:t>
      </w:r>
      <w:r w:rsidR="00FB75EA" w:rsidRPr="00433856">
        <w:tab/>
        <w:t xml:space="preserve">qu'améliorer l'éducation des femmes et des jeunes filles ainsi que leur participation </w:t>
      </w:r>
      <w:r w:rsidRPr="00433856">
        <w:t xml:space="preserve">aux questions </w:t>
      </w:r>
      <w:r w:rsidR="00615B6D" w:rsidRPr="00433856">
        <w:t>de radio</w:t>
      </w:r>
      <w:r w:rsidRPr="00433856">
        <w:t xml:space="preserve">communications et </w:t>
      </w:r>
      <w:r w:rsidR="00FB75EA" w:rsidRPr="00433856">
        <w:t>aux TIC contribue également à la réalisation de l'Objectif 5 de développement durable, à savoir «Parvenir à l'égalité des sexes et autonomiser toutes les femmes et les jeunes filles»</w:t>
      </w:r>
      <w:r w:rsidRPr="00433856">
        <w:t>,</w:t>
      </w:r>
    </w:p>
    <w:p w14:paraId="6BBFC384" w14:textId="0E92768E" w:rsidR="00FB75EA" w:rsidRPr="00433856" w:rsidRDefault="00A46C37" w:rsidP="00B763EF">
      <w:pPr>
        <w:pStyle w:val="Call"/>
      </w:pPr>
      <w:r w:rsidRPr="00433856">
        <w:t>encourage les États Membres et les Membres de Secteur</w:t>
      </w:r>
    </w:p>
    <w:p w14:paraId="069D1F14" w14:textId="05AFCB6D" w:rsidR="00145032" w:rsidRPr="00433856" w:rsidRDefault="00FB75EA" w:rsidP="00B763EF">
      <w:r w:rsidRPr="00433856">
        <w:rPr>
          <w:i/>
          <w:iCs/>
        </w:rPr>
        <w:t>a)</w:t>
      </w:r>
      <w:r w:rsidRPr="00433856">
        <w:tab/>
      </w:r>
      <w:r w:rsidR="00145032" w:rsidRPr="00433856">
        <w:t>à favoriser l'inclusion des femmes dans tous les aspects et à tous les niveaux des activités de l'UIT-R, y compris les travaux aux niveaux national, régional et international</w:t>
      </w:r>
      <w:r w:rsidR="002A50F5" w:rsidRPr="00433856">
        <w:t>;</w:t>
      </w:r>
    </w:p>
    <w:p w14:paraId="331B45BB" w14:textId="6A94171D" w:rsidR="00145032" w:rsidRPr="00433856" w:rsidRDefault="00145032" w:rsidP="00B763EF">
      <w:r w:rsidRPr="00433856">
        <w:rPr>
          <w:i/>
          <w:iCs/>
        </w:rPr>
        <w:t>b)</w:t>
      </w:r>
      <w:r w:rsidRPr="00433856">
        <w:tab/>
        <w:t>à appuyer la formation des femmes dans le cadre des travaux de l'UIT-R et des réunions des groupes régionaux associés, ainsi qu'aux outils pertinents de l'UIT-R;</w:t>
      </w:r>
    </w:p>
    <w:p w14:paraId="05F1306E" w14:textId="69A6336E" w:rsidR="009B354C" w:rsidRPr="00433856" w:rsidRDefault="00145032" w:rsidP="00B763EF">
      <w:r w:rsidRPr="00433856">
        <w:rPr>
          <w:i/>
          <w:iCs/>
        </w:rPr>
        <w:t>c)</w:t>
      </w:r>
      <w:r w:rsidRPr="00433856">
        <w:rPr>
          <w:i/>
          <w:iCs/>
        </w:rPr>
        <w:tab/>
      </w:r>
      <w:r w:rsidR="009B354C" w:rsidRPr="00433856">
        <w:t xml:space="preserve">à adopter des mesures éprouvées pour </w:t>
      </w:r>
      <w:r w:rsidR="001F6C8A" w:rsidRPr="00433856">
        <w:t xml:space="preserve">améliorer l'égalité hommes-femmes </w:t>
      </w:r>
      <w:r w:rsidR="00C41CF0" w:rsidRPr="00433856">
        <w:t>dans le monde,</w:t>
      </w:r>
      <w:r w:rsidR="001F6C8A" w:rsidRPr="00433856">
        <w:t xml:space="preserve"> en encourageant </w:t>
      </w:r>
      <w:r w:rsidR="00212664" w:rsidRPr="00433856">
        <w:t xml:space="preserve">davantage de femmes à </w:t>
      </w:r>
      <w:r w:rsidR="007929BD" w:rsidRPr="00433856">
        <w:t xml:space="preserve">faire des études universitaires </w:t>
      </w:r>
      <w:r w:rsidR="00E05091" w:rsidRPr="00433856">
        <w:t xml:space="preserve">à tous les niveaux dans les domaines des </w:t>
      </w:r>
      <w:r w:rsidR="00C41CF0" w:rsidRPr="00433856">
        <w:rPr>
          <w:color w:val="000000"/>
        </w:rPr>
        <w:t>sciences, de la technologie, de l'ingénierie et des mathématiques (</w:t>
      </w:r>
      <w:r w:rsidR="00E05091" w:rsidRPr="00433856">
        <w:t>STEM</w:t>
      </w:r>
      <w:r w:rsidR="00C41CF0" w:rsidRPr="00433856">
        <w:t>)</w:t>
      </w:r>
      <w:r w:rsidR="00E05091" w:rsidRPr="00433856">
        <w:t xml:space="preserve">, en particulier </w:t>
      </w:r>
      <w:r w:rsidR="00C41CF0" w:rsidRPr="00433856">
        <w:t xml:space="preserve">dans </w:t>
      </w:r>
      <w:r w:rsidR="00E05091" w:rsidRPr="00433856">
        <w:t>ceux liés aux TIC</w:t>
      </w:r>
      <w:r w:rsidRPr="00433856">
        <w:t xml:space="preserve"> et aux radiocommunications</w:t>
      </w:r>
      <w:r w:rsidR="00E05091" w:rsidRPr="00433856">
        <w:t>;</w:t>
      </w:r>
    </w:p>
    <w:p w14:paraId="6E7074FC" w14:textId="60049190" w:rsidR="00DC167F" w:rsidRPr="00433856" w:rsidRDefault="00145032" w:rsidP="00B763EF">
      <w:r w:rsidRPr="00433856">
        <w:rPr>
          <w:i/>
          <w:iCs/>
        </w:rPr>
        <w:t>d</w:t>
      </w:r>
      <w:r w:rsidR="00FB75EA" w:rsidRPr="00433856">
        <w:rPr>
          <w:i/>
          <w:iCs/>
        </w:rPr>
        <w:t>)</w:t>
      </w:r>
      <w:r w:rsidR="00FB75EA" w:rsidRPr="00433856">
        <w:tab/>
      </w:r>
      <w:r w:rsidR="00DC167F" w:rsidRPr="00433856">
        <w:t xml:space="preserve">à prendre d'urgence des mesures volontaristes pour </w:t>
      </w:r>
      <w:r w:rsidR="00702160" w:rsidRPr="00433856">
        <w:t>améliore</w:t>
      </w:r>
      <w:r w:rsidR="006B77C2" w:rsidRPr="00433856">
        <w:t>r l'équité hommes-</w:t>
      </w:r>
      <w:r w:rsidR="00220F1D" w:rsidRPr="00433856">
        <w:t>femmes</w:t>
      </w:r>
      <w:r w:rsidR="00702160" w:rsidRPr="00433856">
        <w:t xml:space="preserve"> dans l'enseignement primaire et secondaire dans le domaine des mathématiques et des sciences, afin </w:t>
      </w:r>
      <w:r w:rsidR="00784947" w:rsidRPr="00433856">
        <w:t>de préparer tous les étudiants dans ce domaine</w:t>
      </w:r>
      <w:r w:rsidRPr="00433856">
        <w:t xml:space="preserve">, et à encourager les jeunes filles à poursuivre </w:t>
      </w:r>
      <w:r w:rsidR="00A702EB" w:rsidRPr="00433856">
        <w:t xml:space="preserve">des études universitaires de premier cycle </w:t>
      </w:r>
      <w:r w:rsidR="00916542" w:rsidRPr="00433856">
        <w:t xml:space="preserve">dans les domaines des STEM, en particulier en </w:t>
      </w:r>
      <w:r w:rsidR="00F07DAD" w:rsidRPr="00433856">
        <w:t>génie</w:t>
      </w:r>
      <w:r w:rsidR="00916542" w:rsidRPr="00433856">
        <w:t xml:space="preserve"> électrique et en informatique, disciplines </w:t>
      </w:r>
      <w:r w:rsidR="00F07DAD" w:rsidRPr="00433856">
        <w:t xml:space="preserve">qui sont </w:t>
      </w:r>
      <w:r w:rsidR="00916542" w:rsidRPr="00433856">
        <w:t xml:space="preserve">essentielles </w:t>
      </w:r>
      <w:r w:rsidR="006F0DA9" w:rsidRPr="00433856">
        <w:t>pour le développement des</w:t>
      </w:r>
      <w:r w:rsidR="006E7427" w:rsidRPr="00433856">
        <w:t> </w:t>
      </w:r>
      <w:r w:rsidR="006F0DA9" w:rsidRPr="00433856">
        <w:t>TIC</w:t>
      </w:r>
      <w:r w:rsidRPr="00433856">
        <w:t>, et en particulier des radiocommunications</w:t>
      </w:r>
      <w:r w:rsidR="006F0DA9" w:rsidRPr="00433856">
        <w:t>;</w:t>
      </w:r>
    </w:p>
    <w:p w14:paraId="6D53BD30" w14:textId="603B532F" w:rsidR="00633018" w:rsidRPr="00433856" w:rsidRDefault="00145032" w:rsidP="00B763EF">
      <w:r w:rsidRPr="00433856">
        <w:rPr>
          <w:i/>
          <w:iCs/>
        </w:rPr>
        <w:t>e</w:t>
      </w:r>
      <w:r w:rsidR="00FB75EA" w:rsidRPr="00433856">
        <w:rPr>
          <w:i/>
          <w:iCs/>
        </w:rPr>
        <w:t>)</w:t>
      </w:r>
      <w:r w:rsidR="00FB75EA" w:rsidRPr="00433856">
        <w:tab/>
      </w:r>
      <w:r w:rsidR="00633018" w:rsidRPr="00433856">
        <w:t xml:space="preserve">à améliorer l'équité hommes-femmes </w:t>
      </w:r>
      <w:r w:rsidR="006B77C2" w:rsidRPr="00433856">
        <w:t xml:space="preserve">en </w:t>
      </w:r>
      <w:r w:rsidR="00F07DAD" w:rsidRPr="00433856">
        <w:t>augmentant</w:t>
      </w:r>
      <w:r w:rsidR="006B77C2" w:rsidRPr="00433856">
        <w:t xml:space="preserve"> </w:t>
      </w:r>
      <w:r w:rsidR="00CA6E9B" w:rsidRPr="00433856">
        <w:t xml:space="preserve">considérablement le nombre de bourses accordées aux femmes </w:t>
      </w:r>
      <w:r w:rsidR="00F07DAD" w:rsidRPr="00433856">
        <w:t>poursuivant</w:t>
      </w:r>
      <w:r w:rsidR="00DC6BE8" w:rsidRPr="00433856">
        <w:t xml:space="preserve"> des études universitaires </w:t>
      </w:r>
      <w:r w:rsidR="00163D7B" w:rsidRPr="00433856">
        <w:t xml:space="preserve">à tous les niveaux dans les domaines des STEM, en particulier en </w:t>
      </w:r>
      <w:r w:rsidR="00F07DAD" w:rsidRPr="00433856">
        <w:t>génie</w:t>
      </w:r>
      <w:r w:rsidR="00163D7B" w:rsidRPr="00433856">
        <w:t xml:space="preserve"> électrique et en informatique;</w:t>
      </w:r>
    </w:p>
    <w:p w14:paraId="34A161D8" w14:textId="22E78850" w:rsidR="00143120" w:rsidRPr="00433856" w:rsidRDefault="00145032" w:rsidP="00B763EF">
      <w:r w:rsidRPr="00433856">
        <w:rPr>
          <w:i/>
          <w:iCs/>
        </w:rPr>
        <w:t>f</w:t>
      </w:r>
      <w:r w:rsidR="00FB75EA" w:rsidRPr="00433856">
        <w:rPr>
          <w:i/>
          <w:iCs/>
        </w:rPr>
        <w:t>)</w:t>
      </w:r>
      <w:r w:rsidR="00FB75EA" w:rsidRPr="00433856">
        <w:tab/>
      </w:r>
      <w:r w:rsidR="00143120" w:rsidRPr="00433856">
        <w:t xml:space="preserve">à améliorer l'équité hommes-femmes en </w:t>
      </w:r>
      <w:r w:rsidR="00F07DAD" w:rsidRPr="00433856">
        <w:t>augmentant</w:t>
      </w:r>
      <w:r w:rsidR="00F07DAD" w:rsidRPr="00433856" w:rsidDel="00F07DAD">
        <w:t xml:space="preserve"> </w:t>
      </w:r>
      <w:r w:rsidR="000D7E14" w:rsidRPr="00433856">
        <w:t xml:space="preserve">considérablement le nombre de </w:t>
      </w:r>
      <w:r w:rsidR="00E539F7" w:rsidRPr="00433856">
        <w:t>stages, de possibilités de formation et d'emplois d'été accessibles aux femmes qui font des études universitaires dans des domaines liés au développement des TIC</w:t>
      </w:r>
      <w:r w:rsidRPr="00433856">
        <w:t xml:space="preserve">, et en particulier </w:t>
      </w:r>
      <w:r w:rsidR="00784947" w:rsidRPr="00433856">
        <w:t>des</w:t>
      </w:r>
      <w:r w:rsidRPr="00433856">
        <w:t xml:space="preserve"> radiocommunications</w:t>
      </w:r>
      <w:r w:rsidR="00E539F7" w:rsidRPr="00433856">
        <w:t>;</w:t>
      </w:r>
    </w:p>
    <w:p w14:paraId="0D718B29" w14:textId="379055F1" w:rsidR="00403881" w:rsidRPr="00433856" w:rsidRDefault="00145032" w:rsidP="00B763EF">
      <w:r w:rsidRPr="00433856">
        <w:rPr>
          <w:i/>
          <w:iCs/>
        </w:rPr>
        <w:t>g</w:t>
      </w:r>
      <w:r w:rsidR="00FB75EA" w:rsidRPr="00433856">
        <w:rPr>
          <w:i/>
          <w:iCs/>
        </w:rPr>
        <w:t>)</w:t>
      </w:r>
      <w:r w:rsidR="00FB75EA" w:rsidRPr="00433856">
        <w:tab/>
      </w:r>
      <w:r w:rsidR="00403881" w:rsidRPr="00433856">
        <w:t>à</w:t>
      </w:r>
      <w:r w:rsidR="00F07DAD" w:rsidRPr="00433856">
        <w:t xml:space="preserve"> appuyer</w:t>
      </w:r>
      <w:r w:rsidR="00EB6136" w:rsidRPr="00433856">
        <w:t xml:space="preserve"> activement la formation</w:t>
      </w:r>
      <w:r w:rsidRPr="00433856">
        <w:t xml:space="preserve"> des jeunes filles et des femmes</w:t>
      </w:r>
      <w:r w:rsidR="00EB6136" w:rsidRPr="00433856">
        <w:t xml:space="preserve"> aux TIC</w:t>
      </w:r>
      <w:r w:rsidRPr="00433856">
        <w:t>, en mettant l'accent sur les radiocommunications,</w:t>
      </w:r>
      <w:r w:rsidR="004C27C5" w:rsidRPr="00433856">
        <w:t xml:space="preserve"> et à promouvoir toutes les mesures qui </w:t>
      </w:r>
      <w:r w:rsidR="00F07DAD" w:rsidRPr="00433856">
        <w:rPr>
          <w:color w:val="000000"/>
        </w:rPr>
        <w:t xml:space="preserve">permettront de </w:t>
      </w:r>
      <w:r w:rsidR="004C27C5" w:rsidRPr="00433856">
        <w:t>les préparer à</w:t>
      </w:r>
      <w:r w:rsidR="00F07DAD" w:rsidRPr="00433856">
        <w:t xml:space="preserve"> une</w:t>
      </w:r>
      <w:r w:rsidR="004C27C5" w:rsidRPr="00433856">
        <w:t xml:space="preserve"> carrière </w:t>
      </w:r>
      <w:r w:rsidR="00F07DAD" w:rsidRPr="00433856">
        <w:rPr>
          <w:color w:val="000000"/>
        </w:rPr>
        <w:t xml:space="preserve">professionnelle </w:t>
      </w:r>
      <w:r w:rsidR="004C27C5" w:rsidRPr="00433856">
        <w:t>dans le domaine des TIC</w:t>
      </w:r>
      <w:r w:rsidRPr="00433856">
        <w:t>,</w:t>
      </w:r>
    </w:p>
    <w:p w14:paraId="2E55AB56" w14:textId="3113E59E" w:rsidR="00FB75EA" w:rsidRPr="00433856" w:rsidRDefault="00FB75EA" w:rsidP="00B763EF">
      <w:pPr>
        <w:pStyle w:val="Call"/>
      </w:pPr>
      <w:r w:rsidRPr="00433856">
        <w:t>décide</w:t>
      </w:r>
    </w:p>
    <w:p w14:paraId="2C6F2C8E" w14:textId="40ECB4F4" w:rsidR="00FB75EA" w:rsidRPr="00433856" w:rsidRDefault="00FB75EA" w:rsidP="00B763EF">
      <w:pPr>
        <w:keepNext/>
        <w:keepLines/>
      </w:pPr>
      <w:r w:rsidRPr="00433856">
        <w:t xml:space="preserve">que l'UIT-R </w:t>
      </w:r>
      <w:r w:rsidR="00187A22" w:rsidRPr="00433856">
        <w:t xml:space="preserve">devra </w:t>
      </w:r>
      <w:r w:rsidRPr="00433856">
        <w:t xml:space="preserve">intensifier ses efforts, pour veiller à ce que l'ensemble de ses politiques, programmes de travail, activités de diffusion de l'information, publications, commissions d'études, séminaires, cours, assemblées et conférences traduisent l'engagement </w:t>
      </w:r>
      <w:r w:rsidR="00145032" w:rsidRPr="00433856">
        <w:t xml:space="preserve">de l'UIT-R </w:t>
      </w:r>
      <w:r w:rsidRPr="00433856">
        <w:t xml:space="preserve">en faveur de l'égalité </w:t>
      </w:r>
      <w:r w:rsidR="00D9700D" w:rsidRPr="00433856">
        <w:t>hommes-femmes</w:t>
      </w:r>
      <w:r w:rsidRPr="00433856">
        <w:t xml:space="preserve"> et </w:t>
      </w:r>
      <w:r w:rsidR="00145032" w:rsidRPr="00433856">
        <w:t xml:space="preserve">de </w:t>
      </w:r>
      <w:r w:rsidRPr="00433856">
        <w:t>l'équilibre hommes</w:t>
      </w:r>
      <w:r w:rsidR="00D9700D" w:rsidRPr="00433856">
        <w:t>-</w:t>
      </w:r>
      <w:r w:rsidRPr="00433856">
        <w:t>femmes:</w:t>
      </w:r>
    </w:p>
    <w:p w14:paraId="400D1B8D" w14:textId="05E167CF" w:rsidR="00FB75EA" w:rsidRPr="00433856" w:rsidRDefault="00FB75EA" w:rsidP="00B763EF">
      <w:pPr>
        <w:pStyle w:val="enumlev1"/>
      </w:pPr>
      <w:r w:rsidRPr="00433856">
        <w:t>i)</w:t>
      </w:r>
      <w:r w:rsidRPr="00433856">
        <w:tab/>
        <w:t xml:space="preserve">en accordant un rang de priorité élevé à l'intégration du principe de l'égalité </w:t>
      </w:r>
      <w:r w:rsidR="00D9700D" w:rsidRPr="00433856">
        <w:t>hommes</w:t>
      </w:r>
      <w:r w:rsidR="006E7427" w:rsidRPr="00433856">
        <w:noBreakHyphen/>
      </w:r>
      <w:r w:rsidR="00D9700D" w:rsidRPr="00433856">
        <w:t>femmes</w:t>
      </w:r>
      <w:r w:rsidRPr="00433856">
        <w:t xml:space="preserve"> dans la gestion, le recrutement et le fonctionnement de l'UIT-R;</w:t>
      </w:r>
    </w:p>
    <w:p w14:paraId="51E6D380" w14:textId="6528BD5F" w:rsidR="00FB75EA" w:rsidRPr="00433856" w:rsidRDefault="00FB75EA" w:rsidP="00B763EF">
      <w:pPr>
        <w:pStyle w:val="enumlev1"/>
      </w:pPr>
      <w:r w:rsidRPr="00433856">
        <w:t>ii)</w:t>
      </w:r>
      <w:r w:rsidRPr="00433856">
        <w:tab/>
        <w:t>en sélectionnant des femmes de façon équitable</w:t>
      </w:r>
      <w:r w:rsidR="00145032" w:rsidRPr="00433856">
        <w:t xml:space="preserve"> au sein de toutes les régions géographiques de l'UIT-R</w:t>
      </w:r>
      <w:r w:rsidRPr="00433856">
        <w:t>:</w:t>
      </w:r>
    </w:p>
    <w:p w14:paraId="1F4CC931" w14:textId="7E419FC6" w:rsidR="00FB75EA" w:rsidRPr="00433856" w:rsidRDefault="00FB75EA" w:rsidP="00B763EF">
      <w:pPr>
        <w:pStyle w:val="enumlev2"/>
      </w:pPr>
      <w:r w:rsidRPr="00433856">
        <w:t>a)</w:t>
      </w:r>
      <w:r w:rsidRPr="00433856">
        <w:tab/>
        <w:t>en ce qui concerne les postes, y compris ceux des catégories professionnelle et supérieure au BR;</w:t>
      </w:r>
    </w:p>
    <w:p w14:paraId="5FCF21A9" w14:textId="4A445E69" w:rsidR="00FB75EA" w:rsidRPr="00433856" w:rsidRDefault="00FB75EA" w:rsidP="00B763EF">
      <w:pPr>
        <w:pStyle w:val="enumlev2"/>
      </w:pPr>
      <w:r w:rsidRPr="00433856">
        <w:t>b)</w:t>
      </w:r>
      <w:r w:rsidRPr="00433856">
        <w:tab/>
        <w:t>en ce qui concerne les fonctions permettant de renforcer les compétences et d'élargir les possibilités, notamment les fonctions de délégué, y compris celles de chef et d'adjoint au chef de délégation dans le cadre de la préparation à la Conférence mondiale de radiocommunication et de la conférence elle-même;</w:t>
      </w:r>
    </w:p>
    <w:p w14:paraId="284B2777" w14:textId="07181554" w:rsidR="00FB75EA" w:rsidRPr="00433856" w:rsidRDefault="00FB75EA" w:rsidP="00B763EF">
      <w:pPr>
        <w:pStyle w:val="enumlev2"/>
      </w:pPr>
      <w:r w:rsidRPr="00433856">
        <w:t>c)</w:t>
      </w:r>
      <w:r w:rsidRPr="00433856">
        <w:tab/>
        <w:t xml:space="preserve">en ce qui concerne </w:t>
      </w:r>
      <w:r w:rsidR="00145032" w:rsidRPr="00433856">
        <w:t>les</w:t>
      </w:r>
      <w:r w:rsidR="00615B6D" w:rsidRPr="00433856">
        <w:t xml:space="preserve"> fonctions </w:t>
      </w:r>
      <w:r w:rsidR="00145032" w:rsidRPr="00433856">
        <w:t>de</w:t>
      </w:r>
      <w:r w:rsidRPr="00433856">
        <w:t xml:space="preserve"> présiden</w:t>
      </w:r>
      <w:r w:rsidR="00145032" w:rsidRPr="00433856">
        <w:t>t</w:t>
      </w:r>
      <w:r w:rsidRPr="00433856">
        <w:t xml:space="preserve">, de vice-président et de rapporteur des </w:t>
      </w:r>
      <w:r w:rsidR="00615B6D" w:rsidRPr="00433856">
        <w:t xml:space="preserve">commissions </w:t>
      </w:r>
      <w:r w:rsidRPr="00433856">
        <w:t xml:space="preserve">d'études </w:t>
      </w:r>
      <w:r w:rsidR="00BD70BF" w:rsidRPr="00433856">
        <w:t xml:space="preserve">et des </w:t>
      </w:r>
      <w:r w:rsidR="00615B6D" w:rsidRPr="00433856">
        <w:t xml:space="preserve">groupes </w:t>
      </w:r>
      <w:r w:rsidR="00BD70BF" w:rsidRPr="00433856">
        <w:t xml:space="preserve">de travail </w:t>
      </w:r>
      <w:r w:rsidRPr="00433856">
        <w:t>de l'UIT-R, ainsi que de la RPC</w:t>
      </w:r>
      <w:r w:rsidR="00F45FCE" w:rsidRPr="00433856">
        <w:t>,</w:t>
      </w:r>
      <w:r w:rsidRPr="00433856">
        <w:t xml:space="preserve"> du</w:t>
      </w:r>
      <w:r w:rsidR="006E7427" w:rsidRPr="00433856">
        <w:t> </w:t>
      </w:r>
      <w:r w:rsidRPr="00433856">
        <w:t>GCR</w:t>
      </w:r>
      <w:r w:rsidR="00F45FCE" w:rsidRPr="00433856">
        <w:t xml:space="preserve"> et de la CMR</w:t>
      </w:r>
      <w:r w:rsidRPr="00433856">
        <w:t>;</w:t>
      </w:r>
    </w:p>
    <w:p w14:paraId="6635B640" w14:textId="47F9DEF8" w:rsidR="00FB75EA" w:rsidRPr="00433856" w:rsidRDefault="00FB75EA" w:rsidP="00B763EF">
      <w:pPr>
        <w:pStyle w:val="enumlev1"/>
      </w:pPr>
      <w:r w:rsidRPr="00433856">
        <w:t>iii)</w:t>
      </w:r>
      <w:r w:rsidRPr="00433856">
        <w:tab/>
        <w:t>en encourageant les États Membres, les organisations régionales et les Membres de Secteur à favoriser</w:t>
      </w:r>
      <w:r w:rsidR="00187A22" w:rsidRPr="00433856">
        <w:rPr>
          <w:color w:val="000000"/>
        </w:rPr>
        <w:t xml:space="preserve"> l</w:t>
      </w:r>
      <w:r w:rsidR="00145032" w:rsidRPr="00433856">
        <w:rPr>
          <w:color w:val="000000"/>
        </w:rPr>
        <w:t xml:space="preserve">'équilibre </w:t>
      </w:r>
      <w:r w:rsidR="00CB22B2" w:rsidRPr="00433856">
        <w:t xml:space="preserve">hommes-femmes en </w:t>
      </w:r>
      <w:r w:rsidR="00187A22" w:rsidRPr="00433856">
        <w:t>encourageant</w:t>
      </w:r>
      <w:r w:rsidR="0048706B" w:rsidRPr="00433856">
        <w:t xml:space="preserve"> active</w:t>
      </w:r>
      <w:r w:rsidR="00187A22" w:rsidRPr="00433856">
        <w:t>ment</w:t>
      </w:r>
      <w:r w:rsidR="0048706B" w:rsidRPr="00433856">
        <w:t xml:space="preserve"> </w:t>
      </w:r>
      <w:r w:rsidRPr="00433856">
        <w:t>l'inclusion des femmes dans tous les aspects des activités de l'UIT-R, y compris les travaux au</w:t>
      </w:r>
      <w:r w:rsidR="003602F8" w:rsidRPr="00433856">
        <w:t>x</w:t>
      </w:r>
      <w:r w:rsidRPr="00433856">
        <w:t xml:space="preserve"> niveau</w:t>
      </w:r>
      <w:r w:rsidR="003602F8" w:rsidRPr="00433856">
        <w:t>x</w:t>
      </w:r>
      <w:r w:rsidRPr="00433856">
        <w:t xml:space="preserve"> national</w:t>
      </w:r>
      <w:r w:rsidR="00812E3B" w:rsidRPr="00433856">
        <w:t>, régional</w:t>
      </w:r>
      <w:r w:rsidRPr="00433856">
        <w:t xml:space="preserve"> et international</w:t>
      </w:r>
      <w:r w:rsidR="00145032" w:rsidRPr="00433856">
        <w:t>, en accordant une attention particulière:</w:t>
      </w:r>
    </w:p>
    <w:p w14:paraId="632B6AF0" w14:textId="780C03FD" w:rsidR="00145032" w:rsidRPr="00433856" w:rsidRDefault="00145032" w:rsidP="00B763EF">
      <w:pPr>
        <w:pStyle w:val="enumlev2"/>
      </w:pPr>
      <w:r w:rsidRPr="00433856">
        <w:t>a)</w:t>
      </w:r>
      <w:r w:rsidRPr="00433856">
        <w:tab/>
        <w:t xml:space="preserve">aux fonctions permettant de renforcer les compétences et d'élargir les possibilités, notamment les fonctions de délégué, y compris celles de chef et </w:t>
      </w:r>
      <w:r w:rsidR="00615B6D" w:rsidRPr="00433856">
        <w:t>de</w:t>
      </w:r>
      <w:r w:rsidRPr="00433856">
        <w:t xml:space="preserve"> chef </w:t>
      </w:r>
      <w:r w:rsidR="00615B6D" w:rsidRPr="00433856">
        <w:t xml:space="preserve">adjoint </w:t>
      </w:r>
      <w:r w:rsidRPr="00433856">
        <w:t>de délégation, et de porte-parole dans le cadre de la préparation aux conférences mondiales des radiocommunications et lors de la conférence elle-même;</w:t>
      </w:r>
    </w:p>
    <w:p w14:paraId="57EBBDCA" w14:textId="46D9DF4F" w:rsidR="00145032" w:rsidRPr="00433856" w:rsidRDefault="00145032" w:rsidP="00B763EF">
      <w:pPr>
        <w:pStyle w:val="enumlev2"/>
      </w:pPr>
      <w:r w:rsidRPr="00433856">
        <w:t>b)</w:t>
      </w:r>
      <w:r w:rsidRPr="00433856">
        <w:tab/>
        <w:t>aux fonctions de direction, notamment celles de président et de vice-président au sein des groupes et activités du Secteur des radiocommunications;</w:t>
      </w:r>
    </w:p>
    <w:p w14:paraId="7F238C45" w14:textId="00C800AD" w:rsidR="00FB75EA" w:rsidRPr="00433856" w:rsidRDefault="00FB75EA" w:rsidP="00B763EF">
      <w:pPr>
        <w:pStyle w:val="enumlev1"/>
      </w:pPr>
      <w:r w:rsidRPr="00433856">
        <w:t>iv)</w:t>
      </w:r>
      <w:r w:rsidRPr="00433856">
        <w:tab/>
        <w:t>en appuyant les travaux en cours du Réseau des femmes, afin de faire en sorte que toutes les femmes aient la possibilité d'évoluer à des postes de direction à l'UIT-R</w:t>
      </w:r>
      <w:r w:rsidR="004A72FD" w:rsidRPr="00433856">
        <w:t xml:space="preserve"> tout au long de leur carrière</w:t>
      </w:r>
      <w:r w:rsidRPr="00433856">
        <w:t>;</w:t>
      </w:r>
    </w:p>
    <w:p w14:paraId="11C91FA4" w14:textId="6ACB5050" w:rsidR="00FB75EA" w:rsidRPr="00433856" w:rsidRDefault="00FB75EA" w:rsidP="00B763EF">
      <w:pPr>
        <w:pStyle w:val="enumlev1"/>
      </w:pPr>
      <w:r w:rsidRPr="00433856">
        <w:t>v)</w:t>
      </w:r>
      <w:r w:rsidRPr="00433856">
        <w:tab/>
        <w:t xml:space="preserve">en soutenant la participation du Secrétaire général de l'UIT en sa qualité de «champion de l'égalité </w:t>
      </w:r>
      <w:r w:rsidR="00D9700D" w:rsidRPr="00433856">
        <w:t>hommes-femmes</w:t>
      </w:r>
      <w:r w:rsidRPr="00433856">
        <w:t xml:space="preserve"> à Genève» et au nom de l'UIT-R, à l'initiative Planet 50/50 parrainée par ONU Femmes, afin de lutter contre les préjugés sexistes;</w:t>
      </w:r>
    </w:p>
    <w:p w14:paraId="6BCF91B2" w14:textId="243F0C9B" w:rsidR="00FB75EA" w:rsidRPr="00433856" w:rsidRDefault="00FB75EA" w:rsidP="00B763EF">
      <w:pPr>
        <w:pStyle w:val="enumlev1"/>
      </w:pPr>
      <w:r w:rsidRPr="00433856">
        <w:t>vi)</w:t>
      </w:r>
      <w:r w:rsidRPr="00433856">
        <w:tab/>
        <w:t xml:space="preserve">en améliorant la parité </w:t>
      </w:r>
      <w:r w:rsidR="00D9700D" w:rsidRPr="00433856">
        <w:t>hommes-femmes</w:t>
      </w:r>
      <w:r w:rsidRPr="00433856">
        <w:t xml:space="preserve"> pour ce qui est des candidatures aux fonctions de président et de vice-président en vue d'appuyer la participation active des femmes et des hommes au sein des groupes et activités du Secteur des radiocommunications;</w:t>
      </w:r>
    </w:p>
    <w:p w14:paraId="4AACA787" w14:textId="5CAF5DBF" w:rsidR="00FB75EA" w:rsidRPr="00433856" w:rsidRDefault="00FB75EA" w:rsidP="00B763EF">
      <w:pPr>
        <w:pStyle w:val="enumlev1"/>
      </w:pPr>
      <w:r w:rsidRPr="00433856">
        <w:t>vii)</w:t>
      </w:r>
      <w:r w:rsidRPr="00433856">
        <w:tab/>
        <w:t>en encourageant l'utilisation des TIC en faveur de l'autonomisation économique et sociale des femmes et des jeunes filles</w:t>
      </w:r>
      <w:r w:rsidR="00B763EF" w:rsidRPr="00433856">
        <w:t>;</w:t>
      </w:r>
    </w:p>
    <w:p w14:paraId="47601598" w14:textId="7CAE0580" w:rsidR="00145032" w:rsidRPr="00433856" w:rsidRDefault="00145032" w:rsidP="00B763EF">
      <w:pPr>
        <w:pStyle w:val="enumlev1"/>
      </w:pPr>
      <w:r w:rsidRPr="00433856">
        <w:t>viii)</w:t>
      </w:r>
      <w:r w:rsidRPr="00433856">
        <w:rPr>
          <w:i/>
          <w:iCs/>
        </w:rPr>
        <w:tab/>
      </w:r>
      <w:r w:rsidRPr="00433856">
        <w:t xml:space="preserve">en encourageant les États Membres, les organisations régionales et les Membres de Secteur </w:t>
      </w:r>
      <w:r w:rsidR="00E92F1D" w:rsidRPr="00433856">
        <w:t>à</w:t>
      </w:r>
      <w:r w:rsidRPr="00433856">
        <w:t xml:space="preserve"> proposer des candidatures féminines lorsqu'ils désignent des participants aux projets ou aux formations liées aux travaux de l'UIT et d'autres </w:t>
      </w:r>
      <w:r w:rsidR="009D3454" w:rsidRPr="00433856">
        <w:t>organisations</w:t>
      </w:r>
      <w:r w:rsidRPr="00433856">
        <w:t xml:space="preserve"> </w:t>
      </w:r>
      <w:r w:rsidR="009D3454" w:rsidRPr="00433856">
        <w:t>internationales</w:t>
      </w:r>
      <w:r w:rsidR="00B763EF" w:rsidRPr="00433856">
        <w:t>,</w:t>
      </w:r>
    </w:p>
    <w:p w14:paraId="01521D7F" w14:textId="71515F2D" w:rsidR="00FB75EA" w:rsidRPr="00433856" w:rsidRDefault="00FE57DD" w:rsidP="00B763EF">
      <w:pPr>
        <w:pStyle w:val="Call"/>
      </w:pPr>
      <w:r w:rsidRPr="00433856">
        <w:t xml:space="preserve">charge le </w:t>
      </w:r>
      <w:r w:rsidR="009D3454" w:rsidRPr="00433856">
        <w:t>D</w:t>
      </w:r>
      <w:r w:rsidRPr="00433856">
        <w:t>irecteur</w:t>
      </w:r>
    </w:p>
    <w:p w14:paraId="7E105744" w14:textId="2D82A122" w:rsidR="00FB75EA" w:rsidRPr="00433856" w:rsidRDefault="00FE57DD" w:rsidP="00B763EF">
      <w:r w:rsidRPr="00433856">
        <w:t>1</w:t>
      </w:r>
      <w:r w:rsidRPr="00433856">
        <w:tab/>
      </w:r>
      <w:r w:rsidR="00E947C9" w:rsidRPr="00433856">
        <w:t>de poursuivre</w:t>
      </w:r>
      <w:r w:rsidR="00FB75EA" w:rsidRPr="00433856">
        <w:t xml:space="preserve"> la mise en œuvre de la politique GEM de l'UIT, notamment en appuyant l'application des recommandations formulées par le Corps commun d'inspection présentant un intérêt pour l'intégration du principe de l'égalité </w:t>
      </w:r>
      <w:r w:rsidR="00D9700D" w:rsidRPr="00433856">
        <w:t>hommes-femmes</w:t>
      </w:r>
      <w:r w:rsidR="00E92F1D" w:rsidRPr="00433856">
        <w:t xml:space="preserve"> et </w:t>
      </w:r>
      <w:r w:rsidR="00FB75EA" w:rsidRPr="00433856">
        <w:t>en apportant un appui aux responsables des questions de genre de l'UIT-R</w:t>
      </w:r>
      <w:r w:rsidR="009D3454" w:rsidRPr="00433856">
        <w:t>;</w:t>
      </w:r>
    </w:p>
    <w:p w14:paraId="52A30A14" w14:textId="4C06D362" w:rsidR="00FE57DD" w:rsidRPr="00433856" w:rsidRDefault="00FE57DD" w:rsidP="00B763EF">
      <w:r w:rsidRPr="00433856">
        <w:t>2</w:t>
      </w:r>
      <w:r w:rsidRPr="00433856">
        <w:tab/>
      </w:r>
      <w:r w:rsidR="002512FF" w:rsidRPr="00433856">
        <w:t>de poursuivre</w:t>
      </w:r>
      <w:r w:rsidR="00FB75EA" w:rsidRPr="00433856">
        <w:t xml:space="preserve"> l'intégration du principe de l'égalité </w:t>
      </w:r>
      <w:r w:rsidR="00D9700D" w:rsidRPr="00433856">
        <w:t>hommes-femmes</w:t>
      </w:r>
      <w:r w:rsidR="00FB75EA" w:rsidRPr="00433856">
        <w:t xml:space="preserve"> dans les travaux du BR, conformément aux principes déjà appliqués à l'UIT;</w:t>
      </w:r>
    </w:p>
    <w:p w14:paraId="57F67329" w14:textId="4728C95C" w:rsidR="00FB75EA" w:rsidRPr="00433856" w:rsidRDefault="00FE57DD" w:rsidP="00B763EF">
      <w:r w:rsidRPr="00433856">
        <w:t>3</w:t>
      </w:r>
      <w:r w:rsidRPr="00433856">
        <w:tab/>
      </w:r>
      <w:r w:rsidR="00BE41BF" w:rsidRPr="00433856">
        <w:t>de faire</w:t>
      </w:r>
      <w:r w:rsidR="00FB75EA" w:rsidRPr="00433856">
        <w:t xml:space="preserve"> figurer</w:t>
      </w:r>
      <w:r w:rsidR="005809E6" w:rsidRPr="00433856">
        <w:t>,</w:t>
      </w:r>
      <w:r w:rsidR="00FB75EA" w:rsidRPr="00433856">
        <w:t xml:space="preserve"> dans toutes les lettres circulaires</w:t>
      </w:r>
      <w:r w:rsidR="005809E6" w:rsidRPr="00433856">
        <w:t>,</w:t>
      </w:r>
      <w:r w:rsidR="00FB75EA" w:rsidRPr="00433856">
        <w:t xml:space="preserve"> l'indication «Les membres sont invités à</w:t>
      </w:r>
      <w:r w:rsidR="00ED63BF" w:rsidRPr="00433856">
        <w:t xml:space="preserve"> </w:t>
      </w:r>
      <w:r w:rsidR="003602F8" w:rsidRPr="00433856">
        <w:t>fixer</w:t>
      </w:r>
      <w:r w:rsidR="005809E6" w:rsidRPr="00433856">
        <w:t xml:space="preserve"> des objectifs en matière </w:t>
      </w:r>
      <w:r w:rsidR="00384BF6" w:rsidRPr="00433856">
        <w:t>de parité</w:t>
      </w:r>
      <w:r w:rsidR="005809E6" w:rsidRPr="00433856">
        <w:t xml:space="preserve"> hommes-femmes</w:t>
      </w:r>
      <w:r w:rsidR="00FB75EA" w:rsidRPr="00433856">
        <w:t xml:space="preserve"> dans leurs délégations»;</w:t>
      </w:r>
    </w:p>
    <w:p w14:paraId="47566BAF" w14:textId="2AEA8D4E" w:rsidR="00FB75EA" w:rsidRPr="00433856" w:rsidRDefault="00FE57DD" w:rsidP="000433DB">
      <w:r w:rsidRPr="00433856">
        <w:t>4</w:t>
      </w:r>
      <w:r w:rsidRPr="00433856">
        <w:tab/>
      </w:r>
      <w:r w:rsidR="00C76E9D" w:rsidRPr="00433856">
        <w:t xml:space="preserve">de mener et de </w:t>
      </w:r>
      <w:r w:rsidR="00FB75EA" w:rsidRPr="00433856">
        <w:t xml:space="preserve">publier un examen annuel des progrès accomplis dans le Secteur </w:t>
      </w:r>
      <w:r w:rsidR="009D3454" w:rsidRPr="00433856">
        <w:t>de l'UIT</w:t>
      </w:r>
      <w:r w:rsidR="000433DB" w:rsidRPr="00433856">
        <w:noBreakHyphen/>
      </w:r>
      <w:r w:rsidR="009D3454" w:rsidRPr="00433856">
        <w:t xml:space="preserve">R </w:t>
      </w:r>
      <w:r w:rsidR="00FB75EA" w:rsidRPr="00433856">
        <w:t xml:space="preserve">concernant la promotion de l'intégration du principe de l'égalité </w:t>
      </w:r>
      <w:r w:rsidR="00D9700D" w:rsidRPr="00433856">
        <w:t>hommes-femmes</w:t>
      </w:r>
      <w:r w:rsidR="00FB75EA" w:rsidRPr="00433856">
        <w:t xml:space="preserve">, notamment en rassemblant et en analysant des statistiques sur les activités de l'UIT-R en termes d'égalité </w:t>
      </w:r>
      <w:r w:rsidR="00D9700D" w:rsidRPr="00433856">
        <w:t>hommes</w:t>
      </w:r>
      <w:r w:rsidR="000433DB" w:rsidRPr="00433856">
        <w:noBreakHyphen/>
      </w:r>
      <w:r w:rsidR="00D9700D" w:rsidRPr="00433856">
        <w:t>femmes</w:t>
      </w:r>
      <w:r w:rsidR="00FB75EA" w:rsidRPr="00433856">
        <w:t xml:space="preserve">, ainsi que </w:t>
      </w:r>
      <w:r w:rsidR="00E16EF5" w:rsidRPr="00433856">
        <w:t xml:space="preserve">des renseignements sur les présidents et vice-présidents des commissions d'études et des groupes de travail </w:t>
      </w:r>
      <w:r w:rsidR="00ED63BF" w:rsidRPr="00433856">
        <w:t xml:space="preserve">et sur </w:t>
      </w:r>
      <w:r w:rsidR="00FB75EA" w:rsidRPr="00433856">
        <w:t xml:space="preserve">la répartition géographique, en publiant des informations à jour sur un portail web accessible au public, et en faisant part de ses conclusions à l'Assemblée des radiocommunications et à la </w:t>
      </w:r>
      <w:r w:rsidRPr="00433856">
        <w:t>Conférence mondiale des radiocommunications.</w:t>
      </w:r>
    </w:p>
    <w:p w14:paraId="033BC1E8" w14:textId="77777777" w:rsidR="00433856" w:rsidRPr="00433856" w:rsidRDefault="00433856" w:rsidP="00433856">
      <w:pPr>
        <w:pStyle w:val="Reasons"/>
        <w:rPr>
          <w:lang w:val="fr-FR"/>
        </w:rPr>
      </w:pPr>
    </w:p>
    <w:p w14:paraId="2C346FAD" w14:textId="77777777" w:rsidR="00FE57DD" w:rsidRPr="00433856" w:rsidRDefault="00FE57DD" w:rsidP="00B763EF">
      <w:pPr>
        <w:spacing w:before="360"/>
        <w:jc w:val="center"/>
      </w:pPr>
      <w:r w:rsidRPr="00433856">
        <w:t>______________</w:t>
      </w:r>
    </w:p>
    <w:sectPr w:rsidR="00FE57DD" w:rsidRPr="00433856">
      <w:headerReference w:type="even" r:id="rId9"/>
      <w:headerReference w:type="default" r:id="rId10"/>
      <w:footerReference w:type="even"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00868" w14:textId="77777777" w:rsidR="00315B62" w:rsidRDefault="00315B62">
      <w:r>
        <w:separator/>
      </w:r>
    </w:p>
  </w:endnote>
  <w:endnote w:type="continuationSeparator" w:id="0">
    <w:p w14:paraId="50F7F4AE" w14:textId="77777777" w:rsidR="00315B62" w:rsidRDefault="0031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8F1A" w14:textId="7BB51679"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447F1C">
      <w:rPr>
        <w:lang w:val="en-US"/>
      </w:rPr>
      <w:t>P:\FRA\ITU-R\AG\RAG\046F.docx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433856">
      <w:t>29.03.23</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447F1C">
      <w:t>11.10.99</w:t>
    </w:r>
    <w:r w:rsidR="00847AA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97879337"/>
  <w:p w14:paraId="4247D8FF" w14:textId="5DE74782" w:rsidR="00847AAC" w:rsidRPr="00173E4A" w:rsidRDefault="00A9055C">
    <w:pPr>
      <w:pStyle w:val="Footer"/>
      <w:rPr>
        <w:lang w:val="en-US"/>
      </w:rPr>
    </w:pPr>
    <w:r>
      <w:fldChar w:fldCharType="begin"/>
    </w:r>
    <w:r w:rsidRPr="00A9055C">
      <w:rPr>
        <w:lang w:val="en-US"/>
      </w:rPr>
      <w:instrText xml:space="preserve"> FILENAME \p \* MERGEFORMAT </w:instrText>
    </w:r>
    <w:r>
      <w:fldChar w:fldCharType="separate"/>
    </w:r>
    <w:r w:rsidR="00447F1C">
      <w:rPr>
        <w:lang w:val="en-US"/>
      </w:rPr>
      <w:t>P:\FRA\ITU-R\AG\RAG\046F.docx</w:t>
    </w:r>
    <w:r>
      <w:rPr>
        <w:lang w:val="en-US"/>
      </w:rPr>
      <w:fldChar w:fldCharType="end"/>
    </w:r>
    <w:r w:rsidR="00173E4A" w:rsidRPr="00173E4A">
      <w:rPr>
        <w:lang w:val="en-US"/>
      </w:rPr>
      <w:t xml:space="preserve"> </w:t>
    </w:r>
    <w:r w:rsidR="00173E4A">
      <w:rPr>
        <w:lang w:val="en-US"/>
      </w:rPr>
      <w:t>(</w:t>
    </w:r>
    <w:r w:rsidR="00FE57DD">
      <w:rPr>
        <w:lang w:val="en-US"/>
      </w:rPr>
      <w:t>502462</w:t>
    </w:r>
    <w:r w:rsidR="00173E4A">
      <w:rPr>
        <w:lang w:val="en-US"/>
      </w:rPr>
      <w:t>)</w:t>
    </w:r>
    <w:bookmarkEnd w:id="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A279B" w14:textId="7F5860B8" w:rsidR="00803A05" w:rsidRPr="00803A05" w:rsidRDefault="00803A05">
    <w:pPr>
      <w:pStyle w:val="Footer"/>
      <w:rPr>
        <w:lang w:val="en-GB"/>
      </w:rPr>
    </w:pPr>
    <w:r>
      <w:fldChar w:fldCharType="begin"/>
    </w:r>
    <w:r w:rsidRPr="00803A05">
      <w:rPr>
        <w:lang w:val="en-GB"/>
      </w:rPr>
      <w:instrText xml:space="preserve"> FILENAME \p  \* MERGEFORMAT </w:instrText>
    </w:r>
    <w:r>
      <w:fldChar w:fldCharType="separate"/>
    </w:r>
    <w:r w:rsidR="00B763EF">
      <w:rPr>
        <w:lang w:val="en-GB"/>
      </w:rPr>
      <w:t>P:\FRA\ITU-R\AG\RAG\RAG23\000\060F.docx</w:t>
    </w:r>
    <w:r>
      <w:fldChar w:fldCharType="end"/>
    </w:r>
    <w:r w:rsidRPr="00803A05">
      <w:rPr>
        <w:lang w:val="en-GB"/>
      </w:rPr>
      <w:t xml:space="preserve"> </w:t>
    </w:r>
    <w:r>
      <w:rPr>
        <w:lang w:val="en-GB"/>
      </w:rPr>
      <w:t>(</w:t>
    </w:r>
    <w:r w:rsidR="0052348D">
      <w:rPr>
        <w:lang w:val="en-GB"/>
      </w:rPr>
      <w:t>502462</w:t>
    </w:r>
    <w:r>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A310D" w14:textId="77777777" w:rsidR="00315B62" w:rsidRDefault="00315B62">
      <w:r>
        <w:t>____________________</w:t>
      </w:r>
    </w:p>
  </w:footnote>
  <w:footnote w:type="continuationSeparator" w:id="0">
    <w:p w14:paraId="7952BBF2" w14:textId="77777777" w:rsidR="00315B62" w:rsidRDefault="00315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FA714" w14:textId="77777777"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FBEBF" w14:textId="485AE54A" w:rsidR="00847AAC" w:rsidRDefault="00A9055C" w:rsidP="00925627">
    <w:pPr>
      <w:pStyle w:val="Header"/>
      <w:rPr>
        <w:lang w:val="es-ES"/>
      </w:rPr>
    </w:pPr>
    <w:r>
      <w:fldChar w:fldCharType="begin"/>
    </w:r>
    <w:r>
      <w:instrText xml:space="preserve"> PAGE </w:instrText>
    </w:r>
    <w:r>
      <w:fldChar w:fldCharType="separate"/>
    </w:r>
    <w:r w:rsidR="00BF2E50">
      <w:rPr>
        <w:noProof/>
      </w:rPr>
      <w:t>12</w:t>
    </w:r>
    <w:r>
      <w:rPr>
        <w:noProof/>
      </w:rPr>
      <w:fldChar w:fldCharType="end"/>
    </w:r>
  </w:p>
  <w:p w14:paraId="72158657" w14:textId="15115747" w:rsidR="00847AAC" w:rsidRDefault="0097156E" w:rsidP="007711EA">
    <w:pPr>
      <w:pStyle w:val="Header"/>
      <w:rPr>
        <w:lang w:val="es-ES"/>
      </w:rPr>
    </w:pPr>
    <w:r>
      <w:rPr>
        <w:lang w:val="es-ES"/>
      </w:rPr>
      <w:t>RAG</w:t>
    </w:r>
    <w:r w:rsidR="00847AAC">
      <w:rPr>
        <w:lang w:val="es-ES"/>
      </w:rPr>
      <w:t>/</w:t>
    </w:r>
    <w:r w:rsidR="00B763EF">
      <w:rPr>
        <w:lang w:val="es-ES"/>
      </w:rPr>
      <w:t>60</w:t>
    </w:r>
    <w:r w:rsidR="00AF2EDC">
      <w:rPr>
        <w:lang w:val="es-ES"/>
      </w:rPr>
      <w:t>-</w:t>
    </w:r>
    <w:r w:rsidR="00847AAC">
      <w:rPr>
        <w:lang w:val="es-ES"/>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C894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9A2F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8AAA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5E2B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2A03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6E28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A850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2E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A040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C48614"/>
    <w:lvl w:ilvl="0">
      <w:start w:val="1"/>
      <w:numFmt w:val="bullet"/>
      <w:lvlText w:val=""/>
      <w:lvlJc w:val="left"/>
      <w:pPr>
        <w:tabs>
          <w:tab w:val="num" w:pos="360"/>
        </w:tabs>
        <w:ind w:left="360" w:hanging="360"/>
      </w:pPr>
      <w:rPr>
        <w:rFonts w:ascii="Symbol" w:hAnsi="Symbol" w:hint="default"/>
      </w:rPr>
    </w:lvl>
  </w:abstractNum>
  <w:num w:numId="1" w16cid:durableId="1305350515">
    <w:abstractNumId w:val="9"/>
  </w:num>
  <w:num w:numId="2" w16cid:durableId="624234742">
    <w:abstractNumId w:val="7"/>
  </w:num>
  <w:num w:numId="3" w16cid:durableId="1733969885">
    <w:abstractNumId w:val="6"/>
  </w:num>
  <w:num w:numId="4" w16cid:durableId="284851988">
    <w:abstractNumId w:val="5"/>
  </w:num>
  <w:num w:numId="5" w16cid:durableId="312411443">
    <w:abstractNumId w:val="4"/>
  </w:num>
  <w:num w:numId="6" w16cid:durableId="1882934650">
    <w:abstractNumId w:val="8"/>
  </w:num>
  <w:num w:numId="7" w16cid:durableId="719986444">
    <w:abstractNumId w:val="3"/>
  </w:num>
  <w:num w:numId="8" w16cid:durableId="1049957049">
    <w:abstractNumId w:val="2"/>
  </w:num>
  <w:num w:numId="9" w16cid:durableId="93408829">
    <w:abstractNumId w:val="1"/>
  </w:num>
  <w:num w:numId="10" w16cid:durableId="6649377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MK">
    <w15:presenceInfo w15:providerId="None" w15:userId="FrenchMK"/>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n-GB" w:vendorID="64" w:dllVersion="6" w:nlCheck="1" w:checkStyle="1"/>
  <w:activeWritingStyle w:appName="MSWord" w:lang="fr-CH" w:vendorID="64" w:dllVersion="6" w:nlCheck="1" w:checkStyle="0"/>
  <w:activeWritingStyle w:appName="MSWord" w:lang="fr-CH"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4CF"/>
    <w:rsid w:val="000061AE"/>
    <w:rsid w:val="00021594"/>
    <w:rsid w:val="000433DB"/>
    <w:rsid w:val="00055C5A"/>
    <w:rsid w:val="000811E6"/>
    <w:rsid w:val="00082B78"/>
    <w:rsid w:val="00093634"/>
    <w:rsid w:val="000A4352"/>
    <w:rsid w:val="000A7937"/>
    <w:rsid w:val="000C06D8"/>
    <w:rsid w:val="000C1025"/>
    <w:rsid w:val="000C1369"/>
    <w:rsid w:val="000D7E14"/>
    <w:rsid w:val="000E20E1"/>
    <w:rsid w:val="000F38BD"/>
    <w:rsid w:val="00101926"/>
    <w:rsid w:val="0012180B"/>
    <w:rsid w:val="00121C46"/>
    <w:rsid w:val="001309AB"/>
    <w:rsid w:val="00140AE6"/>
    <w:rsid w:val="00143120"/>
    <w:rsid w:val="00145032"/>
    <w:rsid w:val="001525DF"/>
    <w:rsid w:val="001636D7"/>
    <w:rsid w:val="00163D7B"/>
    <w:rsid w:val="00173E4A"/>
    <w:rsid w:val="00182C86"/>
    <w:rsid w:val="00187A22"/>
    <w:rsid w:val="001A6150"/>
    <w:rsid w:val="001D0B68"/>
    <w:rsid w:val="001F20C7"/>
    <w:rsid w:val="001F6C8A"/>
    <w:rsid w:val="001F6F72"/>
    <w:rsid w:val="001F717A"/>
    <w:rsid w:val="00212664"/>
    <w:rsid w:val="00216569"/>
    <w:rsid w:val="0022022F"/>
    <w:rsid w:val="00220907"/>
    <w:rsid w:val="00220F1D"/>
    <w:rsid w:val="00222A1C"/>
    <w:rsid w:val="00230137"/>
    <w:rsid w:val="0024296E"/>
    <w:rsid w:val="002512FF"/>
    <w:rsid w:val="00281A6E"/>
    <w:rsid w:val="002850D0"/>
    <w:rsid w:val="002A50F5"/>
    <w:rsid w:val="002A5377"/>
    <w:rsid w:val="002B0B86"/>
    <w:rsid w:val="002B3BF1"/>
    <w:rsid w:val="002B735D"/>
    <w:rsid w:val="002D065D"/>
    <w:rsid w:val="002D238A"/>
    <w:rsid w:val="002F54C4"/>
    <w:rsid w:val="00311F86"/>
    <w:rsid w:val="00315B62"/>
    <w:rsid w:val="003205A0"/>
    <w:rsid w:val="003349F3"/>
    <w:rsid w:val="00341A24"/>
    <w:rsid w:val="003602F8"/>
    <w:rsid w:val="00365239"/>
    <w:rsid w:val="00384BF6"/>
    <w:rsid w:val="003A0627"/>
    <w:rsid w:val="003A6CEE"/>
    <w:rsid w:val="003A7016"/>
    <w:rsid w:val="003B36A0"/>
    <w:rsid w:val="003C36D3"/>
    <w:rsid w:val="003D0236"/>
    <w:rsid w:val="00403881"/>
    <w:rsid w:val="00403C59"/>
    <w:rsid w:val="00405FBE"/>
    <w:rsid w:val="00406552"/>
    <w:rsid w:val="00411681"/>
    <w:rsid w:val="0041333A"/>
    <w:rsid w:val="0042261F"/>
    <w:rsid w:val="00433856"/>
    <w:rsid w:val="00442B60"/>
    <w:rsid w:val="00443261"/>
    <w:rsid w:val="004463A2"/>
    <w:rsid w:val="00447F1C"/>
    <w:rsid w:val="00457559"/>
    <w:rsid w:val="00467CFD"/>
    <w:rsid w:val="0047538E"/>
    <w:rsid w:val="004840C0"/>
    <w:rsid w:val="0048706B"/>
    <w:rsid w:val="004971F1"/>
    <w:rsid w:val="004A72FD"/>
    <w:rsid w:val="004C27C5"/>
    <w:rsid w:val="004D6B90"/>
    <w:rsid w:val="004E1CCF"/>
    <w:rsid w:val="004E1E64"/>
    <w:rsid w:val="004E1F64"/>
    <w:rsid w:val="004E76DF"/>
    <w:rsid w:val="004F4C56"/>
    <w:rsid w:val="005031C8"/>
    <w:rsid w:val="00507128"/>
    <w:rsid w:val="005207F5"/>
    <w:rsid w:val="0052348D"/>
    <w:rsid w:val="00542607"/>
    <w:rsid w:val="005430E4"/>
    <w:rsid w:val="00560D5C"/>
    <w:rsid w:val="005809E6"/>
    <w:rsid w:val="005A14F9"/>
    <w:rsid w:val="005A4F81"/>
    <w:rsid w:val="005B5054"/>
    <w:rsid w:val="005C1AEE"/>
    <w:rsid w:val="005D6438"/>
    <w:rsid w:val="005D6956"/>
    <w:rsid w:val="005F10AD"/>
    <w:rsid w:val="005F3052"/>
    <w:rsid w:val="006010A0"/>
    <w:rsid w:val="00610176"/>
    <w:rsid w:val="00612146"/>
    <w:rsid w:val="00615B6D"/>
    <w:rsid w:val="00626CD0"/>
    <w:rsid w:val="00633018"/>
    <w:rsid w:val="00637205"/>
    <w:rsid w:val="006571BD"/>
    <w:rsid w:val="00663E88"/>
    <w:rsid w:val="0067019B"/>
    <w:rsid w:val="00677EE5"/>
    <w:rsid w:val="00682DED"/>
    <w:rsid w:val="006905D3"/>
    <w:rsid w:val="00690C43"/>
    <w:rsid w:val="00694DEF"/>
    <w:rsid w:val="00696B50"/>
    <w:rsid w:val="006A122A"/>
    <w:rsid w:val="006B441C"/>
    <w:rsid w:val="006B77C2"/>
    <w:rsid w:val="006C2980"/>
    <w:rsid w:val="006E7427"/>
    <w:rsid w:val="006F0DA9"/>
    <w:rsid w:val="007012DC"/>
    <w:rsid w:val="00702160"/>
    <w:rsid w:val="007047A8"/>
    <w:rsid w:val="00704C6C"/>
    <w:rsid w:val="0075535B"/>
    <w:rsid w:val="007711EA"/>
    <w:rsid w:val="007739C9"/>
    <w:rsid w:val="00773E5E"/>
    <w:rsid w:val="007742FB"/>
    <w:rsid w:val="00784947"/>
    <w:rsid w:val="00791F6D"/>
    <w:rsid w:val="007922CE"/>
    <w:rsid w:val="007929BD"/>
    <w:rsid w:val="007D6781"/>
    <w:rsid w:val="007E10BE"/>
    <w:rsid w:val="007E3B30"/>
    <w:rsid w:val="007F639F"/>
    <w:rsid w:val="007F7579"/>
    <w:rsid w:val="00803A05"/>
    <w:rsid w:val="008040C0"/>
    <w:rsid w:val="008069E9"/>
    <w:rsid w:val="00810A8D"/>
    <w:rsid w:val="00812E3B"/>
    <w:rsid w:val="00814278"/>
    <w:rsid w:val="00821425"/>
    <w:rsid w:val="00847AAC"/>
    <w:rsid w:val="00851F80"/>
    <w:rsid w:val="00862BA7"/>
    <w:rsid w:val="008851AF"/>
    <w:rsid w:val="0088521D"/>
    <w:rsid w:val="00895D6E"/>
    <w:rsid w:val="008A12A6"/>
    <w:rsid w:val="008A2AE5"/>
    <w:rsid w:val="008A78B8"/>
    <w:rsid w:val="008F1CC5"/>
    <w:rsid w:val="00902253"/>
    <w:rsid w:val="009159DB"/>
    <w:rsid w:val="009164D2"/>
    <w:rsid w:val="00916542"/>
    <w:rsid w:val="00922E17"/>
    <w:rsid w:val="00923F07"/>
    <w:rsid w:val="00925627"/>
    <w:rsid w:val="00930406"/>
    <w:rsid w:val="0093101F"/>
    <w:rsid w:val="009551CC"/>
    <w:rsid w:val="0097156E"/>
    <w:rsid w:val="0099078A"/>
    <w:rsid w:val="0099381F"/>
    <w:rsid w:val="009B354C"/>
    <w:rsid w:val="009B6F36"/>
    <w:rsid w:val="009D3454"/>
    <w:rsid w:val="009E0E21"/>
    <w:rsid w:val="009E11F4"/>
    <w:rsid w:val="009F364E"/>
    <w:rsid w:val="00A44051"/>
    <w:rsid w:val="00A46C37"/>
    <w:rsid w:val="00A61990"/>
    <w:rsid w:val="00A702EB"/>
    <w:rsid w:val="00A85CC6"/>
    <w:rsid w:val="00A87474"/>
    <w:rsid w:val="00A87DE2"/>
    <w:rsid w:val="00A9055C"/>
    <w:rsid w:val="00AA180D"/>
    <w:rsid w:val="00AA402B"/>
    <w:rsid w:val="00AB7F92"/>
    <w:rsid w:val="00AC0D85"/>
    <w:rsid w:val="00AC39EE"/>
    <w:rsid w:val="00AC4E3B"/>
    <w:rsid w:val="00AE47C1"/>
    <w:rsid w:val="00AE6A49"/>
    <w:rsid w:val="00AF2EDC"/>
    <w:rsid w:val="00B0072F"/>
    <w:rsid w:val="00B05ED8"/>
    <w:rsid w:val="00B268B1"/>
    <w:rsid w:val="00B408AA"/>
    <w:rsid w:val="00B41D84"/>
    <w:rsid w:val="00B471D1"/>
    <w:rsid w:val="00B52EC2"/>
    <w:rsid w:val="00B55C4B"/>
    <w:rsid w:val="00B661A2"/>
    <w:rsid w:val="00B763EF"/>
    <w:rsid w:val="00BA0C7B"/>
    <w:rsid w:val="00BC4591"/>
    <w:rsid w:val="00BC7FA5"/>
    <w:rsid w:val="00BD07A5"/>
    <w:rsid w:val="00BD70BF"/>
    <w:rsid w:val="00BD74CF"/>
    <w:rsid w:val="00BE0573"/>
    <w:rsid w:val="00BE41BF"/>
    <w:rsid w:val="00BE4738"/>
    <w:rsid w:val="00BF2E50"/>
    <w:rsid w:val="00BF631A"/>
    <w:rsid w:val="00C034CC"/>
    <w:rsid w:val="00C33954"/>
    <w:rsid w:val="00C41CF0"/>
    <w:rsid w:val="00C51C4C"/>
    <w:rsid w:val="00C52E86"/>
    <w:rsid w:val="00C72A86"/>
    <w:rsid w:val="00C76E9D"/>
    <w:rsid w:val="00C863D9"/>
    <w:rsid w:val="00C97641"/>
    <w:rsid w:val="00CA542A"/>
    <w:rsid w:val="00CA5D8A"/>
    <w:rsid w:val="00CA6E9B"/>
    <w:rsid w:val="00CA7238"/>
    <w:rsid w:val="00CB22B2"/>
    <w:rsid w:val="00CC5B9E"/>
    <w:rsid w:val="00CC7208"/>
    <w:rsid w:val="00CD4C0C"/>
    <w:rsid w:val="00CE0530"/>
    <w:rsid w:val="00CE6184"/>
    <w:rsid w:val="00D017BC"/>
    <w:rsid w:val="00D04B8E"/>
    <w:rsid w:val="00D16477"/>
    <w:rsid w:val="00D228F7"/>
    <w:rsid w:val="00D23180"/>
    <w:rsid w:val="00D3010B"/>
    <w:rsid w:val="00D30B91"/>
    <w:rsid w:val="00D34E1C"/>
    <w:rsid w:val="00D533F0"/>
    <w:rsid w:val="00D533F3"/>
    <w:rsid w:val="00D54AE2"/>
    <w:rsid w:val="00D76055"/>
    <w:rsid w:val="00D846C6"/>
    <w:rsid w:val="00D927A7"/>
    <w:rsid w:val="00D95965"/>
    <w:rsid w:val="00D9700D"/>
    <w:rsid w:val="00DA081F"/>
    <w:rsid w:val="00DB2319"/>
    <w:rsid w:val="00DB2787"/>
    <w:rsid w:val="00DC167F"/>
    <w:rsid w:val="00DC32FE"/>
    <w:rsid w:val="00DC6386"/>
    <w:rsid w:val="00DC6BE8"/>
    <w:rsid w:val="00DD55EB"/>
    <w:rsid w:val="00DD5E67"/>
    <w:rsid w:val="00DE00BE"/>
    <w:rsid w:val="00E05091"/>
    <w:rsid w:val="00E12271"/>
    <w:rsid w:val="00E16EF5"/>
    <w:rsid w:val="00E24FC8"/>
    <w:rsid w:val="00E2659D"/>
    <w:rsid w:val="00E337FD"/>
    <w:rsid w:val="00E34F53"/>
    <w:rsid w:val="00E539F7"/>
    <w:rsid w:val="00E617A7"/>
    <w:rsid w:val="00E7219E"/>
    <w:rsid w:val="00E856A6"/>
    <w:rsid w:val="00E92F1D"/>
    <w:rsid w:val="00E9393B"/>
    <w:rsid w:val="00E947C9"/>
    <w:rsid w:val="00E97C09"/>
    <w:rsid w:val="00EB6136"/>
    <w:rsid w:val="00EC0F12"/>
    <w:rsid w:val="00EC3AC2"/>
    <w:rsid w:val="00ED59FA"/>
    <w:rsid w:val="00ED63BF"/>
    <w:rsid w:val="00EE59B8"/>
    <w:rsid w:val="00F02E12"/>
    <w:rsid w:val="00F07DAD"/>
    <w:rsid w:val="00F23D85"/>
    <w:rsid w:val="00F45FCE"/>
    <w:rsid w:val="00F73CE5"/>
    <w:rsid w:val="00F746FC"/>
    <w:rsid w:val="00F75EBD"/>
    <w:rsid w:val="00F775D5"/>
    <w:rsid w:val="00F94843"/>
    <w:rsid w:val="00FB75EA"/>
    <w:rsid w:val="00FC7A36"/>
    <w:rsid w:val="00FE57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37502"/>
  <w15:docId w15:val="{68F98F1D-B4ED-49D0-95F4-BA52ACFD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uiPriority w:val="99"/>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DNV-FT"/>
    <w:basedOn w:val="Note"/>
    <w:link w:val="FootnoteTextChar"/>
    <w:qFormat/>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aliases w:val="CEO_Hyperlink,超级链接,超?级链,Style 58,超????,하이퍼링크2,超链接1,超?级链?,Style?,S,ECC Hyperlink,하이퍼링크21"/>
    <w:basedOn w:val="DefaultParagraphFont"/>
    <w:uiPriority w:val="99"/>
    <w:qFormat/>
    <w:rsid w:val="00BD74CF"/>
    <w:rPr>
      <w:color w:val="0000FF"/>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rsid w:val="00BD74CF"/>
    <w:rPr>
      <w:rFonts w:ascii="Times New Roman" w:hAnsi="Times New Roman"/>
      <w:sz w:val="24"/>
      <w:lang w:val="fr-FR" w:eastAsia="en-US"/>
    </w:rPr>
  </w:style>
  <w:style w:type="character" w:customStyle="1" w:styleId="HeadingbChar">
    <w:name w:val="Heading_b Char"/>
    <w:basedOn w:val="DefaultParagraphFont"/>
    <w:link w:val="Headingb"/>
    <w:locked/>
    <w:rsid w:val="00BD74CF"/>
    <w:rPr>
      <w:rFonts w:ascii="Times New Roman" w:hAnsi="Times New Roman"/>
      <w:b/>
      <w:sz w:val="24"/>
      <w:lang w:val="fr-FR" w:eastAsia="en-US"/>
    </w:rPr>
  </w:style>
  <w:style w:type="character" w:styleId="FollowedHyperlink">
    <w:name w:val="FollowedHyperlink"/>
    <w:basedOn w:val="DefaultParagraphFont"/>
    <w:semiHidden/>
    <w:unhideWhenUsed/>
    <w:rsid w:val="00BD74CF"/>
    <w:rPr>
      <w:color w:val="800080" w:themeColor="followedHyperlink"/>
      <w:u w:val="single"/>
    </w:rPr>
  </w:style>
  <w:style w:type="paragraph" w:customStyle="1" w:styleId="NormalVerdana">
    <w:name w:val="Normal + Verdana"/>
    <w:basedOn w:val="Normal"/>
    <w:rsid w:val="00BD74CF"/>
    <w:pPr>
      <w:framePr w:hSpace="180" w:wrap="around" w:hAnchor="text" w:y="-766"/>
      <w:shd w:val="solid" w:color="FFFFFF" w:fill="FFFFFF"/>
      <w:spacing w:before="0" w:line="360" w:lineRule="auto"/>
    </w:pPr>
    <w:rPr>
      <w:rFonts w:ascii="Verdana" w:hAnsi="Verdana"/>
      <w:b/>
      <w:sz w:val="20"/>
      <w:lang w:val="fr-CH" w:eastAsia="zh-CN"/>
    </w:rPr>
  </w:style>
  <w:style w:type="character" w:customStyle="1" w:styleId="HeaderChar">
    <w:name w:val="Header Char"/>
    <w:basedOn w:val="DefaultParagraphFont"/>
    <w:link w:val="Header"/>
    <w:rsid w:val="003A7016"/>
    <w:rPr>
      <w:rFonts w:ascii="Times New Roman" w:hAnsi="Times New Roman"/>
      <w:sz w:val="18"/>
      <w:lang w:val="fr-FR" w:eastAsia="en-US"/>
    </w:rPr>
  </w:style>
  <w:style w:type="table" w:styleId="TableGrid">
    <w:name w:val="Table Grid"/>
    <w:basedOn w:val="TableNormal"/>
    <w:rsid w:val="003A7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
    <w:name w:val="Annex_No"/>
    <w:basedOn w:val="Normal"/>
    <w:next w:val="Normal"/>
    <w:rsid w:val="003A7016"/>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Reasons">
    <w:name w:val="Reasons"/>
    <w:basedOn w:val="Normal"/>
    <w:qFormat/>
    <w:rsid w:val="00803A05"/>
    <w:pPr>
      <w:tabs>
        <w:tab w:val="clear" w:pos="794"/>
        <w:tab w:val="clear" w:pos="1191"/>
        <w:tab w:val="clear" w:pos="1588"/>
        <w:tab w:val="clear" w:pos="1985"/>
      </w:tabs>
      <w:overflowPunct/>
      <w:autoSpaceDE/>
      <w:autoSpaceDN/>
      <w:adjustRightInd/>
      <w:spacing w:before="0"/>
      <w:textAlignment w:val="auto"/>
    </w:pPr>
    <w:rPr>
      <w:lang w:val="en-US"/>
    </w:rPr>
  </w:style>
  <w:style w:type="paragraph" w:styleId="Revision">
    <w:name w:val="Revision"/>
    <w:hidden/>
    <w:uiPriority w:val="99"/>
    <w:semiHidden/>
    <w:rsid w:val="003B36A0"/>
    <w:rPr>
      <w:rFonts w:ascii="Times New Roman" w:hAnsi="Times New Roman"/>
      <w:sz w:val="24"/>
      <w:lang w:val="fr-FR" w:eastAsia="en-US"/>
    </w:rPr>
  </w:style>
  <w:style w:type="character" w:styleId="CommentReference">
    <w:name w:val="annotation reference"/>
    <w:basedOn w:val="DefaultParagraphFont"/>
    <w:semiHidden/>
    <w:unhideWhenUsed/>
    <w:rsid w:val="007739C9"/>
    <w:rPr>
      <w:sz w:val="16"/>
      <w:szCs w:val="16"/>
    </w:rPr>
  </w:style>
  <w:style w:type="paragraph" w:styleId="CommentText">
    <w:name w:val="annotation text"/>
    <w:basedOn w:val="Normal"/>
    <w:link w:val="CommentTextChar"/>
    <w:semiHidden/>
    <w:unhideWhenUsed/>
    <w:rsid w:val="007739C9"/>
    <w:rPr>
      <w:sz w:val="20"/>
    </w:rPr>
  </w:style>
  <w:style w:type="character" w:customStyle="1" w:styleId="CommentTextChar">
    <w:name w:val="Comment Text Char"/>
    <w:basedOn w:val="DefaultParagraphFont"/>
    <w:link w:val="CommentText"/>
    <w:semiHidden/>
    <w:rsid w:val="007739C9"/>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7739C9"/>
    <w:rPr>
      <w:b/>
      <w:bCs/>
    </w:rPr>
  </w:style>
  <w:style w:type="character" w:customStyle="1" w:styleId="CommentSubjectChar">
    <w:name w:val="Comment Subject Char"/>
    <w:basedOn w:val="CommentTextChar"/>
    <w:link w:val="CommentSubject"/>
    <w:semiHidden/>
    <w:rsid w:val="007739C9"/>
    <w:rPr>
      <w:rFonts w:ascii="Times New Roman" w:hAnsi="Times New Roman"/>
      <w:b/>
      <w:bCs/>
      <w:lang w:val="fr-FR" w:eastAsia="en-US"/>
    </w:rPr>
  </w:style>
  <w:style w:type="paragraph" w:styleId="BalloonText">
    <w:name w:val="Balloon Text"/>
    <w:basedOn w:val="Normal"/>
    <w:link w:val="BalloonTextChar"/>
    <w:semiHidden/>
    <w:unhideWhenUsed/>
    <w:rsid w:val="007739C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739C9"/>
    <w:rPr>
      <w:rFonts w:ascii="Segoe UI" w:hAnsi="Segoe UI" w:cs="Segoe UI"/>
      <w:sz w:val="18"/>
      <w:szCs w:val="18"/>
      <w:lang w:val="fr-FR" w:eastAsia="en-US"/>
    </w:rPr>
  </w:style>
  <w:style w:type="paragraph" w:styleId="ListParagraph">
    <w:name w:val="List Paragraph"/>
    <w:basedOn w:val="Normal"/>
    <w:uiPriority w:val="34"/>
    <w:qFormat/>
    <w:rsid w:val="009B3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36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4173E-4956-4720-86EE-398D6867D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2203</Words>
  <Characters>12446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RAPPORT SUR LES ACTIVITÉS DU GROUPE DE TRAVAIL PAR CORRESPONDANCE</vt:lpstr>
    </vt:vector>
  </TitlesOfParts>
  <Manager>General Secretariat - Pool</Manager>
  <Company>International Telecommunication Union (ITU)</Company>
  <LinksUpToDate>false</LinksUpToDate>
  <CharactersWithSpaces>14620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LES ACTIVITÉS DU GROUPE DE TRAVAIL PAR CORRESPONDANCE</dc:title>
  <dc:subject>GROUPE CONSULTATIF DES RADIOCOMMUNICATIONS</dc:subject>
  <dc:creator>Groupe de travail par correspondance sur la mise en œuvre de la Déclaration sur l'égalité hommes-femmes adoptée par la CMR-19</dc:creator>
  <cp:keywords>RAG03-1</cp:keywords>
  <dc:description>Document RAG/46-F  For: _x000d_Document date: 7 mars 2022_x000d_Saved by ITU51014352 at 16:03:53 on 15.03.2022</dc:description>
  <cp:lastModifiedBy>Frenche</cp:lastModifiedBy>
  <cp:revision>5</cp:revision>
  <cp:lastPrinted>1999-10-11T14:58:00Z</cp:lastPrinted>
  <dcterms:created xsi:type="dcterms:W3CDTF">2023-03-29T20:12:00Z</dcterms:created>
  <dcterms:modified xsi:type="dcterms:W3CDTF">2023-03-29T21:33:00Z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RAG/46-F</vt:lpwstr>
  </property>
  <property fmtid="{D5CDD505-2E9C-101B-9397-08002B2CF9AE}" pid="3" name="Docdate">
    <vt:lpwstr>7 mars 2022</vt:lpwstr>
  </property>
  <property fmtid="{D5CDD505-2E9C-101B-9397-08002B2CF9AE}" pid="4" name="Docorlang">
    <vt:lpwstr>Original: anglais</vt:lpwstr>
  </property>
  <property fmtid="{D5CDD505-2E9C-101B-9397-08002B2CF9AE}" pid="5" name="Docauthor">
    <vt:lpwstr>Groupe de travail par correspondance sur la mise en œuvre de la Déclaration sur l'égalité hommes-femmes adoptée par la CMR-19</vt:lpwstr>
  </property>
</Properties>
</file>