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905"/>
        <w:tblW w:w="9889" w:type="dxa"/>
        <w:tblLayout w:type="fixed"/>
        <w:tblLook w:val="0000" w:firstRow="0" w:lastRow="0" w:firstColumn="0" w:lastColumn="0" w:noHBand="0" w:noVBand="0"/>
      </w:tblPr>
      <w:tblGrid>
        <w:gridCol w:w="6771"/>
        <w:gridCol w:w="3118"/>
      </w:tblGrid>
      <w:tr w:rsidR="0020275A" w:rsidRPr="00EB6F34" w14:paraId="6A371F8C" w14:textId="77777777" w:rsidTr="0020275A">
        <w:trPr>
          <w:cantSplit/>
        </w:trPr>
        <w:tc>
          <w:tcPr>
            <w:tcW w:w="6771" w:type="dxa"/>
            <w:vAlign w:val="center"/>
          </w:tcPr>
          <w:p w14:paraId="6E7D4926" w14:textId="2E2D54E3" w:rsidR="0020275A" w:rsidRPr="00EB6F34" w:rsidRDefault="0020275A" w:rsidP="001101F9">
            <w:pPr>
              <w:shd w:val="solid" w:color="FFFFFF" w:fill="FFFFFF"/>
              <w:tabs>
                <w:tab w:val="clear" w:pos="1134"/>
                <w:tab w:val="left" w:pos="601"/>
              </w:tabs>
              <w:spacing w:before="360" w:after="240"/>
              <w:rPr>
                <w:rFonts w:ascii="Verdana" w:hAnsi="Verdana" w:cs="Times New Roman Bold"/>
                <w:b/>
                <w:bCs/>
              </w:rPr>
            </w:pPr>
            <w:bookmarkStart w:id="0" w:name="_Hlk133314596"/>
            <w:bookmarkEnd w:id="0"/>
            <w:r w:rsidRPr="00EB6F34">
              <w:rPr>
                <w:rFonts w:ascii="Verdana" w:hAnsi="Verdana" w:cs="Times New Roman Bold"/>
                <w:b/>
                <w:sz w:val="24"/>
                <w:szCs w:val="24"/>
              </w:rPr>
              <w:t>Консультативная группа по радиосвязи</w:t>
            </w:r>
            <w:r>
              <w:rPr>
                <w:rFonts w:ascii="Verdana" w:hAnsi="Verdana" w:cs="Times New Roman Bold"/>
                <w:b/>
                <w:sz w:val="26"/>
                <w:szCs w:val="26"/>
              </w:rPr>
              <w:br/>
            </w:r>
          </w:p>
        </w:tc>
        <w:tc>
          <w:tcPr>
            <w:tcW w:w="3118" w:type="dxa"/>
            <w:vAlign w:val="center"/>
          </w:tcPr>
          <w:p w14:paraId="576C20E7" w14:textId="77777777" w:rsidR="0020275A" w:rsidRPr="00EB6F34" w:rsidRDefault="00B239A0" w:rsidP="001101F9">
            <w:pPr>
              <w:shd w:val="solid" w:color="FFFFFF" w:fill="FFFFFF"/>
              <w:spacing w:before="0"/>
            </w:pPr>
            <w:r w:rsidRPr="00C126C1">
              <w:rPr>
                <w:noProof/>
                <w:lang w:eastAsia="ru-RU"/>
              </w:rPr>
              <w:drawing>
                <wp:inline distT="0" distB="0" distL="0" distR="0" wp14:anchorId="222444CA" wp14:editId="646FAC42">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EB6F34" w14:paraId="77B6D779" w14:textId="77777777" w:rsidTr="00675D35">
        <w:trPr>
          <w:cantSplit/>
        </w:trPr>
        <w:tc>
          <w:tcPr>
            <w:tcW w:w="6771" w:type="dxa"/>
            <w:tcBorders>
              <w:bottom w:val="single" w:sz="12" w:space="0" w:color="auto"/>
            </w:tcBorders>
          </w:tcPr>
          <w:p w14:paraId="5FC231B2" w14:textId="77777777" w:rsidR="0051782D" w:rsidRPr="00EB6F34" w:rsidRDefault="0051782D" w:rsidP="001101F9">
            <w:pPr>
              <w:shd w:val="solid" w:color="FFFFFF" w:fill="FFFFFF"/>
              <w:spacing w:before="0" w:after="48"/>
              <w:rPr>
                <w:rFonts w:ascii="Verdana" w:hAnsi="Verdana" w:cs="Times New Roman Bold"/>
                <w:b/>
                <w:szCs w:val="22"/>
              </w:rPr>
            </w:pPr>
          </w:p>
        </w:tc>
        <w:tc>
          <w:tcPr>
            <w:tcW w:w="3118" w:type="dxa"/>
            <w:tcBorders>
              <w:bottom w:val="single" w:sz="12" w:space="0" w:color="auto"/>
            </w:tcBorders>
          </w:tcPr>
          <w:p w14:paraId="37F972D3" w14:textId="77777777" w:rsidR="0051782D" w:rsidRPr="00EB6F34" w:rsidRDefault="0051782D" w:rsidP="001101F9">
            <w:pPr>
              <w:shd w:val="solid" w:color="FFFFFF" w:fill="FFFFFF"/>
              <w:spacing w:before="0" w:after="48"/>
              <w:rPr>
                <w:szCs w:val="22"/>
              </w:rPr>
            </w:pPr>
          </w:p>
        </w:tc>
      </w:tr>
      <w:tr w:rsidR="0051782D" w:rsidRPr="00EB6F34" w14:paraId="3EBCEA20" w14:textId="77777777" w:rsidTr="000365C9">
        <w:trPr>
          <w:cantSplit/>
          <w:trHeight w:val="98"/>
        </w:trPr>
        <w:tc>
          <w:tcPr>
            <w:tcW w:w="6771" w:type="dxa"/>
            <w:tcBorders>
              <w:top w:val="single" w:sz="12" w:space="0" w:color="auto"/>
            </w:tcBorders>
          </w:tcPr>
          <w:p w14:paraId="3C754075" w14:textId="77777777" w:rsidR="0051782D" w:rsidRPr="00EB6F34" w:rsidRDefault="0051782D" w:rsidP="001101F9">
            <w:pPr>
              <w:shd w:val="solid" w:color="FFFFFF" w:fill="FFFFFF"/>
              <w:spacing w:before="0" w:after="48"/>
              <w:rPr>
                <w:rFonts w:ascii="Verdana" w:hAnsi="Verdana" w:cs="Times New Roman Bold"/>
                <w:bCs/>
                <w:szCs w:val="22"/>
              </w:rPr>
            </w:pPr>
          </w:p>
        </w:tc>
        <w:tc>
          <w:tcPr>
            <w:tcW w:w="3118" w:type="dxa"/>
            <w:tcBorders>
              <w:top w:val="single" w:sz="12" w:space="0" w:color="auto"/>
            </w:tcBorders>
          </w:tcPr>
          <w:p w14:paraId="793699F3" w14:textId="77777777" w:rsidR="0051782D" w:rsidRPr="00EB6F34" w:rsidRDefault="0051782D" w:rsidP="001101F9">
            <w:pPr>
              <w:shd w:val="solid" w:color="FFFFFF" w:fill="FFFFFF"/>
              <w:spacing w:before="0" w:after="48"/>
            </w:pPr>
          </w:p>
        </w:tc>
      </w:tr>
      <w:tr w:rsidR="0051782D" w:rsidRPr="00EB6F34" w14:paraId="3E6EDB25" w14:textId="77777777" w:rsidTr="00675D35">
        <w:trPr>
          <w:cantSplit/>
        </w:trPr>
        <w:tc>
          <w:tcPr>
            <w:tcW w:w="6771" w:type="dxa"/>
            <w:vMerge w:val="restart"/>
          </w:tcPr>
          <w:p w14:paraId="706EA85C" w14:textId="77777777" w:rsidR="0051782D" w:rsidRPr="00EB6F34" w:rsidRDefault="0051782D" w:rsidP="001101F9">
            <w:pPr>
              <w:shd w:val="solid" w:color="FFFFFF" w:fill="FFFFFF"/>
              <w:spacing w:after="240"/>
              <w:rPr>
                <w:sz w:val="20"/>
              </w:rPr>
            </w:pPr>
            <w:bookmarkStart w:id="1" w:name="dnum" w:colFirst="1" w:colLast="1"/>
          </w:p>
        </w:tc>
        <w:tc>
          <w:tcPr>
            <w:tcW w:w="3118" w:type="dxa"/>
          </w:tcPr>
          <w:p w14:paraId="6E7E44BD" w14:textId="77777777" w:rsidR="00763557" w:rsidRDefault="00763557" w:rsidP="001101F9">
            <w:pPr>
              <w:shd w:val="solid" w:color="FFFFFF" w:fill="FFFFFF"/>
              <w:spacing w:before="0"/>
              <w:rPr>
                <w:rFonts w:ascii="Verdana" w:hAnsi="Verdana"/>
                <w:b/>
                <w:sz w:val="18"/>
                <w:szCs w:val="18"/>
              </w:rPr>
            </w:pPr>
            <w:r>
              <w:rPr>
                <w:rFonts w:ascii="Verdana" w:hAnsi="Verdana"/>
                <w:b/>
                <w:sz w:val="18"/>
                <w:szCs w:val="18"/>
              </w:rPr>
              <w:t>Пересмотр 1</w:t>
            </w:r>
          </w:p>
          <w:p w14:paraId="603DD059" w14:textId="7D1FF57A" w:rsidR="0051782D" w:rsidRPr="00EB6F34" w:rsidRDefault="006262A3" w:rsidP="001101F9">
            <w:pPr>
              <w:shd w:val="solid" w:color="FFFFFF" w:fill="FFFFFF"/>
              <w:spacing w:before="0"/>
              <w:rPr>
                <w:rFonts w:ascii="Verdana" w:hAnsi="Verdana"/>
                <w:sz w:val="18"/>
                <w:szCs w:val="18"/>
              </w:rPr>
            </w:pPr>
            <w:r w:rsidRPr="00EB6F34">
              <w:rPr>
                <w:rFonts w:ascii="Verdana" w:hAnsi="Verdana"/>
                <w:b/>
                <w:sz w:val="18"/>
                <w:szCs w:val="18"/>
              </w:rPr>
              <w:t>Документ</w:t>
            </w:r>
            <w:r w:rsidR="00763557">
              <w:rPr>
                <w:rFonts w:ascii="Verdana" w:hAnsi="Verdana"/>
                <w:b/>
                <w:sz w:val="18"/>
                <w:szCs w:val="18"/>
              </w:rPr>
              <w:t>а</w:t>
            </w:r>
            <w:r w:rsidR="00BD7223" w:rsidRPr="00EB6F34">
              <w:rPr>
                <w:rFonts w:ascii="Verdana" w:hAnsi="Verdana"/>
                <w:b/>
                <w:sz w:val="18"/>
                <w:szCs w:val="18"/>
              </w:rPr>
              <w:t xml:space="preserve"> RAG/</w:t>
            </w:r>
            <w:r w:rsidR="006E5232">
              <w:rPr>
                <w:rFonts w:ascii="Verdana" w:hAnsi="Verdana"/>
                <w:b/>
                <w:sz w:val="18"/>
                <w:szCs w:val="18"/>
              </w:rPr>
              <w:t>58</w:t>
            </w:r>
            <w:r w:rsidR="00BD7223" w:rsidRPr="00EB6F34">
              <w:rPr>
                <w:rFonts w:ascii="Verdana" w:hAnsi="Verdana"/>
                <w:b/>
                <w:sz w:val="18"/>
                <w:szCs w:val="18"/>
              </w:rPr>
              <w:t>-</w:t>
            </w:r>
            <w:r w:rsidR="008E282B" w:rsidRPr="00EB6F34">
              <w:rPr>
                <w:rFonts w:ascii="Verdana" w:hAnsi="Verdana"/>
                <w:b/>
                <w:sz w:val="18"/>
                <w:szCs w:val="18"/>
              </w:rPr>
              <w:t>R</w:t>
            </w:r>
          </w:p>
        </w:tc>
      </w:tr>
      <w:tr w:rsidR="0051782D" w:rsidRPr="00FB6D5F" w14:paraId="2C0E2575" w14:textId="77777777" w:rsidTr="00675D35">
        <w:trPr>
          <w:cantSplit/>
        </w:trPr>
        <w:tc>
          <w:tcPr>
            <w:tcW w:w="6771" w:type="dxa"/>
            <w:vMerge/>
          </w:tcPr>
          <w:p w14:paraId="3DD9FB19" w14:textId="77777777" w:rsidR="0051782D" w:rsidRPr="00EB6F34" w:rsidRDefault="0051782D" w:rsidP="001101F9">
            <w:pPr>
              <w:spacing w:before="60"/>
              <w:rPr>
                <w:b/>
                <w:smallCaps/>
                <w:sz w:val="32"/>
              </w:rPr>
            </w:pPr>
            <w:bookmarkStart w:id="2" w:name="ddate" w:colFirst="1" w:colLast="1"/>
            <w:bookmarkEnd w:id="1"/>
          </w:p>
        </w:tc>
        <w:tc>
          <w:tcPr>
            <w:tcW w:w="3118" w:type="dxa"/>
          </w:tcPr>
          <w:p w14:paraId="6E82D40F" w14:textId="15A15610" w:rsidR="0051782D" w:rsidRPr="00EB6F34" w:rsidRDefault="006E5232" w:rsidP="001101F9">
            <w:pPr>
              <w:shd w:val="solid" w:color="FFFFFF" w:fill="FFFFFF"/>
              <w:spacing w:before="0"/>
              <w:rPr>
                <w:rFonts w:ascii="Verdana" w:hAnsi="Verdana"/>
                <w:sz w:val="18"/>
                <w:szCs w:val="18"/>
              </w:rPr>
            </w:pPr>
            <w:r>
              <w:rPr>
                <w:rFonts w:ascii="Verdana" w:hAnsi="Verdana"/>
                <w:b/>
                <w:sz w:val="18"/>
                <w:szCs w:val="18"/>
              </w:rPr>
              <w:t>2</w:t>
            </w:r>
            <w:r w:rsidR="00763557">
              <w:rPr>
                <w:rFonts w:ascii="Verdana" w:hAnsi="Verdana"/>
                <w:b/>
                <w:sz w:val="18"/>
                <w:szCs w:val="18"/>
              </w:rPr>
              <w:t>4</w:t>
            </w:r>
            <w:r>
              <w:rPr>
                <w:rFonts w:ascii="Verdana" w:hAnsi="Verdana"/>
                <w:b/>
                <w:sz w:val="18"/>
                <w:szCs w:val="18"/>
              </w:rPr>
              <w:t xml:space="preserve"> </w:t>
            </w:r>
            <w:r w:rsidR="00763557">
              <w:rPr>
                <w:rFonts w:ascii="Verdana" w:hAnsi="Verdana"/>
                <w:b/>
                <w:sz w:val="18"/>
                <w:szCs w:val="18"/>
              </w:rPr>
              <w:t>апреля</w:t>
            </w:r>
            <w:r>
              <w:rPr>
                <w:rFonts w:ascii="Verdana" w:hAnsi="Verdana"/>
                <w:b/>
                <w:sz w:val="18"/>
                <w:szCs w:val="18"/>
              </w:rPr>
              <w:t xml:space="preserve"> </w:t>
            </w:r>
            <w:r w:rsidR="001B00F1" w:rsidRPr="00EB6F34">
              <w:rPr>
                <w:rFonts w:ascii="Verdana" w:hAnsi="Verdana"/>
                <w:b/>
                <w:sz w:val="18"/>
                <w:szCs w:val="18"/>
              </w:rPr>
              <w:t>20</w:t>
            </w:r>
            <w:r>
              <w:rPr>
                <w:rFonts w:ascii="Verdana" w:hAnsi="Verdana"/>
                <w:b/>
                <w:sz w:val="18"/>
                <w:szCs w:val="18"/>
                <w:lang w:val="en-US"/>
              </w:rPr>
              <w:t>23</w:t>
            </w:r>
            <w:r w:rsidR="006262A3" w:rsidRPr="00EB6F34">
              <w:rPr>
                <w:rFonts w:ascii="Verdana" w:hAnsi="Verdana"/>
                <w:b/>
                <w:sz w:val="18"/>
                <w:szCs w:val="18"/>
              </w:rPr>
              <w:t xml:space="preserve"> года</w:t>
            </w:r>
          </w:p>
        </w:tc>
      </w:tr>
      <w:tr w:rsidR="0051782D" w:rsidRPr="00FB6D5F" w14:paraId="3CD1C426" w14:textId="77777777" w:rsidTr="00675D35">
        <w:trPr>
          <w:cantSplit/>
        </w:trPr>
        <w:tc>
          <w:tcPr>
            <w:tcW w:w="6771" w:type="dxa"/>
            <w:vMerge/>
          </w:tcPr>
          <w:p w14:paraId="35BFC376" w14:textId="77777777" w:rsidR="0051782D" w:rsidRPr="00EB6F34" w:rsidRDefault="0051782D" w:rsidP="001101F9">
            <w:pPr>
              <w:spacing w:before="60"/>
              <w:rPr>
                <w:b/>
                <w:smallCaps/>
                <w:sz w:val="32"/>
              </w:rPr>
            </w:pPr>
            <w:bookmarkStart w:id="3" w:name="dorlang" w:colFirst="1" w:colLast="1"/>
            <w:bookmarkEnd w:id="2"/>
          </w:p>
        </w:tc>
        <w:tc>
          <w:tcPr>
            <w:tcW w:w="3118" w:type="dxa"/>
          </w:tcPr>
          <w:p w14:paraId="18BA440F" w14:textId="77777777" w:rsidR="0051782D" w:rsidRPr="00FB6D5F" w:rsidRDefault="006262A3" w:rsidP="001101F9">
            <w:pPr>
              <w:shd w:val="solid" w:color="FFFFFF" w:fill="FFFFFF"/>
              <w:spacing w:before="0"/>
              <w:rPr>
                <w:rFonts w:ascii="Verdana" w:hAnsi="Verdana"/>
                <w:sz w:val="18"/>
                <w:szCs w:val="18"/>
                <w:lang w:val="en-US"/>
              </w:rPr>
            </w:pPr>
            <w:r w:rsidRPr="00EB6F34">
              <w:rPr>
                <w:rFonts w:ascii="Verdana" w:hAnsi="Verdana"/>
                <w:b/>
                <w:sz w:val="18"/>
                <w:szCs w:val="18"/>
              </w:rPr>
              <w:t xml:space="preserve">Оригинал: </w:t>
            </w:r>
            <w:r w:rsidR="006E5232" w:rsidRPr="00364D04">
              <w:rPr>
                <w:rFonts w:ascii="Verdana" w:eastAsia="SimSun" w:hAnsi="Verdana"/>
                <w:b/>
                <w:sz w:val="18"/>
                <w:szCs w:val="18"/>
                <w:lang w:eastAsia="zh-CN"/>
              </w:rPr>
              <w:t>английский</w:t>
            </w:r>
          </w:p>
        </w:tc>
      </w:tr>
      <w:tr w:rsidR="00093C73" w:rsidRPr="00FB6D5F" w14:paraId="09C5E751" w14:textId="77777777" w:rsidTr="00675D35">
        <w:trPr>
          <w:cantSplit/>
        </w:trPr>
        <w:tc>
          <w:tcPr>
            <w:tcW w:w="9889" w:type="dxa"/>
            <w:gridSpan w:val="2"/>
          </w:tcPr>
          <w:p w14:paraId="565EB155" w14:textId="77777777" w:rsidR="00093C73" w:rsidRPr="00EB6F34" w:rsidRDefault="006E5232" w:rsidP="00AE77C3">
            <w:pPr>
              <w:pStyle w:val="Source"/>
            </w:pPr>
            <w:bookmarkStart w:id="4" w:name="dsource" w:colFirst="0" w:colLast="0"/>
            <w:bookmarkEnd w:id="3"/>
            <w:r w:rsidRPr="00364D04">
              <w:rPr>
                <w:szCs w:val="26"/>
                <w:lang w:eastAsia="zh-CN"/>
              </w:rPr>
              <w:t>Директор Бюро радиосвязи</w:t>
            </w:r>
          </w:p>
        </w:tc>
      </w:tr>
      <w:tr w:rsidR="00093C73" w:rsidRPr="00FB6D5F" w14:paraId="46CF0B18" w14:textId="77777777" w:rsidTr="00675D35">
        <w:trPr>
          <w:cantSplit/>
        </w:trPr>
        <w:tc>
          <w:tcPr>
            <w:tcW w:w="9889" w:type="dxa"/>
            <w:gridSpan w:val="2"/>
          </w:tcPr>
          <w:p w14:paraId="0847D550" w14:textId="77777777" w:rsidR="00093C73" w:rsidRPr="00EB6F34" w:rsidRDefault="006E5232" w:rsidP="00AE77C3">
            <w:pPr>
              <w:pStyle w:val="Title1"/>
            </w:pPr>
            <w:bookmarkStart w:id="5" w:name="dtitle1" w:colFirst="0" w:colLast="0"/>
            <w:bookmarkEnd w:id="4"/>
            <w:r w:rsidRPr="00364D04">
              <w:rPr>
                <w:szCs w:val="26"/>
              </w:rPr>
              <w:t xml:space="preserve">отчет </w:t>
            </w:r>
            <w:r>
              <w:rPr>
                <w:szCs w:val="26"/>
              </w:rPr>
              <w:t>тридцатому</w:t>
            </w:r>
            <w:r w:rsidRPr="00364D04">
              <w:rPr>
                <w:szCs w:val="26"/>
              </w:rPr>
              <w:t xml:space="preserve"> собранию</w:t>
            </w:r>
            <w:r w:rsidRPr="00364D04">
              <w:rPr>
                <w:szCs w:val="26"/>
              </w:rPr>
              <w:br/>
              <w:t>консультативной группы по радиосвязи</w:t>
            </w:r>
          </w:p>
        </w:tc>
      </w:tr>
    </w:tbl>
    <w:bookmarkEnd w:id="5"/>
    <w:p w14:paraId="0FE977EE" w14:textId="77777777" w:rsidR="006E5232" w:rsidRPr="00364D04" w:rsidRDefault="006E5232" w:rsidP="00AE77C3">
      <w:pPr>
        <w:pStyle w:val="Heading1"/>
      </w:pPr>
      <w:r w:rsidRPr="00364D04">
        <w:t>1</w:t>
      </w:r>
      <w:r w:rsidRPr="00364D04">
        <w:tab/>
      </w:r>
      <w:r w:rsidRPr="00AE77C3">
        <w:t>Введение</w:t>
      </w:r>
    </w:p>
    <w:p w14:paraId="0AAAA1A2" w14:textId="77777777" w:rsidR="006E5232" w:rsidRPr="00364D04" w:rsidRDefault="006E5232" w:rsidP="001101F9">
      <w:r w:rsidRPr="00364D04">
        <w:t xml:space="preserve">В настоящем документе содержатся отчеты о состоянии дел и информация по некоторым вопросам, включенным в проект повестки дня </w:t>
      </w:r>
      <w:r>
        <w:t>30</w:t>
      </w:r>
      <w:r w:rsidRPr="00364D04">
        <w:noBreakHyphen/>
        <w:t>го собрания КГР (см. </w:t>
      </w:r>
      <w:hyperlink r:id="rId9">
        <w:r w:rsidRPr="00364D04">
          <w:rPr>
            <w:rStyle w:val="Hyperlink"/>
          </w:rPr>
          <w:t>CA/2</w:t>
        </w:r>
        <w:r>
          <w:rPr>
            <w:rStyle w:val="Hyperlink"/>
          </w:rPr>
          <w:t>64</w:t>
        </w:r>
      </w:hyperlink>
      <w:r w:rsidRPr="00364D04">
        <w:t>). Целью настоящего документа является содействие собранию в рассмотрении соответствующих пунктов повестки дня.</w:t>
      </w:r>
    </w:p>
    <w:p w14:paraId="4F0771DB" w14:textId="77777777" w:rsidR="006E5232" w:rsidRPr="00364D04" w:rsidRDefault="006E5232" w:rsidP="001101F9">
      <w:r w:rsidRPr="00364D04">
        <w:t>По некоторым пунктам повестки дня будут представлены отдельные отчеты.</w:t>
      </w:r>
    </w:p>
    <w:p w14:paraId="1372B97B" w14:textId="345FABA0" w:rsidR="00763557" w:rsidRPr="00D21C3E" w:rsidRDefault="00763557" w:rsidP="001101F9">
      <w:pPr>
        <w:pStyle w:val="Heading1"/>
      </w:pPr>
      <w:bookmarkStart w:id="6" w:name="_Toc446060752"/>
      <w:r w:rsidRPr="00D21C3E">
        <w:t>2</w:t>
      </w:r>
      <w:r w:rsidRPr="00D21C3E">
        <w:tab/>
      </w:r>
      <w:r w:rsidR="00727575">
        <w:t>Управление МСЭ</w:t>
      </w:r>
      <w:r w:rsidRPr="00D21C3E">
        <w:t>-</w:t>
      </w:r>
      <w:r w:rsidRPr="00D26217">
        <w:rPr>
          <w:lang w:val="en-GB"/>
        </w:rPr>
        <w:t>R</w:t>
      </w:r>
    </w:p>
    <w:p w14:paraId="4674608B" w14:textId="2AD09BEC" w:rsidR="00763557" w:rsidRPr="00727575" w:rsidRDefault="00763557" w:rsidP="00763557">
      <w:pPr>
        <w:pStyle w:val="Heading2"/>
      </w:pPr>
      <w:r w:rsidRPr="00727575">
        <w:t>2.1</w:t>
      </w:r>
      <w:r w:rsidRPr="00727575">
        <w:tab/>
      </w:r>
      <w:r w:rsidR="00727575">
        <w:t>Итоги</w:t>
      </w:r>
      <w:r w:rsidR="00727575" w:rsidRPr="00727575">
        <w:t xml:space="preserve"> </w:t>
      </w:r>
      <w:r w:rsidR="00727575">
        <w:t>Полномочной</w:t>
      </w:r>
      <w:r w:rsidR="00727575" w:rsidRPr="00727575">
        <w:t xml:space="preserve"> </w:t>
      </w:r>
      <w:r w:rsidR="00727575">
        <w:t>конференции 2022 года (ПК-22)</w:t>
      </w:r>
    </w:p>
    <w:p w14:paraId="3286A361" w14:textId="0AD4853E" w:rsidR="00763557" w:rsidRPr="002070CC" w:rsidRDefault="00763557" w:rsidP="00763557">
      <w:pPr>
        <w:rPr>
          <w:shd w:val="clear" w:color="auto" w:fill="FFFFFF"/>
          <w:lang w:eastAsia="zh-CN"/>
        </w:rPr>
      </w:pPr>
      <w:r w:rsidRPr="002706EF">
        <w:rPr>
          <w:szCs w:val="22"/>
        </w:rPr>
        <w:t>ПК-</w:t>
      </w:r>
      <w:r w:rsidR="00727575">
        <w:rPr>
          <w:szCs w:val="22"/>
        </w:rPr>
        <w:t>22</w:t>
      </w:r>
      <w:r w:rsidRPr="002706EF">
        <w:rPr>
          <w:szCs w:val="22"/>
        </w:rPr>
        <w:t xml:space="preserve"> избрала </w:t>
      </w:r>
      <w:r w:rsidR="00D21C3E">
        <w:rPr>
          <w:szCs w:val="22"/>
        </w:rPr>
        <w:t xml:space="preserve">команду </w:t>
      </w:r>
      <w:r>
        <w:rPr>
          <w:szCs w:val="22"/>
        </w:rPr>
        <w:t>высше</w:t>
      </w:r>
      <w:r w:rsidR="00D21C3E">
        <w:rPr>
          <w:szCs w:val="22"/>
        </w:rPr>
        <w:t>го</w:t>
      </w:r>
      <w:r w:rsidRPr="002706EF">
        <w:rPr>
          <w:szCs w:val="22"/>
        </w:rPr>
        <w:t xml:space="preserve"> руководств</w:t>
      </w:r>
      <w:r w:rsidR="00D21C3E">
        <w:rPr>
          <w:szCs w:val="22"/>
        </w:rPr>
        <w:t>а</w:t>
      </w:r>
      <w:r w:rsidRPr="002706EF">
        <w:rPr>
          <w:szCs w:val="22"/>
        </w:rPr>
        <w:t xml:space="preserve"> организации, </w:t>
      </w:r>
      <w:r>
        <w:rPr>
          <w:szCs w:val="22"/>
        </w:rPr>
        <w:t>Государства-Члены, которые будут работать в </w:t>
      </w:r>
      <w:r w:rsidRPr="002706EF">
        <w:rPr>
          <w:szCs w:val="22"/>
        </w:rPr>
        <w:t>состав</w:t>
      </w:r>
      <w:r>
        <w:rPr>
          <w:szCs w:val="22"/>
        </w:rPr>
        <w:t>е</w:t>
      </w:r>
      <w:r w:rsidRPr="002070CC">
        <w:rPr>
          <w:shd w:val="clear" w:color="auto" w:fill="FFFFFF"/>
        </w:rPr>
        <w:t xml:space="preserve"> </w:t>
      </w:r>
      <w:r w:rsidRPr="00727575">
        <w:rPr>
          <w:shd w:val="clear" w:color="auto" w:fill="FFFFFF"/>
        </w:rPr>
        <w:t>Совета</w:t>
      </w:r>
      <w:r w:rsidRPr="000E0474">
        <w:rPr>
          <w:szCs w:val="22"/>
        </w:rPr>
        <w:t xml:space="preserve">, и 12 членов </w:t>
      </w:r>
      <w:r w:rsidRPr="00727575">
        <w:rPr>
          <w:shd w:val="clear" w:color="auto" w:fill="FFFFFF"/>
        </w:rPr>
        <w:t>Радиорегламентарного комитета</w:t>
      </w:r>
      <w:r w:rsidRPr="002070CC">
        <w:rPr>
          <w:shd w:val="clear" w:color="auto" w:fill="FFFFFF"/>
        </w:rPr>
        <w:t>.</w:t>
      </w:r>
    </w:p>
    <w:p w14:paraId="72368AF0" w14:textId="77777777" w:rsidR="00763557" w:rsidRPr="002070CC" w:rsidRDefault="00763557" w:rsidP="00763557">
      <w:pPr>
        <w:rPr>
          <w:shd w:val="clear" w:color="auto" w:fill="FFFFFF"/>
        </w:rPr>
      </w:pPr>
      <w:r w:rsidRPr="002706EF">
        <w:rPr>
          <w:szCs w:val="22"/>
          <w:shd w:val="clear" w:color="auto" w:fill="FFFFFF"/>
        </w:rPr>
        <w:t xml:space="preserve">Она также определила политику Союза в различных областях, включая стратегические и финансовые </w:t>
      </w:r>
      <w:r w:rsidRPr="00763557">
        <w:t>планы</w:t>
      </w:r>
      <w:r w:rsidRPr="002706EF">
        <w:rPr>
          <w:szCs w:val="22"/>
          <w:shd w:val="clear" w:color="auto" w:fill="FFFFFF"/>
        </w:rPr>
        <w:t xml:space="preserve"> Союза, путем принятия новых и пересмотра существующих Резолюций и Решений.</w:t>
      </w:r>
    </w:p>
    <w:p w14:paraId="317D1D10" w14:textId="712E6725" w:rsidR="00763557" w:rsidRPr="002070CC" w:rsidRDefault="00763557" w:rsidP="00763557">
      <w:r w:rsidRPr="00763557">
        <w:t>Полномочная</w:t>
      </w:r>
      <w:r w:rsidRPr="002706EF">
        <w:rPr>
          <w:szCs w:val="22"/>
        </w:rPr>
        <w:t xml:space="preserve"> конференция утвердила ряд новых Резолюций и пересмотрела некоторые</w:t>
      </w:r>
      <w:r w:rsidR="00D21C3E">
        <w:rPr>
          <w:szCs w:val="22"/>
        </w:rPr>
        <w:t xml:space="preserve"> действующие</w:t>
      </w:r>
      <w:r w:rsidRPr="002706EF">
        <w:rPr>
          <w:szCs w:val="22"/>
        </w:rPr>
        <w:t xml:space="preserve"> Резолюции, относящиеся к Сектору радиосвязи:</w:t>
      </w:r>
    </w:p>
    <w:p w14:paraId="352988CC" w14:textId="54988051" w:rsidR="000E0474" w:rsidRPr="000E0474" w:rsidRDefault="000E0474" w:rsidP="000E0474">
      <w:pPr>
        <w:pStyle w:val="enumlev1"/>
      </w:pPr>
      <w:r w:rsidRPr="000E0474">
        <w:t>–</w:t>
      </w:r>
      <w:r w:rsidRPr="000E0474">
        <w:tab/>
      </w:r>
      <w:r>
        <w:t>Резолюцию</w:t>
      </w:r>
      <w:r w:rsidRPr="000E0474">
        <w:t xml:space="preserve"> 25</w:t>
      </w:r>
      <w:r>
        <w:t xml:space="preserve"> об</w:t>
      </w:r>
      <w:r w:rsidRPr="000E0474">
        <w:t xml:space="preserve"> </w:t>
      </w:r>
      <w:bookmarkStart w:id="7" w:name="_Toc536109896"/>
      <w:r>
        <w:t>у</w:t>
      </w:r>
      <w:r w:rsidRPr="00A973AC">
        <w:t>креплени</w:t>
      </w:r>
      <w:r>
        <w:t>и</w:t>
      </w:r>
      <w:r w:rsidRPr="00A973AC">
        <w:t xml:space="preserve"> регионального присутствия</w:t>
      </w:r>
      <w:bookmarkEnd w:id="7"/>
      <w:r w:rsidRPr="00A973AC">
        <w:t xml:space="preserve"> МСЭ</w:t>
      </w:r>
      <w:r>
        <w:t>;</w:t>
      </w:r>
    </w:p>
    <w:p w14:paraId="1571D1EE" w14:textId="367ABAFC" w:rsidR="000E0474" w:rsidRPr="000E0474" w:rsidRDefault="000E0474" w:rsidP="000E0474">
      <w:pPr>
        <w:pStyle w:val="enumlev1"/>
      </w:pPr>
      <w:r w:rsidRPr="000E0474">
        <w:t>–</w:t>
      </w:r>
      <w:r w:rsidRPr="000E0474">
        <w:tab/>
      </w:r>
      <w:r>
        <w:t>Резолюцию</w:t>
      </w:r>
      <w:r w:rsidRPr="000E0474">
        <w:t xml:space="preserve"> 71</w:t>
      </w:r>
      <w:r>
        <w:t xml:space="preserve"> о</w:t>
      </w:r>
      <w:r w:rsidRPr="000E0474">
        <w:t xml:space="preserve"> </w:t>
      </w:r>
      <w:r w:rsidRPr="00074F17">
        <w:t>Стратегическ</w:t>
      </w:r>
      <w:r>
        <w:t>ом</w:t>
      </w:r>
      <w:r w:rsidRPr="00074F17">
        <w:t xml:space="preserve"> план</w:t>
      </w:r>
      <w:r>
        <w:t>е</w:t>
      </w:r>
      <w:r w:rsidRPr="00074F17">
        <w:t xml:space="preserve"> Союза на 2024−2027</w:t>
      </w:r>
      <w:r w:rsidR="00D21C3E">
        <w:t xml:space="preserve"> </w:t>
      </w:r>
      <w:r w:rsidRPr="00074F17">
        <w:t>годы</w:t>
      </w:r>
      <w:r>
        <w:t>;</w:t>
      </w:r>
    </w:p>
    <w:p w14:paraId="4A8F4671" w14:textId="366A0C1F" w:rsidR="000E0474" w:rsidRPr="000E0474" w:rsidRDefault="000E0474" w:rsidP="000E0474">
      <w:pPr>
        <w:pStyle w:val="enumlev1"/>
      </w:pPr>
      <w:r w:rsidRPr="000E0474">
        <w:t>–</w:t>
      </w:r>
      <w:r w:rsidRPr="000E0474">
        <w:tab/>
      </w:r>
      <w:r>
        <w:t>Резолюцию</w:t>
      </w:r>
      <w:r w:rsidRPr="000E0474">
        <w:t xml:space="preserve"> 119</w:t>
      </w:r>
      <w:r>
        <w:t xml:space="preserve"> о</w:t>
      </w:r>
      <w:r w:rsidRPr="000E0474">
        <w:t xml:space="preserve"> </w:t>
      </w:r>
      <w:r>
        <w:t>м</w:t>
      </w:r>
      <w:r w:rsidRPr="00CC1644">
        <w:t>етод</w:t>
      </w:r>
      <w:r>
        <w:t>ах,</w:t>
      </w:r>
      <w:r w:rsidRPr="00CC1644">
        <w:t xml:space="preserve"> направленны</w:t>
      </w:r>
      <w:r>
        <w:t>х</w:t>
      </w:r>
      <w:r w:rsidRPr="00CC1644">
        <w:t xml:space="preserve"> на повышение эффективности и результативности Радиорегламентарного комитета</w:t>
      </w:r>
      <w:r>
        <w:t>;</w:t>
      </w:r>
    </w:p>
    <w:p w14:paraId="758E329E" w14:textId="5AF350B3" w:rsidR="000E0474" w:rsidRPr="000E0474" w:rsidRDefault="000E0474" w:rsidP="000E0474">
      <w:pPr>
        <w:pStyle w:val="enumlev1"/>
      </w:pPr>
      <w:r w:rsidRPr="000E0474">
        <w:t>–</w:t>
      </w:r>
      <w:r w:rsidRPr="000E0474">
        <w:tab/>
      </w:r>
      <w:r>
        <w:t>Резолюцию</w:t>
      </w:r>
      <w:r w:rsidRPr="000E0474">
        <w:t xml:space="preserve"> 136</w:t>
      </w:r>
      <w:r>
        <w:t xml:space="preserve"> об</w:t>
      </w:r>
      <w:r w:rsidRPr="000E0474">
        <w:t xml:space="preserve"> </w:t>
      </w:r>
      <w:bookmarkStart w:id="8" w:name="_Toc407102939"/>
      <w:bookmarkStart w:id="9" w:name="_Toc536109940"/>
      <w:r>
        <w:t>и</w:t>
      </w:r>
      <w:r w:rsidRPr="006D62F0">
        <w:t>спользовани</w:t>
      </w:r>
      <w:r>
        <w:t>и</w:t>
      </w:r>
      <w:r w:rsidRPr="006D62F0">
        <w:t xml:space="preserve"> электросвязи/</w:t>
      </w:r>
      <w:r w:rsidR="00727575">
        <w:t>ИКТ</w:t>
      </w:r>
      <w:r w:rsidRPr="006D62F0">
        <w:t xml:space="preserve"> для</w:t>
      </w:r>
      <w:r w:rsidR="00D21C3E">
        <w:t xml:space="preserve"> </w:t>
      </w:r>
      <w:r w:rsidRPr="006D62F0">
        <w:t>оказания гуманитарной помощи, а также в целях мониторинга и управления в</w:t>
      </w:r>
      <w:r w:rsidR="00D21C3E">
        <w:t xml:space="preserve"> </w:t>
      </w:r>
      <w:r w:rsidRPr="006D62F0">
        <w:t>чрезвычайных ситуациях и в случаях бедствий, включая вызванные болезнями чрезвычайные ситуации, для их раннего предупреждения, предотвращения, смягчения их последствий и оказания помощи</w:t>
      </w:r>
      <w:bookmarkEnd w:id="8"/>
      <w:bookmarkEnd w:id="9"/>
      <w:r w:rsidRPr="000E0474">
        <w:t xml:space="preserve">; </w:t>
      </w:r>
    </w:p>
    <w:p w14:paraId="6B38C1DF" w14:textId="4F850F1B" w:rsidR="000E0474" w:rsidRPr="000E0474" w:rsidRDefault="000E0474" w:rsidP="000E0474">
      <w:pPr>
        <w:pStyle w:val="enumlev1"/>
      </w:pPr>
      <w:r w:rsidRPr="000E0474">
        <w:t>–</w:t>
      </w:r>
      <w:r w:rsidRPr="000E0474">
        <w:tab/>
      </w:r>
      <w:r>
        <w:t>Резолюцию</w:t>
      </w:r>
      <w:r w:rsidRPr="000E0474">
        <w:t xml:space="preserve"> 137</w:t>
      </w:r>
      <w:bookmarkStart w:id="10" w:name="_Toc407102941"/>
      <w:bookmarkStart w:id="11" w:name="_Toc536109942"/>
      <w:r w:rsidRPr="000E0474">
        <w:t xml:space="preserve"> </w:t>
      </w:r>
      <w:r>
        <w:t>о р</w:t>
      </w:r>
      <w:r w:rsidRPr="00B34D6A">
        <w:t>азвертывани</w:t>
      </w:r>
      <w:r>
        <w:t>и</w:t>
      </w:r>
      <w:r w:rsidRPr="00B34D6A">
        <w:t xml:space="preserve"> будущих сетей в развивающихся странах</w:t>
      </w:r>
      <w:bookmarkEnd w:id="10"/>
      <w:bookmarkEnd w:id="11"/>
      <w:r w:rsidRPr="000E0474">
        <w:t>;</w:t>
      </w:r>
    </w:p>
    <w:p w14:paraId="7B726631" w14:textId="4BA59F52" w:rsidR="000E0474" w:rsidRPr="000E0474" w:rsidRDefault="000E0474" w:rsidP="000E0474">
      <w:pPr>
        <w:pStyle w:val="enumlev1"/>
      </w:pPr>
      <w:r w:rsidRPr="000E0474">
        <w:t>–</w:t>
      </w:r>
      <w:r w:rsidRPr="000E0474">
        <w:tab/>
      </w:r>
      <w:r>
        <w:t>Резолюцию</w:t>
      </w:r>
      <w:r w:rsidRPr="000E0474">
        <w:t xml:space="preserve"> 139</w:t>
      </w:r>
      <w:r>
        <w:t xml:space="preserve"> об и</w:t>
      </w:r>
      <w:bookmarkStart w:id="12" w:name="_Toc407102943"/>
      <w:bookmarkStart w:id="13" w:name="_Toc536109944"/>
      <w:r w:rsidRPr="00B70B64">
        <w:rPr>
          <w:noProof/>
        </w:rPr>
        <w:t>спользовани</w:t>
      </w:r>
      <w:r>
        <w:rPr>
          <w:noProof/>
        </w:rPr>
        <w:t>и</w:t>
      </w:r>
      <w:r w:rsidRPr="00B70B64">
        <w:rPr>
          <w:noProof/>
        </w:rPr>
        <w:t xml:space="preserve"> электросвязи/ИКТ для</w:t>
      </w:r>
      <w:r w:rsidR="00D21C3E">
        <w:rPr>
          <w:noProof/>
        </w:rPr>
        <w:t xml:space="preserve"> </w:t>
      </w:r>
      <w:r w:rsidRPr="00B70B64">
        <w:rPr>
          <w:noProof/>
        </w:rPr>
        <w:t>преодоления цифрового разрыва и построения открытого для</w:t>
      </w:r>
      <w:r w:rsidR="00D21C3E">
        <w:rPr>
          <w:noProof/>
        </w:rPr>
        <w:t xml:space="preserve"> </w:t>
      </w:r>
      <w:r w:rsidRPr="00B70B64">
        <w:rPr>
          <w:noProof/>
        </w:rPr>
        <w:t>всех</w:t>
      </w:r>
      <w:r w:rsidR="00D21C3E">
        <w:rPr>
          <w:noProof/>
        </w:rPr>
        <w:t xml:space="preserve"> </w:t>
      </w:r>
      <w:r w:rsidRPr="00B70B64">
        <w:rPr>
          <w:noProof/>
        </w:rPr>
        <w:t>информационного общества</w:t>
      </w:r>
      <w:bookmarkEnd w:id="12"/>
      <w:bookmarkEnd w:id="13"/>
      <w:r w:rsidRPr="000E0474">
        <w:t>;</w:t>
      </w:r>
    </w:p>
    <w:p w14:paraId="6EC77270" w14:textId="6C6ABCCD" w:rsidR="000E0474" w:rsidRPr="000E0474" w:rsidRDefault="000E0474" w:rsidP="000E0474">
      <w:pPr>
        <w:pStyle w:val="enumlev1"/>
      </w:pPr>
      <w:r w:rsidRPr="000E0474">
        <w:t>–</w:t>
      </w:r>
      <w:r w:rsidRPr="000E0474">
        <w:tab/>
      </w:r>
      <w:r>
        <w:t>Резолюцию</w:t>
      </w:r>
      <w:r w:rsidRPr="000E0474">
        <w:t xml:space="preserve"> 154</w:t>
      </w:r>
      <w:r>
        <w:t xml:space="preserve"> об</w:t>
      </w:r>
      <w:r w:rsidRPr="000E0474">
        <w:t xml:space="preserve"> </w:t>
      </w:r>
      <w:r>
        <w:t>и</w:t>
      </w:r>
      <w:r w:rsidRPr="00CF52F9">
        <w:t>спользовани</w:t>
      </w:r>
      <w:r>
        <w:t>и</w:t>
      </w:r>
      <w:r w:rsidRPr="00CF52F9">
        <w:t xml:space="preserve"> шести официальных языков Союза на равной основе</w:t>
      </w:r>
      <w:r w:rsidRPr="000E0474">
        <w:t>;</w:t>
      </w:r>
    </w:p>
    <w:p w14:paraId="747E30A4" w14:textId="3C47B1A7" w:rsidR="000E0474" w:rsidRPr="000E0474" w:rsidRDefault="000E0474" w:rsidP="000E0474">
      <w:pPr>
        <w:pStyle w:val="enumlev1"/>
      </w:pPr>
      <w:r w:rsidRPr="000E0474">
        <w:t>–</w:t>
      </w:r>
      <w:r w:rsidRPr="000E0474">
        <w:tab/>
      </w:r>
      <w:r>
        <w:t>Резолюцию</w:t>
      </w:r>
      <w:r w:rsidRPr="000E0474">
        <w:t xml:space="preserve"> 170</w:t>
      </w:r>
      <w:r>
        <w:t xml:space="preserve"> о</w:t>
      </w:r>
      <w:r w:rsidRPr="000E0474">
        <w:t xml:space="preserve"> </w:t>
      </w:r>
      <w:bookmarkStart w:id="14" w:name="_Toc407102973"/>
      <w:r>
        <w:t>д</w:t>
      </w:r>
      <w:r w:rsidRPr="009118E0">
        <w:t>опуск</w:t>
      </w:r>
      <w:r>
        <w:t>е</w:t>
      </w:r>
      <w:r w:rsidRPr="009118E0">
        <w:t xml:space="preserve"> Членов Секторов из развивающихся стран к участию в работе Сектора радиосвязи МСЭ и Сектора стандартизации электросвязи МСЭ</w:t>
      </w:r>
      <w:bookmarkEnd w:id="14"/>
      <w:r w:rsidRPr="000E0474">
        <w:t>;</w:t>
      </w:r>
    </w:p>
    <w:p w14:paraId="281CEA75" w14:textId="742257BF" w:rsidR="000E0474" w:rsidRPr="000E0474" w:rsidRDefault="000E0474" w:rsidP="000E0474">
      <w:pPr>
        <w:pStyle w:val="enumlev1"/>
      </w:pPr>
      <w:r w:rsidRPr="000E0474">
        <w:t>–</w:t>
      </w:r>
      <w:r w:rsidRPr="000E0474">
        <w:tab/>
      </w:r>
      <w:r>
        <w:t>Резолюцию</w:t>
      </w:r>
      <w:r w:rsidRPr="000E0474">
        <w:t xml:space="preserve"> 176</w:t>
      </w:r>
      <w:r>
        <w:t xml:space="preserve"> о</w:t>
      </w:r>
      <w:r w:rsidRPr="000E0474">
        <w:t xml:space="preserve"> </w:t>
      </w:r>
      <w:bookmarkStart w:id="15" w:name="_Toc407102979"/>
      <w:bookmarkStart w:id="16" w:name="_Toc536109968"/>
      <w:r w:rsidRPr="009118E0">
        <w:t>воздействи</w:t>
      </w:r>
      <w:r w:rsidR="00727575">
        <w:t>и</w:t>
      </w:r>
      <w:r w:rsidRPr="009118E0">
        <w:t xml:space="preserve"> электромагнитных</w:t>
      </w:r>
      <w:r w:rsidR="00D21C3E">
        <w:t xml:space="preserve"> </w:t>
      </w:r>
      <w:r w:rsidRPr="009118E0">
        <w:t>полей</w:t>
      </w:r>
      <w:r w:rsidR="00D21C3E">
        <w:t xml:space="preserve"> </w:t>
      </w:r>
      <w:r w:rsidRPr="009118E0">
        <w:t>на человека</w:t>
      </w:r>
      <w:bookmarkEnd w:id="15"/>
      <w:bookmarkEnd w:id="16"/>
      <w:r w:rsidRPr="000E0474">
        <w:t>;</w:t>
      </w:r>
    </w:p>
    <w:p w14:paraId="785B4D1D" w14:textId="65F1DBF0" w:rsidR="000E0474" w:rsidRPr="000E0474" w:rsidRDefault="000E0474" w:rsidP="000E0474">
      <w:pPr>
        <w:pStyle w:val="enumlev1"/>
      </w:pPr>
      <w:r w:rsidRPr="000E0474">
        <w:lastRenderedPageBreak/>
        <w:t>–</w:t>
      </w:r>
      <w:r w:rsidRPr="000E0474">
        <w:tab/>
      </w:r>
      <w:r>
        <w:t>Резолюцию</w:t>
      </w:r>
      <w:r w:rsidRPr="000E0474">
        <w:t xml:space="preserve"> 182</w:t>
      </w:r>
      <w:r>
        <w:t xml:space="preserve"> о</w:t>
      </w:r>
      <w:r w:rsidRPr="000E0474">
        <w:t xml:space="preserve"> </w:t>
      </w:r>
      <w:r>
        <w:t>р</w:t>
      </w:r>
      <w:r w:rsidRPr="000909CD">
        <w:t>ол</w:t>
      </w:r>
      <w:r>
        <w:t>и</w:t>
      </w:r>
      <w:r w:rsidRPr="000909CD">
        <w:t xml:space="preserve"> электросвязи/</w:t>
      </w:r>
      <w:r w:rsidR="00727575">
        <w:t>ИКТ</w:t>
      </w:r>
      <w:r w:rsidRPr="000909CD">
        <w:t xml:space="preserve"> в изменении климата и охране окружающей среды</w:t>
      </w:r>
      <w:r w:rsidRPr="000E0474">
        <w:t>;</w:t>
      </w:r>
    </w:p>
    <w:p w14:paraId="61AA3DBB" w14:textId="7A3E65B5" w:rsidR="000E0474" w:rsidRPr="000E0474" w:rsidRDefault="000E0474" w:rsidP="000E0474">
      <w:pPr>
        <w:pStyle w:val="enumlev1"/>
      </w:pPr>
      <w:r w:rsidRPr="000E0474">
        <w:t>–</w:t>
      </w:r>
      <w:r w:rsidRPr="000E0474">
        <w:tab/>
      </w:r>
      <w:r>
        <w:t>Резолюцию</w:t>
      </w:r>
      <w:r w:rsidRPr="000E0474">
        <w:t xml:space="preserve"> 186</w:t>
      </w:r>
      <w:r>
        <w:t xml:space="preserve"> об</w:t>
      </w:r>
      <w:r w:rsidRPr="000E0474">
        <w:t xml:space="preserve"> </w:t>
      </w:r>
      <w:bookmarkStart w:id="17" w:name="_Toc407102993"/>
      <w:bookmarkStart w:id="18" w:name="_Toc536109976"/>
      <w:r>
        <w:t>у</w:t>
      </w:r>
      <w:r w:rsidRPr="00E3499B">
        <w:t>силени</w:t>
      </w:r>
      <w:r>
        <w:t>и</w:t>
      </w:r>
      <w:r w:rsidRPr="00E3499B">
        <w:t xml:space="preserve"> роли МСЭ в отношении мер по обеспечению прозрачности и</w:t>
      </w:r>
      <w:r w:rsidR="00D21C3E">
        <w:t xml:space="preserve"> </w:t>
      </w:r>
      <w:r w:rsidRPr="00E3499B">
        <w:t>укреплению</w:t>
      </w:r>
      <w:r w:rsidR="00D21C3E">
        <w:t xml:space="preserve"> </w:t>
      </w:r>
      <w:r w:rsidRPr="00E3499B">
        <w:t>доверия в космической деятельности</w:t>
      </w:r>
      <w:bookmarkEnd w:id="17"/>
      <w:bookmarkEnd w:id="18"/>
      <w:r w:rsidRPr="000E0474">
        <w:t>;</w:t>
      </w:r>
    </w:p>
    <w:p w14:paraId="5B0F13DC" w14:textId="15263DBE" w:rsidR="000E0474" w:rsidRPr="000E0474" w:rsidRDefault="000E0474" w:rsidP="000E0474">
      <w:pPr>
        <w:pStyle w:val="enumlev1"/>
      </w:pPr>
      <w:r w:rsidRPr="000E0474">
        <w:t>–</w:t>
      </w:r>
      <w:r w:rsidRPr="000E0474">
        <w:tab/>
      </w:r>
      <w:r>
        <w:t>Резолюцию</w:t>
      </w:r>
      <w:r w:rsidRPr="000E0474">
        <w:t xml:space="preserve"> 191</w:t>
      </w:r>
      <w:bookmarkStart w:id="19" w:name="_Toc407103003"/>
      <w:bookmarkStart w:id="20" w:name="_Toc536109982"/>
      <w:r>
        <w:t xml:space="preserve"> о</w:t>
      </w:r>
      <w:r w:rsidRPr="000E0474">
        <w:t xml:space="preserve"> </w:t>
      </w:r>
      <w:r>
        <w:t>с</w:t>
      </w:r>
      <w:r w:rsidRPr="001D5035">
        <w:t>тратеги</w:t>
      </w:r>
      <w:r>
        <w:t>и</w:t>
      </w:r>
      <w:r w:rsidRPr="001D5035">
        <w:t xml:space="preserve"> координации усилий трех Секторов Союза</w:t>
      </w:r>
      <w:bookmarkEnd w:id="19"/>
      <w:bookmarkEnd w:id="20"/>
      <w:r w:rsidRPr="000E0474">
        <w:t>;</w:t>
      </w:r>
    </w:p>
    <w:p w14:paraId="6C79D275" w14:textId="711776DF" w:rsidR="000E0474" w:rsidRPr="000E0474" w:rsidRDefault="000E0474" w:rsidP="000E0474">
      <w:pPr>
        <w:pStyle w:val="enumlev1"/>
      </w:pPr>
      <w:r w:rsidRPr="000E0474">
        <w:t>–</w:t>
      </w:r>
      <w:r w:rsidRPr="000E0474">
        <w:tab/>
      </w:r>
      <w:r>
        <w:t>Резолюцию</w:t>
      </w:r>
      <w:r w:rsidRPr="000E0474">
        <w:t xml:space="preserve"> 197</w:t>
      </w:r>
      <w:r>
        <w:t xml:space="preserve"> о</w:t>
      </w:r>
      <w:r w:rsidRPr="000E0474">
        <w:t xml:space="preserve"> </w:t>
      </w:r>
      <w:bookmarkStart w:id="21" w:name="_Toc407103015"/>
      <w:bookmarkStart w:id="22" w:name="_Toc536109986"/>
      <w:r>
        <w:t>с</w:t>
      </w:r>
      <w:r w:rsidRPr="00625BAE">
        <w:rPr>
          <w:lang w:eastAsia="ko-KR"/>
        </w:rPr>
        <w:t>одействи</w:t>
      </w:r>
      <w:r>
        <w:rPr>
          <w:lang w:eastAsia="ko-KR"/>
        </w:rPr>
        <w:t>и</w:t>
      </w:r>
      <w:r w:rsidRPr="00625BAE">
        <w:rPr>
          <w:lang w:eastAsia="ko-KR"/>
        </w:rPr>
        <w:t xml:space="preserve"> развитию интернета вещей и "умных" устойчивых городов и</w:t>
      </w:r>
      <w:r w:rsidR="00D21C3E">
        <w:rPr>
          <w:lang w:eastAsia="ko-KR"/>
        </w:rPr>
        <w:t xml:space="preserve"> </w:t>
      </w:r>
      <w:r w:rsidRPr="00625BAE">
        <w:rPr>
          <w:lang w:eastAsia="ko-KR"/>
        </w:rPr>
        <w:t>сообществ</w:t>
      </w:r>
      <w:bookmarkEnd w:id="21"/>
      <w:bookmarkEnd w:id="22"/>
      <w:r w:rsidRPr="000E0474">
        <w:t>;</w:t>
      </w:r>
    </w:p>
    <w:p w14:paraId="188BD628" w14:textId="728B3EDF" w:rsidR="000E0474" w:rsidRPr="000E0474" w:rsidRDefault="000E0474" w:rsidP="000E0474">
      <w:pPr>
        <w:pStyle w:val="enumlev1"/>
      </w:pPr>
      <w:r w:rsidRPr="000E0474">
        <w:t>–</w:t>
      </w:r>
      <w:r w:rsidRPr="000E0474">
        <w:tab/>
      </w:r>
      <w:r>
        <w:t>Резолюцию</w:t>
      </w:r>
      <w:r w:rsidRPr="000E0474">
        <w:t xml:space="preserve"> 203</w:t>
      </w:r>
      <w:r>
        <w:t xml:space="preserve"> о</w:t>
      </w:r>
      <w:r w:rsidRPr="000E0474">
        <w:t xml:space="preserve"> </w:t>
      </w:r>
      <w:bookmarkStart w:id="23" w:name="_Toc536109994"/>
      <w:r>
        <w:t>в</w:t>
      </w:r>
      <w:r w:rsidRPr="00B34D6A">
        <w:t>озможност</w:t>
      </w:r>
      <w:r>
        <w:t>и</w:t>
      </w:r>
      <w:r w:rsidRPr="00B34D6A">
        <w:t xml:space="preserve"> установления соединения с сетями широкополосной связи</w:t>
      </w:r>
      <w:bookmarkEnd w:id="23"/>
      <w:r w:rsidRPr="000E0474">
        <w:t>;</w:t>
      </w:r>
    </w:p>
    <w:p w14:paraId="47A3758D" w14:textId="3615070F" w:rsidR="000E0474" w:rsidRPr="000E0474" w:rsidRDefault="000E0474" w:rsidP="000E0474">
      <w:pPr>
        <w:pStyle w:val="enumlev1"/>
      </w:pPr>
      <w:r w:rsidRPr="000E0474">
        <w:t>–</w:t>
      </w:r>
      <w:r w:rsidRPr="000E0474">
        <w:tab/>
      </w:r>
      <w:r>
        <w:t>Резолюцию</w:t>
      </w:r>
      <w:r w:rsidRPr="000E0474">
        <w:t xml:space="preserve"> 208</w:t>
      </w:r>
      <w:r>
        <w:t xml:space="preserve"> о</w:t>
      </w:r>
      <w:r w:rsidRPr="000E0474">
        <w:t xml:space="preserve"> </w:t>
      </w:r>
      <w:bookmarkStart w:id="24" w:name="_Toc527710350"/>
      <w:bookmarkStart w:id="25" w:name="_Toc536110004"/>
      <w:r>
        <w:t>н</w:t>
      </w:r>
      <w:r w:rsidRPr="00E3499B">
        <w:t>азначени</w:t>
      </w:r>
      <w:r>
        <w:t>и</w:t>
      </w:r>
      <w:r w:rsidRPr="00E3499B">
        <w:t xml:space="preserve"> и максимальн</w:t>
      </w:r>
      <w:r>
        <w:t>о</w:t>
      </w:r>
      <w:r w:rsidR="00727575">
        <w:t>м</w:t>
      </w:r>
      <w:r w:rsidRPr="00E3499B">
        <w:t xml:space="preserve"> срок</w:t>
      </w:r>
      <w:r w:rsidR="00727575">
        <w:t>е</w:t>
      </w:r>
      <w:r w:rsidRPr="00E3499B">
        <w:t xml:space="preserve"> полномочий председателей и</w:t>
      </w:r>
      <w:r w:rsidR="00D21C3E">
        <w:t xml:space="preserve"> </w:t>
      </w:r>
      <w:r w:rsidRPr="00E3499B">
        <w:t>заместителей</w:t>
      </w:r>
      <w:r w:rsidR="00D21C3E">
        <w:t xml:space="preserve"> </w:t>
      </w:r>
      <w:r w:rsidRPr="00E3499B">
        <w:t>председателей консультативных групп, исследовательских</w:t>
      </w:r>
      <w:r w:rsidR="00D21C3E">
        <w:t xml:space="preserve"> </w:t>
      </w:r>
      <w:r w:rsidRPr="00E3499B">
        <w:t>комиссий и других групп Секторов</w:t>
      </w:r>
      <w:bookmarkEnd w:id="24"/>
      <w:bookmarkEnd w:id="25"/>
      <w:r w:rsidRPr="000E0474">
        <w:t>;</w:t>
      </w:r>
    </w:p>
    <w:p w14:paraId="64E184D4" w14:textId="4B778908" w:rsidR="000E0474" w:rsidRPr="00071E96" w:rsidRDefault="000E0474" w:rsidP="000E0474">
      <w:pPr>
        <w:pStyle w:val="enumlev1"/>
      </w:pPr>
      <w:r w:rsidRPr="00071E96">
        <w:t>–</w:t>
      </w:r>
      <w:r w:rsidRPr="00071E96">
        <w:tab/>
      </w:r>
      <w:r>
        <w:t>новую</w:t>
      </w:r>
      <w:r w:rsidRPr="00071E96">
        <w:t xml:space="preserve"> </w:t>
      </w:r>
      <w:r>
        <w:t>Резолюцию</w:t>
      </w:r>
      <w:r w:rsidRPr="00071E96">
        <w:t xml:space="preserve"> 216 </w:t>
      </w:r>
      <w:r w:rsidR="00071E96">
        <w:t>об и</w:t>
      </w:r>
      <w:r w:rsidR="00071E96" w:rsidRPr="000909CD">
        <w:rPr>
          <w:szCs w:val="26"/>
        </w:rPr>
        <w:t>спользовани</w:t>
      </w:r>
      <w:r w:rsidR="00071E96">
        <w:rPr>
          <w:szCs w:val="26"/>
        </w:rPr>
        <w:t>и</w:t>
      </w:r>
      <w:r w:rsidR="00071E96" w:rsidRPr="000909CD">
        <w:rPr>
          <w:szCs w:val="26"/>
        </w:rPr>
        <w:t xml:space="preserve"> частотных присвоений военным радиооборудованием для</w:t>
      </w:r>
      <w:r w:rsidR="00D21C3E">
        <w:rPr>
          <w:szCs w:val="26"/>
        </w:rPr>
        <w:t xml:space="preserve"> </w:t>
      </w:r>
      <w:r w:rsidR="00071E96" w:rsidRPr="000909CD">
        <w:rPr>
          <w:szCs w:val="26"/>
        </w:rPr>
        <w:t>служб</w:t>
      </w:r>
      <w:r w:rsidR="00D21C3E">
        <w:rPr>
          <w:szCs w:val="26"/>
        </w:rPr>
        <w:t xml:space="preserve"> </w:t>
      </w:r>
      <w:r w:rsidR="00071E96" w:rsidRPr="000909CD">
        <w:rPr>
          <w:szCs w:val="26"/>
        </w:rPr>
        <w:t>национальной обороны</w:t>
      </w:r>
      <w:r w:rsidRPr="00071E96">
        <w:t>;</w:t>
      </w:r>
    </w:p>
    <w:p w14:paraId="3AB1945B" w14:textId="34978F40" w:rsidR="000E0474" w:rsidRPr="00071E96" w:rsidRDefault="000E0474" w:rsidP="000E0474">
      <w:pPr>
        <w:pStyle w:val="enumlev1"/>
      </w:pPr>
      <w:r w:rsidRPr="00071E96">
        <w:t>–</w:t>
      </w:r>
      <w:r w:rsidRPr="00071E96">
        <w:tab/>
      </w:r>
      <w:r>
        <w:t>новую</w:t>
      </w:r>
      <w:r w:rsidRPr="00071E96">
        <w:t xml:space="preserve"> </w:t>
      </w:r>
      <w:r>
        <w:t>Резолюцию</w:t>
      </w:r>
      <w:r w:rsidRPr="00071E96">
        <w:t xml:space="preserve"> 218</w:t>
      </w:r>
      <w:r w:rsidR="00071E96" w:rsidRPr="00071E96">
        <w:t xml:space="preserve"> </w:t>
      </w:r>
      <w:r w:rsidR="00071E96">
        <w:t>о р</w:t>
      </w:r>
      <w:r w:rsidR="00071E96" w:rsidRPr="00E3499B">
        <w:t>ол</w:t>
      </w:r>
      <w:r w:rsidR="00071E96">
        <w:t>и</w:t>
      </w:r>
      <w:r w:rsidR="00071E96" w:rsidRPr="00E3499B">
        <w:t xml:space="preserve"> МСЭ в осуществлении </w:t>
      </w:r>
      <w:r w:rsidR="00071E96" w:rsidRPr="00E3499B">
        <w:rPr>
          <w:bCs/>
        </w:rPr>
        <w:t>"</w:t>
      </w:r>
      <w:r w:rsidR="00071E96" w:rsidRPr="00E3499B">
        <w:t xml:space="preserve">Повестки дня </w:t>
      </w:r>
      <w:r w:rsidR="00071E96" w:rsidRPr="00E3499B">
        <w:rPr>
          <w:bCs/>
        </w:rPr>
        <w:t>"</w:t>
      </w:r>
      <w:r w:rsidR="00071E96" w:rsidRPr="00E3499B">
        <w:t>Космос-2030</w:t>
      </w:r>
      <w:r w:rsidR="00071E96" w:rsidRPr="00E3499B">
        <w:rPr>
          <w:bCs/>
        </w:rPr>
        <w:t>"</w:t>
      </w:r>
      <w:r w:rsidR="00071E96" w:rsidRPr="00E3499B">
        <w:t>: космос как двигатель устойчивого развития</w:t>
      </w:r>
      <w:r w:rsidR="00071E96" w:rsidRPr="00E3499B">
        <w:rPr>
          <w:bCs/>
        </w:rPr>
        <w:t>"</w:t>
      </w:r>
      <w:r w:rsidR="00071E96" w:rsidRPr="00E3499B">
        <w:t>, а также в процессе последующей деятельности и анализа</w:t>
      </w:r>
      <w:r w:rsidRPr="00071E96">
        <w:t>;</w:t>
      </w:r>
    </w:p>
    <w:p w14:paraId="49952AA5" w14:textId="7E37BBB3" w:rsidR="000E0474" w:rsidRPr="00071E96" w:rsidRDefault="000E0474" w:rsidP="000E0474">
      <w:pPr>
        <w:pStyle w:val="enumlev1"/>
      </w:pPr>
      <w:r w:rsidRPr="00071E96">
        <w:t>–</w:t>
      </w:r>
      <w:r w:rsidRPr="00071E96">
        <w:tab/>
      </w:r>
      <w:r>
        <w:t>новую</w:t>
      </w:r>
      <w:r w:rsidRPr="00071E96">
        <w:t xml:space="preserve"> </w:t>
      </w:r>
      <w:r>
        <w:t>Резолюцию</w:t>
      </w:r>
      <w:r w:rsidRPr="00071E96">
        <w:t xml:space="preserve"> 219</w:t>
      </w:r>
      <w:r w:rsidR="00071E96">
        <w:t xml:space="preserve"> об у</w:t>
      </w:r>
      <w:r w:rsidR="00071E96" w:rsidRPr="00E3499B">
        <w:t>стойчивост</w:t>
      </w:r>
      <w:r w:rsidR="00071E96">
        <w:t>и</w:t>
      </w:r>
      <w:r w:rsidR="00071E96" w:rsidRPr="00E3499B">
        <w:t xml:space="preserve"> радиочастотного спектра и связанных с ним ресурсов спутниковых орбит, используемых космическими службами</w:t>
      </w:r>
      <w:r w:rsidRPr="00071E96">
        <w:t>.</w:t>
      </w:r>
    </w:p>
    <w:p w14:paraId="6BA7CCA0" w14:textId="3342585C" w:rsidR="006E5232" w:rsidRPr="00D21C3E" w:rsidRDefault="00763557" w:rsidP="00763557">
      <w:pPr>
        <w:pStyle w:val="Heading2"/>
      </w:pPr>
      <w:r w:rsidRPr="00D21C3E">
        <w:t>2.</w:t>
      </w:r>
      <w:r w:rsidR="006E5232" w:rsidRPr="00D21C3E">
        <w:t>2</w:t>
      </w:r>
      <w:r w:rsidR="006E5232" w:rsidRPr="00D21C3E">
        <w:tab/>
      </w:r>
      <w:bookmarkEnd w:id="6"/>
      <w:r w:rsidR="006E5232" w:rsidRPr="00364D04">
        <w:t>Вопросы</w:t>
      </w:r>
      <w:r w:rsidR="006E5232" w:rsidRPr="00D21C3E">
        <w:t xml:space="preserve">, </w:t>
      </w:r>
      <w:r w:rsidR="006E5232" w:rsidRPr="00364D04">
        <w:t>рассматриваемые</w:t>
      </w:r>
      <w:r w:rsidR="006E5232" w:rsidRPr="00D21C3E">
        <w:t xml:space="preserve"> </w:t>
      </w:r>
      <w:r w:rsidR="006E5232" w:rsidRPr="00364D04">
        <w:t>Советом</w:t>
      </w:r>
    </w:p>
    <w:p w14:paraId="10055171" w14:textId="2F2D3913" w:rsidR="006E5232" w:rsidRPr="00295FCF" w:rsidRDefault="00295FCF" w:rsidP="001101F9">
      <w:bookmarkStart w:id="26" w:name="_Toc446060753"/>
      <w:r w:rsidRPr="00295FCF">
        <w:t>Данный раздел охватывает вопросы, рассмотренные на сессии Совета 2022 года (см:</w:t>
      </w:r>
      <w:r w:rsidR="00486B73">
        <w:rPr>
          <w:lang w:val="en-US"/>
        </w:rPr>
        <w:t> </w:t>
      </w:r>
      <w:hyperlink r:id="rId10" w:history="1">
        <w:r w:rsidR="00486B73" w:rsidRPr="00B87F16">
          <w:rPr>
            <w:rStyle w:val="Hyperlink"/>
            <w:lang w:val="en-GB"/>
          </w:rPr>
          <w:t>https</w:t>
        </w:r>
        <w:r w:rsidR="00486B73" w:rsidRPr="00B87F16">
          <w:rPr>
            <w:rStyle w:val="Hyperlink"/>
          </w:rPr>
          <w:t>://</w:t>
        </w:r>
        <w:r w:rsidR="00486B73" w:rsidRPr="00B87F16">
          <w:rPr>
            <w:rStyle w:val="Hyperlink"/>
            <w:lang w:val="en-GB"/>
          </w:rPr>
          <w:t>www</w:t>
        </w:r>
        <w:r w:rsidR="00486B73" w:rsidRPr="00B87F16">
          <w:rPr>
            <w:rStyle w:val="Hyperlink"/>
          </w:rPr>
          <w:t>.</w:t>
        </w:r>
        <w:r w:rsidR="00486B73" w:rsidRPr="00B87F16">
          <w:rPr>
            <w:rStyle w:val="Hyperlink"/>
            <w:lang w:val="en-GB"/>
          </w:rPr>
          <w:t>itu</w:t>
        </w:r>
        <w:r w:rsidR="00486B73" w:rsidRPr="00B87F16">
          <w:rPr>
            <w:rStyle w:val="Hyperlink"/>
          </w:rPr>
          <w:t>.</w:t>
        </w:r>
        <w:r w:rsidR="00486B73" w:rsidRPr="00B87F16">
          <w:rPr>
            <w:rStyle w:val="Hyperlink"/>
            <w:lang w:val="en-GB"/>
          </w:rPr>
          <w:t>int</w:t>
        </w:r>
        <w:r w:rsidR="00486B73" w:rsidRPr="00B87F16">
          <w:rPr>
            <w:rStyle w:val="Hyperlink"/>
          </w:rPr>
          <w:t>/</w:t>
        </w:r>
        <w:r w:rsidR="00486B73" w:rsidRPr="00B87F16">
          <w:rPr>
            <w:rStyle w:val="Hyperlink"/>
            <w:lang w:val="en-GB"/>
          </w:rPr>
          <w:t>en</w:t>
        </w:r>
        <w:r w:rsidR="00486B73" w:rsidRPr="00B87F16">
          <w:rPr>
            <w:rStyle w:val="Hyperlink"/>
          </w:rPr>
          <w:t>/</w:t>
        </w:r>
        <w:r w:rsidR="00486B73" w:rsidRPr="00B87F16">
          <w:rPr>
            <w:rStyle w:val="Hyperlink"/>
            <w:lang w:val="en-GB"/>
          </w:rPr>
          <w:t>council</w:t>
        </w:r>
        <w:r w:rsidR="00486B73" w:rsidRPr="00B87F16">
          <w:rPr>
            <w:rStyle w:val="Hyperlink"/>
          </w:rPr>
          <w:t>/2021/</w:t>
        </w:r>
        <w:r w:rsidR="00486B73" w:rsidRPr="00B87F16">
          <w:rPr>
            <w:rStyle w:val="Hyperlink"/>
            <w:lang w:val="en-GB"/>
          </w:rPr>
          <w:t>Pages</w:t>
        </w:r>
        <w:r w:rsidR="00486B73" w:rsidRPr="00B87F16">
          <w:rPr>
            <w:rStyle w:val="Hyperlink"/>
          </w:rPr>
          <w:t>/</w:t>
        </w:r>
        <w:r w:rsidR="00486B73" w:rsidRPr="00B87F16">
          <w:rPr>
            <w:rStyle w:val="Hyperlink"/>
            <w:lang w:val="en-GB"/>
          </w:rPr>
          <w:t>default</w:t>
        </w:r>
        <w:r w:rsidR="00486B73" w:rsidRPr="00B87F16">
          <w:rPr>
            <w:rStyle w:val="Hyperlink"/>
          </w:rPr>
          <w:t>.</w:t>
        </w:r>
        <w:r w:rsidR="00486B73" w:rsidRPr="00B87F16">
          <w:rPr>
            <w:rStyle w:val="Hyperlink"/>
            <w:lang w:val="en-GB"/>
          </w:rPr>
          <w:t>aspx</w:t>
        </w:r>
      </w:hyperlink>
      <w:r w:rsidR="00071E96" w:rsidRPr="00295FCF">
        <w:t>).</w:t>
      </w:r>
    </w:p>
    <w:p w14:paraId="37121C57" w14:textId="7029E6AD" w:rsidR="006E5232" w:rsidRPr="00364D04" w:rsidRDefault="00071E96" w:rsidP="00071E96">
      <w:pPr>
        <w:pStyle w:val="Heading3"/>
      </w:pPr>
      <w:r>
        <w:t>2.</w:t>
      </w:r>
      <w:r w:rsidR="006E5232" w:rsidRPr="00364D04">
        <w:t>2.1</w:t>
      </w:r>
      <w:r w:rsidR="006E5232" w:rsidRPr="00364D04">
        <w:tab/>
      </w:r>
      <w:bookmarkEnd w:id="26"/>
      <w:r w:rsidR="006E5232" w:rsidRPr="00364D04">
        <w:t>Бесплатный онлайновый доступ к публикациям МСЭ-R</w:t>
      </w:r>
    </w:p>
    <w:p w14:paraId="4CD6099A" w14:textId="1C1E551E" w:rsidR="006E5232" w:rsidRPr="00364D04" w:rsidRDefault="006E5232" w:rsidP="001101F9">
      <w:pPr>
        <w:rPr>
          <w:szCs w:val="22"/>
        </w:rPr>
      </w:pPr>
      <w:r w:rsidRPr="00364D04">
        <w:t xml:space="preserve">МСЭ продолжает выпуск основных и различных других публикаций в печатном и цифровом/электронном виде. </w:t>
      </w:r>
      <w:r w:rsidRPr="00364D04">
        <w:rPr>
          <w:szCs w:val="22"/>
        </w:rPr>
        <w:t>Решением 12 (Гвадалахара, 2010 г</w:t>
      </w:r>
      <w:r>
        <w:rPr>
          <w:szCs w:val="22"/>
        </w:rPr>
        <w:t>.</w:t>
      </w:r>
      <w:r w:rsidRPr="00364D04">
        <w:rPr>
          <w:szCs w:val="22"/>
        </w:rPr>
        <w:t>) ПК-10 приняла политику бесплатного онлайнового доступа, распространяющуюся среди прочего на Рекомендации и Отчеты МСЭ</w:t>
      </w:r>
      <w:r w:rsidRPr="00364D04">
        <w:rPr>
          <w:szCs w:val="22"/>
        </w:rPr>
        <w:noBreakHyphen/>
        <w:t xml:space="preserve">R. Эта политика получила развитие в Решении 571 Совета 2012 года, пересмотренном Советом 2013 и 2014 годов, и была подтверждена ПК-14 в пересмотренном Решении 12, в котором для широкой общественности предоставляется </w:t>
      </w:r>
      <w:r w:rsidR="000D0651">
        <w:rPr>
          <w:szCs w:val="22"/>
        </w:rPr>
        <w:t xml:space="preserve">постоянный </w:t>
      </w:r>
      <w:r w:rsidRPr="00364D04">
        <w:rPr>
          <w:szCs w:val="22"/>
        </w:rPr>
        <w:t xml:space="preserve">бесплатный онлайновый доступ. </w:t>
      </w:r>
      <w:r w:rsidRPr="00364D04">
        <w:t>Многие публикации добавлены к числу тех, к которым предоставляется бесплатный онлайновый доступ в целях распространения информации и охвата широкой аудитории. К ним относятся основные публикации, такие как Регламент радиосвязи, Правила процедуры, Рекомендации, основные тексты документов Союза, Заключительные акты ВКМЭ, Резолюции и Решения Совета, а также справочники МСЭ, в результате чего платными остаются только публикации морской службы и несколько других изданий.</w:t>
      </w:r>
    </w:p>
    <w:p w14:paraId="4A3B242C" w14:textId="77777777" w:rsidR="006E5232" w:rsidRPr="00364D04" w:rsidRDefault="006E5232" w:rsidP="001101F9">
      <w:pPr>
        <w:rPr>
          <w:szCs w:val="22"/>
        </w:rPr>
      </w:pPr>
      <w:r w:rsidRPr="00364D04">
        <w:rPr>
          <w:szCs w:val="22"/>
        </w:rPr>
        <w:t xml:space="preserve">Кроме того, в ответ на просьбы Государств-Членов, в частности развивающихся стран, в январе 2017 года Директор БР расширил политику бесплатного доступа, распространив ее на все справочники МСЭ-R. </w:t>
      </w:r>
    </w:p>
    <w:p w14:paraId="59E793E9" w14:textId="77777777" w:rsidR="006E5232" w:rsidRPr="00364D04" w:rsidRDefault="006E5232" w:rsidP="001101F9">
      <w:r w:rsidRPr="00364D04">
        <w:rPr>
          <w:szCs w:val="22"/>
        </w:rPr>
        <w:t>Очевидным итогом этих Решений стало большое количество загрузок таких публикаций, как указано в разделе 8.1.4.</w:t>
      </w:r>
    </w:p>
    <w:p w14:paraId="24222903" w14:textId="243436E7" w:rsidR="006E5232" w:rsidRPr="00364D04" w:rsidRDefault="00071E96" w:rsidP="00071E96">
      <w:pPr>
        <w:pStyle w:val="Heading3"/>
      </w:pPr>
      <w:bookmarkStart w:id="27" w:name="_Toc446060754"/>
      <w:r>
        <w:t>2.</w:t>
      </w:r>
      <w:r w:rsidR="006E5232" w:rsidRPr="00364D04">
        <w:t>2.2</w:t>
      </w:r>
      <w:r w:rsidR="006E5232" w:rsidRPr="00364D04">
        <w:tab/>
      </w:r>
      <w:bookmarkEnd w:id="27"/>
      <w:r w:rsidR="006E5232" w:rsidRPr="00364D04">
        <w:t>Возмещение затрат на обработку заявок на регистрацию спутниковых сетей</w:t>
      </w:r>
    </w:p>
    <w:p w14:paraId="4D8C29FC" w14:textId="1DB95549" w:rsidR="00F2793C" w:rsidRPr="0047585A" w:rsidRDefault="00D3112D" w:rsidP="001101F9">
      <w:bookmarkStart w:id="28" w:name="_Toc446060757"/>
      <w:r w:rsidRPr="0047585A">
        <w:t xml:space="preserve">Совет на </w:t>
      </w:r>
      <w:r w:rsidR="00F2793C" w:rsidRPr="0047585A">
        <w:t>своей сессии 2022 года, состоявшейся 21</w:t>
      </w:r>
      <w:r>
        <w:t>–</w:t>
      </w:r>
      <w:r w:rsidR="00F2793C" w:rsidRPr="0047585A">
        <w:t xml:space="preserve">31 марта 2022 года, принял к сведению ежегодный </w:t>
      </w:r>
      <w:r>
        <w:t>отчет</w:t>
      </w:r>
      <w:r w:rsidR="00F2793C" w:rsidRPr="0047585A">
        <w:t xml:space="preserve"> о выполнении Решения 482 </w:t>
      </w:r>
      <w:r w:rsidR="00F2793C" w:rsidRPr="0047585A">
        <w:rPr>
          <w:szCs w:val="24"/>
        </w:rPr>
        <w:t xml:space="preserve">(См. </w:t>
      </w:r>
      <w:hyperlink r:id="rId11" w:history="1">
        <w:r w:rsidR="00E45531" w:rsidRPr="00AE77C3">
          <w:rPr>
            <w:color w:val="0000FF" w:themeColor="hyperlink"/>
            <w:szCs w:val="24"/>
            <w:u w:val="single"/>
          </w:rPr>
          <w:t>Документ</w:t>
        </w:r>
        <w:r w:rsidR="00F2793C" w:rsidRPr="00AE77C3">
          <w:rPr>
            <w:color w:val="0000FF" w:themeColor="hyperlink"/>
            <w:szCs w:val="24"/>
            <w:u w:val="single"/>
          </w:rPr>
          <w:t xml:space="preserve"> </w:t>
        </w:r>
        <w:r w:rsidR="00F2793C" w:rsidRPr="00AE77C3">
          <w:rPr>
            <w:color w:val="0000FF" w:themeColor="hyperlink"/>
            <w:szCs w:val="24"/>
            <w:u w:val="single"/>
            <w:lang w:val="en-US"/>
          </w:rPr>
          <w:t>C</w:t>
        </w:r>
        <w:r w:rsidR="00F2793C" w:rsidRPr="00AE77C3">
          <w:rPr>
            <w:color w:val="0000FF" w:themeColor="hyperlink"/>
            <w:szCs w:val="24"/>
            <w:u w:val="single"/>
          </w:rPr>
          <w:t>22/16</w:t>
        </w:r>
      </w:hyperlink>
      <w:r w:rsidR="00F2793C" w:rsidRPr="0047585A">
        <w:rPr>
          <w:color w:val="0000FF" w:themeColor="hyperlink"/>
          <w:szCs w:val="24"/>
          <w:u w:val="single"/>
        </w:rPr>
        <w:t>)</w:t>
      </w:r>
      <w:r w:rsidR="00F2793C" w:rsidRPr="0047585A">
        <w:rPr>
          <w:szCs w:val="24"/>
        </w:rPr>
        <w:t xml:space="preserve">. </w:t>
      </w:r>
    </w:p>
    <w:p w14:paraId="153396D8" w14:textId="0D003CA1" w:rsidR="00F2793C" w:rsidRPr="0047585A" w:rsidRDefault="00F2793C" w:rsidP="001101F9">
      <w:r w:rsidRPr="0047585A">
        <w:t>Совет был проинформирован, что Бюро проведет исследование и представит на сессии Совета 2023</w:t>
      </w:r>
      <w:r w:rsidR="00D3112D">
        <w:t> </w:t>
      </w:r>
      <w:r w:rsidRPr="0047585A">
        <w:t>года оценку по вопросу о том, следует ли продолжить пересмотр Решения 482.</w:t>
      </w:r>
    </w:p>
    <w:p w14:paraId="772E9E54" w14:textId="2EEDB357" w:rsidR="00F2793C" w:rsidRDefault="00F2793C" w:rsidP="001101F9">
      <w:r w:rsidRPr="0047585A">
        <w:t xml:space="preserve">На своем собрании в апреле 2022 года </w:t>
      </w:r>
      <w:r w:rsidRPr="00C52E02">
        <w:t xml:space="preserve">Консультативная группа по радиосвязи (КГР), рекомендовала Директору при проведении этой оценки учитывать фактические затраты всего участвующего персонала в разных департаментах и </w:t>
      </w:r>
      <w:r w:rsidR="00D3112D">
        <w:t xml:space="preserve">отделах </w:t>
      </w:r>
      <w:r w:rsidRPr="00C52E02">
        <w:t xml:space="preserve">Бюро радиосвязи, а также прочие затраты (прямые и косвенные) других подразделений МСЭ. </w:t>
      </w:r>
    </w:p>
    <w:p w14:paraId="527CEFC1" w14:textId="77777777" w:rsidR="00F2793C" w:rsidRPr="0047585A" w:rsidRDefault="00F2793C" w:rsidP="001101F9">
      <w:r w:rsidRPr="0047585A">
        <w:lastRenderedPageBreak/>
        <w:t>Эта оценка в настоящее время разрабатывается в секретариате МСЭ и будет своевременно представлена на сессии Совета 2023 года, которая состоится с 11 по 21 июля 2023 года.</w:t>
      </w:r>
    </w:p>
    <w:p w14:paraId="1E06A70B" w14:textId="0F5B1EF1" w:rsidR="006E5232" w:rsidRPr="00364D04" w:rsidRDefault="00071E96" w:rsidP="00071E96">
      <w:pPr>
        <w:pStyle w:val="Heading3"/>
      </w:pPr>
      <w:r>
        <w:t>2.</w:t>
      </w:r>
      <w:r w:rsidR="006E5232" w:rsidRPr="00364D04">
        <w:t>2.3</w:t>
      </w:r>
      <w:r w:rsidR="006E5232" w:rsidRPr="00364D04">
        <w:tab/>
      </w:r>
      <w:bookmarkEnd w:id="28"/>
      <w:r w:rsidR="006E5232" w:rsidRPr="00364D04">
        <w:t>Бюджет на период 202</w:t>
      </w:r>
      <w:r>
        <w:t>2</w:t>
      </w:r>
      <w:r w:rsidR="006E5232" w:rsidRPr="00364D04">
        <w:t>–202</w:t>
      </w:r>
      <w:r>
        <w:t>3</w:t>
      </w:r>
      <w:r w:rsidR="006E5232" w:rsidRPr="00364D04">
        <w:t> годов и проект бюджета на период 202</w:t>
      </w:r>
      <w:r>
        <w:t>4</w:t>
      </w:r>
      <w:r w:rsidR="006E5232" w:rsidRPr="00364D04">
        <w:t>–202</w:t>
      </w:r>
      <w:r>
        <w:t>5</w:t>
      </w:r>
      <w:r w:rsidR="006E5232" w:rsidRPr="00364D04">
        <w:t> годов</w:t>
      </w:r>
    </w:p>
    <w:p w14:paraId="7B73BD1D" w14:textId="6E939550" w:rsidR="00071E96" w:rsidRPr="00295FCF" w:rsidRDefault="00295FCF" w:rsidP="00071E96">
      <w:pPr>
        <w:rPr>
          <w:rFonts w:eastAsia="Calibri"/>
        </w:rPr>
      </w:pPr>
      <w:r w:rsidRPr="00295FCF">
        <w:rPr>
          <w:rFonts w:eastAsia="Calibri"/>
        </w:rPr>
        <w:t xml:space="preserve">Ниже представлен двухгодичный бюджет на </w:t>
      </w:r>
      <w:r w:rsidR="00D21C3E" w:rsidRPr="00295FCF">
        <w:rPr>
          <w:rFonts w:eastAsia="Calibri"/>
        </w:rPr>
        <w:t xml:space="preserve">2022–2023 </w:t>
      </w:r>
      <w:r w:rsidRPr="00295FCF">
        <w:rPr>
          <w:rFonts w:eastAsia="Calibri"/>
        </w:rPr>
        <w:t>годы, утвержденный Резолюцией</w:t>
      </w:r>
      <w:r>
        <w:rPr>
          <w:rFonts w:eastAsia="Calibri"/>
        </w:rPr>
        <w:t> </w:t>
      </w:r>
      <w:r w:rsidRPr="00295FCF">
        <w:rPr>
          <w:rFonts w:eastAsia="Calibri"/>
        </w:rPr>
        <w:t>1405</w:t>
      </w:r>
      <w:r w:rsidR="00D21C3E">
        <w:rPr>
          <w:rFonts w:eastAsia="Calibri"/>
        </w:rPr>
        <w:t xml:space="preserve"> </w:t>
      </w:r>
      <w:r w:rsidRPr="00295FCF">
        <w:rPr>
          <w:rFonts w:eastAsia="Calibri"/>
        </w:rPr>
        <w:t>Совета.</w:t>
      </w:r>
    </w:p>
    <w:p w14:paraId="2965D93C" w14:textId="34FCB3AB" w:rsidR="006E5232" w:rsidRDefault="00B457F7" w:rsidP="00B457F7">
      <w:pPr>
        <w:pStyle w:val="TableNo"/>
        <w:rPr>
          <w:rFonts w:eastAsia="Calibri"/>
          <w:szCs w:val="24"/>
        </w:rPr>
      </w:pPr>
      <w:r w:rsidRPr="00B457F7">
        <w:t>Таблица</w:t>
      </w:r>
      <w:r>
        <w:rPr>
          <w:rFonts w:eastAsia="Calibri"/>
          <w:szCs w:val="24"/>
        </w:rPr>
        <w:t xml:space="preserve"> 5</w:t>
      </w:r>
    </w:p>
    <w:p w14:paraId="6ABB0107" w14:textId="0FCA785E" w:rsidR="00B457F7" w:rsidRDefault="00B457F7" w:rsidP="00B457F7">
      <w:pPr>
        <w:pStyle w:val="Tabletitle"/>
        <w:rPr>
          <w:rFonts w:eastAsia="Calibri"/>
        </w:rPr>
      </w:pPr>
      <w:r w:rsidRPr="00364D04">
        <w:rPr>
          <w:rFonts w:eastAsia="Calibri"/>
        </w:rPr>
        <w:t>Сектор радиосвязи</w:t>
      </w:r>
      <w:r>
        <w:rPr>
          <w:rFonts w:eastAsia="Calibri"/>
        </w:rPr>
        <w:br/>
      </w:r>
      <w:r w:rsidRPr="00364D04">
        <w:rPr>
          <w:rFonts w:eastAsia="Calibri"/>
        </w:rPr>
        <w:t>Запланированные расходы в разбивке по разделам</w:t>
      </w:r>
    </w:p>
    <w:p w14:paraId="708A7655" w14:textId="0BC4A9C3" w:rsidR="00B457F7" w:rsidRPr="008449BD" w:rsidRDefault="00B457F7" w:rsidP="00071E96">
      <w:pPr>
        <w:ind w:right="283"/>
        <w:jc w:val="right"/>
        <w:rPr>
          <w:rFonts w:eastAsia="Calibri"/>
          <w:sz w:val="16"/>
          <w:szCs w:val="16"/>
        </w:rPr>
      </w:pPr>
      <w:r w:rsidRPr="008449BD">
        <w:rPr>
          <w:rFonts w:eastAsia="Calibri"/>
          <w:sz w:val="16"/>
          <w:szCs w:val="16"/>
        </w:rPr>
        <w:t>Тыс. шв. фр.</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077"/>
        <w:gridCol w:w="1077"/>
        <w:gridCol w:w="1078"/>
        <w:gridCol w:w="1077"/>
        <w:gridCol w:w="1078"/>
      </w:tblGrid>
      <w:tr w:rsidR="00B457F7" w:rsidRPr="004C7208" w14:paraId="669187C2" w14:textId="77777777" w:rsidTr="002D1CCB">
        <w:trPr>
          <w:trHeight w:val="170"/>
        </w:trPr>
        <w:tc>
          <w:tcPr>
            <w:tcW w:w="3969" w:type="dxa"/>
            <w:tcBorders>
              <w:bottom w:val="single" w:sz="4" w:space="0" w:color="auto"/>
              <w:right w:val="single" w:sz="12" w:space="0" w:color="00B0F0"/>
            </w:tcBorders>
          </w:tcPr>
          <w:p w14:paraId="186E84A7" w14:textId="77777777" w:rsidR="00B457F7" w:rsidRPr="004C7208" w:rsidRDefault="00B457F7" w:rsidP="002D1CCB">
            <w:pPr>
              <w:pStyle w:val="Tabletext"/>
              <w:rPr>
                <w:sz w:val="14"/>
                <w:szCs w:val="14"/>
              </w:rPr>
            </w:pPr>
          </w:p>
        </w:tc>
        <w:tc>
          <w:tcPr>
            <w:tcW w:w="1077" w:type="dxa"/>
            <w:tcBorders>
              <w:left w:val="single" w:sz="12" w:space="0" w:color="00B0F0"/>
              <w:bottom w:val="single" w:sz="4" w:space="0" w:color="auto"/>
            </w:tcBorders>
          </w:tcPr>
          <w:p w14:paraId="62E3AF57" w14:textId="77777777" w:rsidR="00B457F7" w:rsidRPr="004C7208" w:rsidRDefault="00B457F7" w:rsidP="002D1CCB">
            <w:pPr>
              <w:pStyle w:val="Tabletext"/>
              <w:jc w:val="center"/>
              <w:rPr>
                <w:b/>
                <w:bCs/>
                <w:sz w:val="14"/>
                <w:szCs w:val="14"/>
              </w:rPr>
            </w:pPr>
            <w:r w:rsidRPr="00BC07F7">
              <w:rPr>
                <w:b/>
                <w:bCs/>
                <w:sz w:val="14"/>
                <w:szCs w:val="14"/>
              </w:rPr>
              <w:t>Фактические суммы 2018–2019 годы</w:t>
            </w:r>
          </w:p>
        </w:tc>
        <w:tc>
          <w:tcPr>
            <w:tcW w:w="1077" w:type="dxa"/>
            <w:tcBorders>
              <w:bottom w:val="single" w:sz="4" w:space="0" w:color="auto"/>
            </w:tcBorders>
          </w:tcPr>
          <w:p w14:paraId="53CA910B" w14:textId="4792A0A4" w:rsidR="00B457F7" w:rsidRPr="004C7208" w:rsidRDefault="00B457F7" w:rsidP="002D1CCB">
            <w:pPr>
              <w:pStyle w:val="Tabletext"/>
              <w:jc w:val="center"/>
              <w:rPr>
                <w:b/>
                <w:bCs/>
                <w:sz w:val="14"/>
                <w:szCs w:val="14"/>
              </w:rPr>
            </w:pPr>
            <w:r w:rsidRPr="00BC07F7">
              <w:rPr>
                <w:b/>
                <w:bCs/>
                <w:sz w:val="14"/>
                <w:szCs w:val="14"/>
              </w:rPr>
              <w:t>Бюджет 2020–2021</w:t>
            </w:r>
            <w:r>
              <w:rPr>
                <w:b/>
                <w:bCs/>
                <w:sz w:val="14"/>
                <w:szCs w:val="14"/>
              </w:rPr>
              <w:t xml:space="preserve"> </w:t>
            </w:r>
            <w:r w:rsidRPr="00BC07F7">
              <w:rPr>
                <w:b/>
                <w:bCs/>
                <w:sz w:val="14"/>
                <w:szCs w:val="14"/>
              </w:rPr>
              <w:t>годы</w:t>
            </w:r>
          </w:p>
        </w:tc>
        <w:tc>
          <w:tcPr>
            <w:tcW w:w="1078" w:type="dxa"/>
            <w:tcBorders>
              <w:bottom w:val="single" w:sz="4" w:space="0" w:color="auto"/>
            </w:tcBorders>
            <w:vAlign w:val="center"/>
          </w:tcPr>
          <w:p w14:paraId="1D2B372D" w14:textId="77777777" w:rsidR="00B457F7" w:rsidRPr="004C7208" w:rsidRDefault="00B457F7" w:rsidP="002D1CCB">
            <w:pPr>
              <w:pStyle w:val="Tabletext"/>
              <w:jc w:val="center"/>
              <w:rPr>
                <w:b/>
                <w:bCs/>
                <w:sz w:val="14"/>
                <w:szCs w:val="14"/>
              </w:rPr>
            </w:pPr>
            <w:r w:rsidRPr="00BC07F7">
              <w:rPr>
                <w:b/>
                <w:bCs/>
                <w:sz w:val="14"/>
                <w:szCs w:val="14"/>
              </w:rPr>
              <w:t>Смета 2022 года</w:t>
            </w:r>
          </w:p>
        </w:tc>
        <w:tc>
          <w:tcPr>
            <w:tcW w:w="1077" w:type="dxa"/>
            <w:tcBorders>
              <w:bottom w:val="single" w:sz="4" w:space="0" w:color="auto"/>
            </w:tcBorders>
            <w:vAlign w:val="center"/>
          </w:tcPr>
          <w:p w14:paraId="1DF08D92" w14:textId="77777777" w:rsidR="00B457F7" w:rsidRPr="004C7208" w:rsidRDefault="00B457F7" w:rsidP="002D1CCB">
            <w:pPr>
              <w:pStyle w:val="Tabletext"/>
              <w:jc w:val="center"/>
              <w:rPr>
                <w:b/>
                <w:bCs/>
                <w:sz w:val="14"/>
                <w:szCs w:val="14"/>
              </w:rPr>
            </w:pPr>
            <w:r w:rsidRPr="00BC07F7">
              <w:rPr>
                <w:b/>
                <w:bCs/>
                <w:sz w:val="14"/>
                <w:szCs w:val="14"/>
              </w:rPr>
              <w:t>Смета 2023 года</w:t>
            </w:r>
          </w:p>
        </w:tc>
        <w:tc>
          <w:tcPr>
            <w:tcW w:w="1078" w:type="dxa"/>
            <w:tcBorders>
              <w:bottom w:val="single" w:sz="4" w:space="0" w:color="auto"/>
            </w:tcBorders>
            <w:vAlign w:val="center"/>
          </w:tcPr>
          <w:p w14:paraId="3073D3CF" w14:textId="77777777" w:rsidR="00B457F7" w:rsidRPr="004C7208" w:rsidRDefault="00B457F7" w:rsidP="002D1CCB">
            <w:pPr>
              <w:pStyle w:val="Tabletext"/>
              <w:jc w:val="center"/>
              <w:rPr>
                <w:b/>
                <w:bCs/>
                <w:sz w:val="14"/>
                <w:szCs w:val="14"/>
              </w:rPr>
            </w:pPr>
            <w:r w:rsidRPr="00BC07F7">
              <w:rPr>
                <w:b/>
                <w:bCs/>
                <w:sz w:val="14"/>
                <w:szCs w:val="14"/>
              </w:rPr>
              <w:t>Всего 2022–2023 годы</w:t>
            </w:r>
          </w:p>
        </w:tc>
      </w:tr>
      <w:tr w:rsidR="00B457F7" w:rsidRPr="004C7208" w14:paraId="09A5CB76" w14:textId="77777777" w:rsidTr="002D1CCB">
        <w:trPr>
          <w:trHeight w:val="170"/>
        </w:trPr>
        <w:tc>
          <w:tcPr>
            <w:tcW w:w="3969" w:type="dxa"/>
            <w:tcBorders>
              <w:top w:val="single" w:sz="4" w:space="0" w:color="auto"/>
              <w:right w:val="single" w:sz="12" w:space="0" w:color="00B0F0"/>
            </w:tcBorders>
          </w:tcPr>
          <w:p w14:paraId="78121C54" w14:textId="77777777" w:rsidR="00B457F7" w:rsidRPr="004C7208" w:rsidRDefault="00B457F7" w:rsidP="002D1CCB">
            <w:pPr>
              <w:pStyle w:val="Tabletext"/>
              <w:spacing w:before="20" w:after="20"/>
              <w:rPr>
                <w:sz w:val="14"/>
                <w:szCs w:val="14"/>
              </w:rPr>
            </w:pPr>
          </w:p>
        </w:tc>
        <w:tc>
          <w:tcPr>
            <w:tcW w:w="1077" w:type="dxa"/>
            <w:tcBorders>
              <w:top w:val="single" w:sz="4" w:space="0" w:color="auto"/>
              <w:left w:val="single" w:sz="12" w:space="0" w:color="00B0F0"/>
            </w:tcBorders>
            <w:vAlign w:val="center"/>
          </w:tcPr>
          <w:p w14:paraId="69D5B035" w14:textId="77777777" w:rsidR="00B457F7" w:rsidRPr="004C7208" w:rsidRDefault="00B457F7" w:rsidP="002D1CCB">
            <w:pPr>
              <w:pStyle w:val="Tabletext"/>
              <w:spacing w:before="20" w:after="20"/>
              <w:jc w:val="right"/>
              <w:rPr>
                <w:sz w:val="14"/>
                <w:szCs w:val="14"/>
              </w:rPr>
            </w:pPr>
          </w:p>
        </w:tc>
        <w:tc>
          <w:tcPr>
            <w:tcW w:w="1077" w:type="dxa"/>
            <w:tcBorders>
              <w:top w:val="single" w:sz="4" w:space="0" w:color="auto"/>
            </w:tcBorders>
          </w:tcPr>
          <w:p w14:paraId="45D5DE76" w14:textId="77777777" w:rsidR="00B457F7" w:rsidRPr="004C7208" w:rsidRDefault="00B457F7" w:rsidP="002D1CCB">
            <w:pPr>
              <w:pStyle w:val="Tabletext"/>
              <w:spacing w:before="20" w:after="20"/>
              <w:jc w:val="right"/>
              <w:rPr>
                <w:sz w:val="14"/>
                <w:szCs w:val="14"/>
              </w:rPr>
            </w:pPr>
          </w:p>
        </w:tc>
        <w:tc>
          <w:tcPr>
            <w:tcW w:w="1078" w:type="dxa"/>
            <w:tcBorders>
              <w:top w:val="single" w:sz="4" w:space="0" w:color="auto"/>
            </w:tcBorders>
          </w:tcPr>
          <w:p w14:paraId="38C41C59" w14:textId="77777777" w:rsidR="00B457F7" w:rsidRPr="004C7208" w:rsidRDefault="00B457F7" w:rsidP="002D1CCB">
            <w:pPr>
              <w:pStyle w:val="Tabletext"/>
              <w:spacing w:before="20" w:after="20"/>
              <w:jc w:val="right"/>
              <w:rPr>
                <w:sz w:val="14"/>
                <w:szCs w:val="14"/>
              </w:rPr>
            </w:pPr>
          </w:p>
        </w:tc>
        <w:tc>
          <w:tcPr>
            <w:tcW w:w="1077" w:type="dxa"/>
            <w:tcBorders>
              <w:top w:val="single" w:sz="4" w:space="0" w:color="auto"/>
            </w:tcBorders>
          </w:tcPr>
          <w:p w14:paraId="5680671C" w14:textId="77777777" w:rsidR="00B457F7" w:rsidRPr="004C7208" w:rsidRDefault="00B457F7" w:rsidP="002D1CCB">
            <w:pPr>
              <w:pStyle w:val="Tabletext"/>
              <w:spacing w:before="20" w:after="20"/>
              <w:jc w:val="right"/>
              <w:rPr>
                <w:sz w:val="14"/>
                <w:szCs w:val="14"/>
              </w:rPr>
            </w:pPr>
          </w:p>
        </w:tc>
        <w:tc>
          <w:tcPr>
            <w:tcW w:w="1078" w:type="dxa"/>
            <w:tcBorders>
              <w:top w:val="single" w:sz="4" w:space="0" w:color="auto"/>
            </w:tcBorders>
          </w:tcPr>
          <w:p w14:paraId="170082C7" w14:textId="77777777" w:rsidR="00B457F7" w:rsidRPr="004C7208" w:rsidRDefault="00B457F7" w:rsidP="002D1CCB">
            <w:pPr>
              <w:pStyle w:val="Tabletext"/>
              <w:jc w:val="right"/>
              <w:rPr>
                <w:sz w:val="14"/>
                <w:szCs w:val="14"/>
              </w:rPr>
            </w:pPr>
          </w:p>
        </w:tc>
      </w:tr>
      <w:tr w:rsidR="00B457F7" w:rsidRPr="004C7208" w14:paraId="77C413A4" w14:textId="77777777" w:rsidTr="002D1CCB">
        <w:trPr>
          <w:trHeight w:val="170"/>
        </w:trPr>
        <w:tc>
          <w:tcPr>
            <w:tcW w:w="3969" w:type="dxa"/>
            <w:tcBorders>
              <w:right w:val="single" w:sz="12" w:space="0" w:color="00B0F0"/>
            </w:tcBorders>
          </w:tcPr>
          <w:p w14:paraId="387B2610" w14:textId="77777777" w:rsidR="00B457F7" w:rsidRPr="004C7208" w:rsidRDefault="00B457F7" w:rsidP="002D1CCB">
            <w:pPr>
              <w:pStyle w:val="Tabletext"/>
              <w:spacing w:before="20" w:after="20"/>
              <w:rPr>
                <w:sz w:val="14"/>
                <w:szCs w:val="14"/>
              </w:rPr>
            </w:pPr>
            <w:r>
              <w:rPr>
                <w:sz w:val="14"/>
                <w:szCs w:val="14"/>
              </w:rPr>
              <w:t>Раздел</w:t>
            </w:r>
            <w:r w:rsidRPr="004C7208">
              <w:rPr>
                <w:sz w:val="14"/>
                <w:szCs w:val="14"/>
              </w:rPr>
              <w:t xml:space="preserve"> 3.1</w:t>
            </w:r>
            <w:r w:rsidRPr="004C7208">
              <w:rPr>
                <w:sz w:val="14"/>
                <w:szCs w:val="14"/>
              </w:rPr>
              <w:tab/>
            </w:r>
            <w:r w:rsidRPr="00BC07F7">
              <w:rPr>
                <w:rFonts w:cs="Segoe UI"/>
                <w:sz w:val="14"/>
                <w:szCs w:val="14"/>
              </w:rPr>
              <w:t>Всемирные конференции радиосвязи</w:t>
            </w:r>
          </w:p>
        </w:tc>
        <w:tc>
          <w:tcPr>
            <w:tcW w:w="1077" w:type="dxa"/>
            <w:tcBorders>
              <w:left w:val="single" w:sz="12" w:space="0" w:color="00B0F0"/>
            </w:tcBorders>
          </w:tcPr>
          <w:p w14:paraId="6770167E" w14:textId="77777777" w:rsidR="00B457F7" w:rsidRPr="004C7208" w:rsidRDefault="00B457F7" w:rsidP="002D1CCB">
            <w:pPr>
              <w:pStyle w:val="Tabletext"/>
              <w:spacing w:before="20" w:after="20"/>
              <w:jc w:val="right"/>
              <w:rPr>
                <w:sz w:val="14"/>
                <w:szCs w:val="14"/>
              </w:rPr>
            </w:pPr>
            <w:r w:rsidRPr="004C7208">
              <w:rPr>
                <w:sz w:val="14"/>
                <w:szCs w:val="14"/>
              </w:rPr>
              <w:t>1 506</w:t>
            </w:r>
          </w:p>
        </w:tc>
        <w:tc>
          <w:tcPr>
            <w:tcW w:w="1077" w:type="dxa"/>
          </w:tcPr>
          <w:p w14:paraId="521BC214" w14:textId="77777777" w:rsidR="00B457F7" w:rsidRPr="004C7208" w:rsidRDefault="00B457F7" w:rsidP="002D1CCB">
            <w:pPr>
              <w:pStyle w:val="Tabletext"/>
              <w:spacing w:before="20" w:after="20"/>
              <w:jc w:val="right"/>
              <w:rPr>
                <w:sz w:val="14"/>
                <w:szCs w:val="14"/>
              </w:rPr>
            </w:pPr>
          </w:p>
        </w:tc>
        <w:tc>
          <w:tcPr>
            <w:tcW w:w="1078" w:type="dxa"/>
          </w:tcPr>
          <w:p w14:paraId="0DF15F19" w14:textId="77777777" w:rsidR="00B457F7" w:rsidRPr="004C7208" w:rsidRDefault="00B457F7" w:rsidP="002D1CCB">
            <w:pPr>
              <w:pStyle w:val="Tabletext"/>
              <w:spacing w:before="20" w:after="20"/>
              <w:jc w:val="right"/>
              <w:rPr>
                <w:sz w:val="14"/>
                <w:szCs w:val="14"/>
              </w:rPr>
            </w:pPr>
          </w:p>
        </w:tc>
        <w:tc>
          <w:tcPr>
            <w:tcW w:w="1077" w:type="dxa"/>
          </w:tcPr>
          <w:p w14:paraId="7FD9EFC9" w14:textId="77777777" w:rsidR="00B457F7" w:rsidRPr="004C7208" w:rsidRDefault="00B457F7" w:rsidP="002D1CCB">
            <w:pPr>
              <w:pStyle w:val="Tabletext"/>
              <w:spacing w:before="20" w:after="20"/>
              <w:jc w:val="right"/>
              <w:rPr>
                <w:sz w:val="14"/>
                <w:szCs w:val="14"/>
              </w:rPr>
            </w:pPr>
            <w:r w:rsidRPr="004C7208">
              <w:rPr>
                <w:sz w:val="14"/>
                <w:szCs w:val="14"/>
              </w:rPr>
              <w:t>2 449</w:t>
            </w:r>
          </w:p>
        </w:tc>
        <w:tc>
          <w:tcPr>
            <w:tcW w:w="1078" w:type="dxa"/>
          </w:tcPr>
          <w:p w14:paraId="66D0EA94" w14:textId="77777777" w:rsidR="00B457F7" w:rsidRPr="004C7208" w:rsidRDefault="00B457F7" w:rsidP="002D1CCB">
            <w:pPr>
              <w:pStyle w:val="Tabletext"/>
              <w:jc w:val="right"/>
              <w:rPr>
                <w:sz w:val="14"/>
                <w:szCs w:val="14"/>
              </w:rPr>
            </w:pPr>
            <w:r w:rsidRPr="004C7208">
              <w:rPr>
                <w:sz w:val="14"/>
                <w:szCs w:val="14"/>
              </w:rPr>
              <w:t>2 449</w:t>
            </w:r>
          </w:p>
        </w:tc>
      </w:tr>
      <w:tr w:rsidR="00B457F7" w:rsidRPr="004C7208" w14:paraId="16B04FE5" w14:textId="77777777" w:rsidTr="002D1CCB">
        <w:trPr>
          <w:trHeight w:val="170"/>
        </w:trPr>
        <w:tc>
          <w:tcPr>
            <w:tcW w:w="3969" w:type="dxa"/>
            <w:tcBorders>
              <w:right w:val="single" w:sz="12" w:space="0" w:color="00B0F0"/>
            </w:tcBorders>
          </w:tcPr>
          <w:p w14:paraId="38327FA7" w14:textId="77777777" w:rsidR="00B457F7" w:rsidRPr="004C7208" w:rsidRDefault="00B457F7" w:rsidP="002D1CCB">
            <w:pPr>
              <w:pStyle w:val="Tabletext"/>
              <w:spacing w:before="20" w:after="20"/>
              <w:rPr>
                <w:sz w:val="14"/>
                <w:szCs w:val="14"/>
              </w:rPr>
            </w:pPr>
          </w:p>
        </w:tc>
        <w:tc>
          <w:tcPr>
            <w:tcW w:w="1077" w:type="dxa"/>
            <w:tcBorders>
              <w:left w:val="single" w:sz="12" w:space="0" w:color="00B0F0"/>
            </w:tcBorders>
            <w:vAlign w:val="center"/>
          </w:tcPr>
          <w:p w14:paraId="0457F3ED" w14:textId="77777777" w:rsidR="00B457F7" w:rsidRPr="004C7208" w:rsidRDefault="00B457F7" w:rsidP="002D1CCB">
            <w:pPr>
              <w:pStyle w:val="Tabletext"/>
              <w:spacing w:before="20" w:after="20"/>
              <w:jc w:val="right"/>
              <w:rPr>
                <w:sz w:val="14"/>
                <w:szCs w:val="14"/>
              </w:rPr>
            </w:pPr>
          </w:p>
        </w:tc>
        <w:tc>
          <w:tcPr>
            <w:tcW w:w="1077" w:type="dxa"/>
          </w:tcPr>
          <w:p w14:paraId="3D357ECC" w14:textId="77777777" w:rsidR="00B457F7" w:rsidRPr="004C7208" w:rsidRDefault="00B457F7" w:rsidP="002D1CCB">
            <w:pPr>
              <w:pStyle w:val="Tabletext"/>
              <w:spacing w:before="20" w:after="20"/>
              <w:jc w:val="right"/>
              <w:rPr>
                <w:sz w:val="14"/>
                <w:szCs w:val="14"/>
              </w:rPr>
            </w:pPr>
          </w:p>
        </w:tc>
        <w:tc>
          <w:tcPr>
            <w:tcW w:w="1078" w:type="dxa"/>
          </w:tcPr>
          <w:p w14:paraId="484E3EB0" w14:textId="77777777" w:rsidR="00B457F7" w:rsidRPr="004C7208" w:rsidRDefault="00B457F7" w:rsidP="002D1CCB">
            <w:pPr>
              <w:pStyle w:val="Tabletext"/>
              <w:spacing w:before="20" w:after="20"/>
              <w:jc w:val="right"/>
              <w:rPr>
                <w:sz w:val="14"/>
                <w:szCs w:val="14"/>
              </w:rPr>
            </w:pPr>
          </w:p>
        </w:tc>
        <w:tc>
          <w:tcPr>
            <w:tcW w:w="1077" w:type="dxa"/>
          </w:tcPr>
          <w:p w14:paraId="7CC7B2F6" w14:textId="77777777" w:rsidR="00B457F7" w:rsidRPr="004C7208" w:rsidRDefault="00B457F7" w:rsidP="002D1CCB">
            <w:pPr>
              <w:pStyle w:val="Tabletext"/>
              <w:spacing w:before="20" w:after="20"/>
              <w:jc w:val="right"/>
              <w:rPr>
                <w:sz w:val="14"/>
                <w:szCs w:val="14"/>
              </w:rPr>
            </w:pPr>
          </w:p>
        </w:tc>
        <w:tc>
          <w:tcPr>
            <w:tcW w:w="1078" w:type="dxa"/>
          </w:tcPr>
          <w:p w14:paraId="14297D15" w14:textId="77777777" w:rsidR="00B457F7" w:rsidRPr="004C7208" w:rsidRDefault="00B457F7" w:rsidP="002D1CCB">
            <w:pPr>
              <w:pStyle w:val="Tabletext"/>
              <w:jc w:val="right"/>
              <w:rPr>
                <w:sz w:val="14"/>
                <w:szCs w:val="14"/>
              </w:rPr>
            </w:pPr>
          </w:p>
        </w:tc>
      </w:tr>
      <w:tr w:rsidR="00B457F7" w:rsidRPr="004C7208" w14:paraId="6E903878" w14:textId="77777777" w:rsidTr="002D1CCB">
        <w:trPr>
          <w:trHeight w:val="170"/>
        </w:trPr>
        <w:tc>
          <w:tcPr>
            <w:tcW w:w="3969" w:type="dxa"/>
            <w:tcBorders>
              <w:right w:val="single" w:sz="12" w:space="0" w:color="00B0F0"/>
            </w:tcBorders>
          </w:tcPr>
          <w:p w14:paraId="04F5BFB0" w14:textId="77777777" w:rsidR="00B457F7" w:rsidRPr="004C7208" w:rsidRDefault="00B457F7" w:rsidP="002D1CCB">
            <w:pPr>
              <w:pStyle w:val="Tabletext"/>
              <w:spacing w:before="20" w:after="20"/>
              <w:rPr>
                <w:i/>
                <w:iCs/>
                <w:sz w:val="14"/>
                <w:szCs w:val="14"/>
              </w:rPr>
            </w:pPr>
            <w:r>
              <w:rPr>
                <w:sz w:val="14"/>
                <w:szCs w:val="14"/>
              </w:rPr>
              <w:t>Раздел</w:t>
            </w:r>
            <w:r w:rsidRPr="004C7208">
              <w:rPr>
                <w:sz w:val="14"/>
                <w:szCs w:val="14"/>
              </w:rPr>
              <w:t xml:space="preserve"> 3.2</w:t>
            </w:r>
            <w:r w:rsidRPr="004C7208">
              <w:rPr>
                <w:sz w:val="14"/>
                <w:szCs w:val="14"/>
              </w:rPr>
              <w:tab/>
            </w:r>
            <w:r w:rsidRPr="00BC07F7">
              <w:rPr>
                <w:sz w:val="14"/>
                <w:szCs w:val="14"/>
              </w:rPr>
              <w:t>Ассамблеи радиосвязи</w:t>
            </w:r>
          </w:p>
        </w:tc>
        <w:tc>
          <w:tcPr>
            <w:tcW w:w="1077" w:type="dxa"/>
            <w:tcBorders>
              <w:left w:val="single" w:sz="12" w:space="0" w:color="00B0F0"/>
            </w:tcBorders>
          </w:tcPr>
          <w:p w14:paraId="62C77EF4" w14:textId="77777777" w:rsidR="00B457F7" w:rsidRPr="004C7208" w:rsidRDefault="00B457F7" w:rsidP="002D1CCB">
            <w:pPr>
              <w:pStyle w:val="Tabletext"/>
              <w:spacing w:before="20" w:after="20"/>
              <w:jc w:val="right"/>
              <w:rPr>
                <w:sz w:val="14"/>
                <w:szCs w:val="14"/>
              </w:rPr>
            </w:pPr>
            <w:r w:rsidRPr="004C7208">
              <w:rPr>
                <w:sz w:val="14"/>
                <w:szCs w:val="14"/>
              </w:rPr>
              <w:t>342</w:t>
            </w:r>
          </w:p>
        </w:tc>
        <w:tc>
          <w:tcPr>
            <w:tcW w:w="1077" w:type="dxa"/>
          </w:tcPr>
          <w:p w14:paraId="1A5E4370" w14:textId="77777777" w:rsidR="00B457F7" w:rsidRPr="004C7208" w:rsidRDefault="00B457F7" w:rsidP="002D1CCB">
            <w:pPr>
              <w:pStyle w:val="Tabletext"/>
              <w:spacing w:before="20" w:after="20"/>
              <w:jc w:val="right"/>
              <w:rPr>
                <w:sz w:val="14"/>
                <w:szCs w:val="14"/>
              </w:rPr>
            </w:pPr>
          </w:p>
        </w:tc>
        <w:tc>
          <w:tcPr>
            <w:tcW w:w="1078" w:type="dxa"/>
          </w:tcPr>
          <w:p w14:paraId="2D4DEFA3" w14:textId="77777777" w:rsidR="00B457F7" w:rsidRPr="004C7208" w:rsidRDefault="00B457F7" w:rsidP="002D1CCB">
            <w:pPr>
              <w:pStyle w:val="Tabletext"/>
              <w:spacing w:before="20" w:after="20"/>
              <w:jc w:val="right"/>
              <w:rPr>
                <w:sz w:val="14"/>
                <w:szCs w:val="14"/>
              </w:rPr>
            </w:pPr>
          </w:p>
        </w:tc>
        <w:tc>
          <w:tcPr>
            <w:tcW w:w="1077" w:type="dxa"/>
          </w:tcPr>
          <w:p w14:paraId="21EF12CA" w14:textId="77777777" w:rsidR="00B457F7" w:rsidRPr="004C7208" w:rsidRDefault="00B457F7" w:rsidP="002D1CCB">
            <w:pPr>
              <w:pStyle w:val="Tabletext"/>
              <w:spacing w:before="20" w:after="20"/>
              <w:jc w:val="right"/>
              <w:rPr>
                <w:sz w:val="14"/>
                <w:szCs w:val="14"/>
              </w:rPr>
            </w:pPr>
            <w:r w:rsidRPr="004C7208">
              <w:rPr>
                <w:sz w:val="14"/>
                <w:szCs w:val="14"/>
              </w:rPr>
              <w:t>402</w:t>
            </w:r>
          </w:p>
        </w:tc>
        <w:tc>
          <w:tcPr>
            <w:tcW w:w="1078" w:type="dxa"/>
          </w:tcPr>
          <w:p w14:paraId="6BB0894D" w14:textId="77777777" w:rsidR="00B457F7" w:rsidRPr="004C7208" w:rsidRDefault="00B457F7" w:rsidP="002D1CCB">
            <w:pPr>
              <w:pStyle w:val="Tabletext"/>
              <w:jc w:val="right"/>
              <w:rPr>
                <w:sz w:val="14"/>
                <w:szCs w:val="14"/>
              </w:rPr>
            </w:pPr>
            <w:r w:rsidRPr="004C7208">
              <w:rPr>
                <w:sz w:val="14"/>
                <w:szCs w:val="14"/>
              </w:rPr>
              <w:t>402</w:t>
            </w:r>
          </w:p>
        </w:tc>
      </w:tr>
      <w:tr w:rsidR="00B457F7" w:rsidRPr="004C7208" w14:paraId="308E264E" w14:textId="77777777" w:rsidTr="002D1CCB">
        <w:trPr>
          <w:trHeight w:val="170"/>
        </w:trPr>
        <w:tc>
          <w:tcPr>
            <w:tcW w:w="3969" w:type="dxa"/>
            <w:tcBorders>
              <w:right w:val="single" w:sz="12" w:space="0" w:color="00B0F0"/>
            </w:tcBorders>
          </w:tcPr>
          <w:p w14:paraId="2DD34A35" w14:textId="77777777" w:rsidR="00B457F7" w:rsidRPr="004C7208" w:rsidRDefault="00B457F7" w:rsidP="002D1CCB">
            <w:pPr>
              <w:pStyle w:val="Tabletext"/>
              <w:spacing w:before="20" w:after="20"/>
              <w:rPr>
                <w:i/>
                <w:iCs/>
                <w:sz w:val="14"/>
                <w:szCs w:val="14"/>
              </w:rPr>
            </w:pPr>
          </w:p>
        </w:tc>
        <w:tc>
          <w:tcPr>
            <w:tcW w:w="1077" w:type="dxa"/>
            <w:tcBorders>
              <w:left w:val="single" w:sz="12" w:space="0" w:color="00B0F0"/>
            </w:tcBorders>
          </w:tcPr>
          <w:p w14:paraId="1DD29B6A" w14:textId="77777777" w:rsidR="00B457F7" w:rsidRPr="004C7208" w:rsidRDefault="00B457F7" w:rsidP="002D1CCB">
            <w:pPr>
              <w:pStyle w:val="Tabletext"/>
              <w:spacing w:before="20" w:after="20"/>
              <w:jc w:val="right"/>
              <w:rPr>
                <w:sz w:val="14"/>
                <w:szCs w:val="14"/>
              </w:rPr>
            </w:pPr>
          </w:p>
        </w:tc>
        <w:tc>
          <w:tcPr>
            <w:tcW w:w="1077" w:type="dxa"/>
          </w:tcPr>
          <w:p w14:paraId="33A0E1EA" w14:textId="77777777" w:rsidR="00B457F7" w:rsidRPr="004C7208" w:rsidRDefault="00B457F7" w:rsidP="002D1CCB">
            <w:pPr>
              <w:pStyle w:val="Tabletext"/>
              <w:spacing w:before="20" w:after="20"/>
              <w:jc w:val="right"/>
              <w:rPr>
                <w:sz w:val="14"/>
                <w:szCs w:val="14"/>
              </w:rPr>
            </w:pPr>
          </w:p>
        </w:tc>
        <w:tc>
          <w:tcPr>
            <w:tcW w:w="1078" w:type="dxa"/>
          </w:tcPr>
          <w:p w14:paraId="3E078E86" w14:textId="77777777" w:rsidR="00B457F7" w:rsidRPr="004C7208" w:rsidRDefault="00B457F7" w:rsidP="002D1CCB">
            <w:pPr>
              <w:pStyle w:val="Tabletext"/>
              <w:spacing w:before="20" w:after="20"/>
              <w:jc w:val="right"/>
              <w:rPr>
                <w:sz w:val="14"/>
                <w:szCs w:val="14"/>
              </w:rPr>
            </w:pPr>
          </w:p>
        </w:tc>
        <w:tc>
          <w:tcPr>
            <w:tcW w:w="1077" w:type="dxa"/>
          </w:tcPr>
          <w:p w14:paraId="42F36D37" w14:textId="77777777" w:rsidR="00B457F7" w:rsidRPr="004C7208" w:rsidRDefault="00B457F7" w:rsidP="002D1CCB">
            <w:pPr>
              <w:pStyle w:val="Tabletext"/>
              <w:spacing w:before="20" w:after="20"/>
              <w:jc w:val="right"/>
              <w:rPr>
                <w:sz w:val="14"/>
                <w:szCs w:val="14"/>
              </w:rPr>
            </w:pPr>
          </w:p>
        </w:tc>
        <w:tc>
          <w:tcPr>
            <w:tcW w:w="1078" w:type="dxa"/>
          </w:tcPr>
          <w:p w14:paraId="0FB1BC36" w14:textId="77777777" w:rsidR="00B457F7" w:rsidRPr="004C7208" w:rsidRDefault="00B457F7" w:rsidP="002D1CCB">
            <w:pPr>
              <w:pStyle w:val="Tabletext"/>
              <w:jc w:val="right"/>
              <w:rPr>
                <w:sz w:val="14"/>
                <w:szCs w:val="14"/>
              </w:rPr>
            </w:pPr>
            <w:r w:rsidRPr="004C7208">
              <w:rPr>
                <w:noProof/>
                <w:sz w:val="14"/>
                <w:szCs w:val="14"/>
                <w:lang w:eastAsia="en-GB"/>
              </w:rPr>
              <mc:AlternateContent>
                <mc:Choice Requires="wps">
                  <w:drawing>
                    <wp:anchor distT="0" distB="0" distL="114300" distR="114300" simplePos="0" relativeHeight="251659264" behindDoc="0" locked="0" layoutInCell="1" allowOverlap="1" wp14:anchorId="227A913E" wp14:editId="5322B9E9">
                      <wp:simplePos x="0" y="0"/>
                      <wp:positionH relativeFrom="margin">
                        <wp:posOffset>3175</wp:posOffset>
                      </wp:positionH>
                      <wp:positionV relativeFrom="paragraph">
                        <wp:posOffset>1905</wp:posOffset>
                      </wp:positionV>
                      <wp:extent cx="4375150" cy="614045"/>
                      <wp:effectExtent l="0" t="5398" r="20003" b="20002"/>
                      <wp:wrapNone/>
                      <wp:docPr id="44" name="Flowchart: Terminator 44"/>
                      <wp:cNvGraphicFramePr/>
                      <a:graphic xmlns:a="http://schemas.openxmlformats.org/drawingml/2006/main">
                        <a:graphicData uri="http://schemas.microsoft.com/office/word/2010/wordprocessingShape">
                          <wps:wsp>
                            <wps:cNvSpPr/>
                            <wps:spPr>
                              <a:xfrm rot="16200000">
                                <a:off x="0" y="0"/>
                                <a:ext cx="4375150" cy="614045"/>
                              </a:xfrm>
                              <a:prstGeom prst="flowChartTerminator">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5C20D" id="_x0000_t116" coordsize="21600,21600" o:spt="116" path="m3475,qx,10800,3475,21600l18125,21600qx21600,10800,18125,xe">
                      <v:stroke joinstyle="miter"/>
                      <v:path gradientshapeok="t" o:connecttype="rect" textboxrect="1018,3163,20582,18437"/>
                    </v:shapetype>
                    <v:shape id="Flowchart: Terminator 44" o:spid="_x0000_s1026" type="#_x0000_t116" style="position:absolute;margin-left:.25pt;margin-top:.15pt;width:344.5pt;height:48.35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KKWlQIAAIYFAAAOAAAAZHJzL2Uyb0RvYy54bWysVMFu2zAMvQ/YPwi6r46zpN2COkWQosOA&#10;oi3WDj2rslQbkEWNUuJ0Xz9Kcpws22mYD4Ykko+PTxQvr3adYVuFvgVb8fJswpmyEurWvlb8+9PN&#10;h0+c+SBsLQxYVfE35fnV8v27y94t1BQaMLVCRiDWL3pX8SYEtygKLxvVCX8GTlkyasBOBNria1Gj&#10;6Am9M8V0MjkvesDaIUjlPZ1eZyNfJnytlQz3WnsVmKk4cQvpj+n/Ev/F8lIsXlG4ppUDDfEPLDrR&#10;Wko6Ql2LINgG2z+gulYieNDhTEJXgNatVKkGqqacnFTz2AinUi0kjnejTP7/wcq77aN7QJKhd37h&#10;aRmr2GnsGAKpVZ6TyvSl4ogu2yXt3kbt1C4wSYezjxfzck4SS7Kdl7PJbB7FLTJYBHXowxcFHYuL&#10;imsD/boRGJ4Udq0VATAlEdtbH3LkPiJGW7hpjUnXZSzridn0YqDlwbR1tEa/1DlqbZBtBd152JUD&#10;jSMvImUscTuUnFbhzagIYew3pVlbU1XTROkEU0ipbCizqRG1yqnmSafMfIxICiTAiKyJ5Ig9AMRO&#10;P/DdY2eYwT+GqtTMY3C+kDFNZvB78BiRMoMNYzDJPYh9AmCoqiFz9t+LlKWJKr1A/faAuTnotr2T&#10;Ny3d563w4UEgvR06pHkQ7ukXr7jiMKw4awB//u08+lNLk5Wznt5ixf2PjUDFmflqqdk/l7NZfLxp&#10;M5tfTGmDx5aXY4vddGugqy8Tu7SM/sHslxqhe6axsYpZySSspNwVlwH3m3XIM4IGj1SrVXKjB+tE&#10;uLWPTkbwqGps0Kfds0A3NHWg53AH+3crFifNnH1jpIXVJoBuU6cfdB30pseeGmcYTHGaHO+T12F8&#10;Ln8BAAD//wMAUEsDBBQABgAIAAAAIQCWOPP14AAAAAwBAAAPAAAAZHJzL2Rvd25yZXYueG1sTI/L&#10;TsMwEEX3SPyDNUjsWodEjZoQp0IIWFYQXls3HvIgHlex2wS+nikb2M1oju6cW2xmO4gjjr5zpOBq&#10;GYFAqp3pqFHw8ny/WIPwQZPRgyNU8IUeNuX5WaFz4yZ6wmMVGsEh5HOtoA1hn0vp6xat9ku3R+Lb&#10;hxutDryOjTSjnjjcDjKOolRa3RF/aPUeb1usP6uDVdD36fbu1Ty8Vc6s3qf147fcYq/U5cV8cw0i&#10;4Bz+YDjpszqU7LRzBzJeDAriLE0ZVbCIsxWXYCTJkgTE7neIQZaF/F+i/AEAAP//AwBQSwECLQAU&#10;AAYACAAAACEAtoM4kv4AAADhAQAAEwAAAAAAAAAAAAAAAAAAAAAAW0NvbnRlbnRfVHlwZXNdLnht&#10;bFBLAQItABQABgAIAAAAIQA4/SH/1gAAAJQBAAALAAAAAAAAAAAAAAAAAC8BAABfcmVscy8ucmVs&#10;c1BLAQItABQABgAIAAAAIQDGUKKWlQIAAIYFAAAOAAAAAAAAAAAAAAAAAC4CAABkcnMvZTJvRG9j&#10;LnhtbFBLAQItABQABgAIAAAAIQCWOPP14AAAAAwBAAAPAAAAAAAAAAAAAAAAAO8EAABkcnMvZG93&#10;bnJldi54bWxQSwUGAAAAAAQABADzAAAA/AUAAAAA&#10;" filled="f" strokecolor="black [3213]" strokeweight="1pt">
                      <w10:wrap anchorx="margin"/>
                    </v:shape>
                  </w:pict>
                </mc:Fallback>
              </mc:AlternateContent>
            </w:r>
          </w:p>
        </w:tc>
      </w:tr>
      <w:tr w:rsidR="00B457F7" w:rsidRPr="004C7208" w14:paraId="376087EB" w14:textId="77777777" w:rsidTr="002D1CCB">
        <w:trPr>
          <w:trHeight w:val="170"/>
        </w:trPr>
        <w:tc>
          <w:tcPr>
            <w:tcW w:w="3969" w:type="dxa"/>
            <w:tcBorders>
              <w:right w:val="single" w:sz="12" w:space="0" w:color="00B0F0"/>
            </w:tcBorders>
          </w:tcPr>
          <w:p w14:paraId="58604B23" w14:textId="77777777" w:rsidR="00B457F7" w:rsidRPr="004C7208" w:rsidRDefault="00B457F7" w:rsidP="002D1CCB">
            <w:pPr>
              <w:pStyle w:val="Tabletext"/>
              <w:spacing w:before="20" w:after="20"/>
              <w:rPr>
                <w:i/>
                <w:iCs/>
                <w:sz w:val="14"/>
                <w:szCs w:val="14"/>
              </w:rPr>
            </w:pPr>
            <w:r>
              <w:rPr>
                <w:sz w:val="14"/>
                <w:szCs w:val="14"/>
              </w:rPr>
              <w:t>Раздел</w:t>
            </w:r>
            <w:r w:rsidRPr="004C7208">
              <w:rPr>
                <w:sz w:val="14"/>
                <w:szCs w:val="14"/>
              </w:rPr>
              <w:t xml:space="preserve"> 4.1</w:t>
            </w:r>
            <w:r w:rsidRPr="004C7208">
              <w:rPr>
                <w:sz w:val="14"/>
                <w:szCs w:val="14"/>
              </w:rPr>
              <w:tab/>
            </w:r>
            <w:r w:rsidRPr="00BC07F7">
              <w:rPr>
                <w:rFonts w:cs="Segoe UI"/>
                <w:sz w:val="14"/>
                <w:szCs w:val="14"/>
              </w:rPr>
              <w:t>Региональные конференции радиосвязи</w:t>
            </w:r>
          </w:p>
        </w:tc>
        <w:tc>
          <w:tcPr>
            <w:tcW w:w="1077" w:type="dxa"/>
            <w:tcBorders>
              <w:left w:val="single" w:sz="12" w:space="0" w:color="00B0F0"/>
            </w:tcBorders>
          </w:tcPr>
          <w:p w14:paraId="012F5E87" w14:textId="77777777" w:rsidR="00B457F7" w:rsidRPr="004C7208" w:rsidRDefault="00B457F7" w:rsidP="002D1CCB">
            <w:pPr>
              <w:pStyle w:val="Tabletext"/>
              <w:spacing w:before="20" w:after="20"/>
              <w:jc w:val="right"/>
              <w:rPr>
                <w:sz w:val="14"/>
                <w:szCs w:val="14"/>
              </w:rPr>
            </w:pPr>
          </w:p>
        </w:tc>
        <w:tc>
          <w:tcPr>
            <w:tcW w:w="1077" w:type="dxa"/>
          </w:tcPr>
          <w:p w14:paraId="114A083C" w14:textId="77777777" w:rsidR="00B457F7" w:rsidRPr="004C7208" w:rsidRDefault="00B457F7" w:rsidP="002D1CCB">
            <w:pPr>
              <w:pStyle w:val="Tabletext"/>
              <w:spacing w:before="20" w:after="20"/>
              <w:jc w:val="right"/>
              <w:rPr>
                <w:sz w:val="14"/>
                <w:szCs w:val="14"/>
              </w:rPr>
            </w:pPr>
          </w:p>
        </w:tc>
        <w:tc>
          <w:tcPr>
            <w:tcW w:w="1078" w:type="dxa"/>
          </w:tcPr>
          <w:p w14:paraId="602A9932" w14:textId="77777777" w:rsidR="00B457F7" w:rsidRPr="004C7208" w:rsidRDefault="00B457F7" w:rsidP="002D1CCB">
            <w:pPr>
              <w:pStyle w:val="Tabletext"/>
              <w:spacing w:before="20" w:after="20"/>
              <w:jc w:val="right"/>
              <w:rPr>
                <w:sz w:val="14"/>
                <w:szCs w:val="14"/>
              </w:rPr>
            </w:pPr>
          </w:p>
        </w:tc>
        <w:tc>
          <w:tcPr>
            <w:tcW w:w="1077" w:type="dxa"/>
          </w:tcPr>
          <w:p w14:paraId="5D440FBB" w14:textId="77777777" w:rsidR="00B457F7" w:rsidRPr="004C7208" w:rsidRDefault="00B457F7" w:rsidP="002D1CCB">
            <w:pPr>
              <w:pStyle w:val="Tabletext"/>
              <w:spacing w:before="20" w:after="20"/>
              <w:jc w:val="right"/>
              <w:rPr>
                <w:sz w:val="14"/>
                <w:szCs w:val="14"/>
              </w:rPr>
            </w:pPr>
          </w:p>
        </w:tc>
        <w:tc>
          <w:tcPr>
            <w:tcW w:w="1078" w:type="dxa"/>
          </w:tcPr>
          <w:p w14:paraId="171C6522" w14:textId="77777777" w:rsidR="00B457F7" w:rsidRPr="004C7208" w:rsidRDefault="00B457F7" w:rsidP="002D1CCB">
            <w:pPr>
              <w:pStyle w:val="Tabletext"/>
              <w:jc w:val="right"/>
              <w:rPr>
                <w:sz w:val="14"/>
                <w:szCs w:val="14"/>
              </w:rPr>
            </w:pPr>
          </w:p>
        </w:tc>
      </w:tr>
      <w:tr w:rsidR="00B457F7" w:rsidRPr="004C7208" w14:paraId="6E6FCF6A" w14:textId="77777777" w:rsidTr="002D1CCB">
        <w:trPr>
          <w:trHeight w:val="170"/>
        </w:trPr>
        <w:tc>
          <w:tcPr>
            <w:tcW w:w="3969" w:type="dxa"/>
            <w:tcBorders>
              <w:right w:val="single" w:sz="12" w:space="0" w:color="00B0F0"/>
            </w:tcBorders>
          </w:tcPr>
          <w:p w14:paraId="0D4B0F8D" w14:textId="77777777" w:rsidR="00B457F7" w:rsidRPr="004C7208" w:rsidRDefault="00B457F7" w:rsidP="002D1CCB">
            <w:pPr>
              <w:pStyle w:val="Tabletext"/>
              <w:spacing w:before="20" w:after="20"/>
              <w:rPr>
                <w:sz w:val="14"/>
                <w:szCs w:val="14"/>
              </w:rPr>
            </w:pPr>
          </w:p>
        </w:tc>
        <w:tc>
          <w:tcPr>
            <w:tcW w:w="1077" w:type="dxa"/>
            <w:tcBorders>
              <w:left w:val="single" w:sz="12" w:space="0" w:color="00B0F0"/>
            </w:tcBorders>
            <w:vAlign w:val="center"/>
          </w:tcPr>
          <w:p w14:paraId="13A04B26" w14:textId="77777777" w:rsidR="00B457F7" w:rsidRPr="004C7208" w:rsidRDefault="00B457F7" w:rsidP="002D1CCB">
            <w:pPr>
              <w:pStyle w:val="Tabletext"/>
              <w:spacing w:before="20" w:after="20"/>
              <w:jc w:val="right"/>
              <w:rPr>
                <w:rFonts w:cs="Calibri"/>
                <w:sz w:val="14"/>
                <w:szCs w:val="14"/>
                <w:lang w:eastAsia="zh-CN"/>
              </w:rPr>
            </w:pPr>
          </w:p>
        </w:tc>
        <w:tc>
          <w:tcPr>
            <w:tcW w:w="1077" w:type="dxa"/>
            <w:vAlign w:val="center"/>
          </w:tcPr>
          <w:p w14:paraId="076FA9C1" w14:textId="77777777" w:rsidR="00B457F7" w:rsidRPr="004C7208" w:rsidRDefault="00B457F7" w:rsidP="002D1CCB">
            <w:pPr>
              <w:pStyle w:val="Tabletext"/>
              <w:spacing w:before="20" w:after="20"/>
              <w:jc w:val="right"/>
              <w:rPr>
                <w:rFonts w:cs="Calibri"/>
                <w:sz w:val="14"/>
                <w:szCs w:val="14"/>
              </w:rPr>
            </w:pPr>
          </w:p>
        </w:tc>
        <w:tc>
          <w:tcPr>
            <w:tcW w:w="1078" w:type="dxa"/>
            <w:vAlign w:val="center"/>
          </w:tcPr>
          <w:p w14:paraId="61D00663" w14:textId="77777777" w:rsidR="00B457F7" w:rsidRPr="004C7208" w:rsidRDefault="00B457F7" w:rsidP="002D1CCB">
            <w:pPr>
              <w:pStyle w:val="Tabletext"/>
              <w:spacing w:before="20" w:after="20"/>
              <w:jc w:val="right"/>
              <w:rPr>
                <w:rFonts w:cs="Calibri"/>
                <w:sz w:val="14"/>
                <w:szCs w:val="14"/>
              </w:rPr>
            </w:pPr>
          </w:p>
        </w:tc>
        <w:tc>
          <w:tcPr>
            <w:tcW w:w="1077" w:type="dxa"/>
            <w:vAlign w:val="center"/>
          </w:tcPr>
          <w:p w14:paraId="0491E36D" w14:textId="77777777" w:rsidR="00B457F7" w:rsidRPr="004C7208" w:rsidRDefault="00B457F7" w:rsidP="002D1CCB">
            <w:pPr>
              <w:pStyle w:val="Tabletext"/>
              <w:spacing w:before="20" w:after="20"/>
              <w:jc w:val="right"/>
              <w:rPr>
                <w:rFonts w:cs="Calibri"/>
                <w:sz w:val="14"/>
                <w:szCs w:val="14"/>
              </w:rPr>
            </w:pPr>
          </w:p>
        </w:tc>
        <w:tc>
          <w:tcPr>
            <w:tcW w:w="1078" w:type="dxa"/>
            <w:vAlign w:val="center"/>
          </w:tcPr>
          <w:p w14:paraId="6BCE8FCE" w14:textId="77777777" w:rsidR="00B457F7" w:rsidRPr="004C7208" w:rsidRDefault="00B457F7" w:rsidP="002D1CCB">
            <w:pPr>
              <w:pStyle w:val="Tabletext"/>
              <w:jc w:val="right"/>
              <w:rPr>
                <w:rFonts w:cs="Calibri"/>
                <w:sz w:val="14"/>
                <w:szCs w:val="14"/>
              </w:rPr>
            </w:pPr>
          </w:p>
        </w:tc>
      </w:tr>
      <w:tr w:rsidR="00B457F7" w:rsidRPr="004C7208" w14:paraId="040E2720" w14:textId="77777777" w:rsidTr="002D1CCB">
        <w:trPr>
          <w:trHeight w:val="170"/>
        </w:trPr>
        <w:tc>
          <w:tcPr>
            <w:tcW w:w="3969" w:type="dxa"/>
            <w:tcBorders>
              <w:right w:val="single" w:sz="12" w:space="0" w:color="00B0F0"/>
            </w:tcBorders>
          </w:tcPr>
          <w:p w14:paraId="5274FFD5" w14:textId="77777777" w:rsidR="00B457F7" w:rsidRPr="004C7208" w:rsidRDefault="00B457F7" w:rsidP="002D1CCB">
            <w:pPr>
              <w:pStyle w:val="Tabletext"/>
              <w:spacing w:before="20" w:after="20"/>
              <w:rPr>
                <w:sz w:val="14"/>
                <w:szCs w:val="14"/>
              </w:rPr>
            </w:pPr>
            <w:r>
              <w:rPr>
                <w:sz w:val="14"/>
                <w:szCs w:val="14"/>
              </w:rPr>
              <w:t>Раздел</w:t>
            </w:r>
            <w:r w:rsidRPr="004C7208">
              <w:rPr>
                <w:sz w:val="14"/>
                <w:szCs w:val="14"/>
              </w:rPr>
              <w:t xml:space="preserve"> 5.1</w:t>
            </w:r>
            <w:r w:rsidRPr="004C7208">
              <w:rPr>
                <w:sz w:val="14"/>
                <w:szCs w:val="14"/>
              </w:rPr>
              <w:tab/>
            </w:r>
            <w:r w:rsidRPr="00BC07F7">
              <w:rPr>
                <w:sz w:val="14"/>
                <w:szCs w:val="14"/>
              </w:rPr>
              <w:t>Радиорегламентарный комитет</w:t>
            </w:r>
          </w:p>
        </w:tc>
        <w:tc>
          <w:tcPr>
            <w:tcW w:w="1077" w:type="dxa"/>
            <w:tcBorders>
              <w:left w:val="single" w:sz="12" w:space="0" w:color="00B0F0"/>
            </w:tcBorders>
          </w:tcPr>
          <w:p w14:paraId="6D875EA0" w14:textId="77777777" w:rsidR="00B457F7" w:rsidRPr="004C7208" w:rsidRDefault="00B457F7" w:rsidP="002D1CCB">
            <w:pPr>
              <w:pStyle w:val="Tabletext"/>
              <w:spacing w:before="20" w:after="20"/>
              <w:jc w:val="right"/>
              <w:rPr>
                <w:sz w:val="14"/>
                <w:szCs w:val="14"/>
              </w:rPr>
            </w:pPr>
            <w:r w:rsidRPr="004C7208">
              <w:rPr>
                <w:sz w:val="14"/>
                <w:szCs w:val="14"/>
              </w:rPr>
              <w:t>720</w:t>
            </w:r>
          </w:p>
        </w:tc>
        <w:tc>
          <w:tcPr>
            <w:tcW w:w="1077" w:type="dxa"/>
          </w:tcPr>
          <w:p w14:paraId="7D460E91" w14:textId="77777777" w:rsidR="00B457F7" w:rsidRPr="004C7208" w:rsidRDefault="00B457F7" w:rsidP="002D1CCB">
            <w:pPr>
              <w:pStyle w:val="Tabletext"/>
              <w:spacing w:before="20" w:after="20"/>
              <w:jc w:val="right"/>
              <w:rPr>
                <w:sz w:val="14"/>
                <w:szCs w:val="14"/>
              </w:rPr>
            </w:pPr>
            <w:r w:rsidRPr="004C7208">
              <w:rPr>
                <w:noProof/>
                <w:sz w:val="16"/>
                <w:szCs w:val="16"/>
                <w:lang w:eastAsia="en-GB"/>
              </w:rPr>
              <mc:AlternateContent>
                <mc:Choice Requires="wps">
                  <w:drawing>
                    <wp:anchor distT="0" distB="0" distL="114300" distR="114300" simplePos="0" relativeHeight="251660288" behindDoc="0" locked="0" layoutInCell="1" allowOverlap="1" wp14:anchorId="7642F6EF" wp14:editId="0208201F">
                      <wp:simplePos x="0" y="0"/>
                      <wp:positionH relativeFrom="margin">
                        <wp:posOffset>413707</wp:posOffset>
                      </wp:positionH>
                      <wp:positionV relativeFrom="paragraph">
                        <wp:posOffset>106193</wp:posOffset>
                      </wp:positionV>
                      <wp:extent cx="3889338" cy="756032"/>
                      <wp:effectExtent l="4445" t="0" r="20955" b="20955"/>
                      <wp:wrapNone/>
                      <wp:docPr id="46" name="Flowchart: Terminator 46"/>
                      <wp:cNvGraphicFramePr/>
                      <a:graphic xmlns:a="http://schemas.openxmlformats.org/drawingml/2006/main">
                        <a:graphicData uri="http://schemas.microsoft.com/office/word/2010/wordprocessingShape">
                          <wps:wsp>
                            <wps:cNvSpPr/>
                            <wps:spPr>
                              <a:xfrm rot="16200000">
                                <a:off x="0" y="0"/>
                                <a:ext cx="3889338" cy="756032"/>
                              </a:xfrm>
                              <a:custGeom>
                                <a:avLst/>
                                <a:gdLst>
                                  <a:gd name="connsiteX0" fmla="*/ 3475 w 21600"/>
                                  <a:gd name="connsiteY0" fmla="*/ 0 h 21600"/>
                                  <a:gd name="connsiteX1" fmla="*/ 18125 w 21600"/>
                                  <a:gd name="connsiteY1" fmla="*/ 0 h 21600"/>
                                  <a:gd name="connsiteX2" fmla="*/ 21600 w 21600"/>
                                  <a:gd name="connsiteY2" fmla="*/ 10800 h 21600"/>
                                  <a:gd name="connsiteX3" fmla="*/ 18125 w 21600"/>
                                  <a:gd name="connsiteY3" fmla="*/ 21600 h 21600"/>
                                  <a:gd name="connsiteX4" fmla="*/ 3475 w 21600"/>
                                  <a:gd name="connsiteY4" fmla="*/ 21600 h 21600"/>
                                  <a:gd name="connsiteX5" fmla="*/ 0 w 21600"/>
                                  <a:gd name="connsiteY5" fmla="*/ 10800 h 21600"/>
                                  <a:gd name="connsiteX6" fmla="*/ 3475 w 21600"/>
                                  <a:gd name="connsiteY6" fmla="*/ 0 h 21600"/>
                                  <a:gd name="connsiteX0" fmla="*/ 3475 w 21640"/>
                                  <a:gd name="connsiteY0" fmla="*/ 334 h 21934"/>
                                  <a:gd name="connsiteX1" fmla="*/ 19345 w 21640"/>
                                  <a:gd name="connsiteY1" fmla="*/ 0 h 21934"/>
                                  <a:gd name="connsiteX2" fmla="*/ 21600 w 21640"/>
                                  <a:gd name="connsiteY2" fmla="*/ 11134 h 21934"/>
                                  <a:gd name="connsiteX3" fmla="*/ 18125 w 21640"/>
                                  <a:gd name="connsiteY3" fmla="*/ 21934 h 21934"/>
                                  <a:gd name="connsiteX4" fmla="*/ 3475 w 21640"/>
                                  <a:gd name="connsiteY4" fmla="*/ 21934 h 21934"/>
                                  <a:gd name="connsiteX5" fmla="*/ 0 w 21640"/>
                                  <a:gd name="connsiteY5" fmla="*/ 11134 h 21934"/>
                                  <a:gd name="connsiteX6" fmla="*/ 3475 w 21640"/>
                                  <a:gd name="connsiteY6" fmla="*/ 334 h 21934"/>
                                  <a:gd name="connsiteX0" fmla="*/ 3475 w 21600"/>
                                  <a:gd name="connsiteY0" fmla="*/ 334 h 21934"/>
                                  <a:gd name="connsiteX1" fmla="*/ 19345 w 21600"/>
                                  <a:gd name="connsiteY1" fmla="*/ 0 h 21934"/>
                                  <a:gd name="connsiteX2" fmla="*/ 21600 w 21600"/>
                                  <a:gd name="connsiteY2" fmla="*/ 11134 h 21934"/>
                                  <a:gd name="connsiteX3" fmla="*/ 19345 w 21600"/>
                                  <a:gd name="connsiteY3" fmla="*/ 21600 h 21934"/>
                                  <a:gd name="connsiteX4" fmla="*/ 3475 w 21600"/>
                                  <a:gd name="connsiteY4" fmla="*/ 21934 h 21934"/>
                                  <a:gd name="connsiteX5" fmla="*/ 0 w 21600"/>
                                  <a:gd name="connsiteY5" fmla="*/ 11134 h 21934"/>
                                  <a:gd name="connsiteX6" fmla="*/ 3475 w 21600"/>
                                  <a:gd name="connsiteY6" fmla="*/ 334 h 21934"/>
                                  <a:gd name="connsiteX0" fmla="*/ 3475 w 21600"/>
                                  <a:gd name="connsiteY0" fmla="*/ 334 h 21934"/>
                                  <a:gd name="connsiteX1" fmla="*/ 19345 w 21600"/>
                                  <a:gd name="connsiteY1" fmla="*/ 0 h 21934"/>
                                  <a:gd name="connsiteX2" fmla="*/ 21600 w 21600"/>
                                  <a:gd name="connsiteY2" fmla="*/ 11134 h 21934"/>
                                  <a:gd name="connsiteX3" fmla="*/ 19345 w 21600"/>
                                  <a:gd name="connsiteY3" fmla="*/ 21266 h 21934"/>
                                  <a:gd name="connsiteX4" fmla="*/ 3475 w 21600"/>
                                  <a:gd name="connsiteY4" fmla="*/ 21934 h 21934"/>
                                  <a:gd name="connsiteX5" fmla="*/ 0 w 21600"/>
                                  <a:gd name="connsiteY5" fmla="*/ 11134 h 21934"/>
                                  <a:gd name="connsiteX6" fmla="*/ 3475 w 21600"/>
                                  <a:gd name="connsiteY6" fmla="*/ 334 h 21934"/>
                                  <a:gd name="connsiteX0" fmla="*/ 2727 w 21611"/>
                                  <a:gd name="connsiteY0" fmla="*/ 334 h 21934"/>
                                  <a:gd name="connsiteX1" fmla="*/ 19356 w 21611"/>
                                  <a:gd name="connsiteY1" fmla="*/ 0 h 21934"/>
                                  <a:gd name="connsiteX2" fmla="*/ 21611 w 21611"/>
                                  <a:gd name="connsiteY2" fmla="*/ 11134 h 21934"/>
                                  <a:gd name="connsiteX3" fmla="*/ 19356 w 21611"/>
                                  <a:gd name="connsiteY3" fmla="*/ 21266 h 21934"/>
                                  <a:gd name="connsiteX4" fmla="*/ 3486 w 21611"/>
                                  <a:gd name="connsiteY4" fmla="*/ 21934 h 21934"/>
                                  <a:gd name="connsiteX5" fmla="*/ 11 w 21611"/>
                                  <a:gd name="connsiteY5" fmla="*/ 11134 h 21934"/>
                                  <a:gd name="connsiteX6" fmla="*/ 2727 w 21611"/>
                                  <a:gd name="connsiteY6" fmla="*/ 334 h 21934"/>
                                  <a:gd name="connsiteX0" fmla="*/ 2717 w 21601"/>
                                  <a:gd name="connsiteY0" fmla="*/ 334 h 21934"/>
                                  <a:gd name="connsiteX1" fmla="*/ 19346 w 21601"/>
                                  <a:gd name="connsiteY1" fmla="*/ 0 h 21934"/>
                                  <a:gd name="connsiteX2" fmla="*/ 21601 w 21601"/>
                                  <a:gd name="connsiteY2" fmla="*/ 11134 h 21934"/>
                                  <a:gd name="connsiteX3" fmla="*/ 19346 w 21601"/>
                                  <a:gd name="connsiteY3" fmla="*/ 21266 h 21934"/>
                                  <a:gd name="connsiteX4" fmla="*/ 2651 w 21601"/>
                                  <a:gd name="connsiteY4" fmla="*/ 21934 h 21934"/>
                                  <a:gd name="connsiteX5" fmla="*/ 1 w 21601"/>
                                  <a:gd name="connsiteY5" fmla="*/ 11134 h 21934"/>
                                  <a:gd name="connsiteX6" fmla="*/ 2717 w 21601"/>
                                  <a:gd name="connsiteY6" fmla="*/ 334 h 21934"/>
                                  <a:gd name="connsiteX0" fmla="*/ 2717 w 21601"/>
                                  <a:gd name="connsiteY0" fmla="*/ 334 h 21266"/>
                                  <a:gd name="connsiteX1" fmla="*/ 19346 w 21601"/>
                                  <a:gd name="connsiteY1" fmla="*/ 0 h 21266"/>
                                  <a:gd name="connsiteX2" fmla="*/ 21601 w 21601"/>
                                  <a:gd name="connsiteY2" fmla="*/ 11134 h 21266"/>
                                  <a:gd name="connsiteX3" fmla="*/ 19346 w 21601"/>
                                  <a:gd name="connsiteY3" fmla="*/ 21266 h 21266"/>
                                  <a:gd name="connsiteX4" fmla="*/ 2585 w 21601"/>
                                  <a:gd name="connsiteY4" fmla="*/ 21266 h 21266"/>
                                  <a:gd name="connsiteX5" fmla="*/ 1 w 21601"/>
                                  <a:gd name="connsiteY5" fmla="*/ 11134 h 21266"/>
                                  <a:gd name="connsiteX6" fmla="*/ 2717 w 21601"/>
                                  <a:gd name="connsiteY6" fmla="*/ 334 h 212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1601" h="21266">
                                    <a:moveTo>
                                      <a:pt x="2717" y="334"/>
                                    </a:moveTo>
                                    <a:cubicBezTo>
                                      <a:pt x="7600" y="334"/>
                                      <a:pt x="14463" y="0"/>
                                      <a:pt x="19346" y="0"/>
                                    </a:cubicBezTo>
                                    <a:cubicBezTo>
                                      <a:pt x="21265" y="0"/>
                                      <a:pt x="21601" y="7590"/>
                                      <a:pt x="21601" y="11134"/>
                                    </a:cubicBezTo>
                                    <a:cubicBezTo>
                                      <a:pt x="21601" y="14678"/>
                                      <a:pt x="21265" y="21266"/>
                                      <a:pt x="19346" y="21266"/>
                                    </a:cubicBezTo>
                                    <a:lnTo>
                                      <a:pt x="2585" y="21266"/>
                                    </a:lnTo>
                                    <a:cubicBezTo>
                                      <a:pt x="666" y="21266"/>
                                      <a:pt x="-21" y="14623"/>
                                      <a:pt x="1" y="11134"/>
                                    </a:cubicBezTo>
                                    <a:cubicBezTo>
                                      <a:pt x="23" y="7645"/>
                                      <a:pt x="798" y="334"/>
                                      <a:pt x="2717" y="334"/>
                                    </a:cubicBezTo>
                                    <a:close/>
                                  </a:path>
                                </a:pathLst>
                              </a:custGeom>
                              <a:noFill/>
                              <a:ln w="127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C4B4A" id="Flowchart: Terminator 46" o:spid="_x0000_s1026" style="position:absolute;margin-left:32.6pt;margin-top:8.35pt;width:306.25pt;height:59.55pt;rotation:-9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601,21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bpYAUAAIMbAAAOAAAAZHJzL2Uyb0RvYy54bWzsWd9vozgQfj/p/geLx5O2AUIgrZquuq16&#10;OqnardSedvfRcSBBAszZTpPuX79jG5KhLYGG3t3L9iE1eH75m48JmTn/uM0z8hgLmfJi5ngnrkPi&#10;gvFFWixnzt8PNx+mDpGKFgua8SKeOU+xdD5e/P7b+aY8i32+4tkiFgSMFPJsU86clVLl2Wgk2SrO&#10;qTzhZVzAZsJFThVciuVoIegGrOfZyHfdcLThYlEKzmIp4e613XQujP0kiZn6kiQyViSbORCbMp/C&#10;fM715+jinJ4tBS1XKavCoEdEkdO0AKc7U9dUUbIW6QtTecoElzxRJ4znI54kKYvNGeA0nvvsNPcr&#10;WsbmLACOLHcwyfczyz4/3pd3AmDYlPJMwlKfYpuInAgOaHkhoAx/5nAQLtka7J522MVbRRjcHE+n&#10;p+MxZJvBXjQJ3bGvwR1ZY9ooW0v1Z8xzvaaPt1JZ7BewMsgtSEFzoAjjRSFTFX+DfCV5Bun4Y0TG&#10;QTQhG+J7IcRSKT6T/47lXbI6KPzNQ8a9qed3WscKndZ9ZN3E3BU7VvDcqdvpYYw89IofK9iQOhAK&#10;kIc+8GP5Xg4myIHbBRAW7gVQiKz3CR/Ld6KPqbY3HvSi5ngcGHKejoMWJjfJCXIVOdvtvyTnAeuY&#10;a4ic7daxgud53fFjriFytnvACr4HsXchhMnWJwFYvpcDzLeKnO3hY+FeAGGy9Qm/Id+Nzuv07Fc5&#10;j6dnu/33oGe79WH03D9e7R6a9ISvoOPo2e7gPejZbv2d6Nnu4Bc9D7yW/Nf09MPwFz3xi+T3AfT0&#10;Iz+yryae1/Jt3XjvfHv1nIRd9odUT8/rsj6Unt3xN6vnm+k57QRoUPXsRmhQ+exDoEH89Cp+uv8S&#10;P4MK/nb7Q/jpVvxstz6Un93xD+KnH046jzCMn/YBbgdoID27+fM/0BOKREu1ffHb6Ah6HrCO2aZ/&#10;G3XmFivsX/0PeMBs0790OuPHCr5Xl88DHhp0m0zrzkZrfWjI93HQYNxx9DwQPqabHx1Hz8o8dJ+W&#10;dX+JruqWE9sWVc8JVoTqTqXtb5Vc6v4WbkBBM6u+hO9529ACLdPPOqwMVRErG/Qhnn7KwCqsXLfS&#10;+ikDYbDy+E1hAxmwsmlR9A4biIGVJ2/yDHnHyqYA1J7t/yprArq6up+bmX6ucgj0c4VDoJ87t0Wj&#10;pEonWydJL8lm5phn2SErvdLk0Hs5f4wfuJFSOu+abCYGeImrIt+LsPU8ZZ/iH1gh0m/9OuhKAdwZ&#10;Q14QhDYJVUOouq2fdiO/Y1LD6GsudLQW1Yap6jjgOpqctuyYalRnoIcjKHYmOC8Io2kFpMVlF4PF&#10;zrRfnx9pt6VT1fCWFRgzHwqScYMVapGmonURQrY0xjv5GuUP/i5e33C83qhu60ZV/+PbfEVhYEhb&#10;m4pOoaP9MsGvMKUZOsu4jG210Aw0ffAdKw1C+154wW/SLDOgZoXmqudHmleMwjwkySgQnOXlYubI&#10;YukQmi1h0MKUMBSWPEsXWl2zWIrl/CoT5JHqYYf7yb2pedYQK4VU11SurJzZqmDKTF2LzdjEFsvR&#10;fiqgV3O+eLoTdjIAEcqS3aRg7ZZKdUcFdOrhJgyD1Bf4SDIOZ4FHzKzg0ePix2v3tTzMM2DXIRsY&#10;xMA5/1lTETsk+6uASccpPE1gVpmLYBL5cCHwzhzvFOv8isPxgQMQnVlqeZXVy0Tw/CvMjC61V9ii&#10;BQPfFtHq4krBNWzB1InFl5dmDdMayN9tcV8ybdwUDTj5w/YrFSXRkM4cBbOQz7we2uyHHJBvLWBl&#10;tWbBL9eKJ6megBiELa7VBUx6DF+qqZQeJeFrI7WfnV38BAAA//8DAFBLAwQUAAYACAAAACEAAtL0&#10;R+AAAAAMAQAADwAAAGRycy9kb3ducmV2LnhtbEyPT0+EMBDF7yZ+h2ZMvO22wKKIlI0hMfHPaVe9&#10;z9IKRNoS2oX67R1PepuX98ub96p9NCNb9OwHZyUkWwFM29apwXYS3t8eNwUwH9AqHJ3VEr61h319&#10;eVFhqdxqD3o5ho5RiPUlSuhDmErOfdtrg37rJm3J+3SzwUBy7riacaVwM/JUiBtucLD0ocdJN71u&#10;v45nIyHNb5/jEl4F5rv1o3kqDl3zEqW8vooP98CCjuEPht/6VB1q6nRyZ6s8GyVkSXJHqIRNmgla&#10;RcguS+g4kVekOfC64v9H1D8AAAD//wMAUEsBAi0AFAAGAAgAAAAhALaDOJL+AAAA4QEAABMAAAAA&#10;AAAAAAAAAAAAAAAAAFtDb250ZW50X1R5cGVzXS54bWxQSwECLQAUAAYACAAAACEAOP0h/9YAAACU&#10;AQAACwAAAAAAAAAAAAAAAAAvAQAAX3JlbHMvLnJlbHNQSwECLQAUAAYACAAAACEAC1km6WAFAACD&#10;GwAADgAAAAAAAAAAAAAAAAAuAgAAZHJzL2Uyb0RvYy54bWxQSwECLQAUAAYACAAAACEAAtL0R+AA&#10;AAAMAQAADwAAAAAAAAAAAAAAAAC6BwAAZHJzL2Rvd25yZXYueG1sUEsFBgAAAAAEAAQA8wAAAMcI&#10;AAAAAA==&#10;" path="m2717,334c7600,334,14463,,19346,v1919,,2255,7590,2255,11134c21601,14678,21265,21266,19346,21266r-16761,c666,21266,-21,14623,1,11134,23,7645,798,334,2717,334xe" filled="f" strokecolor="#00b0f0" strokeweight="1pt">
                      <v:path arrowok="t" o:connecttype="custom" o:connectlocs="489206,11874;3483317,0;3889338,395827;3483317,756032;465439,756032;180,395827;489206,11874" o:connectangles="0,0,0,0,0,0,0"/>
                      <w10:wrap anchorx="margin"/>
                    </v:shape>
                  </w:pict>
                </mc:Fallback>
              </mc:AlternateContent>
            </w:r>
            <w:r w:rsidRPr="004C7208">
              <w:rPr>
                <w:sz w:val="14"/>
                <w:szCs w:val="14"/>
              </w:rPr>
              <w:t>962</w:t>
            </w:r>
          </w:p>
        </w:tc>
        <w:tc>
          <w:tcPr>
            <w:tcW w:w="1078" w:type="dxa"/>
          </w:tcPr>
          <w:p w14:paraId="03A9C6FE" w14:textId="77777777" w:rsidR="00B457F7" w:rsidRPr="004C7208" w:rsidRDefault="00B457F7" w:rsidP="002D1CCB">
            <w:pPr>
              <w:pStyle w:val="Tabletext"/>
              <w:spacing w:before="20" w:after="20"/>
              <w:jc w:val="right"/>
              <w:rPr>
                <w:sz w:val="14"/>
                <w:szCs w:val="14"/>
              </w:rPr>
            </w:pPr>
            <w:r w:rsidRPr="004C7208">
              <w:rPr>
                <w:sz w:val="14"/>
                <w:szCs w:val="14"/>
              </w:rPr>
              <w:t>452</w:t>
            </w:r>
          </w:p>
        </w:tc>
        <w:tc>
          <w:tcPr>
            <w:tcW w:w="1077" w:type="dxa"/>
          </w:tcPr>
          <w:p w14:paraId="2343AA8F" w14:textId="77777777" w:rsidR="00B457F7" w:rsidRPr="004C7208" w:rsidRDefault="00B457F7" w:rsidP="002D1CCB">
            <w:pPr>
              <w:pStyle w:val="Tabletext"/>
              <w:spacing w:before="20" w:after="20"/>
              <w:jc w:val="right"/>
              <w:rPr>
                <w:sz w:val="14"/>
                <w:szCs w:val="14"/>
              </w:rPr>
            </w:pPr>
            <w:r w:rsidRPr="004C7208">
              <w:rPr>
                <w:sz w:val="14"/>
                <w:szCs w:val="14"/>
              </w:rPr>
              <w:t>452</w:t>
            </w:r>
          </w:p>
        </w:tc>
        <w:tc>
          <w:tcPr>
            <w:tcW w:w="1078" w:type="dxa"/>
          </w:tcPr>
          <w:p w14:paraId="75F2F0D6" w14:textId="77777777" w:rsidR="00B457F7" w:rsidRPr="004C7208" w:rsidRDefault="00B457F7" w:rsidP="002D1CCB">
            <w:pPr>
              <w:pStyle w:val="Tabletext"/>
              <w:jc w:val="right"/>
              <w:rPr>
                <w:sz w:val="14"/>
                <w:szCs w:val="14"/>
              </w:rPr>
            </w:pPr>
            <w:r w:rsidRPr="004C7208">
              <w:rPr>
                <w:sz w:val="14"/>
                <w:szCs w:val="14"/>
              </w:rPr>
              <w:t>904</w:t>
            </w:r>
          </w:p>
        </w:tc>
      </w:tr>
      <w:tr w:rsidR="00B457F7" w:rsidRPr="004C7208" w14:paraId="539E31F1" w14:textId="77777777" w:rsidTr="002D1CCB">
        <w:trPr>
          <w:trHeight w:val="170"/>
        </w:trPr>
        <w:tc>
          <w:tcPr>
            <w:tcW w:w="3969" w:type="dxa"/>
            <w:tcBorders>
              <w:right w:val="single" w:sz="12" w:space="0" w:color="00B0F0"/>
            </w:tcBorders>
          </w:tcPr>
          <w:p w14:paraId="2DFFA0F6" w14:textId="77777777" w:rsidR="00B457F7" w:rsidRPr="004C7208" w:rsidRDefault="00B457F7" w:rsidP="002D1CCB">
            <w:pPr>
              <w:pStyle w:val="Tabletext"/>
              <w:spacing w:before="20" w:after="20"/>
              <w:rPr>
                <w:i/>
                <w:iCs/>
                <w:sz w:val="14"/>
                <w:szCs w:val="14"/>
              </w:rPr>
            </w:pPr>
          </w:p>
        </w:tc>
        <w:tc>
          <w:tcPr>
            <w:tcW w:w="1077" w:type="dxa"/>
            <w:tcBorders>
              <w:left w:val="single" w:sz="12" w:space="0" w:color="00B0F0"/>
            </w:tcBorders>
            <w:vAlign w:val="center"/>
          </w:tcPr>
          <w:p w14:paraId="42CEC8E5" w14:textId="77777777" w:rsidR="00B457F7" w:rsidRPr="004C7208" w:rsidRDefault="00B457F7" w:rsidP="002D1CCB">
            <w:pPr>
              <w:pStyle w:val="Tabletext"/>
              <w:spacing w:before="20" w:after="20"/>
              <w:jc w:val="right"/>
              <w:rPr>
                <w:rFonts w:cs="Calibri"/>
                <w:sz w:val="14"/>
                <w:szCs w:val="14"/>
                <w:lang w:eastAsia="zh-CN"/>
              </w:rPr>
            </w:pPr>
          </w:p>
        </w:tc>
        <w:tc>
          <w:tcPr>
            <w:tcW w:w="1077" w:type="dxa"/>
            <w:vAlign w:val="center"/>
          </w:tcPr>
          <w:p w14:paraId="11FDD6A1" w14:textId="77777777" w:rsidR="00B457F7" w:rsidRPr="004C7208" w:rsidRDefault="00B457F7" w:rsidP="002D1CCB">
            <w:pPr>
              <w:pStyle w:val="Tabletext"/>
              <w:spacing w:before="20" w:after="20"/>
              <w:jc w:val="right"/>
              <w:rPr>
                <w:rFonts w:cs="Calibri"/>
                <w:sz w:val="14"/>
                <w:szCs w:val="14"/>
              </w:rPr>
            </w:pPr>
          </w:p>
        </w:tc>
        <w:tc>
          <w:tcPr>
            <w:tcW w:w="1078" w:type="dxa"/>
            <w:vAlign w:val="center"/>
          </w:tcPr>
          <w:p w14:paraId="521FA55F" w14:textId="77777777" w:rsidR="00B457F7" w:rsidRPr="004C7208" w:rsidRDefault="00B457F7" w:rsidP="002D1CCB">
            <w:pPr>
              <w:pStyle w:val="Tabletext"/>
              <w:spacing w:before="20" w:after="20"/>
              <w:jc w:val="right"/>
              <w:rPr>
                <w:rFonts w:cs="Calibri"/>
                <w:sz w:val="14"/>
                <w:szCs w:val="14"/>
              </w:rPr>
            </w:pPr>
          </w:p>
        </w:tc>
        <w:tc>
          <w:tcPr>
            <w:tcW w:w="1077" w:type="dxa"/>
            <w:vAlign w:val="center"/>
          </w:tcPr>
          <w:p w14:paraId="231800E9" w14:textId="77777777" w:rsidR="00B457F7" w:rsidRPr="004C7208" w:rsidRDefault="00B457F7" w:rsidP="002D1CCB">
            <w:pPr>
              <w:pStyle w:val="Tabletext"/>
              <w:spacing w:before="20" w:after="20"/>
              <w:jc w:val="right"/>
              <w:rPr>
                <w:rFonts w:cs="Calibri"/>
                <w:sz w:val="14"/>
                <w:szCs w:val="14"/>
              </w:rPr>
            </w:pPr>
          </w:p>
        </w:tc>
        <w:tc>
          <w:tcPr>
            <w:tcW w:w="1078" w:type="dxa"/>
            <w:vAlign w:val="center"/>
          </w:tcPr>
          <w:p w14:paraId="6AE7A47D" w14:textId="77777777" w:rsidR="00B457F7" w:rsidRPr="004C7208" w:rsidRDefault="00B457F7" w:rsidP="002D1CCB">
            <w:pPr>
              <w:pStyle w:val="Tabletext"/>
              <w:jc w:val="right"/>
              <w:rPr>
                <w:rFonts w:cs="Calibri"/>
                <w:sz w:val="14"/>
                <w:szCs w:val="14"/>
              </w:rPr>
            </w:pPr>
          </w:p>
        </w:tc>
      </w:tr>
      <w:tr w:rsidR="00B457F7" w:rsidRPr="004C7208" w14:paraId="4CA1ED69" w14:textId="77777777" w:rsidTr="002D1CCB">
        <w:trPr>
          <w:trHeight w:val="170"/>
        </w:trPr>
        <w:tc>
          <w:tcPr>
            <w:tcW w:w="3969" w:type="dxa"/>
            <w:tcBorders>
              <w:right w:val="single" w:sz="12" w:space="0" w:color="00B0F0"/>
            </w:tcBorders>
          </w:tcPr>
          <w:p w14:paraId="76EEBEFE" w14:textId="77777777" w:rsidR="00B457F7" w:rsidRPr="00BC07F7" w:rsidRDefault="00B457F7" w:rsidP="002D1CCB">
            <w:pPr>
              <w:pStyle w:val="Tabletext"/>
              <w:spacing w:before="20" w:after="20"/>
              <w:rPr>
                <w:i/>
                <w:iCs/>
                <w:sz w:val="14"/>
                <w:szCs w:val="14"/>
              </w:rPr>
            </w:pPr>
            <w:r>
              <w:rPr>
                <w:sz w:val="14"/>
                <w:szCs w:val="14"/>
              </w:rPr>
              <w:t>Раздел</w:t>
            </w:r>
            <w:r w:rsidRPr="00BC07F7">
              <w:rPr>
                <w:sz w:val="14"/>
                <w:szCs w:val="14"/>
              </w:rPr>
              <w:t xml:space="preserve"> 5.2</w:t>
            </w:r>
            <w:r w:rsidRPr="00BC07F7">
              <w:rPr>
                <w:sz w:val="14"/>
                <w:szCs w:val="14"/>
              </w:rPr>
              <w:tab/>
              <w:t>Консультативная группа по радиосвязи</w:t>
            </w:r>
          </w:p>
        </w:tc>
        <w:tc>
          <w:tcPr>
            <w:tcW w:w="1077" w:type="dxa"/>
            <w:tcBorders>
              <w:left w:val="single" w:sz="12" w:space="0" w:color="00B0F0"/>
            </w:tcBorders>
            <w:vAlign w:val="center"/>
          </w:tcPr>
          <w:p w14:paraId="40220B50" w14:textId="77777777" w:rsidR="00B457F7" w:rsidRPr="004C7208" w:rsidRDefault="00B457F7" w:rsidP="002D1CCB">
            <w:pPr>
              <w:pStyle w:val="Tabletext"/>
              <w:spacing w:before="20" w:after="20"/>
              <w:jc w:val="right"/>
              <w:rPr>
                <w:rFonts w:cs="Calibri"/>
                <w:sz w:val="14"/>
                <w:szCs w:val="14"/>
              </w:rPr>
            </w:pPr>
            <w:r w:rsidRPr="004C7208">
              <w:rPr>
                <w:rFonts w:cs="Calibri"/>
                <w:sz w:val="14"/>
                <w:szCs w:val="14"/>
              </w:rPr>
              <w:t>67</w:t>
            </w:r>
          </w:p>
        </w:tc>
        <w:tc>
          <w:tcPr>
            <w:tcW w:w="1077" w:type="dxa"/>
            <w:vAlign w:val="center"/>
          </w:tcPr>
          <w:p w14:paraId="7518CB69" w14:textId="77777777" w:rsidR="00B457F7" w:rsidRPr="004C7208" w:rsidRDefault="00B457F7" w:rsidP="002D1CCB">
            <w:pPr>
              <w:pStyle w:val="Tabletext"/>
              <w:spacing w:before="20" w:after="20"/>
              <w:jc w:val="right"/>
              <w:rPr>
                <w:rFonts w:cs="Calibri"/>
                <w:sz w:val="14"/>
                <w:szCs w:val="14"/>
              </w:rPr>
            </w:pPr>
            <w:r w:rsidRPr="004C7208">
              <w:rPr>
                <w:rFonts w:cs="Calibri"/>
                <w:sz w:val="14"/>
                <w:szCs w:val="14"/>
              </w:rPr>
              <w:t>106</w:t>
            </w:r>
          </w:p>
        </w:tc>
        <w:tc>
          <w:tcPr>
            <w:tcW w:w="1078" w:type="dxa"/>
            <w:vAlign w:val="center"/>
          </w:tcPr>
          <w:p w14:paraId="534062B2" w14:textId="77777777" w:rsidR="00B457F7" w:rsidRPr="004C7208" w:rsidRDefault="00B457F7" w:rsidP="002D1CCB">
            <w:pPr>
              <w:pStyle w:val="Tabletext"/>
              <w:spacing w:before="20" w:after="20"/>
              <w:jc w:val="right"/>
              <w:rPr>
                <w:rFonts w:cs="Calibri"/>
                <w:sz w:val="14"/>
                <w:szCs w:val="14"/>
              </w:rPr>
            </w:pPr>
            <w:r w:rsidRPr="004C7208">
              <w:rPr>
                <w:rFonts w:cs="Calibri"/>
                <w:sz w:val="14"/>
                <w:szCs w:val="14"/>
              </w:rPr>
              <w:t>63</w:t>
            </w:r>
          </w:p>
        </w:tc>
        <w:tc>
          <w:tcPr>
            <w:tcW w:w="1077" w:type="dxa"/>
            <w:vAlign w:val="center"/>
          </w:tcPr>
          <w:p w14:paraId="681721B3" w14:textId="77777777" w:rsidR="00B457F7" w:rsidRPr="004C7208" w:rsidRDefault="00B457F7" w:rsidP="002D1CCB">
            <w:pPr>
              <w:pStyle w:val="Tabletext"/>
              <w:spacing w:before="20" w:after="20"/>
              <w:jc w:val="right"/>
              <w:rPr>
                <w:rFonts w:cs="Calibri"/>
                <w:sz w:val="14"/>
                <w:szCs w:val="14"/>
              </w:rPr>
            </w:pPr>
            <w:r w:rsidRPr="004C7208">
              <w:rPr>
                <w:rFonts w:cs="Calibri"/>
                <w:sz w:val="14"/>
                <w:szCs w:val="14"/>
              </w:rPr>
              <w:t>69</w:t>
            </w:r>
          </w:p>
        </w:tc>
        <w:tc>
          <w:tcPr>
            <w:tcW w:w="1078" w:type="dxa"/>
            <w:vAlign w:val="center"/>
          </w:tcPr>
          <w:p w14:paraId="5A74C477" w14:textId="77777777" w:rsidR="00B457F7" w:rsidRPr="004C7208" w:rsidRDefault="00B457F7" w:rsidP="002D1CCB">
            <w:pPr>
              <w:pStyle w:val="Tabletext"/>
              <w:jc w:val="right"/>
              <w:rPr>
                <w:rFonts w:cs="Calibri"/>
                <w:sz w:val="14"/>
                <w:szCs w:val="14"/>
              </w:rPr>
            </w:pPr>
            <w:r w:rsidRPr="004C7208">
              <w:rPr>
                <w:rFonts w:cs="Calibri"/>
                <w:sz w:val="14"/>
                <w:szCs w:val="14"/>
              </w:rPr>
              <w:t>132</w:t>
            </w:r>
          </w:p>
        </w:tc>
      </w:tr>
      <w:tr w:rsidR="00B457F7" w:rsidRPr="004C7208" w14:paraId="005E7625" w14:textId="77777777" w:rsidTr="002D1CCB">
        <w:trPr>
          <w:trHeight w:val="170"/>
        </w:trPr>
        <w:tc>
          <w:tcPr>
            <w:tcW w:w="3969" w:type="dxa"/>
            <w:tcBorders>
              <w:right w:val="single" w:sz="12" w:space="0" w:color="00B0F0"/>
            </w:tcBorders>
          </w:tcPr>
          <w:p w14:paraId="7B1DA95C" w14:textId="77777777" w:rsidR="00B457F7" w:rsidRPr="004C7208" w:rsidRDefault="00B457F7" w:rsidP="002D1CCB">
            <w:pPr>
              <w:pStyle w:val="Tabletext"/>
              <w:spacing w:before="20" w:after="20"/>
              <w:rPr>
                <w:i/>
                <w:iCs/>
                <w:sz w:val="14"/>
                <w:szCs w:val="14"/>
              </w:rPr>
            </w:pPr>
          </w:p>
        </w:tc>
        <w:tc>
          <w:tcPr>
            <w:tcW w:w="1077" w:type="dxa"/>
            <w:tcBorders>
              <w:left w:val="single" w:sz="12" w:space="0" w:color="00B0F0"/>
            </w:tcBorders>
            <w:vAlign w:val="center"/>
          </w:tcPr>
          <w:p w14:paraId="3BF734EB" w14:textId="77777777" w:rsidR="00B457F7" w:rsidRPr="004C7208" w:rsidRDefault="00B457F7" w:rsidP="002D1CCB">
            <w:pPr>
              <w:pStyle w:val="Tabletext"/>
              <w:spacing w:before="20" w:after="20"/>
              <w:jc w:val="right"/>
              <w:rPr>
                <w:rFonts w:cs="Calibri"/>
                <w:sz w:val="14"/>
                <w:szCs w:val="14"/>
              </w:rPr>
            </w:pPr>
          </w:p>
        </w:tc>
        <w:tc>
          <w:tcPr>
            <w:tcW w:w="1077" w:type="dxa"/>
            <w:vAlign w:val="center"/>
          </w:tcPr>
          <w:p w14:paraId="15B5F703" w14:textId="77777777" w:rsidR="00B457F7" w:rsidRPr="004C7208" w:rsidRDefault="00B457F7" w:rsidP="002D1CCB">
            <w:pPr>
              <w:pStyle w:val="Tabletext"/>
              <w:spacing w:before="20" w:after="20"/>
              <w:jc w:val="right"/>
              <w:rPr>
                <w:rFonts w:cs="Calibri"/>
                <w:sz w:val="14"/>
                <w:szCs w:val="14"/>
              </w:rPr>
            </w:pPr>
          </w:p>
        </w:tc>
        <w:tc>
          <w:tcPr>
            <w:tcW w:w="1078" w:type="dxa"/>
            <w:vAlign w:val="center"/>
          </w:tcPr>
          <w:p w14:paraId="00D1E730" w14:textId="77777777" w:rsidR="00B457F7" w:rsidRPr="004C7208" w:rsidRDefault="00B457F7" w:rsidP="002D1CCB">
            <w:pPr>
              <w:pStyle w:val="Tabletext"/>
              <w:spacing w:before="20" w:after="20"/>
              <w:jc w:val="right"/>
              <w:rPr>
                <w:rFonts w:cs="Calibri"/>
                <w:sz w:val="14"/>
                <w:szCs w:val="14"/>
              </w:rPr>
            </w:pPr>
          </w:p>
        </w:tc>
        <w:tc>
          <w:tcPr>
            <w:tcW w:w="1077" w:type="dxa"/>
            <w:vAlign w:val="center"/>
          </w:tcPr>
          <w:p w14:paraId="0F9EDFA7" w14:textId="77777777" w:rsidR="00B457F7" w:rsidRPr="004C7208" w:rsidRDefault="00B457F7" w:rsidP="002D1CCB">
            <w:pPr>
              <w:pStyle w:val="Tabletext"/>
              <w:spacing w:before="20" w:after="20"/>
              <w:jc w:val="right"/>
              <w:rPr>
                <w:rFonts w:cs="Calibri"/>
                <w:sz w:val="14"/>
                <w:szCs w:val="14"/>
              </w:rPr>
            </w:pPr>
          </w:p>
        </w:tc>
        <w:tc>
          <w:tcPr>
            <w:tcW w:w="1078" w:type="dxa"/>
            <w:vAlign w:val="center"/>
          </w:tcPr>
          <w:p w14:paraId="5CF6BA85" w14:textId="77777777" w:rsidR="00B457F7" w:rsidRPr="004C7208" w:rsidRDefault="00B457F7" w:rsidP="002D1CCB">
            <w:pPr>
              <w:pStyle w:val="Tabletext"/>
              <w:jc w:val="right"/>
              <w:rPr>
                <w:rFonts w:cs="Calibri"/>
                <w:sz w:val="14"/>
                <w:szCs w:val="14"/>
              </w:rPr>
            </w:pPr>
          </w:p>
        </w:tc>
      </w:tr>
      <w:tr w:rsidR="00B457F7" w:rsidRPr="004C7208" w14:paraId="75105C21" w14:textId="77777777" w:rsidTr="002D1CCB">
        <w:trPr>
          <w:trHeight w:val="170"/>
        </w:trPr>
        <w:tc>
          <w:tcPr>
            <w:tcW w:w="3969" w:type="dxa"/>
            <w:tcBorders>
              <w:right w:val="single" w:sz="12" w:space="0" w:color="00B0F0"/>
            </w:tcBorders>
          </w:tcPr>
          <w:p w14:paraId="42E721F0" w14:textId="1AD9259B" w:rsidR="00B457F7" w:rsidRPr="004C7208" w:rsidRDefault="00B457F7" w:rsidP="002D1CCB">
            <w:pPr>
              <w:pStyle w:val="Tabletext"/>
              <w:spacing w:before="20" w:after="20"/>
              <w:rPr>
                <w:sz w:val="14"/>
                <w:szCs w:val="14"/>
              </w:rPr>
            </w:pPr>
            <w:r>
              <w:rPr>
                <w:sz w:val="14"/>
                <w:szCs w:val="14"/>
              </w:rPr>
              <w:t>Раздел</w:t>
            </w:r>
            <w:r w:rsidRPr="004C7208">
              <w:rPr>
                <w:sz w:val="14"/>
                <w:szCs w:val="14"/>
              </w:rPr>
              <w:t xml:space="preserve"> 6</w:t>
            </w:r>
            <w:r>
              <w:rPr>
                <w:sz w:val="14"/>
                <w:szCs w:val="14"/>
              </w:rPr>
              <w:tab/>
            </w:r>
            <w:r w:rsidRPr="004C7208">
              <w:rPr>
                <w:sz w:val="14"/>
                <w:szCs w:val="14"/>
              </w:rPr>
              <w:tab/>
            </w:r>
            <w:r w:rsidRPr="00BC07F7">
              <w:rPr>
                <w:sz w:val="14"/>
                <w:szCs w:val="14"/>
              </w:rPr>
              <w:t xml:space="preserve">Собрания </w:t>
            </w:r>
            <w:r w:rsidR="00D21C3E">
              <w:rPr>
                <w:sz w:val="14"/>
                <w:szCs w:val="14"/>
              </w:rPr>
              <w:t>и</w:t>
            </w:r>
            <w:r w:rsidRPr="00BC07F7">
              <w:rPr>
                <w:sz w:val="14"/>
                <w:szCs w:val="14"/>
              </w:rPr>
              <w:t>сследовательских комиссий</w:t>
            </w:r>
          </w:p>
        </w:tc>
        <w:tc>
          <w:tcPr>
            <w:tcW w:w="1077" w:type="dxa"/>
            <w:tcBorders>
              <w:left w:val="single" w:sz="12" w:space="0" w:color="00B0F0"/>
            </w:tcBorders>
            <w:vAlign w:val="center"/>
          </w:tcPr>
          <w:p w14:paraId="380DCC61" w14:textId="77777777" w:rsidR="00B457F7" w:rsidRPr="004C7208" w:rsidRDefault="00B457F7" w:rsidP="002D1CCB">
            <w:pPr>
              <w:pStyle w:val="Tabletext"/>
              <w:spacing w:before="20" w:after="20"/>
              <w:jc w:val="right"/>
              <w:rPr>
                <w:sz w:val="14"/>
                <w:szCs w:val="14"/>
                <w:lang w:eastAsia="zh-CN"/>
              </w:rPr>
            </w:pPr>
            <w:r w:rsidRPr="004C7208">
              <w:rPr>
                <w:sz w:val="14"/>
                <w:szCs w:val="14"/>
                <w:lang w:eastAsia="zh-CN"/>
              </w:rPr>
              <w:t>1 052</w:t>
            </w:r>
          </w:p>
        </w:tc>
        <w:tc>
          <w:tcPr>
            <w:tcW w:w="1077" w:type="dxa"/>
            <w:vAlign w:val="center"/>
          </w:tcPr>
          <w:p w14:paraId="04668573" w14:textId="77777777" w:rsidR="00B457F7" w:rsidRPr="004C7208" w:rsidRDefault="00B457F7" w:rsidP="002D1CCB">
            <w:pPr>
              <w:pStyle w:val="Tabletext"/>
              <w:spacing w:before="20" w:after="20"/>
              <w:jc w:val="right"/>
              <w:rPr>
                <w:sz w:val="14"/>
                <w:szCs w:val="14"/>
              </w:rPr>
            </w:pPr>
            <w:r w:rsidRPr="004C7208">
              <w:rPr>
                <w:sz w:val="14"/>
                <w:szCs w:val="14"/>
              </w:rPr>
              <w:t>1 462</w:t>
            </w:r>
          </w:p>
        </w:tc>
        <w:tc>
          <w:tcPr>
            <w:tcW w:w="1078" w:type="dxa"/>
            <w:vAlign w:val="center"/>
          </w:tcPr>
          <w:p w14:paraId="6C1A48F1" w14:textId="77777777" w:rsidR="00B457F7" w:rsidRPr="004C7208" w:rsidRDefault="00B457F7" w:rsidP="002D1CCB">
            <w:pPr>
              <w:pStyle w:val="Tabletext"/>
              <w:spacing w:before="20" w:after="20"/>
              <w:jc w:val="right"/>
              <w:rPr>
                <w:sz w:val="14"/>
                <w:szCs w:val="14"/>
              </w:rPr>
            </w:pPr>
            <w:r w:rsidRPr="004C7208">
              <w:rPr>
                <w:sz w:val="14"/>
                <w:szCs w:val="14"/>
              </w:rPr>
              <w:t>383</w:t>
            </w:r>
          </w:p>
        </w:tc>
        <w:tc>
          <w:tcPr>
            <w:tcW w:w="1077" w:type="dxa"/>
            <w:vAlign w:val="center"/>
          </w:tcPr>
          <w:p w14:paraId="476D4049" w14:textId="77777777" w:rsidR="00B457F7" w:rsidRPr="004C7208" w:rsidRDefault="00B457F7" w:rsidP="002D1CCB">
            <w:pPr>
              <w:pStyle w:val="Tabletext"/>
              <w:spacing w:before="20" w:after="20"/>
              <w:jc w:val="right"/>
              <w:rPr>
                <w:sz w:val="14"/>
                <w:szCs w:val="14"/>
              </w:rPr>
            </w:pPr>
            <w:r w:rsidRPr="004C7208">
              <w:rPr>
                <w:sz w:val="14"/>
                <w:szCs w:val="14"/>
              </w:rPr>
              <w:t>1 160</w:t>
            </w:r>
          </w:p>
        </w:tc>
        <w:tc>
          <w:tcPr>
            <w:tcW w:w="1078" w:type="dxa"/>
            <w:vAlign w:val="center"/>
          </w:tcPr>
          <w:p w14:paraId="4547F860" w14:textId="77777777" w:rsidR="00B457F7" w:rsidRPr="004C7208" w:rsidRDefault="00B457F7" w:rsidP="002D1CCB">
            <w:pPr>
              <w:pStyle w:val="Tabletext"/>
              <w:jc w:val="right"/>
              <w:rPr>
                <w:sz w:val="14"/>
                <w:szCs w:val="14"/>
              </w:rPr>
            </w:pPr>
            <w:r w:rsidRPr="004C7208">
              <w:rPr>
                <w:sz w:val="14"/>
                <w:szCs w:val="14"/>
              </w:rPr>
              <w:t>1 543</w:t>
            </w:r>
          </w:p>
        </w:tc>
      </w:tr>
      <w:tr w:rsidR="00B457F7" w:rsidRPr="004C7208" w14:paraId="7861BBB5" w14:textId="77777777" w:rsidTr="002D1CCB">
        <w:trPr>
          <w:trHeight w:val="170"/>
        </w:trPr>
        <w:tc>
          <w:tcPr>
            <w:tcW w:w="3969" w:type="dxa"/>
            <w:tcBorders>
              <w:right w:val="single" w:sz="12" w:space="0" w:color="00B0F0"/>
            </w:tcBorders>
          </w:tcPr>
          <w:p w14:paraId="0FAB555A" w14:textId="77777777" w:rsidR="00B457F7" w:rsidRPr="004C7208" w:rsidRDefault="00B457F7" w:rsidP="002D1CCB">
            <w:pPr>
              <w:pStyle w:val="Tabletext"/>
              <w:tabs>
                <w:tab w:val="left" w:pos="459"/>
              </w:tabs>
              <w:spacing w:before="20" w:after="20"/>
              <w:rPr>
                <w:sz w:val="14"/>
                <w:szCs w:val="14"/>
              </w:rPr>
            </w:pPr>
          </w:p>
        </w:tc>
        <w:tc>
          <w:tcPr>
            <w:tcW w:w="1077" w:type="dxa"/>
            <w:tcBorders>
              <w:left w:val="single" w:sz="12" w:space="0" w:color="00B0F0"/>
            </w:tcBorders>
            <w:vAlign w:val="center"/>
          </w:tcPr>
          <w:p w14:paraId="3AF61ECF" w14:textId="77777777" w:rsidR="00B457F7" w:rsidRPr="004C7208" w:rsidRDefault="00B457F7" w:rsidP="002D1CCB">
            <w:pPr>
              <w:pStyle w:val="Tabletext"/>
              <w:spacing w:before="20" w:after="20"/>
              <w:jc w:val="right"/>
              <w:rPr>
                <w:sz w:val="14"/>
                <w:szCs w:val="14"/>
              </w:rPr>
            </w:pPr>
          </w:p>
        </w:tc>
        <w:tc>
          <w:tcPr>
            <w:tcW w:w="1077" w:type="dxa"/>
            <w:vAlign w:val="center"/>
          </w:tcPr>
          <w:p w14:paraId="0F08BF1F" w14:textId="77777777" w:rsidR="00B457F7" w:rsidRPr="004C7208" w:rsidRDefault="00B457F7" w:rsidP="002D1CCB">
            <w:pPr>
              <w:pStyle w:val="Tabletext"/>
              <w:spacing w:before="20" w:after="20"/>
              <w:jc w:val="right"/>
              <w:rPr>
                <w:sz w:val="14"/>
                <w:szCs w:val="14"/>
              </w:rPr>
            </w:pPr>
          </w:p>
        </w:tc>
        <w:tc>
          <w:tcPr>
            <w:tcW w:w="1078" w:type="dxa"/>
            <w:vAlign w:val="center"/>
          </w:tcPr>
          <w:p w14:paraId="5D98CC85" w14:textId="77777777" w:rsidR="00B457F7" w:rsidRPr="004C7208" w:rsidRDefault="00B457F7" w:rsidP="002D1CCB">
            <w:pPr>
              <w:pStyle w:val="Tabletext"/>
              <w:spacing w:before="20" w:after="20"/>
              <w:jc w:val="right"/>
              <w:rPr>
                <w:sz w:val="14"/>
                <w:szCs w:val="14"/>
              </w:rPr>
            </w:pPr>
          </w:p>
        </w:tc>
        <w:tc>
          <w:tcPr>
            <w:tcW w:w="1077" w:type="dxa"/>
            <w:vAlign w:val="center"/>
          </w:tcPr>
          <w:p w14:paraId="49EAF65D" w14:textId="77777777" w:rsidR="00B457F7" w:rsidRPr="004C7208" w:rsidRDefault="00B457F7" w:rsidP="002D1CCB">
            <w:pPr>
              <w:pStyle w:val="Tabletext"/>
              <w:spacing w:before="20" w:after="20"/>
              <w:jc w:val="right"/>
              <w:rPr>
                <w:sz w:val="14"/>
                <w:szCs w:val="14"/>
              </w:rPr>
            </w:pPr>
          </w:p>
        </w:tc>
        <w:tc>
          <w:tcPr>
            <w:tcW w:w="1078" w:type="dxa"/>
            <w:vAlign w:val="center"/>
          </w:tcPr>
          <w:p w14:paraId="55FA24C7" w14:textId="77777777" w:rsidR="00B457F7" w:rsidRPr="004C7208" w:rsidRDefault="00B457F7" w:rsidP="002D1CCB">
            <w:pPr>
              <w:pStyle w:val="Tabletext"/>
              <w:jc w:val="right"/>
              <w:rPr>
                <w:sz w:val="14"/>
                <w:szCs w:val="14"/>
              </w:rPr>
            </w:pPr>
          </w:p>
        </w:tc>
      </w:tr>
      <w:tr w:rsidR="00B457F7" w:rsidRPr="004C7208" w14:paraId="6308D6A3" w14:textId="77777777" w:rsidTr="002D1CCB">
        <w:trPr>
          <w:trHeight w:val="170"/>
        </w:trPr>
        <w:tc>
          <w:tcPr>
            <w:tcW w:w="3969" w:type="dxa"/>
            <w:tcBorders>
              <w:right w:val="single" w:sz="12" w:space="0" w:color="00B0F0"/>
            </w:tcBorders>
          </w:tcPr>
          <w:p w14:paraId="586B11A7" w14:textId="77777777" w:rsidR="00B457F7" w:rsidRPr="00BC07F7" w:rsidRDefault="00B457F7" w:rsidP="002D1CCB">
            <w:pPr>
              <w:pStyle w:val="Tabletext"/>
              <w:tabs>
                <w:tab w:val="left" w:pos="459"/>
              </w:tabs>
              <w:spacing w:before="20" w:after="20"/>
              <w:rPr>
                <w:sz w:val="14"/>
                <w:szCs w:val="14"/>
              </w:rPr>
            </w:pPr>
            <w:r>
              <w:rPr>
                <w:sz w:val="14"/>
                <w:szCs w:val="14"/>
              </w:rPr>
              <w:t>Раздел</w:t>
            </w:r>
            <w:r w:rsidRPr="00BC07F7">
              <w:rPr>
                <w:sz w:val="14"/>
                <w:szCs w:val="14"/>
              </w:rPr>
              <w:t xml:space="preserve"> 7</w:t>
            </w:r>
            <w:r w:rsidRPr="00BC07F7">
              <w:rPr>
                <w:sz w:val="14"/>
                <w:szCs w:val="14"/>
              </w:rPr>
              <w:tab/>
            </w:r>
            <w:r>
              <w:rPr>
                <w:sz w:val="14"/>
                <w:szCs w:val="14"/>
              </w:rPr>
              <w:tab/>
            </w:r>
            <w:r w:rsidRPr="00BC07F7">
              <w:rPr>
                <w:sz w:val="14"/>
                <w:szCs w:val="14"/>
              </w:rPr>
              <w:t>Виды деятельности и программы</w:t>
            </w:r>
          </w:p>
        </w:tc>
        <w:tc>
          <w:tcPr>
            <w:tcW w:w="1077" w:type="dxa"/>
            <w:tcBorders>
              <w:left w:val="single" w:sz="12" w:space="0" w:color="00B0F0"/>
            </w:tcBorders>
            <w:vAlign w:val="center"/>
          </w:tcPr>
          <w:p w14:paraId="1E911A19" w14:textId="77777777" w:rsidR="00B457F7" w:rsidRPr="004C7208" w:rsidRDefault="00B457F7" w:rsidP="002D1CCB">
            <w:pPr>
              <w:pStyle w:val="Tabletext"/>
              <w:spacing w:before="20" w:after="20"/>
              <w:jc w:val="right"/>
              <w:rPr>
                <w:sz w:val="14"/>
                <w:szCs w:val="14"/>
              </w:rPr>
            </w:pPr>
            <w:r w:rsidRPr="004C7208">
              <w:rPr>
                <w:sz w:val="14"/>
                <w:szCs w:val="14"/>
              </w:rPr>
              <w:t>486</w:t>
            </w:r>
          </w:p>
        </w:tc>
        <w:tc>
          <w:tcPr>
            <w:tcW w:w="1077" w:type="dxa"/>
            <w:vAlign w:val="center"/>
          </w:tcPr>
          <w:p w14:paraId="3FA2F02C" w14:textId="77777777" w:rsidR="00B457F7" w:rsidRPr="004C7208" w:rsidRDefault="00B457F7" w:rsidP="002D1CCB">
            <w:pPr>
              <w:pStyle w:val="Tabletext"/>
              <w:spacing w:before="20" w:after="20"/>
              <w:jc w:val="right"/>
              <w:rPr>
                <w:sz w:val="14"/>
                <w:szCs w:val="14"/>
              </w:rPr>
            </w:pPr>
            <w:r w:rsidRPr="004C7208">
              <w:rPr>
                <w:sz w:val="14"/>
                <w:szCs w:val="14"/>
              </w:rPr>
              <w:t>1 295</w:t>
            </w:r>
          </w:p>
        </w:tc>
        <w:tc>
          <w:tcPr>
            <w:tcW w:w="1078" w:type="dxa"/>
            <w:vAlign w:val="center"/>
          </w:tcPr>
          <w:p w14:paraId="68E49F93" w14:textId="77777777" w:rsidR="00B457F7" w:rsidRPr="004C7208" w:rsidRDefault="00B457F7" w:rsidP="002D1CCB">
            <w:pPr>
              <w:pStyle w:val="Tabletext"/>
              <w:spacing w:before="20" w:after="20"/>
              <w:jc w:val="right"/>
              <w:rPr>
                <w:sz w:val="14"/>
                <w:szCs w:val="14"/>
              </w:rPr>
            </w:pPr>
            <w:r w:rsidRPr="004C7208">
              <w:rPr>
                <w:sz w:val="14"/>
                <w:szCs w:val="14"/>
              </w:rPr>
              <w:t>350</w:t>
            </w:r>
          </w:p>
        </w:tc>
        <w:tc>
          <w:tcPr>
            <w:tcW w:w="1077" w:type="dxa"/>
            <w:vAlign w:val="center"/>
          </w:tcPr>
          <w:p w14:paraId="25CAB135" w14:textId="77777777" w:rsidR="00B457F7" w:rsidRPr="004C7208" w:rsidRDefault="00B457F7" w:rsidP="002D1CCB">
            <w:pPr>
              <w:pStyle w:val="Tabletext"/>
              <w:spacing w:before="20" w:after="20"/>
              <w:jc w:val="right"/>
              <w:rPr>
                <w:sz w:val="14"/>
                <w:szCs w:val="14"/>
              </w:rPr>
            </w:pPr>
            <w:r w:rsidRPr="004C7208">
              <w:rPr>
                <w:sz w:val="14"/>
                <w:szCs w:val="14"/>
              </w:rPr>
              <w:t>350</w:t>
            </w:r>
          </w:p>
        </w:tc>
        <w:tc>
          <w:tcPr>
            <w:tcW w:w="1078" w:type="dxa"/>
            <w:vAlign w:val="center"/>
          </w:tcPr>
          <w:p w14:paraId="6BFCF9D2" w14:textId="77777777" w:rsidR="00B457F7" w:rsidRPr="004C7208" w:rsidRDefault="00B457F7" w:rsidP="002D1CCB">
            <w:pPr>
              <w:pStyle w:val="Tabletext"/>
              <w:jc w:val="right"/>
              <w:rPr>
                <w:sz w:val="14"/>
                <w:szCs w:val="14"/>
              </w:rPr>
            </w:pPr>
            <w:r w:rsidRPr="004C7208">
              <w:rPr>
                <w:sz w:val="14"/>
                <w:szCs w:val="14"/>
              </w:rPr>
              <w:t>700</w:t>
            </w:r>
          </w:p>
        </w:tc>
      </w:tr>
      <w:tr w:rsidR="00B457F7" w:rsidRPr="004C7208" w14:paraId="33BE55B5" w14:textId="77777777" w:rsidTr="002D1CCB">
        <w:trPr>
          <w:trHeight w:val="170"/>
        </w:trPr>
        <w:tc>
          <w:tcPr>
            <w:tcW w:w="3969" w:type="dxa"/>
            <w:tcBorders>
              <w:right w:val="single" w:sz="12" w:space="0" w:color="00B0F0"/>
            </w:tcBorders>
          </w:tcPr>
          <w:p w14:paraId="651F140A" w14:textId="77777777" w:rsidR="00B457F7" w:rsidRPr="004C7208" w:rsidRDefault="00B457F7" w:rsidP="002D1CCB">
            <w:pPr>
              <w:pStyle w:val="Tabletext"/>
              <w:tabs>
                <w:tab w:val="left" w:pos="459"/>
              </w:tabs>
              <w:spacing w:before="20" w:after="20"/>
              <w:rPr>
                <w:sz w:val="14"/>
                <w:szCs w:val="14"/>
              </w:rPr>
            </w:pPr>
          </w:p>
        </w:tc>
        <w:tc>
          <w:tcPr>
            <w:tcW w:w="1077" w:type="dxa"/>
            <w:tcBorders>
              <w:left w:val="single" w:sz="12" w:space="0" w:color="00B0F0"/>
            </w:tcBorders>
            <w:vAlign w:val="center"/>
          </w:tcPr>
          <w:p w14:paraId="7450A1E4" w14:textId="77777777" w:rsidR="00B457F7" w:rsidRPr="004C7208" w:rsidRDefault="00B457F7" w:rsidP="002D1CCB">
            <w:pPr>
              <w:pStyle w:val="Tabletext"/>
              <w:spacing w:before="20" w:after="20"/>
              <w:jc w:val="right"/>
              <w:rPr>
                <w:sz w:val="14"/>
                <w:szCs w:val="14"/>
              </w:rPr>
            </w:pPr>
          </w:p>
        </w:tc>
        <w:tc>
          <w:tcPr>
            <w:tcW w:w="1077" w:type="dxa"/>
            <w:vAlign w:val="center"/>
          </w:tcPr>
          <w:p w14:paraId="545F94FF" w14:textId="77777777" w:rsidR="00B457F7" w:rsidRPr="004C7208" w:rsidRDefault="00B457F7" w:rsidP="002D1CCB">
            <w:pPr>
              <w:pStyle w:val="Tabletext"/>
              <w:spacing w:before="20" w:after="20"/>
              <w:jc w:val="right"/>
              <w:rPr>
                <w:sz w:val="14"/>
                <w:szCs w:val="14"/>
              </w:rPr>
            </w:pPr>
          </w:p>
        </w:tc>
        <w:tc>
          <w:tcPr>
            <w:tcW w:w="1078" w:type="dxa"/>
            <w:vAlign w:val="center"/>
          </w:tcPr>
          <w:p w14:paraId="71E3ED80" w14:textId="77777777" w:rsidR="00B457F7" w:rsidRPr="004C7208" w:rsidRDefault="00B457F7" w:rsidP="002D1CCB">
            <w:pPr>
              <w:pStyle w:val="Tabletext"/>
              <w:spacing w:before="20" w:after="20"/>
              <w:jc w:val="right"/>
              <w:rPr>
                <w:sz w:val="14"/>
                <w:szCs w:val="14"/>
              </w:rPr>
            </w:pPr>
          </w:p>
        </w:tc>
        <w:tc>
          <w:tcPr>
            <w:tcW w:w="1077" w:type="dxa"/>
            <w:vAlign w:val="center"/>
          </w:tcPr>
          <w:p w14:paraId="501B32CC" w14:textId="77777777" w:rsidR="00B457F7" w:rsidRPr="004C7208" w:rsidRDefault="00B457F7" w:rsidP="002D1CCB">
            <w:pPr>
              <w:pStyle w:val="Tabletext"/>
              <w:spacing w:before="20" w:after="20"/>
              <w:jc w:val="right"/>
              <w:rPr>
                <w:sz w:val="14"/>
                <w:szCs w:val="14"/>
              </w:rPr>
            </w:pPr>
          </w:p>
        </w:tc>
        <w:tc>
          <w:tcPr>
            <w:tcW w:w="1078" w:type="dxa"/>
            <w:vAlign w:val="center"/>
          </w:tcPr>
          <w:p w14:paraId="3E789A25" w14:textId="77777777" w:rsidR="00B457F7" w:rsidRPr="004C7208" w:rsidRDefault="00B457F7" w:rsidP="002D1CCB">
            <w:pPr>
              <w:pStyle w:val="Tabletext"/>
              <w:jc w:val="right"/>
              <w:rPr>
                <w:sz w:val="14"/>
                <w:szCs w:val="14"/>
              </w:rPr>
            </w:pPr>
          </w:p>
        </w:tc>
      </w:tr>
      <w:tr w:rsidR="00B457F7" w:rsidRPr="004C7208" w14:paraId="5C7FAF21" w14:textId="77777777" w:rsidTr="002D1CCB">
        <w:trPr>
          <w:trHeight w:val="170"/>
        </w:trPr>
        <w:tc>
          <w:tcPr>
            <w:tcW w:w="3969" w:type="dxa"/>
            <w:tcBorders>
              <w:right w:val="single" w:sz="12" w:space="0" w:color="00B0F0"/>
            </w:tcBorders>
          </w:tcPr>
          <w:p w14:paraId="27EAD98C" w14:textId="17847DBC" w:rsidR="00B457F7" w:rsidRPr="00BC07F7" w:rsidRDefault="00B457F7" w:rsidP="002D1CCB">
            <w:pPr>
              <w:pStyle w:val="Tabletext"/>
              <w:tabs>
                <w:tab w:val="left" w:pos="459"/>
              </w:tabs>
              <w:spacing w:before="20" w:after="20"/>
              <w:rPr>
                <w:sz w:val="14"/>
                <w:szCs w:val="14"/>
              </w:rPr>
            </w:pPr>
            <w:r>
              <w:rPr>
                <w:sz w:val="14"/>
                <w:szCs w:val="14"/>
              </w:rPr>
              <w:t>Раздел</w:t>
            </w:r>
            <w:r w:rsidRPr="00BC07F7">
              <w:rPr>
                <w:sz w:val="14"/>
                <w:szCs w:val="14"/>
              </w:rPr>
              <w:t xml:space="preserve"> 8</w:t>
            </w:r>
            <w:r w:rsidRPr="00BC07F7">
              <w:rPr>
                <w:sz w:val="14"/>
                <w:szCs w:val="14"/>
              </w:rPr>
              <w:tab/>
            </w:r>
            <w:r w:rsidR="00D21C3E">
              <w:rPr>
                <w:sz w:val="14"/>
                <w:szCs w:val="14"/>
              </w:rPr>
              <w:tab/>
            </w:r>
            <w:r w:rsidRPr="00BC07F7">
              <w:rPr>
                <w:sz w:val="14"/>
                <w:szCs w:val="14"/>
              </w:rPr>
              <w:t>Семинары и семинары-практикумы</w:t>
            </w:r>
          </w:p>
        </w:tc>
        <w:tc>
          <w:tcPr>
            <w:tcW w:w="1077" w:type="dxa"/>
            <w:tcBorders>
              <w:left w:val="single" w:sz="12" w:space="0" w:color="00B0F0"/>
            </w:tcBorders>
            <w:vAlign w:val="center"/>
          </w:tcPr>
          <w:p w14:paraId="77A88CB3" w14:textId="77777777" w:rsidR="00B457F7" w:rsidRPr="004C7208" w:rsidRDefault="00B457F7" w:rsidP="002D1CCB">
            <w:pPr>
              <w:pStyle w:val="Tabletext"/>
              <w:spacing w:before="20" w:after="20"/>
              <w:jc w:val="right"/>
              <w:rPr>
                <w:sz w:val="14"/>
                <w:szCs w:val="14"/>
              </w:rPr>
            </w:pPr>
            <w:r w:rsidRPr="004C7208">
              <w:rPr>
                <w:sz w:val="14"/>
                <w:szCs w:val="14"/>
              </w:rPr>
              <w:t>161</w:t>
            </w:r>
          </w:p>
        </w:tc>
        <w:tc>
          <w:tcPr>
            <w:tcW w:w="1077" w:type="dxa"/>
            <w:vAlign w:val="center"/>
          </w:tcPr>
          <w:p w14:paraId="182A9BC0" w14:textId="77777777" w:rsidR="00B457F7" w:rsidRPr="004C7208" w:rsidRDefault="00B457F7" w:rsidP="002D1CCB">
            <w:pPr>
              <w:pStyle w:val="Tabletext"/>
              <w:spacing w:before="20" w:after="20"/>
              <w:jc w:val="right"/>
              <w:rPr>
                <w:sz w:val="14"/>
                <w:szCs w:val="14"/>
              </w:rPr>
            </w:pPr>
            <w:r w:rsidRPr="004C7208">
              <w:rPr>
                <w:sz w:val="14"/>
                <w:szCs w:val="14"/>
              </w:rPr>
              <w:t>780</w:t>
            </w:r>
          </w:p>
        </w:tc>
        <w:tc>
          <w:tcPr>
            <w:tcW w:w="1078" w:type="dxa"/>
            <w:vAlign w:val="center"/>
          </w:tcPr>
          <w:p w14:paraId="35A5DDCE" w14:textId="77777777" w:rsidR="00B457F7" w:rsidRPr="004C7208" w:rsidRDefault="00B457F7" w:rsidP="002D1CCB">
            <w:pPr>
              <w:pStyle w:val="Tabletext"/>
              <w:spacing w:before="20" w:after="20"/>
              <w:jc w:val="right"/>
              <w:rPr>
                <w:sz w:val="14"/>
                <w:szCs w:val="14"/>
              </w:rPr>
            </w:pPr>
            <w:r w:rsidRPr="004C7208">
              <w:rPr>
                <w:sz w:val="14"/>
                <w:szCs w:val="14"/>
              </w:rPr>
              <w:t>388</w:t>
            </w:r>
          </w:p>
        </w:tc>
        <w:tc>
          <w:tcPr>
            <w:tcW w:w="1077" w:type="dxa"/>
            <w:vAlign w:val="center"/>
          </w:tcPr>
          <w:p w14:paraId="373B057F" w14:textId="77777777" w:rsidR="00B457F7" w:rsidRPr="004C7208" w:rsidRDefault="00B457F7" w:rsidP="002D1CCB">
            <w:pPr>
              <w:pStyle w:val="Tabletext"/>
              <w:spacing w:before="20" w:after="20"/>
              <w:jc w:val="right"/>
              <w:rPr>
                <w:sz w:val="14"/>
                <w:szCs w:val="14"/>
              </w:rPr>
            </w:pPr>
            <w:r w:rsidRPr="004C7208">
              <w:rPr>
                <w:sz w:val="14"/>
                <w:szCs w:val="14"/>
              </w:rPr>
              <w:t>388</w:t>
            </w:r>
          </w:p>
        </w:tc>
        <w:tc>
          <w:tcPr>
            <w:tcW w:w="1078" w:type="dxa"/>
            <w:vAlign w:val="center"/>
          </w:tcPr>
          <w:p w14:paraId="6E4EB4EC" w14:textId="77777777" w:rsidR="00B457F7" w:rsidRPr="004C7208" w:rsidRDefault="00B457F7" w:rsidP="002D1CCB">
            <w:pPr>
              <w:pStyle w:val="Tabletext"/>
              <w:jc w:val="right"/>
              <w:rPr>
                <w:sz w:val="14"/>
                <w:szCs w:val="14"/>
              </w:rPr>
            </w:pPr>
            <w:r w:rsidRPr="004C7208">
              <w:rPr>
                <w:sz w:val="14"/>
                <w:szCs w:val="14"/>
              </w:rPr>
              <w:t>776</w:t>
            </w:r>
          </w:p>
        </w:tc>
      </w:tr>
      <w:tr w:rsidR="00B457F7" w:rsidRPr="004C7208" w14:paraId="2CE59A65" w14:textId="77777777" w:rsidTr="002D1CCB">
        <w:trPr>
          <w:trHeight w:val="170"/>
        </w:trPr>
        <w:tc>
          <w:tcPr>
            <w:tcW w:w="3969" w:type="dxa"/>
            <w:tcBorders>
              <w:right w:val="single" w:sz="12" w:space="0" w:color="00B0F0"/>
            </w:tcBorders>
          </w:tcPr>
          <w:p w14:paraId="296E6652" w14:textId="77777777" w:rsidR="00B457F7" w:rsidRPr="004C7208" w:rsidRDefault="00B457F7" w:rsidP="002D1CCB">
            <w:pPr>
              <w:pStyle w:val="Tabletext"/>
              <w:tabs>
                <w:tab w:val="left" w:pos="459"/>
              </w:tabs>
              <w:spacing w:before="20" w:after="20"/>
              <w:rPr>
                <w:sz w:val="14"/>
                <w:szCs w:val="14"/>
              </w:rPr>
            </w:pPr>
          </w:p>
        </w:tc>
        <w:tc>
          <w:tcPr>
            <w:tcW w:w="1077" w:type="dxa"/>
            <w:tcBorders>
              <w:left w:val="single" w:sz="12" w:space="0" w:color="00B0F0"/>
            </w:tcBorders>
            <w:vAlign w:val="center"/>
          </w:tcPr>
          <w:p w14:paraId="0B582FC2" w14:textId="77777777" w:rsidR="00B457F7" w:rsidRPr="004C7208" w:rsidRDefault="00B457F7" w:rsidP="002D1CCB">
            <w:pPr>
              <w:pStyle w:val="Tabletext"/>
              <w:spacing w:before="20" w:after="20"/>
              <w:jc w:val="right"/>
              <w:rPr>
                <w:sz w:val="14"/>
                <w:szCs w:val="14"/>
              </w:rPr>
            </w:pPr>
          </w:p>
        </w:tc>
        <w:tc>
          <w:tcPr>
            <w:tcW w:w="1077" w:type="dxa"/>
            <w:vAlign w:val="center"/>
          </w:tcPr>
          <w:p w14:paraId="512CE264" w14:textId="77777777" w:rsidR="00B457F7" w:rsidRPr="004C7208" w:rsidRDefault="00B457F7" w:rsidP="002D1CCB">
            <w:pPr>
              <w:pStyle w:val="Tabletext"/>
              <w:spacing w:before="20" w:after="20"/>
              <w:jc w:val="right"/>
              <w:rPr>
                <w:sz w:val="14"/>
                <w:szCs w:val="14"/>
              </w:rPr>
            </w:pPr>
          </w:p>
        </w:tc>
        <w:tc>
          <w:tcPr>
            <w:tcW w:w="1078" w:type="dxa"/>
            <w:vAlign w:val="center"/>
          </w:tcPr>
          <w:p w14:paraId="41F60A05" w14:textId="77777777" w:rsidR="00B457F7" w:rsidRPr="004C7208" w:rsidRDefault="00B457F7" w:rsidP="002D1CCB">
            <w:pPr>
              <w:pStyle w:val="Tabletext"/>
              <w:spacing w:before="20" w:after="20"/>
              <w:jc w:val="right"/>
              <w:rPr>
                <w:sz w:val="14"/>
                <w:szCs w:val="14"/>
              </w:rPr>
            </w:pPr>
          </w:p>
        </w:tc>
        <w:tc>
          <w:tcPr>
            <w:tcW w:w="1077" w:type="dxa"/>
            <w:vAlign w:val="center"/>
          </w:tcPr>
          <w:p w14:paraId="16EB26AE" w14:textId="77777777" w:rsidR="00B457F7" w:rsidRPr="004C7208" w:rsidRDefault="00B457F7" w:rsidP="002D1CCB">
            <w:pPr>
              <w:pStyle w:val="Tabletext"/>
              <w:spacing w:before="20" w:after="20"/>
              <w:jc w:val="right"/>
              <w:rPr>
                <w:sz w:val="14"/>
                <w:szCs w:val="14"/>
              </w:rPr>
            </w:pPr>
          </w:p>
        </w:tc>
        <w:tc>
          <w:tcPr>
            <w:tcW w:w="1078" w:type="dxa"/>
            <w:vAlign w:val="center"/>
          </w:tcPr>
          <w:p w14:paraId="563791EA" w14:textId="77777777" w:rsidR="00B457F7" w:rsidRPr="004C7208" w:rsidRDefault="00B457F7" w:rsidP="002D1CCB">
            <w:pPr>
              <w:pStyle w:val="Tabletext"/>
              <w:jc w:val="right"/>
              <w:rPr>
                <w:sz w:val="14"/>
                <w:szCs w:val="14"/>
              </w:rPr>
            </w:pPr>
          </w:p>
        </w:tc>
      </w:tr>
      <w:tr w:rsidR="00B457F7" w:rsidRPr="004C7208" w14:paraId="0ED767F7" w14:textId="77777777" w:rsidTr="002D1CCB">
        <w:trPr>
          <w:trHeight w:val="170"/>
        </w:trPr>
        <w:tc>
          <w:tcPr>
            <w:tcW w:w="3969" w:type="dxa"/>
            <w:tcBorders>
              <w:right w:val="single" w:sz="12" w:space="0" w:color="00B0F0"/>
            </w:tcBorders>
          </w:tcPr>
          <w:p w14:paraId="7F60ED1A" w14:textId="50D84147" w:rsidR="00B457F7" w:rsidRPr="00BC07F7" w:rsidRDefault="00B457F7" w:rsidP="002D1CCB">
            <w:pPr>
              <w:pStyle w:val="Tabletext"/>
              <w:tabs>
                <w:tab w:val="left" w:pos="459"/>
              </w:tabs>
              <w:spacing w:before="20" w:after="20"/>
              <w:rPr>
                <w:sz w:val="14"/>
                <w:szCs w:val="14"/>
              </w:rPr>
            </w:pPr>
            <w:r>
              <w:rPr>
                <w:sz w:val="14"/>
                <w:szCs w:val="14"/>
              </w:rPr>
              <w:t>Раздел</w:t>
            </w:r>
            <w:r w:rsidRPr="004C7208">
              <w:rPr>
                <w:sz w:val="14"/>
                <w:szCs w:val="14"/>
              </w:rPr>
              <w:t xml:space="preserve"> 9</w:t>
            </w:r>
            <w:r w:rsidRPr="004C7208">
              <w:rPr>
                <w:sz w:val="14"/>
                <w:szCs w:val="14"/>
              </w:rPr>
              <w:tab/>
            </w:r>
            <w:r w:rsidR="00D21C3E">
              <w:rPr>
                <w:sz w:val="14"/>
                <w:szCs w:val="14"/>
              </w:rPr>
              <w:tab/>
            </w:r>
            <w:r>
              <w:rPr>
                <w:sz w:val="14"/>
                <w:szCs w:val="14"/>
              </w:rPr>
              <w:t>Бюро</w:t>
            </w:r>
          </w:p>
        </w:tc>
        <w:tc>
          <w:tcPr>
            <w:tcW w:w="1077" w:type="dxa"/>
            <w:tcBorders>
              <w:left w:val="single" w:sz="12" w:space="0" w:color="00B0F0"/>
            </w:tcBorders>
            <w:vAlign w:val="center"/>
          </w:tcPr>
          <w:p w14:paraId="44750B89" w14:textId="77777777" w:rsidR="00B457F7" w:rsidRPr="004C7208" w:rsidRDefault="00B457F7" w:rsidP="002D1CCB">
            <w:pPr>
              <w:pStyle w:val="Tabletext"/>
              <w:spacing w:before="20" w:after="20"/>
              <w:jc w:val="right"/>
              <w:rPr>
                <w:sz w:val="14"/>
                <w:szCs w:val="14"/>
              </w:rPr>
            </w:pPr>
            <w:r w:rsidRPr="004C7208">
              <w:rPr>
                <w:sz w:val="14"/>
                <w:szCs w:val="14"/>
              </w:rPr>
              <w:t>48 758</w:t>
            </w:r>
          </w:p>
        </w:tc>
        <w:tc>
          <w:tcPr>
            <w:tcW w:w="1077" w:type="dxa"/>
            <w:vAlign w:val="center"/>
          </w:tcPr>
          <w:p w14:paraId="594861CE" w14:textId="77777777" w:rsidR="00B457F7" w:rsidRPr="004C7208" w:rsidRDefault="00B457F7" w:rsidP="002D1CCB">
            <w:pPr>
              <w:pStyle w:val="Tabletext"/>
              <w:spacing w:before="20" w:after="20"/>
              <w:jc w:val="right"/>
              <w:rPr>
                <w:sz w:val="14"/>
                <w:szCs w:val="14"/>
              </w:rPr>
            </w:pPr>
            <w:r w:rsidRPr="004C7208">
              <w:rPr>
                <w:sz w:val="14"/>
                <w:szCs w:val="14"/>
              </w:rPr>
              <w:t>54 922</w:t>
            </w:r>
          </w:p>
        </w:tc>
        <w:tc>
          <w:tcPr>
            <w:tcW w:w="1078" w:type="dxa"/>
            <w:vAlign w:val="center"/>
          </w:tcPr>
          <w:p w14:paraId="48DD1046" w14:textId="77777777" w:rsidR="00B457F7" w:rsidRPr="004C7208" w:rsidRDefault="00B457F7" w:rsidP="002D1CCB">
            <w:pPr>
              <w:pStyle w:val="Tabletext"/>
              <w:spacing w:before="20" w:after="20"/>
              <w:jc w:val="right"/>
              <w:rPr>
                <w:sz w:val="14"/>
                <w:szCs w:val="14"/>
              </w:rPr>
            </w:pPr>
            <w:r w:rsidRPr="004C7208">
              <w:rPr>
                <w:sz w:val="14"/>
                <w:szCs w:val="14"/>
              </w:rPr>
              <w:t>27 247</w:t>
            </w:r>
          </w:p>
        </w:tc>
        <w:tc>
          <w:tcPr>
            <w:tcW w:w="1077" w:type="dxa"/>
            <w:vAlign w:val="center"/>
          </w:tcPr>
          <w:p w14:paraId="63C6319B" w14:textId="77777777" w:rsidR="00B457F7" w:rsidRPr="004C7208" w:rsidRDefault="00B457F7" w:rsidP="002D1CCB">
            <w:pPr>
              <w:pStyle w:val="Tabletext"/>
              <w:spacing w:before="20" w:after="20"/>
              <w:jc w:val="right"/>
              <w:rPr>
                <w:sz w:val="14"/>
                <w:szCs w:val="14"/>
              </w:rPr>
            </w:pPr>
            <w:r w:rsidRPr="004C7208">
              <w:rPr>
                <w:sz w:val="14"/>
                <w:szCs w:val="14"/>
              </w:rPr>
              <w:t>27 185</w:t>
            </w:r>
          </w:p>
        </w:tc>
        <w:tc>
          <w:tcPr>
            <w:tcW w:w="1078" w:type="dxa"/>
            <w:vAlign w:val="center"/>
          </w:tcPr>
          <w:p w14:paraId="456A01E4" w14:textId="77777777" w:rsidR="00B457F7" w:rsidRPr="004C7208" w:rsidRDefault="00B457F7" w:rsidP="002D1CCB">
            <w:pPr>
              <w:pStyle w:val="Tabletext"/>
              <w:jc w:val="right"/>
              <w:rPr>
                <w:sz w:val="14"/>
                <w:szCs w:val="14"/>
              </w:rPr>
            </w:pPr>
            <w:r w:rsidRPr="004C7208">
              <w:rPr>
                <w:sz w:val="14"/>
                <w:szCs w:val="14"/>
              </w:rPr>
              <w:t>54 432</w:t>
            </w:r>
          </w:p>
        </w:tc>
      </w:tr>
      <w:tr w:rsidR="00B457F7" w:rsidRPr="004C7208" w14:paraId="69048A57" w14:textId="77777777" w:rsidTr="002D1CCB">
        <w:trPr>
          <w:trHeight w:val="170"/>
        </w:trPr>
        <w:tc>
          <w:tcPr>
            <w:tcW w:w="3969" w:type="dxa"/>
            <w:tcBorders>
              <w:right w:val="single" w:sz="12" w:space="0" w:color="00B0F0"/>
            </w:tcBorders>
          </w:tcPr>
          <w:p w14:paraId="78BC23ED" w14:textId="77777777" w:rsidR="00B457F7" w:rsidRPr="004C7208" w:rsidRDefault="00B457F7" w:rsidP="002D1CCB">
            <w:pPr>
              <w:pStyle w:val="Tabletext"/>
              <w:tabs>
                <w:tab w:val="clear" w:pos="1134"/>
                <w:tab w:val="clear" w:pos="1418"/>
                <w:tab w:val="left" w:pos="1164"/>
              </w:tabs>
              <w:spacing w:before="20" w:after="20"/>
              <w:ind w:left="881"/>
              <w:rPr>
                <w:i/>
                <w:iCs/>
                <w:sz w:val="14"/>
                <w:szCs w:val="14"/>
              </w:rPr>
            </w:pPr>
            <w:r w:rsidRPr="004C7208">
              <w:rPr>
                <w:i/>
                <w:iCs/>
                <w:sz w:val="14"/>
                <w:szCs w:val="14"/>
              </w:rPr>
              <w:t>–</w:t>
            </w:r>
            <w:r w:rsidRPr="004C7208">
              <w:rPr>
                <w:i/>
                <w:iCs/>
                <w:sz w:val="14"/>
                <w:szCs w:val="14"/>
              </w:rPr>
              <w:tab/>
            </w:r>
            <w:r w:rsidRPr="00BC07F7">
              <w:rPr>
                <w:i/>
                <w:iCs/>
                <w:sz w:val="14"/>
                <w:szCs w:val="14"/>
              </w:rPr>
              <w:t>Общие расходы</w:t>
            </w:r>
          </w:p>
        </w:tc>
        <w:tc>
          <w:tcPr>
            <w:tcW w:w="1077" w:type="dxa"/>
            <w:tcBorders>
              <w:left w:val="single" w:sz="12" w:space="0" w:color="00B0F0"/>
            </w:tcBorders>
            <w:vAlign w:val="center"/>
          </w:tcPr>
          <w:p w14:paraId="64BB39F3" w14:textId="77777777" w:rsidR="00B457F7" w:rsidRPr="004C7208" w:rsidRDefault="00B457F7" w:rsidP="002D1CCB">
            <w:pPr>
              <w:pStyle w:val="Tabletext"/>
              <w:spacing w:before="20" w:after="20"/>
              <w:jc w:val="right"/>
              <w:rPr>
                <w:i/>
                <w:iCs/>
                <w:sz w:val="14"/>
                <w:szCs w:val="14"/>
                <w:lang w:eastAsia="zh-CN"/>
              </w:rPr>
            </w:pPr>
            <w:r w:rsidRPr="004C7208">
              <w:rPr>
                <w:i/>
                <w:iCs/>
                <w:sz w:val="14"/>
                <w:szCs w:val="14"/>
                <w:lang w:eastAsia="zh-CN"/>
              </w:rPr>
              <w:t>1 361</w:t>
            </w:r>
          </w:p>
        </w:tc>
        <w:tc>
          <w:tcPr>
            <w:tcW w:w="1077" w:type="dxa"/>
            <w:vAlign w:val="center"/>
          </w:tcPr>
          <w:p w14:paraId="7DAB0D0B" w14:textId="77777777" w:rsidR="00B457F7" w:rsidRPr="004C7208" w:rsidRDefault="00B457F7" w:rsidP="002D1CCB">
            <w:pPr>
              <w:pStyle w:val="Tabletext"/>
              <w:spacing w:before="20" w:after="20"/>
              <w:jc w:val="right"/>
              <w:rPr>
                <w:i/>
                <w:iCs/>
                <w:sz w:val="14"/>
                <w:szCs w:val="14"/>
              </w:rPr>
            </w:pPr>
            <w:r w:rsidRPr="004C7208">
              <w:rPr>
                <w:i/>
                <w:iCs/>
                <w:sz w:val="14"/>
                <w:szCs w:val="14"/>
              </w:rPr>
              <w:t>2 874</w:t>
            </w:r>
          </w:p>
        </w:tc>
        <w:tc>
          <w:tcPr>
            <w:tcW w:w="1078" w:type="dxa"/>
            <w:vAlign w:val="center"/>
          </w:tcPr>
          <w:p w14:paraId="2620632C" w14:textId="77777777" w:rsidR="00B457F7" w:rsidRPr="004C7208" w:rsidRDefault="00B457F7" w:rsidP="002D1CCB">
            <w:pPr>
              <w:pStyle w:val="Tabletext"/>
              <w:spacing w:before="20" w:after="20"/>
              <w:jc w:val="right"/>
              <w:rPr>
                <w:i/>
                <w:iCs/>
                <w:sz w:val="14"/>
                <w:szCs w:val="14"/>
              </w:rPr>
            </w:pPr>
            <w:r w:rsidRPr="004C7208">
              <w:rPr>
                <w:i/>
                <w:iCs/>
                <w:sz w:val="14"/>
                <w:szCs w:val="14"/>
              </w:rPr>
              <w:t>1 244</w:t>
            </w:r>
          </w:p>
        </w:tc>
        <w:tc>
          <w:tcPr>
            <w:tcW w:w="1077" w:type="dxa"/>
            <w:vAlign w:val="center"/>
          </w:tcPr>
          <w:p w14:paraId="43895258" w14:textId="77777777" w:rsidR="00B457F7" w:rsidRPr="004C7208" w:rsidRDefault="00B457F7" w:rsidP="002D1CCB">
            <w:pPr>
              <w:pStyle w:val="Tabletext"/>
              <w:spacing w:before="20" w:after="20"/>
              <w:jc w:val="right"/>
              <w:rPr>
                <w:i/>
                <w:iCs/>
                <w:sz w:val="14"/>
                <w:szCs w:val="14"/>
              </w:rPr>
            </w:pPr>
            <w:r w:rsidRPr="004C7208">
              <w:rPr>
                <w:i/>
                <w:iCs/>
                <w:sz w:val="14"/>
                <w:szCs w:val="14"/>
              </w:rPr>
              <w:t>1 244</w:t>
            </w:r>
          </w:p>
        </w:tc>
        <w:tc>
          <w:tcPr>
            <w:tcW w:w="1078" w:type="dxa"/>
            <w:vAlign w:val="center"/>
          </w:tcPr>
          <w:p w14:paraId="0628DF20" w14:textId="77777777" w:rsidR="00B457F7" w:rsidRPr="004C7208" w:rsidRDefault="00B457F7" w:rsidP="002D1CCB">
            <w:pPr>
              <w:pStyle w:val="Tabletext"/>
              <w:jc w:val="right"/>
              <w:rPr>
                <w:i/>
                <w:iCs/>
                <w:sz w:val="14"/>
                <w:szCs w:val="14"/>
              </w:rPr>
            </w:pPr>
            <w:r w:rsidRPr="004C7208">
              <w:rPr>
                <w:i/>
                <w:iCs/>
                <w:sz w:val="14"/>
                <w:szCs w:val="14"/>
              </w:rPr>
              <w:t>2 488</w:t>
            </w:r>
          </w:p>
        </w:tc>
      </w:tr>
      <w:tr w:rsidR="00B457F7" w:rsidRPr="004C7208" w14:paraId="59D20473" w14:textId="77777777" w:rsidTr="002D1CCB">
        <w:trPr>
          <w:trHeight w:val="170"/>
        </w:trPr>
        <w:tc>
          <w:tcPr>
            <w:tcW w:w="3969" w:type="dxa"/>
            <w:tcBorders>
              <w:right w:val="single" w:sz="12" w:space="0" w:color="00B0F0"/>
            </w:tcBorders>
          </w:tcPr>
          <w:p w14:paraId="6E3C22E4" w14:textId="77777777" w:rsidR="00B457F7" w:rsidRPr="004C7208" w:rsidRDefault="00B457F7" w:rsidP="002D1CCB">
            <w:pPr>
              <w:pStyle w:val="Tabletext"/>
              <w:tabs>
                <w:tab w:val="clear" w:pos="1134"/>
                <w:tab w:val="clear" w:pos="1418"/>
                <w:tab w:val="left" w:pos="1164"/>
              </w:tabs>
              <w:spacing w:before="20" w:after="20"/>
              <w:ind w:left="881"/>
              <w:rPr>
                <w:i/>
                <w:iCs/>
                <w:sz w:val="14"/>
                <w:szCs w:val="14"/>
              </w:rPr>
            </w:pPr>
            <w:r w:rsidRPr="004C7208">
              <w:rPr>
                <w:i/>
                <w:iCs/>
                <w:sz w:val="14"/>
                <w:szCs w:val="14"/>
              </w:rPr>
              <w:t>–</w:t>
            </w:r>
            <w:r w:rsidRPr="004C7208">
              <w:rPr>
                <w:i/>
                <w:iCs/>
                <w:sz w:val="14"/>
                <w:szCs w:val="14"/>
              </w:rPr>
              <w:tab/>
            </w:r>
            <w:r w:rsidRPr="00BC07F7">
              <w:rPr>
                <w:i/>
                <w:iCs/>
                <w:sz w:val="14"/>
                <w:szCs w:val="14"/>
              </w:rPr>
              <w:t>Канцелярия директора</w:t>
            </w:r>
          </w:p>
        </w:tc>
        <w:tc>
          <w:tcPr>
            <w:tcW w:w="1077" w:type="dxa"/>
            <w:tcBorders>
              <w:left w:val="single" w:sz="12" w:space="0" w:color="00B0F0"/>
            </w:tcBorders>
            <w:vAlign w:val="center"/>
          </w:tcPr>
          <w:p w14:paraId="14136544" w14:textId="77777777" w:rsidR="00B457F7" w:rsidRPr="004C7208" w:rsidRDefault="00B457F7" w:rsidP="002D1CCB">
            <w:pPr>
              <w:pStyle w:val="Tabletext"/>
              <w:spacing w:before="20" w:after="20"/>
              <w:jc w:val="right"/>
              <w:rPr>
                <w:i/>
                <w:iCs/>
                <w:sz w:val="14"/>
                <w:szCs w:val="14"/>
              </w:rPr>
            </w:pPr>
            <w:r w:rsidRPr="004C7208">
              <w:rPr>
                <w:i/>
                <w:iCs/>
                <w:sz w:val="14"/>
                <w:szCs w:val="14"/>
              </w:rPr>
              <w:t>1 658</w:t>
            </w:r>
          </w:p>
        </w:tc>
        <w:tc>
          <w:tcPr>
            <w:tcW w:w="1077" w:type="dxa"/>
            <w:vAlign w:val="center"/>
          </w:tcPr>
          <w:p w14:paraId="47208C7D" w14:textId="77777777" w:rsidR="00B457F7" w:rsidRPr="004C7208" w:rsidRDefault="00B457F7" w:rsidP="002D1CCB">
            <w:pPr>
              <w:pStyle w:val="Tabletext"/>
              <w:spacing w:before="20" w:after="20"/>
              <w:jc w:val="right"/>
              <w:rPr>
                <w:i/>
                <w:iCs/>
                <w:sz w:val="14"/>
                <w:szCs w:val="14"/>
              </w:rPr>
            </w:pPr>
            <w:r w:rsidRPr="004C7208">
              <w:rPr>
                <w:i/>
                <w:iCs/>
                <w:sz w:val="14"/>
                <w:szCs w:val="14"/>
              </w:rPr>
              <w:t>1 612</w:t>
            </w:r>
          </w:p>
        </w:tc>
        <w:tc>
          <w:tcPr>
            <w:tcW w:w="1078" w:type="dxa"/>
            <w:vAlign w:val="center"/>
          </w:tcPr>
          <w:p w14:paraId="46BA6662" w14:textId="77777777" w:rsidR="00B457F7" w:rsidRPr="004C7208" w:rsidRDefault="00B457F7" w:rsidP="002D1CCB">
            <w:pPr>
              <w:pStyle w:val="Tabletext"/>
              <w:spacing w:before="20" w:after="20"/>
              <w:jc w:val="right"/>
              <w:rPr>
                <w:i/>
                <w:iCs/>
                <w:sz w:val="14"/>
                <w:szCs w:val="14"/>
              </w:rPr>
            </w:pPr>
            <w:r w:rsidRPr="004C7208">
              <w:rPr>
                <w:i/>
                <w:iCs/>
                <w:sz w:val="14"/>
                <w:szCs w:val="14"/>
              </w:rPr>
              <w:t>1 018</w:t>
            </w:r>
          </w:p>
        </w:tc>
        <w:tc>
          <w:tcPr>
            <w:tcW w:w="1077" w:type="dxa"/>
            <w:vAlign w:val="center"/>
          </w:tcPr>
          <w:p w14:paraId="77F6A8AC" w14:textId="77777777" w:rsidR="00B457F7" w:rsidRPr="004C7208" w:rsidRDefault="00B457F7" w:rsidP="002D1CCB">
            <w:pPr>
              <w:pStyle w:val="Tabletext"/>
              <w:spacing w:before="20" w:after="20"/>
              <w:jc w:val="right"/>
              <w:rPr>
                <w:i/>
                <w:iCs/>
                <w:sz w:val="14"/>
                <w:szCs w:val="14"/>
              </w:rPr>
            </w:pPr>
            <w:r w:rsidRPr="004C7208">
              <w:rPr>
                <w:i/>
                <w:iCs/>
                <w:sz w:val="14"/>
                <w:szCs w:val="14"/>
              </w:rPr>
              <w:t>1 018</w:t>
            </w:r>
          </w:p>
        </w:tc>
        <w:tc>
          <w:tcPr>
            <w:tcW w:w="1078" w:type="dxa"/>
            <w:vAlign w:val="center"/>
          </w:tcPr>
          <w:p w14:paraId="4CB1BDFA" w14:textId="77777777" w:rsidR="00B457F7" w:rsidRPr="004C7208" w:rsidRDefault="00B457F7" w:rsidP="002D1CCB">
            <w:pPr>
              <w:pStyle w:val="Tabletext"/>
              <w:jc w:val="right"/>
              <w:rPr>
                <w:i/>
                <w:iCs/>
                <w:sz w:val="14"/>
                <w:szCs w:val="14"/>
              </w:rPr>
            </w:pPr>
            <w:r w:rsidRPr="004C7208">
              <w:rPr>
                <w:i/>
                <w:iCs/>
                <w:sz w:val="14"/>
                <w:szCs w:val="14"/>
              </w:rPr>
              <w:t>2 036</w:t>
            </w:r>
          </w:p>
        </w:tc>
      </w:tr>
      <w:tr w:rsidR="00B457F7" w:rsidRPr="004C7208" w14:paraId="22861433" w14:textId="77777777" w:rsidTr="002D1CCB">
        <w:trPr>
          <w:trHeight w:val="170"/>
        </w:trPr>
        <w:tc>
          <w:tcPr>
            <w:tcW w:w="3969" w:type="dxa"/>
            <w:tcBorders>
              <w:bottom w:val="single" w:sz="12" w:space="0" w:color="auto"/>
              <w:right w:val="single" w:sz="12" w:space="0" w:color="00B0F0"/>
            </w:tcBorders>
          </w:tcPr>
          <w:p w14:paraId="69018771" w14:textId="77777777" w:rsidR="00B457F7" w:rsidRPr="004C7208" w:rsidRDefault="00B457F7" w:rsidP="002D1CCB">
            <w:pPr>
              <w:pStyle w:val="Tabletext"/>
              <w:tabs>
                <w:tab w:val="clear" w:pos="1134"/>
                <w:tab w:val="clear" w:pos="1418"/>
                <w:tab w:val="left" w:pos="1164"/>
              </w:tabs>
              <w:spacing w:before="20" w:after="20"/>
              <w:ind w:left="881"/>
              <w:rPr>
                <w:i/>
                <w:iCs/>
                <w:sz w:val="14"/>
                <w:szCs w:val="14"/>
              </w:rPr>
            </w:pPr>
            <w:r w:rsidRPr="004C7208">
              <w:rPr>
                <w:i/>
                <w:iCs/>
                <w:sz w:val="14"/>
                <w:szCs w:val="14"/>
              </w:rPr>
              <w:t>–</w:t>
            </w:r>
            <w:r w:rsidRPr="004C7208">
              <w:rPr>
                <w:i/>
                <w:iCs/>
                <w:sz w:val="14"/>
                <w:szCs w:val="14"/>
              </w:rPr>
              <w:tab/>
            </w:r>
            <w:r w:rsidRPr="00BC07F7">
              <w:rPr>
                <w:i/>
                <w:iCs/>
                <w:sz w:val="14"/>
                <w:szCs w:val="14"/>
              </w:rPr>
              <w:t>Департаменты</w:t>
            </w:r>
          </w:p>
        </w:tc>
        <w:tc>
          <w:tcPr>
            <w:tcW w:w="1077" w:type="dxa"/>
            <w:tcBorders>
              <w:left w:val="single" w:sz="12" w:space="0" w:color="00B0F0"/>
              <w:bottom w:val="single" w:sz="12" w:space="0" w:color="auto"/>
            </w:tcBorders>
            <w:vAlign w:val="center"/>
          </w:tcPr>
          <w:p w14:paraId="7AB5E7D1" w14:textId="77777777" w:rsidR="00B457F7" w:rsidRPr="004C7208" w:rsidRDefault="00B457F7" w:rsidP="002D1CCB">
            <w:pPr>
              <w:pStyle w:val="Tabletext"/>
              <w:spacing w:before="20" w:after="20"/>
              <w:jc w:val="right"/>
              <w:rPr>
                <w:i/>
                <w:iCs/>
                <w:sz w:val="14"/>
                <w:szCs w:val="14"/>
              </w:rPr>
            </w:pPr>
            <w:r w:rsidRPr="004C7208">
              <w:rPr>
                <w:i/>
                <w:iCs/>
                <w:sz w:val="14"/>
                <w:szCs w:val="14"/>
              </w:rPr>
              <w:t>45 739</w:t>
            </w:r>
          </w:p>
        </w:tc>
        <w:tc>
          <w:tcPr>
            <w:tcW w:w="1077" w:type="dxa"/>
            <w:tcBorders>
              <w:bottom w:val="single" w:sz="12" w:space="0" w:color="auto"/>
            </w:tcBorders>
            <w:vAlign w:val="center"/>
          </w:tcPr>
          <w:p w14:paraId="2F8B411A" w14:textId="77777777" w:rsidR="00B457F7" w:rsidRPr="004C7208" w:rsidRDefault="00B457F7" w:rsidP="002D1CCB">
            <w:pPr>
              <w:pStyle w:val="Tabletext"/>
              <w:spacing w:before="20" w:after="20"/>
              <w:jc w:val="right"/>
              <w:rPr>
                <w:i/>
                <w:iCs/>
                <w:sz w:val="14"/>
                <w:szCs w:val="14"/>
              </w:rPr>
            </w:pPr>
            <w:r w:rsidRPr="004C7208">
              <w:rPr>
                <w:i/>
                <w:iCs/>
                <w:sz w:val="14"/>
                <w:szCs w:val="14"/>
              </w:rPr>
              <w:t>50 436</w:t>
            </w:r>
          </w:p>
        </w:tc>
        <w:tc>
          <w:tcPr>
            <w:tcW w:w="1078" w:type="dxa"/>
            <w:tcBorders>
              <w:bottom w:val="single" w:sz="12" w:space="0" w:color="auto"/>
            </w:tcBorders>
            <w:vAlign w:val="center"/>
          </w:tcPr>
          <w:p w14:paraId="0C4D45CF" w14:textId="77777777" w:rsidR="00B457F7" w:rsidRPr="004C7208" w:rsidRDefault="00B457F7" w:rsidP="002D1CCB">
            <w:pPr>
              <w:pStyle w:val="Tabletext"/>
              <w:spacing w:before="20" w:after="20"/>
              <w:jc w:val="right"/>
              <w:rPr>
                <w:i/>
                <w:iCs/>
                <w:sz w:val="14"/>
                <w:szCs w:val="14"/>
              </w:rPr>
            </w:pPr>
            <w:r w:rsidRPr="004C7208">
              <w:rPr>
                <w:i/>
                <w:iCs/>
                <w:sz w:val="14"/>
                <w:szCs w:val="14"/>
              </w:rPr>
              <w:t>24 985</w:t>
            </w:r>
          </w:p>
        </w:tc>
        <w:tc>
          <w:tcPr>
            <w:tcW w:w="1077" w:type="dxa"/>
            <w:tcBorders>
              <w:bottom w:val="single" w:sz="12" w:space="0" w:color="auto"/>
            </w:tcBorders>
            <w:vAlign w:val="center"/>
          </w:tcPr>
          <w:p w14:paraId="0B7BD4FE" w14:textId="77777777" w:rsidR="00B457F7" w:rsidRPr="004C7208" w:rsidRDefault="00B457F7" w:rsidP="002D1CCB">
            <w:pPr>
              <w:pStyle w:val="Tabletext"/>
              <w:spacing w:before="20" w:after="20"/>
              <w:jc w:val="right"/>
              <w:rPr>
                <w:i/>
                <w:iCs/>
                <w:sz w:val="14"/>
                <w:szCs w:val="14"/>
              </w:rPr>
            </w:pPr>
            <w:r w:rsidRPr="004C7208">
              <w:rPr>
                <w:i/>
                <w:iCs/>
                <w:sz w:val="14"/>
                <w:szCs w:val="14"/>
              </w:rPr>
              <w:t>24 923</w:t>
            </w:r>
          </w:p>
        </w:tc>
        <w:tc>
          <w:tcPr>
            <w:tcW w:w="1078" w:type="dxa"/>
            <w:tcBorders>
              <w:bottom w:val="single" w:sz="12" w:space="0" w:color="auto"/>
            </w:tcBorders>
            <w:vAlign w:val="center"/>
          </w:tcPr>
          <w:p w14:paraId="28A6CFFE" w14:textId="77777777" w:rsidR="00B457F7" w:rsidRPr="004C7208" w:rsidRDefault="00B457F7" w:rsidP="002D1CCB">
            <w:pPr>
              <w:pStyle w:val="Tabletext"/>
              <w:jc w:val="right"/>
              <w:rPr>
                <w:i/>
                <w:iCs/>
                <w:sz w:val="14"/>
                <w:szCs w:val="14"/>
              </w:rPr>
            </w:pPr>
            <w:r w:rsidRPr="004C7208">
              <w:rPr>
                <w:i/>
                <w:iCs/>
                <w:sz w:val="14"/>
                <w:szCs w:val="14"/>
              </w:rPr>
              <w:t>49 908</w:t>
            </w:r>
          </w:p>
        </w:tc>
      </w:tr>
      <w:tr w:rsidR="00B457F7" w:rsidRPr="004C7208" w14:paraId="646F7223" w14:textId="77777777" w:rsidTr="002D1CCB">
        <w:trPr>
          <w:trHeight w:val="170"/>
        </w:trPr>
        <w:tc>
          <w:tcPr>
            <w:tcW w:w="3969" w:type="dxa"/>
            <w:tcBorders>
              <w:top w:val="single" w:sz="12" w:space="0" w:color="auto"/>
              <w:right w:val="single" w:sz="12" w:space="0" w:color="00B0F0"/>
            </w:tcBorders>
          </w:tcPr>
          <w:p w14:paraId="0CC1A29A" w14:textId="0909DADF" w:rsidR="00B457F7" w:rsidRPr="00BC07F7" w:rsidRDefault="00B43D20" w:rsidP="002D1CCB">
            <w:pPr>
              <w:pStyle w:val="Tabletext"/>
              <w:spacing w:before="20" w:after="20"/>
              <w:rPr>
                <w:b/>
                <w:bCs/>
                <w:sz w:val="14"/>
                <w:szCs w:val="14"/>
              </w:rPr>
            </w:pPr>
            <w:r>
              <w:rPr>
                <w:b/>
                <w:bCs/>
                <w:sz w:val="14"/>
                <w:szCs w:val="14"/>
              </w:rPr>
              <w:t>ВСЕГО</w:t>
            </w:r>
          </w:p>
        </w:tc>
        <w:tc>
          <w:tcPr>
            <w:tcW w:w="1077" w:type="dxa"/>
            <w:tcBorders>
              <w:top w:val="single" w:sz="12" w:space="0" w:color="auto"/>
              <w:left w:val="single" w:sz="12" w:space="0" w:color="00B0F0"/>
            </w:tcBorders>
            <w:vAlign w:val="center"/>
          </w:tcPr>
          <w:p w14:paraId="7B8798A7" w14:textId="77777777" w:rsidR="00B457F7" w:rsidRPr="004C7208" w:rsidRDefault="00B457F7" w:rsidP="002D1CCB">
            <w:pPr>
              <w:pStyle w:val="Tabletext"/>
              <w:spacing w:before="20" w:after="20"/>
              <w:jc w:val="right"/>
              <w:rPr>
                <w:rFonts w:cs="Calibri"/>
                <w:b/>
                <w:bCs/>
                <w:sz w:val="14"/>
                <w:szCs w:val="14"/>
                <w:lang w:eastAsia="zh-CN"/>
              </w:rPr>
            </w:pPr>
            <w:r w:rsidRPr="004C7208">
              <w:rPr>
                <w:rFonts w:cs="Calibri"/>
                <w:b/>
                <w:bCs/>
                <w:sz w:val="14"/>
                <w:szCs w:val="14"/>
                <w:lang w:eastAsia="zh-CN"/>
              </w:rPr>
              <w:t>53 092</w:t>
            </w:r>
          </w:p>
        </w:tc>
        <w:tc>
          <w:tcPr>
            <w:tcW w:w="1077" w:type="dxa"/>
            <w:tcBorders>
              <w:top w:val="single" w:sz="12" w:space="0" w:color="auto"/>
            </w:tcBorders>
            <w:vAlign w:val="center"/>
          </w:tcPr>
          <w:p w14:paraId="1BF82D0A" w14:textId="77777777" w:rsidR="00B457F7" w:rsidRPr="004C7208" w:rsidRDefault="00B457F7" w:rsidP="002D1CCB">
            <w:pPr>
              <w:pStyle w:val="Tabletext"/>
              <w:spacing w:before="20" w:after="20"/>
              <w:jc w:val="right"/>
              <w:rPr>
                <w:rFonts w:cs="Calibri"/>
                <w:b/>
                <w:bCs/>
                <w:sz w:val="14"/>
                <w:szCs w:val="14"/>
              </w:rPr>
            </w:pPr>
            <w:r w:rsidRPr="004C7208">
              <w:rPr>
                <w:rFonts w:cs="Calibri"/>
                <w:b/>
                <w:bCs/>
                <w:sz w:val="14"/>
                <w:szCs w:val="14"/>
              </w:rPr>
              <w:t>59 527</w:t>
            </w:r>
          </w:p>
        </w:tc>
        <w:tc>
          <w:tcPr>
            <w:tcW w:w="1078" w:type="dxa"/>
            <w:tcBorders>
              <w:top w:val="single" w:sz="12" w:space="0" w:color="auto"/>
            </w:tcBorders>
            <w:vAlign w:val="center"/>
          </w:tcPr>
          <w:p w14:paraId="1AE4A18A" w14:textId="77777777" w:rsidR="00B457F7" w:rsidRPr="004C7208" w:rsidRDefault="00B457F7" w:rsidP="002D1CCB">
            <w:pPr>
              <w:pStyle w:val="Tabletext"/>
              <w:spacing w:before="20" w:after="20"/>
              <w:jc w:val="right"/>
              <w:rPr>
                <w:rFonts w:cs="Calibri"/>
                <w:b/>
                <w:bCs/>
                <w:sz w:val="14"/>
                <w:szCs w:val="14"/>
              </w:rPr>
            </w:pPr>
            <w:r w:rsidRPr="004C7208">
              <w:rPr>
                <w:rFonts w:cs="Calibri"/>
                <w:b/>
                <w:bCs/>
                <w:sz w:val="14"/>
                <w:szCs w:val="14"/>
              </w:rPr>
              <w:t>28 833</w:t>
            </w:r>
          </w:p>
        </w:tc>
        <w:tc>
          <w:tcPr>
            <w:tcW w:w="1077" w:type="dxa"/>
            <w:tcBorders>
              <w:top w:val="single" w:sz="12" w:space="0" w:color="auto"/>
            </w:tcBorders>
            <w:vAlign w:val="center"/>
          </w:tcPr>
          <w:p w14:paraId="5015FADB" w14:textId="77777777" w:rsidR="00B457F7" w:rsidRPr="004C7208" w:rsidRDefault="00B457F7" w:rsidP="002D1CCB">
            <w:pPr>
              <w:pStyle w:val="Tabletext"/>
              <w:spacing w:before="20" w:after="20"/>
              <w:jc w:val="right"/>
              <w:rPr>
                <w:rFonts w:cs="Calibri"/>
                <w:b/>
                <w:bCs/>
                <w:sz w:val="14"/>
                <w:szCs w:val="14"/>
              </w:rPr>
            </w:pPr>
            <w:r w:rsidRPr="004C7208">
              <w:rPr>
                <w:rFonts w:cs="Calibri"/>
                <w:b/>
                <w:bCs/>
                <w:sz w:val="14"/>
                <w:szCs w:val="14"/>
              </w:rPr>
              <w:t>32 455</w:t>
            </w:r>
          </w:p>
        </w:tc>
        <w:tc>
          <w:tcPr>
            <w:tcW w:w="1078" w:type="dxa"/>
            <w:tcBorders>
              <w:top w:val="single" w:sz="12" w:space="0" w:color="auto"/>
            </w:tcBorders>
            <w:vAlign w:val="center"/>
          </w:tcPr>
          <w:p w14:paraId="76458796" w14:textId="77777777" w:rsidR="00B457F7" w:rsidRPr="004C7208" w:rsidRDefault="00B457F7" w:rsidP="002D1CCB">
            <w:pPr>
              <w:pStyle w:val="Tabletext"/>
              <w:jc w:val="right"/>
              <w:rPr>
                <w:rFonts w:cs="Calibri"/>
                <w:b/>
                <w:bCs/>
                <w:sz w:val="14"/>
                <w:szCs w:val="14"/>
              </w:rPr>
            </w:pPr>
            <w:r w:rsidRPr="004C7208">
              <w:rPr>
                <w:rFonts w:cs="Calibri"/>
                <w:b/>
                <w:bCs/>
                <w:sz w:val="14"/>
                <w:szCs w:val="14"/>
              </w:rPr>
              <w:t>61 338</w:t>
            </w:r>
          </w:p>
        </w:tc>
      </w:tr>
    </w:tbl>
    <w:p w14:paraId="434BACB6" w14:textId="4E00BB63" w:rsidR="006E5232" w:rsidRPr="00071E96" w:rsidRDefault="006E5232" w:rsidP="00B30EE6">
      <w:pPr>
        <w:pStyle w:val="Normalaftertitle"/>
      </w:pPr>
      <w:r w:rsidRPr="00364D04">
        <w:rPr>
          <w:rFonts w:eastAsia="Calibri"/>
        </w:rPr>
        <w:t>Величина единицы взносов, подлежащ</w:t>
      </w:r>
      <w:r w:rsidR="004C5E7A">
        <w:rPr>
          <w:rFonts w:eastAsia="Calibri"/>
        </w:rPr>
        <w:t>его</w:t>
      </w:r>
      <w:r w:rsidRPr="00364D04">
        <w:rPr>
          <w:rFonts w:eastAsia="Calibri"/>
        </w:rPr>
        <w:t xml:space="preserve"> уплате Государствами-Членами, была сохранена</w:t>
      </w:r>
      <w:r w:rsidR="00295FCF">
        <w:rPr>
          <w:rFonts w:eastAsia="Calibri"/>
        </w:rPr>
        <w:t xml:space="preserve"> ПК-22</w:t>
      </w:r>
      <w:r w:rsidRPr="00364D04">
        <w:rPr>
          <w:rFonts w:eastAsia="Calibri"/>
        </w:rPr>
        <w:t xml:space="preserve"> на уровне 318 </w:t>
      </w:r>
      <w:r>
        <w:rPr>
          <w:rFonts w:eastAsia="Calibri"/>
        </w:rPr>
        <w:t>тыс.</w:t>
      </w:r>
      <w:r w:rsidRPr="00364D04">
        <w:rPr>
          <w:rFonts w:eastAsia="Calibri"/>
        </w:rPr>
        <w:t> швейцарских франков, результатом чего является нулевой номинальный рост с 2016 года. Расходы и доходы уравновешены</w:t>
      </w:r>
      <w:r w:rsidR="00295FCF">
        <w:rPr>
          <w:rFonts w:eastAsia="Calibri"/>
        </w:rPr>
        <w:t xml:space="preserve"> стандартно</w:t>
      </w:r>
      <w:r w:rsidRPr="00364D04">
        <w:rPr>
          <w:rFonts w:eastAsia="Calibri"/>
        </w:rPr>
        <w:t xml:space="preserve"> без</w:t>
      </w:r>
      <w:r w:rsidRPr="00364D04">
        <w:t xml:space="preserve"> </w:t>
      </w:r>
      <w:r w:rsidRPr="00364D04">
        <w:rPr>
          <w:rFonts w:eastAsia="Calibri"/>
        </w:rPr>
        <w:t xml:space="preserve">необходимости снятия средств с </w:t>
      </w:r>
      <w:r w:rsidR="00D21C3E" w:rsidRPr="00364D04">
        <w:rPr>
          <w:rFonts w:eastAsia="Calibri"/>
        </w:rPr>
        <w:t>Р</w:t>
      </w:r>
      <w:r w:rsidRPr="00364D04">
        <w:rPr>
          <w:rFonts w:eastAsia="Calibri"/>
        </w:rPr>
        <w:t>езервного счета.</w:t>
      </w:r>
      <w:r w:rsidR="00071E96">
        <w:rPr>
          <w:rFonts w:eastAsia="Calibri"/>
        </w:rPr>
        <w:t xml:space="preserve"> </w:t>
      </w:r>
      <w:r w:rsidR="00295FCF">
        <w:rPr>
          <w:rFonts w:eastAsia="Calibri"/>
        </w:rPr>
        <w:t>Учитывая ожидаемый</w:t>
      </w:r>
      <w:r w:rsidR="00295FCF" w:rsidRPr="00295FCF">
        <w:rPr>
          <w:rFonts w:eastAsia="Calibri"/>
        </w:rPr>
        <w:t xml:space="preserve"> дефицит при исполнении бюджета на 2022 год,</w:t>
      </w:r>
      <w:r w:rsidR="00295FCF">
        <w:rPr>
          <w:rFonts w:eastAsia="Calibri"/>
        </w:rPr>
        <w:t xml:space="preserve"> на</w:t>
      </w:r>
      <w:r w:rsidR="00295FCF" w:rsidRPr="00295FCF">
        <w:rPr>
          <w:rFonts w:eastAsia="Calibri"/>
        </w:rPr>
        <w:t xml:space="preserve"> внеочередн</w:t>
      </w:r>
      <w:r w:rsidR="00295FCF">
        <w:rPr>
          <w:rFonts w:eastAsia="Calibri"/>
        </w:rPr>
        <w:t>ой</w:t>
      </w:r>
      <w:r w:rsidR="00295FCF" w:rsidRPr="00295FCF">
        <w:rPr>
          <w:rFonts w:eastAsia="Calibri"/>
        </w:rPr>
        <w:t xml:space="preserve"> сесси</w:t>
      </w:r>
      <w:r w:rsidR="00295FCF">
        <w:rPr>
          <w:rFonts w:eastAsia="Calibri"/>
        </w:rPr>
        <w:t>и</w:t>
      </w:r>
      <w:r w:rsidR="00295FCF" w:rsidRPr="00295FCF">
        <w:rPr>
          <w:rFonts w:eastAsia="Calibri"/>
        </w:rPr>
        <w:t xml:space="preserve"> Совета 2023 года</w:t>
      </w:r>
      <w:r w:rsidR="00295FCF">
        <w:rPr>
          <w:rFonts w:eastAsia="Calibri"/>
        </w:rPr>
        <w:t xml:space="preserve"> была</w:t>
      </w:r>
      <w:r w:rsidR="00295FCF" w:rsidRPr="00295FCF">
        <w:rPr>
          <w:rFonts w:eastAsia="Calibri"/>
        </w:rPr>
        <w:t xml:space="preserve"> приня</w:t>
      </w:r>
      <w:r w:rsidR="00295FCF">
        <w:rPr>
          <w:rFonts w:eastAsia="Calibri"/>
        </w:rPr>
        <w:t>т</w:t>
      </w:r>
      <w:r w:rsidR="00295FCF" w:rsidRPr="00295FCF">
        <w:rPr>
          <w:rFonts w:eastAsia="Calibri"/>
        </w:rPr>
        <w:t>а Резолюци</w:t>
      </w:r>
      <w:r w:rsidR="00D21C3E">
        <w:rPr>
          <w:rFonts w:eastAsia="Calibri"/>
        </w:rPr>
        <w:t>я</w:t>
      </w:r>
      <w:r w:rsidR="00295FCF" w:rsidRPr="00295FCF">
        <w:rPr>
          <w:rFonts w:eastAsia="Calibri"/>
        </w:rPr>
        <w:t xml:space="preserve"> 1412, </w:t>
      </w:r>
      <w:r w:rsidR="00295FCF">
        <w:rPr>
          <w:rFonts w:eastAsia="Calibri"/>
        </w:rPr>
        <w:t>в соответствии с которой</w:t>
      </w:r>
      <w:r w:rsidR="00071E96" w:rsidRPr="00071E96">
        <w:rPr>
          <w:rFonts w:eastAsia="Calibri"/>
        </w:rPr>
        <w:t xml:space="preserve"> </w:t>
      </w:r>
      <w:r w:rsidR="00071E96">
        <w:rPr>
          <w:rFonts w:eastAsia="Calibri"/>
        </w:rPr>
        <w:t>"</w:t>
      </w:r>
      <w:r w:rsidR="00071E96" w:rsidRPr="00071E96">
        <w:rPr>
          <w:rFonts w:eastAsia="Calibri"/>
        </w:rPr>
        <w:t>с</w:t>
      </w:r>
      <w:r w:rsidR="00D21C3E">
        <w:rPr>
          <w:rFonts w:eastAsia="Calibri"/>
        </w:rPr>
        <w:t> </w:t>
      </w:r>
      <w:r w:rsidR="00071E96" w:rsidRPr="00071E96">
        <w:rPr>
          <w:rFonts w:eastAsia="Calibri"/>
        </w:rPr>
        <w:t>Резервного счета можно снять сумму в размере до 700 тыс. швейцарских франков для использования Генеральным секретарем, если в конце года сохранится дефицит при исполнении бюджета на 2022</w:t>
      </w:r>
      <w:r w:rsidR="00295FCF">
        <w:rPr>
          <w:rFonts w:eastAsia="Calibri"/>
        </w:rPr>
        <w:t> </w:t>
      </w:r>
      <w:r w:rsidR="00071E96" w:rsidRPr="00071E96">
        <w:rPr>
          <w:rFonts w:eastAsia="Calibri"/>
        </w:rPr>
        <w:t>год".</w:t>
      </w:r>
    </w:p>
    <w:p w14:paraId="492D9AC2" w14:textId="75D7F9B4" w:rsidR="006E5232" w:rsidRDefault="006E5232" w:rsidP="001101F9">
      <w:bookmarkStart w:id="29" w:name="lt_pId234"/>
      <w:r w:rsidRPr="00364D04">
        <w:rPr>
          <w:rFonts w:eastAsia="Calibri"/>
          <w:szCs w:val="24"/>
        </w:rPr>
        <w:t xml:space="preserve">Как и в </w:t>
      </w:r>
      <w:r w:rsidR="00D21C3E">
        <w:rPr>
          <w:rFonts w:eastAsia="Calibri"/>
          <w:szCs w:val="24"/>
        </w:rPr>
        <w:t xml:space="preserve">предыдущих </w:t>
      </w:r>
      <w:r w:rsidRPr="00364D04">
        <w:rPr>
          <w:rFonts w:eastAsia="Calibri"/>
          <w:szCs w:val="24"/>
        </w:rPr>
        <w:t>бюджетах</w:t>
      </w:r>
      <w:r w:rsidR="00D21C3E">
        <w:rPr>
          <w:rFonts w:eastAsia="Calibri"/>
          <w:szCs w:val="24"/>
        </w:rPr>
        <w:t xml:space="preserve">, в </w:t>
      </w:r>
      <w:r w:rsidR="00295FCF">
        <w:rPr>
          <w:rFonts w:eastAsia="Calibri"/>
          <w:szCs w:val="24"/>
        </w:rPr>
        <w:t>2023 год</w:t>
      </w:r>
      <w:r w:rsidR="00D21C3E">
        <w:rPr>
          <w:rFonts w:eastAsia="Calibri"/>
          <w:szCs w:val="24"/>
        </w:rPr>
        <w:t>у</w:t>
      </w:r>
      <w:r w:rsidRPr="00364D04">
        <w:rPr>
          <w:rFonts w:eastAsia="Calibri"/>
          <w:szCs w:val="24"/>
        </w:rPr>
        <w:t xml:space="preserve"> был использован пятипроцентный коэффициент вакантных должностей, </w:t>
      </w:r>
      <w:r w:rsidR="004C5E7A">
        <w:rPr>
          <w:rFonts w:eastAsia="Calibri"/>
          <w:szCs w:val="24"/>
        </w:rPr>
        <w:t>что</w:t>
      </w:r>
      <w:r w:rsidRPr="00364D04">
        <w:rPr>
          <w:rFonts w:eastAsia="Calibri"/>
          <w:szCs w:val="24"/>
        </w:rPr>
        <w:t xml:space="preserve"> </w:t>
      </w:r>
      <w:r w:rsidR="008903A6">
        <w:rPr>
          <w:rFonts w:eastAsia="Calibri"/>
          <w:szCs w:val="24"/>
        </w:rPr>
        <w:t>предполагает необходимость</w:t>
      </w:r>
      <w:r w:rsidRPr="00364D04">
        <w:rPr>
          <w:rFonts w:eastAsia="Calibri"/>
          <w:szCs w:val="24"/>
        </w:rPr>
        <w:t xml:space="preserve"> задержк</w:t>
      </w:r>
      <w:r w:rsidR="008903A6">
        <w:rPr>
          <w:rFonts w:eastAsia="Calibri"/>
          <w:szCs w:val="24"/>
        </w:rPr>
        <w:t>и</w:t>
      </w:r>
      <w:r w:rsidRPr="00364D04">
        <w:rPr>
          <w:rFonts w:eastAsia="Calibri"/>
          <w:szCs w:val="24"/>
        </w:rPr>
        <w:t xml:space="preserve"> с наймом, работ</w:t>
      </w:r>
      <w:r w:rsidR="008903A6">
        <w:rPr>
          <w:rFonts w:eastAsia="Calibri"/>
          <w:szCs w:val="24"/>
        </w:rPr>
        <w:t>ы</w:t>
      </w:r>
      <w:r w:rsidRPr="00364D04">
        <w:rPr>
          <w:rFonts w:eastAsia="Calibri"/>
          <w:szCs w:val="24"/>
        </w:rPr>
        <w:t xml:space="preserve"> на основе неполного рабочего дня и неоплачиваем</w:t>
      </w:r>
      <w:r w:rsidR="008903A6">
        <w:rPr>
          <w:rFonts w:eastAsia="Calibri"/>
          <w:szCs w:val="24"/>
        </w:rPr>
        <w:t>ого</w:t>
      </w:r>
      <w:r w:rsidRPr="00364D04">
        <w:rPr>
          <w:rFonts w:eastAsia="Calibri"/>
          <w:szCs w:val="24"/>
        </w:rPr>
        <w:t xml:space="preserve"> отпуск</w:t>
      </w:r>
      <w:r w:rsidR="008903A6">
        <w:rPr>
          <w:rFonts w:eastAsia="Calibri"/>
          <w:szCs w:val="24"/>
        </w:rPr>
        <w:t>а</w:t>
      </w:r>
      <w:r w:rsidRPr="00364D04">
        <w:rPr>
          <w:rFonts w:eastAsia="Calibri"/>
          <w:szCs w:val="24"/>
        </w:rPr>
        <w:t xml:space="preserve">. </w:t>
      </w:r>
      <w:r w:rsidR="008903A6">
        <w:rPr>
          <w:rFonts w:eastAsia="Calibri"/>
          <w:szCs w:val="24"/>
        </w:rPr>
        <w:t>И</w:t>
      </w:r>
      <w:r w:rsidRPr="00364D04">
        <w:rPr>
          <w:rFonts w:eastAsia="Calibri"/>
          <w:szCs w:val="24"/>
        </w:rPr>
        <w:t xml:space="preserve">спользование </w:t>
      </w:r>
      <w:r w:rsidR="008903A6" w:rsidRPr="00364D04">
        <w:rPr>
          <w:rFonts w:eastAsia="Calibri"/>
          <w:szCs w:val="24"/>
        </w:rPr>
        <w:t>пятипроцентн</w:t>
      </w:r>
      <w:r w:rsidR="008903A6">
        <w:rPr>
          <w:rFonts w:eastAsia="Calibri"/>
          <w:szCs w:val="24"/>
        </w:rPr>
        <w:t>ого</w:t>
      </w:r>
      <w:r w:rsidR="008903A6" w:rsidRPr="00364D04">
        <w:rPr>
          <w:rFonts w:eastAsia="Calibri"/>
          <w:szCs w:val="24"/>
        </w:rPr>
        <w:t xml:space="preserve"> </w:t>
      </w:r>
      <w:r w:rsidRPr="00364D04">
        <w:rPr>
          <w:rFonts w:eastAsia="Calibri"/>
          <w:szCs w:val="24"/>
        </w:rPr>
        <w:t xml:space="preserve">коэффициента вакантных должностей </w:t>
      </w:r>
      <w:r w:rsidR="008903A6">
        <w:rPr>
          <w:rFonts w:eastAsia="Calibri"/>
          <w:szCs w:val="24"/>
        </w:rPr>
        <w:t xml:space="preserve">продолжает </w:t>
      </w:r>
      <w:r w:rsidRPr="00364D04">
        <w:rPr>
          <w:rFonts w:eastAsia="Calibri"/>
          <w:szCs w:val="24"/>
        </w:rPr>
        <w:t>ставит</w:t>
      </w:r>
      <w:r w:rsidR="008903A6">
        <w:rPr>
          <w:rFonts w:eastAsia="Calibri"/>
          <w:szCs w:val="24"/>
        </w:rPr>
        <w:t>ь</w:t>
      </w:r>
      <w:r w:rsidRPr="00364D04">
        <w:rPr>
          <w:rFonts w:eastAsia="Calibri"/>
          <w:szCs w:val="24"/>
        </w:rPr>
        <w:t xml:space="preserve"> серьезные проблемы в вопросах управления</w:t>
      </w:r>
      <w:r w:rsidR="008903A6">
        <w:rPr>
          <w:rFonts w:eastAsia="Calibri"/>
          <w:szCs w:val="24"/>
        </w:rPr>
        <w:t xml:space="preserve"> деятельностью БР, поскольку недавно освободившиеся в результате ухода на пенсию сотрудников должности</w:t>
      </w:r>
      <w:r w:rsidR="008903A6" w:rsidRPr="00364D04">
        <w:rPr>
          <w:rFonts w:eastAsia="Calibri"/>
          <w:szCs w:val="24"/>
        </w:rPr>
        <w:t xml:space="preserve"> </w:t>
      </w:r>
      <w:r w:rsidR="008903A6">
        <w:rPr>
          <w:rFonts w:eastAsia="Calibri"/>
          <w:szCs w:val="24"/>
        </w:rPr>
        <w:t>были заморожены, и процесс</w:t>
      </w:r>
      <w:r w:rsidRPr="00364D04">
        <w:rPr>
          <w:rFonts w:eastAsia="Calibri"/>
          <w:szCs w:val="24"/>
        </w:rPr>
        <w:t xml:space="preserve"> найм</w:t>
      </w:r>
      <w:r w:rsidR="008903A6">
        <w:rPr>
          <w:rFonts w:eastAsia="Calibri"/>
          <w:szCs w:val="24"/>
        </w:rPr>
        <w:t>а</w:t>
      </w:r>
      <w:r w:rsidRPr="00364D04">
        <w:rPr>
          <w:rFonts w:eastAsia="Calibri"/>
          <w:szCs w:val="24"/>
        </w:rPr>
        <w:t xml:space="preserve"> персонала</w:t>
      </w:r>
      <w:bookmarkStart w:id="30" w:name="lt_pId235"/>
      <w:bookmarkEnd w:id="29"/>
      <w:r w:rsidR="008903A6">
        <w:rPr>
          <w:rFonts w:eastAsia="Calibri"/>
          <w:szCs w:val="24"/>
        </w:rPr>
        <w:t xml:space="preserve"> на другие вакантные должности был отсрочен или отложен</w:t>
      </w:r>
      <w:r w:rsidRPr="00364D04">
        <w:rPr>
          <w:rFonts w:eastAsia="Calibri"/>
          <w:szCs w:val="24"/>
        </w:rPr>
        <w:t>.</w:t>
      </w:r>
      <w:bookmarkEnd w:id="30"/>
      <w:r w:rsidRPr="00364D04">
        <w:rPr>
          <w:rFonts w:eastAsia="Calibri"/>
          <w:szCs w:val="24"/>
        </w:rPr>
        <w:t xml:space="preserve"> </w:t>
      </w:r>
      <w:r w:rsidRPr="00364D04">
        <w:t>Бюджет на 2022</w:t>
      </w:r>
      <w:r w:rsidR="00AE77C3">
        <w:t>−</w:t>
      </w:r>
      <w:r w:rsidRPr="00364D04">
        <w:t>2023 годы был основан на программе деятельности Союза, включающей проведение Всемирной конференции радиосвязи 2023 года (ВКР-23).</w:t>
      </w:r>
    </w:p>
    <w:p w14:paraId="6A188F32" w14:textId="243DDAA0" w:rsidR="00071E96" w:rsidRPr="008903A6" w:rsidRDefault="008903A6" w:rsidP="001101F9">
      <w:r w:rsidRPr="008903A6">
        <w:t>Проект двухгодичного бюджета на 2024–2025 годы будет представлен Совету для принятия в 2023</w:t>
      </w:r>
      <w:r w:rsidR="004C5E7A">
        <w:t> </w:t>
      </w:r>
      <w:r w:rsidRPr="008903A6">
        <w:t>году. На момент составления настоящего отчета проект бюджета МСЭ на 2024</w:t>
      </w:r>
      <w:r>
        <w:t>–</w:t>
      </w:r>
      <w:r w:rsidRPr="008903A6">
        <w:t>2025 годы, который будет представлен Совету, не будет полностью удовлетворять финансовые потребности БР.</w:t>
      </w:r>
    </w:p>
    <w:p w14:paraId="372C42FD" w14:textId="1C1C9905" w:rsidR="006E5232" w:rsidRPr="006E5232" w:rsidRDefault="00071E96" w:rsidP="00071E96">
      <w:pPr>
        <w:pStyle w:val="Heading3"/>
      </w:pPr>
      <w:r>
        <w:lastRenderedPageBreak/>
        <w:t>2.</w:t>
      </w:r>
      <w:r w:rsidR="006E5232" w:rsidRPr="006E5232">
        <w:t>2.4</w:t>
      </w:r>
      <w:r w:rsidR="006E5232" w:rsidRPr="006E5232">
        <w:tab/>
      </w:r>
      <w:bookmarkStart w:id="31" w:name="_Toc536109954"/>
      <w:r w:rsidR="006E5232" w:rsidRPr="00CF52F9">
        <w:t>Использование шести официальных языков Союза на равной основе</w:t>
      </w:r>
      <w:bookmarkEnd w:id="31"/>
    </w:p>
    <w:p w14:paraId="3812AC37" w14:textId="472186C5" w:rsidR="00950ABB" w:rsidRPr="0090552F" w:rsidRDefault="00715429" w:rsidP="001101F9">
      <w:r w:rsidRPr="00715429">
        <w:t>Полномочная конференция МСЭ 2022 года (</w:t>
      </w:r>
      <w:r>
        <w:t>ПК</w:t>
      </w:r>
      <w:r w:rsidRPr="00715429">
        <w:t xml:space="preserve">-22) </w:t>
      </w:r>
      <w:r>
        <w:t>приняла Резолюцию</w:t>
      </w:r>
      <w:r w:rsidRPr="00715429">
        <w:t xml:space="preserve"> 154 (</w:t>
      </w:r>
      <w:r>
        <w:t>Пересм.</w:t>
      </w:r>
      <w:r w:rsidRPr="00715429">
        <w:t xml:space="preserve"> </w:t>
      </w:r>
      <w:r w:rsidR="00247BE8">
        <w:t>Бухарест</w:t>
      </w:r>
      <w:r w:rsidR="00247BE8" w:rsidRPr="00715429">
        <w:t>, 2022</w:t>
      </w:r>
      <w:r w:rsidR="001040E8">
        <w:t> </w:t>
      </w:r>
      <w:r w:rsidR="00247BE8">
        <w:t>г</w:t>
      </w:r>
      <w:r w:rsidR="00247BE8" w:rsidRPr="00715429">
        <w:t>.</w:t>
      </w:r>
      <w:r>
        <w:t xml:space="preserve">), касающуюся использования </w:t>
      </w:r>
      <w:r w:rsidRPr="00715429">
        <w:t>шести официальных языков Союза</w:t>
      </w:r>
      <w:r w:rsidR="0090552F" w:rsidRPr="00715429">
        <w:t xml:space="preserve">. </w:t>
      </w:r>
      <w:r w:rsidR="001040E8">
        <w:t xml:space="preserve">В этой </w:t>
      </w:r>
      <w:r w:rsidR="00D91AE3" w:rsidRPr="00D91AE3">
        <w:t>Резолюци</w:t>
      </w:r>
      <w:r w:rsidR="001040E8">
        <w:t xml:space="preserve">и содержится </w:t>
      </w:r>
      <w:r w:rsidR="00D91AE3" w:rsidRPr="00D91AE3">
        <w:t xml:space="preserve">призыв </w:t>
      </w:r>
      <w:r w:rsidR="001040E8">
        <w:t xml:space="preserve">к </w:t>
      </w:r>
      <w:r w:rsidR="00D91AE3" w:rsidRPr="00D91AE3">
        <w:t>МСЭ</w:t>
      </w:r>
      <w:r w:rsidR="00D91AE3" w:rsidRPr="00CF52F9">
        <w:t xml:space="preserve"> </w:t>
      </w:r>
      <w:r w:rsidR="0090552F" w:rsidRPr="00CF52F9">
        <w:t>продолжать принимать все необходимые меры для обеспечения использования шести официальных языков Союза на равной основе и обеспечения устного перевода и письменного перевода документов МСЭ, хотя для определенных видов работы в МСЭ (например, в рабочих группах, на региональных конференциях) может не требоваться использование всех официальных языков</w:t>
      </w:r>
      <w:r w:rsidR="00950ABB" w:rsidRPr="0090552F">
        <w:t xml:space="preserve">. </w:t>
      </w:r>
    </w:p>
    <w:p w14:paraId="3F659EAF" w14:textId="00523EB4" w:rsidR="00950ABB" w:rsidRDefault="001040E8" w:rsidP="001101F9">
      <w:r>
        <w:t xml:space="preserve">В </w:t>
      </w:r>
      <w:r w:rsidR="00247BE8">
        <w:t>Резолюци</w:t>
      </w:r>
      <w:r>
        <w:t>и</w:t>
      </w:r>
      <w:r w:rsidR="00950ABB" w:rsidRPr="00D66D55">
        <w:t xml:space="preserve"> 154 (</w:t>
      </w:r>
      <w:r w:rsidR="00247BE8">
        <w:t>Пересм</w:t>
      </w:r>
      <w:r w:rsidR="00950ABB" w:rsidRPr="00D66D55">
        <w:t xml:space="preserve">. </w:t>
      </w:r>
      <w:r w:rsidR="00247BE8">
        <w:t>Бухарест</w:t>
      </w:r>
      <w:r w:rsidR="00950ABB" w:rsidRPr="00D66D55">
        <w:t>, 2022</w:t>
      </w:r>
      <w:r w:rsidR="00247BE8" w:rsidRPr="00D66D55">
        <w:t xml:space="preserve"> </w:t>
      </w:r>
      <w:r w:rsidR="00247BE8">
        <w:t>г</w:t>
      </w:r>
      <w:r w:rsidR="00247BE8" w:rsidRPr="00D66D55">
        <w:t>.</w:t>
      </w:r>
      <w:r w:rsidR="00950ABB" w:rsidRPr="00D66D55">
        <w:t xml:space="preserve">) </w:t>
      </w:r>
      <w:r w:rsidR="00247BE8">
        <w:t>поручает</w:t>
      </w:r>
      <w:r>
        <w:t>ся</w:t>
      </w:r>
      <w:r w:rsidR="00950ABB" w:rsidRPr="00D66D55">
        <w:t xml:space="preserve"> </w:t>
      </w:r>
      <w:r w:rsidR="00247BE8" w:rsidRPr="00D66D55">
        <w:t>Генеральному секретарю МСЭ</w:t>
      </w:r>
      <w:r w:rsidR="00950ABB" w:rsidRPr="00D66D55">
        <w:t xml:space="preserve">, </w:t>
      </w:r>
      <w:r w:rsidR="00D66D55" w:rsidRPr="00D66D55">
        <w:t>в тесном сотрудничестве с Директорами Бюро</w:t>
      </w:r>
      <w:r w:rsidR="00950ABB" w:rsidRPr="00D66D55">
        <w:t xml:space="preserve">, </w:t>
      </w:r>
      <w:r w:rsidR="00D66D55">
        <w:t>предоставлять</w:t>
      </w:r>
      <w:r w:rsidR="00D66D55" w:rsidRPr="00D66D55">
        <w:t xml:space="preserve"> </w:t>
      </w:r>
      <w:r w:rsidR="00D66D55">
        <w:t>ежегодный</w:t>
      </w:r>
      <w:r w:rsidR="00D66D55" w:rsidRPr="00D66D55">
        <w:t xml:space="preserve"> </w:t>
      </w:r>
      <w:r w:rsidR="00D66D55">
        <w:t>отчет</w:t>
      </w:r>
      <w:r w:rsidR="00950ABB" w:rsidRPr="00D66D55">
        <w:t xml:space="preserve"> </w:t>
      </w:r>
      <w:r w:rsidR="00D66D55">
        <w:t>Совету</w:t>
      </w:r>
      <w:r w:rsidR="00D66D55" w:rsidRPr="00D66D55">
        <w:t xml:space="preserve"> </w:t>
      </w:r>
      <w:r w:rsidR="00D66D55">
        <w:t>и</w:t>
      </w:r>
      <w:r w:rsidR="00950ABB" w:rsidRPr="00D66D55">
        <w:t xml:space="preserve"> </w:t>
      </w:r>
      <w:r w:rsidR="00D66D55" w:rsidRPr="00D66D55">
        <w:t xml:space="preserve">Рабочей группе Совета по языкам (РГС-Яз) </w:t>
      </w:r>
      <w:r w:rsidR="00D66D55">
        <w:t>о различных мерах по поддержке многоязычия в МСЭ</w:t>
      </w:r>
      <w:r w:rsidR="00950ABB" w:rsidRPr="00D66D55">
        <w:t xml:space="preserve">. </w:t>
      </w:r>
      <w:r w:rsidR="00D66D55">
        <w:t>Кроме того</w:t>
      </w:r>
      <w:r w:rsidR="00950ABB">
        <w:t xml:space="preserve">, </w:t>
      </w:r>
      <w:r>
        <w:t xml:space="preserve">им </w:t>
      </w:r>
      <w:r w:rsidR="00D66D55">
        <w:t>поручается</w:t>
      </w:r>
      <w:r w:rsidR="00950ABB">
        <w:t>:</w:t>
      </w:r>
    </w:p>
    <w:p w14:paraId="38857E36" w14:textId="77777777" w:rsidR="00645505" w:rsidRPr="00CF52F9" w:rsidRDefault="00645505" w:rsidP="001101F9">
      <w:pPr>
        <w:pStyle w:val="enumlev1"/>
        <w:rPr>
          <w:rFonts w:eastAsia="Calibri"/>
        </w:rPr>
      </w:pPr>
      <w:r>
        <w:rPr>
          <w:rFonts w:eastAsia="Calibri"/>
        </w:rPr>
        <w:t>•</w:t>
      </w:r>
      <w:r w:rsidRPr="00CF52F9">
        <w:rPr>
          <w:rFonts w:eastAsia="Calibri"/>
        </w:rPr>
        <w:tab/>
      </w:r>
      <w:r w:rsidRPr="00CF52F9">
        <w:t xml:space="preserve">публиковать в кратчайшие сроки, но </w:t>
      </w:r>
      <w:r>
        <w:t xml:space="preserve">в любом случае </w:t>
      </w:r>
      <w:r w:rsidRPr="00CF52F9">
        <w:t>не позднее трех рабочих дней после получения, все вклады, представляемые Секретариату МСЭ к любым мероприятиям МСЭ, на языке оригинала на веб-сайте самого мероприятия даже до их письменного перевода на другие официальные языки Союза</w:t>
      </w:r>
      <w:r w:rsidRPr="00CF52F9">
        <w:rPr>
          <w:rFonts w:eastAsia="Calibri"/>
        </w:rPr>
        <w:t>;</w:t>
      </w:r>
    </w:p>
    <w:p w14:paraId="7447A0E6" w14:textId="77777777" w:rsidR="00645505" w:rsidRPr="00CF52F9" w:rsidRDefault="00645505" w:rsidP="001101F9">
      <w:pPr>
        <w:pStyle w:val="enumlev1"/>
      </w:pPr>
      <w:r>
        <w:rPr>
          <w:rFonts w:eastAsia="Calibri"/>
        </w:rPr>
        <w:t>•</w:t>
      </w:r>
      <w:r w:rsidRPr="00CF52F9">
        <w:tab/>
        <w:t>усилить работу по согласованию веб-сайтов Секторов МСЭ и Генерального секретариата на всех официальных языках Союза для обеспечения наглядности, удобства навигации и реализации образа "Единого МСЭ";</w:t>
      </w:r>
    </w:p>
    <w:p w14:paraId="7AF49C19" w14:textId="77777777" w:rsidR="00645505" w:rsidRPr="00CF52F9" w:rsidRDefault="00645505" w:rsidP="001101F9">
      <w:pPr>
        <w:pStyle w:val="enumlev1"/>
      </w:pPr>
      <w:r>
        <w:rPr>
          <w:rFonts w:eastAsia="Calibri"/>
        </w:rPr>
        <w:t>•</w:t>
      </w:r>
      <w:r w:rsidRPr="00CF52F9">
        <w:tab/>
        <w:t xml:space="preserve">поддерживать внедрение многоязычия в коммуникации и обмен знаниями, уделяя особое внимание многоязычному контенту официальных веб-сайтов и учетных записей </w:t>
      </w:r>
      <w:r>
        <w:t xml:space="preserve">в </w:t>
      </w:r>
      <w:r w:rsidRPr="00CF52F9">
        <w:t>социальных сет</w:t>
      </w:r>
      <w:r>
        <w:t>ях</w:t>
      </w:r>
      <w:r w:rsidRPr="00CF52F9">
        <w:t xml:space="preserve"> во всем мире;</w:t>
      </w:r>
    </w:p>
    <w:p w14:paraId="151577BA" w14:textId="77777777" w:rsidR="00645505" w:rsidRPr="00CF52F9" w:rsidRDefault="00645505" w:rsidP="001101F9">
      <w:pPr>
        <w:pStyle w:val="enumlev1"/>
      </w:pPr>
      <w:r>
        <w:rPr>
          <w:rFonts w:eastAsia="Calibri"/>
        </w:rPr>
        <w:t>•</w:t>
      </w:r>
      <w:r w:rsidRPr="00CF52F9">
        <w:tab/>
        <w:t>обеспечить своевременное обновление страниц веб-сайта МСЭ на всех шести языках Союза;</w:t>
      </w:r>
    </w:p>
    <w:p w14:paraId="739ECBCC" w14:textId="77777777" w:rsidR="00645505" w:rsidRPr="00CF52F9" w:rsidRDefault="00645505" w:rsidP="001101F9">
      <w:pPr>
        <w:pStyle w:val="enumlev1"/>
      </w:pPr>
      <w:r>
        <w:rPr>
          <w:rFonts w:eastAsia="Calibri"/>
        </w:rPr>
        <w:t>•</w:t>
      </w:r>
      <w:r w:rsidRPr="00CF52F9">
        <w:tab/>
        <w:t>предоставлять ККТ МСЭ всю необходимую информацию и поддержку;</w:t>
      </w:r>
    </w:p>
    <w:p w14:paraId="2DFD37EA" w14:textId="77777777" w:rsidR="00645505" w:rsidRPr="00CF52F9" w:rsidRDefault="00645505" w:rsidP="001101F9">
      <w:pPr>
        <w:pStyle w:val="enumlev1"/>
      </w:pPr>
      <w:r>
        <w:rPr>
          <w:rFonts w:eastAsia="Calibri"/>
        </w:rPr>
        <w:t>•</w:t>
      </w:r>
      <w:r w:rsidRPr="00CF52F9">
        <w:tab/>
        <w:t xml:space="preserve">собирать все новые термины и определения, которые предлагаются </w:t>
      </w:r>
      <w:r>
        <w:t xml:space="preserve">исследовательскими комиссиями </w:t>
      </w:r>
      <w:r w:rsidRPr="00CF52F9">
        <w:t>МСЭ в консультации с ККТ МСЭ, вносить их в онлайновую базу данных терминов и определений МСЭ и</w:t>
      </w:r>
      <w:r>
        <w:t xml:space="preserve"> совершенствовать средства поиска по базе данных на основе временны</w:t>
      </w:r>
      <w:r>
        <w:rPr>
          <w:rFonts w:cs="Calibri"/>
        </w:rPr>
        <w:t>́</w:t>
      </w:r>
      <w:r>
        <w:t>х диапазонов</w:t>
      </w:r>
      <w:r w:rsidRPr="00CF52F9">
        <w:t>;</w:t>
      </w:r>
    </w:p>
    <w:p w14:paraId="6656C793" w14:textId="77777777" w:rsidR="00645505" w:rsidRPr="00CF52F9" w:rsidRDefault="00645505" w:rsidP="001101F9">
      <w:pPr>
        <w:pStyle w:val="enumlev1"/>
      </w:pPr>
      <w:r>
        <w:rPr>
          <w:rFonts w:eastAsia="Calibri"/>
        </w:rPr>
        <w:t>•</w:t>
      </w:r>
      <w:r w:rsidRPr="00CF52F9">
        <w:tab/>
        <w:t>контролировать качество устного и письменного перевода и сопутствующие расходы;</w:t>
      </w:r>
    </w:p>
    <w:p w14:paraId="2A333BC1" w14:textId="77777777" w:rsidR="00645505" w:rsidRPr="00CF52F9" w:rsidRDefault="00645505" w:rsidP="001101F9">
      <w:pPr>
        <w:pStyle w:val="enumlev1"/>
      </w:pPr>
      <w:r>
        <w:rPr>
          <w:rFonts w:eastAsia="Calibri"/>
        </w:rPr>
        <w:t>•</w:t>
      </w:r>
      <w:r w:rsidRPr="00CF52F9">
        <w:tab/>
      </w:r>
      <w:r>
        <w:t xml:space="preserve">продолжать </w:t>
      </w:r>
      <w:r w:rsidRPr="00CF52F9">
        <w:t>переводить документы по политике МСЭ и другие руководящие документы по правам интеллектуальной собственности в МСЭ;</w:t>
      </w:r>
    </w:p>
    <w:p w14:paraId="0A881D6E" w14:textId="77777777" w:rsidR="00645505" w:rsidRDefault="00645505" w:rsidP="001101F9">
      <w:pPr>
        <w:pStyle w:val="enumlev1"/>
      </w:pPr>
      <w:r>
        <w:rPr>
          <w:rFonts w:eastAsia="Calibri"/>
        </w:rPr>
        <w:t>•</w:t>
      </w:r>
      <w:r w:rsidRPr="00CF52F9">
        <w:tab/>
        <w:t>продолжить изучение всех возможных вариантов обеспечения устного и письменного перевода имеющейся документации МСЭ для содействия использованию шести официальных языков Союза на равной основе во время официальных собраний МСЭ</w:t>
      </w:r>
      <w:r>
        <w:t>;</w:t>
      </w:r>
    </w:p>
    <w:p w14:paraId="22DDAEEC" w14:textId="77777777" w:rsidR="00645505" w:rsidRPr="008964EA" w:rsidRDefault="00645505" w:rsidP="001101F9">
      <w:pPr>
        <w:pStyle w:val="enumlev1"/>
      </w:pPr>
      <w:r>
        <w:rPr>
          <w:rFonts w:eastAsia="Calibri"/>
        </w:rPr>
        <w:t>•</w:t>
      </w:r>
      <w:r w:rsidRPr="008964EA">
        <w:tab/>
      </w:r>
      <w:r>
        <w:t>продолжать</w:t>
      </w:r>
      <w:r w:rsidRPr="00AE6F41">
        <w:t xml:space="preserve"> </w:t>
      </w:r>
      <w:r>
        <w:t>сотрудничать</w:t>
      </w:r>
      <w:r w:rsidRPr="00AE6F41">
        <w:t xml:space="preserve"> </w:t>
      </w:r>
      <w:r>
        <w:t>с</w:t>
      </w:r>
      <w:r w:rsidRPr="00AE6F41">
        <w:t xml:space="preserve"> </w:t>
      </w:r>
      <w:r>
        <w:t>заинтересованными</w:t>
      </w:r>
      <w:r w:rsidRPr="00AE6F41">
        <w:t xml:space="preserve"> </w:t>
      </w:r>
      <w:r>
        <w:t>Государствами</w:t>
      </w:r>
      <w:r w:rsidRPr="00AE6F41">
        <w:t>-</w:t>
      </w:r>
      <w:r>
        <w:t>Членами</w:t>
      </w:r>
      <w:r w:rsidRPr="00AE6F41">
        <w:t xml:space="preserve"> </w:t>
      </w:r>
      <w:r>
        <w:t>и, насколько это практически осуществимо, уточнять перевод терминологии и определений на все шесть официальных языков</w:t>
      </w:r>
      <w:r w:rsidRPr="008964EA">
        <w:t>,</w:t>
      </w:r>
    </w:p>
    <w:p w14:paraId="2D8C62C9" w14:textId="4D668025" w:rsidR="00950ABB" w:rsidRPr="00D15B91" w:rsidRDefault="001040E8" w:rsidP="001101F9">
      <w:r>
        <w:t xml:space="preserve">Выполнение </w:t>
      </w:r>
      <w:r w:rsidR="00B856AC">
        <w:t>этой</w:t>
      </w:r>
      <w:r w:rsidR="00B856AC" w:rsidRPr="00B856AC">
        <w:t xml:space="preserve"> </w:t>
      </w:r>
      <w:r>
        <w:t>Резолюции</w:t>
      </w:r>
      <w:r w:rsidRPr="00B856AC">
        <w:t xml:space="preserve"> </w:t>
      </w:r>
      <w:r w:rsidR="00B856AC">
        <w:t>будет</w:t>
      </w:r>
      <w:r w:rsidR="00B856AC" w:rsidRPr="00B856AC">
        <w:t xml:space="preserve"> </w:t>
      </w:r>
      <w:r>
        <w:t xml:space="preserve">осуществляться под руководством </w:t>
      </w:r>
      <w:r w:rsidR="00B856AC" w:rsidRPr="00B856AC">
        <w:t>Межсекторальн</w:t>
      </w:r>
      <w:r w:rsidR="00365A82">
        <w:t>ой</w:t>
      </w:r>
      <w:r w:rsidR="00B856AC" w:rsidRPr="00B856AC">
        <w:t xml:space="preserve"> групп</w:t>
      </w:r>
      <w:r w:rsidR="00365A82">
        <w:t>ы</w:t>
      </w:r>
      <w:r w:rsidR="00B856AC" w:rsidRPr="00B856AC">
        <w:t xml:space="preserve"> по вопросам многоязычия </w:t>
      </w:r>
      <w:r w:rsidR="00950ABB" w:rsidRPr="00B856AC">
        <w:t>(IGM)</w:t>
      </w:r>
      <w:r w:rsidR="00B856AC">
        <w:t>,</w:t>
      </w:r>
      <w:r w:rsidR="00950ABB" w:rsidRPr="00B856AC">
        <w:t xml:space="preserve"> </w:t>
      </w:r>
      <w:r w:rsidR="00B856AC">
        <w:t>которая была создана по решению Совета</w:t>
      </w:r>
      <w:r w:rsidR="00950ABB" w:rsidRPr="00B856AC">
        <w:t xml:space="preserve"> 2022 </w:t>
      </w:r>
      <w:r w:rsidR="00B856AC">
        <w:t>года</w:t>
      </w:r>
      <w:r w:rsidR="00B856AC" w:rsidRPr="00B856AC">
        <w:t xml:space="preserve"> </w:t>
      </w:r>
      <w:r w:rsidR="00B856AC">
        <w:t>с</w:t>
      </w:r>
      <w:r w:rsidR="00B856AC" w:rsidRPr="00B856AC">
        <w:t xml:space="preserve"> </w:t>
      </w:r>
      <w:r w:rsidR="00B856AC">
        <w:t>целью</w:t>
      </w:r>
      <w:r w:rsidR="00B856AC" w:rsidRPr="00B856AC">
        <w:t xml:space="preserve"> </w:t>
      </w:r>
      <w:r w:rsidR="00B856AC">
        <w:t>разработки</w:t>
      </w:r>
      <w:r w:rsidR="00950ABB" w:rsidRPr="00B856AC">
        <w:t xml:space="preserve"> </w:t>
      </w:r>
      <w:r w:rsidR="00B856AC" w:rsidRPr="00B856AC">
        <w:t>проекта основ политики в области многоязычия</w:t>
      </w:r>
      <w:r w:rsidR="00B856AC">
        <w:t xml:space="preserve">. </w:t>
      </w:r>
      <w:r w:rsidR="00365A82">
        <w:t>В</w:t>
      </w:r>
      <w:r w:rsidR="00365A82" w:rsidRPr="00D15B91">
        <w:t xml:space="preserve"> </w:t>
      </w:r>
      <w:r w:rsidR="00B856AC">
        <w:t>настоящее</w:t>
      </w:r>
      <w:r w:rsidR="00B856AC" w:rsidRPr="00D15B91">
        <w:t xml:space="preserve"> </w:t>
      </w:r>
      <w:r w:rsidR="00B856AC">
        <w:t>время</w:t>
      </w:r>
      <w:r w:rsidR="00B856AC" w:rsidRPr="00D15B91">
        <w:t xml:space="preserve"> </w:t>
      </w:r>
      <w:r w:rsidR="00D15B91" w:rsidRPr="00D15B91">
        <w:t xml:space="preserve">по </w:t>
      </w:r>
      <w:r w:rsidR="00365A82">
        <w:t>поручению</w:t>
      </w:r>
      <w:r w:rsidR="00D15B91" w:rsidRPr="00D15B91">
        <w:t xml:space="preserve"> Совета </w:t>
      </w:r>
      <w:r w:rsidR="00365A82">
        <w:t>эта</w:t>
      </w:r>
      <w:r w:rsidR="00365A82" w:rsidRPr="00D15B91">
        <w:t xml:space="preserve"> </w:t>
      </w:r>
      <w:r w:rsidR="00365A82">
        <w:t>группа</w:t>
      </w:r>
      <w:r w:rsidR="00365A82" w:rsidRPr="00D15B91">
        <w:t xml:space="preserve"> </w:t>
      </w:r>
      <w:r w:rsidR="00D15B91">
        <w:t>отвечает</w:t>
      </w:r>
      <w:r w:rsidR="00B856AC" w:rsidRPr="00D15B91">
        <w:t xml:space="preserve"> </w:t>
      </w:r>
      <w:r w:rsidR="00B856AC">
        <w:t>за</w:t>
      </w:r>
      <w:r w:rsidR="00B856AC" w:rsidRPr="00D15B91">
        <w:t xml:space="preserve"> </w:t>
      </w:r>
      <w:r w:rsidR="00B856AC">
        <w:t>разработку</w:t>
      </w:r>
      <w:r w:rsidR="00950ABB" w:rsidRPr="00D15B91">
        <w:t xml:space="preserve"> </w:t>
      </w:r>
      <w:r w:rsidR="00D15B91" w:rsidRPr="00D15B91">
        <w:t>административных и оперативных руководящих указаний по</w:t>
      </w:r>
      <w:r w:rsidR="00D15B91">
        <w:t xml:space="preserve"> </w:t>
      </w:r>
      <w:r w:rsidR="00D15B91" w:rsidRPr="00D15B91">
        <w:t>реализации политики в области многоязычия</w:t>
      </w:r>
      <w:r w:rsidR="00950ABB" w:rsidRPr="00D15B91">
        <w:t xml:space="preserve">, </w:t>
      </w:r>
      <w:r w:rsidR="00D15B91">
        <w:t xml:space="preserve">а также за обеспечение выполнения поправок </w:t>
      </w:r>
      <w:r w:rsidR="00211530">
        <w:t>к</w:t>
      </w:r>
      <w:r w:rsidR="00D15B91">
        <w:t xml:space="preserve"> Резолюции 154</w:t>
      </w:r>
      <w:r w:rsidR="00950ABB" w:rsidRPr="00D15B91">
        <w:t xml:space="preserve">. </w:t>
      </w:r>
      <w:r w:rsidR="00D15B91">
        <w:t>Основн</w:t>
      </w:r>
      <w:r w:rsidR="00365A82">
        <w:t>ой</w:t>
      </w:r>
      <w:r w:rsidR="00D15B91">
        <w:t xml:space="preserve"> деятельность</w:t>
      </w:r>
      <w:r w:rsidR="00365A82">
        <w:t>ю</w:t>
      </w:r>
      <w:r w:rsidR="00D15B91">
        <w:t xml:space="preserve"> в рамках группы</w:t>
      </w:r>
      <w:r w:rsidR="00365A82">
        <w:t xml:space="preserve"> является</w:t>
      </w:r>
      <w:r w:rsidR="00D15B91">
        <w:t>:</w:t>
      </w:r>
    </w:p>
    <w:p w14:paraId="7DB684B2" w14:textId="77777777" w:rsidR="00950ABB" w:rsidRPr="00D15B91" w:rsidRDefault="00D64BCE" w:rsidP="001101F9">
      <w:pPr>
        <w:pStyle w:val="enumlev1"/>
      </w:pPr>
      <w:r w:rsidRPr="00D15B91">
        <w:rPr>
          <w:rFonts w:eastAsia="Calibri"/>
        </w:rPr>
        <w:t>•</w:t>
      </w:r>
      <w:r w:rsidRPr="00D15B91">
        <w:tab/>
      </w:r>
      <w:r w:rsidR="00D15B91">
        <w:t>разработка</w:t>
      </w:r>
      <w:r w:rsidR="00D15B91" w:rsidRPr="00D15B91">
        <w:t xml:space="preserve"> административных и оперативных руководящих указаний по</w:t>
      </w:r>
      <w:r w:rsidR="00D15B91">
        <w:t xml:space="preserve"> </w:t>
      </w:r>
      <w:r w:rsidR="00D15B91" w:rsidRPr="00D15B91">
        <w:t xml:space="preserve">реализации </w:t>
      </w:r>
      <w:r w:rsidR="00D15B91">
        <w:t xml:space="preserve">основ </w:t>
      </w:r>
      <w:r w:rsidR="00D15B91" w:rsidRPr="00D15B91">
        <w:t>политики в области многоязычия</w:t>
      </w:r>
      <w:r w:rsidR="00D15B91">
        <w:t>;</w:t>
      </w:r>
    </w:p>
    <w:p w14:paraId="5E0D8C09" w14:textId="186233AF" w:rsidR="00950ABB" w:rsidRPr="00D15B91" w:rsidRDefault="00D15B91" w:rsidP="001101F9">
      <w:pPr>
        <w:pStyle w:val="enumlev1"/>
      </w:pPr>
      <w:r w:rsidRPr="00D15B91">
        <w:rPr>
          <w:rFonts w:eastAsia="Calibri"/>
        </w:rPr>
        <w:t>•</w:t>
      </w:r>
      <w:r w:rsidR="00D64BCE" w:rsidRPr="00D15B91">
        <w:tab/>
      </w:r>
      <w:r w:rsidRPr="00D15B91">
        <w:t xml:space="preserve">совершенствование и </w:t>
      </w:r>
      <w:r w:rsidR="00365A82">
        <w:t>согласование</w:t>
      </w:r>
      <w:r w:rsidRPr="00D15B91">
        <w:t xml:space="preserve"> роли Координационн</w:t>
      </w:r>
      <w:r>
        <w:t>ого</w:t>
      </w:r>
      <w:r w:rsidRPr="00D15B91">
        <w:t xml:space="preserve"> комитет</w:t>
      </w:r>
      <w:r>
        <w:t>а</w:t>
      </w:r>
      <w:r w:rsidRPr="00D15B91">
        <w:t xml:space="preserve"> по терминологии</w:t>
      </w:r>
      <w:r>
        <w:t>;</w:t>
      </w:r>
    </w:p>
    <w:p w14:paraId="48C21A59" w14:textId="50E34BBF" w:rsidR="00950ABB" w:rsidRPr="00515E45" w:rsidRDefault="00D64BCE" w:rsidP="001101F9">
      <w:pPr>
        <w:pStyle w:val="enumlev1"/>
      </w:pPr>
      <w:r w:rsidRPr="00515E45">
        <w:rPr>
          <w:rFonts w:eastAsia="Calibri"/>
        </w:rPr>
        <w:t>•</w:t>
      </w:r>
      <w:r w:rsidRPr="00515E45">
        <w:tab/>
      </w:r>
      <w:r w:rsidR="00515E45">
        <w:t>увеличение</w:t>
      </w:r>
      <w:r w:rsidR="00515E45" w:rsidRPr="00515E45">
        <w:t xml:space="preserve"> </w:t>
      </w:r>
      <w:r w:rsidR="00365A82">
        <w:t>объема контента</w:t>
      </w:r>
      <w:r w:rsidR="00515E45" w:rsidRPr="00515E45">
        <w:t xml:space="preserve">, </w:t>
      </w:r>
      <w:r w:rsidR="00515E45">
        <w:t>доступн</w:t>
      </w:r>
      <w:r w:rsidR="00365A82">
        <w:t>ого</w:t>
      </w:r>
      <w:r w:rsidR="00515E45" w:rsidRPr="00515E45">
        <w:t xml:space="preserve"> </w:t>
      </w:r>
      <w:r w:rsidR="00515E45">
        <w:t>на</w:t>
      </w:r>
      <w:r w:rsidR="00515E45" w:rsidRPr="00515E45">
        <w:t xml:space="preserve"> </w:t>
      </w:r>
      <w:r w:rsidR="00515E45">
        <w:t>веб</w:t>
      </w:r>
      <w:r w:rsidR="00515E45" w:rsidRPr="00515E45">
        <w:t>-</w:t>
      </w:r>
      <w:r w:rsidR="00515E45">
        <w:t>сайте</w:t>
      </w:r>
      <w:r w:rsidR="00515E45" w:rsidRPr="00515E45">
        <w:t xml:space="preserve"> </w:t>
      </w:r>
      <w:r w:rsidR="00515E45">
        <w:t>на</w:t>
      </w:r>
      <w:r w:rsidR="00515E45" w:rsidRPr="00515E45">
        <w:t xml:space="preserve"> </w:t>
      </w:r>
      <w:r w:rsidR="00515E45">
        <w:t>всех</w:t>
      </w:r>
      <w:r w:rsidR="00515E45" w:rsidRPr="00515E45">
        <w:t xml:space="preserve"> </w:t>
      </w:r>
      <w:r w:rsidR="00515E45">
        <w:t>шести</w:t>
      </w:r>
      <w:r w:rsidR="00515E45" w:rsidRPr="00515E45">
        <w:t xml:space="preserve"> </w:t>
      </w:r>
      <w:r w:rsidR="00515E45">
        <w:t>языках</w:t>
      </w:r>
      <w:r w:rsidR="00365A82">
        <w:t>,</w:t>
      </w:r>
      <w:r w:rsidR="00950ABB" w:rsidRPr="00515E45">
        <w:t xml:space="preserve"> – </w:t>
      </w:r>
      <w:r w:rsidR="00515E45">
        <w:t>формировани</w:t>
      </w:r>
      <w:r w:rsidR="00365A82">
        <w:t>е</w:t>
      </w:r>
      <w:r w:rsidR="00515E45">
        <w:t xml:space="preserve"> </w:t>
      </w:r>
      <w:r w:rsidR="00365A82">
        <w:t>согласованной</w:t>
      </w:r>
      <w:r w:rsidR="00515E45">
        <w:t xml:space="preserve"> политики </w:t>
      </w:r>
      <w:r w:rsidR="00211530">
        <w:t>с учетом</w:t>
      </w:r>
      <w:r w:rsidR="00950ABB" w:rsidRPr="00515E45">
        <w:t xml:space="preserve"> </w:t>
      </w:r>
      <w:r w:rsidR="00365A82">
        <w:t xml:space="preserve">уровня и типов </w:t>
      </w:r>
      <w:r w:rsidR="00515E45">
        <w:t>страниц</w:t>
      </w:r>
      <w:r w:rsidR="00365A82">
        <w:t xml:space="preserve">, а также </w:t>
      </w:r>
      <w:r w:rsidR="00515E45">
        <w:t>видов письменного перевода</w:t>
      </w:r>
      <w:r w:rsidR="00950ABB" w:rsidRPr="00515E45">
        <w:t xml:space="preserve"> (</w:t>
      </w:r>
      <w:r w:rsidR="00365A82">
        <w:t xml:space="preserve">выполненного </w:t>
      </w:r>
      <w:r w:rsidR="00515E45" w:rsidRPr="00515E45">
        <w:t>человек</w:t>
      </w:r>
      <w:r w:rsidR="00365A82">
        <w:t xml:space="preserve">ом или </w:t>
      </w:r>
      <w:r w:rsidR="00515E45" w:rsidRPr="00515E45">
        <w:t>машин</w:t>
      </w:r>
      <w:r w:rsidR="00365A82">
        <w:t>ного перевода</w:t>
      </w:r>
      <w:r w:rsidR="00950ABB" w:rsidRPr="00515E45">
        <w:t xml:space="preserve">) </w:t>
      </w:r>
      <w:r w:rsidR="00515E45">
        <w:t xml:space="preserve">во всех </w:t>
      </w:r>
      <w:r w:rsidR="00365A82">
        <w:t>Секторах</w:t>
      </w:r>
      <w:r w:rsidR="00515E45">
        <w:t>;</w:t>
      </w:r>
    </w:p>
    <w:p w14:paraId="5979A372" w14:textId="644A856F" w:rsidR="00950ABB" w:rsidRPr="00515E45" w:rsidRDefault="00D64BCE" w:rsidP="001101F9">
      <w:pPr>
        <w:pStyle w:val="enumlev1"/>
      </w:pPr>
      <w:r w:rsidRPr="00515E45">
        <w:rPr>
          <w:rFonts w:eastAsia="Calibri"/>
        </w:rPr>
        <w:lastRenderedPageBreak/>
        <w:t>•</w:t>
      </w:r>
      <w:r w:rsidRPr="00515E45">
        <w:tab/>
      </w:r>
      <w:r w:rsidR="00515E45">
        <w:t>предоставление</w:t>
      </w:r>
      <w:r w:rsidR="00515E45" w:rsidRPr="00515E45">
        <w:t xml:space="preserve"> </w:t>
      </w:r>
      <w:r w:rsidR="00515E45">
        <w:t>отчетов</w:t>
      </w:r>
      <w:r w:rsidR="00515E45" w:rsidRPr="00515E45">
        <w:t xml:space="preserve"> </w:t>
      </w:r>
      <w:r w:rsidR="00515E45">
        <w:t>Совету</w:t>
      </w:r>
      <w:r w:rsidR="00515E45" w:rsidRPr="00515E45">
        <w:t xml:space="preserve"> </w:t>
      </w:r>
      <w:r w:rsidR="00515E45">
        <w:t>о</w:t>
      </w:r>
      <w:r w:rsidR="00515E45" w:rsidRPr="00515E45">
        <w:t xml:space="preserve"> </w:t>
      </w:r>
      <w:r w:rsidR="00365A82">
        <w:t xml:space="preserve">выполнении </w:t>
      </w:r>
      <w:r w:rsidR="00515E45">
        <w:t>Резолюции</w:t>
      </w:r>
      <w:r w:rsidR="00950ABB" w:rsidRPr="00515E45">
        <w:t xml:space="preserve"> 154 </w:t>
      </w:r>
      <w:r w:rsidR="00515E45">
        <w:t xml:space="preserve">и </w:t>
      </w:r>
      <w:r w:rsidR="00365A82">
        <w:t xml:space="preserve">указанных </w:t>
      </w:r>
      <w:r w:rsidR="00515E45">
        <w:t>выше поручений.</w:t>
      </w:r>
    </w:p>
    <w:p w14:paraId="2A802176" w14:textId="5DE36C21" w:rsidR="006E5232" w:rsidRPr="00D64BCE" w:rsidRDefault="00365A82" w:rsidP="001101F9">
      <w:r>
        <w:t xml:space="preserve">В </w:t>
      </w:r>
      <w:r w:rsidR="00262715">
        <w:t>Резолюци</w:t>
      </w:r>
      <w:r>
        <w:t>и</w:t>
      </w:r>
      <w:r w:rsidR="00950ABB" w:rsidRPr="00D64BCE">
        <w:t xml:space="preserve"> 154 (</w:t>
      </w:r>
      <w:r w:rsidR="00262715">
        <w:t>Пересм</w:t>
      </w:r>
      <w:r w:rsidR="00262715" w:rsidRPr="00D66D55">
        <w:t xml:space="preserve">. </w:t>
      </w:r>
      <w:r w:rsidR="00262715">
        <w:t>Бухарест</w:t>
      </w:r>
      <w:r w:rsidR="00262715" w:rsidRPr="00D66D55">
        <w:t xml:space="preserve">, 2022 </w:t>
      </w:r>
      <w:r w:rsidR="00262715">
        <w:t>г</w:t>
      </w:r>
      <w:r w:rsidR="00262715" w:rsidRPr="00D66D55">
        <w:t>.</w:t>
      </w:r>
      <w:r w:rsidR="00950ABB" w:rsidRPr="00D64BCE">
        <w:t xml:space="preserve">) </w:t>
      </w:r>
      <w:r w:rsidR="00262715">
        <w:t>также поручает</w:t>
      </w:r>
      <w:r>
        <w:t>ся</w:t>
      </w:r>
      <w:r w:rsidR="00950ABB" w:rsidRPr="00D64BCE">
        <w:t xml:space="preserve"> </w:t>
      </w:r>
      <w:r w:rsidR="00262715" w:rsidRPr="00262715">
        <w:t>консультативным группам Секторов</w:t>
      </w:r>
      <w:r w:rsidR="00262715" w:rsidRPr="00CF52F9">
        <w:t xml:space="preserve"> </w:t>
      </w:r>
      <w:r w:rsidR="00D64BCE" w:rsidRPr="00CF52F9">
        <w:t>ежегодно рассматривать использование всех официальных языков Союза на равной основе в публикациях и на веб-сайтах МСЭ</w:t>
      </w:r>
      <w:r w:rsidR="00950ABB" w:rsidRPr="00D64BCE">
        <w:t>.</w:t>
      </w:r>
    </w:p>
    <w:p w14:paraId="10906591" w14:textId="77777777" w:rsidR="006E5232" w:rsidRPr="00364D04" w:rsidRDefault="006E5232" w:rsidP="001101F9">
      <w:pPr>
        <w:pStyle w:val="Heading1"/>
      </w:pPr>
      <w:r w:rsidRPr="00364D04">
        <w:t>3</w:t>
      </w:r>
      <w:r w:rsidRPr="00364D04">
        <w:tab/>
        <w:t>Выполнение решений ВКР-19</w:t>
      </w:r>
      <w:r w:rsidR="00864963">
        <w:t xml:space="preserve"> </w:t>
      </w:r>
    </w:p>
    <w:p w14:paraId="0E9519E9" w14:textId="77777777" w:rsidR="006E5232" w:rsidRPr="00364D04" w:rsidRDefault="006E5232" w:rsidP="001101F9">
      <w:pPr>
        <w:pStyle w:val="Heading2"/>
      </w:pPr>
      <w:bookmarkStart w:id="32" w:name="_Toc446060764"/>
      <w:r w:rsidRPr="00364D04">
        <w:t>3.1</w:t>
      </w:r>
      <w:r w:rsidRPr="00364D04">
        <w:tab/>
      </w:r>
      <w:bookmarkEnd w:id="32"/>
      <w:r w:rsidRPr="00364D04">
        <w:t>Разработка программного обеспечения для выполнения решений ВКР-19</w:t>
      </w:r>
    </w:p>
    <w:p w14:paraId="090FB5E5" w14:textId="77777777" w:rsidR="006E5232" w:rsidRPr="00364D04" w:rsidRDefault="006E5232" w:rsidP="001101F9">
      <w:r w:rsidRPr="00364D04">
        <w:t>БР завершает проектирование и разработку программного обеспечения для выполнения решений ВКР</w:t>
      </w:r>
      <w:r w:rsidRPr="00364D04">
        <w:noBreakHyphen/>
        <w:t xml:space="preserve">19. </w:t>
      </w:r>
    </w:p>
    <w:p w14:paraId="3AC1D926" w14:textId="77777777" w:rsidR="006E5232" w:rsidRPr="00364D04" w:rsidRDefault="006E5232" w:rsidP="001101F9">
      <w:pPr>
        <w:tabs>
          <w:tab w:val="left" w:pos="7655"/>
        </w:tabs>
        <w:spacing w:after="120"/>
      </w:pPr>
      <w:r w:rsidRPr="00364D04">
        <w:t>Ниже кратко изложены основные задачи, работа над которыми была завершена с момента подготовки последнего отчета, а также основные задачи, работу над которыми еще предстоит завершить.</w:t>
      </w:r>
    </w:p>
    <w:p w14:paraId="39B4612B" w14:textId="77777777" w:rsidR="006E5232" w:rsidRPr="00364D04" w:rsidRDefault="006E5232" w:rsidP="001101F9">
      <w:pPr>
        <w:pStyle w:val="Heading3"/>
        <w:rPr>
          <w:rFonts w:eastAsia="Verdana"/>
        </w:rPr>
      </w:pPr>
      <w:r w:rsidRPr="00364D04">
        <w:rPr>
          <w:rFonts w:eastAsia="Verdana"/>
        </w:rPr>
        <w:t>3.1.1</w:t>
      </w:r>
      <w:r w:rsidRPr="00364D04">
        <w:rPr>
          <w:rFonts w:eastAsia="Verdana"/>
        </w:rPr>
        <w:tab/>
        <w:t>Выполнение решений ВКР-19, касающихся наземных служб</w:t>
      </w:r>
    </w:p>
    <w:p w14:paraId="58008AB5" w14:textId="78B819CF" w:rsidR="006E5232" w:rsidRPr="00364D04" w:rsidRDefault="00F2793C" w:rsidP="001101F9">
      <w:r>
        <w:rPr>
          <w:rFonts w:eastAsia="Verdana"/>
        </w:rPr>
        <w:t>В этот отчетный период продолжилась р</w:t>
      </w:r>
      <w:r w:rsidR="006E5232" w:rsidRPr="00364D04">
        <w:rPr>
          <w:rFonts w:eastAsia="Verdana"/>
        </w:rPr>
        <w:t>азработка программных модулей для обработки заявлений HAPS (инструменты проверки, рассмотрения и публикации). Данная задача включает в себя разработку вычислительных модулей для проверки соответствия техническим условиям, указанным в Резолюциях </w:t>
      </w:r>
      <w:r w:rsidR="006E5232" w:rsidRPr="00364D04">
        <w:rPr>
          <w:rFonts w:eastAsia="Verdana"/>
          <w:b/>
        </w:rPr>
        <w:t>122 (Пересм. ВКР-19)</w:t>
      </w:r>
      <w:r w:rsidR="006E5232" w:rsidRPr="00364D04">
        <w:rPr>
          <w:rFonts w:eastAsia="Verdana"/>
        </w:rPr>
        <w:t xml:space="preserve">, </w:t>
      </w:r>
      <w:r w:rsidR="006E5232" w:rsidRPr="00364D04">
        <w:rPr>
          <w:rFonts w:eastAsia="Verdana"/>
          <w:b/>
        </w:rPr>
        <w:t>145 (Пересм. ВКР-19)</w:t>
      </w:r>
      <w:r w:rsidR="006E5232" w:rsidRPr="00364D04">
        <w:rPr>
          <w:rFonts w:eastAsia="Verdana"/>
        </w:rPr>
        <w:t xml:space="preserve">, </w:t>
      </w:r>
      <w:r w:rsidR="006E5232" w:rsidRPr="00364D04">
        <w:rPr>
          <w:rFonts w:eastAsia="Verdana"/>
          <w:b/>
        </w:rPr>
        <w:t>165 (ВКР-19)</w:t>
      </w:r>
      <w:r w:rsidR="006E5232" w:rsidRPr="00364D04">
        <w:rPr>
          <w:rFonts w:eastAsia="Verdana"/>
        </w:rPr>
        <w:t xml:space="preserve">, </w:t>
      </w:r>
      <w:r w:rsidR="006E5232" w:rsidRPr="00364D04">
        <w:rPr>
          <w:rFonts w:eastAsia="Verdana"/>
          <w:b/>
        </w:rPr>
        <w:t>166 (ВКР-19)</w:t>
      </w:r>
      <w:r w:rsidR="006E5232" w:rsidRPr="00364D04">
        <w:rPr>
          <w:rFonts w:eastAsia="Verdana"/>
        </w:rPr>
        <w:t xml:space="preserve">, </w:t>
      </w:r>
      <w:r w:rsidR="006E5232" w:rsidRPr="00364D04">
        <w:rPr>
          <w:rFonts w:eastAsia="Verdana"/>
          <w:b/>
        </w:rPr>
        <w:t>167 (ВКР-19)</w:t>
      </w:r>
      <w:r w:rsidR="006E5232" w:rsidRPr="00364D04">
        <w:rPr>
          <w:rFonts w:eastAsia="Verdana"/>
        </w:rPr>
        <w:t xml:space="preserve"> и </w:t>
      </w:r>
      <w:r w:rsidR="006E5232" w:rsidRPr="00364D04">
        <w:rPr>
          <w:rFonts w:eastAsia="Verdana"/>
          <w:b/>
        </w:rPr>
        <w:t>168 (ВКР-19)</w:t>
      </w:r>
      <w:r w:rsidR="006E5232" w:rsidRPr="00364D04">
        <w:rPr>
          <w:rFonts w:eastAsia="Verdana"/>
        </w:rPr>
        <w:t>, а также внесение соответствующих изменений в базу данных и структуру заявок на регистрацию</w:t>
      </w:r>
      <w:r w:rsidR="006E5232" w:rsidRPr="00364D04">
        <w:t>.</w:t>
      </w:r>
    </w:p>
    <w:p w14:paraId="27D624A9" w14:textId="49C302A6" w:rsidR="006E5232" w:rsidRPr="00364D04" w:rsidRDefault="00E64FDE" w:rsidP="001101F9">
      <w:pPr>
        <w:rPr>
          <w:rFonts w:eastAsia="Verdana"/>
        </w:rPr>
      </w:pPr>
      <w:r>
        <w:rPr>
          <w:rFonts w:eastAsia="Verdana"/>
        </w:rPr>
        <w:t>В этот отчетный период продолжилась р</w:t>
      </w:r>
      <w:r w:rsidR="006E5232" w:rsidRPr="00364D04">
        <w:rPr>
          <w:rFonts w:eastAsia="Verdana"/>
        </w:rPr>
        <w:t>азработка программного обеспечения для рассмотрения с функцией определения затронутых администраций на основе использования цифровых моделей рельефа (ЦМР) для ряда полос частот и служб.</w:t>
      </w:r>
    </w:p>
    <w:p w14:paraId="5D49383E" w14:textId="77777777" w:rsidR="006E5232" w:rsidRPr="00364D04" w:rsidRDefault="006E5232" w:rsidP="001101F9">
      <w:pPr>
        <w:pStyle w:val="Heading3"/>
        <w:rPr>
          <w:rFonts w:eastAsia="Verdana"/>
        </w:rPr>
      </w:pPr>
      <w:r w:rsidRPr="00364D04">
        <w:rPr>
          <w:rFonts w:eastAsia="Verdana"/>
        </w:rPr>
        <w:t>3.1.2</w:t>
      </w:r>
      <w:r w:rsidRPr="00364D04">
        <w:rPr>
          <w:rFonts w:eastAsia="Verdana"/>
        </w:rPr>
        <w:tab/>
        <w:t>Выполнение решений ВКР-19, касающихся космических служб</w:t>
      </w:r>
    </w:p>
    <w:p w14:paraId="5CFF7BFD" w14:textId="20624E70" w:rsidR="008D4791" w:rsidRPr="00841A6E" w:rsidRDefault="00211530" w:rsidP="001101F9">
      <w:r>
        <w:t>В</w:t>
      </w:r>
      <w:r w:rsidRPr="00211530">
        <w:t xml:space="preserve"> 2022 </w:t>
      </w:r>
      <w:r>
        <w:t>году</w:t>
      </w:r>
      <w:r w:rsidRPr="00211530">
        <w:t xml:space="preserve"> </w:t>
      </w:r>
      <w:r w:rsidR="00E64FDE">
        <w:t>БР</w:t>
      </w:r>
      <w:r w:rsidR="00E64FDE" w:rsidRPr="00211530">
        <w:t xml:space="preserve"> </w:t>
      </w:r>
      <w:r w:rsidR="00E64FDE">
        <w:t>завершило</w:t>
      </w:r>
      <w:r w:rsidR="00E64FDE" w:rsidRPr="00211530">
        <w:t xml:space="preserve"> </w:t>
      </w:r>
      <w:r w:rsidR="00E64FDE">
        <w:t>внесение</w:t>
      </w:r>
      <w:r w:rsidR="00E64FDE" w:rsidRPr="00211530">
        <w:t xml:space="preserve"> </w:t>
      </w:r>
      <w:r w:rsidR="00E64FDE">
        <w:t>изменений</w:t>
      </w:r>
      <w:r w:rsidR="00E64FDE" w:rsidRPr="00211530">
        <w:t xml:space="preserve"> </w:t>
      </w:r>
      <w:r w:rsidR="00E64FDE">
        <w:t>в</w:t>
      </w:r>
      <w:r w:rsidR="00E64FDE" w:rsidRPr="00211530">
        <w:t xml:space="preserve"> </w:t>
      </w:r>
      <w:r w:rsidR="00E64FDE">
        <w:t>базу</w:t>
      </w:r>
      <w:r w:rsidR="00E64FDE" w:rsidRPr="00211530">
        <w:t xml:space="preserve"> </w:t>
      </w:r>
      <w:r w:rsidR="00E64FDE">
        <w:t>данных</w:t>
      </w:r>
      <w:r w:rsidR="00E64FDE" w:rsidRPr="00211530">
        <w:t xml:space="preserve"> </w:t>
      </w:r>
      <w:r w:rsidR="00E64FDE">
        <w:t>и программное обеспечение в целях выполнения решений ВКР-19, связанных с космическими службами</w:t>
      </w:r>
      <w:r w:rsidR="00E64FDE" w:rsidRPr="00211530">
        <w:t xml:space="preserve">, </w:t>
      </w:r>
      <w:r w:rsidR="008F5209">
        <w:t xml:space="preserve">как это </w:t>
      </w:r>
      <w:r w:rsidR="00E64FDE">
        <w:t>описан</w:t>
      </w:r>
      <w:r w:rsidR="008F5209">
        <w:t>о</w:t>
      </w:r>
      <w:r w:rsidR="00E64FDE">
        <w:t xml:space="preserve"> в</w:t>
      </w:r>
      <w:r w:rsidR="008F5209">
        <w:t xml:space="preserve"> циркуляре</w:t>
      </w:r>
      <w:r w:rsidR="00E64FDE">
        <w:t xml:space="preserve"> </w:t>
      </w:r>
      <w:r w:rsidR="00E64FDE" w:rsidRPr="008D4791">
        <w:rPr>
          <w:lang w:val="en-US"/>
        </w:rPr>
        <w:t>CR</w:t>
      </w:r>
      <w:r w:rsidR="00E64FDE" w:rsidRPr="00211530">
        <w:t xml:space="preserve">/493. </w:t>
      </w:r>
      <w:r w:rsidR="00CF2591">
        <w:t>Изменения</w:t>
      </w:r>
      <w:r w:rsidR="00CF2591" w:rsidRPr="00211530">
        <w:t xml:space="preserve"> </w:t>
      </w:r>
      <w:r w:rsidR="00CF2591">
        <w:t>были</w:t>
      </w:r>
      <w:r w:rsidR="00CF2591" w:rsidRPr="00211530">
        <w:t xml:space="preserve"> </w:t>
      </w:r>
      <w:r w:rsidR="00CF2591">
        <w:t>подробно</w:t>
      </w:r>
      <w:r w:rsidR="00CF2591" w:rsidRPr="00211530">
        <w:t xml:space="preserve"> </w:t>
      </w:r>
      <w:r w:rsidR="00CF2591">
        <w:t>представлены</w:t>
      </w:r>
      <w:r w:rsidR="00CF2591" w:rsidRPr="00211530">
        <w:t xml:space="preserve"> </w:t>
      </w:r>
      <w:r w:rsidR="00CF2591">
        <w:t>на</w:t>
      </w:r>
      <w:r w:rsidR="00CF2591" w:rsidRPr="00211530">
        <w:t xml:space="preserve"> </w:t>
      </w:r>
      <w:r w:rsidR="00CF2591" w:rsidRPr="00841A6E">
        <w:t>ВСР-</w:t>
      </w:r>
      <w:r w:rsidR="00CF2591" w:rsidRPr="00211530">
        <w:t xml:space="preserve">22 </w:t>
      </w:r>
      <w:r w:rsidR="00CF2591">
        <w:t>и</w:t>
      </w:r>
      <w:r w:rsidR="00CF2591" w:rsidRPr="00211530">
        <w:t xml:space="preserve"> </w:t>
      </w:r>
      <w:r w:rsidR="00CF2591" w:rsidRPr="00841A6E">
        <w:t>опубликован</w:t>
      </w:r>
      <w:r w:rsidR="00CF2591">
        <w:t>ы</w:t>
      </w:r>
      <w:r w:rsidR="00CF2591" w:rsidRPr="00841A6E">
        <w:t xml:space="preserve"> в ИФИК №</w:t>
      </w:r>
      <w:r w:rsidR="00CF2591" w:rsidRPr="00211530">
        <w:t xml:space="preserve"> 2985 (29</w:t>
      </w:r>
      <w:r w:rsidR="001101F9">
        <w:rPr>
          <w:lang w:val="en-US"/>
        </w:rPr>
        <w:t> </w:t>
      </w:r>
      <w:r w:rsidR="00CF2591">
        <w:t>ноября</w:t>
      </w:r>
      <w:r w:rsidR="00CF2591" w:rsidRPr="00211530">
        <w:t xml:space="preserve"> 2022</w:t>
      </w:r>
      <w:r w:rsidR="00CF2591">
        <w:t xml:space="preserve"> г</w:t>
      </w:r>
      <w:r w:rsidR="008F5209">
        <w:t>.</w:t>
      </w:r>
      <w:r w:rsidR="00CF2591" w:rsidRPr="00211530">
        <w:t xml:space="preserve">) </w:t>
      </w:r>
      <w:r w:rsidR="00CF2591">
        <w:t xml:space="preserve">как версия </w:t>
      </w:r>
      <w:r w:rsidR="00CF2591" w:rsidRPr="00211530">
        <w:t xml:space="preserve">9.1 </w:t>
      </w:r>
      <w:r w:rsidR="008F5209">
        <w:t xml:space="preserve">программного обеспечения </w:t>
      </w:r>
      <w:r w:rsidR="00CF2591" w:rsidRPr="00841A6E">
        <w:t>БР для космических служб</w:t>
      </w:r>
      <w:r w:rsidR="00CF2591" w:rsidRPr="00211530">
        <w:t xml:space="preserve">. </w:t>
      </w:r>
      <w:r w:rsidR="00CF2591" w:rsidRPr="00841A6E">
        <w:t>Неполный список изменений в программном обеспечении для космических служб, связанных с выполнением решений ВКР-19 в 2022 году</w:t>
      </w:r>
      <w:r w:rsidR="00CF2591">
        <w:t>,</w:t>
      </w:r>
      <w:r w:rsidR="00CF2591" w:rsidRPr="00841A6E">
        <w:t xml:space="preserve"> включает</w:t>
      </w:r>
      <w:r w:rsidR="00CF2591">
        <w:rPr>
          <w:rFonts w:ascii="Segoe UI" w:hAnsi="Segoe UI" w:cs="Segoe UI"/>
          <w:color w:val="000000"/>
          <w:sz w:val="20"/>
          <w:shd w:val="clear" w:color="auto" w:fill="FFFFFF"/>
        </w:rPr>
        <w:t>:</w:t>
      </w:r>
    </w:p>
    <w:p w14:paraId="50446E1A" w14:textId="0DE87C5C" w:rsidR="006E5232" w:rsidRPr="00364D04" w:rsidRDefault="006E5232" w:rsidP="001101F9">
      <w:pPr>
        <w:pStyle w:val="enumlev1"/>
        <w:rPr>
          <w:rFonts w:eastAsia="Verdana"/>
        </w:rPr>
      </w:pPr>
      <w:r w:rsidRPr="00364D04">
        <w:rPr>
          <w:rFonts w:eastAsia="SimSun"/>
        </w:rPr>
        <w:t>–</w:t>
      </w:r>
      <w:r w:rsidRPr="00364D04">
        <w:rPr>
          <w:rFonts w:eastAsia="SimSun"/>
        </w:rPr>
        <w:tab/>
      </w:r>
      <w:r w:rsidR="008F5209">
        <w:rPr>
          <w:rFonts w:eastAsia="SimSun"/>
        </w:rPr>
        <w:t>предоставление</w:t>
      </w:r>
      <w:r w:rsidR="00FE14B0" w:rsidRPr="00364D04">
        <w:rPr>
          <w:rFonts w:eastAsia="SimSun"/>
        </w:rPr>
        <w:t xml:space="preserve"> </w:t>
      </w:r>
      <w:r w:rsidRPr="00364D04">
        <w:rPr>
          <w:rFonts w:eastAsia="SimSun"/>
        </w:rPr>
        <w:t xml:space="preserve">инструмента, помогающего администрациям сообщать в Бюро статус </w:t>
      </w:r>
      <w:r w:rsidRPr="001101F9">
        <w:t>координации</w:t>
      </w:r>
      <w:r w:rsidRPr="00364D04">
        <w:rPr>
          <w:rFonts w:eastAsia="SimSun"/>
        </w:rPr>
        <w:t xml:space="preserve"> в отношении затронутых администраций </w:t>
      </w:r>
      <w:r w:rsidRPr="00364D04">
        <w:t>при первичном и повторном представлении заявок (в SpaceCap, BR-SIS, e-Submission, SpacePub и во внутреннюю систему обработки БР)</w:t>
      </w:r>
      <w:r w:rsidRPr="00364D04">
        <w:rPr>
          <w:rFonts w:eastAsia="SimSun"/>
        </w:rPr>
        <w:t xml:space="preserve"> (см. раздел 7.3.3).</w:t>
      </w:r>
    </w:p>
    <w:p w14:paraId="6C40C970" w14:textId="77777777" w:rsidR="006E5232" w:rsidRPr="00364D04" w:rsidRDefault="006E5232" w:rsidP="001101F9">
      <w:pPr>
        <w:pStyle w:val="Heading2"/>
      </w:pPr>
      <w:r w:rsidRPr="00364D04">
        <w:t>3.2</w:t>
      </w:r>
      <w:r w:rsidRPr="00364D04">
        <w:tab/>
        <w:t>Другие меры по выполнению решений ВКР-19</w:t>
      </w:r>
    </w:p>
    <w:p w14:paraId="0C7CC068" w14:textId="0CBB9A32" w:rsidR="00CF2591" w:rsidRPr="009E3ABA" w:rsidRDefault="00CF2591" w:rsidP="001101F9">
      <w:pPr>
        <w:rPr>
          <w:szCs w:val="24"/>
        </w:rPr>
      </w:pPr>
      <w:bookmarkStart w:id="33" w:name="_Toc446060766"/>
      <w:r>
        <w:rPr>
          <w:szCs w:val="24"/>
        </w:rPr>
        <w:t>В</w:t>
      </w:r>
      <w:r w:rsidRPr="00FE14B0">
        <w:rPr>
          <w:szCs w:val="24"/>
        </w:rPr>
        <w:t xml:space="preserve"> </w:t>
      </w:r>
      <w:r>
        <w:rPr>
          <w:szCs w:val="24"/>
        </w:rPr>
        <w:t>соответствии</w:t>
      </w:r>
      <w:r w:rsidRPr="00FE14B0">
        <w:rPr>
          <w:szCs w:val="24"/>
        </w:rPr>
        <w:t xml:space="preserve"> </w:t>
      </w:r>
      <w:r>
        <w:rPr>
          <w:szCs w:val="24"/>
        </w:rPr>
        <w:t>с</w:t>
      </w:r>
      <w:r w:rsidRPr="00FE14B0">
        <w:rPr>
          <w:szCs w:val="24"/>
        </w:rPr>
        <w:t xml:space="preserve"> </w:t>
      </w:r>
      <w:r>
        <w:rPr>
          <w:szCs w:val="24"/>
        </w:rPr>
        <w:t>п</w:t>
      </w:r>
      <w:r w:rsidRPr="00FE14B0">
        <w:rPr>
          <w:szCs w:val="24"/>
        </w:rPr>
        <w:t xml:space="preserve">. </w:t>
      </w:r>
      <w:r w:rsidRPr="00FE14B0">
        <w:rPr>
          <w:b/>
          <w:bCs/>
          <w:szCs w:val="24"/>
        </w:rPr>
        <w:t>11.50</w:t>
      </w:r>
      <w:r>
        <w:rPr>
          <w:szCs w:val="24"/>
        </w:rPr>
        <w:t xml:space="preserve"> Бюро</w:t>
      </w:r>
      <w:r w:rsidRPr="00FE14B0">
        <w:rPr>
          <w:szCs w:val="24"/>
        </w:rPr>
        <w:t xml:space="preserve"> связывалось с заявляющими администрациями</w:t>
      </w:r>
      <w:r>
        <w:rPr>
          <w:szCs w:val="24"/>
        </w:rPr>
        <w:t>, чтобы</w:t>
      </w:r>
      <w:r w:rsidRPr="00FE14B0">
        <w:rPr>
          <w:szCs w:val="24"/>
        </w:rPr>
        <w:t xml:space="preserve"> </w:t>
      </w:r>
      <w:r>
        <w:rPr>
          <w:szCs w:val="24"/>
        </w:rPr>
        <w:t xml:space="preserve">начать </w:t>
      </w:r>
      <w:r w:rsidR="00DB3561">
        <w:rPr>
          <w:szCs w:val="24"/>
        </w:rPr>
        <w:t xml:space="preserve">пересмотр заключений по </w:t>
      </w:r>
      <w:r>
        <w:rPr>
          <w:szCs w:val="24"/>
        </w:rPr>
        <w:t>частотны</w:t>
      </w:r>
      <w:r w:rsidR="00DB3561">
        <w:rPr>
          <w:szCs w:val="24"/>
        </w:rPr>
        <w:t>м</w:t>
      </w:r>
      <w:r w:rsidRPr="00FE14B0">
        <w:rPr>
          <w:szCs w:val="24"/>
        </w:rPr>
        <w:t xml:space="preserve"> </w:t>
      </w:r>
      <w:r>
        <w:rPr>
          <w:szCs w:val="24"/>
        </w:rPr>
        <w:t>присвоени</w:t>
      </w:r>
      <w:r w:rsidR="00DB3561">
        <w:rPr>
          <w:szCs w:val="24"/>
        </w:rPr>
        <w:t>ям</w:t>
      </w:r>
      <w:r w:rsidRPr="00FE14B0">
        <w:rPr>
          <w:szCs w:val="24"/>
        </w:rPr>
        <w:t xml:space="preserve"> </w:t>
      </w:r>
      <w:r>
        <w:rPr>
          <w:szCs w:val="24"/>
        </w:rPr>
        <w:t>согласно п.</w:t>
      </w:r>
      <w:r w:rsidRPr="00FE14B0">
        <w:rPr>
          <w:szCs w:val="24"/>
        </w:rPr>
        <w:t xml:space="preserve"> </w:t>
      </w:r>
      <w:r w:rsidRPr="00FE14B0">
        <w:rPr>
          <w:b/>
          <w:bCs/>
          <w:szCs w:val="24"/>
        </w:rPr>
        <w:t>5.260</w:t>
      </w:r>
      <w:r w:rsidRPr="00AC32CA">
        <w:rPr>
          <w:b/>
          <w:bCs/>
          <w:szCs w:val="24"/>
          <w:lang w:val="en-US"/>
        </w:rPr>
        <w:t>A</w:t>
      </w:r>
      <w:r w:rsidRPr="00FE14B0">
        <w:rPr>
          <w:szCs w:val="24"/>
        </w:rPr>
        <w:t xml:space="preserve">. </w:t>
      </w:r>
      <w:r>
        <w:rPr>
          <w:szCs w:val="24"/>
        </w:rPr>
        <w:t>В этом положении</w:t>
      </w:r>
      <w:r w:rsidRPr="00FE14B0">
        <w:rPr>
          <w:szCs w:val="24"/>
        </w:rPr>
        <w:t xml:space="preserve"> </w:t>
      </w:r>
      <w:r w:rsidRPr="009E3ABA">
        <w:rPr>
          <w:szCs w:val="24"/>
        </w:rPr>
        <w:t xml:space="preserve">ВКР-19 </w:t>
      </w:r>
      <w:r>
        <w:rPr>
          <w:szCs w:val="24"/>
        </w:rPr>
        <w:t>принял</w:t>
      </w:r>
      <w:r w:rsidR="00DB3561">
        <w:rPr>
          <w:szCs w:val="24"/>
        </w:rPr>
        <w:t>а решение</w:t>
      </w:r>
      <w:r w:rsidRPr="009E3ABA">
        <w:rPr>
          <w:szCs w:val="24"/>
        </w:rPr>
        <w:t xml:space="preserve"> </w:t>
      </w:r>
      <w:r w:rsidR="00DB3561">
        <w:rPr>
          <w:szCs w:val="24"/>
        </w:rPr>
        <w:t xml:space="preserve">не применять </w:t>
      </w:r>
      <w:r w:rsidR="00346B0C">
        <w:rPr>
          <w:szCs w:val="24"/>
        </w:rPr>
        <w:t xml:space="preserve">пределы мощности </w:t>
      </w:r>
      <w:r w:rsidR="00DB3561">
        <w:rPr>
          <w:szCs w:val="24"/>
        </w:rPr>
        <w:t>к</w:t>
      </w:r>
      <w:r w:rsidR="00346B0C">
        <w:rPr>
          <w:szCs w:val="24"/>
        </w:rPr>
        <w:t xml:space="preserve"> </w:t>
      </w:r>
      <w:r>
        <w:rPr>
          <w:szCs w:val="24"/>
        </w:rPr>
        <w:t>некоторы</w:t>
      </w:r>
      <w:r w:rsidR="00DB3561">
        <w:rPr>
          <w:szCs w:val="24"/>
        </w:rPr>
        <w:t>м</w:t>
      </w:r>
      <w:r>
        <w:rPr>
          <w:szCs w:val="24"/>
        </w:rPr>
        <w:t xml:space="preserve"> частотны</w:t>
      </w:r>
      <w:r w:rsidR="00DB3561">
        <w:rPr>
          <w:szCs w:val="24"/>
        </w:rPr>
        <w:t>м</w:t>
      </w:r>
      <w:r>
        <w:rPr>
          <w:szCs w:val="24"/>
        </w:rPr>
        <w:t xml:space="preserve"> присвоени</w:t>
      </w:r>
      <w:r w:rsidR="00DB3561">
        <w:rPr>
          <w:szCs w:val="24"/>
        </w:rPr>
        <w:t>ям</w:t>
      </w:r>
      <w:r>
        <w:rPr>
          <w:szCs w:val="24"/>
        </w:rPr>
        <w:t xml:space="preserve"> до</w:t>
      </w:r>
      <w:r w:rsidRPr="009E3ABA">
        <w:rPr>
          <w:szCs w:val="24"/>
        </w:rPr>
        <w:t xml:space="preserve"> 22</w:t>
      </w:r>
      <w:r w:rsidR="001101F9">
        <w:rPr>
          <w:szCs w:val="24"/>
          <w:lang w:val="en-US"/>
        </w:rPr>
        <w:t> </w:t>
      </w:r>
      <w:r>
        <w:rPr>
          <w:szCs w:val="24"/>
        </w:rPr>
        <w:t>ноября</w:t>
      </w:r>
      <w:r w:rsidRPr="009E3ABA">
        <w:rPr>
          <w:szCs w:val="24"/>
        </w:rPr>
        <w:t xml:space="preserve"> 2022</w:t>
      </w:r>
      <w:r>
        <w:rPr>
          <w:szCs w:val="24"/>
        </w:rPr>
        <w:t xml:space="preserve"> года</w:t>
      </w:r>
      <w:r w:rsidRPr="009E3ABA">
        <w:rPr>
          <w:szCs w:val="24"/>
        </w:rPr>
        <w:t xml:space="preserve">. </w:t>
      </w:r>
    </w:p>
    <w:p w14:paraId="28EE0CDB" w14:textId="2B88B2C2" w:rsidR="00CF2591" w:rsidRPr="009E3ABA" w:rsidRDefault="00CF2591" w:rsidP="001101F9">
      <w:pPr>
        <w:rPr>
          <w:szCs w:val="24"/>
        </w:rPr>
      </w:pPr>
      <w:r>
        <w:rPr>
          <w:szCs w:val="24"/>
        </w:rPr>
        <w:t>Бюро</w:t>
      </w:r>
      <w:r w:rsidRPr="009E3ABA">
        <w:rPr>
          <w:szCs w:val="24"/>
        </w:rPr>
        <w:t xml:space="preserve"> </w:t>
      </w:r>
      <w:r>
        <w:rPr>
          <w:szCs w:val="24"/>
        </w:rPr>
        <w:t>также</w:t>
      </w:r>
      <w:r w:rsidRPr="009E3ABA">
        <w:rPr>
          <w:szCs w:val="24"/>
        </w:rPr>
        <w:t xml:space="preserve"> </w:t>
      </w:r>
      <w:r>
        <w:rPr>
          <w:szCs w:val="24"/>
        </w:rPr>
        <w:t>связалось</w:t>
      </w:r>
      <w:r w:rsidRPr="009E3ABA">
        <w:rPr>
          <w:szCs w:val="24"/>
        </w:rPr>
        <w:t xml:space="preserve"> </w:t>
      </w:r>
      <w:r>
        <w:rPr>
          <w:szCs w:val="24"/>
        </w:rPr>
        <w:t>с</w:t>
      </w:r>
      <w:r w:rsidRPr="009E3ABA">
        <w:rPr>
          <w:szCs w:val="24"/>
        </w:rPr>
        <w:t xml:space="preserve"> </w:t>
      </w:r>
      <w:r>
        <w:rPr>
          <w:szCs w:val="24"/>
        </w:rPr>
        <w:t>администрациями</w:t>
      </w:r>
      <w:r w:rsidRPr="009E3ABA">
        <w:rPr>
          <w:szCs w:val="24"/>
        </w:rPr>
        <w:t xml:space="preserve">, </w:t>
      </w:r>
      <w:r>
        <w:rPr>
          <w:szCs w:val="24"/>
        </w:rPr>
        <w:t>заявляющими</w:t>
      </w:r>
      <w:r w:rsidRPr="009E3ABA">
        <w:rPr>
          <w:szCs w:val="24"/>
        </w:rPr>
        <w:t xml:space="preserve"> </w:t>
      </w:r>
      <w:r>
        <w:rPr>
          <w:szCs w:val="24"/>
        </w:rPr>
        <w:t>частотные</w:t>
      </w:r>
      <w:r w:rsidRPr="009E3ABA">
        <w:rPr>
          <w:szCs w:val="24"/>
        </w:rPr>
        <w:t xml:space="preserve"> </w:t>
      </w:r>
      <w:r>
        <w:rPr>
          <w:szCs w:val="24"/>
        </w:rPr>
        <w:t>присвоения</w:t>
      </w:r>
      <w:r w:rsidRPr="009E3ABA">
        <w:rPr>
          <w:szCs w:val="24"/>
        </w:rPr>
        <w:t xml:space="preserve"> </w:t>
      </w:r>
      <w:r>
        <w:rPr>
          <w:szCs w:val="24"/>
        </w:rPr>
        <w:t>согласно</w:t>
      </w:r>
      <w:r w:rsidRPr="009E3ABA">
        <w:rPr>
          <w:szCs w:val="24"/>
        </w:rPr>
        <w:t xml:space="preserve"> </w:t>
      </w:r>
      <w:r>
        <w:rPr>
          <w:szCs w:val="24"/>
        </w:rPr>
        <w:t>Резолюции</w:t>
      </w:r>
      <w:r w:rsidRPr="009E3ABA">
        <w:rPr>
          <w:szCs w:val="24"/>
        </w:rPr>
        <w:t xml:space="preserve"> </w:t>
      </w:r>
      <w:r w:rsidRPr="009E3ABA">
        <w:rPr>
          <w:b/>
          <w:bCs/>
          <w:szCs w:val="24"/>
        </w:rPr>
        <w:t>771 (</w:t>
      </w:r>
      <w:r>
        <w:rPr>
          <w:b/>
          <w:bCs/>
          <w:szCs w:val="24"/>
        </w:rPr>
        <w:t>ВКР</w:t>
      </w:r>
      <w:r w:rsidRPr="009E3ABA">
        <w:rPr>
          <w:b/>
          <w:bCs/>
          <w:szCs w:val="24"/>
        </w:rPr>
        <w:t>-19)</w:t>
      </w:r>
      <w:r w:rsidRPr="009E3ABA">
        <w:rPr>
          <w:szCs w:val="24"/>
        </w:rPr>
        <w:t>, потому что такие присвоения должны</w:t>
      </w:r>
      <w:r w:rsidR="00DB3561">
        <w:rPr>
          <w:szCs w:val="24"/>
        </w:rPr>
        <w:t xml:space="preserve"> </w:t>
      </w:r>
      <w:r>
        <w:rPr>
          <w:szCs w:val="24"/>
        </w:rPr>
        <w:t>быть введены в действие до</w:t>
      </w:r>
      <w:r w:rsidRPr="009E3ABA">
        <w:t xml:space="preserve"> 23</w:t>
      </w:r>
      <w:r w:rsidRPr="00AC32CA">
        <w:rPr>
          <w:lang w:val="en-US"/>
        </w:rPr>
        <w:t> </w:t>
      </w:r>
      <w:r>
        <w:t>ноября</w:t>
      </w:r>
      <w:r w:rsidRPr="00AC32CA">
        <w:rPr>
          <w:lang w:val="en-US"/>
        </w:rPr>
        <w:t> </w:t>
      </w:r>
      <w:r w:rsidRPr="009E3ABA">
        <w:t>2022</w:t>
      </w:r>
      <w:r>
        <w:t xml:space="preserve"> года</w:t>
      </w:r>
      <w:r w:rsidRPr="009E3ABA">
        <w:t xml:space="preserve"> (</w:t>
      </w:r>
      <w:r>
        <w:t>либо в конце</w:t>
      </w:r>
      <w:r w:rsidRPr="009E3ABA">
        <w:t xml:space="preserve"> </w:t>
      </w:r>
      <w:r>
        <w:t xml:space="preserve">регламентарного </w:t>
      </w:r>
      <w:r w:rsidR="00DB3561">
        <w:t>периода</w:t>
      </w:r>
      <w:r>
        <w:t>, указанного в п.</w:t>
      </w:r>
      <w:r w:rsidRPr="00AC32CA">
        <w:rPr>
          <w:lang w:val="en-US"/>
        </w:rPr>
        <w:t> </w:t>
      </w:r>
      <w:r w:rsidRPr="009E3ABA">
        <w:rPr>
          <w:b/>
          <w:bCs/>
        </w:rPr>
        <w:t>11.44</w:t>
      </w:r>
      <w:r w:rsidRPr="009E3ABA">
        <w:t xml:space="preserve">, </w:t>
      </w:r>
      <w:r w:rsidRPr="009E3ABA">
        <w:rPr>
          <w:szCs w:val="24"/>
        </w:rPr>
        <w:t xml:space="preserve">в зависимости от того, какая дата наступит раньше) либо должны быть исключены. </w:t>
      </w:r>
    </w:p>
    <w:p w14:paraId="4F6FF471" w14:textId="77777777" w:rsidR="006E5232" w:rsidRPr="00364D04" w:rsidRDefault="006E5232" w:rsidP="001101F9">
      <w:pPr>
        <w:pStyle w:val="Heading1"/>
      </w:pPr>
      <w:r w:rsidRPr="00364D04">
        <w:t>4</w:t>
      </w:r>
      <w:r w:rsidRPr="00364D04">
        <w:tab/>
      </w:r>
      <w:bookmarkEnd w:id="33"/>
      <w:r w:rsidRPr="00364D04">
        <w:t>Деятельность Исследовательских комиссий</w:t>
      </w:r>
    </w:p>
    <w:p w14:paraId="15016673" w14:textId="77777777" w:rsidR="006E5232" w:rsidRPr="00364D04" w:rsidRDefault="006E5232" w:rsidP="001101F9">
      <w:pPr>
        <w:rPr>
          <w:rFonts w:eastAsia="SimSun"/>
        </w:rPr>
      </w:pPr>
      <w:r w:rsidRPr="00364D04">
        <w:rPr>
          <w:rFonts w:eastAsia="SimSun"/>
        </w:rPr>
        <w:t>Эта тема представлена в Дополнительном документе 1 к настоящему документу.</w:t>
      </w:r>
    </w:p>
    <w:p w14:paraId="71C4039F" w14:textId="11EC801B" w:rsidR="006E5232" w:rsidRPr="00364D04" w:rsidRDefault="006E5232" w:rsidP="00AE77C3">
      <w:pPr>
        <w:pStyle w:val="Heading1"/>
      </w:pPr>
      <w:bookmarkStart w:id="34" w:name="_Toc446060767"/>
      <w:r w:rsidRPr="00364D04">
        <w:t>5</w:t>
      </w:r>
      <w:r w:rsidRPr="00364D04">
        <w:tab/>
      </w:r>
      <w:bookmarkEnd w:id="34"/>
      <w:r w:rsidR="00DB3561">
        <w:t xml:space="preserve">Подготовка к АР-23, </w:t>
      </w:r>
      <w:r w:rsidRPr="00364D04">
        <w:t xml:space="preserve">ВКР-23 и </w:t>
      </w:r>
      <w:r w:rsidR="00DB3561">
        <w:t>ПСК27-1</w:t>
      </w:r>
    </w:p>
    <w:p w14:paraId="07CBCD4C" w14:textId="56DEBAD4" w:rsidR="00CF2591" w:rsidRPr="00D00BC3" w:rsidRDefault="00E95C80" w:rsidP="001101F9">
      <w:bookmarkStart w:id="35" w:name="_Toc446060768"/>
      <w:r w:rsidRPr="007E3112">
        <w:t>Ответственные рабочие группы МСЭ-</w:t>
      </w:r>
      <w:r w:rsidRPr="007E3112">
        <w:rPr>
          <w:lang w:val="en-US"/>
        </w:rPr>
        <w:t>R </w:t>
      </w:r>
      <w:r>
        <w:t>и</w:t>
      </w:r>
      <w:r w:rsidRPr="007E3112">
        <w:t xml:space="preserve"> Целевая группа 6/1 </w:t>
      </w:r>
      <w:r>
        <w:t>завершили</w:t>
      </w:r>
      <w:r w:rsidRPr="007E3112">
        <w:t xml:space="preserve"> </w:t>
      </w:r>
      <w:r>
        <w:t>разработку</w:t>
      </w:r>
      <w:r w:rsidRPr="007E3112">
        <w:t xml:space="preserve"> </w:t>
      </w:r>
      <w:r>
        <w:t>проекта</w:t>
      </w:r>
      <w:r w:rsidRPr="007E3112">
        <w:t xml:space="preserve"> </w:t>
      </w:r>
      <w:r>
        <w:t>текста</w:t>
      </w:r>
      <w:r w:rsidRPr="007E3112">
        <w:t xml:space="preserve"> </w:t>
      </w:r>
      <w:r>
        <w:t>Отчета</w:t>
      </w:r>
      <w:r w:rsidRPr="007E3112">
        <w:t xml:space="preserve"> </w:t>
      </w:r>
      <w:r>
        <w:t>ПСК,</w:t>
      </w:r>
      <w:r w:rsidRPr="007E3112">
        <w:t xml:space="preserve"> порученн</w:t>
      </w:r>
      <w:r>
        <w:t>ую</w:t>
      </w:r>
      <w:r w:rsidRPr="007E3112">
        <w:t xml:space="preserve"> им на первой сессии </w:t>
      </w:r>
      <w:r>
        <w:t>ПСК</w:t>
      </w:r>
      <w:r w:rsidRPr="007E3112">
        <w:t>-23 (</w:t>
      </w:r>
      <w:r>
        <w:t>ПСК</w:t>
      </w:r>
      <w:r w:rsidRPr="007E3112">
        <w:t xml:space="preserve">23-1), </w:t>
      </w:r>
      <w:r>
        <w:t xml:space="preserve">который был включен в проект </w:t>
      </w:r>
      <w:r>
        <w:lastRenderedPageBreak/>
        <w:t>Отчета ПСК для рассмотрения на второй сессии ПСК</w:t>
      </w:r>
      <w:r w:rsidRPr="007E3112">
        <w:t>-23 (</w:t>
      </w:r>
      <w:r>
        <w:t>ПСК</w:t>
      </w:r>
      <w:r w:rsidRPr="007E3112">
        <w:t xml:space="preserve">23-2). </w:t>
      </w:r>
      <w:r w:rsidR="00A76137">
        <w:t xml:space="preserve">На </w:t>
      </w:r>
      <w:r>
        <w:t>ПСК</w:t>
      </w:r>
      <w:r w:rsidRPr="000A2E88">
        <w:t xml:space="preserve">23-2, </w:t>
      </w:r>
      <w:r>
        <w:t>проходивш</w:t>
      </w:r>
      <w:r w:rsidR="00A76137">
        <w:t>ем</w:t>
      </w:r>
      <w:r w:rsidRPr="000A2E88">
        <w:t xml:space="preserve"> </w:t>
      </w:r>
      <w:r>
        <w:t>с</w:t>
      </w:r>
      <w:r w:rsidRPr="000A2E88">
        <w:t xml:space="preserve"> 27</w:t>
      </w:r>
      <w:r w:rsidR="00A76137">
        <w:t> </w:t>
      </w:r>
      <w:r>
        <w:t>марта</w:t>
      </w:r>
      <w:r w:rsidRPr="000A2E88">
        <w:t xml:space="preserve"> </w:t>
      </w:r>
      <w:r>
        <w:t>по</w:t>
      </w:r>
      <w:r w:rsidRPr="000A2E88">
        <w:t xml:space="preserve"> 6 </w:t>
      </w:r>
      <w:r>
        <w:t>апреля</w:t>
      </w:r>
      <w:r w:rsidRPr="000A2E88">
        <w:t xml:space="preserve"> 2023 </w:t>
      </w:r>
      <w:r>
        <w:t>года</w:t>
      </w:r>
      <w:r w:rsidR="00A76137">
        <w:t>,</w:t>
      </w:r>
      <w:r w:rsidRPr="000A2E88">
        <w:t xml:space="preserve"> </w:t>
      </w:r>
      <w:r>
        <w:t>заверш</w:t>
      </w:r>
      <w:r w:rsidR="00A76137">
        <w:t xml:space="preserve">ена </w:t>
      </w:r>
      <w:r>
        <w:t>подготовк</w:t>
      </w:r>
      <w:r w:rsidR="00A76137">
        <w:t>а</w:t>
      </w:r>
      <w:r w:rsidRPr="000A2E88">
        <w:t xml:space="preserve"> </w:t>
      </w:r>
      <w:r w:rsidR="00346B0C">
        <w:t>окон</w:t>
      </w:r>
      <w:r>
        <w:t>ч</w:t>
      </w:r>
      <w:r w:rsidR="00346B0C">
        <w:t>а</w:t>
      </w:r>
      <w:r>
        <w:t>тельно</w:t>
      </w:r>
      <w:r w:rsidR="00A76137">
        <w:t xml:space="preserve">й версии </w:t>
      </w:r>
      <w:r>
        <w:t>Отчета</w:t>
      </w:r>
      <w:r w:rsidRPr="000A2E88">
        <w:t xml:space="preserve"> </w:t>
      </w:r>
      <w:r>
        <w:t>ПСК для ВКР</w:t>
      </w:r>
      <w:r w:rsidR="001101F9">
        <w:noBreakHyphen/>
      </w:r>
      <w:r w:rsidRPr="000A2E88">
        <w:t>23</w:t>
      </w:r>
      <w:r>
        <w:t xml:space="preserve">. </w:t>
      </w:r>
      <w:r w:rsidR="00A76137">
        <w:t>Принимая во внимание соответствующи</w:t>
      </w:r>
      <w:r w:rsidR="00DB39B6">
        <w:t>й предельный</w:t>
      </w:r>
      <w:r w:rsidR="00A76137">
        <w:t xml:space="preserve"> срок, указанны</w:t>
      </w:r>
      <w:r w:rsidR="00DB39B6">
        <w:t>й</w:t>
      </w:r>
      <w:r w:rsidR="00A76137">
        <w:t xml:space="preserve"> в Резолюции МСЭ-</w:t>
      </w:r>
      <w:r w:rsidR="00A76137">
        <w:rPr>
          <w:lang w:val="en-US"/>
        </w:rPr>
        <w:t>R</w:t>
      </w:r>
      <w:r w:rsidR="00A76137">
        <w:t xml:space="preserve"> 2-8, </w:t>
      </w:r>
      <w:r w:rsidR="00DB39B6">
        <w:t xml:space="preserve">в ближайшее время </w:t>
      </w:r>
      <w:r w:rsidR="00DB39B6" w:rsidRPr="00A76137">
        <w:t>после</w:t>
      </w:r>
      <w:r w:rsidR="00DB39B6">
        <w:t xml:space="preserve"> ПСК</w:t>
      </w:r>
      <w:r w:rsidR="00DB39B6" w:rsidRPr="000A2E88">
        <w:t>23-2</w:t>
      </w:r>
      <w:r w:rsidR="00DB39B6">
        <w:t xml:space="preserve"> </w:t>
      </w:r>
      <w:r w:rsidR="00DB39B6" w:rsidRPr="00E95C80">
        <w:t>составленная версия</w:t>
      </w:r>
      <w:r w:rsidR="00DB39B6" w:rsidRPr="000A2E88">
        <w:t xml:space="preserve"> </w:t>
      </w:r>
      <w:r w:rsidR="00DB39B6">
        <w:t>этого</w:t>
      </w:r>
      <w:r w:rsidR="00DB39B6" w:rsidRPr="000A2E88">
        <w:t xml:space="preserve"> </w:t>
      </w:r>
      <w:r w:rsidR="00DB39B6">
        <w:t>Отчета</w:t>
      </w:r>
      <w:r w:rsidR="00DB39B6" w:rsidRPr="000A2E88">
        <w:t xml:space="preserve"> </w:t>
      </w:r>
      <w:r w:rsidR="00DB39B6">
        <w:t>будет размещена</w:t>
      </w:r>
      <w:r w:rsidR="00DB39B6" w:rsidRPr="000A2E88">
        <w:t xml:space="preserve"> </w:t>
      </w:r>
      <w:r w:rsidR="00DB39B6">
        <w:t>на</w:t>
      </w:r>
      <w:r w:rsidR="00DB39B6" w:rsidRPr="000A2E88">
        <w:t xml:space="preserve"> </w:t>
      </w:r>
      <w:r w:rsidR="00DB39B6">
        <w:t>веб-странице ПСК по адресу</w:t>
      </w:r>
      <w:r w:rsidR="00DB39B6" w:rsidRPr="000A2E88">
        <w:t xml:space="preserve"> </w:t>
      </w:r>
      <w:hyperlink r:id="rId12">
        <w:r w:rsidR="00DB39B6" w:rsidRPr="00AC32CA">
          <w:rPr>
            <w:rStyle w:val="Hyperlink"/>
            <w:lang w:val="en-US"/>
          </w:rPr>
          <w:t>www</w:t>
        </w:r>
        <w:r w:rsidR="00DB39B6" w:rsidRPr="000A2E88">
          <w:rPr>
            <w:rStyle w:val="Hyperlink"/>
          </w:rPr>
          <w:t>.</w:t>
        </w:r>
        <w:r w:rsidR="00DB39B6" w:rsidRPr="00AC32CA">
          <w:rPr>
            <w:rStyle w:val="Hyperlink"/>
            <w:lang w:val="en-US"/>
          </w:rPr>
          <w:t>itu</w:t>
        </w:r>
        <w:r w:rsidR="00DB39B6" w:rsidRPr="000A2E88">
          <w:rPr>
            <w:rStyle w:val="Hyperlink"/>
          </w:rPr>
          <w:t>.</w:t>
        </w:r>
        <w:r w:rsidR="00DB39B6" w:rsidRPr="00AC32CA">
          <w:rPr>
            <w:rStyle w:val="Hyperlink"/>
            <w:lang w:val="en-US"/>
          </w:rPr>
          <w:t>int</w:t>
        </w:r>
        <w:r w:rsidR="00DB39B6" w:rsidRPr="000A2E88">
          <w:rPr>
            <w:rStyle w:val="Hyperlink"/>
          </w:rPr>
          <w:t>/</w:t>
        </w:r>
        <w:r w:rsidR="00DB39B6" w:rsidRPr="00AC32CA">
          <w:rPr>
            <w:rStyle w:val="Hyperlink"/>
            <w:lang w:val="en-US"/>
          </w:rPr>
          <w:t>go</w:t>
        </w:r>
        <w:r w:rsidR="00DB39B6" w:rsidRPr="000A2E88">
          <w:rPr>
            <w:rStyle w:val="Hyperlink"/>
          </w:rPr>
          <w:t>/</w:t>
        </w:r>
        <w:r w:rsidR="00DB39B6" w:rsidRPr="00AC32CA">
          <w:rPr>
            <w:rStyle w:val="Hyperlink"/>
            <w:lang w:val="en-US"/>
          </w:rPr>
          <w:t>ITU</w:t>
        </w:r>
        <w:r w:rsidR="00DB39B6" w:rsidRPr="000A2E88">
          <w:rPr>
            <w:rStyle w:val="Hyperlink"/>
          </w:rPr>
          <w:t>-</w:t>
        </w:r>
        <w:r w:rsidR="00DB39B6" w:rsidRPr="00AC32CA">
          <w:rPr>
            <w:rStyle w:val="Hyperlink"/>
            <w:lang w:val="en-US"/>
          </w:rPr>
          <w:t>R</w:t>
        </w:r>
        <w:r w:rsidR="00DB39B6" w:rsidRPr="000A2E88">
          <w:rPr>
            <w:rStyle w:val="Hyperlink"/>
          </w:rPr>
          <w:t>/</w:t>
        </w:r>
        <w:r w:rsidR="00DB39B6" w:rsidRPr="00AC32CA">
          <w:rPr>
            <w:rStyle w:val="Hyperlink"/>
            <w:lang w:val="en-US"/>
          </w:rPr>
          <w:t>CPM</w:t>
        </w:r>
      </w:hyperlink>
      <w:r w:rsidR="00CF2591">
        <w:t>.</w:t>
      </w:r>
      <w:r w:rsidR="00CF2591" w:rsidRPr="000A2E88">
        <w:t xml:space="preserve"> </w:t>
      </w:r>
      <w:r w:rsidR="00CF2591">
        <w:t>В</w:t>
      </w:r>
      <w:r w:rsidR="00CF2591" w:rsidRPr="00D00BC3">
        <w:t xml:space="preserve"> </w:t>
      </w:r>
      <w:r w:rsidR="00CF2591">
        <w:t>некоторых</w:t>
      </w:r>
      <w:r w:rsidR="00CF2591" w:rsidRPr="00D00BC3">
        <w:t xml:space="preserve"> </w:t>
      </w:r>
      <w:r w:rsidR="00CF2591">
        <w:t>случаях</w:t>
      </w:r>
      <w:r w:rsidR="00CF2591" w:rsidRPr="00D00BC3">
        <w:t xml:space="preserve"> </w:t>
      </w:r>
      <w:r w:rsidR="00CF2591">
        <w:t>технические</w:t>
      </w:r>
      <w:r w:rsidR="00CF2591" w:rsidRPr="00D00BC3">
        <w:t xml:space="preserve"> </w:t>
      </w:r>
      <w:r w:rsidR="00CF2591">
        <w:t>исследования</w:t>
      </w:r>
      <w:r w:rsidR="00CF2591" w:rsidRPr="00D00BC3">
        <w:t xml:space="preserve"> </w:t>
      </w:r>
      <w:r w:rsidR="00CF2591">
        <w:t>продолжаются</w:t>
      </w:r>
      <w:r w:rsidR="00CF2591" w:rsidRPr="00D00BC3">
        <w:t xml:space="preserve"> </w:t>
      </w:r>
      <w:r w:rsidR="00CF2591">
        <w:t>в</w:t>
      </w:r>
      <w:r w:rsidR="00CF2591" w:rsidRPr="00D00BC3">
        <w:t xml:space="preserve"> </w:t>
      </w:r>
      <w:r w:rsidR="00CF2591">
        <w:t>соответствующих</w:t>
      </w:r>
      <w:r w:rsidR="00CF2591" w:rsidRPr="00D00BC3">
        <w:t xml:space="preserve"> </w:t>
      </w:r>
      <w:r w:rsidR="00CF2591">
        <w:t>Рабочих группах МСЭ-</w:t>
      </w:r>
      <w:r w:rsidR="00CF2591" w:rsidRPr="00D00BC3">
        <w:t xml:space="preserve">R </w:t>
      </w:r>
      <w:r w:rsidR="00CF2591">
        <w:t>с целью их завершения до</w:t>
      </w:r>
      <w:r w:rsidR="00CF2591" w:rsidRPr="00D00BC3">
        <w:t xml:space="preserve"> </w:t>
      </w:r>
      <w:r w:rsidR="00CF2591">
        <w:t xml:space="preserve">АР-23 и поддержки работы над </w:t>
      </w:r>
      <w:r w:rsidR="00CF2591" w:rsidRPr="00D00BC3">
        <w:t>Рекомендаци</w:t>
      </w:r>
      <w:r w:rsidR="00CF2591">
        <w:t>ями</w:t>
      </w:r>
      <w:r w:rsidR="00CF2591" w:rsidRPr="00D00BC3">
        <w:t>/Отчет</w:t>
      </w:r>
      <w:r w:rsidR="00CF2591">
        <w:t>ами</w:t>
      </w:r>
      <w:r w:rsidR="00CF2591" w:rsidRPr="00D00BC3">
        <w:t xml:space="preserve"> МСЭ-R </w:t>
      </w:r>
      <w:r w:rsidR="00CF2591">
        <w:t>в ходе подготовки ВКР-</w:t>
      </w:r>
      <w:r w:rsidR="00CF2591" w:rsidRPr="00D00BC3">
        <w:t>23.</w:t>
      </w:r>
    </w:p>
    <w:p w14:paraId="308F8AB1" w14:textId="77777777" w:rsidR="006E5232" w:rsidRPr="00364D04" w:rsidRDefault="006E5232" w:rsidP="001101F9">
      <w:pPr>
        <w:rPr>
          <w:szCs w:val="24"/>
        </w:rPr>
      </w:pPr>
      <w:r w:rsidRPr="00364D04">
        <w:rPr>
          <w:szCs w:val="24"/>
        </w:rPr>
        <w:t>С учетом Резолюции 80 (Пересм. Марракеш, 2002 г</w:t>
      </w:r>
      <w:r>
        <w:rPr>
          <w:szCs w:val="24"/>
        </w:rPr>
        <w:t>.</w:t>
      </w:r>
      <w:r w:rsidRPr="00364D04">
        <w:rPr>
          <w:szCs w:val="24"/>
        </w:rPr>
        <w:t xml:space="preserve">) и Резолюции </w:t>
      </w:r>
      <w:r w:rsidRPr="00364D04">
        <w:rPr>
          <w:b/>
          <w:bCs/>
          <w:szCs w:val="24"/>
        </w:rPr>
        <w:t xml:space="preserve">72 (Пересм. ВКР-19) </w:t>
      </w:r>
      <w:r w:rsidRPr="00364D04">
        <w:rPr>
          <w:szCs w:val="24"/>
        </w:rPr>
        <w:t>ПК широкая подготовка к ВКР-23 была продолжена и на региональном уровне при активном участии БР в собраниях региональных групп и региональных организаций электросвязи (РОЭ), в том числе АТСЭ, ASMG, АСЭ, СЕПТ, СИТЕЛ и РСС, по мере возможности.</w:t>
      </w:r>
    </w:p>
    <w:p w14:paraId="0DC876FB" w14:textId="77777777" w:rsidR="006E5232" w:rsidRPr="00364D04" w:rsidRDefault="006E5232" w:rsidP="001101F9">
      <w:pPr>
        <w:rPr>
          <w:szCs w:val="24"/>
        </w:rPr>
      </w:pPr>
      <w:r w:rsidRPr="00364D04">
        <w:rPr>
          <w:szCs w:val="24"/>
        </w:rPr>
        <w:t xml:space="preserve">Информация о подготовительной работе </w:t>
      </w:r>
      <w:r w:rsidR="00346B0C" w:rsidRPr="00364D04">
        <w:rPr>
          <w:szCs w:val="24"/>
        </w:rPr>
        <w:t>региональных</w:t>
      </w:r>
      <w:r w:rsidRPr="00364D04">
        <w:rPr>
          <w:szCs w:val="24"/>
        </w:rPr>
        <w:t xml:space="preserve"> групп к ВКР-23 размещена по адресу </w:t>
      </w:r>
      <w:hyperlink r:id="rId13" w:history="1">
        <w:r w:rsidRPr="00364D04">
          <w:rPr>
            <w:rStyle w:val="Hyperlink"/>
            <w:szCs w:val="24"/>
          </w:rPr>
          <w:t>www.itu.int/go/wrc-23-regional</w:t>
        </w:r>
      </w:hyperlink>
      <w:r w:rsidRPr="00364D04">
        <w:rPr>
          <w:szCs w:val="24"/>
        </w:rPr>
        <w:t>.</w:t>
      </w:r>
    </w:p>
    <w:p w14:paraId="5E892405" w14:textId="1F47827D" w:rsidR="00AC32CA" w:rsidRPr="00084528" w:rsidRDefault="00346B0C" w:rsidP="001101F9">
      <w:r>
        <w:t xml:space="preserve">Вслед за </w:t>
      </w:r>
      <w:r w:rsidR="00957A10">
        <w:t>перв</w:t>
      </w:r>
      <w:r>
        <w:t>ым</w:t>
      </w:r>
      <w:r w:rsidR="00957A10" w:rsidRPr="00957A10">
        <w:t xml:space="preserve"> </w:t>
      </w:r>
      <w:r w:rsidR="00957A10" w:rsidRPr="00084528">
        <w:t>межрегиональн</w:t>
      </w:r>
      <w:r>
        <w:t>ым</w:t>
      </w:r>
      <w:r w:rsidR="00957A10" w:rsidRPr="00957A10">
        <w:t xml:space="preserve"> </w:t>
      </w:r>
      <w:r w:rsidR="00957A10" w:rsidRPr="00084528">
        <w:t>семинар</w:t>
      </w:r>
      <w:r>
        <w:t>ом</w:t>
      </w:r>
      <w:r w:rsidR="00957A10" w:rsidRPr="00957A10">
        <w:t>-</w:t>
      </w:r>
      <w:r w:rsidR="00957A10" w:rsidRPr="00084528">
        <w:t>практикум</w:t>
      </w:r>
      <w:r>
        <w:t>ом</w:t>
      </w:r>
      <w:r w:rsidR="00957A10" w:rsidRPr="00957A10">
        <w:t xml:space="preserve"> </w:t>
      </w:r>
      <w:r w:rsidR="00957A10" w:rsidRPr="00084528">
        <w:t>МСЭ</w:t>
      </w:r>
      <w:r w:rsidR="00957A10" w:rsidRPr="00957A10">
        <w:t xml:space="preserve"> </w:t>
      </w:r>
      <w:r w:rsidR="00957A10" w:rsidRPr="00084528">
        <w:t>по</w:t>
      </w:r>
      <w:r w:rsidR="00957A10" w:rsidRPr="00957A10">
        <w:t xml:space="preserve"> </w:t>
      </w:r>
      <w:r w:rsidR="00957A10" w:rsidRPr="00084528">
        <w:t>подготовке</w:t>
      </w:r>
      <w:r w:rsidR="00957A10" w:rsidRPr="00957A10">
        <w:t xml:space="preserve"> </w:t>
      </w:r>
      <w:r w:rsidR="00957A10" w:rsidRPr="00084528">
        <w:t>к</w:t>
      </w:r>
      <w:r w:rsidR="00957A10" w:rsidRPr="00957A10">
        <w:t xml:space="preserve"> </w:t>
      </w:r>
      <w:r w:rsidR="00957A10" w:rsidRPr="00084528">
        <w:t>ВКР</w:t>
      </w:r>
      <w:r w:rsidR="00957A10" w:rsidRPr="00957A10">
        <w:t xml:space="preserve">-23, </w:t>
      </w:r>
      <w:r w:rsidR="00DB39B6">
        <w:t>проведенным</w:t>
      </w:r>
      <w:r w:rsidR="00957A10" w:rsidRPr="00957A10">
        <w:t xml:space="preserve"> </w:t>
      </w:r>
      <w:r w:rsidR="00957A10">
        <w:t>в</w:t>
      </w:r>
      <w:r w:rsidR="00957A10" w:rsidRPr="00957A10">
        <w:t xml:space="preserve"> </w:t>
      </w:r>
      <w:r w:rsidR="00957A10" w:rsidRPr="00084528">
        <w:t>онлайновом</w:t>
      </w:r>
      <w:r w:rsidR="00957A10" w:rsidRPr="00957A10">
        <w:t xml:space="preserve"> </w:t>
      </w:r>
      <w:r w:rsidR="00957A10" w:rsidRPr="00084528">
        <w:t>режиме</w:t>
      </w:r>
      <w:r w:rsidR="00957A10" w:rsidRPr="00957A10">
        <w:t xml:space="preserve"> </w:t>
      </w:r>
      <w:r w:rsidR="00957A10">
        <w:t>в</w:t>
      </w:r>
      <w:r w:rsidR="00957A10" w:rsidRPr="00957A10">
        <w:t xml:space="preserve"> </w:t>
      </w:r>
      <w:r w:rsidR="00957A10">
        <w:t>декабре</w:t>
      </w:r>
      <w:r w:rsidR="00957A10" w:rsidRPr="00957A10">
        <w:t xml:space="preserve"> 2021</w:t>
      </w:r>
      <w:r w:rsidR="00DB39B6">
        <w:t xml:space="preserve"> </w:t>
      </w:r>
      <w:r w:rsidR="00957A10">
        <w:t>года</w:t>
      </w:r>
      <w:r w:rsidR="00957A10" w:rsidRPr="00957A10">
        <w:t xml:space="preserve">, </w:t>
      </w:r>
      <w:r w:rsidRPr="00957A10">
        <w:t>29 ноября – 1 декабря 2022 года</w:t>
      </w:r>
      <w:r>
        <w:t xml:space="preserve"> </w:t>
      </w:r>
      <w:r w:rsidR="00DB39B6" w:rsidRPr="00957A10">
        <w:t xml:space="preserve">в штаб-квартире МСЭ в Женеве </w:t>
      </w:r>
      <w:r>
        <w:t>состоялся</w:t>
      </w:r>
      <w:r w:rsidR="00DB39B6">
        <w:t xml:space="preserve"> </w:t>
      </w:r>
      <w:r w:rsidR="00957A10">
        <w:t>второй семинар-практикум</w:t>
      </w:r>
      <w:r w:rsidR="00DB39B6">
        <w:t xml:space="preserve">, проведенный </w:t>
      </w:r>
      <w:r w:rsidR="00957A10" w:rsidRPr="00957A10">
        <w:t>в формате очного мероприятия с возможностью дистанционного участия. Заключительный третий семинар-практикум планируется провести в Женеве 27</w:t>
      </w:r>
      <w:r w:rsidR="00DB39B6">
        <w:t>–</w:t>
      </w:r>
      <w:r w:rsidR="00957A10" w:rsidRPr="00957A10">
        <w:t>29 сентября 20</w:t>
      </w:r>
      <w:r>
        <w:t>23</w:t>
      </w:r>
      <w:r w:rsidR="00957A10" w:rsidRPr="00957A10">
        <w:t xml:space="preserve"> года </w:t>
      </w:r>
      <w:r w:rsidR="00957A10">
        <w:t>между бл</w:t>
      </w:r>
      <w:r w:rsidR="00957A10" w:rsidRPr="00957A10">
        <w:t>ок</w:t>
      </w:r>
      <w:r w:rsidR="00DB39B6">
        <w:t>ами</w:t>
      </w:r>
      <w:r w:rsidR="00957A10" w:rsidRPr="00957A10">
        <w:t xml:space="preserve"> собраний ИК5 </w:t>
      </w:r>
      <w:r w:rsidR="00957A10">
        <w:t>и ИК</w:t>
      </w:r>
      <w:r w:rsidR="00957A10" w:rsidRPr="00957A10">
        <w:t>7. Дополнительная информация размещена на веб-сайте семинара-практикума</w:t>
      </w:r>
      <w:r w:rsidR="00DB39B6">
        <w:t xml:space="preserve"> по адресу</w:t>
      </w:r>
      <w:r w:rsidR="00AC32CA" w:rsidRPr="00084528">
        <w:t xml:space="preserve"> </w:t>
      </w:r>
      <w:hyperlink r:id="rId14" w:history="1">
        <w:r w:rsidR="001101F9" w:rsidRPr="006616DC">
          <w:rPr>
            <w:rStyle w:val="Hyperlink"/>
            <w:lang w:val="en-US"/>
          </w:rPr>
          <w:t>https</w:t>
        </w:r>
        <w:r w:rsidR="001101F9" w:rsidRPr="006616DC">
          <w:rPr>
            <w:rStyle w:val="Hyperlink"/>
          </w:rPr>
          <w:t>://</w:t>
        </w:r>
        <w:r w:rsidR="001101F9" w:rsidRPr="006616DC">
          <w:rPr>
            <w:rStyle w:val="Hyperlink"/>
            <w:lang w:val="en-US"/>
          </w:rPr>
          <w:t>www</w:t>
        </w:r>
        <w:r w:rsidR="001101F9" w:rsidRPr="006616DC">
          <w:rPr>
            <w:rStyle w:val="Hyperlink"/>
          </w:rPr>
          <w:t>.</w:t>
        </w:r>
        <w:r w:rsidR="001101F9" w:rsidRPr="006616DC">
          <w:rPr>
            <w:rStyle w:val="Hyperlink"/>
            <w:lang w:val="en-US"/>
          </w:rPr>
          <w:t>itu</w:t>
        </w:r>
        <w:r w:rsidR="001101F9" w:rsidRPr="006616DC">
          <w:rPr>
            <w:rStyle w:val="Hyperlink"/>
          </w:rPr>
          <w:t>.</w:t>
        </w:r>
        <w:r w:rsidR="001101F9" w:rsidRPr="006616DC">
          <w:rPr>
            <w:rStyle w:val="Hyperlink"/>
            <w:lang w:val="en-US"/>
          </w:rPr>
          <w:t>int</w:t>
        </w:r>
        <w:r w:rsidR="001101F9" w:rsidRPr="006616DC">
          <w:rPr>
            <w:rStyle w:val="Hyperlink"/>
          </w:rPr>
          <w:t>/</w:t>
        </w:r>
        <w:r w:rsidR="001101F9" w:rsidRPr="006616DC">
          <w:rPr>
            <w:rStyle w:val="Hyperlink"/>
            <w:lang w:val="en-US"/>
          </w:rPr>
          <w:t>en</w:t>
        </w:r>
        <w:r w:rsidR="001101F9" w:rsidRPr="006616DC">
          <w:rPr>
            <w:rStyle w:val="Hyperlink"/>
          </w:rPr>
          <w:t>/</w:t>
        </w:r>
        <w:r w:rsidR="001101F9" w:rsidRPr="006616DC">
          <w:rPr>
            <w:rStyle w:val="Hyperlink"/>
            <w:lang w:val="en-US"/>
          </w:rPr>
          <w:t>ITU</w:t>
        </w:r>
        <w:r w:rsidR="001101F9" w:rsidRPr="006616DC">
          <w:rPr>
            <w:rStyle w:val="Hyperlink"/>
          </w:rPr>
          <w:t>-</w:t>
        </w:r>
        <w:r w:rsidR="001101F9" w:rsidRPr="006616DC">
          <w:rPr>
            <w:rStyle w:val="Hyperlink"/>
            <w:lang w:val="en-US"/>
          </w:rPr>
          <w:t>R</w:t>
        </w:r>
        <w:r w:rsidR="001101F9" w:rsidRPr="006616DC">
          <w:rPr>
            <w:rStyle w:val="Hyperlink"/>
          </w:rPr>
          <w:t>/</w:t>
        </w:r>
        <w:r w:rsidR="001101F9" w:rsidRPr="006616DC">
          <w:rPr>
            <w:rStyle w:val="Hyperlink"/>
            <w:lang w:val="en-US"/>
          </w:rPr>
          <w:t>conferences</w:t>
        </w:r>
        <w:r w:rsidR="001101F9" w:rsidRPr="006616DC">
          <w:rPr>
            <w:rStyle w:val="Hyperlink"/>
          </w:rPr>
          <w:t>/</w:t>
        </w:r>
        <w:r w:rsidR="001101F9" w:rsidRPr="006616DC">
          <w:rPr>
            <w:rStyle w:val="Hyperlink"/>
            <w:lang w:val="en-US"/>
          </w:rPr>
          <w:t>wrc</w:t>
        </w:r>
        <w:r w:rsidR="001101F9" w:rsidRPr="006616DC">
          <w:rPr>
            <w:rStyle w:val="Hyperlink"/>
          </w:rPr>
          <w:t>/2023/</w:t>
        </w:r>
        <w:r w:rsidR="001101F9" w:rsidRPr="006616DC">
          <w:rPr>
            <w:rStyle w:val="Hyperlink"/>
            <w:lang w:val="en-US"/>
          </w:rPr>
          <w:t>irwsp</w:t>
        </w:r>
        <w:r w:rsidR="001101F9" w:rsidRPr="006616DC">
          <w:rPr>
            <w:rStyle w:val="Hyperlink"/>
          </w:rPr>
          <w:t>/</w:t>
        </w:r>
        <w:r w:rsidR="001101F9" w:rsidRPr="006616DC">
          <w:rPr>
            <w:rStyle w:val="Hyperlink"/>
            <w:lang w:val="en-US"/>
          </w:rPr>
          <w:t>Pages</w:t>
        </w:r>
        <w:r w:rsidR="001101F9" w:rsidRPr="006616DC">
          <w:rPr>
            <w:rStyle w:val="Hyperlink"/>
          </w:rPr>
          <w:t>/</w:t>
        </w:r>
        <w:r w:rsidR="001101F9" w:rsidRPr="006616DC">
          <w:rPr>
            <w:rStyle w:val="Hyperlink"/>
            <w:lang w:val="en-US"/>
          </w:rPr>
          <w:t>default</w:t>
        </w:r>
        <w:r w:rsidR="001101F9" w:rsidRPr="006616DC">
          <w:rPr>
            <w:rStyle w:val="Hyperlink"/>
          </w:rPr>
          <w:t>.</w:t>
        </w:r>
        <w:r w:rsidR="001101F9" w:rsidRPr="006616DC">
          <w:rPr>
            <w:rStyle w:val="Hyperlink"/>
            <w:lang w:val="en-US"/>
          </w:rPr>
          <w:t>aspx</w:t>
        </w:r>
      </w:hyperlink>
      <w:r w:rsidR="00AC32CA" w:rsidRPr="00084528">
        <w:t>.</w:t>
      </w:r>
    </w:p>
    <w:p w14:paraId="4E37AD6E" w14:textId="30ACB5CF" w:rsidR="006E5232" w:rsidRPr="00957A10" w:rsidRDefault="00061943" w:rsidP="001101F9">
      <w:pPr>
        <w:rPr>
          <w:sz w:val="18"/>
          <w:szCs w:val="24"/>
        </w:rPr>
      </w:pPr>
      <w:r>
        <w:t>Веб</w:t>
      </w:r>
      <w:r w:rsidRPr="00957A10">
        <w:t>-</w:t>
      </w:r>
      <w:r>
        <w:t>страница</w:t>
      </w:r>
      <w:r w:rsidRPr="00957A10">
        <w:t xml:space="preserve"> </w:t>
      </w:r>
      <w:r>
        <w:t>МСЭ</w:t>
      </w:r>
      <w:r w:rsidRPr="00957A10">
        <w:noBreakHyphen/>
      </w:r>
      <w:r w:rsidRPr="00AC32CA">
        <w:rPr>
          <w:lang w:val="en-US"/>
        </w:rPr>
        <w:t>R</w:t>
      </w:r>
      <w:r w:rsidRPr="00957A10">
        <w:t xml:space="preserve"> </w:t>
      </w:r>
      <w:r>
        <w:t>для</w:t>
      </w:r>
      <w:r w:rsidRPr="00957A10">
        <w:t xml:space="preserve"> </w:t>
      </w:r>
      <w:r>
        <w:t>ВКР</w:t>
      </w:r>
      <w:r w:rsidRPr="00957A10">
        <w:noBreakHyphen/>
        <w:t xml:space="preserve">23 </w:t>
      </w:r>
      <w:r>
        <w:t>по</w:t>
      </w:r>
      <w:r w:rsidRPr="00957A10">
        <w:t xml:space="preserve"> </w:t>
      </w:r>
      <w:r>
        <w:t>адресу</w:t>
      </w:r>
      <w:r w:rsidRPr="00957A10">
        <w:t xml:space="preserve"> </w:t>
      </w:r>
      <w:hyperlink r:id="rId15" w:history="1">
        <w:r w:rsidR="00AC32CA" w:rsidRPr="00AC32CA">
          <w:rPr>
            <w:rStyle w:val="Hyperlink"/>
            <w:lang w:val="en-US"/>
          </w:rPr>
          <w:t>https</w:t>
        </w:r>
        <w:r w:rsidR="00AC32CA" w:rsidRPr="00957A10">
          <w:rPr>
            <w:rStyle w:val="Hyperlink"/>
          </w:rPr>
          <w:t>://</w:t>
        </w:r>
        <w:r w:rsidR="00AC32CA" w:rsidRPr="00AC32CA">
          <w:rPr>
            <w:rStyle w:val="Hyperlink"/>
            <w:lang w:val="en-US"/>
          </w:rPr>
          <w:t>www</w:t>
        </w:r>
        <w:r w:rsidR="00AC32CA" w:rsidRPr="00957A10">
          <w:rPr>
            <w:rStyle w:val="Hyperlink"/>
          </w:rPr>
          <w:t>.</w:t>
        </w:r>
        <w:r w:rsidR="00AC32CA" w:rsidRPr="00AC32CA">
          <w:rPr>
            <w:rStyle w:val="Hyperlink"/>
            <w:lang w:val="en-US"/>
          </w:rPr>
          <w:t>itu</w:t>
        </w:r>
        <w:r w:rsidR="00AC32CA" w:rsidRPr="00957A10">
          <w:rPr>
            <w:rStyle w:val="Hyperlink"/>
          </w:rPr>
          <w:t>.</w:t>
        </w:r>
        <w:r w:rsidR="00AC32CA" w:rsidRPr="00AC32CA">
          <w:rPr>
            <w:rStyle w:val="Hyperlink"/>
            <w:lang w:val="en-US"/>
          </w:rPr>
          <w:t>int</w:t>
        </w:r>
        <w:r w:rsidR="00AC32CA" w:rsidRPr="00957A10">
          <w:rPr>
            <w:rStyle w:val="Hyperlink"/>
          </w:rPr>
          <w:t>/</w:t>
        </w:r>
        <w:r w:rsidR="00AC32CA" w:rsidRPr="00AC32CA">
          <w:rPr>
            <w:rStyle w:val="Hyperlink"/>
            <w:lang w:val="en-US"/>
          </w:rPr>
          <w:t>wrc</w:t>
        </w:r>
        <w:r w:rsidR="00AC32CA" w:rsidRPr="00957A10">
          <w:rPr>
            <w:rStyle w:val="Hyperlink"/>
          </w:rPr>
          <w:t>-23/</w:t>
        </w:r>
      </w:hyperlink>
      <w:r w:rsidR="00AC32CA" w:rsidRPr="00957A10">
        <w:t xml:space="preserve"> </w:t>
      </w:r>
      <w:r>
        <w:t>была</w:t>
      </w:r>
      <w:r w:rsidRPr="00957A10">
        <w:t xml:space="preserve"> </w:t>
      </w:r>
      <w:r>
        <w:t>обновлена</w:t>
      </w:r>
      <w:r w:rsidRPr="00957A10">
        <w:t xml:space="preserve"> </w:t>
      </w:r>
      <w:r>
        <w:t>и</w:t>
      </w:r>
      <w:r w:rsidRPr="00957A10">
        <w:t xml:space="preserve"> </w:t>
      </w:r>
      <w:r w:rsidR="00DB39B6">
        <w:t xml:space="preserve">обеспечивает </w:t>
      </w:r>
      <w:r>
        <w:t xml:space="preserve">прямой доступ к указанной </w:t>
      </w:r>
      <w:r w:rsidR="00DB39B6">
        <w:t xml:space="preserve">выше </w:t>
      </w:r>
      <w:r>
        <w:t>информации, включая также ссылки на брошюру ВКР</w:t>
      </w:r>
      <w:r w:rsidRPr="00957A10">
        <w:t xml:space="preserve">-23 </w:t>
      </w:r>
      <w:r w:rsidR="00AC32CA" w:rsidRPr="00957A10">
        <w:t>(</w:t>
      </w:r>
      <w:hyperlink r:id="rId16" w:history="1">
        <w:r w:rsidR="00AC32CA" w:rsidRPr="000747F4">
          <w:rPr>
            <w:rStyle w:val="Hyperlink"/>
            <w:lang w:val="en-US"/>
          </w:rPr>
          <w:t>www</w:t>
        </w:r>
        <w:r w:rsidR="00AC32CA" w:rsidRPr="00957A10">
          <w:rPr>
            <w:rStyle w:val="Hyperlink"/>
          </w:rPr>
          <w:t>.</w:t>
        </w:r>
        <w:r w:rsidR="00AC32CA" w:rsidRPr="000747F4">
          <w:rPr>
            <w:rStyle w:val="Hyperlink"/>
            <w:lang w:val="en-US"/>
          </w:rPr>
          <w:t>itu</w:t>
        </w:r>
        <w:r w:rsidR="00AC32CA" w:rsidRPr="00957A10">
          <w:rPr>
            <w:rStyle w:val="Hyperlink"/>
          </w:rPr>
          <w:t>.</w:t>
        </w:r>
        <w:r w:rsidR="00AC32CA" w:rsidRPr="000747F4">
          <w:rPr>
            <w:rStyle w:val="Hyperlink"/>
            <w:lang w:val="en-US"/>
          </w:rPr>
          <w:t>int</w:t>
        </w:r>
        <w:r w:rsidR="00AC32CA" w:rsidRPr="00957A10">
          <w:rPr>
            <w:rStyle w:val="Hyperlink"/>
          </w:rPr>
          <w:t>/</w:t>
        </w:r>
        <w:r w:rsidR="00AC32CA" w:rsidRPr="000747F4">
          <w:rPr>
            <w:rStyle w:val="Hyperlink"/>
            <w:lang w:val="en-US"/>
          </w:rPr>
          <w:t>wrc</w:t>
        </w:r>
        <w:r w:rsidR="00AC32CA" w:rsidRPr="00957A10">
          <w:rPr>
            <w:rStyle w:val="Hyperlink"/>
          </w:rPr>
          <w:t>-23/</w:t>
        </w:r>
        <w:r w:rsidR="00AC32CA" w:rsidRPr="000747F4">
          <w:rPr>
            <w:rStyle w:val="Hyperlink"/>
            <w:lang w:val="en-US"/>
          </w:rPr>
          <w:t>booklet</w:t>
        </w:r>
        <w:r w:rsidR="00AC32CA" w:rsidRPr="00957A10">
          <w:rPr>
            <w:rStyle w:val="Hyperlink"/>
          </w:rPr>
          <w:t>-</w:t>
        </w:r>
        <w:r w:rsidR="00AC32CA" w:rsidRPr="000747F4">
          <w:rPr>
            <w:rStyle w:val="Hyperlink"/>
            <w:lang w:val="en-US"/>
          </w:rPr>
          <w:t>wrc</w:t>
        </w:r>
        <w:r w:rsidR="00AC32CA" w:rsidRPr="00957A10">
          <w:rPr>
            <w:rStyle w:val="Hyperlink"/>
          </w:rPr>
          <w:t>-23</w:t>
        </w:r>
      </w:hyperlink>
      <w:r w:rsidR="00AC32CA" w:rsidRPr="00957A10">
        <w:t xml:space="preserve">), </w:t>
      </w:r>
      <w:r w:rsidRPr="00061943">
        <w:t>Отдел новостей ВКР-23</w:t>
      </w:r>
      <w:r w:rsidRPr="00957A10">
        <w:t xml:space="preserve"> </w:t>
      </w:r>
      <w:r w:rsidR="00AC32CA" w:rsidRPr="00957A10">
        <w:t>(</w:t>
      </w:r>
      <w:hyperlink r:id="rId17" w:history="1">
        <w:r w:rsidR="00AC32CA" w:rsidRPr="000747F4">
          <w:rPr>
            <w:rStyle w:val="Hyperlink"/>
            <w:lang w:val="en-US"/>
          </w:rPr>
          <w:t>https</w:t>
        </w:r>
        <w:r w:rsidR="00AC32CA" w:rsidRPr="00957A10">
          <w:rPr>
            <w:rStyle w:val="Hyperlink"/>
          </w:rPr>
          <w:t>://</w:t>
        </w:r>
        <w:r w:rsidR="00AC32CA" w:rsidRPr="000747F4">
          <w:rPr>
            <w:rStyle w:val="Hyperlink"/>
            <w:lang w:val="en-US"/>
          </w:rPr>
          <w:t>www</w:t>
        </w:r>
        <w:r w:rsidR="00AC32CA" w:rsidRPr="00957A10">
          <w:rPr>
            <w:rStyle w:val="Hyperlink"/>
          </w:rPr>
          <w:t>.</w:t>
        </w:r>
        <w:r w:rsidR="00AC32CA" w:rsidRPr="000747F4">
          <w:rPr>
            <w:rStyle w:val="Hyperlink"/>
            <w:lang w:val="en-US"/>
          </w:rPr>
          <w:t>itu</w:t>
        </w:r>
        <w:r w:rsidR="00AC32CA" w:rsidRPr="00957A10">
          <w:rPr>
            <w:rStyle w:val="Hyperlink"/>
          </w:rPr>
          <w:t>.</w:t>
        </w:r>
        <w:r w:rsidR="00AC32CA" w:rsidRPr="000747F4">
          <w:rPr>
            <w:rStyle w:val="Hyperlink"/>
            <w:lang w:val="en-US"/>
          </w:rPr>
          <w:t>int</w:t>
        </w:r>
        <w:r w:rsidR="00AC32CA" w:rsidRPr="00957A10">
          <w:rPr>
            <w:rStyle w:val="Hyperlink"/>
          </w:rPr>
          <w:t>/</w:t>
        </w:r>
        <w:r w:rsidR="00AC32CA" w:rsidRPr="000747F4">
          <w:rPr>
            <w:rStyle w:val="Hyperlink"/>
            <w:lang w:val="en-US"/>
          </w:rPr>
          <w:t>wrc</w:t>
        </w:r>
        <w:r w:rsidR="00AC32CA" w:rsidRPr="00957A10">
          <w:rPr>
            <w:rStyle w:val="Hyperlink"/>
          </w:rPr>
          <w:t>-23/</w:t>
        </w:r>
        <w:r w:rsidR="00AC32CA" w:rsidRPr="000747F4">
          <w:rPr>
            <w:rStyle w:val="Hyperlink"/>
            <w:lang w:val="en-US"/>
          </w:rPr>
          <w:t>newsroom</w:t>
        </w:r>
        <w:r w:rsidR="00AC32CA" w:rsidRPr="00957A10">
          <w:rPr>
            <w:rStyle w:val="Hyperlink"/>
          </w:rPr>
          <w:t>/</w:t>
        </w:r>
        <w:r w:rsidR="00AC32CA" w:rsidRPr="000747F4">
          <w:rPr>
            <w:rStyle w:val="Hyperlink"/>
            <w:lang w:val="en-US"/>
          </w:rPr>
          <w:t>wrc</w:t>
        </w:r>
        <w:r w:rsidR="00AC32CA" w:rsidRPr="00957A10">
          <w:rPr>
            <w:rStyle w:val="Hyperlink"/>
          </w:rPr>
          <w:t>-</w:t>
        </w:r>
        <w:r w:rsidR="00AC32CA" w:rsidRPr="000747F4">
          <w:rPr>
            <w:rStyle w:val="Hyperlink"/>
            <w:lang w:val="en-US"/>
          </w:rPr>
          <w:t>news</w:t>
        </w:r>
        <w:r w:rsidR="00AC32CA" w:rsidRPr="00957A10">
          <w:rPr>
            <w:rStyle w:val="Hyperlink"/>
          </w:rPr>
          <w:t>/</w:t>
        </w:r>
      </w:hyperlink>
      <w:r w:rsidR="00AC32CA" w:rsidRPr="00957A10">
        <w:t xml:space="preserve">) </w:t>
      </w:r>
      <w:r>
        <w:t>и другие полезные материалы</w:t>
      </w:r>
      <w:r w:rsidRPr="00957A10">
        <w:t>.</w:t>
      </w:r>
    </w:p>
    <w:p w14:paraId="49053817" w14:textId="67B4F44D" w:rsidR="00061943" w:rsidRPr="00061943" w:rsidRDefault="00061943" w:rsidP="001101F9">
      <w:r w:rsidRPr="00DB39B6">
        <w:t xml:space="preserve">В соответствии с п. 10 Приложения 2 к Решению 5 (Пересм. Бухарест, 2022 г.) </w:t>
      </w:r>
      <w:r w:rsidR="00DB39B6" w:rsidRPr="00DB39B6">
        <w:t xml:space="preserve">ПК-22 </w:t>
      </w:r>
      <w:r w:rsidRPr="00DB39B6">
        <w:t xml:space="preserve">в целях сокращения затрат, связанных с документацией для конференций МСЭ, АР-23 и ВКР-23 будут проводиться полностью на безбумажной основе. </w:t>
      </w:r>
      <w:r w:rsidRPr="00061943">
        <w:t>Эти меры для АР-23 и ВКР-23 соответственно изложены в административных циркулярах БР</w:t>
      </w:r>
      <w:r>
        <w:t xml:space="preserve"> </w:t>
      </w:r>
      <w:hyperlink r:id="rId18" w:history="1">
        <w:r w:rsidR="00AC32CA" w:rsidRPr="00AC32CA">
          <w:rPr>
            <w:rStyle w:val="Hyperlink"/>
            <w:lang w:val="en-US"/>
          </w:rPr>
          <w:t>CACE</w:t>
        </w:r>
        <w:r w:rsidR="00AC32CA" w:rsidRPr="00061943">
          <w:rPr>
            <w:rStyle w:val="Hyperlink"/>
          </w:rPr>
          <w:t>/1050</w:t>
        </w:r>
      </w:hyperlink>
      <w:r w:rsidR="00AC32CA" w:rsidRPr="00061943">
        <w:t xml:space="preserve"> </w:t>
      </w:r>
      <w:r w:rsidR="00DB39B6">
        <w:t>(</w:t>
      </w:r>
      <w:r w:rsidRPr="00061943">
        <w:t xml:space="preserve">10 </w:t>
      </w:r>
      <w:r>
        <w:t>февраля</w:t>
      </w:r>
      <w:r w:rsidRPr="00061943">
        <w:t xml:space="preserve"> 2023</w:t>
      </w:r>
      <w:r>
        <w:t xml:space="preserve"> г</w:t>
      </w:r>
      <w:r w:rsidR="00DB39B6">
        <w:t>.)</w:t>
      </w:r>
      <w:r>
        <w:t xml:space="preserve"> и </w:t>
      </w:r>
      <w:hyperlink r:id="rId19" w:history="1">
        <w:r w:rsidR="00AC32CA" w:rsidRPr="00AC32CA">
          <w:rPr>
            <w:rStyle w:val="Hyperlink"/>
            <w:lang w:val="en-US"/>
          </w:rPr>
          <w:t>CA</w:t>
        </w:r>
        <w:r w:rsidR="00AC32CA" w:rsidRPr="00061943">
          <w:rPr>
            <w:rStyle w:val="Hyperlink"/>
          </w:rPr>
          <w:t>/265</w:t>
        </w:r>
      </w:hyperlink>
      <w:r w:rsidR="00AC32CA" w:rsidRPr="00061943">
        <w:t xml:space="preserve"> </w:t>
      </w:r>
      <w:r w:rsidR="00DB39B6">
        <w:t>(</w:t>
      </w:r>
      <w:r>
        <w:t>март</w:t>
      </w:r>
      <w:r w:rsidRPr="00061943">
        <w:t xml:space="preserve"> 2023</w:t>
      </w:r>
      <w:r w:rsidR="00DB39B6">
        <w:t> </w:t>
      </w:r>
      <w:r>
        <w:t>г</w:t>
      </w:r>
      <w:r w:rsidR="00DB39B6">
        <w:t>.)</w:t>
      </w:r>
      <w:r w:rsidRPr="00061943">
        <w:t>.</w:t>
      </w:r>
    </w:p>
    <w:p w14:paraId="2444B8FA" w14:textId="77777777" w:rsidR="00DB39B6" w:rsidRDefault="00045A0E" w:rsidP="001101F9">
      <w:r w:rsidRPr="00045A0E">
        <w:t>Продолжалась совместная работа с принимающей страной по подготовке А</w:t>
      </w:r>
      <w:r w:rsidR="00DB39B6">
        <w:t>Р</w:t>
      </w:r>
      <w:r w:rsidRPr="00045A0E">
        <w:t>-23/ВКР-23, с тем чтобы обеспечить наличие всех средств для бесперебойного проведения этих мероприятий, а также принятие соответствующих мер в области материально-технического обеспечения.</w:t>
      </w:r>
      <w:r>
        <w:t xml:space="preserve"> </w:t>
      </w:r>
    </w:p>
    <w:p w14:paraId="6845B01B" w14:textId="240D10A8" w:rsidR="00045A0E" w:rsidRPr="00045A0E" w:rsidRDefault="00045A0E" w:rsidP="001101F9">
      <w:r>
        <w:t>Первую</w:t>
      </w:r>
      <w:r w:rsidRPr="00045A0E">
        <w:t xml:space="preserve"> </w:t>
      </w:r>
      <w:r>
        <w:t>сессию</w:t>
      </w:r>
      <w:r w:rsidRPr="00045A0E">
        <w:t xml:space="preserve"> </w:t>
      </w:r>
      <w:r>
        <w:t>ПСК</w:t>
      </w:r>
      <w:r w:rsidRPr="00045A0E">
        <w:t xml:space="preserve"> </w:t>
      </w:r>
      <w:r>
        <w:t>для</w:t>
      </w:r>
      <w:r w:rsidRPr="00045A0E">
        <w:t xml:space="preserve"> </w:t>
      </w:r>
      <w:r>
        <w:t>ВКР</w:t>
      </w:r>
      <w:r w:rsidRPr="00045A0E">
        <w:t>-27 (</w:t>
      </w:r>
      <w:r>
        <w:t>т</w:t>
      </w:r>
      <w:r w:rsidR="00DB39B6">
        <w:t>.</w:t>
      </w:r>
      <w:r>
        <w:t xml:space="preserve"> е</w:t>
      </w:r>
      <w:r w:rsidR="00DB39B6">
        <w:t>.</w:t>
      </w:r>
      <w:r w:rsidRPr="00045A0E">
        <w:t xml:space="preserve"> </w:t>
      </w:r>
      <w:r>
        <w:t>ПСК</w:t>
      </w:r>
      <w:r w:rsidRPr="00045A0E">
        <w:t xml:space="preserve">27-1) </w:t>
      </w:r>
      <w:r>
        <w:t>планируется провести</w:t>
      </w:r>
      <w:r w:rsidRPr="00045A0E">
        <w:t xml:space="preserve"> 18</w:t>
      </w:r>
      <w:r w:rsidR="00DB39B6">
        <w:t>–</w:t>
      </w:r>
      <w:r w:rsidRPr="00045A0E">
        <w:t xml:space="preserve">19 </w:t>
      </w:r>
      <w:r>
        <w:t>декабря</w:t>
      </w:r>
      <w:r w:rsidRPr="00045A0E">
        <w:t xml:space="preserve"> 2023 </w:t>
      </w:r>
      <w:r>
        <w:t xml:space="preserve">года </w:t>
      </w:r>
      <w:r w:rsidRPr="00045A0E">
        <w:t>в том же месте, что и A</w:t>
      </w:r>
      <w:r w:rsidR="00DB39B6">
        <w:t>Р</w:t>
      </w:r>
      <w:r w:rsidRPr="00045A0E">
        <w:t>-23/</w:t>
      </w:r>
      <w:r>
        <w:t>ВКР</w:t>
      </w:r>
      <w:r w:rsidRPr="00045A0E">
        <w:t>-23.</w:t>
      </w:r>
    </w:p>
    <w:p w14:paraId="5481EF46" w14:textId="77777777" w:rsidR="006E5232" w:rsidRPr="00364D04" w:rsidRDefault="006E5232" w:rsidP="001101F9">
      <w:pPr>
        <w:pStyle w:val="Heading1"/>
        <w:rPr>
          <w:szCs w:val="24"/>
        </w:rPr>
      </w:pPr>
      <w:r w:rsidRPr="00364D04">
        <w:rPr>
          <w:szCs w:val="24"/>
        </w:rPr>
        <w:t>6</w:t>
      </w:r>
      <w:r w:rsidRPr="00364D04">
        <w:rPr>
          <w:szCs w:val="24"/>
        </w:rPr>
        <w:tab/>
      </w:r>
      <w:bookmarkEnd w:id="35"/>
      <w:r w:rsidRPr="00364D04">
        <w:rPr>
          <w:szCs w:val="24"/>
        </w:rPr>
        <w:t>Оперативное планирование</w:t>
      </w:r>
    </w:p>
    <w:p w14:paraId="17C526C0" w14:textId="1EB1BE2D" w:rsidR="006E5232" w:rsidRPr="00364D04" w:rsidRDefault="00DB39B6" w:rsidP="001101F9">
      <w:r w:rsidRPr="00364D04">
        <w:t>Структур</w:t>
      </w:r>
      <w:r>
        <w:t>а</w:t>
      </w:r>
      <w:r w:rsidRPr="00364D04">
        <w:t xml:space="preserve"> Оперативн</w:t>
      </w:r>
      <w:r>
        <w:t>ого</w:t>
      </w:r>
      <w:r w:rsidRPr="00364D04">
        <w:t xml:space="preserve"> </w:t>
      </w:r>
      <w:r w:rsidR="006E5232" w:rsidRPr="00364D04">
        <w:t>план</w:t>
      </w:r>
      <w:r>
        <w:t>а</w:t>
      </w:r>
      <w:r w:rsidR="006E5232" w:rsidRPr="00364D04">
        <w:t xml:space="preserve"> МСЭ-R </w:t>
      </w:r>
      <w:r>
        <w:t xml:space="preserve">приведена в соответствие с </w:t>
      </w:r>
      <w:r w:rsidR="006E5232" w:rsidRPr="00364D04">
        <w:t>принятой в Союзе концепци</w:t>
      </w:r>
      <w:r>
        <w:t>ей</w:t>
      </w:r>
      <w:r w:rsidR="006E5232" w:rsidRPr="00364D04">
        <w:t xml:space="preserve"> управления, ориентированного на результаты, с тем чтобы обеспечить полную увязку с бюджетом и другими финансовыми инструментами Союза. </w:t>
      </w:r>
    </w:p>
    <w:p w14:paraId="016C50D2" w14:textId="2C2D35D3" w:rsidR="006E5232" w:rsidRPr="00364D04" w:rsidRDefault="006E5232" w:rsidP="001101F9">
      <w:pPr>
        <w:rPr>
          <w:sz w:val="20"/>
          <w:lang w:eastAsia="zh-CN"/>
        </w:rPr>
      </w:pPr>
      <w:r w:rsidRPr="00364D04">
        <w:t>Проект Оперативного плана МСЭ-R на 202</w:t>
      </w:r>
      <w:r w:rsidR="00CE12B0">
        <w:t>3</w:t>
      </w:r>
      <w:r w:rsidRPr="00364D04">
        <w:t>–202</w:t>
      </w:r>
      <w:r w:rsidR="00CE12B0">
        <w:t>6</w:t>
      </w:r>
      <w:r w:rsidRPr="00364D04">
        <w:t> годы</w:t>
      </w:r>
      <w:r w:rsidR="00045A0E">
        <w:t xml:space="preserve">, </w:t>
      </w:r>
      <w:r w:rsidR="00EE60AE" w:rsidRPr="00EE60AE">
        <w:t>который еще не доступен на момент составления настоящего документа,</w:t>
      </w:r>
      <w:r w:rsidR="00EE60AE">
        <w:t xml:space="preserve"> </w:t>
      </w:r>
      <w:r w:rsidR="00045A0E">
        <w:t xml:space="preserve">будет </w:t>
      </w:r>
      <w:r w:rsidRPr="00364D04">
        <w:t xml:space="preserve">приведен в </w:t>
      </w:r>
      <w:r w:rsidR="00045A0E">
        <w:t xml:space="preserve">отдельном </w:t>
      </w:r>
      <w:r w:rsidR="0057540E">
        <w:t>д</w:t>
      </w:r>
      <w:r w:rsidRPr="00364D04">
        <w:t>окументе для рассмотрения и представления замечаний КГР.</w:t>
      </w:r>
    </w:p>
    <w:p w14:paraId="33653D31" w14:textId="77777777" w:rsidR="006E5232" w:rsidRPr="00364D04" w:rsidRDefault="006E5232" w:rsidP="001101F9">
      <w:pPr>
        <w:pStyle w:val="Heading1"/>
        <w:rPr>
          <w:szCs w:val="24"/>
        </w:rPr>
      </w:pPr>
      <w:bookmarkStart w:id="36" w:name="_Toc446060769"/>
      <w:r w:rsidRPr="00364D04">
        <w:rPr>
          <w:szCs w:val="24"/>
        </w:rPr>
        <w:t>7</w:t>
      </w:r>
      <w:r w:rsidRPr="00364D04">
        <w:rPr>
          <w:szCs w:val="24"/>
        </w:rPr>
        <w:tab/>
      </w:r>
      <w:bookmarkEnd w:id="36"/>
      <w:r w:rsidRPr="00364D04">
        <w:rPr>
          <w:szCs w:val="24"/>
        </w:rPr>
        <w:t>Информационная система БР</w:t>
      </w:r>
    </w:p>
    <w:p w14:paraId="4DE93D6B" w14:textId="77777777" w:rsidR="006E5232" w:rsidRPr="00364D04" w:rsidRDefault="006E5232" w:rsidP="001101F9">
      <w:pPr>
        <w:pStyle w:val="Heading2"/>
      </w:pPr>
      <w:r w:rsidRPr="00364D04">
        <w:t>7.1</w:t>
      </w:r>
      <w:r w:rsidRPr="00364D04">
        <w:tab/>
        <w:t>Программное обеспечение и инструменты для наземных служб</w:t>
      </w:r>
    </w:p>
    <w:p w14:paraId="07E61531" w14:textId="77777777" w:rsidR="006E5232" w:rsidRPr="00364D04" w:rsidRDefault="006E5232" w:rsidP="001101F9">
      <w:pPr>
        <w:pStyle w:val="Heading3"/>
      </w:pPr>
      <w:r w:rsidRPr="00364D04">
        <w:rPr>
          <w:rFonts w:eastAsia="Verdana"/>
        </w:rPr>
        <w:t>7.1.1</w:t>
      </w:r>
      <w:r w:rsidRPr="00364D04">
        <w:rPr>
          <w:rFonts w:eastAsia="Verdana"/>
        </w:rPr>
        <w:tab/>
      </w:r>
      <w:r w:rsidRPr="00364D04">
        <w:t>Обработка запросов о координации в соответствии с пунктом 9.21 РР</w:t>
      </w:r>
    </w:p>
    <w:p w14:paraId="20C7B665" w14:textId="1CA3F8DB" w:rsidR="006E5232" w:rsidRPr="00364D04" w:rsidRDefault="006E5232" w:rsidP="001101F9">
      <w:r w:rsidRPr="00364D04">
        <w:t xml:space="preserve">На протяжении </w:t>
      </w:r>
      <w:r w:rsidR="00EE60AE">
        <w:t>отчетного периода</w:t>
      </w:r>
      <w:r w:rsidRPr="00364D04">
        <w:t xml:space="preserve"> продолжалась разработка программных модулей и связанных с ними инструментов обработки запросов о координации в соответствии с п</w:t>
      </w:r>
      <w:r w:rsidRPr="00364D04">
        <w:rPr>
          <w:bCs/>
        </w:rPr>
        <w:t>унктом </w:t>
      </w:r>
      <w:r w:rsidRPr="00364D04">
        <w:rPr>
          <w:b/>
          <w:bCs/>
        </w:rPr>
        <w:t>9.21</w:t>
      </w:r>
      <w:r w:rsidRPr="00364D04">
        <w:t xml:space="preserve"> РР. Алгоритмы и программные модули, используемые для технических проверок согласно пункту </w:t>
      </w:r>
      <w:r w:rsidRPr="00364D04">
        <w:rPr>
          <w:b/>
          <w:bCs/>
        </w:rPr>
        <w:t>9.21</w:t>
      </w:r>
      <w:r w:rsidRPr="00364D04">
        <w:t xml:space="preserve">, были пересмотрены согласно соответствующим ПрП: существующие алгоритмы были пересмотрены и были введены новые алгоритмы, в частности в отношении раздела B6 ПрП. </w:t>
      </w:r>
      <w:r w:rsidR="001D16EA" w:rsidRPr="00364D04">
        <w:t xml:space="preserve">Тестирование </w:t>
      </w:r>
      <w:r w:rsidRPr="00364D04">
        <w:t xml:space="preserve">этих </w:t>
      </w:r>
      <w:r w:rsidRPr="00364D04">
        <w:lastRenderedPageBreak/>
        <w:t>алгоритмов</w:t>
      </w:r>
      <w:r w:rsidR="001D16EA" w:rsidRPr="001D16EA">
        <w:t xml:space="preserve"> </w:t>
      </w:r>
      <w:r w:rsidR="001D16EA">
        <w:t>завершено</w:t>
      </w:r>
      <w:r w:rsidRPr="00364D04">
        <w:t>. Работу над программным обеспечением для проверки соответствующих присвоений (подпадающих под действие пункта </w:t>
      </w:r>
      <w:r w:rsidRPr="00364D04">
        <w:rPr>
          <w:b/>
          <w:bCs/>
        </w:rPr>
        <w:t>9.21</w:t>
      </w:r>
      <w:r w:rsidRPr="00364D04">
        <w:t>), заявленных в соответствии со Статьей </w:t>
      </w:r>
      <w:r w:rsidRPr="00364D04">
        <w:rPr>
          <w:b/>
          <w:bCs/>
        </w:rPr>
        <w:t>11</w:t>
      </w:r>
      <w:r w:rsidRPr="00364D04">
        <w:t xml:space="preserve"> РР в Справочном регистре, а также его включение в TerRaSys планируется завершить в четвертом квартале 2022 года в контексте общего переноса системы.</w:t>
      </w:r>
    </w:p>
    <w:p w14:paraId="28AD0002" w14:textId="0D5B4B5A" w:rsidR="006E5232" w:rsidRPr="00364D04" w:rsidRDefault="006E5232" w:rsidP="001101F9">
      <w:pPr>
        <w:pStyle w:val="Heading3"/>
      </w:pPr>
      <w:r w:rsidRPr="00364D04">
        <w:t>7.1.2</w:t>
      </w:r>
      <w:r w:rsidRPr="00364D04">
        <w:tab/>
      </w:r>
      <w:r w:rsidR="00FF5C65">
        <w:t xml:space="preserve">Переработка </w:t>
      </w:r>
      <w:r w:rsidR="00EE60AE" w:rsidRPr="00EE60AE">
        <w:t>программно</w:t>
      </w:r>
      <w:r w:rsidR="00EE60AE">
        <w:t>го</w:t>
      </w:r>
      <w:r w:rsidR="00EE60AE" w:rsidRPr="00EE60AE">
        <w:t xml:space="preserve"> обеспечени</w:t>
      </w:r>
      <w:r w:rsidR="00EE60AE">
        <w:t>я</w:t>
      </w:r>
      <w:r w:rsidR="00EE60AE" w:rsidRPr="00EE60AE">
        <w:t xml:space="preserve"> </w:t>
      </w:r>
      <w:r w:rsidR="001D16EA">
        <w:t xml:space="preserve">для </w:t>
      </w:r>
      <w:r w:rsidR="00EE60AE" w:rsidRPr="00EE60AE">
        <w:t xml:space="preserve">ВЧРВ </w:t>
      </w:r>
    </w:p>
    <w:p w14:paraId="0FE612DD" w14:textId="77777777" w:rsidR="006E5232" w:rsidRPr="001D16EA" w:rsidRDefault="00953BF8" w:rsidP="001101F9">
      <w:pPr>
        <w:rPr>
          <w:color w:val="000000" w:themeColor="text1"/>
          <w:szCs w:val="24"/>
        </w:rPr>
      </w:pPr>
      <w:bookmarkStart w:id="37" w:name="_Hlk32579791"/>
      <w:r>
        <w:rPr>
          <w:lang w:eastAsia="zh-CN"/>
        </w:rPr>
        <w:t>Согласно положениям</w:t>
      </w:r>
      <w:r w:rsidRPr="00ED1D67">
        <w:rPr>
          <w:lang w:eastAsia="zh-CN"/>
        </w:rPr>
        <w:t xml:space="preserve"> </w:t>
      </w:r>
      <w:r>
        <w:rPr>
          <w:lang w:eastAsia="zh-CN"/>
        </w:rPr>
        <w:t>Статьи</w:t>
      </w:r>
      <w:r w:rsidRPr="005A0A8F">
        <w:rPr>
          <w:lang w:val="en-US" w:eastAsia="zh-CN"/>
        </w:rPr>
        <w:t> </w:t>
      </w:r>
      <w:r w:rsidRPr="00ED1D67">
        <w:rPr>
          <w:lang w:eastAsia="zh-CN"/>
        </w:rPr>
        <w:t xml:space="preserve">12 </w:t>
      </w:r>
      <w:r>
        <w:rPr>
          <w:lang w:eastAsia="zh-CN"/>
        </w:rPr>
        <w:t>Регламента</w:t>
      </w:r>
      <w:r w:rsidRPr="00ED1D67">
        <w:rPr>
          <w:lang w:eastAsia="zh-CN"/>
        </w:rPr>
        <w:t xml:space="preserve"> </w:t>
      </w:r>
      <w:r>
        <w:rPr>
          <w:lang w:eastAsia="zh-CN"/>
        </w:rPr>
        <w:t>радиосвязи</w:t>
      </w:r>
      <w:r w:rsidRPr="00ED1D67">
        <w:rPr>
          <w:lang w:eastAsia="zh-CN"/>
        </w:rPr>
        <w:t xml:space="preserve"> (</w:t>
      </w:r>
      <w:r>
        <w:rPr>
          <w:lang w:eastAsia="zh-CN"/>
        </w:rPr>
        <w:t>РР</w:t>
      </w:r>
      <w:r w:rsidRPr="00ED1D67">
        <w:rPr>
          <w:lang w:eastAsia="zh-CN"/>
        </w:rPr>
        <w:t xml:space="preserve">), </w:t>
      </w:r>
      <w:r>
        <w:rPr>
          <w:lang w:eastAsia="zh-CN"/>
        </w:rPr>
        <w:t>Бюро</w:t>
      </w:r>
      <w:r w:rsidRPr="00ED1D67">
        <w:rPr>
          <w:lang w:eastAsia="zh-CN"/>
        </w:rPr>
        <w:t xml:space="preserve"> </w:t>
      </w:r>
      <w:r>
        <w:rPr>
          <w:lang w:eastAsia="zh-CN"/>
        </w:rPr>
        <w:t>радиосвязи</w:t>
      </w:r>
      <w:r w:rsidRPr="00ED1D67">
        <w:rPr>
          <w:lang w:eastAsia="zh-CN"/>
        </w:rPr>
        <w:t xml:space="preserve"> (</w:t>
      </w:r>
      <w:r>
        <w:rPr>
          <w:lang w:eastAsia="zh-CN"/>
        </w:rPr>
        <w:t>БР</w:t>
      </w:r>
      <w:r w:rsidRPr="00ED1D67">
        <w:rPr>
          <w:lang w:eastAsia="zh-CN"/>
        </w:rPr>
        <w:t xml:space="preserve">) </w:t>
      </w:r>
      <w:r>
        <w:rPr>
          <w:lang w:eastAsia="zh-CN"/>
        </w:rPr>
        <w:t xml:space="preserve">занимается подготовкой и публикацией расписаний ВЧРВ на сезоны, а также </w:t>
      </w:r>
      <w:r w:rsidRPr="00ED1D67">
        <w:rPr>
          <w:lang w:eastAsia="zh-CN"/>
        </w:rPr>
        <w:t>результат</w:t>
      </w:r>
      <w:r>
        <w:rPr>
          <w:lang w:eastAsia="zh-CN"/>
        </w:rPr>
        <w:t>ов</w:t>
      </w:r>
      <w:r w:rsidRPr="00ED1D67">
        <w:rPr>
          <w:lang w:eastAsia="zh-CN"/>
        </w:rPr>
        <w:t xml:space="preserve"> анализа совместимости</w:t>
      </w:r>
      <w:r>
        <w:rPr>
          <w:lang w:eastAsia="zh-CN"/>
        </w:rPr>
        <w:t>.</w:t>
      </w:r>
      <w:r w:rsidR="00EE60AE" w:rsidRPr="00EE60AE">
        <w:rPr>
          <w:lang w:eastAsia="zh-CN"/>
        </w:rPr>
        <w:t xml:space="preserve"> Расписани</w:t>
      </w:r>
      <w:r w:rsidR="00EE60AE">
        <w:rPr>
          <w:lang w:eastAsia="zh-CN"/>
        </w:rPr>
        <w:t>я</w:t>
      </w:r>
      <w:r w:rsidR="00EE60AE" w:rsidRPr="001D16EA">
        <w:rPr>
          <w:lang w:eastAsia="zh-CN"/>
        </w:rPr>
        <w:t xml:space="preserve"> </w:t>
      </w:r>
      <w:r w:rsidR="00EE60AE" w:rsidRPr="00EE60AE">
        <w:rPr>
          <w:lang w:eastAsia="zh-CN"/>
        </w:rPr>
        <w:t>размещен</w:t>
      </w:r>
      <w:r w:rsidR="00EE60AE">
        <w:rPr>
          <w:lang w:eastAsia="zh-CN"/>
        </w:rPr>
        <w:t>ы</w:t>
      </w:r>
      <w:r w:rsidR="00EE60AE" w:rsidRPr="001D16EA">
        <w:rPr>
          <w:lang w:eastAsia="zh-CN"/>
        </w:rPr>
        <w:t xml:space="preserve"> </w:t>
      </w:r>
      <w:r w:rsidR="00EE60AE" w:rsidRPr="00EE60AE">
        <w:rPr>
          <w:lang w:eastAsia="zh-CN"/>
        </w:rPr>
        <w:t>на</w:t>
      </w:r>
      <w:r w:rsidR="00EE60AE" w:rsidRPr="001D16EA">
        <w:rPr>
          <w:lang w:eastAsia="zh-CN"/>
        </w:rPr>
        <w:t xml:space="preserve"> </w:t>
      </w:r>
      <w:r w:rsidR="00EE60AE" w:rsidRPr="00EE60AE">
        <w:rPr>
          <w:lang w:eastAsia="zh-CN"/>
        </w:rPr>
        <w:t>веб</w:t>
      </w:r>
      <w:r w:rsidR="00EE60AE" w:rsidRPr="001D16EA">
        <w:rPr>
          <w:lang w:eastAsia="zh-CN"/>
        </w:rPr>
        <w:t>-</w:t>
      </w:r>
      <w:r w:rsidR="00EE60AE" w:rsidRPr="00EE60AE">
        <w:rPr>
          <w:lang w:eastAsia="zh-CN"/>
        </w:rPr>
        <w:t>сайте</w:t>
      </w:r>
      <w:r w:rsidR="00EE60AE" w:rsidRPr="001D16EA">
        <w:rPr>
          <w:lang w:eastAsia="zh-CN"/>
        </w:rPr>
        <w:t xml:space="preserve"> </w:t>
      </w:r>
      <w:r w:rsidR="00EE60AE" w:rsidRPr="00EE60AE">
        <w:rPr>
          <w:lang w:eastAsia="zh-CN"/>
        </w:rPr>
        <w:t>БР</w:t>
      </w:r>
      <w:r w:rsidRPr="001D16EA">
        <w:rPr>
          <w:lang w:eastAsia="zh-CN"/>
        </w:rPr>
        <w:t>.</w:t>
      </w:r>
      <w:r w:rsidR="008B279C" w:rsidRPr="001D16EA">
        <w:rPr>
          <w:lang w:eastAsia="zh-CN"/>
        </w:rPr>
        <w:t xml:space="preserve"> </w:t>
      </w:r>
    </w:p>
    <w:p w14:paraId="086E5C5D" w14:textId="1C18E5CB" w:rsidR="008B279C" w:rsidRPr="008B279C" w:rsidRDefault="008B279C" w:rsidP="001101F9">
      <w:r>
        <w:rPr>
          <w:color w:val="000000" w:themeColor="text1"/>
          <w:szCs w:val="24"/>
        </w:rPr>
        <w:t>Действующее</w:t>
      </w:r>
      <w:r w:rsidRPr="008B279C">
        <w:rPr>
          <w:color w:val="000000" w:themeColor="text1"/>
          <w:szCs w:val="24"/>
        </w:rPr>
        <w:t xml:space="preserve"> программное обеспечение </w:t>
      </w:r>
      <w:r w:rsidR="001D16EA">
        <w:rPr>
          <w:color w:val="000000" w:themeColor="text1"/>
          <w:szCs w:val="24"/>
        </w:rPr>
        <w:t xml:space="preserve">для </w:t>
      </w:r>
      <w:r w:rsidRPr="008B279C">
        <w:rPr>
          <w:color w:val="000000" w:themeColor="text1"/>
          <w:szCs w:val="24"/>
        </w:rPr>
        <w:t>ВЧ</w:t>
      </w:r>
      <w:r w:rsidR="001D16EA">
        <w:rPr>
          <w:color w:val="000000" w:themeColor="text1"/>
          <w:szCs w:val="24"/>
        </w:rPr>
        <w:t>-радиовещания</w:t>
      </w:r>
      <w:r w:rsidRPr="008B279C">
        <w:rPr>
          <w:color w:val="000000" w:themeColor="text1"/>
          <w:szCs w:val="24"/>
        </w:rPr>
        <w:t xml:space="preserve"> </w:t>
      </w:r>
      <w:r>
        <w:rPr>
          <w:color w:val="000000" w:themeColor="text1"/>
          <w:szCs w:val="24"/>
        </w:rPr>
        <w:t>состоит</w:t>
      </w:r>
      <w:r w:rsidRPr="008B279C">
        <w:rPr>
          <w:color w:val="000000" w:themeColor="text1"/>
          <w:szCs w:val="24"/>
        </w:rPr>
        <w:t xml:space="preserve"> </w:t>
      </w:r>
      <w:r>
        <w:rPr>
          <w:color w:val="000000" w:themeColor="text1"/>
          <w:szCs w:val="24"/>
        </w:rPr>
        <w:t>из</w:t>
      </w:r>
      <w:r w:rsidRPr="008B279C">
        <w:rPr>
          <w:color w:val="000000" w:themeColor="text1"/>
          <w:szCs w:val="24"/>
        </w:rPr>
        <w:t xml:space="preserve"> </w:t>
      </w:r>
      <w:r>
        <w:rPr>
          <w:color w:val="000000" w:themeColor="text1"/>
          <w:szCs w:val="24"/>
        </w:rPr>
        <w:t>ряда</w:t>
      </w:r>
      <w:r w:rsidRPr="008B279C">
        <w:rPr>
          <w:color w:val="000000" w:themeColor="text1"/>
          <w:szCs w:val="24"/>
        </w:rPr>
        <w:t xml:space="preserve"> </w:t>
      </w:r>
      <w:r>
        <w:rPr>
          <w:color w:val="000000" w:themeColor="text1"/>
          <w:szCs w:val="24"/>
        </w:rPr>
        <w:t xml:space="preserve">отдельных </w:t>
      </w:r>
      <w:r w:rsidRPr="008B279C">
        <w:rPr>
          <w:color w:val="000000" w:themeColor="text1"/>
          <w:szCs w:val="24"/>
        </w:rPr>
        <w:t xml:space="preserve">настольных приложений, </w:t>
      </w:r>
      <w:r>
        <w:rPr>
          <w:color w:val="000000" w:themeColor="text1"/>
          <w:szCs w:val="24"/>
        </w:rPr>
        <w:t>разработанных</w:t>
      </w:r>
      <w:r w:rsidRPr="008B279C">
        <w:rPr>
          <w:color w:val="000000" w:themeColor="text1"/>
          <w:szCs w:val="24"/>
        </w:rPr>
        <w:t xml:space="preserve"> </w:t>
      </w:r>
      <w:r>
        <w:rPr>
          <w:color w:val="000000" w:themeColor="text1"/>
          <w:szCs w:val="24"/>
        </w:rPr>
        <w:t xml:space="preserve">на языке </w:t>
      </w:r>
      <w:r w:rsidRPr="008B279C">
        <w:rPr>
          <w:color w:val="000000" w:themeColor="text1"/>
          <w:szCs w:val="24"/>
        </w:rPr>
        <w:t xml:space="preserve">Visual Basic. </w:t>
      </w:r>
      <w:r>
        <w:rPr>
          <w:color w:val="000000" w:themeColor="text1"/>
          <w:szCs w:val="24"/>
        </w:rPr>
        <w:t>Операционные</w:t>
      </w:r>
      <w:r w:rsidRPr="008B279C">
        <w:rPr>
          <w:color w:val="000000" w:themeColor="text1"/>
          <w:szCs w:val="24"/>
        </w:rPr>
        <w:t xml:space="preserve"> </w:t>
      </w:r>
      <w:r>
        <w:rPr>
          <w:color w:val="000000" w:themeColor="text1"/>
          <w:szCs w:val="24"/>
        </w:rPr>
        <w:t>системы</w:t>
      </w:r>
      <w:r w:rsidRPr="008B279C">
        <w:rPr>
          <w:color w:val="000000" w:themeColor="text1"/>
          <w:szCs w:val="24"/>
        </w:rPr>
        <w:t xml:space="preserve">, </w:t>
      </w:r>
      <w:r>
        <w:rPr>
          <w:color w:val="000000" w:themeColor="text1"/>
          <w:szCs w:val="24"/>
        </w:rPr>
        <w:t>используемые</w:t>
      </w:r>
      <w:r w:rsidRPr="008B279C">
        <w:rPr>
          <w:color w:val="000000" w:themeColor="text1"/>
          <w:szCs w:val="24"/>
        </w:rPr>
        <w:t xml:space="preserve"> </w:t>
      </w:r>
      <w:r>
        <w:rPr>
          <w:color w:val="000000" w:themeColor="text1"/>
          <w:szCs w:val="24"/>
        </w:rPr>
        <w:t>компьютерными</w:t>
      </w:r>
      <w:r w:rsidRPr="008B279C">
        <w:rPr>
          <w:color w:val="000000" w:themeColor="text1"/>
          <w:szCs w:val="24"/>
        </w:rPr>
        <w:t xml:space="preserve"> </w:t>
      </w:r>
      <w:r>
        <w:rPr>
          <w:color w:val="000000" w:themeColor="text1"/>
          <w:szCs w:val="24"/>
        </w:rPr>
        <w:t>системами</w:t>
      </w:r>
      <w:r w:rsidRPr="008B279C">
        <w:rPr>
          <w:color w:val="000000" w:themeColor="text1"/>
          <w:szCs w:val="24"/>
        </w:rPr>
        <w:t xml:space="preserve"> </w:t>
      </w:r>
      <w:r>
        <w:rPr>
          <w:color w:val="000000" w:themeColor="text1"/>
          <w:szCs w:val="24"/>
        </w:rPr>
        <w:t>в</w:t>
      </w:r>
      <w:r w:rsidRPr="008B279C">
        <w:rPr>
          <w:color w:val="000000" w:themeColor="text1"/>
          <w:szCs w:val="24"/>
        </w:rPr>
        <w:t xml:space="preserve"> </w:t>
      </w:r>
      <w:r>
        <w:rPr>
          <w:color w:val="000000" w:themeColor="text1"/>
          <w:szCs w:val="24"/>
        </w:rPr>
        <w:t>БР</w:t>
      </w:r>
      <w:r w:rsidRPr="008B279C">
        <w:rPr>
          <w:color w:val="000000" w:themeColor="text1"/>
          <w:szCs w:val="24"/>
        </w:rPr>
        <w:t xml:space="preserve">, </w:t>
      </w:r>
      <w:r>
        <w:rPr>
          <w:color w:val="000000" w:themeColor="text1"/>
          <w:szCs w:val="24"/>
        </w:rPr>
        <w:t>не</w:t>
      </w:r>
      <w:r w:rsidRPr="008B279C">
        <w:rPr>
          <w:color w:val="000000" w:themeColor="text1"/>
          <w:szCs w:val="24"/>
        </w:rPr>
        <w:t xml:space="preserve"> </w:t>
      </w:r>
      <w:r>
        <w:rPr>
          <w:color w:val="000000" w:themeColor="text1"/>
          <w:szCs w:val="24"/>
        </w:rPr>
        <w:t>могут</w:t>
      </w:r>
      <w:r w:rsidRPr="008B279C">
        <w:rPr>
          <w:color w:val="000000" w:themeColor="text1"/>
          <w:szCs w:val="24"/>
        </w:rPr>
        <w:t xml:space="preserve"> </w:t>
      </w:r>
      <w:r>
        <w:rPr>
          <w:color w:val="000000" w:themeColor="text1"/>
          <w:szCs w:val="24"/>
        </w:rPr>
        <w:t>более</w:t>
      </w:r>
      <w:r w:rsidRPr="008B279C">
        <w:rPr>
          <w:color w:val="000000" w:themeColor="text1"/>
          <w:szCs w:val="24"/>
        </w:rPr>
        <w:t xml:space="preserve"> </w:t>
      </w:r>
      <w:r>
        <w:rPr>
          <w:color w:val="000000" w:themeColor="text1"/>
          <w:szCs w:val="24"/>
        </w:rPr>
        <w:t>поддерживать</w:t>
      </w:r>
      <w:r w:rsidRPr="008B279C">
        <w:rPr>
          <w:color w:val="000000" w:themeColor="text1"/>
          <w:szCs w:val="24"/>
        </w:rPr>
        <w:t xml:space="preserve"> </w:t>
      </w:r>
      <w:r>
        <w:rPr>
          <w:color w:val="000000" w:themeColor="text1"/>
          <w:szCs w:val="24"/>
        </w:rPr>
        <w:t>эти</w:t>
      </w:r>
      <w:r w:rsidRPr="008B279C">
        <w:rPr>
          <w:color w:val="000000" w:themeColor="text1"/>
          <w:szCs w:val="24"/>
        </w:rPr>
        <w:t xml:space="preserve"> </w:t>
      </w:r>
      <w:r>
        <w:rPr>
          <w:color w:val="000000" w:themeColor="text1"/>
          <w:szCs w:val="24"/>
        </w:rPr>
        <w:t>приложения</w:t>
      </w:r>
      <w:r w:rsidRPr="008B279C">
        <w:rPr>
          <w:color w:val="000000" w:themeColor="text1"/>
          <w:szCs w:val="24"/>
        </w:rPr>
        <w:t>,</w:t>
      </w:r>
      <w:r>
        <w:rPr>
          <w:color w:val="000000" w:themeColor="text1"/>
          <w:szCs w:val="24"/>
        </w:rPr>
        <w:t xml:space="preserve"> поэтому их необходимо </w:t>
      </w:r>
      <w:r w:rsidR="00FF5C65">
        <w:rPr>
          <w:color w:val="000000" w:themeColor="text1"/>
          <w:szCs w:val="24"/>
        </w:rPr>
        <w:t xml:space="preserve">переработать </w:t>
      </w:r>
      <w:r>
        <w:rPr>
          <w:color w:val="000000" w:themeColor="text1"/>
          <w:szCs w:val="24"/>
        </w:rPr>
        <w:t>на основе новых технологий</w:t>
      </w:r>
      <w:r w:rsidRPr="008B279C">
        <w:rPr>
          <w:color w:val="000000" w:themeColor="text1"/>
          <w:szCs w:val="24"/>
        </w:rPr>
        <w:t xml:space="preserve">. </w:t>
      </w:r>
    </w:p>
    <w:p w14:paraId="0CDA187B" w14:textId="0D24B665" w:rsidR="00FF5C65" w:rsidRPr="00541ADE" w:rsidRDefault="00FF5C65" w:rsidP="001101F9">
      <w:r>
        <w:rPr>
          <w:color w:val="000000" w:themeColor="text1"/>
          <w:szCs w:val="24"/>
        </w:rPr>
        <w:t>В</w:t>
      </w:r>
      <w:r w:rsidRPr="00541ADE">
        <w:rPr>
          <w:color w:val="000000" w:themeColor="text1"/>
          <w:szCs w:val="24"/>
        </w:rPr>
        <w:t xml:space="preserve"> </w:t>
      </w:r>
      <w:r>
        <w:rPr>
          <w:color w:val="000000" w:themeColor="text1"/>
          <w:szCs w:val="24"/>
        </w:rPr>
        <w:t>целях</w:t>
      </w:r>
      <w:r w:rsidRPr="00541ADE">
        <w:rPr>
          <w:color w:val="000000" w:themeColor="text1"/>
          <w:szCs w:val="24"/>
        </w:rPr>
        <w:t xml:space="preserve"> </w:t>
      </w:r>
      <w:r>
        <w:rPr>
          <w:color w:val="000000" w:themeColor="text1"/>
          <w:szCs w:val="24"/>
        </w:rPr>
        <w:t>согласованности</w:t>
      </w:r>
      <w:r w:rsidRPr="00541ADE">
        <w:rPr>
          <w:color w:val="000000" w:themeColor="text1"/>
          <w:szCs w:val="24"/>
        </w:rPr>
        <w:t xml:space="preserve"> </w:t>
      </w:r>
      <w:r>
        <w:rPr>
          <w:color w:val="000000" w:themeColor="text1"/>
          <w:szCs w:val="24"/>
        </w:rPr>
        <w:t>с</w:t>
      </w:r>
      <w:r w:rsidRPr="00541ADE">
        <w:rPr>
          <w:color w:val="000000" w:themeColor="text1"/>
          <w:szCs w:val="24"/>
        </w:rPr>
        <w:t xml:space="preserve"> </w:t>
      </w:r>
      <w:r>
        <w:rPr>
          <w:color w:val="000000" w:themeColor="text1"/>
          <w:szCs w:val="24"/>
        </w:rPr>
        <w:t>другими</w:t>
      </w:r>
      <w:r w:rsidRPr="00541ADE">
        <w:rPr>
          <w:color w:val="000000" w:themeColor="text1"/>
          <w:szCs w:val="24"/>
        </w:rPr>
        <w:t xml:space="preserve"> программами и приложениями</w:t>
      </w:r>
      <w:r w:rsidR="001D16EA">
        <w:rPr>
          <w:color w:val="000000" w:themeColor="text1"/>
          <w:szCs w:val="24"/>
        </w:rPr>
        <w:t xml:space="preserve"> для наземных служб</w:t>
      </w:r>
      <w:r w:rsidRPr="00541ADE">
        <w:rPr>
          <w:color w:val="000000" w:themeColor="text1"/>
          <w:szCs w:val="24"/>
        </w:rPr>
        <w:t xml:space="preserve"> </w:t>
      </w:r>
      <w:r>
        <w:rPr>
          <w:color w:val="000000" w:themeColor="text1"/>
          <w:szCs w:val="24"/>
        </w:rPr>
        <w:t>в настоящее время идет переработка программного</w:t>
      </w:r>
      <w:r w:rsidRPr="00541ADE">
        <w:rPr>
          <w:color w:val="000000" w:themeColor="text1"/>
          <w:szCs w:val="24"/>
        </w:rPr>
        <w:t xml:space="preserve"> </w:t>
      </w:r>
      <w:r>
        <w:rPr>
          <w:color w:val="000000" w:themeColor="text1"/>
          <w:szCs w:val="24"/>
        </w:rPr>
        <w:t>обеспечения</w:t>
      </w:r>
      <w:r w:rsidRPr="00541ADE">
        <w:rPr>
          <w:color w:val="000000" w:themeColor="text1"/>
          <w:szCs w:val="24"/>
        </w:rPr>
        <w:t xml:space="preserve"> </w:t>
      </w:r>
      <w:r w:rsidR="001D16EA">
        <w:rPr>
          <w:color w:val="000000" w:themeColor="text1"/>
          <w:szCs w:val="24"/>
        </w:rPr>
        <w:t xml:space="preserve">для </w:t>
      </w:r>
      <w:r>
        <w:rPr>
          <w:color w:val="000000" w:themeColor="text1"/>
          <w:szCs w:val="24"/>
        </w:rPr>
        <w:t>ВЧРВ</w:t>
      </w:r>
      <w:r w:rsidRPr="00541ADE">
        <w:rPr>
          <w:color w:val="000000" w:themeColor="text1"/>
          <w:szCs w:val="24"/>
        </w:rPr>
        <w:t xml:space="preserve"> </w:t>
      </w:r>
      <w:r>
        <w:rPr>
          <w:color w:val="000000" w:themeColor="text1"/>
          <w:szCs w:val="24"/>
        </w:rPr>
        <w:t>с целью создания единого онлайн</w:t>
      </w:r>
      <w:r w:rsidR="001D16EA">
        <w:rPr>
          <w:color w:val="000000" w:themeColor="text1"/>
          <w:szCs w:val="24"/>
        </w:rPr>
        <w:t xml:space="preserve">ового </w:t>
      </w:r>
      <w:r>
        <w:rPr>
          <w:color w:val="000000" w:themeColor="text1"/>
          <w:szCs w:val="24"/>
        </w:rPr>
        <w:t xml:space="preserve">приложения </w:t>
      </w:r>
      <w:r w:rsidR="001D16EA">
        <w:rPr>
          <w:color w:val="000000" w:themeColor="text1"/>
          <w:szCs w:val="24"/>
        </w:rPr>
        <w:t xml:space="preserve">на основе платформы </w:t>
      </w:r>
      <w:r w:rsidRPr="00541ADE">
        <w:rPr>
          <w:color w:val="000000" w:themeColor="text1"/>
          <w:szCs w:val="24"/>
        </w:rPr>
        <w:t>.</w:t>
      </w:r>
      <w:r w:rsidRPr="00953BF8">
        <w:rPr>
          <w:color w:val="000000" w:themeColor="text1"/>
          <w:szCs w:val="24"/>
          <w:lang w:val="en-US"/>
        </w:rPr>
        <w:t>Net</w:t>
      </w:r>
      <w:r w:rsidRPr="00541ADE">
        <w:rPr>
          <w:color w:val="000000" w:themeColor="text1"/>
          <w:szCs w:val="24"/>
        </w:rPr>
        <w:t xml:space="preserve"> </w:t>
      </w:r>
      <w:r w:rsidR="001D16EA" w:rsidRPr="12F1037C">
        <w:rPr>
          <w:color w:val="000000" w:themeColor="text1"/>
          <w:szCs w:val="24"/>
        </w:rPr>
        <w:t xml:space="preserve">Framework </w:t>
      </w:r>
      <w:r>
        <w:rPr>
          <w:color w:val="000000" w:themeColor="text1"/>
          <w:szCs w:val="24"/>
        </w:rPr>
        <w:t>на языке</w:t>
      </w:r>
      <w:r w:rsidRPr="00541ADE">
        <w:rPr>
          <w:color w:val="000000" w:themeColor="text1"/>
          <w:szCs w:val="24"/>
        </w:rPr>
        <w:t xml:space="preserve"> </w:t>
      </w:r>
      <w:r w:rsidRPr="00953BF8">
        <w:rPr>
          <w:color w:val="000000" w:themeColor="text1"/>
          <w:szCs w:val="24"/>
          <w:lang w:val="en-US"/>
        </w:rPr>
        <w:t>C</w:t>
      </w:r>
      <w:r w:rsidRPr="00541ADE">
        <w:rPr>
          <w:color w:val="000000" w:themeColor="text1"/>
          <w:szCs w:val="24"/>
        </w:rPr>
        <w:t xml:space="preserve">#. </w:t>
      </w:r>
    </w:p>
    <w:p w14:paraId="25E9DF1B" w14:textId="07B0D156" w:rsidR="00FF5C65" w:rsidRPr="00541ADE" w:rsidRDefault="00FF5C65" w:rsidP="001101F9">
      <w:r>
        <w:rPr>
          <w:color w:val="000000" w:themeColor="text1"/>
          <w:szCs w:val="24"/>
        </w:rPr>
        <w:t>Новое</w:t>
      </w:r>
      <w:r w:rsidRPr="00541ADE">
        <w:rPr>
          <w:color w:val="000000" w:themeColor="text1"/>
          <w:szCs w:val="24"/>
        </w:rPr>
        <w:t xml:space="preserve"> </w:t>
      </w:r>
      <w:r w:rsidR="001D16EA">
        <w:rPr>
          <w:color w:val="000000" w:themeColor="text1"/>
          <w:szCs w:val="24"/>
        </w:rPr>
        <w:t xml:space="preserve">приложение для </w:t>
      </w:r>
      <w:r>
        <w:rPr>
          <w:color w:val="000000" w:themeColor="text1"/>
          <w:szCs w:val="24"/>
        </w:rPr>
        <w:t>ВЧРВ</w:t>
      </w:r>
      <w:r w:rsidRPr="00541ADE">
        <w:rPr>
          <w:color w:val="000000" w:themeColor="text1"/>
          <w:szCs w:val="24"/>
        </w:rPr>
        <w:t xml:space="preserve"> </w:t>
      </w:r>
      <w:r w:rsidR="001D16EA">
        <w:rPr>
          <w:color w:val="000000" w:themeColor="text1"/>
          <w:szCs w:val="24"/>
        </w:rPr>
        <w:t xml:space="preserve">планируется </w:t>
      </w:r>
      <w:r>
        <w:rPr>
          <w:color w:val="000000" w:themeColor="text1"/>
          <w:szCs w:val="24"/>
        </w:rPr>
        <w:t>вве</w:t>
      </w:r>
      <w:r w:rsidR="001D16EA">
        <w:rPr>
          <w:color w:val="000000" w:themeColor="text1"/>
          <w:szCs w:val="24"/>
        </w:rPr>
        <w:t xml:space="preserve">сти </w:t>
      </w:r>
      <w:r>
        <w:rPr>
          <w:color w:val="000000" w:themeColor="text1"/>
          <w:szCs w:val="24"/>
        </w:rPr>
        <w:t>в действие до конца</w:t>
      </w:r>
      <w:r w:rsidRPr="00541ADE">
        <w:rPr>
          <w:color w:val="000000" w:themeColor="text1"/>
          <w:szCs w:val="24"/>
        </w:rPr>
        <w:t xml:space="preserve"> 2023</w:t>
      </w:r>
      <w:r>
        <w:rPr>
          <w:color w:val="000000" w:themeColor="text1"/>
          <w:szCs w:val="24"/>
        </w:rPr>
        <w:t xml:space="preserve"> года</w:t>
      </w:r>
      <w:r w:rsidRPr="00541ADE">
        <w:rPr>
          <w:color w:val="000000" w:themeColor="text1"/>
          <w:szCs w:val="24"/>
        </w:rPr>
        <w:t>.</w:t>
      </w:r>
    </w:p>
    <w:p w14:paraId="1820E009" w14:textId="77777777" w:rsidR="00953BF8" w:rsidRPr="00432DBA" w:rsidRDefault="00786A96" w:rsidP="001101F9">
      <w:pPr>
        <w:pStyle w:val="Heading3"/>
      </w:pPr>
      <w:r w:rsidRPr="00432DBA">
        <w:t>7.1.3</w:t>
      </w:r>
      <w:r w:rsidR="00953BF8" w:rsidRPr="00432DBA">
        <w:tab/>
      </w:r>
      <w:r w:rsidR="006D5728">
        <w:t>Переход</w:t>
      </w:r>
      <w:r w:rsidR="006D5728" w:rsidRPr="00432DBA">
        <w:t xml:space="preserve"> </w:t>
      </w:r>
      <w:r w:rsidR="006D5728">
        <w:t>с</w:t>
      </w:r>
      <w:r w:rsidR="006D5728" w:rsidRPr="00432DBA">
        <w:t xml:space="preserve"> </w:t>
      </w:r>
      <w:r w:rsidR="006D5728" w:rsidRPr="00786A96">
        <w:rPr>
          <w:lang w:val="en-US"/>
        </w:rPr>
        <w:t>Ingres</w:t>
      </w:r>
      <w:r w:rsidR="006D5728" w:rsidRPr="00432DBA">
        <w:t xml:space="preserve"> </w:t>
      </w:r>
      <w:r w:rsidR="006D5728">
        <w:t>на</w:t>
      </w:r>
      <w:r w:rsidR="006D5728" w:rsidRPr="00432DBA">
        <w:t xml:space="preserve"> </w:t>
      </w:r>
      <w:r w:rsidR="006D5728" w:rsidRPr="00786A96">
        <w:rPr>
          <w:lang w:val="en-US"/>
        </w:rPr>
        <w:t>SQL</w:t>
      </w:r>
      <w:r w:rsidR="006D5728" w:rsidRPr="00432DBA">
        <w:t xml:space="preserve"> </w:t>
      </w:r>
      <w:r w:rsidR="006D5728" w:rsidRPr="00786A96">
        <w:rPr>
          <w:lang w:val="en-US"/>
        </w:rPr>
        <w:t>Server</w:t>
      </w:r>
    </w:p>
    <w:p w14:paraId="403F68D9" w14:textId="6EED95DE" w:rsidR="00953BF8" w:rsidRPr="00432DBA" w:rsidRDefault="00537F02" w:rsidP="001101F9">
      <w:pPr>
        <w:rPr>
          <w:color w:val="000000" w:themeColor="text1"/>
          <w:szCs w:val="24"/>
        </w:rPr>
      </w:pPr>
      <w:r>
        <w:rPr>
          <w:color w:val="000000" w:themeColor="text1"/>
          <w:szCs w:val="24"/>
        </w:rPr>
        <w:t>В</w:t>
      </w:r>
      <w:r w:rsidRPr="0098391A">
        <w:rPr>
          <w:color w:val="000000" w:themeColor="text1"/>
          <w:szCs w:val="24"/>
        </w:rPr>
        <w:t xml:space="preserve"> 2022 </w:t>
      </w:r>
      <w:r>
        <w:rPr>
          <w:color w:val="000000" w:themeColor="text1"/>
          <w:szCs w:val="24"/>
        </w:rPr>
        <w:t>году</w:t>
      </w:r>
      <w:r w:rsidRPr="0098391A">
        <w:rPr>
          <w:color w:val="000000" w:themeColor="text1"/>
          <w:szCs w:val="24"/>
        </w:rPr>
        <w:t xml:space="preserve"> </w:t>
      </w:r>
      <w:r>
        <w:rPr>
          <w:color w:val="000000" w:themeColor="text1"/>
          <w:szCs w:val="24"/>
        </w:rPr>
        <w:t>продолжилась</w:t>
      </w:r>
      <w:r w:rsidRPr="0098391A">
        <w:rPr>
          <w:color w:val="000000" w:themeColor="text1"/>
          <w:szCs w:val="24"/>
        </w:rPr>
        <w:t xml:space="preserve"> </w:t>
      </w:r>
      <w:r>
        <w:rPr>
          <w:color w:val="000000" w:themeColor="text1"/>
          <w:szCs w:val="24"/>
        </w:rPr>
        <w:t>работа</w:t>
      </w:r>
      <w:r w:rsidRPr="0098391A">
        <w:rPr>
          <w:color w:val="000000" w:themeColor="text1"/>
          <w:szCs w:val="24"/>
        </w:rPr>
        <w:t xml:space="preserve"> </w:t>
      </w:r>
      <w:r>
        <w:rPr>
          <w:color w:val="000000" w:themeColor="text1"/>
          <w:szCs w:val="24"/>
        </w:rPr>
        <w:t>по</w:t>
      </w:r>
      <w:r w:rsidRPr="0098391A">
        <w:rPr>
          <w:color w:val="000000" w:themeColor="text1"/>
          <w:szCs w:val="24"/>
        </w:rPr>
        <w:t xml:space="preserve"> </w:t>
      </w:r>
      <w:r>
        <w:rPr>
          <w:color w:val="000000" w:themeColor="text1"/>
          <w:szCs w:val="24"/>
        </w:rPr>
        <w:t>переносу</w:t>
      </w:r>
      <w:r w:rsidRPr="0098391A">
        <w:rPr>
          <w:color w:val="000000" w:themeColor="text1"/>
          <w:szCs w:val="24"/>
        </w:rPr>
        <w:t xml:space="preserve"> </w:t>
      </w:r>
      <w:r>
        <w:rPr>
          <w:color w:val="000000" w:themeColor="text1"/>
          <w:szCs w:val="24"/>
        </w:rPr>
        <w:t>системы</w:t>
      </w:r>
      <w:r w:rsidR="00953BF8" w:rsidRPr="0098391A">
        <w:rPr>
          <w:color w:val="000000" w:themeColor="text1"/>
          <w:szCs w:val="24"/>
        </w:rPr>
        <w:t xml:space="preserve"> </w:t>
      </w:r>
      <w:r w:rsidR="00953BF8" w:rsidRPr="00953BF8">
        <w:rPr>
          <w:color w:val="000000" w:themeColor="text1"/>
          <w:szCs w:val="24"/>
          <w:lang w:val="en-US"/>
        </w:rPr>
        <w:t>TerRaSys</w:t>
      </w:r>
      <w:r w:rsidR="00793EE2">
        <w:rPr>
          <w:color w:val="000000" w:themeColor="text1"/>
          <w:szCs w:val="24"/>
        </w:rPr>
        <w:t>;</w:t>
      </w:r>
      <w:r w:rsidR="00953BF8" w:rsidRPr="0098391A">
        <w:rPr>
          <w:color w:val="000000" w:themeColor="text1"/>
          <w:szCs w:val="24"/>
        </w:rPr>
        <w:t xml:space="preserve"> </w:t>
      </w:r>
      <w:r w:rsidR="00ED0AF5">
        <w:rPr>
          <w:color w:val="000000" w:themeColor="text1"/>
          <w:szCs w:val="24"/>
        </w:rPr>
        <w:t>это</w:t>
      </w:r>
      <w:r w:rsidR="00ED0AF5" w:rsidRPr="0098391A">
        <w:rPr>
          <w:color w:val="000000" w:themeColor="text1"/>
          <w:szCs w:val="24"/>
        </w:rPr>
        <w:t xml:space="preserve"> </w:t>
      </w:r>
      <w:r w:rsidR="00ED0AF5">
        <w:rPr>
          <w:color w:val="000000" w:themeColor="text1"/>
          <w:szCs w:val="24"/>
        </w:rPr>
        <w:t>касалось</w:t>
      </w:r>
      <w:r w:rsidR="00ED0AF5" w:rsidRPr="0098391A">
        <w:rPr>
          <w:color w:val="000000" w:themeColor="text1"/>
          <w:szCs w:val="24"/>
        </w:rPr>
        <w:t xml:space="preserve"> </w:t>
      </w:r>
      <w:r w:rsidR="00ED0AF5">
        <w:rPr>
          <w:color w:val="000000" w:themeColor="text1"/>
          <w:szCs w:val="24"/>
        </w:rPr>
        <w:t>как</w:t>
      </w:r>
      <w:r w:rsidR="00ED0AF5" w:rsidRPr="0098391A">
        <w:rPr>
          <w:color w:val="000000" w:themeColor="text1"/>
          <w:szCs w:val="24"/>
        </w:rPr>
        <w:t xml:space="preserve"> </w:t>
      </w:r>
      <w:r w:rsidR="00ED0AF5">
        <w:rPr>
          <w:color w:val="000000" w:themeColor="text1"/>
          <w:szCs w:val="24"/>
        </w:rPr>
        <w:t>переноса</w:t>
      </w:r>
      <w:r w:rsidR="00ED0AF5" w:rsidRPr="0098391A">
        <w:rPr>
          <w:color w:val="000000" w:themeColor="text1"/>
          <w:szCs w:val="24"/>
        </w:rPr>
        <w:t xml:space="preserve"> </w:t>
      </w:r>
      <w:r w:rsidR="00ED0AF5">
        <w:rPr>
          <w:color w:val="000000" w:themeColor="text1"/>
          <w:szCs w:val="24"/>
        </w:rPr>
        <w:t>базы</w:t>
      </w:r>
      <w:r w:rsidR="00ED0AF5" w:rsidRPr="0098391A">
        <w:rPr>
          <w:color w:val="000000" w:themeColor="text1"/>
          <w:szCs w:val="24"/>
        </w:rPr>
        <w:t xml:space="preserve"> </w:t>
      </w:r>
      <w:r w:rsidR="00ED0AF5">
        <w:rPr>
          <w:color w:val="000000" w:themeColor="text1"/>
          <w:szCs w:val="24"/>
        </w:rPr>
        <w:t>данных</w:t>
      </w:r>
      <w:r w:rsidR="001305AF">
        <w:rPr>
          <w:color w:val="000000" w:themeColor="text1"/>
          <w:szCs w:val="24"/>
        </w:rPr>
        <w:t>,</w:t>
      </w:r>
      <w:r w:rsidR="00ED0AF5" w:rsidRPr="0098391A">
        <w:rPr>
          <w:color w:val="000000" w:themeColor="text1"/>
          <w:szCs w:val="24"/>
        </w:rPr>
        <w:t xml:space="preserve"> </w:t>
      </w:r>
      <w:r w:rsidR="00ED0AF5">
        <w:rPr>
          <w:color w:val="000000" w:themeColor="text1"/>
          <w:szCs w:val="24"/>
        </w:rPr>
        <w:t>так</w:t>
      </w:r>
      <w:r w:rsidR="00ED0AF5" w:rsidRPr="0098391A">
        <w:rPr>
          <w:color w:val="000000" w:themeColor="text1"/>
          <w:szCs w:val="24"/>
        </w:rPr>
        <w:t xml:space="preserve"> </w:t>
      </w:r>
      <w:r w:rsidR="006D5728">
        <w:rPr>
          <w:color w:val="000000" w:themeColor="text1"/>
          <w:szCs w:val="24"/>
        </w:rPr>
        <w:t xml:space="preserve">и </w:t>
      </w:r>
      <w:r w:rsidR="00ED0AF5">
        <w:rPr>
          <w:color w:val="000000" w:themeColor="text1"/>
          <w:szCs w:val="24"/>
        </w:rPr>
        <w:t>переработки и расширения возможностей системных модулей на основе новых методов кодирования.</w:t>
      </w:r>
      <w:r w:rsidR="00ED0AF5" w:rsidRPr="0098391A">
        <w:rPr>
          <w:color w:val="000000" w:themeColor="text1"/>
          <w:szCs w:val="24"/>
        </w:rPr>
        <w:t xml:space="preserve"> </w:t>
      </w:r>
      <w:r w:rsidR="00ED0AF5">
        <w:rPr>
          <w:color w:val="000000" w:themeColor="text1"/>
          <w:szCs w:val="24"/>
        </w:rPr>
        <w:t>Эт</w:t>
      </w:r>
      <w:r w:rsidR="00793EE2">
        <w:rPr>
          <w:color w:val="000000" w:themeColor="text1"/>
          <w:szCs w:val="24"/>
        </w:rPr>
        <w:t>а работа</w:t>
      </w:r>
      <w:r w:rsidR="00ED0AF5" w:rsidRPr="00432DBA">
        <w:rPr>
          <w:color w:val="000000" w:themeColor="text1"/>
          <w:szCs w:val="24"/>
        </w:rPr>
        <w:t xml:space="preserve"> </w:t>
      </w:r>
      <w:r w:rsidR="00ED0AF5">
        <w:rPr>
          <w:color w:val="000000" w:themeColor="text1"/>
          <w:szCs w:val="24"/>
        </w:rPr>
        <w:t>включает</w:t>
      </w:r>
      <w:r w:rsidR="00793EE2">
        <w:rPr>
          <w:color w:val="000000" w:themeColor="text1"/>
          <w:szCs w:val="24"/>
        </w:rPr>
        <w:t>,</w:t>
      </w:r>
      <w:r w:rsidR="00ED0AF5" w:rsidRPr="00432DBA">
        <w:rPr>
          <w:color w:val="000000" w:themeColor="text1"/>
          <w:szCs w:val="24"/>
        </w:rPr>
        <w:t xml:space="preserve"> </w:t>
      </w:r>
      <w:r w:rsidR="00793EE2">
        <w:rPr>
          <w:color w:val="000000" w:themeColor="text1"/>
          <w:szCs w:val="24"/>
        </w:rPr>
        <w:t>в том числе:</w:t>
      </w:r>
    </w:p>
    <w:p w14:paraId="5BA633C8" w14:textId="20B3DB4C" w:rsidR="00DF3D85" w:rsidRDefault="006E5232" w:rsidP="001101F9">
      <w:pPr>
        <w:pStyle w:val="enumlev1"/>
        <w:rPr>
          <w:color w:val="000000" w:themeColor="text1"/>
        </w:rPr>
      </w:pPr>
      <w:r w:rsidRPr="00364D04">
        <w:sym w:font="Wingdings" w:char="F09F"/>
      </w:r>
      <w:r w:rsidRPr="00ED0AF5">
        <w:tab/>
      </w:r>
      <w:r w:rsidR="00793EE2">
        <w:rPr>
          <w:color w:val="000000" w:themeColor="text1"/>
        </w:rPr>
        <w:t>доведение</w:t>
      </w:r>
      <w:r w:rsidR="00793EE2" w:rsidRPr="00ED0AF5">
        <w:rPr>
          <w:color w:val="000000" w:themeColor="text1"/>
        </w:rPr>
        <w:t xml:space="preserve"> </w:t>
      </w:r>
      <w:r w:rsidR="00ED0AF5">
        <w:rPr>
          <w:color w:val="000000" w:themeColor="text1"/>
        </w:rPr>
        <w:t>проектирования</w:t>
      </w:r>
      <w:r w:rsidR="00ED0AF5" w:rsidRPr="00ED0AF5">
        <w:rPr>
          <w:color w:val="000000" w:themeColor="text1"/>
        </w:rPr>
        <w:t xml:space="preserve"> </w:t>
      </w:r>
      <w:r w:rsidR="00ED0AF5">
        <w:rPr>
          <w:color w:val="000000" w:themeColor="text1"/>
        </w:rPr>
        <w:t>базы</w:t>
      </w:r>
      <w:r w:rsidR="00ED0AF5" w:rsidRPr="00ED0AF5">
        <w:rPr>
          <w:color w:val="000000" w:themeColor="text1"/>
        </w:rPr>
        <w:t xml:space="preserve"> </w:t>
      </w:r>
      <w:r w:rsidR="00ED0AF5">
        <w:rPr>
          <w:color w:val="000000" w:themeColor="text1"/>
        </w:rPr>
        <w:t>данных</w:t>
      </w:r>
      <w:r w:rsidR="00ED0AF5" w:rsidRPr="00ED0AF5">
        <w:rPr>
          <w:color w:val="000000" w:themeColor="text1"/>
        </w:rPr>
        <w:t xml:space="preserve"> </w:t>
      </w:r>
      <w:r w:rsidR="00793EE2" w:rsidRPr="00793EE2">
        <w:rPr>
          <w:color w:val="000000" w:themeColor="text1"/>
        </w:rPr>
        <w:t xml:space="preserve">наземных служб </w:t>
      </w:r>
      <w:r w:rsidR="00ED0AF5">
        <w:rPr>
          <w:color w:val="000000" w:themeColor="text1"/>
        </w:rPr>
        <w:t>до</w:t>
      </w:r>
      <w:r w:rsidR="00ED0AF5" w:rsidRPr="00ED0AF5">
        <w:rPr>
          <w:color w:val="000000" w:themeColor="text1"/>
        </w:rPr>
        <w:t xml:space="preserve"> </w:t>
      </w:r>
      <w:r w:rsidR="00ED0AF5">
        <w:rPr>
          <w:color w:val="000000" w:themeColor="text1"/>
        </w:rPr>
        <w:t>завершающего</w:t>
      </w:r>
      <w:r w:rsidR="00ED0AF5" w:rsidRPr="00ED0AF5">
        <w:rPr>
          <w:color w:val="000000" w:themeColor="text1"/>
        </w:rPr>
        <w:t xml:space="preserve"> </w:t>
      </w:r>
      <w:r w:rsidR="00ED0AF5">
        <w:rPr>
          <w:color w:val="000000" w:themeColor="text1"/>
        </w:rPr>
        <w:t>этапа</w:t>
      </w:r>
      <w:r w:rsidR="00953BF8" w:rsidRPr="00ED0AF5">
        <w:rPr>
          <w:color w:val="000000" w:themeColor="text1"/>
        </w:rPr>
        <w:t xml:space="preserve">, </w:t>
      </w:r>
      <w:r w:rsidR="00ED0AF5">
        <w:rPr>
          <w:color w:val="000000" w:themeColor="text1"/>
        </w:rPr>
        <w:t>включая</w:t>
      </w:r>
      <w:r w:rsidR="00ED0AF5" w:rsidRPr="00ED0AF5">
        <w:rPr>
          <w:color w:val="000000" w:themeColor="text1"/>
        </w:rPr>
        <w:t xml:space="preserve"> </w:t>
      </w:r>
      <w:r w:rsidR="00ED0AF5">
        <w:rPr>
          <w:color w:val="000000" w:themeColor="text1"/>
        </w:rPr>
        <w:t>окончательный проект необходимых структур новой базы данных</w:t>
      </w:r>
      <w:r w:rsidR="00953BF8" w:rsidRPr="00ED0AF5">
        <w:rPr>
          <w:color w:val="000000" w:themeColor="text1"/>
        </w:rPr>
        <w:t xml:space="preserve">, </w:t>
      </w:r>
      <w:r w:rsidR="00ED0AF5" w:rsidRPr="00ED0AF5">
        <w:rPr>
          <w:color w:val="000000" w:themeColor="text1"/>
        </w:rPr>
        <w:t>обеспечивающих обработку HAPS, в соответствии с решениями ВКР-19</w:t>
      </w:r>
      <w:r w:rsidR="00793EE2">
        <w:rPr>
          <w:color w:val="000000" w:themeColor="text1"/>
        </w:rPr>
        <w:t>;</w:t>
      </w:r>
    </w:p>
    <w:p w14:paraId="121D6F87" w14:textId="03B27B6D" w:rsidR="006E5232" w:rsidRPr="00364D04" w:rsidRDefault="00DF3D85" w:rsidP="001101F9">
      <w:pPr>
        <w:pStyle w:val="enumlev1"/>
        <w:rPr>
          <w:rFonts w:eastAsia="Verdana"/>
        </w:rPr>
      </w:pPr>
      <w:r w:rsidRPr="00364D04">
        <w:sym w:font="Wingdings" w:char="F09F"/>
      </w:r>
      <w:r>
        <w:tab/>
      </w:r>
      <w:r w:rsidR="00793EE2">
        <w:rPr>
          <w:color w:val="000000" w:themeColor="text1"/>
        </w:rPr>
        <w:t>закрепление</w:t>
      </w:r>
      <w:r w:rsidR="00793EE2" w:rsidRPr="00DF3D85">
        <w:rPr>
          <w:color w:val="000000" w:themeColor="text1"/>
        </w:rPr>
        <w:t xml:space="preserve"> </w:t>
      </w:r>
      <w:r w:rsidRPr="00DF3D85">
        <w:rPr>
          <w:color w:val="000000" w:themeColor="text1"/>
        </w:rPr>
        <w:t>структур, схем и процедур (включая процедуры архивирования) баз</w:t>
      </w:r>
      <w:r w:rsidR="00793EE2">
        <w:rPr>
          <w:color w:val="000000" w:themeColor="text1"/>
        </w:rPr>
        <w:t>ы</w:t>
      </w:r>
      <w:r w:rsidRPr="00DF3D85">
        <w:rPr>
          <w:color w:val="000000" w:themeColor="text1"/>
        </w:rPr>
        <w:t xml:space="preserve"> данных, с тем чтобы адаптировать их и воспользоваться преимуществами современных технологий, предоставляемых новой СУБД</w:t>
      </w:r>
      <w:r w:rsidR="00793EE2">
        <w:rPr>
          <w:color w:val="000000" w:themeColor="text1"/>
        </w:rPr>
        <w:t>;</w:t>
      </w:r>
    </w:p>
    <w:p w14:paraId="0E4C48CA" w14:textId="33334007" w:rsidR="006D5728" w:rsidRPr="006D5728" w:rsidRDefault="00953BF8" w:rsidP="001101F9">
      <w:pPr>
        <w:pStyle w:val="enumlev1"/>
        <w:rPr>
          <w:rFonts w:eastAsia="Verdana"/>
        </w:rPr>
      </w:pPr>
      <w:r w:rsidRPr="00364D04">
        <w:rPr>
          <w:rFonts w:eastAsia="Verdana"/>
        </w:rPr>
        <w:sym w:font="Wingdings" w:char="F09F"/>
      </w:r>
      <w:r w:rsidRPr="006D5728">
        <w:rPr>
          <w:rFonts w:eastAsia="Verdana"/>
        </w:rPr>
        <w:tab/>
      </w:r>
      <w:r w:rsidR="00793EE2">
        <w:rPr>
          <w:rFonts w:eastAsia="Verdana"/>
        </w:rPr>
        <w:t>пересмотр</w:t>
      </w:r>
      <w:r w:rsidR="00793EE2" w:rsidRPr="006D5728">
        <w:rPr>
          <w:rFonts w:eastAsia="Verdana"/>
        </w:rPr>
        <w:t xml:space="preserve"> </w:t>
      </w:r>
      <w:r w:rsidR="006D5728">
        <w:rPr>
          <w:rFonts w:eastAsia="Verdana"/>
        </w:rPr>
        <w:t>и</w:t>
      </w:r>
      <w:r w:rsidR="006D5728" w:rsidRPr="006D5728">
        <w:rPr>
          <w:rFonts w:eastAsia="Verdana"/>
        </w:rPr>
        <w:t xml:space="preserve"> </w:t>
      </w:r>
      <w:r w:rsidR="006D5728">
        <w:rPr>
          <w:rFonts w:eastAsia="Verdana"/>
        </w:rPr>
        <w:t>переработка</w:t>
      </w:r>
      <w:r w:rsidR="006D5728" w:rsidRPr="006D5728">
        <w:rPr>
          <w:rFonts w:eastAsia="Verdana"/>
        </w:rPr>
        <w:t xml:space="preserve"> </w:t>
      </w:r>
      <w:r w:rsidR="006D5728">
        <w:rPr>
          <w:rFonts w:eastAsia="Verdana"/>
        </w:rPr>
        <w:t>многих</w:t>
      </w:r>
      <w:r w:rsidR="006D5728" w:rsidRPr="006D5728">
        <w:rPr>
          <w:rFonts w:eastAsia="Verdana"/>
        </w:rPr>
        <w:t xml:space="preserve"> </w:t>
      </w:r>
      <w:r w:rsidR="006D5728">
        <w:rPr>
          <w:rFonts w:eastAsia="Verdana"/>
        </w:rPr>
        <w:t>частей</w:t>
      </w:r>
      <w:r w:rsidR="006D5728" w:rsidRPr="006D5728">
        <w:rPr>
          <w:rFonts w:eastAsia="Verdana"/>
        </w:rPr>
        <w:t xml:space="preserve"> </w:t>
      </w:r>
      <w:r w:rsidR="006D5728">
        <w:rPr>
          <w:rFonts w:eastAsia="Verdana"/>
        </w:rPr>
        <w:t>базы</w:t>
      </w:r>
      <w:r w:rsidR="006D5728" w:rsidRPr="006D5728">
        <w:rPr>
          <w:rFonts w:eastAsia="Verdana"/>
        </w:rPr>
        <w:t xml:space="preserve"> </w:t>
      </w:r>
      <w:r w:rsidR="006D5728">
        <w:rPr>
          <w:rFonts w:eastAsia="Verdana"/>
        </w:rPr>
        <w:t>данных</w:t>
      </w:r>
      <w:r w:rsidR="006D5728" w:rsidRPr="006D5728">
        <w:rPr>
          <w:rFonts w:eastAsia="Verdana"/>
        </w:rPr>
        <w:t xml:space="preserve">, </w:t>
      </w:r>
      <w:r w:rsidR="006D5728">
        <w:rPr>
          <w:rFonts w:eastAsia="Verdana"/>
        </w:rPr>
        <w:t xml:space="preserve">в основном для </w:t>
      </w:r>
      <w:r w:rsidR="00793EE2">
        <w:rPr>
          <w:rFonts w:eastAsia="Verdana"/>
        </w:rPr>
        <w:t>блока радиовещательных</w:t>
      </w:r>
      <w:r w:rsidR="006D5728">
        <w:rPr>
          <w:rFonts w:eastAsia="Verdana"/>
        </w:rPr>
        <w:t xml:space="preserve"> служб</w:t>
      </w:r>
      <w:r w:rsidR="006D5728" w:rsidRPr="006D5728">
        <w:rPr>
          <w:rFonts w:eastAsia="Verdana"/>
        </w:rPr>
        <w:t xml:space="preserve">, </w:t>
      </w:r>
      <w:r w:rsidR="006D5728">
        <w:rPr>
          <w:rFonts w:eastAsia="Verdana"/>
        </w:rPr>
        <w:t xml:space="preserve">в целях </w:t>
      </w:r>
      <w:r w:rsidR="006D5728" w:rsidRPr="006D5728">
        <w:rPr>
          <w:rFonts w:eastAsia="Verdana"/>
        </w:rPr>
        <w:t xml:space="preserve">повышения эффективности </w:t>
      </w:r>
      <w:r w:rsidR="006D5728">
        <w:rPr>
          <w:rFonts w:eastAsia="Verdana"/>
        </w:rPr>
        <w:t xml:space="preserve">структуры и </w:t>
      </w:r>
      <w:r w:rsidR="00793EE2">
        <w:rPr>
          <w:rFonts w:eastAsia="Verdana"/>
        </w:rPr>
        <w:t>приведения</w:t>
      </w:r>
      <w:r w:rsidR="006D5728">
        <w:rPr>
          <w:rFonts w:eastAsia="Verdana"/>
        </w:rPr>
        <w:t xml:space="preserve"> ее </w:t>
      </w:r>
      <w:r w:rsidR="00793EE2">
        <w:rPr>
          <w:rFonts w:eastAsia="Verdana"/>
        </w:rPr>
        <w:t>к</w:t>
      </w:r>
      <w:r w:rsidR="006D5728">
        <w:rPr>
          <w:rFonts w:eastAsia="Verdana"/>
        </w:rPr>
        <w:t xml:space="preserve"> третьей</w:t>
      </w:r>
      <w:r w:rsidR="00996ECE">
        <w:rPr>
          <w:rFonts w:eastAsia="Verdana"/>
        </w:rPr>
        <w:t xml:space="preserve"> </w:t>
      </w:r>
      <w:r w:rsidR="00793EE2">
        <w:rPr>
          <w:rFonts w:eastAsia="Verdana"/>
        </w:rPr>
        <w:t>нормальной форме;</w:t>
      </w:r>
    </w:p>
    <w:p w14:paraId="1F913072" w14:textId="30BB3619" w:rsidR="00953BF8" w:rsidRPr="006D5728" w:rsidRDefault="00953BF8" w:rsidP="001101F9">
      <w:pPr>
        <w:pStyle w:val="enumlev1"/>
        <w:rPr>
          <w:rFonts w:eastAsia="Verdana"/>
        </w:rPr>
      </w:pPr>
      <w:r w:rsidRPr="00364D04">
        <w:rPr>
          <w:rFonts w:eastAsia="Verdana"/>
        </w:rPr>
        <w:sym w:font="Wingdings" w:char="F09F"/>
      </w:r>
      <w:r w:rsidRPr="006D5728">
        <w:rPr>
          <w:rFonts w:eastAsia="Verdana"/>
        </w:rPr>
        <w:tab/>
      </w:r>
      <w:r w:rsidR="00793EE2">
        <w:rPr>
          <w:rFonts w:eastAsia="Verdana"/>
        </w:rPr>
        <w:t xml:space="preserve">использование </w:t>
      </w:r>
      <w:r w:rsidR="00CC2A19">
        <w:rPr>
          <w:rFonts w:eastAsia="Verdana"/>
        </w:rPr>
        <w:t>новых типов данных для выражения географических координат</w:t>
      </w:r>
      <w:r w:rsidR="00CC2A19" w:rsidRPr="006D5728">
        <w:rPr>
          <w:rFonts w:eastAsia="Verdana"/>
        </w:rPr>
        <w:t xml:space="preserve"> </w:t>
      </w:r>
      <w:r w:rsidR="00CC2A19" w:rsidRPr="00364D04">
        <w:rPr>
          <w:rFonts w:eastAsia="Verdana"/>
        </w:rPr>
        <w:t xml:space="preserve">и введение </w:t>
      </w:r>
      <w:r w:rsidR="006D5728" w:rsidRPr="00364D04">
        <w:rPr>
          <w:rFonts w:eastAsia="Verdana"/>
        </w:rPr>
        <w:t xml:space="preserve">новых типов географических данных, предоставляемых новой СУБД, </w:t>
      </w:r>
      <w:r w:rsidR="00432DBA">
        <w:rPr>
          <w:rFonts w:eastAsia="Verdana"/>
        </w:rPr>
        <w:t xml:space="preserve">которые </w:t>
      </w:r>
      <w:r w:rsidR="006D5728" w:rsidRPr="00364D04">
        <w:rPr>
          <w:rFonts w:eastAsia="Verdana"/>
        </w:rPr>
        <w:t>обеспечиваю</w:t>
      </w:r>
      <w:r w:rsidR="00432DBA">
        <w:rPr>
          <w:rFonts w:eastAsia="Verdana"/>
        </w:rPr>
        <w:t>т</w:t>
      </w:r>
      <w:r w:rsidR="006D5728" w:rsidRPr="00364D04">
        <w:rPr>
          <w:rFonts w:eastAsia="Verdana"/>
        </w:rPr>
        <w:t xml:space="preserve"> эффективные методы для быстрого выполнения комплексных географических запросов</w:t>
      </w:r>
      <w:r w:rsidR="00793EE2">
        <w:rPr>
          <w:rFonts w:eastAsia="Verdana"/>
        </w:rPr>
        <w:t>;</w:t>
      </w:r>
    </w:p>
    <w:p w14:paraId="1FFC4EB2" w14:textId="531AB3F7" w:rsidR="006E5232" w:rsidRDefault="006E5232" w:rsidP="001101F9">
      <w:pPr>
        <w:pStyle w:val="enumlev1"/>
        <w:rPr>
          <w:rFonts w:eastAsia="Verdana"/>
        </w:rPr>
      </w:pPr>
      <w:r w:rsidRPr="00364D04">
        <w:rPr>
          <w:rFonts w:eastAsia="Verdana"/>
        </w:rPr>
        <w:sym w:font="Wingdings" w:char="F09F"/>
      </w:r>
      <w:r w:rsidRPr="00364D04">
        <w:rPr>
          <w:rFonts w:eastAsia="Verdana"/>
        </w:rPr>
        <w:tab/>
      </w:r>
      <w:r w:rsidR="00793EE2" w:rsidRPr="00364D04">
        <w:rPr>
          <w:rFonts w:eastAsia="Verdana"/>
        </w:rPr>
        <w:t xml:space="preserve">продолжение </w:t>
      </w:r>
      <w:r w:rsidRPr="00364D04">
        <w:rPr>
          <w:rFonts w:eastAsia="Verdana"/>
        </w:rPr>
        <w:t>переработки различных компонентов программного обеспечения TerRaSys и приложений, используемых для доступа к базе данных, в целях задействования преимуществ современных технологий, предоставляемых новой СУБД</w:t>
      </w:r>
      <w:r>
        <w:rPr>
          <w:rFonts w:eastAsia="Verdana"/>
        </w:rPr>
        <w:t>,</w:t>
      </w:r>
      <w:r w:rsidRPr="00364D04">
        <w:rPr>
          <w:rFonts w:eastAsia="Verdana"/>
        </w:rPr>
        <w:t xml:space="preserve"> и использования веб-приложений и современных </w:t>
      </w:r>
      <w:r w:rsidR="006D5728">
        <w:rPr>
          <w:rFonts w:eastAsia="Verdana"/>
        </w:rPr>
        <w:t>методов</w:t>
      </w:r>
      <w:r w:rsidR="006D5728" w:rsidRPr="00364D04">
        <w:rPr>
          <w:rFonts w:eastAsia="Verdana"/>
        </w:rPr>
        <w:t xml:space="preserve"> </w:t>
      </w:r>
      <w:r w:rsidRPr="00364D04">
        <w:rPr>
          <w:rFonts w:eastAsia="Verdana"/>
        </w:rPr>
        <w:t>разработки программного обеспечения</w:t>
      </w:r>
      <w:r w:rsidR="00793EE2">
        <w:rPr>
          <w:rFonts w:eastAsia="Verdana"/>
        </w:rPr>
        <w:t>;</w:t>
      </w:r>
    </w:p>
    <w:p w14:paraId="2D63CEDE" w14:textId="1CD6E926" w:rsidR="00953BF8" w:rsidRPr="00CC2A19" w:rsidRDefault="00953BF8" w:rsidP="001101F9">
      <w:pPr>
        <w:pStyle w:val="enumlev1"/>
        <w:rPr>
          <w:rFonts w:eastAsia="Verdana"/>
        </w:rPr>
      </w:pPr>
      <w:r w:rsidRPr="00364D04">
        <w:rPr>
          <w:rFonts w:eastAsia="Verdana"/>
        </w:rPr>
        <w:sym w:font="Wingdings" w:char="F09F"/>
      </w:r>
      <w:r w:rsidRPr="00CC2A19">
        <w:rPr>
          <w:rFonts w:eastAsia="Verdana"/>
        </w:rPr>
        <w:tab/>
      </w:r>
      <w:r w:rsidR="00793EE2">
        <w:rPr>
          <w:rFonts w:eastAsia="Verdana"/>
        </w:rPr>
        <w:t>введение</w:t>
      </w:r>
      <w:r w:rsidR="00793EE2" w:rsidRPr="00CC2A19">
        <w:rPr>
          <w:rFonts w:eastAsia="Verdana"/>
        </w:rPr>
        <w:t xml:space="preserve"> </w:t>
      </w:r>
      <w:r w:rsidR="00DF3D85">
        <w:rPr>
          <w:rFonts w:eastAsia="Verdana"/>
        </w:rPr>
        <w:t>нового</w:t>
      </w:r>
      <w:r w:rsidR="00DF3D85" w:rsidRPr="00CC2A19">
        <w:rPr>
          <w:rFonts w:eastAsia="Verdana"/>
        </w:rPr>
        <w:t xml:space="preserve"> </w:t>
      </w:r>
      <w:r w:rsidR="00DF3D85">
        <w:rPr>
          <w:rFonts w:eastAsia="Verdana"/>
        </w:rPr>
        <w:t>формата</w:t>
      </w:r>
      <w:r w:rsidR="00DF3D85" w:rsidRPr="00CC2A19">
        <w:rPr>
          <w:rFonts w:eastAsia="Verdana"/>
        </w:rPr>
        <w:t xml:space="preserve"> </w:t>
      </w:r>
      <w:r w:rsidR="00DF3D85">
        <w:rPr>
          <w:rFonts w:eastAsia="Verdana"/>
        </w:rPr>
        <w:t>электронных</w:t>
      </w:r>
      <w:r w:rsidR="00DF3D85" w:rsidRPr="00CC2A19">
        <w:rPr>
          <w:rFonts w:eastAsia="Verdana"/>
        </w:rPr>
        <w:t xml:space="preserve"> </w:t>
      </w:r>
      <w:r w:rsidR="00DF3D85">
        <w:rPr>
          <w:rFonts w:eastAsia="Verdana"/>
        </w:rPr>
        <w:t>заявлений</w:t>
      </w:r>
      <w:r w:rsidR="00DF3D85" w:rsidRPr="00CC2A19">
        <w:rPr>
          <w:rFonts w:eastAsia="Verdana"/>
        </w:rPr>
        <w:t xml:space="preserve"> </w:t>
      </w:r>
      <w:r w:rsidR="00DF3D85">
        <w:rPr>
          <w:rFonts w:eastAsia="Verdana"/>
        </w:rPr>
        <w:t>частотных присвоений</w:t>
      </w:r>
      <w:r w:rsidR="00793EE2">
        <w:rPr>
          <w:rFonts w:eastAsia="Verdana"/>
        </w:rPr>
        <w:t xml:space="preserve"> наземным службам</w:t>
      </w:r>
      <w:r w:rsidR="00DF3D85" w:rsidRPr="00CC2A19">
        <w:rPr>
          <w:rFonts w:eastAsia="Verdana"/>
        </w:rPr>
        <w:t xml:space="preserve">, отвечающего </w:t>
      </w:r>
      <w:r w:rsidR="00DF3D85">
        <w:rPr>
          <w:rFonts w:eastAsia="Verdana"/>
        </w:rPr>
        <w:t xml:space="preserve">стандартам </w:t>
      </w:r>
      <w:r w:rsidR="00DF3D85" w:rsidRPr="00CC2A19">
        <w:rPr>
          <w:rFonts w:eastAsia="Verdana"/>
        </w:rPr>
        <w:t xml:space="preserve">XML </w:t>
      </w:r>
      <w:r w:rsidR="00DF3D85">
        <w:rPr>
          <w:rFonts w:eastAsia="Verdana"/>
        </w:rPr>
        <w:t>и используемого в дополнение к существующему формату</w:t>
      </w:r>
      <w:r w:rsidR="00DF3D85" w:rsidRPr="00CC2A19">
        <w:rPr>
          <w:rFonts w:eastAsia="Verdana"/>
        </w:rPr>
        <w:t xml:space="preserve"> SGML. </w:t>
      </w:r>
      <w:r w:rsidR="00DF3D85">
        <w:rPr>
          <w:rFonts w:eastAsia="Verdana"/>
        </w:rPr>
        <w:t>Разработаны</w:t>
      </w:r>
      <w:r w:rsidR="00DF3D85" w:rsidRPr="00CC2A19">
        <w:rPr>
          <w:rFonts w:eastAsia="Verdana"/>
        </w:rPr>
        <w:t xml:space="preserve"> инструменты </w:t>
      </w:r>
      <w:r w:rsidR="00DF3D85">
        <w:rPr>
          <w:rFonts w:eastAsia="Verdana"/>
        </w:rPr>
        <w:t>автоматического</w:t>
      </w:r>
      <w:r w:rsidR="00DF3D85" w:rsidRPr="00CC2A19">
        <w:rPr>
          <w:rFonts w:eastAsia="Verdana"/>
        </w:rPr>
        <w:t xml:space="preserve"> преобразования </w:t>
      </w:r>
      <w:r w:rsidR="00DF3D85">
        <w:rPr>
          <w:rFonts w:eastAsia="Verdana"/>
        </w:rPr>
        <w:t>в целях сохранения гибкости и совместимости между двумя форматами</w:t>
      </w:r>
      <w:r w:rsidR="00DF3D85" w:rsidRPr="00CC2A19">
        <w:rPr>
          <w:rFonts w:eastAsia="Verdana"/>
        </w:rPr>
        <w:t>.</w:t>
      </w:r>
    </w:p>
    <w:p w14:paraId="6903EA12" w14:textId="19172FA8" w:rsidR="006E5232" w:rsidRPr="00364D04" w:rsidRDefault="006E5232" w:rsidP="001101F9">
      <w:r w:rsidRPr="00364D04">
        <w:t>Работа над новой системой баз данных и программными модулями для обработки и проверки электронных заявок по наземным службам</w:t>
      </w:r>
      <w:r w:rsidR="00793EE2">
        <w:t>,</w:t>
      </w:r>
      <w:r w:rsidRPr="00364D04">
        <w:t xml:space="preserve"> </w:t>
      </w:r>
      <w:r w:rsidR="00793EE2">
        <w:t xml:space="preserve">включая </w:t>
      </w:r>
      <w:r w:rsidR="00793EE2">
        <w:rPr>
          <w:lang w:val="en-US"/>
        </w:rPr>
        <w:t>HAPS</w:t>
      </w:r>
      <w:r w:rsidR="00793EE2">
        <w:t>,</w:t>
      </w:r>
      <w:r w:rsidR="00793EE2" w:rsidRPr="00432DBA">
        <w:t xml:space="preserve"> </w:t>
      </w:r>
      <w:r w:rsidRPr="00364D04">
        <w:t xml:space="preserve">была завершена, </w:t>
      </w:r>
      <w:r w:rsidR="000A2DC1" w:rsidRPr="00364D04">
        <w:t xml:space="preserve">и </w:t>
      </w:r>
      <w:r w:rsidRPr="00364D04">
        <w:t xml:space="preserve">в настоящее время они проходят </w:t>
      </w:r>
      <w:r w:rsidR="00B25B87">
        <w:t>окончательно</w:t>
      </w:r>
      <w:r w:rsidR="00432DBA">
        <w:t>е</w:t>
      </w:r>
      <w:r w:rsidR="00B25B87">
        <w:t xml:space="preserve"> </w:t>
      </w:r>
      <w:r w:rsidRPr="00364D04">
        <w:t xml:space="preserve">бета-тестирование. </w:t>
      </w:r>
      <w:r w:rsidR="009847EA">
        <w:t>П</w:t>
      </w:r>
      <w:r w:rsidRPr="00364D04">
        <w:t xml:space="preserve">еренос </w:t>
      </w:r>
      <w:r w:rsidR="009847EA">
        <w:t xml:space="preserve">существующих </w:t>
      </w:r>
      <w:r w:rsidRPr="00364D04">
        <w:t>программных модулей</w:t>
      </w:r>
      <w:r w:rsidR="00B25B87">
        <w:t>, используемых</w:t>
      </w:r>
      <w:r w:rsidRPr="00364D04">
        <w:t xml:space="preserve"> для </w:t>
      </w:r>
      <w:r w:rsidR="009847EA">
        <w:t>техническо</w:t>
      </w:r>
      <w:r w:rsidR="00B25B87">
        <w:t>го</w:t>
      </w:r>
      <w:r w:rsidR="009847EA">
        <w:t xml:space="preserve"> </w:t>
      </w:r>
      <w:r w:rsidR="00B25B87">
        <w:t xml:space="preserve">рассмотрения, </w:t>
      </w:r>
      <w:r w:rsidRPr="00364D04">
        <w:t xml:space="preserve">завершен. </w:t>
      </w:r>
      <w:r w:rsidR="00082217">
        <w:t xml:space="preserve">Модули </w:t>
      </w:r>
      <w:r w:rsidRPr="00364D04">
        <w:t>отображени</w:t>
      </w:r>
      <w:r w:rsidR="00082217">
        <w:t>я</w:t>
      </w:r>
      <w:r w:rsidRPr="00364D04">
        <w:t xml:space="preserve"> результатов </w:t>
      </w:r>
      <w:r w:rsidR="00B25B87">
        <w:t>рассмотрения доработаны</w:t>
      </w:r>
      <w:r w:rsidRPr="00364D04">
        <w:t xml:space="preserve"> </w:t>
      </w:r>
      <w:r w:rsidR="00082217">
        <w:t>и</w:t>
      </w:r>
      <w:r w:rsidRPr="00364D04">
        <w:t xml:space="preserve"> представлен</w:t>
      </w:r>
      <w:r w:rsidR="00082217">
        <w:t>ы для</w:t>
      </w:r>
      <w:r w:rsidRPr="00364D04">
        <w:t xml:space="preserve"> </w:t>
      </w:r>
      <w:r w:rsidR="00B25B87">
        <w:t xml:space="preserve">окончательного </w:t>
      </w:r>
      <w:r w:rsidRPr="00364D04">
        <w:t>бета-тестирования</w:t>
      </w:r>
      <w:r w:rsidR="00082217">
        <w:t>, которое состоится в первом квартале 2023 года</w:t>
      </w:r>
      <w:r w:rsidRPr="00364D04">
        <w:t xml:space="preserve">. Работа по публикации и подготовке новых пакетов ИФИК БР завершается, и уже выполнена проверка перед представлением </w:t>
      </w:r>
      <w:r w:rsidR="00B25B87">
        <w:t xml:space="preserve">для </w:t>
      </w:r>
      <w:r w:rsidRPr="00364D04">
        <w:t>бета-тестирования</w:t>
      </w:r>
      <w:r w:rsidR="00CE5A80">
        <w:t>, которое состоится предположительно во втором квартале 2023 года</w:t>
      </w:r>
      <w:r w:rsidRPr="00364D04">
        <w:t>.</w:t>
      </w:r>
    </w:p>
    <w:p w14:paraId="5637A30F" w14:textId="5FBCC033" w:rsidR="006E5232" w:rsidRPr="00364D04" w:rsidRDefault="006E5232" w:rsidP="001101F9">
      <w:r w:rsidRPr="00364D04">
        <w:lastRenderedPageBreak/>
        <w:t>Разраб</w:t>
      </w:r>
      <w:r w:rsidR="00B25B87">
        <w:t>о</w:t>
      </w:r>
      <w:r w:rsidRPr="00364D04">
        <w:t>т</w:t>
      </w:r>
      <w:r w:rsidR="00CE5A80">
        <w:t>аны</w:t>
      </w:r>
      <w:r w:rsidR="00432DBA">
        <w:t>,</w:t>
      </w:r>
      <w:r w:rsidRPr="00364D04">
        <w:t xml:space="preserve"> внедр</w:t>
      </w:r>
      <w:r w:rsidR="00CE5A80">
        <w:t>ены</w:t>
      </w:r>
      <w:r w:rsidR="00432DBA">
        <w:t>,</w:t>
      </w:r>
      <w:r w:rsidRPr="00364D04">
        <w:t xml:space="preserve"> </w:t>
      </w:r>
      <w:r w:rsidR="00B25B87">
        <w:t>а также непрерывно разрабатываются</w:t>
      </w:r>
      <w:r w:rsidR="00B25B87" w:rsidRPr="00364D04">
        <w:t xml:space="preserve"> </w:t>
      </w:r>
      <w:r w:rsidR="00B25B87">
        <w:t xml:space="preserve">и тестируются </w:t>
      </w:r>
      <w:r w:rsidRPr="00364D04">
        <w:t>различные веб-приложения,</w:t>
      </w:r>
      <w:r w:rsidR="00CE5A80">
        <w:t xml:space="preserve"> </w:t>
      </w:r>
      <w:r w:rsidRPr="00364D04">
        <w:t>обеспечивающие доступ в режиме онлайн к базе данных и другим программным инструментам, включая онлайнов</w:t>
      </w:r>
      <w:r w:rsidR="00B25B87">
        <w:t>ую</w:t>
      </w:r>
      <w:r w:rsidRPr="00364D04">
        <w:t xml:space="preserve"> проверку заяв</w:t>
      </w:r>
      <w:r w:rsidR="00B25B87">
        <w:t xml:space="preserve">лений </w:t>
      </w:r>
      <w:r w:rsidRPr="00364D04">
        <w:t>частотны</w:t>
      </w:r>
      <w:r w:rsidR="00B25B87">
        <w:t>х</w:t>
      </w:r>
      <w:r w:rsidRPr="00364D04">
        <w:t xml:space="preserve"> присвоени</w:t>
      </w:r>
      <w:r w:rsidR="00B25B87">
        <w:t>й</w:t>
      </w:r>
      <w:r w:rsidRPr="00364D04">
        <w:t xml:space="preserve"> наземным службам.</w:t>
      </w:r>
      <w:r w:rsidR="00CE5A80">
        <w:t xml:space="preserve"> </w:t>
      </w:r>
    </w:p>
    <w:p w14:paraId="2F774D38" w14:textId="67264D80" w:rsidR="00E73F70" w:rsidRPr="001E14D4" w:rsidRDefault="00E73F70" w:rsidP="001101F9">
      <w:r w:rsidRPr="00364D04">
        <w:t xml:space="preserve">Копии существующей базы данных наземных служб уже доступны на новой платформе СУБД и используются различными веб-приложениями БР для отображения, проверки и обработки </w:t>
      </w:r>
      <w:r w:rsidR="00B25B87" w:rsidRPr="00364D04">
        <w:t>заяв</w:t>
      </w:r>
      <w:r w:rsidR="00B25B87">
        <w:t xml:space="preserve">лений </w:t>
      </w:r>
      <w:r w:rsidR="00B25B87" w:rsidRPr="00364D04">
        <w:t>частотны</w:t>
      </w:r>
      <w:r w:rsidR="00B25B87">
        <w:t>х</w:t>
      </w:r>
      <w:r w:rsidR="00B25B87" w:rsidRPr="00364D04">
        <w:t xml:space="preserve"> присвоени</w:t>
      </w:r>
      <w:r w:rsidR="00B25B87">
        <w:t>й</w:t>
      </w:r>
      <w:r w:rsidR="00B25B87" w:rsidRPr="00364D04">
        <w:t xml:space="preserve"> наземным службам</w:t>
      </w:r>
      <w:r w:rsidRPr="00364D04">
        <w:t>.</w:t>
      </w:r>
      <w:r>
        <w:t xml:space="preserve"> </w:t>
      </w:r>
      <w:r w:rsidR="00560DC3">
        <w:t xml:space="preserve">Кроме того, </w:t>
      </w:r>
      <w:r w:rsidR="00560DC3" w:rsidRPr="001E14D4">
        <w:t xml:space="preserve">с целью </w:t>
      </w:r>
      <w:r w:rsidR="00560DC3">
        <w:t>предоставления о</w:t>
      </w:r>
      <w:r w:rsidR="00560DC3" w:rsidRPr="001E14D4">
        <w:t>нлайново</w:t>
      </w:r>
      <w:r w:rsidR="00560DC3">
        <w:t>го</w:t>
      </w:r>
      <w:r w:rsidR="00560DC3" w:rsidRPr="001E14D4">
        <w:t xml:space="preserve"> веб-приложения </w:t>
      </w:r>
      <w:r w:rsidR="00560DC3">
        <w:t xml:space="preserve">по </w:t>
      </w:r>
      <w:r w:rsidR="00560DC3" w:rsidRPr="00364D04">
        <w:t>ИФИК БР</w:t>
      </w:r>
      <w:r w:rsidR="00560DC3" w:rsidRPr="001E14D4">
        <w:t xml:space="preserve"> </w:t>
      </w:r>
      <w:r w:rsidR="00560DC3">
        <w:t xml:space="preserve">для </w:t>
      </w:r>
      <w:r w:rsidR="00560DC3" w:rsidRPr="001E14D4">
        <w:t>наземн</w:t>
      </w:r>
      <w:r w:rsidR="00560DC3">
        <w:t xml:space="preserve">ых служб </w:t>
      </w:r>
      <w:r w:rsidR="002C0DB7">
        <w:t>разработаны</w:t>
      </w:r>
      <w:r w:rsidR="002C0DB7" w:rsidRPr="001E14D4">
        <w:t xml:space="preserve"> </w:t>
      </w:r>
      <w:r w:rsidR="002C0DB7">
        <w:t>и</w:t>
      </w:r>
      <w:r w:rsidR="002C0DB7" w:rsidRPr="001E14D4">
        <w:t xml:space="preserve"> </w:t>
      </w:r>
      <w:r w:rsidR="002C0DB7">
        <w:t>доступны</w:t>
      </w:r>
      <w:r w:rsidR="002C0DB7" w:rsidRPr="001E14D4">
        <w:t xml:space="preserve"> </w:t>
      </w:r>
      <w:r w:rsidR="002C0DB7">
        <w:t>специал</w:t>
      </w:r>
      <w:r w:rsidR="00B25B87">
        <w:t xml:space="preserve">ьные копии, </w:t>
      </w:r>
      <w:r w:rsidR="002C0DB7">
        <w:t>содержащие</w:t>
      </w:r>
      <w:r w:rsidR="002C0DB7" w:rsidRPr="001E14D4">
        <w:t xml:space="preserve"> </w:t>
      </w:r>
      <w:r w:rsidR="00B25B87">
        <w:t xml:space="preserve">образ </w:t>
      </w:r>
      <w:r w:rsidR="002C0DB7" w:rsidRPr="001E14D4">
        <w:t>данных последне</w:t>
      </w:r>
      <w:r w:rsidR="00B25B87">
        <w:t xml:space="preserve">го опубликованного </w:t>
      </w:r>
      <w:r w:rsidR="002C0DB7" w:rsidRPr="00364D04">
        <w:t>ИФИК БР</w:t>
      </w:r>
      <w:r w:rsidR="002C0DB7">
        <w:t>.</w:t>
      </w:r>
    </w:p>
    <w:p w14:paraId="0EDA1DDC" w14:textId="437813B2" w:rsidR="006E5232" w:rsidRDefault="006E5232" w:rsidP="001101F9">
      <w:r w:rsidRPr="00364D04">
        <w:t xml:space="preserve">Ожидается, что полный перенос и реструктуризация существующей системы будут завершены </w:t>
      </w:r>
      <w:r w:rsidR="00560DC3">
        <w:t>до ВКР-23, в период</w:t>
      </w:r>
      <w:r w:rsidR="00AA53A2">
        <w:t xml:space="preserve"> между третьим и четвертым кварталами </w:t>
      </w:r>
      <w:r w:rsidRPr="00364D04">
        <w:t>202</w:t>
      </w:r>
      <w:r w:rsidR="009748F6">
        <w:t>3</w:t>
      </w:r>
      <w:r w:rsidRPr="00364D04">
        <w:t> года. Циркулярное письмо с описанием полученной новой и измененной структуры базы данных наземных служб и инструментов ИФИК БР</w:t>
      </w:r>
      <w:r w:rsidR="00AA53A2">
        <w:t xml:space="preserve">, а также </w:t>
      </w:r>
      <w:r w:rsidR="00AA53A2">
        <w:rPr>
          <w:lang w:val="en-US"/>
        </w:rPr>
        <w:t>c</w:t>
      </w:r>
      <w:r w:rsidR="00AA53A2" w:rsidRPr="00432DBA">
        <w:t xml:space="preserve"> </w:t>
      </w:r>
      <w:r w:rsidR="00AA53A2">
        <w:t>описание</w:t>
      </w:r>
      <w:r w:rsidR="000A600C">
        <w:t>м</w:t>
      </w:r>
      <w:r w:rsidR="00AA53A2">
        <w:t xml:space="preserve"> нового формата заявок</w:t>
      </w:r>
      <w:r w:rsidR="00AA53A2" w:rsidRPr="00432DBA">
        <w:t xml:space="preserve"> </w:t>
      </w:r>
      <w:r w:rsidR="00AA53A2">
        <w:rPr>
          <w:lang w:val="en-US"/>
        </w:rPr>
        <w:t>XML</w:t>
      </w:r>
      <w:r w:rsidR="00AA53A2">
        <w:t>,</w:t>
      </w:r>
      <w:r w:rsidR="00560DC3">
        <w:t xml:space="preserve"> </w:t>
      </w:r>
      <w:r w:rsidRPr="00364D04">
        <w:t xml:space="preserve">находится в стадии подготовки и будет разослано администрациям </w:t>
      </w:r>
      <w:r w:rsidR="00AA53A2">
        <w:t xml:space="preserve">Государств-Членов </w:t>
      </w:r>
      <w:r w:rsidRPr="00364D04">
        <w:t>и другим пользователям.</w:t>
      </w:r>
    </w:p>
    <w:bookmarkEnd w:id="37"/>
    <w:p w14:paraId="60B84375" w14:textId="7825D6DA" w:rsidR="005E2366" w:rsidRPr="005E2366" w:rsidRDefault="005E2366" w:rsidP="001101F9">
      <w:pPr>
        <w:spacing w:line="252" w:lineRule="auto"/>
        <w:rPr>
          <w:color w:val="000000" w:themeColor="text1"/>
          <w:szCs w:val="24"/>
        </w:rPr>
      </w:pPr>
      <w:r>
        <w:rPr>
          <w:color w:val="000000" w:themeColor="text1"/>
          <w:szCs w:val="24"/>
        </w:rPr>
        <w:t>Государства</w:t>
      </w:r>
      <w:r w:rsidRPr="000A600C">
        <w:rPr>
          <w:color w:val="000000" w:themeColor="text1"/>
          <w:szCs w:val="24"/>
        </w:rPr>
        <w:t>-</w:t>
      </w:r>
      <w:r>
        <w:rPr>
          <w:color w:val="000000" w:themeColor="text1"/>
          <w:szCs w:val="24"/>
        </w:rPr>
        <w:t>Члены</w:t>
      </w:r>
      <w:r w:rsidRPr="000A600C">
        <w:rPr>
          <w:color w:val="000000" w:themeColor="text1"/>
          <w:szCs w:val="24"/>
        </w:rPr>
        <w:t xml:space="preserve"> </w:t>
      </w:r>
      <w:r>
        <w:rPr>
          <w:color w:val="000000" w:themeColor="text1"/>
          <w:szCs w:val="24"/>
        </w:rPr>
        <w:t>и</w:t>
      </w:r>
      <w:r w:rsidRPr="000A600C">
        <w:rPr>
          <w:color w:val="000000" w:themeColor="text1"/>
          <w:szCs w:val="24"/>
        </w:rPr>
        <w:t xml:space="preserve"> внешни</w:t>
      </w:r>
      <w:r>
        <w:rPr>
          <w:color w:val="000000" w:themeColor="text1"/>
          <w:szCs w:val="24"/>
        </w:rPr>
        <w:t>е</w:t>
      </w:r>
      <w:r w:rsidRPr="000A600C">
        <w:rPr>
          <w:color w:val="000000" w:themeColor="text1"/>
          <w:szCs w:val="24"/>
        </w:rPr>
        <w:t xml:space="preserve"> </w:t>
      </w:r>
      <w:r>
        <w:rPr>
          <w:color w:val="000000" w:themeColor="text1"/>
          <w:szCs w:val="24"/>
        </w:rPr>
        <w:t>пользователи</w:t>
      </w:r>
      <w:r w:rsidRPr="000A600C">
        <w:rPr>
          <w:color w:val="000000" w:themeColor="text1"/>
          <w:szCs w:val="24"/>
        </w:rPr>
        <w:t xml:space="preserve"> считают, что перед полным отключением существующей системы будет переходный период, </w:t>
      </w:r>
      <w:r>
        <w:rPr>
          <w:color w:val="000000" w:themeColor="text1"/>
          <w:szCs w:val="24"/>
        </w:rPr>
        <w:t>котор</w:t>
      </w:r>
      <w:r w:rsidR="00560DC3">
        <w:rPr>
          <w:color w:val="000000" w:themeColor="text1"/>
          <w:szCs w:val="24"/>
        </w:rPr>
        <w:t xml:space="preserve">ый </w:t>
      </w:r>
      <w:r>
        <w:rPr>
          <w:color w:val="000000" w:themeColor="text1"/>
          <w:szCs w:val="24"/>
        </w:rPr>
        <w:t>будет</w:t>
      </w:r>
      <w:r w:rsidRPr="000A600C">
        <w:rPr>
          <w:color w:val="000000" w:themeColor="text1"/>
          <w:szCs w:val="24"/>
        </w:rPr>
        <w:t xml:space="preserve"> </w:t>
      </w:r>
      <w:r w:rsidR="00560DC3">
        <w:rPr>
          <w:color w:val="000000" w:themeColor="text1"/>
          <w:szCs w:val="24"/>
        </w:rPr>
        <w:t xml:space="preserve">определен </w:t>
      </w:r>
      <w:r>
        <w:rPr>
          <w:color w:val="000000" w:themeColor="text1"/>
          <w:szCs w:val="24"/>
        </w:rPr>
        <w:t>в</w:t>
      </w:r>
      <w:r w:rsidRPr="000A600C">
        <w:rPr>
          <w:color w:val="000000" w:themeColor="text1"/>
          <w:szCs w:val="24"/>
        </w:rPr>
        <w:t xml:space="preserve"> </w:t>
      </w:r>
      <w:r w:rsidR="00560DC3">
        <w:rPr>
          <w:color w:val="000000" w:themeColor="text1"/>
          <w:szCs w:val="24"/>
        </w:rPr>
        <w:t xml:space="preserve">указанном </w:t>
      </w:r>
      <w:r>
        <w:rPr>
          <w:color w:val="000000" w:themeColor="text1"/>
          <w:szCs w:val="24"/>
        </w:rPr>
        <w:t>выше</w:t>
      </w:r>
      <w:r w:rsidRPr="000A600C">
        <w:rPr>
          <w:color w:val="000000" w:themeColor="text1"/>
          <w:szCs w:val="24"/>
        </w:rPr>
        <w:t xml:space="preserve"> </w:t>
      </w:r>
      <w:r>
        <w:rPr>
          <w:color w:val="000000" w:themeColor="text1"/>
          <w:szCs w:val="24"/>
        </w:rPr>
        <w:t>циркулярном</w:t>
      </w:r>
      <w:r w:rsidRPr="000A600C">
        <w:rPr>
          <w:color w:val="000000" w:themeColor="text1"/>
          <w:szCs w:val="24"/>
        </w:rPr>
        <w:t xml:space="preserve"> </w:t>
      </w:r>
      <w:r>
        <w:rPr>
          <w:color w:val="000000" w:themeColor="text1"/>
          <w:szCs w:val="24"/>
        </w:rPr>
        <w:t>письме</w:t>
      </w:r>
      <w:r w:rsidRPr="000A600C">
        <w:rPr>
          <w:color w:val="000000" w:themeColor="text1"/>
          <w:szCs w:val="24"/>
        </w:rPr>
        <w:t xml:space="preserve">, </w:t>
      </w:r>
      <w:r>
        <w:rPr>
          <w:color w:val="000000" w:themeColor="text1"/>
          <w:szCs w:val="24"/>
        </w:rPr>
        <w:t>чтобы</w:t>
      </w:r>
      <w:r w:rsidRPr="000A600C">
        <w:rPr>
          <w:color w:val="000000" w:themeColor="text1"/>
          <w:szCs w:val="24"/>
        </w:rPr>
        <w:t xml:space="preserve"> </w:t>
      </w:r>
      <w:r w:rsidR="00560DC3">
        <w:rPr>
          <w:color w:val="000000" w:themeColor="text1"/>
          <w:szCs w:val="24"/>
        </w:rPr>
        <w:t xml:space="preserve">предусмотреть возможность </w:t>
      </w:r>
      <w:r>
        <w:rPr>
          <w:color w:val="000000" w:themeColor="text1"/>
          <w:szCs w:val="24"/>
        </w:rPr>
        <w:t>своевременн</w:t>
      </w:r>
      <w:r w:rsidR="00560DC3">
        <w:rPr>
          <w:color w:val="000000" w:themeColor="text1"/>
          <w:szCs w:val="24"/>
        </w:rPr>
        <w:t>ой</w:t>
      </w:r>
      <w:r>
        <w:rPr>
          <w:color w:val="000000" w:themeColor="text1"/>
          <w:szCs w:val="24"/>
        </w:rPr>
        <w:t xml:space="preserve"> адапт</w:t>
      </w:r>
      <w:r w:rsidR="00560DC3">
        <w:rPr>
          <w:color w:val="000000" w:themeColor="text1"/>
          <w:szCs w:val="24"/>
        </w:rPr>
        <w:t xml:space="preserve">ации </w:t>
      </w:r>
      <w:r>
        <w:rPr>
          <w:color w:val="000000" w:themeColor="text1"/>
          <w:szCs w:val="24"/>
        </w:rPr>
        <w:t>и настро</w:t>
      </w:r>
      <w:r w:rsidR="00560DC3">
        <w:rPr>
          <w:color w:val="000000" w:themeColor="text1"/>
          <w:szCs w:val="24"/>
        </w:rPr>
        <w:t xml:space="preserve">йки </w:t>
      </w:r>
      <w:r>
        <w:rPr>
          <w:color w:val="000000" w:themeColor="text1"/>
          <w:szCs w:val="24"/>
        </w:rPr>
        <w:t>программн</w:t>
      </w:r>
      <w:r w:rsidR="00560DC3">
        <w:rPr>
          <w:color w:val="000000" w:themeColor="text1"/>
          <w:szCs w:val="24"/>
        </w:rPr>
        <w:t>ого</w:t>
      </w:r>
      <w:r>
        <w:rPr>
          <w:color w:val="000000" w:themeColor="text1"/>
          <w:szCs w:val="24"/>
        </w:rPr>
        <w:t xml:space="preserve"> </w:t>
      </w:r>
      <w:r w:rsidR="00560DC3">
        <w:rPr>
          <w:color w:val="000000" w:themeColor="text1"/>
          <w:szCs w:val="24"/>
        </w:rPr>
        <w:t>обеспечения</w:t>
      </w:r>
      <w:r>
        <w:rPr>
          <w:color w:val="000000" w:themeColor="text1"/>
          <w:szCs w:val="24"/>
        </w:rPr>
        <w:t>, разработанн</w:t>
      </w:r>
      <w:r w:rsidR="00560DC3">
        <w:rPr>
          <w:color w:val="000000" w:themeColor="text1"/>
          <w:szCs w:val="24"/>
        </w:rPr>
        <w:t>ого</w:t>
      </w:r>
      <w:r>
        <w:rPr>
          <w:color w:val="000000" w:themeColor="text1"/>
          <w:szCs w:val="24"/>
        </w:rPr>
        <w:t xml:space="preserve"> треть</w:t>
      </w:r>
      <w:r w:rsidR="00432DBA">
        <w:rPr>
          <w:color w:val="000000" w:themeColor="text1"/>
          <w:szCs w:val="24"/>
        </w:rPr>
        <w:t>ими</w:t>
      </w:r>
      <w:r>
        <w:rPr>
          <w:color w:val="000000" w:themeColor="text1"/>
          <w:szCs w:val="24"/>
        </w:rPr>
        <w:t xml:space="preserve"> сторон</w:t>
      </w:r>
      <w:r w:rsidR="00432DBA">
        <w:rPr>
          <w:color w:val="000000" w:themeColor="text1"/>
          <w:szCs w:val="24"/>
        </w:rPr>
        <w:t>ами</w:t>
      </w:r>
      <w:r w:rsidRPr="000A600C">
        <w:rPr>
          <w:color w:val="000000" w:themeColor="text1"/>
          <w:szCs w:val="24"/>
        </w:rPr>
        <w:t xml:space="preserve">. </w:t>
      </w:r>
      <w:r>
        <w:rPr>
          <w:color w:val="000000" w:themeColor="text1"/>
          <w:szCs w:val="24"/>
        </w:rPr>
        <w:t>В</w:t>
      </w:r>
      <w:r w:rsidRPr="000A600C">
        <w:rPr>
          <w:color w:val="000000" w:themeColor="text1"/>
          <w:szCs w:val="24"/>
        </w:rPr>
        <w:t xml:space="preserve"> </w:t>
      </w:r>
      <w:r>
        <w:rPr>
          <w:color w:val="000000" w:themeColor="text1"/>
          <w:szCs w:val="24"/>
        </w:rPr>
        <w:t>течение</w:t>
      </w:r>
      <w:r w:rsidRPr="000A600C">
        <w:rPr>
          <w:color w:val="000000" w:themeColor="text1"/>
          <w:szCs w:val="24"/>
        </w:rPr>
        <w:t xml:space="preserve"> </w:t>
      </w:r>
      <w:r>
        <w:rPr>
          <w:color w:val="000000" w:themeColor="text1"/>
          <w:szCs w:val="24"/>
        </w:rPr>
        <w:t>этого</w:t>
      </w:r>
      <w:r w:rsidRPr="000A600C">
        <w:rPr>
          <w:color w:val="000000" w:themeColor="text1"/>
          <w:szCs w:val="24"/>
        </w:rPr>
        <w:t xml:space="preserve"> </w:t>
      </w:r>
      <w:r>
        <w:rPr>
          <w:color w:val="000000" w:themeColor="text1"/>
          <w:szCs w:val="24"/>
        </w:rPr>
        <w:t>периода</w:t>
      </w:r>
      <w:r w:rsidRPr="000A600C">
        <w:rPr>
          <w:color w:val="000000" w:themeColor="text1"/>
          <w:szCs w:val="24"/>
        </w:rPr>
        <w:t xml:space="preserve"> </w:t>
      </w:r>
      <w:r>
        <w:rPr>
          <w:color w:val="000000" w:themeColor="text1"/>
          <w:szCs w:val="24"/>
        </w:rPr>
        <w:t>база</w:t>
      </w:r>
      <w:r w:rsidRPr="000A600C">
        <w:rPr>
          <w:color w:val="000000" w:themeColor="text1"/>
          <w:szCs w:val="24"/>
        </w:rPr>
        <w:t xml:space="preserve"> </w:t>
      </w:r>
      <w:r>
        <w:rPr>
          <w:color w:val="000000" w:themeColor="text1"/>
          <w:szCs w:val="24"/>
        </w:rPr>
        <w:t>данных</w:t>
      </w:r>
      <w:r w:rsidRPr="000A600C">
        <w:rPr>
          <w:color w:val="000000" w:themeColor="text1"/>
          <w:szCs w:val="24"/>
        </w:rPr>
        <w:t xml:space="preserve"> </w:t>
      </w:r>
      <w:r w:rsidRPr="00364D04">
        <w:t>ИФИК</w:t>
      </w:r>
      <w:r w:rsidRPr="000A600C">
        <w:t xml:space="preserve"> </w:t>
      </w:r>
      <w:r w:rsidRPr="00364D04">
        <w:t>БР</w:t>
      </w:r>
      <w:r w:rsidRPr="000A600C">
        <w:rPr>
          <w:color w:val="000000" w:themeColor="text1"/>
          <w:szCs w:val="24"/>
        </w:rPr>
        <w:t xml:space="preserve"> </w:t>
      </w:r>
      <w:r>
        <w:rPr>
          <w:color w:val="000000" w:themeColor="text1"/>
          <w:szCs w:val="24"/>
        </w:rPr>
        <w:t>будет</w:t>
      </w:r>
      <w:r w:rsidRPr="000A600C">
        <w:rPr>
          <w:color w:val="000000" w:themeColor="text1"/>
          <w:szCs w:val="24"/>
        </w:rPr>
        <w:t xml:space="preserve"> </w:t>
      </w:r>
      <w:r>
        <w:rPr>
          <w:color w:val="000000" w:themeColor="text1"/>
          <w:szCs w:val="24"/>
        </w:rPr>
        <w:t>распростран</w:t>
      </w:r>
      <w:r w:rsidR="00560DC3">
        <w:rPr>
          <w:color w:val="000000" w:themeColor="text1"/>
          <w:szCs w:val="24"/>
        </w:rPr>
        <w:t xml:space="preserve">яться </w:t>
      </w:r>
      <w:r>
        <w:rPr>
          <w:color w:val="000000" w:themeColor="text1"/>
          <w:szCs w:val="24"/>
        </w:rPr>
        <w:t>как</w:t>
      </w:r>
      <w:r w:rsidRPr="000A600C">
        <w:rPr>
          <w:color w:val="000000" w:themeColor="text1"/>
          <w:szCs w:val="24"/>
        </w:rPr>
        <w:t xml:space="preserve"> </w:t>
      </w:r>
      <w:r>
        <w:rPr>
          <w:color w:val="000000" w:themeColor="text1"/>
          <w:szCs w:val="24"/>
        </w:rPr>
        <w:t>в</w:t>
      </w:r>
      <w:r w:rsidRPr="000A600C">
        <w:rPr>
          <w:color w:val="000000" w:themeColor="text1"/>
          <w:szCs w:val="24"/>
        </w:rPr>
        <w:t xml:space="preserve"> </w:t>
      </w:r>
      <w:r>
        <w:rPr>
          <w:color w:val="000000" w:themeColor="text1"/>
          <w:szCs w:val="24"/>
        </w:rPr>
        <w:t>существующем</w:t>
      </w:r>
      <w:r w:rsidRPr="000A600C">
        <w:rPr>
          <w:color w:val="000000" w:themeColor="text1"/>
          <w:szCs w:val="24"/>
        </w:rPr>
        <w:t xml:space="preserve"> </w:t>
      </w:r>
      <w:r>
        <w:rPr>
          <w:color w:val="000000" w:themeColor="text1"/>
          <w:szCs w:val="24"/>
        </w:rPr>
        <w:t xml:space="preserve">действующем формате, так и в новом формате, обеспечивая при этом </w:t>
      </w:r>
      <w:r w:rsidRPr="005E2366">
        <w:rPr>
          <w:color w:val="000000" w:themeColor="text1"/>
          <w:szCs w:val="24"/>
        </w:rPr>
        <w:t>непрерывность обслуживания</w:t>
      </w:r>
      <w:r w:rsidRPr="000A600C">
        <w:rPr>
          <w:color w:val="000000" w:themeColor="text1"/>
          <w:szCs w:val="24"/>
        </w:rPr>
        <w:t xml:space="preserve">. </w:t>
      </w:r>
      <w:r>
        <w:rPr>
          <w:color w:val="000000" w:themeColor="text1"/>
          <w:szCs w:val="24"/>
        </w:rPr>
        <w:t>Разработаны</w:t>
      </w:r>
      <w:r w:rsidRPr="005E2366">
        <w:rPr>
          <w:color w:val="000000" w:themeColor="text1"/>
          <w:szCs w:val="24"/>
        </w:rPr>
        <w:t xml:space="preserve"> </w:t>
      </w:r>
      <w:r>
        <w:rPr>
          <w:color w:val="000000" w:themeColor="text1"/>
          <w:szCs w:val="24"/>
        </w:rPr>
        <w:t>и</w:t>
      </w:r>
      <w:r w:rsidRPr="005E2366">
        <w:rPr>
          <w:color w:val="000000" w:themeColor="text1"/>
          <w:szCs w:val="24"/>
        </w:rPr>
        <w:t xml:space="preserve"> </w:t>
      </w:r>
      <w:r>
        <w:rPr>
          <w:color w:val="000000" w:themeColor="text1"/>
          <w:szCs w:val="24"/>
        </w:rPr>
        <w:t>будут</w:t>
      </w:r>
      <w:r w:rsidRPr="005E2366">
        <w:rPr>
          <w:color w:val="000000" w:themeColor="text1"/>
          <w:szCs w:val="24"/>
        </w:rPr>
        <w:t xml:space="preserve"> </w:t>
      </w:r>
      <w:r>
        <w:rPr>
          <w:color w:val="000000" w:themeColor="text1"/>
          <w:szCs w:val="24"/>
        </w:rPr>
        <w:t>распр</w:t>
      </w:r>
      <w:r w:rsidR="00560DC3">
        <w:rPr>
          <w:color w:val="000000" w:themeColor="text1"/>
          <w:szCs w:val="24"/>
        </w:rPr>
        <w:t>остра</w:t>
      </w:r>
      <w:r w:rsidR="00432DBA">
        <w:rPr>
          <w:color w:val="000000" w:themeColor="text1"/>
          <w:szCs w:val="24"/>
        </w:rPr>
        <w:t xml:space="preserve">няться </w:t>
      </w:r>
      <w:r>
        <w:rPr>
          <w:color w:val="000000" w:themeColor="text1"/>
          <w:szCs w:val="24"/>
        </w:rPr>
        <w:t>инструменты</w:t>
      </w:r>
      <w:r w:rsidR="00560DC3">
        <w:rPr>
          <w:color w:val="000000" w:themeColor="text1"/>
          <w:szCs w:val="24"/>
        </w:rPr>
        <w:t xml:space="preserve"> </w:t>
      </w:r>
      <w:r w:rsidR="00432DBA">
        <w:rPr>
          <w:color w:val="000000" w:themeColor="text1"/>
          <w:szCs w:val="24"/>
        </w:rPr>
        <w:t xml:space="preserve">однонаправленного </w:t>
      </w:r>
      <w:r w:rsidR="00560DC3">
        <w:rPr>
          <w:color w:val="000000" w:themeColor="text1"/>
          <w:szCs w:val="24"/>
        </w:rPr>
        <w:t>прямого</w:t>
      </w:r>
      <w:r w:rsidRPr="005E2366">
        <w:rPr>
          <w:color w:val="000000" w:themeColor="text1"/>
          <w:szCs w:val="24"/>
        </w:rPr>
        <w:t xml:space="preserve"> </w:t>
      </w:r>
      <w:r>
        <w:rPr>
          <w:color w:val="000000" w:themeColor="text1"/>
          <w:szCs w:val="24"/>
        </w:rPr>
        <w:t>преобразования, чтобы обеспечить преобразование существующего формата базы данных</w:t>
      </w:r>
      <w:r w:rsidRPr="005E2366">
        <w:t xml:space="preserve"> </w:t>
      </w:r>
      <w:r w:rsidRPr="00364D04">
        <w:t>ИФИК</w:t>
      </w:r>
      <w:r w:rsidRPr="000A600C">
        <w:t xml:space="preserve"> </w:t>
      </w:r>
      <w:r w:rsidRPr="00364D04">
        <w:t>БР</w:t>
      </w:r>
      <w:r>
        <w:rPr>
          <w:color w:val="000000" w:themeColor="text1"/>
          <w:szCs w:val="24"/>
        </w:rPr>
        <w:t xml:space="preserve"> в формат базы данных</w:t>
      </w:r>
      <w:r w:rsidRPr="005E2366">
        <w:rPr>
          <w:color w:val="000000" w:themeColor="text1"/>
          <w:szCs w:val="24"/>
        </w:rPr>
        <w:t xml:space="preserve"> </w:t>
      </w:r>
      <w:r>
        <w:rPr>
          <w:color w:val="000000" w:themeColor="text1"/>
          <w:szCs w:val="24"/>
        </w:rPr>
        <w:t>новой системы</w:t>
      </w:r>
      <w:r w:rsidRPr="005E2366">
        <w:rPr>
          <w:color w:val="000000" w:themeColor="text1"/>
          <w:szCs w:val="24"/>
        </w:rPr>
        <w:t>.</w:t>
      </w:r>
    </w:p>
    <w:p w14:paraId="1800C4BC" w14:textId="77777777" w:rsidR="006E5232" w:rsidRPr="00364D04" w:rsidRDefault="006E5232" w:rsidP="001101F9">
      <w:pPr>
        <w:pStyle w:val="Heading2"/>
      </w:pPr>
      <w:r w:rsidRPr="00364D04">
        <w:t>7.2</w:t>
      </w:r>
      <w:r w:rsidRPr="00364D04">
        <w:tab/>
        <w:t>Ход реализации дорожной карты по информационным системам БР для космических служб (КГР-19, 2012 г</w:t>
      </w:r>
      <w:r>
        <w:t>.</w:t>
      </w:r>
      <w:r w:rsidRPr="00364D04">
        <w:t>)</w:t>
      </w:r>
    </w:p>
    <w:p w14:paraId="708822FB" w14:textId="77777777" w:rsidR="006E5232" w:rsidRPr="00364D04" w:rsidRDefault="006E5232" w:rsidP="001101F9">
      <w:r w:rsidRPr="00364D04">
        <w:t>КГР-19 (2012 г</w:t>
      </w:r>
      <w:r>
        <w:t>.</w:t>
      </w:r>
      <w:r w:rsidRPr="00364D04">
        <w:t>) рекомендовала Директору внедрить рекомендуемые меры в предложенные сроки, изложенные в согласованной дорожной карте, которая включает этап 1 (выполнение решений ВКР</w:t>
      </w:r>
      <w:r w:rsidRPr="00364D04">
        <w:noBreakHyphen/>
        <w:t>12), этап 2 (переработка некоторого существующего программного обеспечения) и этап 3 (создание группы по проекту для внедрения общей структуры, системы безопасности и централизованной базы данных для космических служб). КГР призвала Государства-Члены и Членов Сектора представить свои комментарии по этапу 3.</w:t>
      </w:r>
    </w:p>
    <w:p w14:paraId="31B2EA59" w14:textId="77777777" w:rsidR="006E5232" w:rsidRPr="00364D04" w:rsidRDefault="006E5232" w:rsidP="001101F9">
      <w:r w:rsidRPr="00364D04">
        <w:t>В 202</w:t>
      </w:r>
      <w:r w:rsidR="00E73F70">
        <w:t>2</w:t>
      </w:r>
      <w:r w:rsidRPr="00364D04">
        <w:t> году БР продолжило осуществлять сопровождение существующего традиционного программного обеспечения и одновременно вело работу над внедрением новых версий ключевых программных приложений. Такая параллельная работа, с одной стороны, является необходимостью, обусловленной операционными требованиями, а с другой – причиной того, что некоторые проекты по модернизации до сих пор не завершены.</w:t>
      </w:r>
    </w:p>
    <w:p w14:paraId="37D53937" w14:textId="77777777" w:rsidR="006E5232" w:rsidRPr="00364D04" w:rsidRDefault="006E5232" w:rsidP="001101F9">
      <w:pPr>
        <w:pStyle w:val="Heading3"/>
      </w:pPr>
      <w:r w:rsidRPr="00364D04">
        <w:t>7.2.1</w:t>
      </w:r>
      <w:r w:rsidRPr="00364D04">
        <w:tab/>
        <w:t>Прогресс в достижении целей этапа 2 дорожной карты</w:t>
      </w:r>
    </w:p>
    <w:p w14:paraId="0A00C781" w14:textId="77777777" w:rsidR="006E5232" w:rsidRPr="00364D04" w:rsidRDefault="006E5232" w:rsidP="001101F9">
      <w:pPr>
        <w:pStyle w:val="Heading4"/>
      </w:pPr>
      <w:r w:rsidRPr="00364D04">
        <w:t>7.2.1.1</w:t>
      </w:r>
      <w:r w:rsidRPr="00364D04">
        <w:tab/>
        <w:t>Переработка традиционного программного обеспечения для технического рассмотрения</w:t>
      </w:r>
    </w:p>
    <w:p w14:paraId="5AF24F24" w14:textId="1429F75F" w:rsidR="006E5232" w:rsidRPr="00364D04" w:rsidRDefault="006E5232" w:rsidP="001101F9">
      <w:pPr>
        <w:pStyle w:val="enumlev1"/>
        <w:rPr>
          <w:rFonts w:eastAsia="Verdana"/>
        </w:rPr>
      </w:pPr>
      <w:r w:rsidRPr="00364D04">
        <w:rPr>
          <w:rFonts w:eastAsia="Verdana"/>
        </w:rPr>
        <w:sym w:font="Wingdings" w:char="F09F"/>
      </w:r>
      <w:r w:rsidRPr="00364D04">
        <w:rPr>
          <w:rFonts w:eastAsia="Verdana"/>
        </w:rPr>
        <w:tab/>
        <w:t>Переработка функции расчета п.п.м. для защиты космических служб – ведется работ</w:t>
      </w:r>
      <w:r w:rsidR="00BA46B7">
        <w:rPr>
          <w:rFonts w:eastAsia="Verdana"/>
        </w:rPr>
        <w:t>а</w:t>
      </w:r>
      <w:r w:rsidR="005D674F">
        <w:rPr>
          <w:rFonts w:eastAsia="Verdana"/>
        </w:rPr>
        <w:t>, которая</w:t>
      </w:r>
      <w:r w:rsidR="003C02F0">
        <w:rPr>
          <w:rFonts w:eastAsia="Verdana"/>
        </w:rPr>
        <w:t xml:space="preserve"> будет завершена в 2023 году</w:t>
      </w:r>
      <w:r w:rsidRPr="00364D04">
        <w:rPr>
          <w:rFonts w:eastAsia="Verdana"/>
        </w:rPr>
        <w:t>.</w:t>
      </w:r>
      <w:r w:rsidR="005D674F">
        <w:rPr>
          <w:rFonts w:eastAsia="Verdana"/>
        </w:rPr>
        <w:t xml:space="preserve"> </w:t>
      </w:r>
    </w:p>
    <w:p w14:paraId="67210D4E" w14:textId="77777777" w:rsidR="006E5232" w:rsidRPr="00364D04" w:rsidRDefault="006E5232" w:rsidP="001101F9">
      <w:pPr>
        <w:pStyle w:val="enumlev1"/>
        <w:rPr>
          <w:rFonts w:eastAsia="Verdana"/>
        </w:rPr>
      </w:pPr>
      <w:r w:rsidRPr="00364D04">
        <w:rPr>
          <w:rFonts w:eastAsia="Verdana"/>
        </w:rPr>
        <w:sym w:font="Wingdings" w:char="F09F"/>
      </w:r>
      <w:r w:rsidRPr="00364D04">
        <w:rPr>
          <w:rFonts w:eastAsia="Verdana"/>
        </w:rPr>
        <w:tab/>
        <w:t>Перенос компонентов GIMS Fortran – работа еще не начата.</w:t>
      </w:r>
    </w:p>
    <w:p w14:paraId="7A0848F1" w14:textId="77777777" w:rsidR="006E5232" w:rsidRPr="00364D04" w:rsidRDefault="006E5232" w:rsidP="001101F9">
      <w:pPr>
        <w:pStyle w:val="enumlev1"/>
        <w:rPr>
          <w:rFonts w:eastAsia="Verdana"/>
        </w:rPr>
      </w:pPr>
      <w:r w:rsidRPr="00364D04">
        <w:rPr>
          <w:rFonts w:eastAsia="Verdana"/>
        </w:rPr>
        <w:sym w:font="Wingdings" w:char="F09F"/>
      </w:r>
      <w:r w:rsidRPr="00364D04">
        <w:rPr>
          <w:rFonts w:eastAsia="Verdana"/>
        </w:rPr>
        <w:tab/>
        <w:t>Mspace – перевод компонентов Visual Basic 6 на .NET – ведется работа.</w:t>
      </w:r>
    </w:p>
    <w:p w14:paraId="2AE33D10" w14:textId="77777777" w:rsidR="006E5232" w:rsidRPr="00364D04" w:rsidRDefault="006E5232" w:rsidP="001101F9">
      <w:pPr>
        <w:pStyle w:val="Heading4"/>
      </w:pPr>
      <w:r w:rsidRPr="00364D04">
        <w:t>7.2.1.2</w:t>
      </w:r>
      <w:r w:rsidRPr="00364D04">
        <w:tab/>
        <w:t>Проектирование и разработка информационной системы БР для космических служб (BR SIS)</w:t>
      </w:r>
    </w:p>
    <w:p w14:paraId="6AAA5DDC" w14:textId="4173784C" w:rsidR="006E5232" w:rsidRPr="003C02F0" w:rsidRDefault="006E5232" w:rsidP="001101F9">
      <w:pPr>
        <w:pStyle w:val="enumlev1"/>
        <w:rPr>
          <w:rFonts w:eastAsia="Verdana"/>
        </w:rPr>
      </w:pPr>
      <w:r w:rsidRPr="00364D04">
        <w:rPr>
          <w:rFonts w:eastAsia="Verdana"/>
        </w:rPr>
        <w:sym w:font="Wingdings" w:char="F09F"/>
      </w:r>
      <w:r w:rsidRPr="00364D04">
        <w:rPr>
          <w:rFonts w:eastAsia="Verdana"/>
        </w:rPr>
        <w:tab/>
        <w:t>Переработка приложения SpaceCap, написанного на языке Visual Basic 6 – ведется работа. В 2022 год</w:t>
      </w:r>
      <w:r w:rsidR="00BA46B7">
        <w:rPr>
          <w:rFonts w:eastAsia="Verdana"/>
        </w:rPr>
        <w:t>у</w:t>
      </w:r>
      <w:r w:rsidRPr="00364D04">
        <w:rPr>
          <w:rFonts w:eastAsia="Verdana"/>
        </w:rPr>
        <w:t xml:space="preserve"> ста</w:t>
      </w:r>
      <w:r w:rsidR="003C02F0">
        <w:rPr>
          <w:rFonts w:eastAsia="Verdana"/>
        </w:rPr>
        <w:t>ли</w:t>
      </w:r>
      <w:r w:rsidRPr="00364D04">
        <w:rPr>
          <w:rFonts w:eastAsia="Verdana"/>
        </w:rPr>
        <w:t xml:space="preserve"> доступны</w:t>
      </w:r>
      <w:r w:rsidR="003C02F0">
        <w:rPr>
          <w:rFonts w:eastAsia="Verdana"/>
        </w:rPr>
        <w:t>ми</w:t>
      </w:r>
      <w:r w:rsidRPr="00364D04">
        <w:rPr>
          <w:rFonts w:eastAsia="Verdana"/>
        </w:rPr>
        <w:t xml:space="preserve"> первые модули приложения SpaceCap, реализованные в BR SIS, в рамках функции отображения </w:t>
      </w:r>
      <w:r w:rsidR="008C3C63">
        <w:rPr>
          <w:rFonts w:eastAsia="Verdana"/>
        </w:rPr>
        <w:t xml:space="preserve">координационных </w:t>
      </w:r>
      <w:r w:rsidRPr="00364D04">
        <w:rPr>
          <w:rFonts w:eastAsia="Verdana"/>
        </w:rPr>
        <w:t>соглашений.</w:t>
      </w:r>
      <w:r w:rsidR="003C02F0" w:rsidRPr="003C02F0">
        <w:rPr>
          <w:rFonts w:eastAsia="Verdana"/>
        </w:rPr>
        <w:t xml:space="preserve"> </w:t>
      </w:r>
      <w:r w:rsidR="003C02F0" w:rsidRPr="00364D04">
        <w:rPr>
          <w:rFonts w:eastAsia="Verdana"/>
        </w:rPr>
        <w:t>П</w:t>
      </w:r>
      <w:r w:rsidR="003C02F0">
        <w:rPr>
          <w:rFonts w:eastAsia="Verdana"/>
        </w:rPr>
        <w:t>олная</w:t>
      </w:r>
      <w:r w:rsidR="003C02F0" w:rsidRPr="003C02F0">
        <w:rPr>
          <w:rFonts w:eastAsia="Verdana"/>
        </w:rPr>
        <w:t xml:space="preserve"> </w:t>
      </w:r>
      <w:r w:rsidR="003C02F0" w:rsidRPr="00364D04">
        <w:rPr>
          <w:rFonts w:eastAsia="Verdana"/>
        </w:rPr>
        <w:t>переработка</w:t>
      </w:r>
      <w:r w:rsidR="003C02F0" w:rsidRPr="003C02F0">
        <w:rPr>
          <w:rFonts w:eastAsia="Verdana"/>
        </w:rPr>
        <w:t xml:space="preserve"> </w:t>
      </w:r>
      <w:r w:rsidR="003C02F0" w:rsidRPr="00364D04">
        <w:rPr>
          <w:rFonts w:eastAsia="Verdana"/>
        </w:rPr>
        <w:t>приложения</w:t>
      </w:r>
      <w:r w:rsidR="003C02F0" w:rsidRPr="003C02F0">
        <w:t xml:space="preserve"> </w:t>
      </w:r>
      <w:r w:rsidR="003C02F0" w:rsidRPr="00E73F70">
        <w:rPr>
          <w:lang w:val="en-US"/>
        </w:rPr>
        <w:t>SpaceCap</w:t>
      </w:r>
      <w:r w:rsidR="003C02F0" w:rsidRPr="003C02F0">
        <w:t xml:space="preserve"> (</w:t>
      </w:r>
      <w:r w:rsidR="003C02F0">
        <w:t>будет</w:t>
      </w:r>
      <w:r w:rsidR="003C02F0" w:rsidRPr="003C02F0">
        <w:t xml:space="preserve"> </w:t>
      </w:r>
      <w:r w:rsidR="003C02F0">
        <w:t>переименован</w:t>
      </w:r>
      <w:r w:rsidR="00BA46B7">
        <w:t>о</w:t>
      </w:r>
      <w:r w:rsidR="003C02F0" w:rsidRPr="003C02F0">
        <w:t xml:space="preserve"> </w:t>
      </w:r>
      <w:r w:rsidR="003C02F0">
        <w:t>в</w:t>
      </w:r>
      <w:r w:rsidR="003C02F0" w:rsidRPr="003C02F0">
        <w:t xml:space="preserve"> </w:t>
      </w:r>
      <w:r w:rsidR="003C02F0" w:rsidRPr="00E73F70">
        <w:rPr>
          <w:lang w:val="en-US"/>
        </w:rPr>
        <w:t>BRSIS</w:t>
      </w:r>
      <w:r w:rsidR="003C02F0" w:rsidRPr="003C02F0">
        <w:t>-</w:t>
      </w:r>
      <w:r w:rsidR="003C02F0" w:rsidRPr="00E73F70">
        <w:rPr>
          <w:lang w:val="en-US"/>
        </w:rPr>
        <w:t>Capture</w:t>
      </w:r>
      <w:r w:rsidR="003C02F0" w:rsidRPr="003C02F0">
        <w:t xml:space="preserve">) </w:t>
      </w:r>
      <w:r w:rsidR="003C02F0">
        <w:t>началась</w:t>
      </w:r>
      <w:r w:rsidR="003C02F0" w:rsidRPr="003C02F0">
        <w:t xml:space="preserve"> </w:t>
      </w:r>
      <w:r w:rsidR="003C02F0">
        <w:t>в</w:t>
      </w:r>
      <w:r w:rsidR="003C02F0" w:rsidRPr="003C02F0">
        <w:t xml:space="preserve"> </w:t>
      </w:r>
      <w:r w:rsidR="003C02F0">
        <w:t>декабре</w:t>
      </w:r>
      <w:r w:rsidR="003C02F0" w:rsidRPr="003C02F0">
        <w:t xml:space="preserve"> 2022</w:t>
      </w:r>
      <w:r w:rsidR="00BA46B7">
        <w:t> </w:t>
      </w:r>
      <w:r w:rsidR="003C02F0">
        <w:t>года</w:t>
      </w:r>
      <w:r w:rsidR="007247B8">
        <w:t xml:space="preserve"> </w:t>
      </w:r>
      <w:r w:rsidR="007247B8" w:rsidRPr="007247B8">
        <w:t>с целью обеспечения доступности одновременно с выполнением решений ВКР-23</w:t>
      </w:r>
      <w:r w:rsidR="00E73F70" w:rsidRPr="003C02F0">
        <w:t>.</w:t>
      </w:r>
    </w:p>
    <w:p w14:paraId="24DFB2F7" w14:textId="77777777" w:rsidR="006E5232" w:rsidRPr="00364D04" w:rsidRDefault="006E5232" w:rsidP="001101F9">
      <w:pPr>
        <w:pStyle w:val="enumlev1"/>
        <w:rPr>
          <w:rFonts w:eastAsia="Verdana"/>
        </w:rPr>
      </w:pPr>
      <w:r w:rsidRPr="00364D04">
        <w:rPr>
          <w:rFonts w:eastAsia="Verdana"/>
        </w:rPr>
        <w:lastRenderedPageBreak/>
        <w:sym w:font="Wingdings" w:char="F09F"/>
      </w:r>
      <w:r w:rsidRPr="00364D04">
        <w:rPr>
          <w:rFonts w:eastAsia="Verdana"/>
        </w:rPr>
        <w:tab/>
        <w:t xml:space="preserve">Перевод SRS MDB на более современную технологию. Хотя выбор технологии для замены файлов MDB ясен, переход окажет существенное влияния на приложения внутренней обработки для космических служб БР. Это делает невозможным переход на базы данных SQLite в рабочем режиме до </w:t>
      </w:r>
      <w:r w:rsidR="00EC129E">
        <w:rPr>
          <w:rFonts w:eastAsia="Verdana"/>
        </w:rPr>
        <w:t xml:space="preserve">выполнения решений </w:t>
      </w:r>
      <w:r w:rsidRPr="00364D04">
        <w:rPr>
          <w:rFonts w:eastAsia="Verdana"/>
        </w:rPr>
        <w:t>ВКР-23. Обратная совместимость с форматом MDB и инструменты преобразования будут сохранены в обозримом будущем, даже когда приложения программного обеспечения БР для космических служб будут переведены на SQLite.</w:t>
      </w:r>
    </w:p>
    <w:p w14:paraId="34E172BE" w14:textId="028B5A36" w:rsidR="006E5232" w:rsidRPr="00364D04" w:rsidRDefault="006E5232" w:rsidP="001101F9">
      <w:pPr>
        <w:pStyle w:val="enumlev1"/>
        <w:rPr>
          <w:rFonts w:eastAsia="Verdana"/>
        </w:rPr>
      </w:pPr>
      <w:r w:rsidRPr="00364D04">
        <w:rPr>
          <w:rFonts w:eastAsia="Verdana"/>
        </w:rPr>
        <w:sym w:font="Wingdings" w:char="F09F"/>
      </w:r>
      <w:r w:rsidRPr="00364D04">
        <w:rPr>
          <w:rFonts w:eastAsia="Verdana"/>
        </w:rPr>
        <w:tab/>
        <w:t>Перевод базы данных SNS с Ingres на SQL Server. В 202</w:t>
      </w:r>
      <w:r w:rsidR="00EC129E">
        <w:rPr>
          <w:rFonts w:eastAsia="Verdana"/>
        </w:rPr>
        <w:t>2</w:t>
      </w:r>
      <w:r w:rsidRPr="00364D04">
        <w:rPr>
          <w:rFonts w:eastAsia="Verdana"/>
        </w:rPr>
        <w:t xml:space="preserve"> году продолжилась работа по переносу приложений внутренней обработки, написанных для среды Ingres. </w:t>
      </w:r>
      <w:r w:rsidR="00EC129E">
        <w:rPr>
          <w:rFonts w:eastAsia="Verdana"/>
        </w:rPr>
        <w:t>В марте 2023</w:t>
      </w:r>
      <w:r w:rsidR="007247B8">
        <w:rPr>
          <w:rFonts w:eastAsia="Verdana"/>
        </w:rPr>
        <w:t> </w:t>
      </w:r>
      <w:r w:rsidR="00EC129E">
        <w:rPr>
          <w:rFonts w:eastAsia="Verdana"/>
        </w:rPr>
        <w:t>года был</w:t>
      </w:r>
      <w:r w:rsidR="007247B8">
        <w:rPr>
          <w:rFonts w:eastAsia="Verdana"/>
        </w:rPr>
        <w:t>а</w:t>
      </w:r>
      <w:r w:rsidR="00EC129E">
        <w:rPr>
          <w:rFonts w:eastAsia="Verdana"/>
        </w:rPr>
        <w:t xml:space="preserve"> </w:t>
      </w:r>
      <w:r w:rsidR="00EC129E" w:rsidRPr="00EC129E">
        <w:rPr>
          <w:rFonts w:eastAsia="Verdana"/>
        </w:rPr>
        <w:t>создан</w:t>
      </w:r>
      <w:r w:rsidR="007247B8">
        <w:rPr>
          <w:rFonts w:eastAsia="Verdana"/>
        </w:rPr>
        <w:t>а</w:t>
      </w:r>
      <w:r w:rsidR="00EC129E" w:rsidRPr="00EC129E">
        <w:rPr>
          <w:rFonts w:eastAsia="Verdana"/>
        </w:rPr>
        <w:t xml:space="preserve"> </w:t>
      </w:r>
      <w:r w:rsidR="007247B8">
        <w:rPr>
          <w:rFonts w:eastAsia="Verdana"/>
        </w:rPr>
        <w:t xml:space="preserve">среда </w:t>
      </w:r>
      <w:r w:rsidR="00EC129E">
        <w:rPr>
          <w:rFonts w:eastAsia="Verdana"/>
        </w:rPr>
        <w:t>для</w:t>
      </w:r>
      <w:r w:rsidR="00EC129E" w:rsidRPr="00EC129E">
        <w:rPr>
          <w:rFonts w:eastAsia="Verdana"/>
        </w:rPr>
        <w:t xml:space="preserve"> бета-тестирования внутренни</w:t>
      </w:r>
      <w:r w:rsidR="007247B8">
        <w:rPr>
          <w:rFonts w:eastAsia="Verdana"/>
        </w:rPr>
        <w:t>ми</w:t>
      </w:r>
      <w:r w:rsidR="00EC129E" w:rsidRPr="00EC129E">
        <w:rPr>
          <w:rFonts w:eastAsia="Verdana"/>
        </w:rPr>
        <w:t xml:space="preserve"> пользовател</w:t>
      </w:r>
      <w:r w:rsidR="007247B8">
        <w:rPr>
          <w:rFonts w:eastAsia="Verdana"/>
        </w:rPr>
        <w:t>ями</w:t>
      </w:r>
      <w:r w:rsidR="00EC129E" w:rsidRPr="00EC129E">
        <w:rPr>
          <w:rFonts w:eastAsia="Verdana"/>
        </w:rPr>
        <w:t xml:space="preserve">, </w:t>
      </w:r>
      <w:r w:rsidR="00EC129E">
        <w:rPr>
          <w:rFonts w:eastAsia="Verdana"/>
        </w:rPr>
        <w:t>и предполагается</w:t>
      </w:r>
      <w:r w:rsidR="00EC129E" w:rsidRPr="00EC129E">
        <w:rPr>
          <w:rFonts w:eastAsia="Verdana"/>
        </w:rPr>
        <w:t>, что пере</w:t>
      </w:r>
      <w:r w:rsidR="00EC129E">
        <w:rPr>
          <w:rFonts w:eastAsia="Verdana"/>
        </w:rPr>
        <w:t>вод</w:t>
      </w:r>
      <w:r w:rsidR="00EC129E" w:rsidRPr="00EC129E">
        <w:rPr>
          <w:rFonts w:eastAsia="Verdana"/>
        </w:rPr>
        <w:t xml:space="preserve"> будет завершен </w:t>
      </w:r>
      <w:r w:rsidR="007247B8">
        <w:rPr>
          <w:rFonts w:eastAsia="Verdana"/>
        </w:rPr>
        <w:t>к</w:t>
      </w:r>
      <w:r w:rsidR="00EC129E" w:rsidRPr="00EC129E">
        <w:rPr>
          <w:rFonts w:eastAsia="Verdana"/>
        </w:rPr>
        <w:t xml:space="preserve"> конц</w:t>
      </w:r>
      <w:r w:rsidR="007247B8">
        <w:rPr>
          <w:rFonts w:eastAsia="Verdana"/>
        </w:rPr>
        <w:t>у</w:t>
      </w:r>
      <w:r w:rsidR="00EC129E" w:rsidRPr="00EC129E">
        <w:rPr>
          <w:rFonts w:eastAsia="Verdana"/>
        </w:rPr>
        <w:t xml:space="preserve"> июня.</w:t>
      </w:r>
      <w:r w:rsidR="00EC129E">
        <w:rPr>
          <w:rFonts w:eastAsia="Verdana"/>
        </w:rPr>
        <w:t xml:space="preserve"> </w:t>
      </w:r>
    </w:p>
    <w:p w14:paraId="47FBA1AA" w14:textId="4C158088" w:rsidR="006E5232" w:rsidRPr="00364D04" w:rsidRDefault="006E5232" w:rsidP="001101F9">
      <w:pPr>
        <w:pStyle w:val="enumlev1"/>
        <w:rPr>
          <w:rFonts w:eastAsia="Verdana"/>
        </w:rPr>
      </w:pPr>
      <w:r w:rsidRPr="00364D04">
        <w:rPr>
          <w:rFonts w:eastAsia="Verdana"/>
        </w:rPr>
        <w:sym w:font="Wingdings" w:char="F09F"/>
      </w:r>
      <w:r w:rsidRPr="00364D04">
        <w:rPr>
          <w:rFonts w:eastAsia="Verdana"/>
        </w:rPr>
        <w:tab/>
        <w:t>Пересмотр приложения SNTrack – ведется работа. SNTrack буд</w:t>
      </w:r>
      <w:r w:rsidR="003F6B7D">
        <w:rPr>
          <w:rFonts w:eastAsia="Verdana"/>
        </w:rPr>
        <w:t>е</w:t>
      </w:r>
      <w:r w:rsidRPr="00364D04">
        <w:rPr>
          <w:rFonts w:eastAsia="Verdana"/>
        </w:rPr>
        <w:t>т постепенно заменяться информационной системой управления космическим пространством, что обеспечит полную функциональность серверной части системы электронных представлений e-Submission.</w:t>
      </w:r>
    </w:p>
    <w:p w14:paraId="1B75CAE8" w14:textId="61EFA9DA" w:rsidR="006E5232" w:rsidRPr="00364D04" w:rsidRDefault="006E5232" w:rsidP="001101F9">
      <w:pPr>
        <w:pStyle w:val="enumlev1"/>
        <w:rPr>
          <w:rFonts w:eastAsia="Verdana"/>
        </w:rPr>
      </w:pPr>
      <w:r w:rsidRPr="00364D04">
        <w:rPr>
          <w:rFonts w:eastAsia="Verdana"/>
        </w:rPr>
        <w:sym w:font="Wingdings" w:char="F09F"/>
      </w:r>
      <w:r w:rsidRPr="00364D04">
        <w:rPr>
          <w:rFonts w:eastAsia="Verdana"/>
        </w:rPr>
        <w:tab/>
        <w:t xml:space="preserve">Пересмотр приложения SNS Online (и объединение с SNL Online) – ведется работа. Разработка веб-приложения ITU Space Explorer для замены системы интеллектуального анализа данных, ранее реализованной в приложениях SNS Online и SNL Online, является частью </w:t>
      </w:r>
      <w:r w:rsidR="007247B8">
        <w:rPr>
          <w:rFonts w:eastAsia="Verdana"/>
        </w:rPr>
        <w:t xml:space="preserve">результатов </w:t>
      </w:r>
      <w:r w:rsidR="003F6B7D">
        <w:rPr>
          <w:rFonts w:eastAsia="Verdana"/>
        </w:rPr>
        <w:t xml:space="preserve">работы по </w:t>
      </w:r>
      <w:r w:rsidR="007247B8">
        <w:rPr>
          <w:rFonts w:eastAsia="Verdana"/>
        </w:rPr>
        <w:t>вы</w:t>
      </w:r>
      <w:r w:rsidRPr="00364D04">
        <w:rPr>
          <w:rFonts w:eastAsia="Verdana"/>
        </w:rPr>
        <w:t xml:space="preserve">полнению </w:t>
      </w:r>
      <w:r w:rsidR="007247B8">
        <w:rPr>
          <w:rFonts w:eastAsia="Verdana"/>
        </w:rPr>
        <w:t>поручения</w:t>
      </w:r>
      <w:r w:rsidRPr="00364D04">
        <w:rPr>
          <w:rFonts w:eastAsia="Verdana"/>
        </w:rPr>
        <w:t> 4 Резолюции 186 (Пересм. ПК-</w:t>
      </w:r>
      <w:r w:rsidR="003F6B7D">
        <w:rPr>
          <w:rFonts w:eastAsia="Verdana"/>
        </w:rPr>
        <w:t>22</w:t>
      </w:r>
      <w:r w:rsidRPr="00364D04">
        <w:rPr>
          <w:rFonts w:eastAsia="Verdana"/>
        </w:rPr>
        <w:t xml:space="preserve">, </w:t>
      </w:r>
      <w:r w:rsidR="003F6B7D">
        <w:rPr>
          <w:rFonts w:eastAsia="Verdana"/>
        </w:rPr>
        <w:t>Бухарест</w:t>
      </w:r>
      <w:r w:rsidRPr="00364D04">
        <w:rPr>
          <w:rFonts w:eastAsia="Verdana"/>
        </w:rPr>
        <w:t>). В 202</w:t>
      </w:r>
      <w:r w:rsidR="003F6B7D">
        <w:rPr>
          <w:rFonts w:eastAsia="Verdana"/>
        </w:rPr>
        <w:t>2</w:t>
      </w:r>
      <w:r w:rsidRPr="00364D04">
        <w:rPr>
          <w:rFonts w:eastAsia="Verdana"/>
        </w:rPr>
        <w:t xml:space="preserve"> году продолжалась реализация этапа 1 проекта, результаты которого</w:t>
      </w:r>
      <w:r w:rsidR="007247B8">
        <w:rPr>
          <w:rFonts w:eastAsia="Verdana"/>
        </w:rPr>
        <w:t xml:space="preserve"> </w:t>
      </w:r>
      <w:r w:rsidRPr="00364D04">
        <w:rPr>
          <w:rFonts w:eastAsia="Verdana"/>
        </w:rPr>
        <w:t xml:space="preserve">доступны для внешних испытателей </w:t>
      </w:r>
      <w:r w:rsidR="003F6B7D">
        <w:rPr>
          <w:rFonts w:eastAsia="Verdana"/>
        </w:rPr>
        <w:t>начиная с 30 июня</w:t>
      </w:r>
      <w:r w:rsidRPr="00364D04">
        <w:rPr>
          <w:rFonts w:eastAsia="Verdana"/>
        </w:rPr>
        <w:t xml:space="preserve"> 2022 года</w:t>
      </w:r>
      <w:r w:rsidR="003F6B7D">
        <w:rPr>
          <w:rFonts w:eastAsia="Verdana"/>
        </w:rPr>
        <w:t xml:space="preserve">, о чем сообщается в </w:t>
      </w:r>
      <w:r w:rsidR="003F6B7D">
        <w:rPr>
          <w:rFonts w:eastAsia="Verdana"/>
          <w:lang w:val="en-US"/>
        </w:rPr>
        <w:t>CR</w:t>
      </w:r>
      <w:r w:rsidR="003F6B7D">
        <w:rPr>
          <w:rFonts w:eastAsia="Verdana"/>
        </w:rPr>
        <w:t>/489</w:t>
      </w:r>
      <w:r w:rsidRPr="00364D04">
        <w:rPr>
          <w:rFonts w:eastAsia="Verdana"/>
        </w:rPr>
        <w:t xml:space="preserve">. Выпуск </w:t>
      </w:r>
      <w:r w:rsidR="003F6B7D">
        <w:rPr>
          <w:rFonts w:eastAsia="Verdana"/>
        </w:rPr>
        <w:t>полной</w:t>
      </w:r>
      <w:r w:rsidR="003F6B7D" w:rsidRPr="00364D04">
        <w:rPr>
          <w:rFonts w:eastAsia="Verdana"/>
        </w:rPr>
        <w:t xml:space="preserve"> </w:t>
      </w:r>
      <w:r w:rsidRPr="00364D04">
        <w:rPr>
          <w:rFonts w:eastAsia="Verdana"/>
        </w:rPr>
        <w:t xml:space="preserve">рабочей версии ожидается в </w:t>
      </w:r>
      <w:r w:rsidR="003F6B7D">
        <w:rPr>
          <w:rFonts w:eastAsia="Verdana"/>
        </w:rPr>
        <w:t>начале</w:t>
      </w:r>
      <w:r w:rsidR="003F6B7D" w:rsidRPr="00364D04">
        <w:rPr>
          <w:rFonts w:eastAsia="Verdana"/>
        </w:rPr>
        <w:t xml:space="preserve"> </w:t>
      </w:r>
      <w:r w:rsidRPr="00364D04">
        <w:rPr>
          <w:rFonts w:eastAsia="Verdana"/>
        </w:rPr>
        <w:t>202</w:t>
      </w:r>
      <w:r w:rsidR="003F6B7D">
        <w:rPr>
          <w:rFonts w:eastAsia="Verdana"/>
        </w:rPr>
        <w:t>4</w:t>
      </w:r>
      <w:r w:rsidRPr="00364D04">
        <w:rPr>
          <w:rFonts w:eastAsia="Verdana"/>
        </w:rPr>
        <w:t xml:space="preserve"> года.</w:t>
      </w:r>
    </w:p>
    <w:p w14:paraId="10F5D916" w14:textId="77777777" w:rsidR="006E5232" w:rsidRPr="00364D04" w:rsidRDefault="006E5232" w:rsidP="001101F9">
      <w:pPr>
        <w:pStyle w:val="Heading3"/>
      </w:pPr>
      <w:r w:rsidRPr="00364D04">
        <w:t>7.2.2</w:t>
      </w:r>
      <w:r w:rsidRPr="00364D04">
        <w:tab/>
        <w:t>Прогресс в достижении целей этапа 3 дорожной карты</w:t>
      </w:r>
    </w:p>
    <w:p w14:paraId="4295DA50" w14:textId="77777777" w:rsidR="006E5232" w:rsidRPr="00364D04" w:rsidRDefault="006E5232" w:rsidP="001101F9">
      <w:r w:rsidRPr="00364D04">
        <w:t>Работа, проделанная в ходе предыдущих этапов, и последующий выбор проектов и технологий заложили основу для успешного осуществления этапа 3, который предполагает следующее:</w:t>
      </w:r>
    </w:p>
    <w:p w14:paraId="09E5072F" w14:textId="77777777" w:rsidR="006E5232" w:rsidRPr="00364D04" w:rsidRDefault="006E5232" w:rsidP="001101F9">
      <w:pPr>
        <w:pStyle w:val="enumlev1"/>
        <w:rPr>
          <w:rFonts w:eastAsia="Verdana"/>
        </w:rPr>
      </w:pPr>
      <w:r w:rsidRPr="00364D04">
        <w:rPr>
          <w:rFonts w:eastAsia="Verdana"/>
        </w:rPr>
        <w:sym w:font="Wingdings" w:char="F09F"/>
      </w:r>
      <w:r w:rsidRPr="00364D04">
        <w:rPr>
          <w:rFonts w:eastAsia="Verdana"/>
        </w:rPr>
        <w:tab/>
        <w:t>переработка схемы в целях устранения определенной избыточности, но с сохранением эквивалентности данных будет произведена одновременно с выполнением решений ВКР</w:t>
      </w:r>
      <w:r w:rsidR="009F7F60">
        <w:rPr>
          <w:rFonts w:eastAsia="Verdana"/>
        </w:rPr>
        <w:noBreakHyphen/>
      </w:r>
      <w:r w:rsidRPr="00364D04">
        <w:rPr>
          <w:rFonts w:eastAsia="Verdana"/>
        </w:rPr>
        <w:t>23, с тем чтобы схема базы данных не изменялась слишком часто;</w:t>
      </w:r>
    </w:p>
    <w:p w14:paraId="32513A91" w14:textId="77777777" w:rsidR="006E5232" w:rsidRPr="00364D04" w:rsidRDefault="006E5232" w:rsidP="001101F9">
      <w:pPr>
        <w:pStyle w:val="enumlev1"/>
        <w:rPr>
          <w:rFonts w:eastAsia="Verdana"/>
        </w:rPr>
      </w:pPr>
      <w:r w:rsidRPr="00364D04">
        <w:rPr>
          <w:rFonts w:eastAsia="Verdana"/>
        </w:rPr>
        <w:sym w:font="Wingdings" w:char="F09F"/>
      </w:r>
      <w:r w:rsidRPr="00364D04">
        <w:rPr>
          <w:rFonts w:eastAsia="Verdana"/>
        </w:rPr>
        <w:tab/>
        <w:t>деятельность по централизации и оптимизации управления рисками, восстановлением и безопасностью – ведется работа.</w:t>
      </w:r>
    </w:p>
    <w:p w14:paraId="714091C2" w14:textId="77777777" w:rsidR="0035495B" w:rsidRPr="00364D04" w:rsidRDefault="0035495B" w:rsidP="001101F9">
      <w:pPr>
        <w:pStyle w:val="Heading2"/>
      </w:pPr>
      <w:r w:rsidRPr="00364D04">
        <w:t>7.3</w:t>
      </w:r>
      <w:r w:rsidRPr="00364D04">
        <w:tab/>
        <w:t>Разработка программного обеспечения для космических служб</w:t>
      </w:r>
    </w:p>
    <w:p w14:paraId="5524AB73" w14:textId="77777777" w:rsidR="0035495B" w:rsidRPr="00364D04" w:rsidRDefault="0035495B" w:rsidP="001101F9">
      <w:pPr>
        <w:pStyle w:val="Heading3"/>
      </w:pPr>
      <w:r w:rsidRPr="00364D04">
        <w:t>7.3.1</w:t>
      </w:r>
      <w:r w:rsidRPr="00364D04">
        <w:tab/>
        <w:t>Выполнение Резолюции 907 (Пересм. ВКР-15). Использование современных электронных средств связи в административной корреспонденции,</w:t>
      </w:r>
      <w:r w:rsidRPr="00364D04">
        <w:br/>
        <w:t>связанной со спутниковыми сетями</w:t>
      </w:r>
    </w:p>
    <w:p w14:paraId="7AD22ADF" w14:textId="3164E402" w:rsidR="0035495B" w:rsidRPr="00BA1DB3" w:rsidRDefault="0035495B" w:rsidP="001101F9">
      <w:pPr>
        <w:rPr>
          <w:szCs w:val="24"/>
        </w:rPr>
      </w:pPr>
      <w:r w:rsidRPr="00364D04">
        <w:rPr>
          <w:szCs w:val="24"/>
        </w:rPr>
        <w:t>В 202</w:t>
      </w:r>
      <w:r>
        <w:rPr>
          <w:szCs w:val="24"/>
        </w:rPr>
        <w:t>2</w:t>
      </w:r>
      <w:r w:rsidRPr="00364D04">
        <w:rPr>
          <w:szCs w:val="24"/>
        </w:rPr>
        <w:t xml:space="preserve"> году продолжалась работа по </w:t>
      </w:r>
      <w:r w:rsidR="003F6B7D">
        <w:rPr>
          <w:szCs w:val="24"/>
        </w:rPr>
        <w:t>совершенствованию</w:t>
      </w:r>
      <w:r w:rsidR="003F6B7D" w:rsidRPr="00364D04">
        <w:rPr>
          <w:szCs w:val="24"/>
        </w:rPr>
        <w:t xml:space="preserve"> </w:t>
      </w:r>
      <w:r w:rsidRPr="00364D04">
        <w:rPr>
          <w:szCs w:val="24"/>
        </w:rPr>
        <w:t>и обслуживанию онлайновой системы электронной переписки (e-Communications) в соответствии с Резолюцией </w:t>
      </w:r>
      <w:r w:rsidRPr="00364D04">
        <w:rPr>
          <w:b/>
          <w:szCs w:val="24"/>
        </w:rPr>
        <w:t>907 (Пересм. ВКР</w:t>
      </w:r>
      <w:r w:rsidRPr="00DB330A">
        <w:rPr>
          <w:b/>
          <w:szCs w:val="24"/>
        </w:rPr>
        <w:t>-15)</w:t>
      </w:r>
      <w:r w:rsidRPr="00DB330A">
        <w:rPr>
          <w:szCs w:val="24"/>
        </w:rPr>
        <w:t xml:space="preserve">. </w:t>
      </w:r>
      <w:r w:rsidR="00BA1DB3">
        <w:rPr>
          <w:szCs w:val="24"/>
        </w:rPr>
        <w:t>Количество</w:t>
      </w:r>
      <w:r w:rsidR="00BA1DB3" w:rsidRPr="00BA1DB3">
        <w:rPr>
          <w:szCs w:val="24"/>
        </w:rPr>
        <w:t xml:space="preserve"> </w:t>
      </w:r>
      <w:r w:rsidR="00BA1DB3">
        <w:rPr>
          <w:szCs w:val="24"/>
        </w:rPr>
        <w:t>зарегистрированных</w:t>
      </w:r>
      <w:r w:rsidR="00BA1DB3" w:rsidRPr="00BA1DB3">
        <w:rPr>
          <w:szCs w:val="24"/>
        </w:rPr>
        <w:t xml:space="preserve"> </w:t>
      </w:r>
      <w:r w:rsidR="00BA1DB3">
        <w:rPr>
          <w:szCs w:val="24"/>
        </w:rPr>
        <w:t>администраций к 8 марта 2023 года увеличилось</w:t>
      </w:r>
      <w:r w:rsidR="00BA1DB3" w:rsidRPr="00BA1DB3">
        <w:rPr>
          <w:szCs w:val="24"/>
        </w:rPr>
        <w:t xml:space="preserve"> </w:t>
      </w:r>
      <w:r w:rsidR="00BA1DB3">
        <w:rPr>
          <w:szCs w:val="24"/>
        </w:rPr>
        <w:t>до</w:t>
      </w:r>
      <w:r w:rsidR="00BA1DB3" w:rsidRPr="00BA1DB3">
        <w:rPr>
          <w:szCs w:val="24"/>
        </w:rPr>
        <w:t xml:space="preserve"> 147</w:t>
      </w:r>
      <w:r w:rsidR="00BA1DB3">
        <w:rPr>
          <w:szCs w:val="24"/>
        </w:rPr>
        <w:t>,</w:t>
      </w:r>
      <w:r w:rsidR="00BA1DB3" w:rsidRPr="00BA1DB3">
        <w:rPr>
          <w:szCs w:val="24"/>
        </w:rPr>
        <w:t xml:space="preserve"> </w:t>
      </w:r>
      <w:r w:rsidR="00BA1DB3">
        <w:rPr>
          <w:szCs w:val="24"/>
        </w:rPr>
        <w:t>из</w:t>
      </w:r>
      <w:r w:rsidR="00BA1DB3" w:rsidRPr="00BA1DB3">
        <w:rPr>
          <w:szCs w:val="24"/>
        </w:rPr>
        <w:t xml:space="preserve"> </w:t>
      </w:r>
      <w:r w:rsidR="00BA1DB3">
        <w:rPr>
          <w:szCs w:val="24"/>
        </w:rPr>
        <w:t>которых</w:t>
      </w:r>
      <w:r w:rsidR="00BA1DB3" w:rsidRPr="00BA1DB3">
        <w:rPr>
          <w:szCs w:val="24"/>
        </w:rPr>
        <w:t xml:space="preserve"> 126 </w:t>
      </w:r>
      <w:r w:rsidR="00BA1DB3">
        <w:rPr>
          <w:szCs w:val="24"/>
        </w:rPr>
        <w:t>администраций</w:t>
      </w:r>
      <w:r w:rsidR="00BA1DB3" w:rsidRPr="00BA1DB3">
        <w:rPr>
          <w:szCs w:val="24"/>
        </w:rPr>
        <w:t xml:space="preserve"> </w:t>
      </w:r>
      <w:r w:rsidR="00BA1DB3">
        <w:rPr>
          <w:szCs w:val="24"/>
        </w:rPr>
        <w:t>направили</w:t>
      </w:r>
      <w:r w:rsidR="00BA1DB3" w:rsidRPr="00BA1DB3">
        <w:rPr>
          <w:szCs w:val="24"/>
        </w:rPr>
        <w:t xml:space="preserve"> </w:t>
      </w:r>
      <w:r w:rsidR="00BA1DB3">
        <w:rPr>
          <w:szCs w:val="24"/>
        </w:rPr>
        <w:t>корреспонденцию с</w:t>
      </w:r>
      <w:r w:rsidR="00BA1DB3" w:rsidRPr="00BA1DB3">
        <w:rPr>
          <w:szCs w:val="24"/>
        </w:rPr>
        <w:t xml:space="preserve"> </w:t>
      </w:r>
      <w:r w:rsidR="00BA1DB3">
        <w:rPr>
          <w:szCs w:val="24"/>
        </w:rPr>
        <w:t>помощью</w:t>
      </w:r>
      <w:r w:rsidR="00BA1DB3" w:rsidRPr="00BA1DB3">
        <w:rPr>
          <w:szCs w:val="24"/>
        </w:rPr>
        <w:t xml:space="preserve"> </w:t>
      </w:r>
      <w:r w:rsidR="00BA1DB3">
        <w:rPr>
          <w:szCs w:val="24"/>
        </w:rPr>
        <w:t>этой системы</w:t>
      </w:r>
      <w:r w:rsidR="00BA1DB3" w:rsidRPr="00BA1DB3">
        <w:rPr>
          <w:szCs w:val="24"/>
        </w:rPr>
        <w:t>.</w:t>
      </w:r>
    </w:p>
    <w:p w14:paraId="6BC3B3E1" w14:textId="1DC533E7" w:rsidR="00BA1DB3" w:rsidRPr="00BA1DB3" w:rsidRDefault="00BA1DB3" w:rsidP="001101F9">
      <w:pPr>
        <w:rPr>
          <w:szCs w:val="24"/>
        </w:rPr>
      </w:pPr>
      <w:r>
        <w:rPr>
          <w:szCs w:val="24"/>
        </w:rPr>
        <w:t xml:space="preserve">В 2022 году </w:t>
      </w:r>
      <w:r w:rsidR="008C3C63">
        <w:rPr>
          <w:szCs w:val="24"/>
        </w:rPr>
        <w:t xml:space="preserve">в </w:t>
      </w:r>
      <w:r>
        <w:rPr>
          <w:szCs w:val="24"/>
        </w:rPr>
        <w:t>систем</w:t>
      </w:r>
      <w:r w:rsidR="008C3C63">
        <w:rPr>
          <w:szCs w:val="24"/>
        </w:rPr>
        <w:t>у</w:t>
      </w:r>
      <w:r>
        <w:rPr>
          <w:szCs w:val="24"/>
        </w:rPr>
        <w:t xml:space="preserve"> </w:t>
      </w:r>
      <w:r w:rsidRPr="12F1037C">
        <w:rPr>
          <w:szCs w:val="24"/>
          <w:lang w:val="en-US"/>
        </w:rPr>
        <w:t>e</w:t>
      </w:r>
      <w:r w:rsidRPr="00BA1DB3">
        <w:rPr>
          <w:szCs w:val="24"/>
        </w:rPr>
        <w:t>-</w:t>
      </w:r>
      <w:r w:rsidRPr="12F1037C">
        <w:rPr>
          <w:szCs w:val="24"/>
          <w:lang w:val="en-US"/>
        </w:rPr>
        <w:t>Communications</w:t>
      </w:r>
      <w:r w:rsidRPr="00BA1DB3">
        <w:rPr>
          <w:szCs w:val="24"/>
        </w:rPr>
        <w:t xml:space="preserve"> </w:t>
      </w:r>
      <w:r w:rsidR="008C3C63">
        <w:rPr>
          <w:szCs w:val="24"/>
        </w:rPr>
        <w:t xml:space="preserve">были внесены </w:t>
      </w:r>
      <w:r>
        <w:rPr>
          <w:szCs w:val="24"/>
        </w:rPr>
        <w:t>два важных обновления.</w:t>
      </w:r>
      <w:r w:rsidRPr="00BA1DB3">
        <w:rPr>
          <w:szCs w:val="24"/>
        </w:rPr>
        <w:t xml:space="preserve"> </w:t>
      </w:r>
    </w:p>
    <w:p w14:paraId="4DD8BD24" w14:textId="4B68369B" w:rsidR="0035495B" w:rsidRPr="006863EF" w:rsidRDefault="006863EF" w:rsidP="001101F9">
      <w:pPr>
        <w:rPr>
          <w:szCs w:val="24"/>
        </w:rPr>
      </w:pPr>
      <w:r>
        <w:rPr>
          <w:szCs w:val="24"/>
        </w:rPr>
        <w:t>1 сентября</w:t>
      </w:r>
      <w:r w:rsidRPr="006863EF">
        <w:rPr>
          <w:szCs w:val="24"/>
        </w:rPr>
        <w:t xml:space="preserve"> 2022</w:t>
      </w:r>
      <w:r>
        <w:rPr>
          <w:szCs w:val="24"/>
        </w:rPr>
        <w:t xml:space="preserve"> года </w:t>
      </w:r>
      <w:r w:rsidR="008E645D">
        <w:rPr>
          <w:szCs w:val="24"/>
        </w:rPr>
        <w:t xml:space="preserve">в </w:t>
      </w:r>
      <w:r>
        <w:rPr>
          <w:szCs w:val="24"/>
        </w:rPr>
        <w:t xml:space="preserve">эти обновления </w:t>
      </w:r>
      <w:r w:rsidR="008E645D">
        <w:rPr>
          <w:szCs w:val="24"/>
        </w:rPr>
        <w:t>включена</w:t>
      </w:r>
      <w:r>
        <w:rPr>
          <w:szCs w:val="24"/>
        </w:rPr>
        <w:t xml:space="preserve"> новая роль пользователя </w:t>
      </w:r>
      <w:r w:rsidR="008C3C63" w:rsidRPr="001101F9">
        <w:rPr>
          <w:szCs w:val="24"/>
        </w:rPr>
        <w:t xml:space="preserve">– </w:t>
      </w:r>
      <w:r w:rsidRPr="006863EF">
        <w:rPr>
          <w:szCs w:val="24"/>
        </w:rPr>
        <w:t>"администраци</w:t>
      </w:r>
      <w:r>
        <w:rPr>
          <w:szCs w:val="24"/>
        </w:rPr>
        <w:t>я</w:t>
      </w:r>
      <w:r w:rsidRPr="006863EF">
        <w:rPr>
          <w:szCs w:val="24"/>
        </w:rPr>
        <w:t>, действующ</w:t>
      </w:r>
      <w:r>
        <w:rPr>
          <w:szCs w:val="24"/>
        </w:rPr>
        <w:t>ая</w:t>
      </w:r>
      <w:r w:rsidRPr="006863EF">
        <w:rPr>
          <w:szCs w:val="24"/>
        </w:rPr>
        <w:t xml:space="preserve"> от имени межправительственной спутниковой организации" (</w:t>
      </w:r>
      <w:r w:rsidRPr="12F1037C">
        <w:rPr>
          <w:szCs w:val="24"/>
          <w:lang w:val="en-US"/>
        </w:rPr>
        <w:t>ADM</w:t>
      </w:r>
      <w:r w:rsidRPr="006863EF">
        <w:rPr>
          <w:szCs w:val="24"/>
        </w:rPr>
        <w:t>/</w:t>
      </w:r>
      <w:r w:rsidRPr="12F1037C">
        <w:rPr>
          <w:szCs w:val="24"/>
          <w:lang w:val="en-US"/>
        </w:rPr>
        <w:t>IGSO</w:t>
      </w:r>
      <w:r w:rsidRPr="006863EF">
        <w:rPr>
          <w:szCs w:val="24"/>
        </w:rPr>
        <w:t xml:space="preserve">). </w:t>
      </w:r>
      <w:r w:rsidR="0035495B" w:rsidRPr="00DB2ABD">
        <w:rPr>
          <w:szCs w:val="24"/>
        </w:rPr>
        <w:t>Новая роль пользователя "</w:t>
      </w:r>
      <w:r w:rsidR="0035495B" w:rsidRPr="0035495B">
        <w:rPr>
          <w:szCs w:val="24"/>
          <w:lang w:val="en-US"/>
        </w:rPr>
        <w:t>ADM</w:t>
      </w:r>
      <w:r w:rsidR="0035495B" w:rsidRPr="00DB2ABD">
        <w:rPr>
          <w:szCs w:val="24"/>
        </w:rPr>
        <w:t>/</w:t>
      </w:r>
      <w:r w:rsidR="0035495B" w:rsidRPr="0035495B">
        <w:rPr>
          <w:szCs w:val="24"/>
          <w:lang w:val="en-US"/>
        </w:rPr>
        <w:t>IGSO</w:t>
      </w:r>
      <w:r w:rsidR="0035495B" w:rsidRPr="00DB2ABD">
        <w:rPr>
          <w:szCs w:val="24"/>
        </w:rPr>
        <w:t xml:space="preserve">" позволяет администрации, действующей от имени </w:t>
      </w:r>
      <w:r w:rsidR="0035495B" w:rsidRPr="0035495B">
        <w:rPr>
          <w:szCs w:val="24"/>
          <w:lang w:val="en-US"/>
        </w:rPr>
        <w:t>IGSO</w:t>
      </w:r>
      <w:r w:rsidR="0035495B" w:rsidRPr="00DB2ABD">
        <w:rPr>
          <w:szCs w:val="24"/>
        </w:rPr>
        <w:t xml:space="preserve">, отправлять и получать корреспонденцию при взаимодействии с </w:t>
      </w:r>
      <w:r w:rsidR="00BA1DB3">
        <w:rPr>
          <w:szCs w:val="24"/>
        </w:rPr>
        <w:t xml:space="preserve">Бюро и </w:t>
      </w:r>
      <w:r w:rsidR="0035495B" w:rsidRPr="00DB2ABD">
        <w:rPr>
          <w:szCs w:val="24"/>
        </w:rPr>
        <w:t xml:space="preserve">другими администрациями, включая другие </w:t>
      </w:r>
      <w:r w:rsidR="0035495B" w:rsidRPr="0035495B">
        <w:rPr>
          <w:szCs w:val="24"/>
          <w:lang w:val="en-US"/>
        </w:rPr>
        <w:t>ADM</w:t>
      </w:r>
      <w:r w:rsidR="0035495B" w:rsidRPr="00DB2ABD">
        <w:rPr>
          <w:szCs w:val="24"/>
        </w:rPr>
        <w:t>/</w:t>
      </w:r>
      <w:r w:rsidR="0035495B" w:rsidRPr="0035495B">
        <w:rPr>
          <w:szCs w:val="24"/>
          <w:lang w:val="en-US"/>
        </w:rPr>
        <w:t>IGSO</w:t>
      </w:r>
      <w:r w:rsidR="0035495B" w:rsidRPr="00DB2ABD">
        <w:rPr>
          <w:szCs w:val="24"/>
        </w:rPr>
        <w:t>.</w:t>
      </w:r>
      <w:r w:rsidRPr="006863EF">
        <w:rPr>
          <w:szCs w:val="24"/>
        </w:rPr>
        <w:t xml:space="preserve"> </w:t>
      </w:r>
      <w:r>
        <w:rPr>
          <w:szCs w:val="24"/>
        </w:rPr>
        <w:t>По</w:t>
      </w:r>
      <w:r w:rsidRPr="006863EF">
        <w:rPr>
          <w:szCs w:val="24"/>
        </w:rPr>
        <w:t xml:space="preserve"> </w:t>
      </w:r>
      <w:r>
        <w:rPr>
          <w:szCs w:val="24"/>
        </w:rPr>
        <w:t>состоянию</w:t>
      </w:r>
      <w:r w:rsidRPr="006863EF">
        <w:rPr>
          <w:szCs w:val="24"/>
        </w:rPr>
        <w:t xml:space="preserve"> </w:t>
      </w:r>
      <w:r>
        <w:rPr>
          <w:szCs w:val="24"/>
        </w:rPr>
        <w:t>на</w:t>
      </w:r>
      <w:r w:rsidRPr="006863EF">
        <w:rPr>
          <w:szCs w:val="24"/>
        </w:rPr>
        <w:t xml:space="preserve"> 8 </w:t>
      </w:r>
      <w:r>
        <w:rPr>
          <w:szCs w:val="24"/>
        </w:rPr>
        <w:t>марта</w:t>
      </w:r>
      <w:r w:rsidRPr="006863EF">
        <w:rPr>
          <w:szCs w:val="24"/>
        </w:rPr>
        <w:t xml:space="preserve"> 2023</w:t>
      </w:r>
      <w:r>
        <w:rPr>
          <w:szCs w:val="24"/>
        </w:rPr>
        <w:t xml:space="preserve"> года количество зарегистрированных</w:t>
      </w:r>
      <w:r w:rsidR="008C3C63" w:rsidRPr="001101F9">
        <w:rPr>
          <w:szCs w:val="24"/>
        </w:rPr>
        <w:t xml:space="preserve"> </w:t>
      </w:r>
      <w:r w:rsidR="008C3C63">
        <w:rPr>
          <w:szCs w:val="24"/>
        </w:rPr>
        <w:t>пользователей</w:t>
      </w:r>
      <w:r w:rsidRPr="006863EF">
        <w:rPr>
          <w:szCs w:val="24"/>
        </w:rPr>
        <w:t xml:space="preserve"> </w:t>
      </w:r>
      <w:r w:rsidR="008C3C63">
        <w:rPr>
          <w:szCs w:val="24"/>
        </w:rPr>
        <w:t>"</w:t>
      </w:r>
      <w:r w:rsidRPr="12F1037C">
        <w:rPr>
          <w:szCs w:val="24"/>
          <w:lang w:val="en-US"/>
        </w:rPr>
        <w:t>ADM</w:t>
      </w:r>
      <w:r w:rsidRPr="006863EF">
        <w:rPr>
          <w:szCs w:val="24"/>
        </w:rPr>
        <w:t>/</w:t>
      </w:r>
      <w:r w:rsidRPr="12F1037C">
        <w:rPr>
          <w:szCs w:val="24"/>
          <w:lang w:val="en-US"/>
        </w:rPr>
        <w:t>IGSO</w:t>
      </w:r>
      <w:r w:rsidR="008C3C63">
        <w:rPr>
          <w:szCs w:val="24"/>
        </w:rPr>
        <w:t>"</w:t>
      </w:r>
      <w:r>
        <w:rPr>
          <w:szCs w:val="24"/>
        </w:rPr>
        <w:t xml:space="preserve"> составляет</w:t>
      </w:r>
      <w:r w:rsidRPr="006863EF">
        <w:rPr>
          <w:szCs w:val="24"/>
        </w:rPr>
        <w:t xml:space="preserve"> 11</w:t>
      </w:r>
      <w:r w:rsidR="0035495B" w:rsidRPr="006863EF">
        <w:rPr>
          <w:szCs w:val="24"/>
        </w:rPr>
        <w:t xml:space="preserve">. </w:t>
      </w:r>
    </w:p>
    <w:p w14:paraId="0EDCF868" w14:textId="77777777" w:rsidR="00725CFF" w:rsidRPr="00997C9F" w:rsidRDefault="00725CFF" w:rsidP="001101F9">
      <w:pPr>
        <w:rPr>
          <w:szCs w:val="24"/>
        </w:rPr>
      </w:pPr>
      <w:r>
        <w:rPr>
          <w:szCs w:val="24"/>
        </w:rPr>
        <w:t xml:space="preserve">Кроме того, в 2022 году в системе </w:t>
      </w:r>
      <w:r w:rsidR="00D06925">
        <w:rPr>
          <w:szCs w:val="24"/>
        </w:rPr>
        <w:t>реализованы</w:t>
      </w:r>
      <w:r w:rsidR="00D06925" w:rsidRPr="008C3C63">
        <w:rPr>
          <w:szCs w:val="24"/>
        </w:rPr>
        <w:t xml:space="preserve"> </w:t>
      </w:r>
      <w:r>
        <w:rPr>
          <w:szCs w:val="24"/>
        </w:rPr>
        <w:t>различные улучшения в целях повышения производительности и удобства использования</w:t>
      </w:r>
      <w:r w:rsidRPr="00997C9F">
        <w:rPr>
          <w:szCs w:val="24"/>
        </w:rPr>
        <w:t xml:space="preserve">, </w:t>
      </w:r>
      <w:r>
        <w:rPr>
          <w:szCs w:val="24"/>
        </w:rPr>
        <w:t>такие как увеличение лимита символов.</w:t>
      </w:r>
    </w:p>
    <w:p w14:paraId="4E325797" w14:textId="1C61F8B7" w:rsidR="00725CFF" w:rsidRPr="00DB330A" w:rsidRDefault="00725CFF" w:rsidP="001101F9">
      <w:pPr>
        <w:rPr>
          <w:szCs w:val="24"/>
        </w:rPr>
      </w:pPr>
      <w:r>
        <w:rPr>
          <w:szCs w:val="24"/>
        </w:rPr>
        <w:t>Во</w:t>
      </w:r>
      <w:r w:rsidRPr="00725CFF">
        <w:rPr>
          <w:szCs w:val="24"/>
        </w:rPr>
        <w:t xml:space="preserve"> </w:t>
      </w:r>
      <w:r>
        <w:rPr>
          <w:szCs w:val="24"/>
        </w:rPr>
        <w:t>втором</w:t>
      </w:r>
      <w:r w:rsidRPr="00725CFF">
        <w:rPr>
          <w:szCs w:val="24"/>
        </w:rPr>
        <w:t xml:space="preserve"> </w:t>
      </w:r>
      <w:r>
        <w:rPr>
          <w:szCs w:val="24"/>
        </w:rPr>
        <w:t>квартале</w:t>
      </w:r>
      <w:r w:rsidRPr="00725CFF">
        <w:rPr>
          <w:szCs w:val="24"/>
        </w:rPr>
        <w:t xml:space="preserve"> 2023 </w:t>
      </w:r>
      <w:r>
        <w:rPr>
          <w:szCs w:val="24"/>
        </w:rPr>
        <w:t>года</w:t>
      </w:r>
      <w:r w:rsidRPr="00725CFF">
        <w:rPr>
          <w:szCs w:val="24"/>
        </w:rPr>
        <w:t xml:space="preserve"> </w:t>
      </w:r>
      <w:r>
        <w:rPr>
          <w:szCs w:val="24"/>
        </w:rPr>
        <w:t>планируется</w:t>
      </w:r>
      <w:r w:rsidRPr="00725CFF">
        <w:rPr>
          <w:szCs w:val="24"/>
        </w:rPr>
        <w:t xml:space="preserve"> </w:t>
      </w:r>
      <w:r>
        <w:rPr>
          <w:szCs w:val="24"/>
        </w:rPr>
        <w:t>внедрение</w:t>
      </w:r>
      <w:r w:rsidRPr="00725CFF">
        <w:rPr>
          <w:szCs w:val="24"/>
        </w:rPr>
        <w:t xml:space="preserve"> </w:t>
      </w:r>
      <w:r>
        <w:rPr>
          <w:szCs w:val="24"/>
        </w:rPr>
        <w:t>новой</w:t>
      </w:r>
      <w:r w:rsidRPr="00725CFF">
        <w:rPr>
          <w:szCs w:val="24"/>
        </w:rPr>
        <w:t xml:space="preserve"> </w:t>
      </w:r>
      <w:r>
        <w:rPr>
          <w:szCs w:val="24"/>
        </w:rPr>
        <w:t>функции</w:t>
      </w:r>
      <w:r w:rsidRPr="00725CFF">
        <w:rPr>
          <w:szCs w:val="24"/>
        </w:rPr>
        <w:t xml:space="preserve"> </w:t>
      </w:r>
      <w:r>
        <w:rPr>
          <w:szCs w:val="24"/>
        </w:rPr>
        <w:t>для</w:t>
      </w:r>
      <w:r w:rsidRPr="00725CFF">
        <w:rPr>
          <w:szCs w:val="24"/>
        </w:rPr>
        <w:t xml:space="preserve"> </w:t>
      </w:r>
      <w:r>
        <w:rPr>
          <w:szCs w:val="24"/>
        </w:rPr>
        <w:t>интеграции</w:t>
      </w:r>
      <w:r w:rsidRPr="00725CFF">
        <w:rPr>
          <w:szCs w:val="24"/>
        </w:rPr>
        <w:t xml:space="preserve"> </w:t>
      </w:r>
      <w:r>
        <w:rPr>
          <w:szCs w:val="24"/>
        </w:rPr>
        <w:t>с</w:t>
      </w:r>
      <w:r w:rsidRPr="00725CFF">
        <w:rPr>
          <w:szCs w:val="24"/>
        </w:rPr>
        <w:t xml:space="preserve"> </w:t>
      </w:r>
      <w:r>
        <w:rPr>
          <w:szCs w:val="24"/>
        </w:rPr>
        <w:t>системой</w:t>
      </w:r>
      <w:r w:rsidRPr="00725CFF">
        <w:rPr>
          <w:szCs w:val="24"/>
        </w:rPr>
        <w:t xml:space="preserve"> </w:t>
      </w:r>
      <w:r w:rsidRPr="12F1037C">
        <w:rPr>
          <w:szCs w:val="24"/>
          <w:lang w:val="en-US"/>
        </w:rPr>
        <w:t>e</w:t>
      </w:r>
      <w:r w:rsidR="00AB4B18">
        <w:rPr>
          <w:szCs w:val="24"/>
        </w:rPr>
        <w:noBreakHyphen/>
      </w:r>
      <w:r w:rsidRPr="12F1037C">
        <w:rPr>
          <w:szCs w:val="24"/>
          <w:lang w:val="en-US"/>
        </w:rPr>
        <w:t>Submission</w:t>
      </w:r>
      <w:r>
        <w:rPr>
          <w:szCs w:val="24"/>
        </w:rPr>
        <w:t>, разработка которой ведется в настоящее время</w:t>
      </w:r>
      <w:r w:rsidRPr="00725CFF">
        <w:rPr>
          <w:szCs w:val="24"/>
        </w:rPr>
        <w:t>.</w:t>
      </w:r>
    </w:p>
    <w:p w14:paraId="7C572354" w14:textId="77777777" w:rsidR="0035495B" w:rsidRPr="00364D04" w:rsidRDefault="0035495B" w:rsidP="001101F9">
      <w:pPr>
        <w:pStyle w:val="Heading3"/>
        <w:rPr>
          <w:b w:val="0"/>
        </w:rPr>
      </w:pPr>
      <w:r w:rsidRPr="00364D04">
        <w:lastRenderedPageBreak/>
        <w:t>7.3.2</w:t>
      </w:r>
      <w:r w:rsidRPr="00364D04">
        <w:tab/>
        <w:t xml:space="preserve">Выполнение Резолюции 908 (Пересм. ВКР-15). </w:t>
      </w:r>
      <w:r w:rsidRPr="00364D04">
        <w:rPr>
          <w:bCs/>
        </w:rPr>
        <w:t>Представление в электронном формате заявок на регистрацию спутниковых сетей</w:t>
      </w:r>
    </w:p>
    <w:p w14:paraId="35F347CD" w14:textId="6953FF2E" w:rsidR="0035495B" w:rsidRPr="00364D04" w:rsidRDefault="00B22A04" w:rsidP="001101F9">
      <w:pPr>
        <w:rPr>
          <w:szCs w:val="24"/>
        </w:rPr>
      </w:pPr>
      <w:r>
        <w:rPr>
          <w:szCs w:val="24"/>
        </w:rPr>
        <w:t>В течение 2022</w:t>
      </w:r>
      <w:r w:rsidR="0035495B" w:rsidRPr="00364D04">
        <w:rPr>
          <w:szCs w:val="24"/>
        </w:rPr>
        <w:t xml:space="preserve"> года система e-Submission позволяла администрациям и </w:t>
      </w:r>
      <w:r w:rsidR="00725CFF">
        <w:rPr>
          <w:szCs w:val="24"/>
        </w:rPr>
        <w:t>эксплуат</w:t>
      </w:r>
      <w:r w:rsidR="008C3C63">
        <w:rPr>
          <w:szCs w:val="24"/>
        </w:rPr>
        <w:t>ирующим</w:t>
      </w:r>
      <w:r w:rsidR="00725CFF">
        <w:rPr>
          <w:szCs w:val="24"/>
        </w:rPr>
        <w:t xml:space="preserve"> организациям</w:t>
      </w:r>
      <w:r w:rsidR="0035495B" w:rsidRPr="00364D04">
        <w:rPr>
          <w:szCs w:val="24"/>
        </w:rPr>
        <w:t xml:space="preserve"> круглосуточно подавать заявки на регистрацию спутниковых сетей. По состоянию на </w:t>
      </w:r>
      <w:r w:rsidR="00C7574A">
        <w:rPr>
          <w:szCs w:val="24"/>
        </w:rPr>
        <w:t>8</w:t>
      </w:r>
      <w:r w:rsidR="0035495B" w:rsidRPr="00364D04">
        <w:rPr>
          <w:szCs w:val="24"/>
        </w:rPr>
        <w:t> марта 202</w:t>
      </w:r>
      <w:r w:rsidR="00C7574A">
        <w:rPr>
          <w:szCs w:val="24"/>
        </w:rPr>
        <w:t>3</w:t>
      </w:r>
      <w:r w:rsidR="0035495B" w:rsidRPr="00364D04">
        <w:rPr>
          <w:szCs w:val="24"/>
        </w:rPr>
        <w:t> года количество зарегистрированных администраций выросло до 15</w:t>
      </w:r>
      <w:r w:rsidR="00C7574A">
        <w:rPr>
          <w:szCs w:val="24"/>
        </w:rPr>
        <w:t>3</w:t>
      </w:r>
      <w:r w:rsidR="0035495B" w:rsidRPr="00364D04">
        <w:rPr>
          <w:szCs w:val="24"/>
        </w:rPr>
        <w:t>.</w:t>
      </w:r>
    </w:p>
    <w:p w14:paraId="511647BB" w14:textId="77777777" w:rsidR="00725CFF" w:rsidRDefault="00725CFF" w:rsidP="001101F9">
      <w:pPr>
        <w:rPr>
          <w:szCs w:val="24"/>
        </w:rPr>
      </w:pPr>
      <w:r>
        <w:rPr>
          <w:szCs w:val="24"/>
        </w:rPr>
        <w:t>В</w:t>
      </w:r>
      <w:r w:rsidRPr="00725CFF">
        <w:rPr>
          <w:szCs w:val="24"/>
        </w:rPr>
        <w:t xml:space="preserve"> 2022 </w:t>
      </w:r>
      <w:r>
        <w:rPr>
          <w:szCs w:val="24"/>
        </w:rPr>
        <w:t>году</w:t>
      </w:r>
      <w:r w:rsidRPr="00725CFF">
        <w:rPr>
          <w:szCs w:val="24"/>
        </w:rPr>
        <w:t xml:space="preserve"> </w:t>
      </w:r>
      <w:r>
        <w:rPr>
          <w:szCs w:val="24"/>
        </w:rPr>
        <w:t>в</w:t>
      </w:r>
      <w:r w:rsidRPr="00725CFF">
        <w:rPr>
          <w:szCs w:val="24"/>
        </w:rPr>
        <w:t xml:space="preserve"> </w:t>
      </w:r>
      <w:r>
        <w:rPr>
          <w:szCs w:val="24"/>
        </w:rPr>
        <w:t>систему</w:t>
      </w:r>
      <w:r w:rsidRPr="00725CFF">
        <w:rPr>
          <w:szCs w:val="24"/>
        </w:rPr>
        <w:t xml:space="preserve"> </w:t>
      </w:r>
      <w:r w:rsidRPr="12F1037C">
        <w:rPr>
          <w:szCs w:val="24"/>
          <w:lang w:val="en-US"/>
        </w:rPr>
        <w:t>e</w:t>
      </w:r>
      <w:r w:rsidRPr="00725CFF">
        <w:rPr>
          <w:szCs w:val="24"/>
        </w:rPr>
        <w:t>-</w:t>
      </w:r>
      <w:r w:rsidRPr="12F1037C">
        <w:rPr>
          <w:szCs w:val="24"/>
          <w:lang w:val="en-US"/>
        </w:rPr>
        <w:t>Submission</w:t>
      </w:r>
      <w:r w:rsidRPr="00725CFF">
        <w:rPr>
          <w:szCs w:val="24"/>
        </w:rPr>
        <w:t xml:space="preserve"> </w:t>
      </w:r>
      <w:r>
        <w:rPr>
          <w:szCs w:val="24"/>
        </w:rPr>
        <w:t>были</w:t>
      </w:r>
      <w:r w:rsidRPr="00725CFF">
        <w:rPr>
          <w:szCs w:val="24"/>
        </w:rPr>
        <w:t xml:space="preserve"> </w:t>
      </w:r>
      <w:r>
        <w:rPr>
          <w:szCs w:val="24"/>
        </w:rPr>
        <w:t>внесены</w:t>
      </w:r>
      <w:r w:rsidRPr="00725CFF">
        <w:rPr>
          <w:szCs w:val="24"/>
        </w:rPr>
        <w:t xml:space="preserve"> </w:t>
      </w:r>
      <w:r>
        <w:rPr>
          <w:szCs w:val="24"/>
        </w:rPr>
        <w:t>четыре</w:t>
      </w:r>
      <w:r w:rsidRPr="00725CFF">
        <w:rPr>
          <w:szCs w:val="24"/>
        </w:rPr>
        <w:t xml:space="preserve"> </w:t>
      </w:r>
      <w:r>
        <w:rPr>
          <w:szCs w:val="24"/>
        </w:rPr>
        <w:t>важных</w:t>
      </w:r>
      <w:r w:rsidRPr="00725CFF">
        <w:rPr>
          <w:szCs w:val="24"/>
        </w:rPr>
        <w:t xml:space="preserve"> </w:t>
      </w:r>
      <w:r>
        <w:rPr>
          <w:szCs w:val="24"/>
        </w:rPr>
        <w:t>обновления.</w:t>
      </w:r>
    </w:p>
    <w:p w14:paraId="5ECABCFB" w14:textId="1388F5AC" w:rsidR="00D06925" w:rsidRPr="009E6177" w:rsidRDefault="00D06925" w:rsidP="001101F9">
      <w:pPr>
        <w:rPr>
          <w:szCs w:val="24"/>
        </w:rPr>
      </w:pPr>
      <w:r>
        <w:rPr>
          <w:szCs w:val="24"/>
        </w:rPr>
        <w:t>Пятого</w:t>
      </w:r>
      <w:r w:rsidRPr="00B45989">
        <w:rPr>
          <w:szCs w:val="24"/>
        </w:rPr>
        <w:t xml:space="preserve"> </w:t>
      </w:r>
      <w:r>
        <w:rPr>
          <w:szCs w:val="24"/>
        </w:rPr>
        <w:t>апреля</w:t>
      </w:r>
      <w:r w:rsidRPr="00B45989">
        <w:rPr>
          <w:szCs w:val="24"/>
        </w:rPr>
        <w:t xml:space="preserve"> 2022 </w:t>
      </w:r>
      <w:r>
        <w:rPr>
          <w:szCs w:val="24"/>
        </w:rPr>
        <w:t>года</w:t>
      </w:r>
      <w:r w:rsidRPr="00B45989">
        <w:rPr>
          <w:szCs w:val="24"/>
        </w:rPr>
        <w:t xml:space="preserve"> </w:t>
      </w:r>
      <w:r>
        <w:rPr>
          <w:szCs w:val="24"/>
        </w:rPr>
        <w:t>был</w:t>
      </w:r>
      <w:r w:rsidRPr="00B45989">
        <w:rPr>
          <w:szCs w:val="24"/>
        </w:rPr>
        <w:t xml:space="preserve"> </w:t>
      </w:r>
      <w:r>
        <w:rPr>
          <w:szCs w:val="24"/>
        </w:rPr>
        <w:t>внедрен</w:t>
      </w:r>
      <w:r w:rsidRPr="00B45989">
        <w:rPr>
          <w:szCs w:val="24"/>
        </w:rPr>
        <w:t xml:space="preserve"> </w:t>
      </w:r>
      <w:r>
        <w:rPr>
          <w:szCs w:val="24"/>
        </w:rPr>
        <w:t>новый</w:t>
      </w:r>
      <w:r w:rsidRPr="00B45989">
        <w:rPr>
          <w:szCs w:val="24"/>
        </w:rPr>
        <w:t xml:space="preserve"> </w:t>
      </w:r>
      <w:r>
        <w:rPr>
          <w:szCs w:val="24"/>
        </w:rPr>
        <w:t>интерфейс</w:t>
      </w:r>
      <w:r w:rsidRPr="00B45989">
        <w:rPr>
          <w:szCs w:val="24"/>
        </w:rPr>
        <w:t xml:space="preserve"> для упрощения представления сведений о статусе координации </w:t>
      </w:r>
      <w:r>
        <w:rPr>
          <w:szCs w:val="24"/>
        </w:rPr>
        <w:t>при</w:t>
      </w:r>
      <w:r w:rsidRPr="00B45989">
        <w:rPr>
          <w:szCs w:val="24"/>
        </w:rPr>
        <w:t xml:space="preserve"> повторно</w:t>
      </w:r>
      <w:r>
        <w:rPr>
          <w:szCs w:val="24"/>
        </w:rPr>
        <w:t>м</w:t>
      </w:r>
      <w:r w:rsidRPr="00B45989">
        <w:rPr>
          <w:szCs w:val="24"/>
        </w:rPr>
        <w:t xml:space="preserve"> представлени</w:t>
      </w:r>
      <w:r>
        <w:rPr>
          <w:szCs w:val="24"/>
        </w:rPr>
        <w:t>и</w:t>
      </w:r>
      <w:r w:rsidRPr="00B45989">
        <w:rPr>
          <w:szCs w:val="24"/>
        </w:rPr>
        <w:t xml:space="preserve"> заявки на космическую станцию. </w:t>
      </w:r>
      <w:r>
        <w:rPr>
          <w:szCs w:val="24"/>
        </w:rPr>
        <w:t>В</w:t>
      </w:r>
      <w:r w:rsidRPr="00B45989">
        <w:rPr>
          <w:szCs w:val="24"/>
        </w:rPr>
        <w:t xml:space="preserve"> </w:t>
      </w:r>
      <w:r>
        <w:rPr>
          <w:szCs w:val="24"/>
        </w:rPr>
        <w:t>настоящее</w:t>
      </w:r>
      <w:r w:rsidRPr="00B45989">
        <w:rPr>
          <w:szCs w:val="24"/>
        </w:rPr>
        <w:t xml:space="preserve"> </w:t>
      </w:r>
      <w:r>
        <w:rPr>
          <w:szCs w:val="24"/>
        </w:rPr>
        <w:t>время</w:t>
      </w:r>
      <w:r w:rsidRPr="00B45989">
        <w:rPr>
          <w:szCs w:val="24"/>
        </w:rPr>
        <w:t xml:space="preserve"> </w:t>
      </w:r>
      <w:r>
        <w:rPr>
          <w:szCs w:val="24"/>
        </w:rPr>
        <w:t>стало возможным</w:t>
      </w:r>
      <w:r w:rsidRPr="00B45989">
        <w:rPr>
          <w:szCs w:val="24"/>
        </w:rPr>
        <w:t xml:space="preserve"> </w:t>
      </w:r>
      <w:r>
        <w:rPr>
          <w:szCs w:val="24"/>
        </w:rPr>
        <w:t>представление</w:t>
      </w:r>
      <w:r w:rsidRPr="00B45989">
        <w:rPr>
          <w:szCs w:val="24"/>
        </w:rPr>
        <w:t xml:space="preserve"> </w:t>
      </w:r>
      <w:r>
        <w:rPr>
          <w:szCs w:val="24"/>
        </w:rPr>
        <w:t>файла</w:t>
      </w:r>
      <w:r w:rsidRPr="00B45989">
        <w:rPr>
          <w:szCs w:val="24"/>
        </w:rPr>
        <w:t xml:space="preserve"> SNS </w:t>
      </w:r>
      <w:r>
        <w:rPr>
          <w:szCs w:val="24"/>
        </w:rPr>
        <w:t>при</w:t>
      </w:r>
      <w:r w:rsidRPr="00B45989">
        <w:rPr>
          <w:szCs w:val="24"/>
        </w:rPr>
        <w:t xml:space="preserve"> </w:t>
      </w:r>
      <w:r>
        <w:rPr>
          <w:szCs w:val="24"/>
        </w:rPr>
        <w:t>повторном</w:t>
      </w:r>
      <w:r w:rsidRPr="00B45989">
        <w:rPr>
          <w:szCs w:val="24"/>
        </w:rPr>
        <w:t xml:space="preserve"> </w:t>
      </w:r>
      <w:r>
        <w:rPr>
          <w:szCs w:val="24"/>
        </w:rPr>
        <w:t>заяв</w:t>
      </w:r>
      <w:r w:rsidR="008C3C63">
        <w:rPr>
          <w:szCs w:val="24"/>
        </w:rPr>
        <w:t>лении</w:t>
      </w:r>
      <w:r w:rsidRPr="00B45989">
        <w:rPr>
          <w:szCs w:val="24"/>
        </w:rPr>
        <w:t xml:space="preserve"> </w:t>
      </w:r>
      <w:r>
        <w:rPr>
          <w:szCs w:val="24"/>
        </w:rPr>
        <w:t>космическ</w:t>
      </w:r>
      <w:r w:rsidR="008C3C63">
        <w:rPr>
          <w:szCs w:val="24"/>
        </w:rPr>
        <w:t>ой</w:t>
      </w:r>
      <w:r w:rsidRPr="00B45989">
        <w:rPr>
          <w:szCs w:val="24"/>
        </w:rPr>
        <w:t xml:space="preserve"> </w:t>
      </w:r>
      <w:r>
        <w:rPr>
          <w:szCs w:val="24"/>
        </w:rPr>
        <w:t>станци</w:t>
      </w:r>
      <w:r w:rsidR="008C3C63">
        <w:rPr>
          <w:szCs w:val="24"/>
        </w:rPr>
        <w:t>и</w:t>
      </w:r>
      <w:r>
        <w:rPr>
          <w:szCs w:val="24"/>
        </w:rPr>
        <w:t>, содержащ</w:t>
      </w:r>
      <w:r w:rsidR="008C3C63">
        <w:rPr>
          <w:szCs w:val="24"/>
        </w:rPr>
        <w:t>ем</w:t>
      </w:r>
      <w:r>
        <w:rPr>
          <w:szCs w:val="24"/>
        </w:rPr>
        <w:t xml:space="preserve"> </w:t>
      </w:r>
      <w:r w:rsidRPr="00B45989">
        <w:rPr>
          <w:szCs w:val="24"/>
        </w:rPr>
        <w:t xml:space="preserve">информацию о </w:t>
      </w:r>
      <w:r w:rsidR="008C3C63" w:rsidRPr="00B45989">
        <w:rPr>
          <w:szCs w:val="24"/>
        </w:rPr>
        <w:t>координаци</w:t>
      </w:r>
      <w:r w:rsidR="008C3C63">
        <w:rPr>
          <w:szCs w:val="24"/>
        </w:rPr>
        <w:t xml:space="preserve">онном </w:t>
      </w:r>
      <w:r w:rsidRPr="00B45989">
        <w:rPr>
          <w:szCs w:val="24"/>
        </w:rPr>
        <w:t>соглашении</w:t>
      </w:r>
      <w:r w:rsidR="008C3C63">
        <w:rPr>
          <w:szCs w:val="24"/>
        </w:rPr>
        <w:t>.</w:t>
      </w:r>
      <w:r w:rsidRPr="00B45989">
        <w:rPr>
          <w:szCs w:val="24"/>
        </w:rPr>
        <w:t xml:space="preserve"> </w:t>
      </w:r>
      <w:r>
        <w:rPr>
          <w:szCs w:val="24"/>
        </w:rPr>
        <w:t>Это</w:t>
      </w:r>
      <w:r w:rsidRPr="009E6177">
        <w:rPr>
          <w:szCs w:val="24"/>
        </w:rPr>
        <w:t xml:space="preserve"> </w:t>
      </w:r>
      <w:r>
        <w:rPr>
          <w:szCs w:val="24"/>
        </w:rPr>
        <w:t>обновление</w:t>
      </w:r>
      <w:r w:rsidRPr="009E6177">
        <w:rPr>
          <w:szCs w:val="24"/>
        </w:rPr>
        <w:t xml:space="preserve"> </w:t>
      </w:r>
      <w:r>
        <w:rPr>
          <w:szCs w:val="24"/>
        </w:rPr>
        <w:t>также</w:t>
      </w:r>
      <w:r w:rsidRPr="009E6177">
        <w:rPr>
          <w:szCs w:val="24"/>
        </w:rPr>
        <w:t xml:space="preserve"> </w:t>
      </w:r>
      <w:r>
        <w:rPr>
          <w:szCs w:val="24"/>
        </w:rPr>
        <w:t>помогает</w:t>
      </w:r>
      <w:r w:rsidRPr="009E6177">
        <w:rPr>
          <w:szCs w:val="24"/>
        </w:rPr>
        <w:t xml:space="preserve"> </w:t>
      </w:r>
      <w:r>
        <w:rPr>
          <w:szCs w:val="24"/>
        </w:rPr>
        <w:t>администрациям предоставлять</w:t>
      </w:r>
      <w:r w:rsidRPr="009E6177">
        <w:rPr>
          <w:szCs w:val="24"/>
        </w:rPr>
        <w:t xml:space="preserve"> </w:t>
      </w:r>
      <w:r>
        <w:rPr>
          <w:szCs w:val="24"/>
        </w:rPr>
        <w:t>информацию</w:t>
      </w:r>
      <w:r w:rsidRPr="009E6177">
        <w:rPr>
          <w:szCs w:val="24"/>
        </w:rPr>
        <w:t xml:space="preserve"> </w:t>
      </w:r>
      <w:r>
        <w:rPr>
          <w:szCs w:val="24"/>
        </w:rPr>
        <w:t>с указанием предпринятых усилий по координации спутниковой сети</w:t>
      </w:r>
      <w:r w:rsidRPr="009E6177">
        <w:rPr>
          <w:szCs w:val="24"/>
        </w:rPr>
        <w:t xml:space="preserve">, </w:t>
      </w:r>
      <w:r>
        <w:rPr>
          <w:szCs w:val="24"/>
        </w:rPr>
        <w:t>в соответствии с п.</w:t>
      </w:r>
      <w:r w:rsidRPr="009E6177">
        <w:rPr>
          <w:szCs w:val="24"/>
        </w:rPr>
        <w:t xml:space="preserve"> </w:t>
      </w:r>
      <w:r w:rsidRPr="009E6177">
        <w:rPr>
          <w:b/>
          <w:bCs/>
          <w:szCs w:val="24"/>
        </w:rPr>
        <w:t>11.41.2</w:t>
      </w:r>
      <w:r w:rsidRPr="009E6177">
        <w:rPr>
          <w:szCs w:val="24"/>
        </w:rPr>
        <w:t xml:space="preserve">. </w:t>
      </w:r>
    </w:p>
    <w:p w14:paraId="22C0C02D" w14:textId="448D3970" w:rsidR="00D06925" w:rsidRPr="009E6177" w:rsidRDefault="00D06925" w:rsidP="001101F9">
      <w:pPr>
        <w:rPr>
          <w:szCs w:val="24"/>
        </w:rPr>
      </w:pPr>
      <w:r>
        <w:rPr>
          <w:szCs w:val="24"/>
        </w:rPr>
        <w:t>Помимо</w:t>
      </w:r>
      <w:r w:rsidRPr="009E6177">
        <w:rPr>
          <w:szCs w:val="24"/>
        </w:rPr>
        <w:t xml:space="preserve"> </w:t>
      </w:r>
      <w:r>
        <w:rPr>
          <w:szCs w:val="24"/>
        </w:rPr>
        <w:t>этого</w:t>
      </w:r>
      <w:r w:rsidRPr="009E6177">
        <w:rPr>
          <w:szCs w:val="24"/>
        </w:rPr>
        <w:t xml:space="preserve">, </w:t>
      </w:r>
      <w:r>
        <w:rPr>
          <w:szCs w:val="24"/>
        </w:rPr>
        <w:t>в</w:t>
      </w:r>
      <w:r w:rsidRPr="009E6177">
        <w:rPr>
          <w:szCs w:val="24"/>
        </w:rPr>
        <w:t xml:space="preserve"> </w:t>
      </w:r>
      <w:r>
        <w:rPr>
          <w:szCs w:val="24"/>
        </w:rPr>
        <w:t>целях</w:t>
      </w:r>
      <w:r w:rsidRPr="009E6177">
        <w:rPr>
          <w:szCs w:val="24"/>
        </w:rPr>
        <w:t xml:space="preserve"> </w:t>
      </w:r>
      <w:r>
        <w:rPr>
          <w:szCs w:val="24"/>
        </w:rPr>
        <w:t>управления</w:t>
      </w:r>
      <w:r w:rsidRPr="009E6177">
        <w:rPr>
          <w:szCs w:val="24"/>
        </w:rPr>
        <w:t xml:space="preserve"> </w:t>
      </w:r>
      <w:r>
        <w:rPr>
          <w:szCs w:val="24"/>
        </w:rPr>
        <w:t>переходом</w:t>
      </w:r>
      <w:r w:rsidRPr="009E6177">
        <w:rPr>
          <w:szCs w:val="24"/>
        </w:rPr>
        <w:t xml:space="preserve"> </w:t>
      </w:r>
      <w:r>
        <w:rPr>
          <w:szCs w:val="24"/>
        </w:rPr>
        <w:t>структуры</w:t>
      </w:r>
      <w:r w:rsidRPr="009E6177">
        <w:rPr>
          <w:szCs w:val="24"/>
        </w:rPr>
        <w:t xml:space="preserve"> </w:t>
      </w:r>
      <w:r>
        <w:rPr>
          <w:szCs w:val="24"/>
        </w:rPr>
        <w:t>базы</w:t>
      </w:r>
      <w:r w:rsidRPr="009E6177">
        <w:rPr>
          <w:szCs w:val="24"/>
        </w:rPr>
        <w:t xml:space="preserve"> </w:t>
      </w:r>
      <w:r>
        <w:rPr>
          <w:szCs w:val="24"/>
        </w:rPr>
        <w:t>данных</w:t>
      </w:r>
      <w:r w:rsidRPr="009E6177">
        <w:rPr>
          <w:szCs w:val="24"/>
        </w:rPr>
        <w:t xml:space="preserve"> </w:t>
      </w:r>
      <w:r w:rsidRPr="12F1037C">
        <w:rPr>
          <w:szCs w:val="24"/>
          <w:lang w:val="en-US"/>
        </w:rPr>
        <w:t>SNS</w:t>
      </w:r>
      <w:r w:rsidRPr="009E6177">
        <w:rPr>
          <w:szCs w:val="24"/>
        </w:rPr>
        <w:t xml:space="preserve"> </w:t>
      </w:r>
      <w:r>
        <w:rPr>
          <w:szCs w:val="24"/>
        </w:rPr>
        <w:t>с</w:t>
      </w:r>
      <w:r w:rsidRPr="009E6177">
        <w:rPr>
          <w:szCs w:val="24"/>
        </w:rPr>
        <w:t xml:space="preserve"> </w:t>
      </w:r>
      <w:r>
        <w:rPr>
          <w:szCs w:val="24"/>
        </w:rPr>
        <w:t>версии</w:t>
      </w:r>
      <w:r w:rsidRPr="009E6177">
        <w:rPr>
          <w:szCs w:val="24"/>
        </w:rPr>
        <w:t xml:space="preserve"> 9.0 </w:t>
      </w:r>
      <w:r>
        <w:rPr>
          <w:szCs w:val="24"/>
        </w:rPr>
        <w:t>на версию</w:t>
      </w:r>
      <w:r w:rsidRPr="009E6177">
        <w:rPr>
          <w:szCs w:val="24"/>
        </w:rPr>
        <w:t xml:space="preserve"> 9.1</w:t>
      </w:r>
      <w:r w:rsidR="008C3C63">
        <w:rPr>
          <w:szCs w:val="24"/>
        </w:rPr>
        <w:t>,</w:t>
      </w:r>
      <w:r w:rsidRPr="009E6177">
        <w:rPr>
          <w:szCs w:val="24"/>
        </w:rPr>
        <w:t xml:space="preserve"> </w:t>
      </w:r>
      <w:r w:rsidR="008C3C63">
        <w:rPr>
          <w:szCs w:val="24"/>
        </w:rPr>
        <w:t xml:space="preserve">с </w:t>
      </w:r>
      <w:r w:rsidR="008C3C63" w:rsidRPr="009E6177">
        <w:rPr>
          <w:szCs w:val="24"/>
        </w:rPr>
        <w:t>29</w:t>
      </w:r>
      <w:r w:rsidR="008C3C63">
        <w:rPr>
          <w:szCs w:val="24"/>
        </w:rPr>
        <w:t xml:space="preserve"> ноября</w:t>
      </w:r>
      <w:r w:rsidR="008C3C63" w:rsidRPr="009E6177">
        <w:rPr>
          <w:szCs w:val="24"/>
        </w:rPr>
        <w:t xml:space="preserve"> 2022</w:t>
      </w:r>
      <w:r w:rsidR="008C3C63">
        <w:rPr>
          <w:szCs w:val="24"/>
        </w:rPr>
        <w:t xml:space="preserve"> года по</w:t>
      </w:r>
      <w:r w:rsidR="008C3C63" w:rsidRPr="009E6177">
        <w:rPr>
          <w:szCs w:val="24"/>
        </w:rPr>
        <w:t xml:space="preserve"> 15 </w:t>
      </w:r>
      <w:r w:rsidR="008C3C63">
        <w:rPr>
          <w:szCs w:val="24"/>
        </w:rPr>
        <w:t>января</w:t>
      </w:r>
      <w:r w:rsidR="008C3C63" w:rsidRPr="009E6177">
        <w:rPr>
          <w:szCs w:val="24"/>
        </w:rPr>
        <w:t xml:space="preserve"> 2023</w:t>
      </w:r>
      <w:r w:rsidR="008C3C63">
        <w:rPr>
          <w:szCs w:val="24"/>
        </w:rPr>
        <w:t xml:space="preserve"> года </w:t>
      </w:r>
      <w:r>
        <w:rPr>
          <w:szCs w:val="24"/>
        </w:rPr>
        <w:t>система</w:t>
      </w:r>
      <w:r w:rsidRPr="009E6177">
        <w:rPr>
          <w:szCs w:val="24"/>
        </w:rPr>
        <w:t xml:space="preserve"> </w:t>
      </w:r>
      <w:r w:rsidRPr="12F1037C">
        <w:rPr>
          <w:szCs w:val="24"/>
          <w:lang w:val="en-US"/>
        </w:rPr>
        <w:t>e</w:t>
      </w:r>
      <w:r w:rsidRPr="009E6177">
        <w:rPr>
          <w:szCs w:val="24"/>
        </w:rPr>
        <w:t>-</w:t>
      </w:r>
      <w:r w:rsidRPr="12F1037C">
        <w:rPr>
          <w:szCs w:val="24"/>
          <w:lang w:val="en-US"/>
        </w:rPr>
        <w:t>Submission</w:t>
      </w:r>
      <w:r w:rsidRPr="009E6177">
        <w:rPr>
          <w:szCs w:val="24"/>
        </w:rPr>
        <w:t xml:space="preserve"> </w:t>
      </w:r>
      <w:r>
        <w:rPr>
          <w:szCs w:val="24"/>
        </w:rPr>
        <w:t>принимала</w:t>
      </w:r>
      <w:r w:rsidRPr="009E6177">
        <w:rPr>
          <w:szCs w:val="24"/>
        </w:rPr>
        <w:t xml:space="preserve"> </w:t>
      </w:r>
      <w:r>
        <w:rPr>
          <w:szCs w:val="24"/>
        </w:rPr>
        <w:t>файлы</w:t>
      </w:r>
      <w:r w:rsidRPr="009E6177">
        <w:rPr>
          <w:szCs w:val="24"/>
        </w:rPr>
        <w:t xml:space="preserve"> </w:t>
      </w:r>
      <w:r w:rsidRPr="12F1037C">
        <w:rPr>
          <w:szCs w:val="24"/>
          <w:lang w:val="en-US"/>
        </w:rPr>
        <w:t>SNS</w:t>
      </w:r>
      <w:r w:rsidRPr="009E6177">
        <w:rPr>
          <w:szCs w:val="24"/>
        </w:rPr>
        <w:t xml:space="preserve"> </w:t>
      </w:r>
      <w:r>
        <w:rPr>
          <w:szCs w:val="24"/>
        </w:rPr>
        <w:t>в обеих версиях</w:t>
      </w:r>
      <w:r w:rsidRPr="009E6177">
        <w:rPr>
          <w:szCs w:val="24"/>
        </w:rPr>
        <w:t xml:space="preserve">. </w:t>
      </w:r>
      <w:r>
        <w:rPr>
          <w:szCs w:val="24"/>
        </w:rPr>
        <w:t xml:space="preserve">Начиная с 16 января 2023 года система принимает файлы </w:t>
      </w:r>
      <w:r w:rsidRPr="12F1037C">
        <w:rPr>
          <w:szCs w:val="24"/>
          <w:lang w:val="en-US"/>
        </w:rPr>
        <w:t>SNS</w:t>
      </w:r>
      <w:r w:rsidRPr="009E6177">
        <w:rPr>
          <w:szCs w:val="24"/>
        </w:rPr>
        <w:t xml:space="preserve"> </w:t>
      </w:r>
      <w:r>
        <w:rPr>
          <w:szCs w:val="24"/>
        </w:rPr>
        <w:t>только в формате</w:t>
      </w:r>
      <w:r w:rsidRPr="009E6177">
        <w:rPr>
          <w:szCs w:val="24"/>
        </w:rPr>
        <w:t xml:space="preserve"> </w:t>
      </w:r>
      <w:r w:rsidRPr="12F1037C">
        <w:rPr>
          <w:szCs w:val="24"/>
          <w:lang w:val="en-US"/>
        </w:rPr>
        <w:t>SNS</w:t>
      </w:r>
      <w:r w:rsidRPr="009E6177">
        <w:rPr>
          <w:szCs w:val="24"/>
        </w:rPr>
        <w:t xml:space="preserve"> 9.1.</w:t>
      </w:r>
    </w:p>
    <w:p w14:paraId="579953C4" w14:textId="16CE25BC" w:rsidR="00DA6603" w:rsidRPr="00D06925" w:rsidRDefault="00DA6603" w:rsidP="001101F9">
      <w:pPr>
        <w:rPr>
          <w:szCs w:val="24"/>
        </w:rPr>
      </w:pPr>
      <w:r>
        <w:rPr>
          <w:szCs w:val="24"/>
        </w:rPr>
        <w:t>Кроме</w:t>
      </w:r>
      <w:r w:rsidRPr="00D06925">
        <w:rPr>
          <w:szCs w:val="24"/>
        </w:rPr>
        <w:t xml:space="preserve"> </w:t>
      </w:r>
      <w:r>
        <w:rPr>
          <w:szCs w:val="24"/>
        </w:rPr>
        <w:t>того</w:t>
      </w:r>
      <w:r w:rsidRPr="00D06925">
        <w:rPr>
          <w:szCs w:val="24"/>
        </w:rPr>
        <w:t xml:space="preserve">, </w:t>
      </w:r>
      <w:r>
        <w:rPr>
          <w:szCs w:val="24"/>
        </w:rPr>
        <w:t>в</w:t>
      </w:r>
      <w:r w:rsidRPr="00D06925">
        <w:rPr>
          <w:szCs w:val="24"/>
        </w:rPr>
        <w:t xml:space="preserve"> </w:t>
      </w:r>
      <w:r>
        <w:rPr>
          <w:szCs w:val="24"/>
        </w:rPr>
        <w:t>системе</w:t>
      </w:r>
      <w:r w:rsidRPr="00D06925">
        <w:rPr>
          <w:szCs w:val="24"/>
        </w:rPr>
        <w:t xml:space="preserve"> </w:t>
      </w:r>
      <w:r>
        <w:rPr>
          <w:szCs w:val="24"/>
        </w:rPr>
        <w:t>реализованы</w:t>
      </w:r>
      <w:r w:rsidRPr="00D06925">
        <w:rPr>
          <w:szCs w:val="24"/>
        </w:rPr>
        <w:t xml:space="preserve"> </w:t>
      </w:r>
      <w:r>
        <w:rPr>
          <w:szCs w:val="24"/>
        </w:rPr>
        <w:t>различные</w:t>
      </w:r>
      <w:r w:rsidRPr="00D06925">
        <w:rPr>
          <w:szCs w:val="24"/>
        </w:rPr>
        <w:t xml:space="preserve"> </w:t>
      </w:r>
      <w:r>
        <w:rPr>
          <w:szCs w:val="24"/>
        </w:rPr>
        <w:t>улучшения</w:t>
      </w:r>
      <w:r w:rsidRPr="00D06925">
        <w:rPr>
          <w:szCs w:val="24"/>
        </w:rPr>
        <w:t xml:space="preserve"> </w:t>
      </w:r>
      <w:r>
        <w:rPr>
          <w:szCs w:val="24"/>
        </w:rPr>
        <w:t>в</w:t>
      </w:r>
      <w:r w:rsidRPr="00D06925">
        <w:rPr>
          <w:szCs w:val="24"/>
        </w:rPr>
        <w:t xml:space="preserve"> </w:t>
      </w:r>
      <w:r>
        <w:rPr>
          <w:szCs w:val="24"/>
        </w:rPr>
        <w:t>целях</w:t>
      </w:r>
      <w:r w:rsidRPr="00D06925">
        <w:rPr>
          <w:szCs w:val="24"/>
        </w:rPr>
        <w:t xml:space="preserve"> </w:t>
      </w:r>
      <w:r>
        <w:rPr>
          <w:szCs w:val="24"/>
        </w:rPr>
        <w:t>повышения</w:t>
      </w:r>
      <w:r w:rsidRPr="00D06925">
        <w:rPr>
          <w:szCs w:val="24"/>
        </w:rPr>
        <w:t xml:space="preserve"> </w:t>
      </w:r>
      <w:r>
        <w:rPr>
          <w:szCs w:val="24"/>
        </w:rPr>
        <w:t>производительности</w:t>
      </w:r>
      <w:r w:rsidRPr="00D06925">
        <w:rPr>
          <w:szCs w:val="24"/>
        </w:rPr>
        <w:t xml:space="preserve"> </w:t>
      </w:r>
      <w:r>
        <w:rPr>
          <w:szCs w:val="24"/>
        </w:rPr>
        <w:t>и</w:t>
      </w:r>
      <w:r w:rsidRPr="00D06925">
        <w:rPr>
          <w:szCs w:val="24"/>
        </w:rPr>
        <w:t xml:space="preserve"> </w:t>
      </w:r>
      <w:r>
        <w:rPr>
          <w:szCs w:val="24"/>
        </w:rPr>
        <w:t>удобства</w:t>
      </w:r>
      <w:r w:rsidRPr="00D06925">
        <w:rPr>
          <w:szCs w:val="24"/>
        </w:rPr>
        <w:t xml:space="preserve"> </w:t>
      </w:r>
      <w:r>
        <w:rPr>
          <w:szCs w:val="24"/>
        </w:rPr>
        <w:t>использования</w:t>
      </w:r>
      <w:r w:rsidR="008C3C63">
        <w:rPr>
          <w:szCs w:val="24"/>
        </w:rPr>
        <w:t>,</w:t>
      </w:r>
      <w:r w:rsidRPr="00D06925">
        <w:rPr>
          <w:szCs w:val="24"/>
        </w:rPr>
        <w:t xml:space="preserve"> </w:t>
      </w:r>
      <w:r>
        <w:rPr>
          <w:szCs w:val="24"/>
        </w:rPr>
        <w:t>такие</w:t>
      </w:r>
      <w:r w:rsidRPr="00D06925">
        <w:rPr>
          <w:szCs w:val="24"/>
        </w:rPr>
        <w:t xml:space="preserve"> </w:t>
      </w:r>
      <w:r>
        <w:rPr>
          <w:szCs w:val="24"/>
        </w:rPr>
        <w:t>как предупреждение в</w:t>
      </w:r>
      <w:r w:rsidRPr="00D06925">
        <w:rPr>
          <w:szCs w:val="24"/>
        </w:rPr>
        <w:t xml:space="preserve"> </w:t>
      </w:r>
      <w:r>
        <w:rPr>
          <w:szCs w:val="24"/>
        </w:rPr>
        <w:t>связи</w:t>
      </w:r>
      <w:r w:rsidRPr="00D06925">
        <w:rPr>
          <w:szCs w:val="24"/>
        </w:rPr>
        <w:t xml:space="preserve"> </w:t>
      </w:r>
      <w:r>
        <w:rPr>
          <w:szCs w:val="24"/>
        </w:rPr>
        <w:t>с</w:t>
      </w:r>
      <w:r w:rsidRPr="00D06925">
        <w:rPr>
          <w:szCs w:val="24"/>
        </w:rPr>
        <w:t xml:space="preserve"> </w:t>
      </w:r>
      <w:r>
        <w:rPr>
          <w:szCs w:val="24"/>
        </w:rPr>
        <w:t>замечаниями</w:t>
      </w:r>
      <w:r w:rsidRPr="00D06925">
        <w:rPr>
          <w:szCs w:val="24"/>
        </w:rPr>
        <w:t xml:space="preserve"> </w:t>
      </w:r>
      <w:r>
        <w:rPr>
          <w:szCs w:val="24"/>
          <w:lang w:val="en-US"/>
        </w:rPr>
        <w:t>SpaceCom</w:t>
      </w:r>
      <w:r w:rsidRPr="00D06925">
        <w:rPr>
          <w:szCs w:val="24"/>
        </w:rPr>
        <w:t xml:space="preserve">, представленными </w:t>
      </w:r>
      <w:r w:rsidR="008C3C63">
        <w:rPr>
          <w:szCs w:val="24"/>
        </w:rPr>
        <w:t xml:space="preserve">после </w:t>
      </w:r>
      <w:r w:rsidRPr="00D06925">
        <w:rPr>
          <w:szCs w:val="24"/>
        </w:rPr>
        <w:t>четырехмесячного периода</w:t>
      </w:r>
      <w:r>
        <w:rPr>
          <w:szCs w:val="24"/>
        </w:rPr>
        <w:t>,</w:t>
      </w:r>
      <w:r w:rsidRPr="00D06925">
        <w:rPr>
          <w:szCs w:val="24"/>
        </w:rPr>
        <w:t xml:space="preserve"> предоставленного для направления замечаний, </w:t>
      </w:r>
      <w:r>
        <w:rPr>
          <w:szCs w:val="24"/>
        </w:rPr>
        <w:t>сообщение с напоминанием</w:t>
      </w:r>
      <w:r w:rsidRPr="00D06925">
        <w:rPr>
          <w:szCs w:val="24"/>
        </w:rPr>
        <w:t xml:space="preserve"> </w:t>
      </w:r>
      <w:r>
        <w:rPr>
          <w:szCs w:val="24"/>
        </w:rPr>
        <w:t xml:space="preserve">о необходимости просить заявляющую администрацию представить необходимую информацию, когда в представленной заявке код эксплуатирующей организации </w:t>
      </w:r>
      <w:r w:rsidR="008C3C63">
        <w:rPr>
          <w:szCs w:val="24"/>
        </w:rPr>
        <w:t xml:space="preserve">соответствовал </w:t>
      </w:r>
      <w:r>
        <w:rPr>
          <w:szCs w:val="24"/>
        </w:rPr>
        <w:t>нов</w:t>
      </w:r>
      <w:r w:rsidR="008C3C63">
        <w:rPr>
          <w:szCs w:val="24"/>
        </w:rPr>
        <w:t>ой организации</w:t>
      </w:r>
      <w:r w:rsidRPr="00D06925">
        <w:rPr>
          <w:szCs w:val="24"/>
        </w:rPr>
        <w:t xml:space="preserve"> ("999"</w:t>
      </w:r>
      <w:r>
        <w:rPr>
          <w:szCs w:val="24"/>
        </w:rPr>
        <w:t>)</w:t>
      </w:r>
      <w:r w:rsidRPr="00D06925">
        <w:rPr>
          <w:szCs w:val="24"/>
        </w:rPr>
        <w:t>.</w:t>
      </w:r>
    </w:p>
    <w:p w14:paraId="302F62BE" w14:textId="57155B14" w:rsidR="00DA6603" w:rsidRPr="00DA6603" w:rsidRDefault="00DA6603" w:rsidP="001101F9">
      <w:pPr>
        <w:rPr>
          <w:szCs w:val="24"/>
        </w:rPr>
      </w:pPr>
      <w:r>
        <w:rPr>
          <w:szCs w:val="24"/>
        </w:rPr>
        <w:t>Ведется</w:t>
      </w:r>
      <w:r w:rsidRPr="00DA6603">
        <w:rPr>
          <w:szCs w:val="24"/>
        </w:rPr>
        <w:t xml:space="preserve"> </w:t>
      </w:r>
      <w:r>
        <w:rPr>
          <w:szCs w:val="24"/>
        </w:rPr>
        <w:t>дальнейшая</w:t>
      </w:r>
      <w:r w:rsidRPr="00DA6603">
        <w:rPr>
          <w:szCs w:val="24"/>
        </w:rPr>
        <w:t xml:space="preserve"> </w:t>
      </w:r>
      <w:r>
        <w:rPr>
          <w:szCs w:val="24"/>
        </w:rPr>
        <w:t>работа</w:t>
      </w:r>
      <w:r w:rsidRPr="00DA6603">
        <w:rPr>
          <w:szCs w:val="24"/>
        </w:rPr>
        <w:t xml:space="preserve"> </w:t>
      </w:r>
      <w:r>
        <w:rPr>
          <w:szCs w:val="24"/>
        </w:rPr>
        <w:t>по</w:t>
      </w:r>
      <w:r w:rsidRPr="00DA6603">
        <w:rPr>
          <w:szCs w:val="24"/>
        </w:rPr>
        <w:t xml:space="preserve"> </w:t>
      </w:r>
      <w:r>
        <w:rPr>
          <w:szCs w:val="24"/>
        </w:rPr>
        <w:t>развитию</w:t>
      </w:r>
      <w:r w:rsidRPr="00DA6603">
        <w:rPr>
          <w:szCs w:val="24"/>
        </w:rPr>
        <w:t xml:space="preserve"> </w:t>
      </w:r>
      <w:r>
        <w:rPr>
          <w:szCs w:val="24"/>
        </w:rPr>
        <w:t>набора функций</w:t>
      </w:r>
      <w:r w:rsidRPr="00DA6603">
        <w:rPr>
          <w:szCs w:val="24"/>
        </w:rPr>
        <w:t xml:space="preserve"> </w:t>
      </w:r>
      <w:r>
        <w:rPr>
          <w:szCs w:val="24"/>
        </w:rPr>
        <w:t>для</w:t>
      </w:r>
      <w:r w:rsidRPr="00DA6603">
        <w:rPr>
          <w:szCs w:val="24"/>
        </w:rPr>
        <w:t xml:space="preserve"> </w:t>
      </w:r>
      <w:r>
        <w:rPr>
          <w:szCs w:val="24"/>
        </w:rPr>
        <w:t>администраций</w:t>
      </w:r>
      <w:r w:rsidRPr="00DA6603">
        <w:rPr>
          <w:szCs w:val="24"/>
        </w:rPr>
        <w:t xml:space="preserve"> </w:t>
      </w:r>
      <w:r>
        <w:rPr>
          <w:szCs w:val="24"/>
        </w:rPr>
        <w:t>и</w:t>
      </w:r>
      <w:r w:rsidRPr="00DA6603">
        <w:rPr>
          <w:szCs w:val="24"/>
        </w:rPr>
        <w:t xml:space="preserve"> </w:t>
      </w:r>
      <w:r>
        <w:rPr>
          <w:szCs w:val="24"/>
        </w:rPr>
        <w:t>эксплуатирующих организаций, таки</w:t>
      </w:r>
      <w:r w:rsidR="008C3C63">
        <w:rPr>
          <w:szCs w:val="24"/>
        </w:rPr>
        <w:t>х</w:t>
      </w:r>
      <w:r>
        <w:rPr>
          <w:szCs w:val="24"/>
        </w:rPr>
        <w:t xml:space="preserve"> как новый статус</w:t>
      </w:r>
      <w:r w:rsidRPr="00DA6603">
        <w:rPr>
          <w:szCs w:val="24"/>
        </w:rPr>
        <w:t xml:space="preserve"> </w:t>
      </w:r>
      <w:r w:rsidR="008C3C63">
        <w:rPr>
          <w:szCs w:val="24"/>
        </w:rPr>
        <w:t>"</w:t>
      </w:r>
      <w:r w:rsidRPr="00DA6603">
        <w:rPr>
          <w:szCs w:val="24"/>
        </w:rPr>
        <w:t>опубликовано в ИФИК БР</w:t>
      </w:r>
      <w:r w:rsidR="008C3C63">
        <w:rPr>
          <w:szCs w:val="24"/>
        </w:rPr>
        <w:t>"</w:t>
      </w:r>
      <w:r w:rsidRPr="00DA6603">
        <w:rPr>
          <w:szCs w:val="24"/>
        </w:rPr>
        <w:t xml:space="preserve"> </w:t>
      </w:r>
      <w:r w:rsidR="008C3C63">
        <w:rPr>
          <w:szCs w:val="24"/>
        </w:rPr>
        <w:t xml:space="preserve">для каждой заявки, </w:t>
      </w:r>
      <w:r>
        <w:rPr>
          <w:szCs w:val="24"/>
        </w:rPr>
        <w:t>интеграция с системой</w:t>
      </w:r>
      <w:r w:rsidRPr="00DA6603">
        <w:rPr>
          <w:szCs w:val="24"/>
        </w:rPr>
        <w:t xml:space="preserve"> </w:t>
      </w:r>
      <w:r w:rsidRPr="12F1037C">
        <w:rPr>
          <w:szCs w:val="24"/>
          <w:lang w:val="en-US"/>
        </w:rPr>
        <w:t>e</w:t>
      </w:r>
      <w:r w:rsidRPr="00DA6603">
        <w:rPr>
          <w:szCs w:val="24"/>
        </w:rPr>
        <w:noBreakHyphen/>
      </w:r>
      <w:r w:rsidRPr="12F1037C">
        <w:rPr>
          <w:szCs w:val="24"/>
          <w:lang w:val="en-US"/>
        </w:rPr>
        <w:t>Communications</w:t>
      </w:r>
      <w:r w:rsidRPr="00DA6603">
        <w:rPr>
          <w:szCs w:val="24"/>
        </w:rPr>
        <w:t xml:space="preserve"> </w:t>
      </w:r>
      <w:r>
        <w:rPr>
          <w:szCs w:val="24"/>
        </w:rPr>
        <w:t>и</w:t>
      </w:r>
      <w:r w:rsidRPr="00DA6603">
        <w:rPr>
          <w:szCs w:val="24"/>
        </w:rPr>
        <w:t xml:space="preserve"> </w:t>
      </w:r>
      <w:r>
        <w:rPr>
          <w:szCs w:val="24"/>
        </w:rPr>
        <w:t xml:space="preserve">онлайновый инструмент </w:t>
      </w:r>
      <w:r w:rsidR="00AB468F">
        <w:rPr>
          <w:szCs w:val="24"/>
        </w:rPr>
        <w:t xml:space="preserve">для расчета </w:t>
      </w:r>
      <w:r>
        <w:rPr>
          <w:szCs w:val="24"/>
        </w:rPr>
        <w:t>п.п.м.</w:t>
      </w:r>
      <w:r w:rsidRPr="00DA6603">
        <w:rPr>
          <w:szCs w:val="24"/>
        </w:rPr>
        <w:t xml:space="preserve">, </w:t>
      </w:r>
      <w:r>
        <w:rPr>
          <w:szCs w:val="24"/>
        </w:rPr>
        <w:t>которые планируется ввести во втором квартале</w:t>
      </w:r>
      <w:r w:rsidRPr="00DA6603">
        <w:rPr>
          <w:szCs w:val="24"/>
        </w:rPr>
        <w:t xml:space="preserve"> 2023</w:t>
      </w:r>
      <w:r>
        <w:rPr>
          <w:szCs w:val="24"/>
        </w:rPr>
        <w:t xml:space="preserve"> года</w:t>
      </w:r>
      <w:r w:rsidRPr="00DA6603">
        <w:rPr>
          <w:szCs w:val="24"/>
        </w:rPr>
        <w:t>.</w:t>
      </w:r>
    </w:p>
    <w:p w14:paraId="24EBD304" w14:textId="5AEE1F65" w:rsidR="0035495B" w:rsidRPr="00364D04" w:rsidRDefault="0035495B" w:rsidP="001101F9">
      <w:r w:rsidRPr="00364D04">
        <w:t xml:space="preserve">В целях оказания помощи в разработке и тестировании </w:t>
      </w:r>
      <w:r w:rsidR="00DA6603">
        <w:t xml:space="preserve">этого инструмента </w:t>
      </w:r>
      <w:r w:rsidRPr="00364D04">
        <w:t xml:space="preserve">администрация Японии внесла финансовый взнос и предоставила для работы в </w:t>
      </w:r>
      <w:r w:rsidR="004B4E82">
        <w:t>штаб-квартире</w:t>
      </w:r>
      <w:r w:rsidR="00DA6603">
        <w:t xml:space="preserve"> МСЭ</w:t>
      </w:r>
      <w:r w:rsidR="00DA6603" w:rsidRPr="00364D04">
        <w:t xml:space="preserve"> </w:t>
      </w:r>
      <w:r w:rsidRPr="00364D04">
        <w:t xml:space="preserve">специалиста по регламентарным и техническим вопросам в области космических служб. Бюро радиосвязи еще раз благодарит администрацию Японии за </w:t>
      </w:r>
      <w:r w:rsidR="004B4E82">
        <w:t xml:space="preserve">непрерывную поддержку и </w:t>
      </w:r>
      <w:r w:rsidRPr="00364D04">
        <w:t>особую помощь в разработке этого проекта.</w:t>
      </w:r>
    </w:p>
    <w:p w14:paraId="060AF894" w14:textId="77777777" w:rsidR="0035495B" w:rsidRPr="00364D04" w:rsidRDefault="0035495B" w:rsidP="001101F9">
      <w:pPr>
        <w:pStyle w:val="Heading3"/>
      </w:pPr>
      <w:r w:rsidRPr="00364D04">
        <w:t>7.3.3</w:t>
      </w:r>
      <w:r w:rsidRPr="00364D04">
        <w:tab/>
        <w:t>Разработка инструмента, помогающего администрациям сообщать в Бюро статус координации по отношению к затронутым администрациям при подаче заявления</w:t>
      </w:r>
    </w:p>
    <w:p w14:paraId="6DEEFB1D" w14:textId="2BBF24FC" w:rsidR="00CC5DA4" w:rsidRPr="00CC5DA4" w:rsidRDefault="00CC5DA4" w:rsidP="001101F9">
      <w:pPr>
        <w:rPr>
          <w:szCs w:val="24"/>
        </w:rPr>
      </w:pPr>
      <w:r>
        <w:rPr>
          <w:szCs w:val="24"/>
        </w:rPr>
        <w:t>Разработка</w:t>
      </w:r>
      <w:r w:rsidRPr="003A392C">
        <w:rPr>
          <w:szCs w:val="24"/>
        </w:rPr>
        <w:t xml:space="preserve"> </w:t>
      </w:r>
      <w:r>
        <w:rPr>
          <w:szCs w:val="24"/>
        </w:rPr>
        <w:t>данного</w:t>
      </w:r>
      <w:r w:rsidRPr="003A392C">
        <w:rPr>
          <w:szCs w:val="24"/>
        </w:rPr>
        <w:t xml:space="preserve"> </w:t>
      </w:r>
      <w:r>
        <w:rPr>
          <w:szCs w:val="24"/>
        </w:rPr>
        <w:t>инструмента</w:t>
      </w:r>
      <w:r w:rsidRPr="003A392C">
        <w:rPr>
          <w:szCs w:val="24"/>
        </w:rPr>
        <w:t xml:space="preserve">, </w:t>
      </w:r>
      <w:r>
        <w:rPr>
          <w:szCs w:val="24"/>
        </w:rPr>
        <w:t>о</w:t>
      </w:r>
      <w:r w:rsidRPr="003A392C">
        <w:rPr>
          <w:szCs w:val="24"/>
        </w:rPr>
        <w:t xml:space="preserve"> </w:t>
      </w:r>
      <w:r>
        <w:rPr>
          <w:szCs w:val="24"/>
        </w:rPr>
        <w:t>котором</w:t>
      </w:r>
      <w:r w:rsidRPr="003A392C">
        <w:rPr>
          <w:szCs w:val="24"/>
        </w:rPr>
        <w:t xml:space="preserve"> КГР</w:t>
      </w:r>
      <w:r w:rsidRPr="003A392C">
        <w:rPr>
          <w:szCs w:val="24"/>
          <w:lang w:val="en-US"/>
        </w:rPr>
        <w:t> </w:t>
      </w:r>
      <w:r>
        <w:rPr>
          <w:szCs w:val="24"/>
        </w:rPr>
        <w:t>была</w:t>
      </w:r>
      <w:r w:rsidRPr="003A392C">
        <w:rPr>
          <w:szCs w:val="24"/>
        </w:rPr>
        <w:t xml:space="preserve"> </w:t>
      </w:r>
      <w:r>
        <w:rPr>
          <w:szCs w:val="24"/>
        </w:rPr>
        <w:t>проинформирована</w:t>
      </w:r>
      <w:r w:rsidRPr="003A392C">
        <w:rPr>
          <w:szCs w:val="24"/>
        </w:rPr>
        <w:t xml:space="preserve"> </w:t>
      </w:r>
      <w:r>
        <w:rPr>
          <w:szCs w:val="24"/>
        </w:rPr>
        <w:t>в</w:t>
      </w:r>
      <w:r w:rsidRPr="003A392C">
        <w:rPr>
          <w:szCs w:val="24"/>
        </w:rPr>
        <w:t xml:space="preserve"> 2022 </w:t>
      </w:r>
      <w:r>
        <w:rPr>
          <w:szCs w:val="24"/>
        </w:rPr>
        <w:t>году</w:t>
      </w:r>
      <w:r w:rsidRPr="003A392C">
        <w:rPr>
          <w:szCs w:val="24"/>
        </w:rPr>
        <w:t xml:space="preserve">, </w:t>
      </w:r>
      <w:r>
        <w:rPr>
          <w:szCs w:val="24"/>
        </w:rPr>
        <w:t xml:space="preserve">завершена, и </w:t>
      </w:r>
      <w:r w:rsidR="00AB468F">
        <w:rPr>
          <w:szCs w:val="24"/>
        </w:rPr>
        <w:t xml:space="preserve">этот инструмент был предоставлен </w:t>
      </w:r>
      <w:r>
        <w:rPr>
          <w:szCs w:val="24"/>
        </w:rPr>
        <w:t xml:space="preserve">в </w:t>
      </w:r>
      <w:r w:rsidRPr="00CC5DA4">
        <w:rPr>
          <w:szCs w:val="24"/>
        </w:rPr>
        <w:t>ИФИК БР (космические службы</w:t>
      </w:r>
      <w:r w:rsidRPr="003A392C">
        <w:rPr>
          <w:szCs w:val="24"/>
        </w:rPr>
        <w:t xml:space="preserve">) </w:t>
      </w:r>
      <w:r w:rsidR="00AB468F">
        <w:rPr>
          <w:szCs w:val="24"/>
        </w:rPr>
        <w:t>№ </w:t>
      </w:r>
      <w:r w:rsidRPr="003A392C">
        <w:rPr>
          <w:szCs w:val="24"/>
        </w:rPr>
        <w:t>2968</w:t>
      </w:r>
      <w:r w:rsidR="00AB468F">
        <w:rPr>
          <w:szCs w:val="24"/>
        </w:rPr>
        <w:t xml:space="preserve"> от 8</w:t>
      </w:r>
      <w:r w:rsidR="00AB468F" w:rsidRPr="003A392C">
        <w:rPr>
          <w:szCs w:val="24"/>
        </w:rPr>
        <w:t xml:space="preserve"> </w:t>
      </w:r>
      <w:r w:rsidR="00AB468F">
        <w:rPr>
          <w:szCs w:val="24"/>
        </w:rPr>
        <w:t>апреля</w:t>
      </w:r>
      <w:r w:rsidR="00AB468F" w:rsidRPr="003A392C">
        <w:rPr>
          <w:szCs w:val="24"/>
        </w:rPr>
        <w:t xml:space="preserve"> 2022</w:t>
      </w:r>
      <w:r w:rsidR="00AB468F">
        <w:rPr>
          <w:szCs w:val="24"/>
        </w:rPr>
        <w:t xml:space="preserve"> года</w:t>
      </w:r>
      <w:r w:rsidRPr="003A392C">
        <w:rPr>
          <w:szCs w:val="24"/>
        </w:rPr>
        <w:t xml:space="preserve">. </w:t>
      </w:r>
      <w:r>
        <w:rPr>
          <w:szCs w:val="24"/>
        </w:rPr>
        <w:t xml:space="preserve">Объявление о </w:t>
      </w:r>
      <w:r w:rsidR="00AB468F">
        <w:rPr>
          <w:szCs w:val="24"/>
        </w:rPr>
        <w:t xml:space="preserve">наличии </w:t>
      </w:r>
      <w:r>
        <w:rPr>
          <w:szCs w:val="24"/>
        </w:rPr>
        <w:t xml:space="preserve">инструмента </w:t>
      </w:r>
      <w:r w:rsidR="00AB468F">
        <w:rPr>
          <w:szCs w:val="24"/>
        </w:rPr>
        <w:t xml:space="preserve">размещено </w:t>
      </w:r>
      <w:r>
        <w:rPr>
          <w:szCs w:val="24"/>
        </w:rPr>
        <w:t>в Циркулярном письме</w:t>
      </w:r>
      <w:r w:rsidRPr="00CC5DA4">
        <w:rPr>
          <w:szCs w:val="24"/>
        </w:rPr>
        <w:t xml:space="preserve"> </w:t>
      </w:r>
      <w:hyperlink r:id="rId20" w:history="1">
        <w:hyperlink r:id="rId21" w:history="1">
          <w:r w:rsidRPr="12F1037C">
            <w:rPr>
              <w:szCs w:val="24"/>
              <w:lang w:val="en-US"/>
            </w:rPr>
            <w:t>CR</w:t>
          </w:r>
          <w:r w:rsidRPr="00CC5DA4">
            <w:rPr>
              <w:szCs w:val="24"/>
            </w:rPr>
            <w:t>/483</w:t>
          </w:r>
        </w:hyperlink>
      </w:hyperlink>
      <w:r w:rsidRPr="00CC5DA4">
        <w:rPr>
          <w:szCs w:val="24"/>
        </w:rPr>
        <w:t xml:space="preserve"> </w:t>
      </w:r>
      <w:r>
        <w:rPr>
          <w:szCs w:val="24"/>
        </w:rPr>
        <w:t>от</w:t>
      </w:r>
      <w:r w:rsidRPr="00CC5DA4">
        <w:rPr>
          <w:szCs w:val="24"/>
        </w:rPr>
        <w:t xml:space="preserve"> 25 </w:t>
      </w:r>
      <w:r>
        <w:rPr>
          <w:szCs w:val="24"/>
        </w:rPr>
        <w:t>марта</w:t>
      </w:r>
      <w:r w:rsidRPr="00CC5DA4">
        <w:rPr>
          <w:szCs w:val="24"/>
        </w:rPr>
        <w:t xml:space="preserve"> 2022</w:t>
      </w:r>
      <w:r>
        <w:rPr>
          <w:szCs w:val="24"/>
        </w:rPr>
        <w:t xml:space="preserve"> года</w:t>
      </w:r>
      <w:r w:rsidRPr="00CC5DA4">
        <w:rPr>
          <w:szCs w:val="24"/>
        </w:rPr>
        <w:t xml:space="preserve">. </w:t>
      </w:r>
      <w:r>
        <w:rPr>
          <w:szCs w:val="24"/>
        </w:rPr>
        <w:t>В</w:t>
      </w:r>
      <w:r w:rsidRPr="00CC5DA4">
        <w:rPr>
          <w:szCs w:val="24"/>
        </w:rPr>
        <w:t xml:space="preserve"> </w:t>
      </w:r>
      <w:r>
        <w:rPr>
          <w:szCs w:val="24"/>
        </w:rPr>
        <w:t>это</w:t>
      </w:r>
      <w:r w:rsidRPr="00CC5DA4">
        <w:rPr>
          <w:szCs w:val="24"/>
        </w:rPr>
        <w:t xml:space="preserve"> </w:t>
      </w:r>
      <w:r>
        <w:rPr>
          <w:szCs w:val="24"/>
        </w:rPr>
        <w:t>же</w:t>
      </w:r>
      <w:r w:rsidRPr="00CC5DA4">
        <w:rPr>
          <w:szCs w:val="24"/>
        </w:rPr>
        <w:t xml:space="preserve"> </w:t>
      </w:r>
      <w:r>
        <w:rPr>
          <w:szCs w:val="24"/>
        </w:rPr>
        <w:t>время</w:t>
      </w:r>
      <w:r w:rsidRPr="00CC5DA4">
        <w:rPr>
          <w:szCs w:val="24"/>
        </w:rPr>
        <w:t xml:space="preserve">, </w:t>
      </w:r>
      <w:r>
        <w:rPr>
          <w:szCs w:val="24"/>
        </w:rPr>
        <w:t>был</w:t>
      </w:r>
      <w:r w:rsidRPr="00CC5DA4">
        <w:rPr>
          <w:szCs w:val="24"/>
        </w:rPr>
        <w:t xml:space="preserve"> </w:t>
      </w:r>
      <w:r>
        <w:rPr>
          <w:szCs w:val="24"/>
        </w:rPr>
        <w:t>обновлен</w:t>
      </w:r>
      <w:r w:rsidRPr="00CC5DA4">
        <w:rPr>
          <w:szCs w:val="24"/>
        </w:rPr>
        <w:t xml:space="preserve"> </w:t>
      </w:r>
      <w:r>
        <w:rPr>
          <w:szCs w:val="24"/>
        </w:rPr>
        <w:t>портал</w:t>
      </w:r>
      <w:r w:rsidRPr="00CC5DA4">
        <w:rPr>
          <w:szCs w:val="24"/>
        </w:rPr>
        <w:t xml:space="preserve"> </w:t>
      </w:r>
      <w:r>
        <w:rPr>
          <w:szCs w:val="24"/>
        </w:rPr>
        <w:t>дл</w:t>
      </w:r>
      <w:r w:rsidRPr="00CC5DA4">
        <w:rPr>
          <w:szCs w:val="24"/>
        </w:rPr>
        <w:t>я представления заявок в электронном формате</w:t>
      </w:r>
      <w:r>
        <w:rPr>
          <w:szCs w:val="24"/>
        </w:rPr>
        <w:t xml:space="preserve"> </w:t>
      </w:r>
      <w:r w:rsidR="00AB468F">
        <w:rPr>
          <w:szCs w:val="24"/>
        </w:rPr>
        <w:t xml:space="preserve">в целях </w:t>
      </w:r>
      <w:r w:rsidRPr="00CC5DA4">
        <w:rPr>
          <w:szCs w:val="24"/>
        </w:rPr>
        <w:t xml:space="preserve">поддержки возможностей заявления и повторного представления заявок, созданных с помощью этого инструмента. </w:t>
      </w:r>
    </w:p>
    <w:p w14:paraId="04246DF7" w14:textId="5EFA9E47" w:rsidR="0035495B" w:rsidRPr="00364D04" w:rsidRDefault="004B01C7" w:rsidP="001101F9">
      <w:pPr>
        <w:pStyle w:val="ListParagraph"/>
        <w:spacing w:before="120" w:after="0" w:line="240" w:lineRule="auto"/>
        <w:ind w:left="0"/>
        <w:rPr>
          <w:rFonts w:eastAsia="SimSun" w:cs="Arial"/>
          <w:sz w:val="22"/>
          <w:szCs w:val="24"/>
          <w:lang w:val="ru-RU"/>
        </w:rPr>
      </w:pPr>
      <w:r>
        <w:rPr>
          <w:sz w:val="22"/>
          <w:szCs w:val="24"/>
          <w:lang w:val="ru-RU"/>
        </w:rPr>
        <w:t xml:space="preserve">Инструмент </w:t>
      </w:r>
      <w:r w:rsidR="00AB468F">
        <w:rPr>
          <w:sz w:val="22"/>
          <w:szCs w:val="24"/>
          <w:lang w:val="ru-RU"/>
        </w:rPr>
        <w:t xml:space="preserve">реализован в рамках </w:t>
      </w:r>
      <w:r w:rsidR="0035495B" w:rsidRPr="00364D04">
        <w:rPr>
          <w:sz w:val="22"/>
          <w:szCs w:val="24"/>
          <w:lang w:val="ru-RU"/>
        </w:rPr>
        <w:t>программного обеспечения SpaceCap</w:t>
      </w:r>
      <w:r>
        <w:rPr>
          <w:sz w:val="22"/>
          <w:szCs w:val="24"/>
          <w:lang w:val="ru-RU"/>
        </w:rPr>
        <w:t xml:space="preserve"> и имеет несколько удобных пользовательских интерфейсов, </w:t>
      </w:r>
      <w:r w:rsidR="0035495B" w:rsidRPr="00364D04">
        <w:rPr>
          <w:sz w:val="22"/>
          <w:szCs w:val="24"/>
          <w:lang w:val="ru-RU"/>
        </w:rPr>
        <w:t>отобража</w:t>
      </w:r>
      <w:r>
        <w:rPr>
          <w:sz w:val="22"/>
          <w:szCs w:val="24"/>
          <w:lang w:val="ru-RU"/>
        </w:rPr>
        <w:t>ющих</w:t>
      </w:r>
      <w:r w:rsidR="0035495B" w:rsidRPr="00364D04">
        <w:rPr>
          <w:sz w:val="22"/>
          <w:szCs w:val="24"/>
          <w:lang w:val="ru-RU"/>
        </w:rPr>
        <w:t xml:space="preserve"> требования </w:t>
      </w:r>
      <w:r w:rsidR="00AB468F">
        <w:rPr>
          <w:sz w:val="22"/>
          <w:szCs w:val="24"/>
          <w:lang w:val="ru-RU"/>
        </w:rPr>
        <w:t>по</w:t>
      </w:r>
      <w:r w:rsidR="0035495B" w:rsidRPr="00364D04">
        <w:rPr>
          <w:sz w:val="22"/>
          <w:szCs w:val="24"/>
          <w:lang w:val="ru-RU"/>
        </w:rPr>
        <w:t xml:space="preserve"> координации спутниковой сети и позвол</w:t>
      </w:r>
      <w:r>
        <w:rPr>
          <w:sz w:val="22"/>
          <w:szCs w:val="24"/>
          <w:lang w:val="ru-RU"/>
        </w:rPr>
        <w:t>яющих</w:t>
      </w:r>
      <w:r w:rsidR="0035495B" w:rsidRPr="00364D04">
        <w:rPr>
          <w:sz w:val="22"/>
          <w:szCs w:val="24"/>
          <w:lang w:val="ru-RU"/>
        </w:rPr>
        <w:t xml:space="preserve"> пользователю легко редактировать заявку, чтобы ввести статус координации по отношению к затронутой администрации на уровне групп, указанных в заявке. </w:t>
      </w:r>
    </w:p>
    <w:p w14:paraId="049B5BE6" w14:textId="19E5AC7B" w:rsidR="00AB7AB8" w:rsidRPr="00751274" w:rsidRDefault="00751274" w:rsidP="001101F9">
      <w:r>
        <w:t>Помимо</w:t>
      </w:r>
      <w:r w:rsidRPr="00751274">
        <w:t xml:space="preserve"> </w:t>
      </w:r>
      <w:r>
        <w:t>этого</w:t>
      </w:r>
      <w:r w:rsidRPr="00751274">
        <w:t xml:space="preserve">, </w:t>
      </w:r>
      <w:r>
        <w:t>внедрены</w:t>
      </w:r>
      <w:r w:rsidRPr="00751274">
        <w:t xml:space="preserve"> </w:t>
      </w:r>
      <w:r>
        <w:t>новые</w:t>
      </w:r>
      <w:r w:rsidRPr="00751274">
        <w:t xml:space="preserve"> </w:t>
      </w:r>
      <w:r w:rsidR="006361AD">
        <w:t xml:space="preserve">функции </w:t>
      </w:r>
      <w:r>
        <w:t>программного</w:t>
      </w:r>
      <w:r w:rsidRPr="00751274">
        <w:t xml:space="preserve"> </w:t>
      </w:r>
      <w:r>
        <w:t>обеспечения</w:t>
      </w:r>
      <w:r w:rsidRPr="00751274">
        <w:t xml:space="preserve"> </w:t>
      </w:r>
      <w:r w:rsidRPr="5DF15AC8">
        <w:rPr>
          <w:lang w:val="en-US"/>
        </w:rPr>
        <w:t>SpaceCap</w:t>
      </w:r>
      <w:r w:rsidRPr="00751274">
        <w:t xml:space="preserve">, </w:t>
      </w:r>
      <w:r>
        <w:t>такие</w:t>
      </w:r>
      <w:r w:rsidRPr="00751274">
        <w:t xml:space="preserve"> </w:t>
      </w:r>
      <w:r>
        <w:t>как</w:t>
      </w:r>
      <w:r w:rsidRPr="00751274">
        <w:t xml:space="preserve"> "</w:t>
      </w:r>
      <w:r>
        <w:t>мастера</w:t>
      </w:r>
      <w:r w:rsidRPr="00751274">
        <w:t xml:space="preserve">" </w:t>
      </w:r>
      <w:r>
        <w:t xml:space="preserve">для помощи в создании </w:t>
      </w:r>
      <w:r w:rsidRPr="00751274">
        <w:t xml:space="preserve">заявки </w:t>
      </w:r>
      <w:r w:rsidR="00AB468F">
        <w:t xml:space="preserve">для заявления </w:t>
      </w:r>
      <w:r w:rsidRPr="00751274">
        <w:t>космическ</w:t>
      </w:r>
      <w:r w:rsidR="00AB468F">
        <w:t>ой</w:t>
      </w:r>
      <w:r w:rsidRPr="00751274">
        <w:t xml:space="preserve"> станци</w:t>
      </w:r>
      <w:r w:rsidR="00260378">
        <w:t>и</w:t>
      </w:r>
      <w:r w:rsidRPr="00751274">
        <w:t xml:space="preserve"> </w:t>
      </w:r>
      <w:r>
        <w:t>в следующих случаях</w:t>
      </w:r>
      <w:r w:rsidR="00AB7AB8" w:rsidRPr="00751274">
        <w:t>:</w:t>
      </w:r>
    </w:p>
    <w:p w14:paraId="57213EC0" w14:textId="77777777" w:rsidR="0035495B" w:rsidRPr="00364D04" w:rsidRDefault="0035495B" w:rsidP="001101F9">
      <w:pPr>
        <w:pStyle w:val="enumlev1"/>
        <w:rPr>
          <w:rFonts w:eastAsia="Verdana"/>
        </w:rPr>
      </w:pPr>
      <w:r w:rsidRPr="00364D04">
        <w:rPr>
          <w:rFonts w:eastAsia="Verdana"/>
        </w:rPr>
        <w:sym w:font="Wingdings" w:char="F09F"/>
      </w:r>
      <w:r w:rsidRPr="00364D04">
        <w:rPr>
          <w:rFonts w:eastAsia="Verdana"/>
        </w:rPr>
        <w:tab/>
        <w:t>первое заявление согласно пункту </w:t>
      </w:r>
      <w:r w:rsidRPr="00364D04">
        <w:rPr>
          <w:rFonts w:eastAsia="Verdana"/>
          <w:b/>
        </w:rPr>
        <w:t>11.2</w:t>
      </w:r>
      <w:r w:rsidRPr="00364D04">
        <w:rPr>
          <w:rFonts w:eastAsia="Verdana"/>
        </w:rPr>
        <w:t xml:space="preserve"> на частотные присвоения, подлежащие координации</w:t>
      </w:r>
      <w:r w:rsidR="00751274" w:rsidRPr="00751274">
        <w:rPr>
          <w:rFonts w:eastAsia="Verdana"/>
        </w:rPr>
        <w:t xml:space="preserve"> </w:t>
      </w:r>
      <w:r w:rsidR="00751274">
        <w:rPr>
          <w:rFonts w:eastAsia="Verdana"/>
        </w:rPr>
        <w:t xml:space="preserve">согласно разделу </w:t>
      </w:r>
      <w:r w:rsidR="00751274">
        <w:rPr>
          <w:rFonts w:eastAsia="Verdana"/>
          <w:lang w:val="en-US"/>
        </w:rPr>
        <w:t>II</w:t>
      </w:r>
      <w:r w:rsidR="00751274">
        <w:rPr>
          <w:rFonts w:eastAsia="Verdana"/>
        </w:rPr>
        <w:t xml:space="preserve"> Статьи </w:t>
      </w:r>
      <w:r w:rsidR="00751274" w:rsidRPr="00751274">
        <w:rPr>
          <w:rFonts w:eastAsia="Verdana"/>
          <w:b/>
        </w:rPr>
        <w:t>9</w:t>
      </w:r>
      <w:r w:rsidRPr="00364D04">
        <w:rPr>
          <w:rFonts w:eastAsia="Verdana"/>
        </w:rPr>
        <w:t>;</w:t>
      </w:r>
    </w:p>
    <w:p w14:paraId="31712E6F" w14:textId="77777777" w:rsidR="0035495B" w:rsidRPr="00364D04" w:rsidRDefault="0035495B" w:rsidP="001101F9">
      <w:pPr>
        <w:pStyle w:val="enumlev1"/>
        <w:rPr>
          <w:rFonts w:eastAsia="Verdana"/>
        </w:rPr>
      </w:pPr>
      <w:r w:rsidRPr="00364D04">
        <w:rPr>
          <w:rFonts w:eastAsia="Verdana"/>
        </w:rPr>
        <w:sym w:font="Wingdings" w:char="F09F"/>
      </w:r>
      <w:r w:rsidRPr="00364D04">
        <w:rPr>
          <w:rFonts w:eastAsia="Verdana"/>
        </w:rPr>
        <w:tab/>
        <w:t>повторное заявление после возврата заявки в соответствии с пунктом </w:t>
      </w:r>
      <w:r w:rsidRPr="00364D04">
        <w:rPr>
          <w:rFonts w:eastAsia="Verdana"/>
          <w:b/>
        </w:rPr>
        <w:t>11.37</w:t>
      </w:r>
      <w:r w:rsidRPr="00364D04">
        <w:rPr>
          <w:rFonts w:eastAsia="Verdana"/>
        </w:rPr>
        <w:t xml:space="preserve"> или пунктом </w:t>
      </w:r>
      <w:r w:rsidRPr="00364D04">
        <w:rPr>
          <w:rFonts w:eastAsia="Verdana"/>
          <w:b/>
        </w:rPr>
        <w:t>11.38</w:t>
      </w:r>
      <w:r w:rsidRPr="00364D04">
        <w:rPr>
          <w:rFonts w:eastAsia="Verdana"/>
        </w:rPr>
        <w:t>;</w:t>
      </w:r>
    </w:p>
    <w:p w14:paraId="5E0F1444" w14:textId="77777777" w:rsidR="0035495B" w:rsidRPr="00364D04" w:rsidRDefault="0035495B" w:rsidP="001101F9">
      <w:pPr>
        <w:pStyle w:val="enumlev1"/>
        <w:rPr>
          <w:rFonts w:eastAsia="Verdana"/>
        </w:rPr>
      </w:pPr>
      <w:r w:rsidRPr="00364D04">
        <w:rPr>
          <w:rFonts w:eastAsia="Verdana"/>
        </w:rPr>
        <w:sym w:font="Wingdings" w:char="F09F"/>
      </w:r>
      <w:r w:rsidRPr="00364D04">
        <w:rPr>
          <w:rFonts w:eastAsia="Verdana"/>
        </w:rPr>
        <w:tab/>
        <w:t>первое заявление согласно пункту </w:t>
      </w:r>
      <w:r w:rsidRPr="00364D04">
        <w:rPr>
          <w:rFonts w:eastAsia="Verdana"/>
          <w:b/>
        </w:rPr>
        <w:t>11.2</w:t>
      </w:r>
      <w:r w:rsidRPr="00364D04">
        <w:rPr>
          <w:rFonts w:eastAsia="Verdana"/>
        </w:rPr>
        <w:t xml:space="preserve"> на частотные присвоения, не подлежащие координации</w:t>
      </w:r>
      <w:r w:rsidR="00751274" w:rsidRPr="00751274">
        <w:rPr>
          <w:rFonts w:eastAsia="Verdana"/>
        </w:rPr>
        <w:t xml:space="preserve"> </w:t>
      </w:r>
      <w:r w:rsidR="00751274">
        <w:rPr>
          <w:rFonts w:eastAsia="Verdana"/>
        </w:rPr>
        <w:t xml:space="preserve">согласно разделу </w:t>
      </w:r>
      <w:r w:rsidR="00751274">
        <w:rPr>
          <w:rFonts w:eastAsia="Verdana"/>
          <w:lang w:val="en-US"/>
        </w:rPr>
        <w:t>II</w:t>
      </w:r>
      <w:r w:rsidR="00751274">
        <w:rPr>
          <w:rFonts w:eastAsia="Verdana"/>
        </w:rPr>
        <w:t xml:space="preserve"> Статьи </w:t>
      </w:r>
      <w:r w:rsidR="00751274" w:rsidRPr="00751274">
        <w:rPr>
          <w:rFonts w:eastAsia="Verdana"/>
          <w:b/>
        </w:rPr>
        <w:t>9</w:t>
      </w:r>
      <w:r w:rsidRPr="00364D04">
        <w:rPr>
          <w:rFonts w:eastAsia="Verdana"/>
        </w:rPr>
        <w:t>.</w:t>
      </w:r>
    </w:p>
    <w:p w14:paraId="4762E77A" w14:textId="72E98ADB" w:rsidR="00AB7AB8" w:rsidRPr="00AE77C3" w:rsidRDefault="00AB468F" w:rsidP="001101F9">
      <w:r>
        <w:rPr>
          <w:szCs w:val="24"/>
        </w:rPr>
        <w:lastRenderedPageBreak/>
        <w:t xml:space="preserve">Чтобы помочь пользователям ориентироваться в новом инструменте и его </w:t>
      </w:r>
      <w:r w:rsidR="00D21035">
        <w:rPr>
          <w:szCs w:val="24"/>
        </w:rPr>
        <w:t>функц</w:t>
      </w:r>
      <w:r>
        <w:rPr>
          <w:szCs w:val="24"/>
        </w:rPr>
        <w:t>иях,</w:t>
      </w:r>
      <w:r w:rsidR="00D21035" w:rsidRPr="006361AD">
        <w:rPr>
          <w:szCs w:val="24"/>
        </w:rPr>
        <w:t xml:space="preserve"> </w:t>
      </w:r>
      <w:r>
        <w:rPr>
          <w:szCs w:val="24"/>
        </w:rPr>
        <w:t xml:space="preserve">была </w:t>
      </w:r>
      <w:r w:rsidR="00D21035">
        <w:rPr>
          <w:szCs w:val="24"/>
        </w:rPr>
        <w:t xml:space="preserve">создана </w:t>
      </w:r>
      <w:r>
        <w:rPr>
          <w:szCs w:val="24"/>
        </w:rPr>
        <w:t xml:space="preserve">справочная </w:t>
      </w:r>
      <w:r w:rsidR="00D21035">
        <w:rPr>
          <w:szCs w:val="24"/>
        </w:rPr>
        <w:t>страница с руководств</w:t>
      </w:r>
      <w:r>
        <w:rPr>
          <w:szCs w:val="24"/>
        </w:rPr>
        <w:t>ами</w:t>
      </w:r>
      <w:r w:rsidR="00D21035">
        <w:rPr>
          <w:szCs w:val="24"/>
        </w:rPr>
        <w:t xml:space="preserve"> пользователя и видео</w:t>
      </w:r>
      <w:r>
        <w:rPr>
          <w:szCs w:val="24"/>
        </w:rPr>
        <w:t>роликами</w:t>
      </w:r>
      <w:r w:rsidR="00D21035">
        <w:rPr>
          <w:szCs w:val="24"/>
        </w:rPr>
        <w:t>, которая размещена по адресу</w:t>
      </w:r>
      <w:r w:rsidR="00AB7AB8" w:rsidRPr="006361AD">
        <w:rPr>
          <w:szCs w:val="24"/>
        </w:rPr>
        <w:t>:</w:t>
      </w:r>
      <w:r w:rsidR="00AE77C3">
        <w:rPr>
          <w:szCs w:val="24"/>
        </w:rPr>
        <w:t xml:space="preserve"> </w:t>
      </w:r>
      <w:hyperlink r:id="rId22" w:history="1">
        <w:r w:rsidR="00AB7AB8" w:rsidRPr="12F1037C">
          <w:rPr>
            <w:rStyle w:val="Hyperlink"/>
            <w:szCs w:val="24"/>
            <w:lang w:val="en-US"/>
          </w:rPr>
          <w:t>https</w:t>
        </w:r>
        <w:r w:rsidR="00AB7AB8" w:rsidRPr="00DB330A">
          <w:rPr>
            <w:rStyle w:val="Hyperlink"/>
            <w:szCs w:val="24"/>
          </w:rPr>
          <w:t>://</w:t>
        </w:r>
        <w:r w:rsidR="00AB7AB8" w:rsidRPr="12F1037C">
          <w:rPr>
            <w:rStyle w:val="Hyperlink"/>
            <w:szCs w:val="24"/>
            <w:lang w:val="en-US"/>
          </w:rPr>
          <w:t>www</w:t>
        </w:r>
        <w:r w:rsidR="00AB7AB8" w:rsidRPr="00DB330A">
          <w:rPr>
            <w:rStyle w:val="Hyperlink"/>
            <w:szCs w:val="24"/>
          </w:rPr>
          <w:t>.</w:t>
        </w:r>
        <w:r w:rsidR="00AB7AB8" w:rsidRPr="12F1037C">
          <w:rPr>
            <w:rStyle w:val="Hyperlink"/>
            <w:szCs w:val="24"/>
            <w:lang w:val="en-US"/>
          </w:rPr>
          <w:t>itu</w:t>
        </w:r>
        <w:r w:rsidR="00AB7AB8" w:rsidRPr="00DB330A">
          <w:rPr>
            <w:rStyle w:val="Hyperlink"/>
            <w:szCs w:val="24"/>
          </w:rPr>
          <w:t>.</w:t>
        </w:r>
        <w:r w:rsidR="00AB7AB8" w:rsidRPr="12F1037C">
          <w:rPr>
            <w:rStyle w:val="Hyperlink"/>
            <w:szCs w:val="24"/>
            <w:lang w:val="en-US"/>
          </w:rPr>
          <w:t>int</w:t>
        </w:r>
        <w:r w:rsidR="00AB7AB8" w:rsidRPr="00DB330A">
          <w:rPr>
            <w:rStyle w:val="Hyperlink"/>
            <w:szCs w:val="24"/>
          </w:rPr>
          <w:t>/</w:t>
        </w:r>
        <w:r w:rsidR="00AB7AB8" w:rsidRPr="12F1037C">
          <w:rPr>
            <w:rStyle w:val="Hyperlink"/>
            <w:szCs w:val="24"/>
            <w:lang w:val="en-US"/>
          </w:rPr>
          <w:t>en</w:t>
        </w:r>
        <w:r w:rsidR="00AB7AB8" w:rsidRPr="00DB330A">
          <w:rPr>
            <w:rStyle w:val="Hyperlink"/>
            <w:szCs w:val="24"/>
          </w:rPr>
          <w:t>/</w:t>
        </w:r>
        <w:r w:rsidR="00AB7AB8" w:rsidRPr="12F1037C">
          <w:rPr>
            <w:rStyle w:val="Hyperlink"/>
            <w:szCs w:val="24"/>
            <w:lang w:val="en-US"/>
          </w:rPr>
          <w:t>ITU</w:t>
        </w:r>
        <w:r w:rsidR="00AB7AB8" w:rsidRPr="00DB330A">
          <w:rPr>
            <w:rStyle w:val="Hyperlink"/>
            <w:szCs w:val="24"/>
          </w:rPr>
          <w:t>-</w:t>
        </w:r>
        <w:r w:rsidR="00AB7AB8" w:rsidRPr="12F1037C">
          <w:rPr>
            <w:rStyle w:val="Hyperlink"/>
            <w:szCs w:val="24"/>
            <w:lang w:val="en-US"/>
          </w:rPr>
          <w:t>R</w:t>
        </w:r>
        <w:r w:rsidR="00AB7AB8" w:rsidRPr="00DB330A">
          <w:rPr>
            <w:rStyle w:val="Hyperlink"/>
            <w:szCs w:val="24"/>
          </w:rPr>
          <w:t>/</w:t>
        </w:r>
        <w:r w:rsidR="00AB7AB8" w:rsidRPr="12F1037C">
          <w:rPr>
            <w:rStyle w:val="Hyperlink"/>
            <w:szCs w:val="24"/>
            <w:lang w:val="en-US"/>
          </w:rPr>
          <w:t>space</w:t>
        </w:r>
        <w:r w:rsidR="00AB7AB8" w:rsidRPr="00DB330A">
          <w:rPr>
            <w:rStyle w:val="Hyperlink"/>
            <w:szCs w:val="24"/>
          </w:rPr>
          <w:t>/</w:t>
        </w:r>
        <w:r w:rsidR="00AB7AB8" w:rsidRPr="12F1037C">
          <w:rPr>
            <w:rStyle w:val="Hyperlink"/>
            <w:szCs w:val="24"/>
            <w:lang w:val="en-US"/>
          </w:rPr>
          <w:t>support</w:t>
        </w:r>
        <w:r w:rsidR="00AB7AB8" w:rsidRPr="00DB330A">
          <w:rPr>
            <w:rStyle w:val="Hyperlink"/>
            <w:szCs w:val="24"/>
          </w:rPr>
          <w:t>/</w:t>
        </w:r>
        <w:r w:rsidR="00AB7AB8" w:rsidRPr="12F1037C">
          <w:rPr>
            <w:rStyle w:val="Hyperlink"/>
            <w:szCs w:val="24"/>
            <w:lang w:val="en-US"/>
          </w:rPr>
          <w:t>Pages</w:t>
        </w:r>
        <w:r w:rsidR="00AB7AB8" w:rsidRPr="00DB330A">
          <w:rPr>
            <w:rStyle w:val="Hyperlink"/>
            <w:szCs w:val="24"/>
          </w:rPr>
          <w:t>/</w:t>
        </w:r>
        <w:r w:rsidR="00AB7AB8" w:rsidRPr="12F1037C">
          <w:rPr>
            <w:rStyle w:val="Hyperlink"/>
            <w:szCs w:val="24"/>
            <w:lang w:val="en-US"/>
          </w:rPr>
          <w:t>GuideforNotificationwithSpacecap</w:t>
        </w:r>
        <w:r w:rsidR="00AB7AB8" w:rsidRPr="00DB330A">
          <w:rPr>
            <w:rStyle w:val="Hyperlink"/>
            <w:szCs w:val="24"/>
          </w:rPr>
          <w:t>.</w:t>
        </w:r>
        <w:r w:rsidR="00AB7AB8" w:rsidRPr="12F1037C">
          <w:rPr>
            <w:rStyle w:val="Hyperlink"/>
            <w:szCs w:val="24"/>
            <w:lang w:val="en-US"/>
          </w:rPr>
          <w:t>aspx</w:t>
        </w:r>
      </w:hyperlink>
      <w:r w:rsidR="00AE77C3" w:rsidRPr="00D21035">
        <w:rPr>
          <w:szCs w:val="24"/>
        </w:rPr>
        <w:t>.</w:t>
      </w:r>
    </w:p>
    <w:p w14:paraId="38570584" w14:textId="30CC196C" w:rsidR="00AB7AB8" w:rsidRPr="00D21035" w:rsidRDefault="00D21035" w:rsidP="001101F9">
      <w:pPr>
        <w:rPr>
          <w:szCs w:val="24"/>
        </w:rPr>
      </w:pPr>
      <w:r w:rsidRPr="00D21035">
        <w:rPr>
          <w:szCs w:val="24"/>
        </w:rPr>
        <w:t>24</w:t>
      </w:r>
      <w:r w:rsidR="00AB468F">
        <w:rPr>
          <w:szCs w:val="24"/>
        </w:rPr>
        <w:t>–</w:t>
      </w:r>
      <w:r w:rsidRPr="00D21035">
        <w:rPr>
          <w:szCs w:val="24"/>
        </w:rPr>
        <w:t xml:space="preserve">28 </w:t>
      </w:r>
      <w:r>
        <w:rPr>
          <w:szCs w:val="24"/>
        </w:rPr>
        <w:t>октября</w:t>
      </w:r>
      <w:r w:rsidRPr="00D21035">
        <w:rPr>
          <w:szCs w:val="24"/>
        </w:rPr>
        <w:t xml:space="preserve"> 2022 </w:t>
      </w:r>
      <w:r>
        <w:rPr>
          <w:szCs w:val="24"/>
        </w:rPr>
        <w:t>года</w:t>
      </w:r>
      <w:r w:rsidRPr="00D21035">
        <w:rPr>
          <w:szCs w:val="24"/>
        </w:rPr>
        <w:t xml:space="preserve"> </w:t>
      </w:r>
      <w:r>
        <w:rPr>
          <w:szCs w:val="24"/>
        </w:rPr>
        <w:t>в Женеве в</w:t>
      </w:r>
      <w:r w:rsidRPr="00D21035">
        <w:rPr>
          <w:szCs w:val="24"/>
        </w:rPr>
        <w:t xml:space="preserve"> </w:t>
      </w:r>
      <w:r>
        <w:rPr>
          <w:szCs w:val="24"/>
        </w:rPr>
        <w:t>рамках</w:t>
      </w:r>
      <w:r w:rsidRPr="00D21035">
        <w:rPr>
          <w:szCs w:val="24"/>
        </w:rPr>
        <w:t xml:space="preserve"> Всемирного семинара МСЭ по радиосвязи 2022 года (ВСР-22) </w:t>
      </w:r>
      <w:r>
        <w:rPr>
          <w:szCs w:val="24"/>
        </w:rPr>
        <w:t>состоялся</w:t>
      </w:r>
      <w:r w:rsidRPr="00D21035">
        <w:rPr>
          <w:szCs w:val="24"/>
        </w:rPr>
        <w:t xml:space="preserve"> </w:t>
      </w:r>
      <w:r>
        <w:rPr>
          <w:szCs w:val="24"/>
        </w:rPr>
        <w:t>семинар</w:t>
      </w:r>
      <w:r w:rsidRPr="00D21035">
        <w:rPr>
          <w:szCs w:val="24"/>
        </w:rPr>
        <w:t>-</w:t>
      </w:r>
      <w:r>
        <w:rPr>
          <w:szCs w:val="24"/>
        </w:rPr>
        <w:t>практикум</w:t>
      </w:r>
      <w:r w:rsidRPr="00D21035">
        <w:rPr>
          <w:szCs w:val="24"/>
        </w:rPr>
        <w:t xml:space="preserve"> </w:t>
      </w:r>
      <w:r>
        <w:rPr>
          <w:szCs w:val="24"/>
        </w:rPr>
        <w:t>по</w:t>
      </w:r>
      <w:r w:rsidRPr="00D21035">
        <w:rPr>
          <w:szCs w:val="24"/>
        </w:rPr>
        <w:t xml:space="preserve"> </w:t>
      </w:r>
      <w:r>
        <w:rPr>
          <w:szCs w:val="24"/>
        </w:rPr>
        <w:t>использованию</w:t>
      </w:r>
      <w:r w:rsidRPr="00D21035">
        <w:rPr>
          <w:szCs w:val="24"/>
        </w:rPr>
        <w:t xml:space="preserve"> </w:t>
      </w:r>
      <w:r>
        <w:rPr>
          <w:szCs w:val="24"/>
        </w:rPr>
        <w:t>нового</w:t>
      </w:r>
      <w:r w:rsidRPr="00D21035">
        <w:rPr>
          <w:szCs w:val="24"/>
        </w:rPr>
        <w:t xml:space="preserve"> </w:t>
      </w:r>
      <w:r>
        <w:rPr>
          <w:szCs w:val="24"/>
        </w:rPr>
        <w:t>инструмента</w:t>
      </w:r>
      <w:r w:rsidRPr="00D21035">
        <w:rPr>
          <w:szCs w:val="24"/>
        </w:rPr>
        <w:t xml:space="preserve"> </w:t>
      </w:r>
      <w:r>
        <w:rPr>
          <w:szCs w:val="24"/>
        </w:rPr>
        <w:t>и</w:t>
      </w:r>
      <w:r w:rsidRPr="00D21035">
        <w:rPr>
          <w:szCs w:val="24"/>
        </w:rPr>
        <w:t xml:space="preserve"> </w:t>
      </w:r>
      <w:r>
        <w:rPr>
          <w:szCs w:val="24"/>
        </w:rPr>
        <w:t>его</w:t>
      </w:r>
      <w:r w:rsidRPr="00D21035">
        <w:rPr>
          <w:szCs w:val="24"/>
        </w:rPr>
        <w:t xml:space="preserve"> </w:t>
      </w:r>
      <w:r>
        <w:rPr>
          <w:szCs w:val="24"/>
        </w:rPr>
        <w:t>функций</w:t>
      </w:r>
      <w:r w:rsidR="00AB7AB8" w:rsidRPr="00D21035">
        <w:rPr>
          <w:szCs w:val="24"/>
        </w:rPr>
        <w:t>.</w:t>
      </w:r>
    </w:p>
    <w:p w14:paraId="7D7B7CC1" w14:textId="77777777" w:rsidR="0035495B" w:rsidRPr="00364D04" w:rsidRDefault="0035495B" w:rsidP="001101F9">
      <w:pPr>
        <w:pStyle w:val="Heading3"/>
        <w:rPr>
          <w:szCs w:val="24"/>
        </w:rPr>
      </w:pPr>
      <w:r w:rsidRPr="00364D04">
        <w:rPr>
          <w:szCs w:val="24"/>
        </w:rPr>
        <w:t>7.3</w:t>
      </w:r>
      <w:r w:rsidR="00AB7AB8">
        <w:rPr>
          <w:szCs w:val="24"/>
        </w:rPr>
        <w:t>.4</w:t>
      </w:r>
      <w:r w:rsidRPr="00364D04">
        <w:tab/>
        <w:t>Переход ИФИК БР (космические службы) с формата DVD на онлайновый механизм</w:t>
      </w:r>
    </w:p>
    <w:p w14:paraId="056DF639" w14:textId="115889EA" w:rsidR="0035495B" w:rsidRPr="00436E1F" w:rsidRDefault="0035495B" w:rsidP="001101F9">
      <w:pPr>
        <w:rPr>
          <w:szCs w:val="24"/>
        </w:rPr>
      </w:pPr>
      <w:r w:rsidRPr="00364D04">
        <w:rPr>
          <w:szCs w:val="24"/>
        </w:rPr>
        <w:t>В результате устаревания одной из технологий программного обеспечения, используемой в настоящее время для публикации ИФИК БР (космические службы) на DVD, Бюро работает над проектом по переводу ИФИК БР (космические службы) с формата DVD в формат онлайнового распространения. Онлайн-механизм ИФИК БР (космические службы) облегчит просмотр и загрузку специальных разделов и частей в формат</w:t>
      </w:r>
      <w:r w:rsidR="00436E1F">
        <w:rPr>
          <w:szCs w:val="24"/>
        </w:rPr>
        <w:t>ах</w:t>
      </w:r>
      <w:r w:rsidRPr="00364D04">
        <w:rPr>
          <w:szCs w:val="24"/>
        </w:rPr>
        <w:t xml:space="preserve"> PDF, запрос данных по всем публикациям ИФИК БР с помощью удобного онлайн-интерфейса, а также обеспечит безопасный сервер.</w:t>
      </w:r>
      <w:r w:rsidR="00AB7AB8">
        <w:rPr>
          <w:szCs w:val="24"/>
        </w:rPr>
        <w:t xml:space="preserve"> </w:t>
      </w:r>
      <w:r w:rsidR="004E705E" w:rsidRPr="00436E1F">
        <w:rPr>
          <w:szCs w:val="24"/>
        </w:rPr>
        <w:t xml:space="preserve">7 </w:t>
      </w:r>
      <w:r w:rsidR="004E705E">
        <w:rPr>
          <w:szCs w:val="24"/>
        </w:rPr>
        <w:t>марта</w:t>
      </w:r>
      <w:r w:rsidR="004E705E" w:rsidRPr="00436E1F">
        <w:rPr>
          <w:szCs w:val="24"/>
        </w:rPr>
        <w:t xml:space="preserve"> 2023 </w:t>
      </w:r>
      <w:r w:rsidR="004E705E">
        <w:rPr>
          <w:szCs w:val="24"/>
        </w:rPr>
        <w:t>года</w:t>
      </w:r>
      <w:r w:rsidR="004E705E" w:rsidRPr="00436E1F">
        <w:rPr>
          <w:szCs w:val="24"/>
        </w:rPr>
        <w:t xml:space="preserve"> </w:t>
      </w:r>
      <w:r w:rsidR="004E705E">
        <w:rPr>
          <w:szCs w:val="24"/>
        </w:rPr>
        <w:t>онлайн</w:t>
      </w:r>
      <w:r w:rsidR="00260378">
        <w:rPr>
          <w:szCs w:val="24"/>
        </w:rPr>
        <w:t>овое</w:t>
      </w:r>
      <w:r w:rsidR="004E705E" w:rsidRPr="00436E1F">
        <w:rPr>
          <w:szCs w:val="24"/>
        </w:rPr>
        <w:t xml:space="preserve"> </w:t>
      </w:r>
      <w:r w:rsidR="004E705E">
        <w:rPr>
          <w:szCs w:val="24"/>
        </w:rPr>
        <w:t>приложение</w:t>
      </w:r>
      <w:r w:rsidR="004E705E" w:rsidRPr="00436E1F">
        <w:rPr>
          <w:szCs w:val="24"/>
        </w:rPr>
        <w:t xml:space="preserve"> </w:t>
      </w:r>
      <w:r w:rsidR="004E705E" w:rsidRPr="00364D04">
        <w:rPr>
          <w:szCs w:val="24"/>
        </w:rPr>
        <w:t>ИФИК</w:t>
      </w:r>
      <w:r w:rsidR="004E705E" w:rsidRPr="00436E1F">
        <w:rPr>
          <w:szCs w:val="24"/>
        </w:rPr>
        <w:t xml:space="preserve"> </w:t>
      </w:r>
      <w:r w:rsidR="004E705E" w:rsidRPr="00364D04">
        <w:rPr>
          <w:szCs w:val="24"/>
        </w:rPr>
        <w:t>БР</w:t>
      </w:r>
      <w:r w:rsidR="004E705E" w:rsidRPr="00436E1F">
        <w:rPr>
          <w:szCs w:val="24"/>
        </w:rPr>
        <w:t xml:space="preserve"> (</w:t>
      </w:r>
      <w:r w:rsidR="004E705E" w:rsidRPr="00364D04">
        <w:rPr>
          <w:szCs w:val="24"/>
        </w:rPr>
        <w:t>космические</w:t>
      </w:r>
      <w:r w:rsidR="004E705E" w:rsidRPr="00436E1F">
        <w:rPr>
          <w:szCs w:val="24"/>
        </w:rPr>
        <w:t xml:space="preserve"> </w:t>
      </w:r>
      <w:r w:rsidR="004E705E" w:rsidRPr="00364D04">
        <w:rPr>
          <w:szCs w:val="24"/>
        </w:rPr>
        <w:t>службы</w:t>
      </w:r>
      <w:r w:rsidR="004E705E" w:rsidRPr="00436E1F">
        <w:rPr>
          <w:szCs w:val="24"/>
        </w:rPr>
        <w:t xml:space="preserve">) </w:t>
      </w:r>
      <w:r w:rsidR="004E705E">
        <w:rPr>
          <w:szCs w:val="24"/>
        </w:rPr>
        <w:t>было выпущено в бета-версии для подписчиков</w:t>
      </w:r>
      <w:r w:rsidR="004E705E" w:rsidRPr="00436E1F">
        <w:rPr>
          <w:szCs w:val="24"/>
        </w:rPr>
        <w:t xml:space="preserve"> </w:t>
      </w:r>
      <w:r w:rsidR="004E705E" w:rsidRPr="00364D04">
        <w:rPr>
          <w:szCs w:val="24"/>
        </w:rPr>
        <w:t>ИФИК БР</w:t>
      </w:r>
      <w:r w:rsidR="004E705E" w:rsidRPr="00436E1F">
        <w:rPr>
          <w:szCs w:val="24"/>
        </w:rPr>
        <w:t xml:space="preserve">. </w:t>
      </w:r>
      <w:r w:rsidR="004E705E">
        <w:rPr>
          <w:szCs w:val="24"/>
        </w:rPr>
        <w:t>Сбор</w:t>
      </w:r>
      <w:r w:rsidR="004E705E" w:rsidRPr="00436E1F">
        <w:rPr>
          <w:szCs w:val="24"/>
        </w:rPr>
        <w:t xml:space="preserve"> замечаний и откликов продолжится до начала мая 2023</w:t>
      </w:r>
      <w:r w:rsidR="004E705E" w:rsidRPr="00260378">
        <w:rPr>
          <w:szCs w:val="24"/>
        </w:rPr>
        <w:t xml:space="preserve"> </w:t>
      </w:r>
      <w:r w:rsidR="004E705E">
        <w:rPr>
          <w:szCs w:val="24"/>
        </w:rPr>
        <w:t>года</w:t>
      </w:r>
      <w:r w:rsidR="004E705E" w:rsidRPr="00260378">
        <w:rPr>
          <w:szCs w:val="24"/>
        </w:rPr>
        <w:t xml:space="preserve">. </w:t>
      </w:r>
      <w:r w:rsidR="004E705E" w:rsidRPr="00436E1F">
        <w:rPr>
          <w:szCs w:val="24"/>
        </w:rPr>
        <w:t xml:space="preserve">Рабочая версия </w:t>
      </w:r>
      <w:r w:rsidR="004E705E" w:rsidRPr="00364D04">
        <w:rPr>
          <w:szCs w:val="24"/>
        </w:rPr>
        <w:t>онлайн</w:t>
      </w:r>
      <w:r w:rsidR="004E705E" w:rsidRPr="00436E1F">
        <w:rPr>
          <w:szCs w:val="24"/>
        </w:rPr>
        <w:t>-</w:t>
      </w:r>
      <w:r w:rsidR="004E705E" w:rsidRPr="00364D04">
        <w:rPr>
          <w:szCs w:val="24"/>
        </w:rPr>
        <w:t>механизм</w:t>
      </w:r>
      <w:r w:rsidR="004E705E">
        <w:rPr>
          <w:szCs w:val="24"/>
        </w:rPr>
        <w:t>а</w:t>
      </w:r>
      <w:r w:rsidR="004E705E" w:rsidRPr="00436E1F">
        <w:rPr>
          <w:szCs w:val="24"/>
        </w:rPr>
        <w:t xml:space="preserve"> </w:t>
      </w:r>
      <w:r w:rsidR="004E705E" w:rsidRPr="00364D04">
        <w:rPr>
          <w:szCs w:val="24"/>
        </w:rPr>
        <w:t>ИФИК</w:t>
      </w:r>
      <w:r w:rsidR="004E705E" w:rsidRPr="00436E1F">
        <w:rPr>
          <w:szCs w:val="24"/>
        </w:rPr>
        <w:t xml:space="preserve"> </w:t>
      </w:r>
      <w:r w:rsidR="004E705E" w:rsidRPr="00364D04">
        <w:rPr>
          <w:szCs w:val="24"/>
        </w:rPr>
        <w:t>БР</w:t>
      </w:r>
      <w:r w:rsidR="004E705E" w:rsidRPr="00436E1F">
        <w:rPr>
          <w:szCs w:val="24"/>
        </w:rPr>
        <w:t xml:space="preserve"> </w:t>
      </w:r>
      <w:r w:rsidR="004E705E">
        <w:rPr>
          <w:szCs w:val="24"/>
        </w:rPr>
        <w:t>будет</w:t>
      </w:r>
      <w:r w:rsidR="004E705E" w:rsidRPr="00436E1F">
        <w:rPr>
          <w:szCs w:val="24"/>
        </w:rPr>
        <w:t xml:space="preserve"> </w:t>
      </w:r>
      <w:r w:rsidR="004E705E">
        <w:rPr>
          <w:szCs w:val="24"/>
        </w:rPr>
        <w:t>предположительно</w:t>
      </w:r>
      <w:r w:rsidR="004E705E" w:rsidRPr="00436E1F">
        <w:rPr>
          <w:szCs w:val="24"/>
        </w:rPr>
        <w:t xml:space="preserve"> </w:t>
      </w:r>
      <w:r w:rsidR="004E705E">
        <w:rPr>
          <w:szCs w:val="24"/>
        </w:rPr>
        <w:t>выпущена</w:t>
      </w:r>
      <w:r w:rsidR="004E705E" w:rsidRPr="00436E1F">
        <w:rPr>
          <w:szCs w:val="24"/>
        </w:rPr>
        <w:t xml:space="preserve"> </w:t>
      </w:r>
      <w:r w:rsidR="004E705E">
        <w:rPr>
          <w:szCs w:val="24"/>
        </w:rPr>
        <w:t>в</w:t>
      </w:r>
      <w:r w:rsidR="004E705E" w:rsidRPr="00436E1F">
        <w:rPr>
          <w:szCs w:val="24"/>
        </w:rPr>
        <w:t xml:space="preserve"> </w:t>
      </w:r>
      <w:r w:rsidR="004E705E">
        <w:rPr>
          <w:szCs w:val="24"/>
        </w:rPr>
        <w:t>начале</w:t>
      </w:r>
      <w:r w:rsidR="004E705E" w:rsidRPr="00436E1F">
        <w:rPr>
          <w:szCs w:val="24"/>
        </w:rPr>
        <w:t xml:space="preserve"> </w:t>
      </w:r>
      <w:r w:rsidR="004E705E">
        <w:rPr>
          <w:szCs w:val="24"/>
        </w:rPr>
        <w:t xml:space="preserve">июня </w:t>
      </w:r>
      <w:r w:rsidR="004E705E" w:rsidRPr="00436E1F">
        <w:rPr>
          <w:szCs w:val="24"/>
        </w:rPr>
        <w:t>2023</w:t>
      </w:r>
      <w:r w:rsidR="004E705E">
        <w:rPr>
          <w:szCs w:val="24"/>
        </w:rPr>
        <w:t xml:space="preserve"> года</w:t>
      </w:r>
      <w:r w:rsidR="004E705E" w:rsidRPr="00436E1F">
        <w:rPr>
          <w:szCs w:val="24"/>
        </w:rPr>
        <w:t xml:space="preserve">. </w:t>
      </w:r>
      <w:r w:rsidR="004E705E">
        <w:rPr>
          <w:szCs w:val="24"/>
        </w:rPr>
        <w:t>Нов</w:t>
      </w:r>
      <w:r w:rsidR="00260378">
        <w:rPr>
          <w:szCs w:val="24"/>
        </w:rPr>
        <w:t xml:space="preserve">ое </w:t>
      </w:r>
      <w:r w:rsidR="004E705E">
        <w:rPr>
          <w:szCs w:val="24"/>
        </w:rPr>
        <w:t>приложени</w:t>
      </w:r>
      <w:r w:rsidR="00260378">
        <w:rPr>
          <w:szCs w:val="24"/>
        </w:rPr>
        <w:t>е</w:t>
      </w:r>
      <w:r w:rsidR="004E705E">
        <w:rPr>
          <w:szCs w:val="24"/>
        </w:rPr>
        <w:t xml:space="preserve"> также будет </w:t>
      </w:r>
      <w:r w:rsidR="00260378">
        <w:rPr>
          <w:szCs w:val="24"/>
        </w:rPr>
        <w:t xml:space="preserve">использоваться для копий </w:t>
      </w:r>
      <w:r w:rsidR="004E705E" w:rsidRPr="00364D04">
        <w:rPr>
          <w:szCs w:val="24"/>
        </w:rPr>
        <w:t xml:space="preserve">ИФИК БР </w:t>
      </w:r>
      <w:r w:rsidR="00260378">
        <w:rPr>
          <w:szCs w:val="24"/>
        </w:rPr>
        <w:t xml:space="preserve">на </w:t>
      </w:r>
      <w:r w:rsidR="004E705E" w:rsidRPr="12F1037C">
        <w:rPr>
          <w:szCs w:val="24"/>
          <w:lang w:val="en-US"/>
        </w:rPr>
        <w:t>DVD</w:t>
      </w:r>
      <w:r w:rsidR="00260378">
        <w:rPr>
          <w:szCs w:val="24"/>
        </w:rPr>
        <w:t>-</w:t>
      </w:r>
      <w:r w:rsidR="00260378">
        <w:rPr>
          <w:szCs w:val="24"/>
          <w:lang w:val="en-GB"/>
        </w:rPr>
        <w:t>ROM</w:t>
      </w:r>
      <w:r w:rsidR="00260378" w:rsidRPr="001101F9">
        <w:rPr>
          <w:szCs w:val="24"/>
        </w:rPr>
        <w:t xml:space="preserve"> </w:t>
      </w:r>
      <w:r w:rsidR="004E705E">
        <w:rPr>
          <w:szCs w:val="24"/>
        </w:rPr>
        <w:t>и</w:t>
      </w:r>
      <w:r w:rsidR="00260378" w:rsidRPr="001101F9">
        <w:rPr>
          <w:szCs w:val="24"/>
        </w:rPr>
        <w:t xml:space="preserve"> </w:t>
      </w:r>
      <w:r w:rsidR="00260378">
        <w:rPr>
          <w:szCs w:val="24"/>
        </w:rPr>
        <w:t xml:space="preserve">в файле </w:t>
      </w:r>
      <w:r w:rsidR="004E705E" w:rsidRPr="12F1037C">
        <w:rPr>
          <w:szCs w:val="24"/>
          <w:lang w:val="en-US"/>
        </w:rPr>
        <w:t>ISO</w:t>
      </w:r>
      <w:r w:rsidR="004E705E" w:rsidRPr="00436E1F">
        <w:rPr>
          <w:szCs w:val="24"/>
        </w:rPr>
        <w:t>.</w:t>
      </w:r>
    </w:p>
    <w:p w14:paraId="668B90CB" w14:textId="77777777" w:rsidR="0035495B" w:rsidRPr="00364D04" w:rsidRDefault="0035495B" w:rsidP="001101F9">
      <w:pPr>
        <w:pStyle w:val="Heading2"/>
      </w:pPr>
      <w:r w:rsidRPr="00364D04">
        <w:t>7.4</w:t>
      </w:r>
      <w:r w:rsidRPr="00364D04">
        <w:tab/>
        <w:t>Разработка программного обеспечения для наземных служб, а также другого ПО и инструментов БР</w:t>
      </w:r>
    </w:p>
    <w:p w14:paraId="133E9C68" w14:textId="77777777" w:rsidR="0035495B" w:rsidRPr="00364D04" w:rsidRDefault="0035495B" w:rsidP="001101F9">
      <w:pPr>
        <w:pStyle w:val="Heading3"/>
      </w:pPr>
      <w:r w:rsidRPr="00364D04">
        <w:t>7.4.1</w:t>
      </w:r>
      <w:r w:rsidRPr="00364D04">
        <w:tab/>
        <w:t>Инструменты Регламента радиосвязи</w:t>
      </w:r>
    </w:p>
    <w:p w14:paraId="64030165" w14:textId="77777777" w:rsidR="0035495B" w:rsidRPr="00364D04" w:rsidRDefault="0035495B" w:rsidP="001101F9">
      <w:r w:rsidRPr="00364D04">
        <w:t>Бюро продолжает обновление и сопровождение программных инструментов для упрощения использования и анализа Регламента радиосвязи (РР).</w:t>
      </w:r>
    </w:p>
    <w:p w14:paraId="625961B2" w14:textId="01A1E1B7" w:rsidR="0035495B" w:rsidRPr="00364D04" w:rsidRDefault="0035495B" w:rsidP="001101F9">
      <w:pPr>
        <w:pStyle w:val="enumlev1"/>
        <w:rPr>
          <w:rFonts w:eastAsia="Verdana"/>
        </w:rPr>
      </w:pPr>
      <w:r w:rsidRPr="00364D04">
        <w:rPr>
          <w:rFonts w:eastAsia="Verdana"/>
        </w:rPr>
        <w:t>a)</w:t>
      </w:r>
      <w:r w:rsidRPr="00364D04">
        <w:rPr>
          <w:rFonts w:eastAsia="Verdana"/>
        </w:rPr>
        <w:tab/>
      </w:r>
      <w:r w:rsidR="004E705E">
        <w:rPr>
          <w:rFonts w:eastAsia="Verdana"/>
        </w:rPr>
        <w:t>Существующая версия и</w:t>
      </w:r>
      <w:r w:rsidRPr="00364D04">
        <w:rPr>
          <w:rFonts w:eastAsia="Verdana"/>
        </w:rPr>
        <w:t>нструмент</w:t>
      </w:r>
      <w:r w:rsidR="004E705E">
        <w:rPr>
          <w:rFonts w:eastAsia="Verdana"/>
        </w:rPr>
        <w:t>а</w:t>
      </w:r>
      <w:r w:rsidRPr="00364D04">
        <w:rPr>
          <w:rFonts w:eastAsia="Verdana"/>
        </w:rPr>
        <w:t xml:space="preserve"> для навигации в Регламенте радиосвязи, выпущенн</w:t>
      </w:r>
      <w:r w:rsidR="004E705E">
        <w:rPr>
          <w:rFonts w:eastAsia="Verdana"/>
        </w:rPr>
        <w:t>ая</w:t>
      </w:r>
      <w:r w:rsidRPr="00364D04">
        <w:rPr>
          <w:rFonts w:eastAsia="Verdana"/>
        </w:rPr>
        <w:t xml:space="preserve"> во втором квартале </w:t>
      </w:r>
      <w:r w:rsidR="004E705E" w:rsidRPr="00364D04">
        <w:rPr>
          <w:rFonts w:eastAsia="Verdana"/>
        </w:rPr>
        <w:t>20</w:t>
      </w:r>
      <w:r w:rsidR="004E705E">
        <w:rPr>
          <w:rFonts w:eastAsia="Verdana"/>
        </w:rPr>
        <w:t>22</w:t>
      </w:r>
      <w:r w:rsidR="004E705E" w:rsidRPr="00364D04">
        <w:rPr>
          <w:rFonts w:eastAsia="Verdana"/>
        </w:rPr>
        <w:t> </w:t>
      </w:r>
      <w:r w:rsidRPr="00364D04">
        <w:rPr>
          <w:rFonts w:eastAsia="Verdana"/>
        </w:rPr>
        <w:t xml:space="preserve">года, </w:t>
      </w:r>
      <w:r w:rsidR="004E705E">
        <w:rPr>
          <w:rFonts w:eastAsia="Verdana"/>
        </w:rPr>
        <w:t xml:space="preserve">включает </w:t>
      </w:r>
      <w:r w:rsidRPr="00364D04">
        <w:rPr>
          <w:rFonts w:eastAsia="Verdana"/>
        </w:rPr>
        <w:t>последн</w:t>
      </w:r>
      <w:r w:rsidR="004E705E">
        <w:rPr>
          <w:rFonts w:eastAsia="Verdana"/>
        </w:rPr>
        <w:t>юю</w:t>
      </w:r>
      <w:r w:rsidRPr="00364D04">
        <w:rPr>
          <w:rFonts w:eastAsia="Verdana"/>
        </w:rPr>
        <w:t xml:space="preserve"> верси</w:t>
      </w:r>
      <w:r w:rsidR="004E705E">
        <w:rPr>
          <w:rFonts w:eastAsia="Verdana"/>
        </w:rPr>
        <w:t>ю</w:t>
      </w:r>
      <w:r w:rsidRPr="00364D04">
        <w:rPr>
          <w:rFonts w:eastAsia="Verdana"/>
        </w:rPr>
        <w:t xml:space="preserve"> корпуса текстов (РР 2020 г</w:t>
      </w:r>
      <w:r>
        <w:rPr>
          <w:rFonts w:eastAsia="Verdana"/>
        </w:rPr>
        <w:t>.</w:t>
      </w:r>
      <w:r w:rsidRPr="00364D04">
        <w:rPr>
          <w:rFonts w:eastAsia="Verdana"/>
        </w:rPr>
        <w:t>, Рекомендации МСЭ-R</w:t>
      </w:r>
      <w:r w:rsidR="00260378">
        <w:rPr>
          <w:rFonts w:eastAsia="Verdana"/>
        </w:rPr>
        <w:t xml:space="preserve"> </w:t>
      </w:r>
      <w:r w:rsidR="004E705E">
        <w:rPr>
          <w:rFonts w:eastAsia="Verdana"/>
        </w:rPr>
        <w:t>и</w:t>
      </w:r>
      <w:r w:rsidRPr="00364D04">
        <w:rPr>
          <w:rFonts w:eastAsia="Verdana"/>
        </w:rPr>
        <w:t xml:space="preserve"> Правила процедуры</w:t>
      </w:r>
      <w:r w:rsidR="004E705E">
        <w:rPr>
          <w:rFonts w:eastAsia="Verdana"/>
        </w:rPr>
        <w:t xml:space="preserve"> 2021 г. </w:t>
      </w:r>
      <w:r w:rsidR="00260378">
        <w:rPr>
          <w:rFonts w:eastAsia="Verdana"/>
        </w:rPr>
        <w:t>(П</w:t>
      </w:r>
      <w:r w:rsidR="004E705E">
        <w:rPr>
          <w:rFonts w:eastAsia="Verdana"/>
        </w:rPr>
        <w:t>ересм.</w:t>
      </w:r>
      <w:r w:rsidR="00260378">
        <w:rPr>
          <w:rFonts w:eastAsia="Verdana"/>
        </w:rPr>
        <w:t xml:space="preserve"> </w:t>
      </w:r>
      <w:r w:rsidR="004E705E">
        <w:rPr>
          <w:rFonts w:eastAsia="Verdana"/>
        </w:rPr>
        <w:t>2</w:t>
      </w:r>
      <w:r w:rsidR="00260378">
        <w:rPr>
          <w:rFonts w:eastAsia="Verdana"/>
        </w:rPr>
        <w:t>)</w:t>
      </w:r>
      <w:r w:rsidRPr="00364D04">
        <w:rPr>
          <w:rFonts w:eastAsia="Verdana"/>
        </w:rPr>
        <w:t xml:space="preserve">). </w:t>
      </w:r>
      <w:r w:rsidR="004E705E">
        <w:rPr>
          <w:rFonts w:eastAsia="Verdana"/>
        </w:rPr>
        <w:t xml:space="preserve">Эта версия </w:t>
      </w:r>
      <w:r w:rsidRPr="00364D04">
        <w:rPr>
          <w:rFonts w:eastAsia="Verdana"/>
        </w:rPr>
        <w:t xml:space="preserve">доступна для загрузки и приобретения на веб-сайте МСЭ. </w:t>
      </w:r>
      <w:r w:rsidR="004E705E">
        <w:rPr>
          <w:rFonts w:eastAsia="Verdana"/>
        </w:rPr>
        <w:t>Вплоть до 1 января 2024 года е</w:t>
      </w:r>
      <w:r w:rsidRPr="00364D04">
        <w:rPr>
          <w:rFonts w:eastAsia="Verdana"/>
        </w:rPr>
        <w:t>жегодно будут выпускаться бесплатные обновления, включающие новейшие доступные версии ПрП.</w:t>
      </w:r>
    </w:p>
    <w:p w14:paraId="1A05D9FC" w14:textId="22DA3774" w:rsidR="0035495B" w:rsidRPr="00364D04" w:rsidRDefault="0035495B" w:rsidP="001101F9">
      <w:pPr>
        <w:pStyle w:val="enumlev1"/>
        <w:rPr>
          <w:rFonts w:eastAsia="Verdana"/>
        </w:rPr>
      </w:pPr>
      <w:r w:rsidRPr="00364D04">
        <w:rPr>
          <w:rFonts w:eastAsia="Verdana"/>
        </w:rPr>
        <w:t>b)</w:t>
      </w:r>
      <w:r w:rsidRPr="00364D04">
        <w:rPr>
          <w:rFonts w:eastAsia="Verdana"/>
        </w:rPr>
        <w:tab/>
        <w:t>Программный инструмент для проведения подробного поиска и анализа в Таблице распределения частот Статьи </w:t>
      </w:r>
      <w:r w:rsidRPr="00364D04">
        <w:rPr>
          <w:rFonts w:eastAsia="Verdana"/>
          <w:b/>
        </w:rPr>
        <w:t>5</w:t>
      </w:r>
      <w:r w:rsidRPr="00364D04">
        <w:rPr>
          <w:rFonts w:eastAsia="Verdana"/>
        </w:rPr>
        <w:t xml:space="preserve"> Регламента радиосвязи позволяет осуществлять фильтрацию и переформатирование по диапазону частот, службе, категории службы, примечаниям, странам и т. д. Инструмент был обновлен в соответствии с итогами ВКР-19 и изданием РР 2020 года с целью внести изменения в распределения частот, страновые примечания и ссылки на соответствующие Резолюции и Рекомендации. Обновленный пакет теперь также включает ссылки на соответствующие Рекомендации МСЭ-R, указанные в Статье </w:t>
      </w:r>
      <w:r w:rsidRPr="00364D04">
        <w:rPr>
          <w:rFonts w:eastAsia="Verdana"/>
          <w:b/>
        </w:rPr>
        <w:t>5</w:t>
      </w:r>
      <w:r w:rsidRPr="00364D04">
        <w:rPr>
          <w:rFonts w:eastAsia="Verdana"/>
        </w:rPr>
        <w:t xml:space="preserve"> РР, а также на соответствующ</w:t>
      </w:r>
      <w:r w:rsidR="00DB366D">
        <w:rPr>
          <w:rFonts w:eastAsia="Verdana"/>
        </w:rPr>
        <w:t>ую последнюю версию</w:t>
      </w:r>
      <w:r w:rsidRPr="00364D04">
        <w:rPr>
          <w:rFonts w:eastAsia="Verdana"/>
        </w:rPr>
        <w:t xml:space="preserve"> Правил процедуры. Этот пакет теперь также содержит утилиту для извлечения национальной таблицы распределения частот для конкретной страны, поскольку в ней собраны различные положения Статьи </w:t>
      </w:r>
      <w:r w:rsidRPr="00364D04">
        <w:rPr>
          <w:rFonts w:eastAsia="Verdana"/>
          <w:b/>
        </w:rPr>
        <w:t>5</w:t>
      </w:r>
      <w:r w:rsidRPr="00364D04">
        <w:rPr>
          <w:rFonts w:eastAsia="Verdana"/>
        </w:rPr>
        <w:t xml:space="preserve"> РР. В течение 202</w:t>
      </w:r>
      <w:r w:rsidR="000E050D">
        <w:rPr>
          <w:rFonts w:eastAsia="Verdana"/>
        </w:rPr>
        <w:t>2</w:t>
      </w:r>
      <w:r w:rsidRPr="00364D04">
        <w:rPr>
          <w:rFonts w:eastAsia="Verdana"/>
        </w:rPr>
        <w:t> года инструмент</w:t>
      </w:r>
      <w:r w:rsidR="00DB366D">
        <w:rPr>
          <w:rFonts w:eastAsia="Verdana"/>
        </w:rPr>
        <w:t xml:space="preserve"> совершенствовался с учетом различных положений статей РР. Инструмент </w:t>
      </w:r>
      <w:r w:rsidRPr="00364D04">
        <w:rPr>
          <w:rFonts w:eastAsia="Verdana"/>
        </w:rPr>
        <w:t>демонстрировался на различных региональных семинарах по радиосвязи. Сейчас его можно приобрести на веб-сайте МСЭ. До ВКР-23 подписчикам будут регулярно и бесплатно предоставляться все обновления программного обеспечения и данных.</w:t>
      </w:r>
    </w:p>
    <w:p w14:paraId="6D8856BC" w14:textId="77777777" w:rsidR="0035495B" w:rsidRPr="00364D04" w:rsidRDefault="0035495B" w:rsidP="001101F9">
      <w:pPr>
        <w:pStyle w:val="Heading3"/>
      </w:pPr>
      <w:r w:rsidRPr="00364D04">
        <w:t>7.4.2</w:t>
      </w:r>
      <w:r w:rsidRPr="00364D04">
        <w:tab/>
        <w:t>Дальнейшее совершенствование веб-инструментов</w:t>
      </w:r>
    </w:p>
    <w:p w14:paraId="2274615C" w14:textId="5B2C9D81" w:rsidR="00355CEC" w:rsidRPr="0095742D" w:rsidRDefault="0035495B" w:rsidP="001101F9">
      <w:r w:rsidRPr="00364D04">
        <w:t xml:space="preserve">Онлайновые инструменты eBroadcasting (бывший eBCD2.0) и eMIFR были интегрированы в портал eTerrestrial, реализованы с использованием новейших веб-технологий и запущены в декабре 2020 года. В последнем квартале 2021 года был интегрирован инструмент онлайновой проверки (переименованный в eValidation), а также введены новые функции, такие как информационная панель, позволяющая БР и пользователям отслеживать свою деятельность. </w:t>
      </w:r>
      <w:r w:rsidR="00355CEC">
        <w:rPr>
          <w:szCs w:val="24"/>
        </w:rPr>
        <w:t>Инструменты</w:t>
      </w:r>
      <w:r w:rsidR="00355CEC" w:rsidRPr="0095742D">
        <w:rPr>
          <w:szCs w:val="24"/>
        </w:rPr>
        <w:t xml:space="preserve"> </w:t>
      </w:r>
      <w:r w:rsidR="00355CEC">
        <w:rPr>
          <w:szCs w:val="24"/>
        </w:rPr>
        <w:t>распространения</w:t>
      </w:r>
      <w:r w:rsidR="00355CEC" w:rsidRPr="0095742D">
        <w:rPr>
          <w:szCs w:val="24"/>
        </w:rPr>
        <w:t xml:space="preserve"> </w:t>
      </w:r>
      <w:r w:rsidR="00355CEC">
        <w:rPr>
          <w:szCs w:val="24"/>
        </w:rPr>
        <w:t>в</w:t>
      </w:r>
      <w:r w:rsidR="00355CEC" w:rsidRPr="0095742D">
        <w:rPr>
          <w:szCs w:val="24"/>
        </w:rPr>
        <w:t xml:space="preserve"> </w:t>
      </w:r>
      <w:r w:rsidR="00355CEC">
        <w:rPr>
          <w:szCs w:val="24"/>
        </w:rPr>
        <w:t>настоящее</w:t>
      </w:r>
      <w:r w:rsidR="00355CEC" w:rsidRPr="0095742D">
        <w:rPr>
          <w:szCs w:val="24"/>
        </w:rPr>
        <w:t xml:space="preserve"> </w:t>
      </w:r>
      <w:r w:rsidR="00355CEC">
        <w:rPr>
          <w:szCs w:val="24"/>
        </w:rPr>
        <w:t>время</w:t>
      </w:r>
      <w:r w:rsidR="00355CEC" w:rsidRPr="0095742D">
        <w:rPr>
          <w:szCs w:val="24"/>
        </w:rPr>
        <w:t xml:space="preserve"> </w:t>
      </w:r>
      <w:r w:rsidR="00355CEC">
        <w:rPr>
          <w:szCs w:val="24"/>
        </w:rPr>
        <w:t>доступны</w:t>
      </w:r>
      <w:r w:rsidR="00355CEC" w:rsidRPr="0095742D">
        <w:rPr>
          <w:szCs w:val="24"/>
        </w:rPr>
        <w:t xml:space="preserve"> </w:t>
      </w:r>
      <w:r w:rsidR="00355CEC">
        <w:rPr>
          <w:szCs w:val="24"/>
        </w:rPr>
        <w:t>в</w:t>
      </w:r>
      <w:r w:rsidR="00355CEC" w:rsidRPr="0095742D">
        <w:rPr>
          <w:szCs w:val="24"/>
        </w:rPr>
        <w:t xml:space="preserve"> </w:t>
      </w:r>
      <w:r w:rsidR="00355CEC">
        <w:rPr>
          <w:szCs w:val="24"/>
        </w:rPr>
        <w:t>рамках</w:t>
      </w:r>
      <w:r w:rsidR="00355CEC" w:rsidRPr="0095742D">
        <w:rPr>
          <w:szCs w:val="24"/>
        </w:rPr>
        <w:t xml:space="preserve"> </w:t>
      </w:r>
      <w:r w:rsidR="00260378">
        <w:rPr>
          <w:szCs w:val="24"/>
        </w:rPr>
        <w:t>инструмента</w:t>
      </w:r>
      <w:r w:rsidR="00355CEC">
        <w:rPr>
          <w:szCs w:val="24"/>
        </w:rPr>
        <w:t xml:space="preserve"> </w:t>
      </w:r>
      <w:r w:rsidR="00355CEC" w:rsidRPr="00822CE5">
        <w:rPr>
          <w:szCs w:val="24"/>
          <w:lang w:val="en-US"/>
        </w:rPr>
        <w:t>ePropagation</w:t>
      </w:r>
      <w:r w:rsidR="00355CEC">
        <w:rPr>
          <w:szCs w:val="24"/>
        </w:rPr>
        <w:t>,</w:t>
      </w:r>
      <w:r w:rsidR="00355CEC" w:rsidRPr="0095742D">
        <w:rPr>
          <w:szCs w:val="24"/>
        </w:rPr>
        <w:t xml:space="preserve"> </w:t>
      </w:r>
      <w:r w:rsidR="00355CEC">
        <w:rPr>
          <w:szCs w:val="24"/>
        </w:rPr>
        <w:t>который имеет усовершенствованные возможности картирования</w:t>
      </w:r>
      <w:r w:rsidR="00355CEC" w:rsidRPr="0095742D">
        <w:rPr>
          <w:szCs w:val="24"/>
        </w:rPr>
        <w:t>.</w:t>
      </w:r>
    </w:p>
    <w:p w14:paraId="65C7D206" w14:textId="77777777" w:rsidR="0035495B" w:rsidRDefault="0035495B" w:rsidP="001101F9">
      <w:r w:rsidRPr="00364D04">
        <w:lastRenderedPageBreak/>
        <w:t>Инструменты eBroadcasting, разработанные для поддержки процесса оптимизации Плана GE84, сыграли определяющую роль в успехе этой деятельности. Карты реализованы с использованием библиотеки с открытым исходным кодом OpenLayers, выбранной Целевой группой БР (см. пункт 7.4.4).</w:t>
      </w:r>
    </w:p>
    <w:p w14:paraId="3DD11496" w14:textId="5925F679" w:rsidR="00822CE5" w:rsidRPr="00355CEC" w:rsidRDefault="00355CEC" w:rsidP="001101F9">
      <w:r>
        <w:rPr>
          <w:szCs w:val="24"/>
        </w:rPr>
        <w:t>Веб</w:t>
      </w:r>
      <w:r w:rsidRPr="0095742D">
        <w:rPr>
          <w:szCs w:val="24"/>
        </w:rPr>
        <w:t>-</w:t>
      </w:r>
      <w:r>
        <w:rPr>
          <w:szCs w:val="24"/>
        </w:rPr>
        <w:t>интерфейс</w:t>
      </w:r>
      <w:r w:rsidRPr="0095742D">
        <w:rPr>
          <w:szCs w:val="24"/>
        </w:rPr>
        <w:t xml:space="preserve"> </w:t>
      </w:r>
      <w:r>
        <w:rPr>
          <w:szCs w:val="24"/>
        </w:rPr>
        <w:t>для</w:t>
      </w:r>
      <w:r w:rsidRPr="0095742D">
        <w:rPr>
          <w:szCs w:val="24"/>
        </w:rPr>
        <w:t xml:space="preserve"> </w:t>
      </w:r>
      <w:r>
        <w:rPr>
          <w:szCs w:val="24"/>
        </w:rPr>
        <w:t>представления</w:t>
      </w:r>
      <w:r w:rsidRPr="0095742D">
        <w:rPr>
          <w:szCs w:val="24"/>
        </w:rPr>
        <w:t xml:space="preserve"> </w:t>
      </w:r>
      <w:r>
        <w:rPr>
          <w:szCs w:val="24"/>
        </w:rPr>
        <w:t>в</w:t>
      </w:r>
      <w:r w:rsidRPr="0095742D">
        <w:rPr>
          <w:szCs w:val="24"/>
        </w:rPr>
        <w:t xml:space="preserve"> </w:t>
      </w:r>
      <w:r>
        <w:rPr>
          <w:szCs w:val="24"/>
        </w:rPr>
        <w:t>БР</w:t>
      </w:r>
      <w:r w:rsidRPr="0095742D">
        <w:rPr>
          <w:szCs w:val="24"/>
        </w:rPr>
        <w:t xml:space="preserve"> </w:t>
      </w:r>
      <w:r>
        <w:rPr>
          <w:szCs w:val="24"/>
        </w:rPr>
        <w:t>частотных</w:t>
      </w:r>
      <w:r w:rsidRPr="0095742D">
        <w:rPr>
          <w:szCs w:val="24"/>
        </w:rPr>
        <w:t xml:space="preserve"> </w:t>
      </w:r>
      <w:r>
        <w:rPr>
          <w:szCs w:val="24"/>
        </w:rPr>
        <w:t>присвоений</w:t>
      </w:r>
      <w:r w:rsidRPr="0095742D">
        <w:rPr>
          <w:szCs w:val="24"/>
        </w:rPr>
        <w:t>/выделений</w:t>
      </w:r>
      <w:r>
        <w:rPr>
          <w:szCs w:val="24"/>
        </w:rPr>
        <w:t xml:space="preserve"> </w:t>
      </w:r>
      <w:r w:rsidR="00260378">
        <w:rPr>
          <w:szCs w:val="24"/>
        </w:rPr>
        <w:t>наземны</w:t>
      </w:r>
      <w:r w:rsidR="00532223">
        <w:rPr>
          <w:szCs w:val="24"/>
        </w:rPr>
        <w:t>м</w:t>
      </w:r>
      <w:r w:rsidR="00260378">
        <w:rPr>
          <w:szCs w:val="24"/>
        </w:rPr>
        <w:t xml:space="preserve"> служб</w:t>
      </w:r>
      <w:r w:rsidR="00532223">
        <w:rPr>
          <w:szCs w:val="24"/>
        </w:rPr>
        <w:t>ам</w:t>
      </w:r>
      <w:r w:rsidR="00260378">
        <w:rPr>
          <w:szCs w:val="24"/>
        </w:rPr>
        <w:t xml:space="preserve"> </w:t>
      </w:r>
      <w:r>
        <w:rPr>
          <w:szCs w:val="24"/>
        </w:rPr>
        <w:t>переработан на основе новейших веб-технологий</w:t>
      </w:r>
      <w:r w:rsidRPr="0095742D">
        <w:rPr>
          <w:szCs w:val="24"/>
        </w:rPr>
        <w:t xml:space="preserve">. </w:t>
      </w:r>
      <w:r w:rsidR="00532223">
        <w:rPr>
          <w:szCs w:val="24"/>
        </w:rPr>
        <w:t xml:space="preserve">В </w:t>
      </w:r>
      <w:r w:rsidR="00532223" w:rsidRPr="00822CE5">
        <w:rPr>
          <w:szCs w:val="24"/>
          <w:lang w:val="en-US"/>
        </w:rPr>
        <w:t>WISFAT</w:t>
      </w:r>
      <w:r w:rsidR="00532223">
        <w:rPr>
          <w:szCs w:val="24"/>
        </w:rPr>
        <w:t xml:space="preserve"> были включены возможности </w:t>
      </w:r>
      <w:r>
        <w:rPr>
          <w:szCs w:val="24"/>
        </w:rPr>
        <w:t xml:space="preserve">проверки заявок с использованием </w:t>
      </w:r>
      <w:r w:rsidRPr="00822CE5">
        <w:rPr>
          <w:szCs w:val="24"/>
          <w:lang w:val="en-US"/>
        </w:rPr>
        <w:t>eValidation</w:t>
      </w:r>
      <w:r w:rsidRPr="0095742D">
        <w:rPr>
          <w:szCs w:val="24"/>
        </w:rPr>
        <w:t xml:space="preserve">. </w:t>
      </w:r>
      <w:r>
        <w:rPr>
          <w:szCs w:val="24"/>
        </w:rPr>
        <w:t>В настоящее время интегрированный инструмент проходит тестирование</w:t>
      </w:r>
      <w:r w:rsidR="00822CE5" w:rsidRPr="00355CEC">
        <w:rPr>
          <w:szCs w:val="24"/>
        </w:rPr>
        <w:t>.</w:t>
      </w:r>
    </w:p>
    <w:p w14:paraId="190F8142" w14:textId="62EBE4F4" w:rsidR="00171E7D" w:rsidRPr="00D95C00" w:rsidRDefault="00532223" w:rsidP="001101F9">
      <w:r>
        <w:rPr>
          <w:color w:val="000000" w:themeColor="text1"/>
          <w:szCs w:val="24"/>
        </w:rPr>
        <w:t>Онлайновая платформа</w:t>
      </w:r>
      <w:r w:rsidRPr="00355CEC">
        <w:rPr>
          <w:color w:val="000000" w:themeColor="text1"/>
          <w:szCs w:val="24"/>
        </w:rPr>
        <w:t xml:space="preserve"> </w:t>
      </w:r>
      <w:r>
        <w:rPr>
          <w:color w:val="000000" w:themeColor="text1"/>
          <w:szCs w:val="24"/>
        </w:rPr>
        <w:t>для</w:t>
      </w:r>
      <w:r w:rsidRPr="00355CEC">
        <w:rPr>
          <w:color w:val="000000" w:themeColor="text1"/>
          <w:szCs w:val="24"/>
        </w:rPr>
        <w:t xml:space="preserve"> фиксированной и подвижной служб (</w:t>
      </w:r>
      <w:r w:rsidRPr="00822CE5">
        <w:rPr>
          <w:color w:val="000000" w:themeColor="text1"/>
          <w:szCs w:val="24"/>
          <w:lang w:val="en-US"/>
        </w:rPr>
        <w:t>eFXM</w:t>
      </w:r>
      <w:r w:rsidRPr="00355CEC">
        <w:rPr>
          <w:color w:val="000000" w:themeColor="text1"/>
          <w:szCs w:val="24"/>
        </w:rPr>
        <w:t xml:space="preserve">) </w:t>
      </w:r>
      <w:r>
        <w:rPr>
          <w:color w:val="000000" w:themeColor="text1"/>
          <w:szCs w:val="24"/>
        </w:rPr>
        <w:t>была</w:t>
      </w:r>
      <w:r w:rsidRPr="00355CEC">
        <w:rPr>
          <w:color w:val="000000" w:themeColor="text1"/>
          <w:szCs w:val="24"/>
        </w:rPr>
        <w:t xml:space="preserve"> </w:t>
      </w:r>
      <w:r>
        <w:rPr>
          <w:color w:val="000000" w:themeColor="text1"/>
          <w:szCs w:val="24"/>
        </w:rPr>
        <w:t>разработана</w:t>
      </w:r>
      <w:r w:rsidRPr="00355CEC">
        <w:rPr>
          <w:color w:val="000000" w:themeColor="text1"/>
          <w:szCs w:val="24"/>
        </w:rPr>
        <w:t xml:space="preserve"> </w:t>
      </w:r>
      <w:r>
        <w:rPr>
          <w:color w:val="000000" w:themeColor="text1"/>
          <w:szCs w:val="24"/>
        </w:rPr>
        <w:t>на</w:t>
      </w:r>
      <w:r w:rsidRPr="00355CEC">
        <w:rPr>
          <w:color w:val="000000" w:themeColor="text1"/>
          <w:szCs w:val="24"/>
        </w:rPr>
        <w:t xml:space="preserve"> </w:t>
      </w:r>
      <w:r>
        <w:rPr>
          <w:color w:val="000000" w:themeColor="text1"/>
          <w:szCs w:val="24"/>
        </w:rPr>
        <w:t>основе</w:t>
      </w:r>
      <w:r w:rsidRPr="00355CEC">
        <w:rPr>
          <w:color w:val="000000" w:themeColor="text1"/>
          <w:szCs w:val="24"/>
        </w:rPr>
        <w:t xml:space="preserve"> </w:t>
      </w:r>
      <w:r>
        <w:rPr>
          <w:color w:val="000000" w:themeColor="text1"/>
          <w:szCs w:val="24"/>
        </w:rPr>
        <w:t>новейших</w:t>
      </w:r>
      <w:r w:rsidRPr="00355CEC">
        <w:rPr>
          <w:color w:val="000000" w:themeColor="text1"/>
          <w:szCs w:val="24"/>
        </w:rPr>
        <w:t xml:space="preserve"> </w:t>
      </w:r>
      <w:r>
        <w:rPr>
          <w:color w:val="000000" w:themeColor="text1"/>
          <w:szCs w:val="24"/>
        </w:rPr>
        <w:t>веб</w:t>
      </w:r>
      <w:r w:rsidRPr="00355CEC">
        <w:rPr>
          <w:color w:val="000000" w:themeColor="text1"/>
          <w:szCs w:val="24"/>
        </w:rPr>
        <w:t>-</w:t>
      </w:r>
      <w:r>
        <w:rPr>
          <w:color w:val="000000" w:themeColor="text1"/>
          <w:szCs w:val="24"/>
        </w:rPr>
        <w:t>технологий</w:t>
      </w:r>
      <w:r w:rsidRPr="00355CEC">
        <w:rPr>
          <w:color w:val="000000" w:themeColor="text1"/>
          <w:szCs w:val="24"/>
        </w:rPr>
        <w:t xml:space="preserve"> </w:t>
      </w:r>
      <w:r>
        <w:rPr>
          <w:color w:val="000000" w:themeColor="text1"/>
          <w:szCs w:val="24"/>
        </w:rPr>
        <w:t>и в</w:t>
      </w:r>
      <w:r w:rsidR="00171E7D" w:rsidRPr="00355CEC">
        <w:rPr>
          <w:color w:val="000000" w:themeColor="text1"/>
          <w:szCs w:val="24"/>
        </w:rPr>
        <w:t xml:space="preserve"> </w:t>
      </w:r>
      <w:r w:rsidR="00171E7D">
        <w:rPr>
          <w:color w:val="000000" w:themeColor="text1"/>
          <w:szCs w:val="24"/>
        </w:rPr>
        <w:t>октябре</w:t>
      </w:r>
      <w:r w:rsidR="00171E7D" w:rsidRPr="00355CEC">
        <w:rPr>
          <w:color w:val="000000" w:themeColor="text1"/>
          <w:szCs w:val="24"/>
        </w:rPr>
        <w:t xml:space="preserve"> 2022 </w:t>
      </w:r>
      <w:r w:rsidR="00171E7D">
        <w:rPr>
          <w:color w:val="000000" w:themeColor="text1"/>
          <w:szCs w:val="24"/>
        </w:rPr>
        <w:t>года</w:t>
      </w:r>
      <w:r w:rsidR="00171E7D" w:rsidRPr="00355CEC">
        <w:rPr>
          <w:color w:val="000000" w:themeColor="text1"/>
          <w:szCs w:val="24"/>
        </w:rPr>
        <w:t xml:space="preserve"> </w:t>
      </w:r>
      <w:r w:rsidR="00171E7D">
        <w:rPr>
          <w:color w:val="000000" w:themeColor="text1"/>
          <w:szCs w:val="24"/>
        </w:rPr>
        <w:t>интегрирована</w:t>
      </w:r>
      <w:r w:rsidR="00171E7D" w:rsidRPr="00355CEC">
        <w:rPr>
          <w:color w:val="000000" w:themeColor="text1"/>
          <w:szCs w:val="24"/>
        </w:rPr>
        <w:t xml:space="preserve"> </w:t>
      </w:r>
      <w:r w:rsidR="00171E7D">
        <w:rPr>
          <w:color w:val="000000" w:themeColor="text1"/>
          <w:szCs w:val="24"/>
        </w:rPr>
        <w:t>с</w:t>
      </w:r>
      <w:r w:rsidR="00171E7D" w:rsidRPr="00355CEC">
        <w:rPr>
          <w:color w:val="000000" w:themeColor="text1"/>
          <w:szCs w:val="24"/>
        </w:rPr>
        <w:t xml:space="preserve"> </w:t>
      </w:r>
      <w:r w:rsidR="00171E7D">
        <w:rPr>
          <w:color w:val="000000" w:themeColor="text1"/>
          <w:szCs w:val="24"/>
        </w:rPr>
        <w:t>порталом</w:t>
      </w:r>
      <w:r w:rsidR="00171E7D" w:rsidRPr="00355CEC">
        <w:rPr>
          <w:color w:val="000000" w:themeColor="text1"/>
          <w:szCs w:val="24"/>
        </w:rPr>
        <w:t xml:space="preserve"> </w:t>
      </w:r>
      <w:r w:rsidR="00171E7D" w:rsidRPr="00822CE5">
        <w:rPr>
          <w:szCs w:val="24"/>
          <w:lang w:val="en-US"/>
        </w:rPr>
        <w:t>eTerrestrial</w:t>
      </w:r>
      <w:r>
        <w:rPr>
          <w:szCs w:val="24"/>
        </w:rPr>
        <w:t>.</w:t>
      </w:r>
      <w:r w:rsidRPr="00532223">
        <w:rPr>
          <w:szCs w:val="24"/>
        </w:rPr>
        <w:t xml:space="preserve"> </w:t>
      </w:r>
      <w:r>
        <w:rPr>
          <w:szCs w:val="24"/>
        </w:rPr>
        <w:t>В</w:t>
      </w:r>
      <w:r w:rsidRPr="00355CEC">
        <w:rPr>
          <w:szCs w:val="24"/>
        </w:rPr>
        <w:t xml:space="preserve"> </w:t>
      </w:r>
      <w:r>
        <w:rPr>
          <w:szCs w:val="24"/>
        </w:rPr>
        <w:t>настоящее</w:t>
      </w:r>
      <w:r w:rsidR="00171E7D" w:rsidRPr="00355CEC">
        <w:rPr>
          <w:szCs w:val="24"/>
        </w:rPr>
        <w:t xml:space="preserve"> </w:t>
      </w:r>
      <w:r>
        <w:rPr>
          <w:szCs w:val="24"/>
        </w:rPr>
        <w:t xml:space="preserve">время платформа </w:t>
      </w:r>
      <w:r w:rsidR="00171E7D" w:rsidRPr="00822CE5">
        <w:rPr>
          <w:color w:val="000000" w:themeColor="text1"/>
          <w:szCs w:val="24"/>
          <w:lang w:val="en-US"/>
        </w:rPr>
        <w:t>eFXM</w:t>
      </w:r>
      <w:r w:rsidR="00171E7D" w:rsidRPr="00355CEC">
        <w:rPr>
          <w:szCs w:val="24"/>
        </w:rPr>
        <w:t xml:space="preserve"> </w:t>
      </w:r>
      <w:r w:rsidR="00171E7D">
        <w:rPr>
          <w:szCs w:val="24"/>
        </w:rPr>
        <w:t>включает</w:t>
      </w:r>
      <w:r w:rsidR="00171E7D" w:rsidRPr="00355CEC">
        <w:rPr>
          <w:szCs w:val="24"/>
        </w:rPr>
        <w:t xml:space="preserve"> </w:t>
      </w:r>
      <w:r>
        <w:rPr>
          <w:szCs w:val="24"/>
        </w:rPr>
        <w:t xml:space="preserve">услугу </w:t>
      </w:r>
      <w:r w:rsidR="00171E7D">
        <w:rPr>
          <w:color w:val="000000" w:themeColor="text1"/>
          <w:szCs w:val="24"/>
          <w:lang w:val="en-US"/>
        </w:rPr>
        <w:t>eQueryFXM</w:t>
      </w:r>
      <w:r w:rsidR="00171E7D" w:rsidRPr="00355CEC">
        <w:rPr>
          <w:color w:val="000000" w:themeColor="text1"/>
          <w:szCs w:val="24"/>
        </w:rPr>
        <w:t xml:space="preserve">, которая является </w:t>
      </w:r>
      <w:r>
        <w:rPr>
          <w:color w:val="000000" w:themeColor="text1"/>
          <w:szCs w:val="24"/>
        </w:rPr>
        <w:t xml:space="preserve">услугой </w:t>
      </w:r>
      <w:r w:rsidR="00171E7D">
        <w:rPr>
          <w:color w:val="000000" w:themeColor="text1"/>
          <w:szCs w:val="24"/>
        </w:rPr>
        <w:t xml:space="preserve">запросов </w:t>
      </w:r>
      <w:r>
        <w:rPr>
          <w:color w:val="000000" w:themeColor="text1"/>
          <w:szCs w:val="24"/>
        </w:rPr>
        <w:t xml:space="preserve">по </w:t>
      </w:r>
      <w:r w:rsidR="00171E7D" w:rsidRPr="009537B9">
        <w:rPr>
          <w:color w:val="000000" w:themeColor="text1"/>
          <w:szCs w:val="24"/>
        </w:rPr>
        <w:t>частотны</w:t>
      </w:r>
      <w:r>
        <w:rPr>
          <w:color w:val="000000" w:themeColor="text1"/>
          <w:szCs w:val="24"/>
        </w:rPr>
        <w:t>м</w:t>
      </w:r>
      <w:r w:rsidR="00171E7D" w:rsidRPr="009537B9">
        <w:rPr>
          <w:color w:val="000000" w:themeColor="text1"/>
          <w:szCs w:val="24"/>
        </w:rPr>
        <w:t xml:space="preserve"> присвоени</w:t>
      </w:r>
      <w:r>
        <w:rPr>
          <w:color w:val="000000" w:themeColor="text1"/>
          <w:szCs w:val="24"/>
        </w:rPr>
        <w:t>ям</w:t>
      </w:r>
      <w:r w:rsidR="00171E7D" w:rsidRPr="009537B9">
        <w:rPr>
          <w:color w:val="000000" w:themeColor="text1"/>
          <w:szCs w:val="24"/>
        </w:rPr>
        <w:t>/выделени</w:t>
      </w:r>
      <w:r>
        <w:rPr>
          <w:color w:val="000000" w:themeColor="text1"/>
          <w:szCs w:val="24"/>
        </w:rPr>
        <w:t>ям</w:t>
      </w:r>
      <w:r w:rsidR="00171E7D" w:rsidRPr="009537B9">
        <w:rPr>
          <w:color w:val="000000" w:themeColor="text1"/>
          <w:szCs w:val="24"/>
        </w:rPr>
        <w:t> </w:t>
      </w:r>
      <w:r w:rsidR="00171E7D" w:rsidRPr="00355CEC">
        <w:rPr>
          <w:color w:val="000000" w:themeColor="text1"/>
          <w:szCs w:val="24"/>
        </w:rPr>
        <w:t>фиксированной и подвижной служб</w:t>
      </w:r>
      <w:r w:rsidR="00171E7D">
        <w:rPr>
          <w:color w:val="000000" w:themeColor="text1"/>
          <w:szCs w:val="24"/>
        </w:rPr>
        <w:t>ам,</w:t>
      </w:r>
      <w:r w:rsidR="00171E7D" w:rsidRPr="009537B9">
        <w:rPr>
          <w:color w:val="000000" w:themeColor="text1"/>
          <w:szCs w:val="24"/>
        </w:rPr>
        <w:t xml:space="preserve"> зарегистрированным в МСРЧ</w:t>
      </w:r>
      <w:r w:rsidR="00171E7D" w:rsidRPr="009537B9">
        <w:rPr>
          <w:szCs w:val="24"/>
        </w:rPr>
        <w:t xml:space="preserve"> </w:t>
      </w:r>
      <w:r w:rsidR="00171E7D">
        <w:rPr>
          <w:szCs w:val="24"/>
        </w:rPr>
        <w:t>и Планах</w:t>
      </w:r>
      <w:r w:rsidR="00171E7D" w:rsidRPr="00355CEC">
        <w:rPr>
          <w:szCs w:val="24"/>
        </w:rPr>
        <w:t xml:space="preserve">. </w:t>
      </w:r>
      <w:r>
        <w:rPr>
          <w:szCs w:val="24"/>
        </w:rPr>
        <w:t xml:space="preserve">В рамках </w:t>
      </w:r>
      <w:r w:rsidR="00171E7D" w:rsidRPr="00822CE5">
        <w:rPr>
          <w:szCs w:val="24"/>
          <w:lang w:val="en-US"/>
        </w:rPr>
        <w:t>eQueryFXM</w:t>
      </w:r>
      <w:r w:rsidR="00171E7D" w:rsidRPr="00355CEC">
        <w:rPr>
          <w:szCs w:val="24"/>
        </w:rPr>
        <w:t xml:space="preserve"> </w:t>
      </w:r>
      <w:r w:rsidR="00171E7D">
        <w:rPr>
          <w:szCs w:val="24"/>
        </w:rPr>
        <w:t>также предоставля</w:t>
      </w:r>
      <w:r>
        <w:rPr>
          <w:szCs w:val="24"/>
        </w:rPr>
        <w:t>ю</w:t>
      </w:r>
      <w:r w:rsidR="00171E7D">
        <w:rPr>
          <w:szCs w:val="24"/>
        </w:rPr>
        <w:t>т</w:t>
      </w:r>
      <w:r>
        <w:rPr>
          <w:szCs w:val="24"/>
        </w:rPr>
        <w:t>ся</w:t>
      </w:r>
      <w:r w:rsidR="00171E7D">
        <w:rPr>
          <w:szCs w:val="24"/>
        </w:rPr>
        <w:t xml:space="preserve"> статистические и технические характеристики присвоений,</w:t>
      </w:r>
      <w:r w:rsidR="00171E7D" w:rsidRPr="009537B9">
        <w:rPr>
          <w:color w:val="000000" w:themeColor="text1"/>
          <w:szCs w:val="24"/>
        </w:rPr>
        <w:t xml:space="preserve"> зарегистрированны</w:t>
      </w:r>
      <w:r w:rsidR="00171E7D">
        <w:rPr>
          <w:color w:val="000000" w:themeColor="text1"/>
          <w:szCs w:val="24"/>
        </w:rPr>
        <w:t>х</w:t>
      </w:r>
      <w:r w:rsidR="00171E7D" w:rsidRPr="009537B9">
        <w:rPr>
          <w:color w:val="000000" w:themeColor="text1"/>
          <w:szCs w:val="24"/>
        </w:rPr>
        <w:t xml:space="preserve"> в МСРЧ</w:t>
      </w:r>
      <w:r w:rsidR="00171E7D">
        <w:rPr>
          <w:color w:val="000000" w:themeColor="text1"/>
          <w:szCs w:val="24"/>
        </w:rPr>
        <w:t>,</w:t>
      </w:r>
      <w:r w:rsidR="00171E7D" w:rsidRPr="00355CEC">
        <w:rPr>
          <w:szCs w:val="24"/>
        </w:rPr>
        <w:t xml:space="preserve"> </w:t>
      </w:r>
      <w:r w:rsidR="00171E7D">
        <w:rPr>
          <w:szCs w:val="24"/>
        </w:rPr>
        <w:t>в полосах частот, рассматриваемых в соответствии с пунктами повестки дня ВКР</w:t>
      </w:r>
      <w:r w:rsidR="00171E7D" w:rsidRPr="00355CEC">
        <w:rPr>
          <w:szCs w:val="24"/>
        </w:rPr>
        <w:t xml:space="preserve">-23. </w:t>
      </w:r>
      <w:r>
        <w:rPr>
          <w:color w:val="000000" w:themeColor="text1"/>
          <w:szCs w:val="24"/>
        </w:rPr>
        <w:t>Продолжается развитие</w:t>
      </w:r>
      <w:r w:rsidRPr="00D95C00">
        <w:rPr>
          <w:color w:val="000000" w:themeColor="text1"/>
          <w:szCs w:val="24"/>
        </w:rPr>
        <w:t xml:space="preserve"> </w:t>
      </w:r>
      <w:r>
        <w:rPr>
          <w:color w:val="000000" w:themeColor="text1"/>
          <w:szCs w:val="24"/>
        </w:rPr>
        <w:t xml:space="preserve">платформы </w:t>
      </w:r>
      <w:r w:rsidR="00171E7D" w:rsidRPr="00822CE5">
        <w:rPr>
          <w:color w:val="000000" w:themeColor="text1"/>
          <w:szCs w:val="24"/>
          <w:lang w:val="en-US"/>
        </w:rPr>
        <w:t>ePubFXM</w:t>
      </w:r>
      <w:r w:rsidR="00171E7D" w:rsidRPr="00D95C00">
        <w:rPr>
          <w:color w:val="000000" w:themeColor="text1"/>
          <w:szCs w:val="24"/>
        </w:rPr>
        <w:t xml:space="preserve">, </w:t>
      </w:r>
      <w:r>
        <w:rPr>
          <w:color w:val="000000" w:themeColor="text1"/>
          <w:szCs w:val="24"/>
        </w:rPr>
        <w:t xml:space="preserve">с тем </w:t>
      </w:r>
      <w:r w:rsidR="00171E7D">
        <w:rPr>
          <w:color w:val="000000" w:themeColor="text1"/>
          <w:szCs w:val="24"/>
        </w:rPr>
        <w:t>чтобы</w:t>
      </w:r>
      <w:r w:rsidR="00171E7D" w:rsidRPr="00D95C00">
        <w:rPr>
          <w:color w:val="000000" w:themeColor="text1"/>
          <w:szCs w:val="24"/>
        </w:rPr>
        <w:t xml:space="preserve"> </w:t>
      </w:r>
      <w:r w:rsidR="00171E7D">
        <w:rPr>
          <w:color w:val="000000" w:themeColor="text1"/>
          <w:szCs w:val="24"/>
        </w:rPr>
        <w:t>администрации</w:t>
      </w:r>
      <w:r w:rsidR="00171E7D" w:rsidRPr="00D95C00">
        <w:rPr>
          <w:color w:val="000000" w:themeColor="text1"/>
          <w:szCs w:val="24"/>
        </w:rPr>
        <w:t xml:space="preserve"> </w:t>
      </w:r>
      <w:r w:rsidR="00171E7D">
        <w:rPr>
          <w:color w:val="000000" w:themeColor="text1"/>
          <w:szCs w:val="24"/>
        </w:rPr>
        <w:t>могли</w:t>
      </w:r>
      <w:r w:rsidR="00171E7D" w:rsidRPr="00D95C00">
        <w:rPr>
          <w:color w:val="000000" w:themeColor="text1"/>
          <w:szCs w:val="24"/>
        </w:rPr>
        <w:t xml:space="preserve"> </w:t>
      </w:r>
      <w:r w:rsidR="00171E7D">
        <w:rPr>
          <w:color w:val="000000" w:themeColor="text1"/>
          <w:szCs w:val="24"/>
        </w:rPr>
        <w:t>в справочных целях пользоваться публикуемыми Специальными секциями</w:t>
      </w:r>
      <w:r w:rsidR="00171E7D" w:rsidRPr="00D95C00">
        <w:rPr>
          <w:color w:val="000000" w:themeColor="text1"/>
          <w:szCs w:val="24"/>
        </w:rPr>
        <w:t xml:space="preserve"> </w:t>
      </w:r>
      <w:r w:rsidR="00171E7D" w:rsidRPr="00822CE5">
        <w:rPr>
          <w:color w:val="000000" w:themeColor="text1"/>
          <w:szCs w:val="24"/>
          <w:lang w:val="en-US"/>
        </w:rPr>
        <w:t>FXM</w:t>
      </w:r>
      <w:r w:rsidR="00171E7D" w:rsidRPr="00D95C00">
        <w:rPr>
          <w:color w:val="000000" w:themeColor="text1"/>
          <w:szCs w:val="24"/>
        </w:rPr>
        <w:t xml:space="preserve"> </w:t>
      </w:r>
      <w:r w:rsidR="00171E7D">
        <w:rPr>
          <w:color w:val="000000" w:themeColor="text1"/>
          <w:szCs w:val="24"/>
        </w:rPr>
        <w:t>и соответствующей информацией для координации.</w:t>
      </w:r>
    </w:p>
    <w:p w14:paraId="02DE6E63" w14:textId="77777777" w:rsidR="0035495B" w:rsidRPr="00364D04" w:rsidRDefault="0035495B" w:rsidP="001101F9">
      <w:pPr>
        <w:pStyle w:val="Heading3"/>
      </w:pPr>
      <w:r w:rsidRPr="00364D04">
        <w:t>7.4.3</w:t>
      </w:r>
      <w:r w:rsidRPr="00364D04">
        <w:tab/>
        <w:t>Программное обеспечение анализа совместимост</w:t>
      </w:r>
      <w:r w:rsidR="00F1589A">
        <w:t>и для звукового ЧМ</w:t>
      </w:r>
      <w:r w:rsidR="00F1589A">
        <w:noBreakHyphen/>
        <w:t>радиовещания</w:t>
      </w:r>
    </w:p>
    <w:p w14:paraId="2A3D824A" w14:textId="369C7145" w:rsidR="0035495B" w:rsidRPr="00532223" w:rsidRDefault="0035495B" w:rsidP="001101F9">
      <w:r w:rsidRPr="00364D04">
        <w:t>В 2021 году БР развернуло онлайновый инструмент eBroadcasting для оптимизации Плана GE84 (ЧМ</w:t>
      </w:r>
      <w:r w:rsidRPr="00364D04">
        <w:noBreakHyphen/>
        <w:t xml:space="preserve">радиовещание) в Африке в полосе 87,5–108 МГц: инструмент для оптимизации GE84. Этот инструмент выполняет расчеты совместимости на основе Соглашения GE84 и оценивает несовместимости для всех частот в полосе GE84. Этот </w:t>
      </w:r>
      <w:r w:rsidR="00171E7D" w:rsidRPr="00364D04">
        <w:t>инструмент стал</w:t>
      </w:r>
      <w:r w:rsidRPr="00364D04">
        <w:t xml:space="preserve"> основой для оптимизации диапазона ЧМ-радиовещания в Африке</w:t>
      </w:r>
      <w:r w:rsidR="00171E7D">
        <w:t xml:space="preserve"> и</w:t>
      </w:r>
      <w:r w:rsidRPr="00532223">
        <w:t xml:space="preserve"> </w:t>
      </w:r>
      <w:r w:rsidRPr="00364D04">
        <w:t>предоставлен</w:t>
      </w:r>
      <w:r w:rsidRPr="00532223">
        <w:t xml:space="preserve"> </w:t>
      </w:r>
      <w:r w:rsidRPr="00364D04">
        <w:t>всем</w:t>
      </w:r>
      <w:r w:rsidRPr="00532223">
        <w:t xml:space="preserve"> </w:t>
      </w:r>
      <w:r w:rsidRPr="00364D04">
        <w:t>администрациям</w:t>
      </w:r>
      <w:r w:rsidRPr="00532223">
        <w:t xml:space="preserve">, </w:t>
      </w:r>
      <w:r w:rsidRPr="00364D04">
        <w:t>являющимся</w:t>
      </w:r>
      <w:r w:rsidRPr="00532223">
        <w:t xml:space="preserve"> </w:t>
      </w:r>
      <w:r w:rsidRPr="00364D04">
        <w:t>сторонами</w:t>
      </w:r>
      <w:r w:rsidRPr="00532223">
        <w:t xml:space="preserve"> </w:t>
      </w:r>
      <w:r w:rsidRPr="00364D04">
        <w:t>Соглашения</w:t>
      </w:r>
      <w:r w:rsidRPr="00532223">
        <w:t xml:space="preserve"> </w:t>
      </w:r>
      <w:r w:rsidRPr="00DB2ABD">
        <w:rPr>
          <w:lang w:val="en-US"/>
        </w:rPr>
        <w:t>GE</w:t>
      </w:r>
      <w:r w:rsidRPr="00532223">
        <w:t>84.</w:t>
      </w:r>
    </w:p>
    <w:p w14:paraId="14BC1ED0" w14:textId="11648185" w:rsidR="00A50C56" w:rsidRPr="008255B8" w:rsidRDefault="00532223" w:rsidP="001101F9">
      <w:r>
        <w:t>В и</w:t>
      </w:r>
      <w:r w:rsidR="00A50C56">
        <w:t>нструмент</w:t>
      </w:r>
      <w:r>
        <w:t>е</w:t>
      </w:r>
      <w:r w:rsidR="00A50C56" w:rsidRPr="00171E7D">
        <w:t xml:space="preserve"> </w:t>
      </w:r>
      <w:r w:rsidR="00A50C56">
        <w:t>использу</w:t>
      </w:r>
      <w:r>
        <w:t>ю</w:t>
      </w:r>
      <w:r w:rsidR="00A50C56">
        <w:t>т</w:t>
      </w:r>
      <w:r>
        <w:t>ся</w:t>
      </w:r>
      <w:r w:rsidR="00A50C56" w:rsidRPr="00171E7D">
        <w:t xml:space="preserve"> кривы</w:t>
      </w:r>
      <w:r>
        <w:t>е</w:t>
      </w:r>
      <w:r w:rsidR="00A50C56" w:rsidRPr="00171E7D">
        <w:t xml:space="preserve"> распространения радиоволн</w:t>
      </w:r>
      <w:r w:rsidR="00A50C56">
        <w:t xml:space="preserve"> из Плана</w:t>
      </w:r>
      <w:r w:rsidR="00A50C56" w:rsidRPr="00171E7D">
        <w:t xml:space="preserve"> GE84, </w:t>
      </w:r>
      <w:r w:rsidR="00A50C56">
        <w:t>а</w:t>
      </w:r>
      <w:r w:rsidR="00A50C56" w:rsidRPr="00171E7D">
        <w:t xml:space="preserve"> </w:t>
      </w:r>
      <w:r w:rsidR="00A50C56">
        <w:t>также</w:t>
      </w:r>
      <w:r w:rsidR="00A50C56" w:rsidRPr="00171E7D">
        <w:t xml:space="preserve"> метод прогнозирования распространения</w:t>
      </w:r>
      <w:r w:rsidR="00A50C56">
        <w:t xml:space="preserve"> из Рекомендации МСЭ</w:t>
      </w:r>
      <w:r w:rsidR="00A50C56" w:rsidRPr="00171E7D">
        <w:t>-</w:t>
      </w:r>
      <w:r w:rsidR="00A50C56" w:rsidRPr="00F1589A">
        <w:rPr>
          <w:lang w:val="en-US"/>
        </w:rPr>
        <w:t>R</w:t>
      </w:r>
      <w:r w:rsidR="00A50C56" w:rsidRPr="00171E7D">
        <w:t xml:space="preserve"> </w:t>
      </w:r>
      <w:r w:rsidR="00A50C56" w:rsidRPr="00F1589A">
        <w:rPr>
          <w:lang w:val="en-US"/>
        </w:rPr>
        <w:t>P</w:t>
      </w:r>
      <w:r w:rsidR="00A50C56" w:rsidRPr="00171E7D">
        <w:t xml:space="preserve">.1812 </w:t>
      </w:r>
      <w:r w:rsidR="00A50C56" w:rsidRPr="00017A14">
        <w:t>в сочетании с цифровой картой местности (SRTM3) с разрешением 90 м.</w:t>
      </w:r>
      <w:r w:rsidR="00A50C56" w:rsidRPr="00171E7D">
        <w:t xml:space="preserve"> </w:t>
      </w:r>
      <w:r w:rsidR="00A50C56">
        <w:t>В</w:t>
      </w:r>
      <w:r w:rsidR="00A50C56" w:rsidRPr="00017A14">
        <w:t xml:space="preserve"> 2023</w:t>
      </w:r>
      <w:r w:rsidR="00A50C56">
        <w:t xml:space="preserve"> году были добавлены дополнительные </w:t>
      </w:r>
      <w:r w:rsidR="00A50C56" w:rsidRPr="00017A14">
        <w:t>Цифровые модели рельефа (DEM</w:t>
      </w:r>
      <w:r w:rsidR="00A50C56">
        <w:t xml:space="preserve">), </w:t>
      </w:r>
      <w:r>
        <w:t xml:space="preserve">в частности </w:t>
      </w:r>
      <w:r w:rsidR="00A50C56" w:rsidRPr="00017A14">
        <w:t xml:space="preserve">SRTM1 </w:t>
      </w:r>
      <w:r w:rsidR="00A50C56">
        <w:t>и</w:t>
      </w:r>
      <w:r w:rsidR="00A50C56" w:rsidRPr="00017A14">
        <w:t xml:space="preserve"> ASTER</w:t>
      </w:r>
      <w:r w:rsidR="00A50C56">
        <w:t xml:space="preserve"> с разрешением</w:t>
      </w:r>
      <w:r w:rsidR="00A50C56" w:rsidRPr="00017A14">
        <w:t xml:space="preserve"> 30 м. </w:t>
      </w:r>
      <w:r w:rsidR="00A50C56">
        <w:t>В отличие от</w:t>
      </w:r>
      <w:r w:rsidR="00A50C56" w:rsidRPr="00017A14">
        <w:t xml:space="preserve"> </w:t>
      </w:r>
      <w:r w:rsidR="00A50C56">
        <w:t xml:space="preserve">моделей </w:t>
      </w:r>
      <w:r w:rsidRPr="00F1589A">
        <w:rPr>
          <w:lang w:val="en-US"/>
        </w:rPr>
        <w:t>DEM</w:t>
      </w:r>
      <w:r w:rsidRPr="001101F9">
        <w:t xml:space="preserve"> </w:t>
      </w:r>
      <w:r>
        <w:t xml:space="preserve">типа </w:t>
      </w:r>
      <w:r w:rsidR="00A50C56" w:rsidRPr="00F1589A">
        <w:rPr>
          <w:lang w:val="en-US"/>
        </w:rPr>
        <w:t>SRTM</w:t>
      </w:r>
      <w:r w:rsidR="00A50C56" w:rsidRPr="00017A14">
        <w:t xml:space="preserve">, </w:t>
      </w:r>
      <w:r w:rsidR="00A50C56">
        <w:t xml:space="preserve">предоставляющих информацию о высоте рельефа местности </w:t>
      </w:r>
      <w:r w:rsidR="00755189">
        <w:t xml:space="preserve">на широтах </w:t>
      </w:r>
      <w:r w:rsidR="00A50C56">
        <w:t xml:space="preserve">от </w:t>
      </w:r>
      <w:r w:rsidR="00A50C56" w:rsidRPr="00017A14">
        <w:t>56°</w:t>
      </w:r>
      <w:r w:rsidR="00A50C56">
        <w:t>ю.</w:t>
      </w:r>
      <w:r w:rsidR="002252CD">
        <w:rPr>
          <w:lang w:val="en-US"/>
        </w:rPr>
        <w:t> </w:t>
      </w:r>
      <w:r w:rsidR="00A50C56">
        <w:t>ш. до</w:t>
      </w:r>
      <w:r w:rsidR="00A50C56" w:rsidRPr="00017A14">
        <w:t xml:space="preserve"> 60°</w:t>
      </w:r>
      <w:r w:rsidR="00A50C56">
        <w:t>с.</w:t>
      </w:r>
      <w:r w:rsidR="00755189">
        <w:t xml:space="preserve"> </w:t>
      </w:r>
      <w:r w:rsidR="00A50C56">
        <w:t>ш.</w:t>
      </w:r>
      <w:r w:rsidR="00A50C56" w:rsidRPr="00017A14">
        <w:t xml:space="preserve">, </w:t>
      </w:r>
      <w:r w:rsidR="00A50C56" w:rsidRPr="00F1589A">
        <w:rPr>
          <w:lang w:val="en-US"/>
        </w:rPr>
        <w:t>ASTER</w:t>
      </w:r>
      <w:r w:rsidR="00A50C56" w:rsidRPr="00017A14">
        <w:t xml:space="preserve"> </w:t>
      </w:r>
      <w:r w:rsidR="00A50C56">
        <w:t>предоставляет</w:t>
      </w:r>
      <w:r w:rsidR="00A50C56" w:rsidRPr="00017A14">
        <w:t xml:space="preserve"> </w:t>
      </w:r>
      <w:r w:rsidR="00A50C56">
        <w:t xml:space="preserve">информацию о высоте рельефа местности </w:t>
      </w:r>
      <w:r w:rsidR="00755189">
        <w:t xml:space="preserve">на широтах </w:t>
      </w:r>
      <w:r w:rsidR="00A50C56">
        <w:t xml:space="preserve">от </w:t>
      </w:r>
      <w:r w:rsidR="00A50C56" w:rsidRPr="00017A14">
        <w:t>83°</w:t>
      </w:r>
      <w:r w:rsidR="00A50C56">
        <w:t>ю.</w:t>
      </w:r>
      <w:r w:rsidR="002252CD">
        <w:rPr>
          <w:lang w:val="en-US"/>
        </w:rPr>
        <w:t> </w:t>
      </w:r>
      <w:r w:rsidR="00A50C56">
        <w:t>ш. до</w:t>
      </w:r>
      <w:r w:rsidR="00A50C56" w:rsidRPr="00017A14">
        <w:t xml:space="preserve"> 83°</w:t>
      </w:r>
      <w:r w:rsidR="00A50C56">
        <w:t>с.</w:t>
      </w:r>
      <w:r w:rsidR="00755189">
        <w:t xml:space="preserve"> </w:t>
      </w:r>
      <w:r w:rsidR="00A50C56">
        <w:t>ш.</w:t>
      </w:r>
      <w:r w:rsidR="00A50C56" w:rsidRPr="00017A14">
        <w:t xml:space="preserve">, </w:t>
      </w:r>
      <w:r w:rsidR="00A50C56">
        <w:t xml:space="preserve">что позволяет произвести </w:t>
      </w:r>
      <w:r w:rsidR="00A50C56" w:rsidRPr="008255B8">
        <w:t xml:space="preserve">расчеты напряженности поля </w:t>
      </w:r>
      <w:r w:rsidR="00A50C56">
        <w:t>между</w:t>
      </w:r>
      <w:r w:rsidR="00A50C56" w:rsidRPr="00017A14">
        <w:t xml:space="preserve"> </w:t>
      </w:r>
      <w:r w:rsidR="00A50C56">
        <w:t>станциями, расположенными на широте выше</w:t>
      </w:r>
      <w:r w:rsidR="00A50C56" w:rsidRPr="00017A14">
        <w:t xml:space="preserve"> 60°</w:t>
      </w:r>
      <w:r w:rsidR="00A50C56">
        <w:t>с.</w:t>
      </w:r>
      <w:r w:rsidR="00755189">
        <w:t xml:space="preserve"> </w:t>
      </w:r>
      <w:r w:rsidR="00A50C56">
        <w:t>ш.</w:t>
      </w:r>
      <w:r w:rsidR="00A50C56" w:rsidRPr="00017A14">
        <w:t xml:space="preserve"> </w:t>
      </w:r>
      <w:r w:rsidR="00755189">
        <w:t>С учетом того</w:t>
      </w:r>
      <w:r w:rsidR="00A50C56">
        <w:t>, что</w:t>
      </w:r>
      <w:r w:rsidR="00A50C56" w:rsidRPr="008255B8">
        <w:t xml:space="preserve"> </w:t>
      </w:r>
      <w:r w:rsidR="00755189">
        <w:t xml:space="preserve">карта </w:t>
      </w:r>
      <w:r w:rsidR="00A50C56" w:rsidRPr="00F1589A">
        <w:rPr>
          <w:lang w:val="en-US"/>
        </w:rPr>
        <w:t>SRTM</w:t>
      </w:r>
      <w:r w:rsidR="00A50C56" w:rsidRPr="008255B8">
        <w:t xml:space="preserve">1 </w:t>
      </w:r>
      <w:r w:rsidR="00755189">
        <w:t xml:space="preserve">является </w:t>
      </w:r>
      <w:r w:rsidR="00A50C56">
        <w:t>более точн</w:t>
      </w:r>
      <w:r w:rsidR="00755189">
        <w:t>ой</w:t>
      </w:r>
      <w:r w:rsidR="00A50C56">
        <w:t>, чем</w:t>
      </w:r>
      <w:r w:rsidR="00A50C56" w:rsidRPr="008255B8">
        <w:t xml:space="preserve"> </w:t>
      </w:r>
      <w:r w:rsidR="00A50C56" w:rsidRPr="00F1589A">
        <w:rPr>
          <w:lang w:val="en-US"/>
        </w:rPr>
        <w:t>ASTER</w:t>
      </w:r>
      <w:r w:rsidR="00A50C56" w:rsidRPr="008255B8">
        <w:t xml:space="preserve">, </w:t>
      </w:r>
      <w:r w:rsidR="00A50C56">
        <w:t>пользователям предлагается дополнительная опция</w:t>
      </w:r>
      <w:r w:rsidR="00A50C56" w:rsidRPr="008255B8">
        <w:t xml:space="preserve"> (</w:t>
      </w:r>
      <w:r w:rsidR="00A50C56" w:rsidRPr="00F1589A">
        <w:rPr>
          <w:lang w:val="en-US"/>
        </w:rPr>
        <w:t>AUTO</w:t>
      </w:r>
      <w:r w:rsidR="00A50C56">
        <w:t xml:space="preserve">), </w:t>
      </w:r>
      <w:r w:rsidR="00755189">
        <w:t>в рамках</w:t>
      </w:r>
      <w:r w:rsidR="00A50C56">
        <w:t xml:space="preserve"> которой программа автоматически выбирает соответствующую</w:t>
      </w:r>
      <w:r w:rsidR="00A50C56" w:rsidRPr="008255B8">
        <w:t xml:space="preserve"> </w:t>
      </w:r>
      <w:r w:rsidR="00A50C56" w:rsidRPr="00F1589A">
        <w:rPr>
          <w:lang w:val="en-US"/>
        </w:rPr>
        <w:t>DEM</w:t>
      </w:r>
      <w:r w:rsidR="00A50C56" w:rsidRPr="008255B8">
        <w:t xml:space="preserve"> </w:t>
      </w:r>
      <w:r w:rsidR="00755189">
        <w:t xml:space="preserve">из двух карт – </w:t>
      </w:r>
      <w:r w:rsidR="00A50C56" w:rsidRPr="00F1589A">
        <w:rPr>
          <w:lang w:val="en-US"/>
        </w:rPr>
        <w:t>SRTM</w:t>
      </w:r>
      <w:r w:rsidR="00A50C56" w:rsidRPr="008255B8">
        <w:t xml:space="preserve">1 </w:t>
      </w:r>
      <w:r w:rsidR="00A50C56">
        <w:t>и</w:t>
      </w:r>
      <w:r w:rsidR="00A50C56" w:rsidRPr="008255B8">
        <w:t xml:space="preserve"> </w:t>
      </w:r>
      <w:r w:rsidR="00A50C56" w:rsidRPr="00F1589A">
        <w:rPr>
          <w:lang w:val="en-US"/>
        </w:rPr>
        <w:t>ASTER</w:t>
      </w:r>
      <w:r w:rsidR="00755189">
        <w:t xml:space="preserve">, каждая из которых имеет </w:t>
      </w:r>
      <w:r w:rsidR="00A50C56">
        <w:t xml:space="preserve">разрешение </w:t>
      </w:r>
      <w:r w:rsidR="00A50C56" w:rsidRPr="008255B8">
        <w:t>30</w:t>
      </w:r>
      <w:r w:rsidR="00A50C56">
        <w:t xml:space="preserve"> м</w:t>
      </w:r>
      <w:r w:rsidR="003D3220">
        <w:t>,</w:t>
      </w:r>
      <w:r w:rsidR="00A50C56" w:rsidRPr="008255B8">
        <w:t xml:space="preserve"> </w:t>
      </w:r>
      <w:r w:rsidR="00A50C56">
        <w:t xml:space="preserve">для оценки </w:t>
      </w:r>
      <w:r w:rsidR="00A50C56" w:rsidRPr="008255B8">
        <w:t>прогнозирования помех между двумя пунктами в зависимости от местоположения станций (передатчиков/приемников)</w:t>
      </w:r>
      <w:r w:rsidR="00A50C56">
        <w:t>,</w:t>
      </w:r>
      <w:r w:rsidR="00A50C56" w:rsidRPr="008255B8">
        <w:t xml:space="preserve"> участвующих </w:t>
      </w:r>
      <w:r w:rsidR="00A50C56">
        <w:t>в расчетах</w:t>
      </w:r>
      <w:r w:rsidR="00A50C56" w:rsidRPr="008255B8">
        <w:t>.</w:t>
      </w:r>
    </w:p>
    <w:p w14:paraId="0FF6D873" w14:textId="77777777" w:rsidR="0035495B" w:rsidRPr="00364D04" w:rsidRDefault="0035495B" w:rsidP="001101F9">
      <w:pPr>
        <w:pStyle w:val="Heading3"/>
      </w:pPr>
      <w:r w:rsidRPr="00364D04">
        <w:t>7.4.4</w:t>
      </w:r>
      <w:r w:rsidRPr="00364D04">
        <w:tab/>
      </w:r>
      <w:r w:rsidRPr="00364D04">
        <w:rPr>
          <w:lang w:eastAsia="zh-CN"/>
        </w:rPr>
        <w:t>Географические информационные системы (ГИС) БР</w:t>
      </w:r>
    </w:p>
    <w:p w14:paraId="0BDA60D0" w14:textId="77777777" w:rsidR="0035495B" w:rsidRPr="00364D04" w:rsidRDefault="0035495B" w:rsidP="001101F9">
      <w:r w:rsidRPr="00364D04">
        <w:t xml:space="preserve">Для упорядочения работы БР по ГИС была учреждена Целевая группа по ГИС БР, в состав которой вошли сотрудники из всех департаментов БР. Изначально перед Целевой группой была поставлена задача внедрить платформу ГИС БР с использованием GeoServer. В настоящее время группа работает над тем, чтобы перенести на сервер все соответствующие радиометеорологические данные (каталог геопространственных данных) и другие соответствующие наборы данных, имеющиеся в IDWM. Эти данные будут доступны пользователям через веб-услуги, совместимые с OGC (Открытый консорциум геопространственных данных). БР реализует функционал ГИС в своих веб-инструментах при помощи библиотеки с открытым исходным кодом OpenLayers. </w:t>
      </w:r>
    </w:p>
    <w:p w14:paraId="53C0C568" w14:textId="77777777" w:rsidR="0035495B" w:rsidRPr="00364D04" w:rsidRDefault="0035495B" w:rsidP="001101F9">
      <w:r w:rsidRPr="00364D04">
        <w:t>МСЭ является членом Сети ООН по управлению геопространственной информацией, объединения органов внутри системы ООН, которое призвано укреплять координацию и согласованность управления геопространственной информацией в рамках системы Организации Объединенный Наций. БР участвует в деятельности руководящего комитета этой сети и возглавляет Межсекторальную целевую группу МСЭ по управлению геопространственной информацией.</w:t>
      </w:r>
    </w:p>
    <w:p w14:paraId="25620950" w14:textId="546936AA" w:rsidR="00E56035" w:rsidRPr="00D8429A" w:rsidRDefault="00CC7812" w:rsidP="001101F9">
      <w:pPr>
        <w:pStyle w:val="Heading3"/>
        <w:rPr>
          <w:szCs w:val="24"/>
        </w:rPr>
      </w:pPr>
      <w:r w:rsidRPr="00D8429A">
        <w:rPr>
          <w:szCs w:val="24"/>
        </w:rPr>
        <w:lastRenderedPageBreak/>
        <w:t>7.4.5</w:t>
      </w:r>
      <w:r w:rsidRPr="00D8429A">
        <w:rPr>
          <w:szCs w:val="24"/>
        </w:rPr>
        <w:tab/>
      </w:r>
      <w:r w:rsidR="00E56035">
        <w:rPr>
          <w:szCs w:val="24"/>
        </w:rPr>
        <w:t xml:space="preserve">Проект </w:t>
      </w:r>
      <w:r w:rsidR="00E56035" w:rsidRPr="00A50C56">
        <w:rPr>
          <w:szCs w:val="24"/>
        </w:rPr>
        <w:t>публикаций морской службы</w:t>
      </w:r>
      <w:r w:rsidR="00E56035" w:rsidRPr="00D8429A">
        <w:rPr>
          <w:szCs w:val="24"/>
        </w:rPr>
        <w:t xml:space="preserve"> </w:t>
      </w:r>
    </w:p>
    <w:p w14:paraId="3D0C166F" w14:textId="0FF45F08" w:rsidR="00CC7812" w:rsidRDefault="00E56035" w:rsidP="001101F9">
      <w:pPr>
        <w:rPr>
          <w:szCs w:val="24"/>
        </w:rPr>
      </w:pPr>
      <w:r>
        <w:rPr>
          <w:szCs w:val="24"/>
        </w:rPr>
        <w:t>В</w:t>
      </w:r>
      <w:r w:rsidRPr="00A50C56">
        <w:rPr>
          <w:szCs w:val="24"/>
        </w:rPr>
        <w:t xml:space="preserve"> </w:t>
      </w:r>
      <w:r>
        <w:rPr>
          <w:szCs w:val="24"/>
        </w:rPr>
        <w:t>настоящее</w:t>
      </w:r>
      <w:r w:rsidRPr="00A50C56">
        <w:rPr>
          <w:szCs w:val="24"/>
        </w:rPr>
        <w:t xml:space="preserve"> </w:t>
      </w:r>
      <w:r>
        <w:rPr>
          <w:szCs w:val="24"/>
        </w:rPr>
        <w:t>время</w:t>
      </w:r>
      <w:r w:rsidRPr="00A50C56">
        <w:rPr>
          <w:szCs w:val="24"/>
        </w:rPr>
        <w:t xml:space="preserve"> </w:t>
      </w:r>
      <w:r>
        <w:rPr>
          <w:szCs w:val="24"/>
        </w:rPr>
        <w:t>БР</w:t>
      </w:r>
      <w:r w:rsidRPr="00A50C56">
        <w:rPr>
          <w:szCs w:val="24"/>
        </w:rPr>
        <w:t xml:space="preserve"> </w:t>
      </w:r>
      <w:r>
        <w:rPr>
          <w:szCs w:val="24"/>
        </w:rPr>
        <w:t>в</w:t>
      </w:r>
      <w:r w:rsidRPr="00A50C56">
        <w:rPr>
          <w:szCs w:val="24"/>
        </w:rPr>
        <w:t xml:space="preserve"> </w:t>
      </w:r>
      <w:r>
        <w:rPr>
          <w:szCs w:val="24"/>
        </w:rPr>
        <w:t>тесном</w:t>
      </w:r>
      <w:r w:rsidRPr="00A50C56">
        <w:rPr>
          <w:szCs w:val="24"/>
        </w:rPr>
        <w:t xml:space="preserve"> </w:t>
      </w:r>
      <w:r>
        <w:rPr>
          <w:szCs w:val="24"/>
        </w:rPr>
        <w:t>сотрудничестве</w:t>
      </w:r>
      <w:r w:rsidRPr="00A50C56">
        <w:rPr>
          <w:szCs w:val="24"/>
        </w:rPr>
        <w:t xml:space="preserve"> </w:t>
      </w:r>
      <w:r>
        <w:rPr>
          <w:szCs w:val="24"/>
        </w:rPr>
        <w:t>с</w:t>
      </w:r>
      <w:r w:rsidRPr="00A50C56">
        <w:rPr>
          <w:szCs w:val="24"/>
        </w:rPr>
        <w:t xml:space="preserve"> БСЭ </w:t>
      </w:r>
      <w:r w:rsidR="00755189">
        <w:rPr>
          <w:szCs w:val="24"/>
        </w:rPr>
        <w:t>реализует</w:t>
      </w:r>
      <w:r w:rsidR="00755189" w:rsidRPr="00A50C56">
        <w:rPr>
          <w:szCs w:val="24"/>
        </w:rPr>
        <w:t xml:space="preserve"> </w:t>
      </w:r>
      <w:r w:rsidR="00755189">
        <w:rPr>
          <w:szCs w:val="24"/>
        </w:rPr>
        <w:t>проект</w:t>
      </w:r>
      <w:r w:rsidR="00755189" w:rsidRPr="00A50C56">
        <w:rPr>
          <w:szCs w:val="24"/>
        </w:rPr>
        <w:t xml:space="preserve"> </w:t>
      </w:r>
      <w:r w:rsidRPr="00A50C56">
        <w:rPr>
          <w:szCs w:val="24"/>
        </w:rPr>
        <w:t xml:space="preserve">по модернизации публикаций </w:t>
      </w:r>
      <w:r w:rsidR="0065341A">
        <w:rPr>
          <w:szCs w:val="24"/>
        </w:rPr>
        <w:t>МСЭ, относящихся к</w:t>
      </w:r>
      <w:r w:rsidR="0065341A" w:rsidRPr="00A50C56">
        <w:rPr>
          <w:szCs w:val="24"/>
        </w:rPr>
        <w:t xml:space="preserve"> </w:t>
      </w:r>
      <w:r w:rsidRPr="00A50C56">
        <w:rPr>
          <w:szCs w:val="24"/>
        </w:rPr>
        <w:t>морской служб</w:t>
      </w:r>
      <w:r w:rsidR="0065341A">
        <w:rPr>
          <w:szCs w:val="24"/>
        </w:rPr>
        <w:t>е</w:t>
      </w:r>
      <w:r w:rsidRPr="00A50C56">
        <w:rPr>
          <w:szCs w:val="24"/>
        </w:rPr>
        <w:t xml:space="preserve"> (</w:t>
      </w:r>
      <w:r>
        <w:rPr>
          <w:szCs w:val="24"/>
        </w:rPr>
        <w:t>Список</w:t>
      </w:r>
      <w:r w:rsidRPr="00A50C56">
        <w:rPr>
          <w:szCs w:val="24"/>
        </w:rPr>
        <w:t xml:space="preserve"> V, </w:t>
      </w:r>
      <w:r>
        <w:rPr>
          <w:szCs w:val="24"/>
        </w:rPr>
        <w:t>Список</w:t>
      </w:r>
      <w:r w:rsidRPr="00A50C56">
        <w:rPr>
          <w:szCs w:val="24"/>
        </w:rPr>
        <w:t xml:space="preserve"> IV</w:t>
      </w:r>
      <w:r>
        <w:rPr>
          <w:szCs w:val="24"/>
        </w:rPr>
        <w:t xml:space="preserve"> и</w:t>
      </w:r>
      <w:r w:rsidRPr="00A50C56">
        <w:rPr>
          <w:szCs w:val="24"/>
        </w:rPr>
        <w:t xml:space="preserve"> Руководство по морской службе). </w:t>
      </w:r>
      <w:r>
        <w:rPr>
          <w:szCs w:val="24"/>
        </w:rPr>
        <w:t>Целью</w:t>
      </w:r>
      <w:r w:rsidRPr="00A50C56">
        <w:rPr>
          <w:szCs w:val="24"/>
        </w:rPr>
        <w:t xml:space="preserve"> </w:t>
      </w:r>
      <w:r>
        <w:rPr>
          <w:szCs w:val="24"/>
        </w:rPr>
        <w:t>проекта является улучшение условий использования публикаций</w:t>
      </w:r>
      <w:r w:rsidRPr="00A50C56">
        <w:rPr>
          <w:szCs w:val="24"/>
        </w:rPr>
        <w:t xml:space="preserve">, </w:t>
      </w:r>
      <w:r>
        <w:rPr>
          <w:szCs w:val="24"/>
        </w:rPr>
        <w:t>в том числе замена существующего формата</w:t>
      </w:r>
      <w:r w:rsidRPr="00A50C56">
        <w:rPr>
          <w:szCs w:val="24"/>
        </w:rPr>
        <w:t xml:space="preserve"> </w:t>
      </w:r>
      <w:r w:rsidR="0065341A">
        <w:rPr>
          <w:szCs w:val="24"/>
        </w:rPr>
        <w:t>(</w:t>
      </w:r>
      <w:r w:rsidRPr="00CC7812">
        <w:rPr>
          <w:szCs w:val="24"/>
          <w:lang w:val="en-US"/>
        </w:rPr>
        <w:t>CD</w:t>
      </w:r>
      <w:r w:rsidRPr="00A50C56">
        <w:rPr>
          <w:szCs w:val="24"/>
        </w:rPr>
        <w:t>-</w:t>
      </w:r>
      <w:r w:rsidRPr="00CC7812">
        <w:rPr>
          <w:szCs w:val="24"/>
          <w:lang w:val="en-US"/>
        </w:rPr>
        <w:t>ROM</w:t>
      </w:r>
      <w:r w:rsidR="0065341A">
        <w:rPr>
          <w:szCs w:val="24"/>
        </w:rPr>
        <w:t>)</w:t>
      </w:r>
      <w:r w:rsidRPr="00A50C56">
        <w:rPr>
          <w:szCs w:val="24"/>
        </w:rPr>
        <w:t xml:space="preserve">. </w:t>
      </w:r>
      <w:r>
        <w:rPr>
          <w:szCs w:val="24"/>
        </w:rPr>
        <w:t>Проект</w:t>
      </w:r>
      <w:r w:rsidRPr="0000202D">
        <w:rPr>
          <w:szCs w:val="24"/>
        </w:rPr>
        <w:t xml:space="preserve"> </w:t>
      </w:r>
      <w:r>
        <w:rPr>
          <w:szCs w:val="24"/>
        </w:rPr>
        <w:t>предполагает</w:t>
      </w:r>
      <w:r w:rsidRPr="0000202D">
        <w:rPr>
          <w:szCs w:val="24"/>
        </w:rPr>
        <w:t xml:space="preserve"> </w:t>
      </w:r>
      <w:r>
        <w:rPr>
          <w:szCs w:val="24"/>
        </w:rPr>
        <w:t>создание</w:t>
      </w:r>
      <w:r w:rsidRPr="0000202D">
        <w:rPr>
          <w:szCs w:val="24"/>
        </w:rPr>
        <w:t xml:space="preserve"> </w:t>
      </w:r>
      <w:r>
        <w:rPr>
          <w:szCs w:val="24"/>
        </w:rPr>
        <w:t>платформы</w:t>
      </w:r>
      <w:r w:rsidRPr="0000202D">
        <w:rPr>
          <w:szCs w:val="24"/>
        </w:rPr>
        <w:t xml:space="preserve"> </w:t>
      </w:r>
      <w:r>
        <w:rPr>
          <w:szCs w:val="24"/>
        </w:rPr>
        <w:t>для</w:t>
      </w:r>
      <w:r w:rsidRPr="0000202D">
        <w:rPr>
          <w:szCs w:val="24"/>
        </w:rPr>
        <w:t xml:space="preserve"> </w:t>
      </w:r>
      <w:r>
        <w:rPr>
          <w:szCs w:val="24"/>
        </w:rPr>
        <w:t>продажи</w:t>
      </w:r>
      <w:r w:rsidRPr="0000202D">
        <w:rPr>
          <w:szCs w:val="24"/>
        </w:rPr>
        <w:t xml:space="preserve"> </w:t>
      </w:r>
      <w:r>
        <w:rPr>
          <w:szCs w:val="24"/>
        </w:rPr>
        <w:t>и</w:t>
      </w:r>
      <w:r w:rsidRPr="0000202D">
        <w:rPr>
          <w:szCs w:val="24"/>
        </w:rPr>
        <w:t xml:space="preserve"> </w:t>
      </w:r>
      <w:r>
        <w:rPr>
          <w:szCs w:val="24"/>
        </w:rPr>
        <w:t>загрузки</w:t>
      </w:r>
      <w:r w:rsidRPr="0000202D">
        <w:rPr>
          <w:szCs w:val="24"/>
        </w:rPr>
        <w:t xml:space="preserve"> </w:t>
      </w:r>
      <w:r>
        <w:rPr>
          <w:szCs w:val="24"/>
        </w:rPr>
        <w:t>цифровых</w:t>
      </w:r>
      <w:r w:rsidRPr="0000202D">
        <w:rPr>
          <w:szCs w:val="24"/>
        </w:rPr>
        <w:t xml:space="preserve"> </w:t>
      </w:r>
      <w:r>
        <w:rPr>
          <w:szCs w:val="24"/>
        </w:rPr>
        <w:t>публикаций</w:t>
      </w:r>
      <w:r w:rsidRPr="0000202D">
        <w:rPr>
          <w:szCs w:val="24"/>
        </w:rPr>
        <w:t xml:space="preserve">, </w:t>
      </w:r>
      <w:r>
        <w:rPr>
          <w:szCs w:val="24"/>
        </w:rPr>
        <w:t>разработку</w:t>
      </w:r>
      <w:r w:rsidRPr="0000202D">
        <w:rPr>
          <w:szCs w:val="24"/>
        </w:rPr>
        <w:t xml:space="preserve"> </w:t>
      </w:r>
      <w:r>
        <w:rPr>
          <w:szCs w:val="24"/>
        </w:rPr>
        <w:t xml:space="preserve">приложения для </w:t>
      </w:r>
      <w:r w:rsidRPr="0000202D">
        <w:rPr>
          <w:szCs w:val="24"/>
        </w:rPr>
        <w:t>настольного компьютера либо мобильного приложения для поиска и извлечения информации</w:t>
      </w:r>
      <w:r>
        <w:rPr>
          <w:szCs w:val="24"/>
        </w:rPr>
        <w:t xml:space="preserve">, а также </w:t>
      </w:r>
      <w:r w:rsidR="0065341A">
        <w:rPr>
          <w:szCs w:val="24"/>
        </w:rPr>
        <w:t xml:space="preserve">выработку </w:t>
      </w:r>
      <w:r>
        <w:rPr>
          <w:szCs w:val="24"/>
        </w:rPr>
        <w:t xml:space="preserve">решений в области борьбы с контрафактной продукцией, в том числе мобильные приложения для инспекторов, проверяющих </w:t>
      </w:r>
      <w:r w:rsidR="0065341A">
        <w:rPr>
          <w:szCs w:val="24"/>
        </w:rPr>
        <w:t>действительность</w:t>
      </w:r>
      <w:r>
        <w:rPr>
          <w:szCs w:val="24"/>
        </w:rPr>
        <w:t xml:space="preserve"> публикаций на борту судов</w:t>
      </w:r>
      <w:r w:rsidRPr="0000202D">
        <w:rPr>
          <w:szCs w:val="24"/>
        </w:rPr>
        <w:t>.</w:t>
      </w:r>
    </w:p>
    <w:p w14:paraId="13C56809" w14:textId="74F36677" w:rsidR="00E56035" w:rsidRPr="00A50C56" w:rsidRDefault="00CC7812" w:rsidP="001101F9">
      <w:pPr>
        <w:pStyle w:val="Heading3"/>
        <w:rPr>
          <w:szCs w:val="24"/>
        </w:rPr>
      </w:pPr>
      <w:r w:rsidRPr="00A50C56">
        <w:rPr>
          <w:szCs w:val="24"/>
        </w:rPr>
        <w:t>7.4.6</w:t>
      </w:r>
      <w:r w:rsidRPr="00A50C56">
        <w:tab/>
      </w:r>
      <w:r w:rsidR="00E56035" w:rsidRPr="00A50C56">
        <w:rPr>
          <w:szCs w:val="24"/>
        </w:rPr>
        <w:t>HITS (вредны</w:t>
      </w:r>
      <w:r w:rsidR="00E56035">
        <w:rPr>
          <w:szCs w:val="24"/>
        </w:rPr>
        <w:t>е</w:t>
      </w:r>
      <w:r w:rsidR="00E56035" w:rsidRPr="00A50C56">
        <w:rPr>
          <w:szCs w:val="24"/>
        </w:rPr>
        <w:t xml:space="preserve"> помех</w:t>
      </w:r>
      <w:r w:rsidR="00E56035">
        <w:rPr>
          <w:szCs w:val="24"/>
        </w:rPr>
        <w:t>и</w:t>
      </w:r>
      <w:r w:rsidR="00E56035" w:rsidRPr="00A50C56">
        <w:rPr>
          <w:szCs w:val="24"/>
        </w:rPr>
        <w:t xml:space="preserve"> наземным службам)</w:t>
      </w:r>
    </w:p>
    <w:p w14:paraId="1734CE3B" w14:textId="16B049D8" w:rsidR="00CC7812" w:rsidRDefault="00E56035" w:rsidP="001101F9">
      <w:r>
        <w:rPr>
          <w:szCs w:val="24"/>
        </w:rPr>
        <w:t>Начата разработка новой онлайн</w:t>
      </w:r>
      <w:r w:rsidR="0065341A">
        <w:rPr>
          <w:szCs w:val="24"/>
        </w:rPr>
        <w:t>овой</w:t>
      </w:r>
      <w:r>
        <w:rPr>
          <w:szCs w:val="24"/>
        </w:rPr>
        <w:t xml:space="preserve"> платформы для </w:t>
      </w:r>
      <w:r w:rsidR="0065341A">
        <w:rPr>
          <w:szCs w:val="24"/>
        </w:rPr>
        <w:t xml:space="preserve">рассмотрения донесений </w:t>
      </w:r>
      <w:r>
        <w:rPr>
          <w:szCs w:val="24"/>
        </w:rPr>
        <w:t>о вредных помехах и нарушениях</w:t>
      </w:r>
      <w:r w:rsidRPr="0000202D">
        <w:rPr>
          <w:szCs w:val="24"/>
        </w:rPr>
        <w:t xml:space="preserve">, </w:t>
      </w:r>
      <w:r>
        <w:rPr>
          <w:szCs w:val="24"/>
        </w:rPr>
        <w:t>касающихся наземных служб</w:t>
      </w:r>
      <w:r w:rsidRPr="0000202D">
        <w:rPr>
          <w:szCs w:val="24"/>
        </w:rPr>
        <w:t xml:space="preserve">. </w:t>
      </w:r>
      <w:r>
        <w:rPr>
          <w:szCs w:val="24"/>
        </w:rPr>
        <w:t>Эта система называется</w:t>
      </w:r>
      <w:r w:rsidRPr="00E56035">
        <w:rPr>
          <w:szCs w:val="24"/>
        </w:rPr>
        <w:t xml:space="preserve"> </w:t>
      </w:r>
      <w:r w:rsidRPr="00CC7812">
        <w:rPr>
          <w:szCs w:val="24"/>
          <w:lang w:val="en-US"/>
        </w:rPr>
        <w:t>HITS</w:t>
      </w:r>
      <w:r w:rsidRPr="00E56035">
        <w:rPr>
          <w:szCs w:val="24"/>
        </w:rPr>
        <w:t xml:space="preserve"> (</w:t>
      </w:r>
      <w:r w:rsidRPr="00A50C56">
        <w:rPr>
          <w:szCs w:val="24"/>
        </w:rPr>
        <w:t>вредны</w:t>
      </w:r>
      <w:r>
        <w:rPr>
          <w:szCs w:val="24"/>
        </w:rPr>
        <w:t>е</w:t>
      </w:r>
      <w:r w:rsidRPr="00A50C56">
        <w:rPr>
          <w:szCs w:val="24"/>
        </w:rPr>
        <w:t xml:space="preserve"> помех</w:t>
      </w:r>
      <w:r>
        <w:rPr>
          <w:szCs w:val="24"/>
        </w:rPr>
        <w:t>и</w:t>
      </w:r>
      <w:r w:rsidR="0065341A">
        <w:rPr>
          <w:szCs w:val="24"/>
        </w:rPr>
        <w:t xml:space="preserve"> </w:t>
      </w:r>
      <w:r w:rsidRPr="00A50C56">
        <w:rPr>
          <w:szCs w:val="24"/>
        </w:rPr>
        <w:t>наземным службам</w:t>
      </w:r>
      <w:r w:rsidRPr="00E56035">
        <w:rPr>
          <w:szCs w:val="24"/>
        </w:rPr>
        <w:t xml:space="preserve">). </w:t>
      </w:r>
      <w:r>
        <w:rPr>
          <w:szCs w:val="24"/>
        </w:rPr>
        <w:t>Ведется разработка структуры базы данных, отвечающей требованиям новой системы</w:t>
      </w:r>
      <w:r w:rsidRPr="00E56035">
        <w:rPr>
          <w:szCs w:val="24"/>
        </w:rPr>
        <w:t xml:space="preserve">. </w:t>
      </w:r>
      <w:r>
        <w:rPr>
          <w:szCs w:val="24"/>
        </w:rPr>
        <w:t xml:space="preserve">Помимо этого, проводится обзор переписки между БР и администрациями, чтобы сделать ее доступной в </w:t>
      </w:r>
      <w:r w:rsidRPr="00E56035">
        <w:rPr>
          <w:szCs w:val="24"/>
        </w:rPr>
        <w:t xml:space="preserve">HITS. </w:t>
      </w:r>
      <w:r>
        <w:rPr>
          <w:szCs w:val="24"/>
        </w:rPr>
        <w:t xml:space="preserve">Продолжается работа по разработке </w:t>
      </w:r>
      <w:r w:rsidRPr="00E56035">
        <w:rPr>
          <w:szCs w:val="24"/>
        </w:rPr>
        <w:t>пользовательского интерфейса</w:t>
      </w:r>
      <w:r w:rsidRPr="1EA2FE78">
        <w:rPr>
          <w:szCs w:val="24"/>
        </w:rPr>
        <w:t>.</w:t>
      </w:r>
    </w:p>
    <w:p w14:paraId="5FD8604F" w14:textId="77777777" w:rsidR="0035495B" w:rsidRPr="00364D04" w:rsidRDefault="0035495B" w:rsidP="001101F9">
      <w:pPr>
        <w:pStyle w:val="Heading2"/>
      </w:pPr>
      <w:r w:rsidRPr="00364D04">
        <w:t>7.5</w:t>
      </w:r>
      <w:r w:rsidRPr="00364D04">
        <w:tab/>
        <w:t>Непрерывность деятельности и восстановление после бедствий</w:t>
      </w:r>
      <w:r w:rsidRPr="00364D04">
        <w:br/>
        <w:t>(как космические, так и наземные службы)</w:t>
      </w:r>
    </w:p>
    <w:p w14:paraId="0AF39D5B" w14:textId="2C0CD444" w:rsidR="0035495B" w:rsidRPr="00234B4F" w:rsidRDefault="0035495B" w:rsidP="001101F9">
      <w:r w:rsidRPr="00364D04">
        <w:t>В 202</w:t>
      </w:r>
      <w:r w:rsidR="007F66D1">
        <w:t>2</w:t>
      </w:r>
      <w:r w:rsidRPr="00364D04">
        <w:t xml:space="preserve"> году продолжилась работа по дальнейшему укреплению системы управления рисками МСЭ при полномасштабном участии БР в деятельности Межсекторальной целевой рабочей группы по управлению рисками. Кроме того, руководство БР приняло участие в нескольких </w:t>
      </w:r>
      <w:r w:rsidR="00E56035">
        <w:t xml:space="preserve">очных настольных обучающих </w:t>
      </w:r>
      <w:r w:rsidRPr="00364D04">
        <w:t>сессиях, организованных координатором Системы обеспечения организационной жизнеспособности (ORMS) МСЭ при участии внешней консалтинговой компании, специализирующейся в области моделирования взаимосвязей между критически важными для бизнеса функциями</w:t>
      </w:r>
      <w:r w:rsidR="00234B4F">
        <w:t>.</w:t>
      </w:r>
      <w:r w:rsidRPr="00364D04">
        <w:t xml:space="preserve"> </w:t>
      </w:r>
      <w:r w:rsidR="00AD3F0C">
        <w:t>Результатом</w:t>
      </w:r>
      <w:r w:rsidR="00AD3F0C" w:rsidRPr="00234B4F">
        <w:t xml:space="preserve"> </w:t>
      </w:r>
      <w:r w:rsidR="00AD3F0C">
        <w:t>этой</w:t>
      </w:r>
      <w:r w:rsidR="00AD3F0C" w:rsidRPr="00234B4F">
        <w:t xml:space="preserve"> </w:t>
      </w:r>
      <w:r w:rsidR="00AD3F0C">
        <w:t>деятельности</w:t>
      </w:r>
      <w:r w:rsidR="00AD3F0C" w:rsidRPr="00234B4F">
        <w:t xml:space="preserve"> </w:t>
      </w:r>
      <w:r w:rsidR="00AD3F0C">
        <w:t>стали</w:t>
      </w:r>
      <w:r w:rsidR="00AD3F0C" w:rsidRPr="00234B4F">
        <w:t xml:space="preserve"> </w:t>
      </w:r>
      <w:r w:rsidR="00AD3F0C">
        <w:t>новые</w:t>
      </w:r>
      <w:r w:rsidR="00AD3F0C" w:rsidRPr="00234B4F">
        <w:t xml:space="preserve"> </w:t>
      </w:r>
      <w:r w:rsidR="00AD3F0C">
        <w:t>либо</w:t>
      </w:r>
      <w:r w:rsidR="00AD3F0C" w:rsidRPr="00234B4F">
        <w:t xml:space="preserve"> </w:t>
      </w:r>
      <w:r w:rsidR="00AD3F0C">
        <w:t>пересмотренные</w:t>
      </w:r>
      <w:r w:rsidR="00AD3F0C" w:rsidRPr="00234B4F">
        <w:t xml:space="preserve"> </w:t>
      </w:r>
      <w:r w:rsidR="00AD3F0C">
        <w:t>версии</w:t>
      </w:r>
      <w:r w:rsidR="00AD3F0C" w:rsidRPr="00234B4F">
        <w:t xml:space="preserve"> Планов восстановления деятельности (ARP)</w:t>
      </w:r>
      <w:r w:rsidR="00AD3F0C">
        <w:t>, которые будут регулярно обновляться</w:t>
      </w:r>
      <w:r w:rsidR="00AD3F0C" w:rsidRPr="00234B4F">
        <w:t xml:space="preserve"> </w:t>
      </w:r>
      <w:r w:rsidR="003D3220">
        <w:t xml:space="preserve">в </w:t>
      </w:r>
      <w:r w:rsidR="00AD3F0C">
        <w:t>рамках применения</w:t>
      </w:r>
      <w:r w:rsidR="00AD3F0C" w:rsidRPr="00234B4F">
        <w:t xml:space="preserve"> политики в области обеспечения непрерывности деятельности МСЭ</w:t>
      </w:r>
      <w:r w:rsidR="00234B4F">
        <w:t>.</w:t>
      </w:r>
    </w:p>
    <w:p w14:paraId="3EE859B1" w14:textId="77777777" w:rsidR="0082284B" w:rsidRPr="00D8429A" w:rsidRDefault="007F66D1" w:rsidP="001101F9">
      <w:pPr>
        <w:pStyle w:val="Heading2"/>
      </w:pPr>
      <w:bookmarkStart w:id="38" w:name="_Toc446060776"/>
      <w:r w:rsidRPr="00D8429A">
        <w:t>7.6</w:t>
      </w:r>
      <w:r w:rsidRPr="00D8429A">
        <w:tab/>
      </w:r>
      <w:r w:rsidR="0082284B" w:rsidRPr="00A50C56">
        <w:t>Облачные</w:t>
      </w:r>
      <w:r w:rsidR="0082284B" w:rsidRPr="00D8429A">
        <w:t xml:space="preserve"> </w:t>
      </w:r>
      <w:r w:rsidR="0082284B" w:rsidRPr="00A50C56">
        <w:t>вычисления</w:t>
      </w:r>
    </w:p>
    <w:p w14:paraId="72C5A687" w14:textId="7E4E8C6E" w:rsidR="007F66D1" w:rsidRPr="00AD3F0C" w:rsidRDefault="0082284B" w:rsidP="001101F9">
      <w:r>
        <w:t>В</w:t>
      </w:r>
      <w:r w:rsidRPr="00AD3F0C">
        <w:t xml:space="preserve"> 2022 </w:t>
      </w:r>
      <w:r>
        <w:t>году</w:t>
      </w:r>
      <w:r w:rsidRPr="00AD3F0C">
        <w:t xml:space="preserve"> </w:t>
      </w:r>
      <w:r>
        <w:t>БР</w:t>
      </w:r>
      <w:r w:rsidRPr="00AD3F0C">
        <w:t xml:space="preserve"> </w:t>
      </w:r>
      <w:r>
        <w:t>вместе</w:t>
      </w:r>
      <w:r w:rsidRPr="00AD3F0C">
        <w:t xml:space="preserve"> </w:t>
      </w:r>
      <w:r>
        <w:t>с</w:t>
      </w:r>
      <w:r w:rsidRPr="00AD3F0C">
        <w:t xml:space="preserve"> Департаментом ИС </w:t>
      </w:r>
      <w:r w:rsidR="0065341A">
        <w:t>работало</w:t>
      </w:r>
      <w:r w:rsidR="0065341A" w:rsidRPr="00AD3F0C">
        <w:t xml:space="preserve"> </w:t>
      </w:r>
      <w:r w:rsidR="0065341A">
        <w:t>над</w:t>
      </w:r>
      <w:r w:rsidRPr="00AD3F0C">
        <w:t xml:space="preserve"> </w:t>
      </w:r>
      <w:r w:rsidR="0065341A">
        <w:t xml:space="preserve">формулированием </w:t>
      </w:r>
      <w:r w:rsidRPr="00AD3F0C">
        <w:t xml:space="preserve">круга ведения Целевой группы БР </w:t>
      </w:r>
      <w:r>
        <w:t>по переходу на облачные вычисления</w:t>
      </w:r>
      <w:r w:rsidRPr="00AD3F0C">
        <w:t xml:space="preserve">. Проект круга ведения </w:t>
      </w:r>
      <w:r>
        <w:t>был</w:t>
      </w:r>
      <w:r w:rsidRPr="00AD3F0C">
        <w:t xml:space="preserve"> </w:t>
      </w:r>
      <w:r>
        <w:t>рассмотрен</w:t>
      </w:r>
      <w:r w:rsidRPr="00AD3F0C">
        <w:t xml:space="preserve"> </w:t>
      </w:r>
      <w:r>
        <w:t>членами</w:t>
      </w:r>
      <w:r w:rsidRPr="00AD3F0C">
        <w:t xml:space="preserve"> RMC, и </w:t>
      </w:r>
      <w:r w:rsidR="0065341A" w:rsidRPr="00AD3F0C">
        <w:t xml:space="preserve">Целевая </w:t>
      </w:r>
      <w:r w:rsidRPr="00AD3F0C">
        <w:t>группа приступила</w:t>
      </w:r>
      <w:r>
        <w:t xml:space="preserve"> к работе в марте</w:t>
      </w:r>
      <w:r w:rsidRPr="00AD3F0C">
        <w:t xml:space="preserve"> 2023</w:t>
      </w:r>
      <w:r>
        <w:t xml:space="preserve"> года</w:t>
      </w:r>
      <w:r w:rsidRPr="00AD3F0C">
        <w:t xml:space="preserve">. </w:t>
      </w:r>
      <w:r w:rsidR="0065341A">
        <w:t>В качестве</w:t>
      </w:r>
      <w:r w:rsidR="0065341A" w:rsidRPr="0082284B">
        <w:t xml:space="preserve"> </w:t>
      </w:r>
      <w:r w:rsidR="0065341A">
        <w:t xml:space="preserve">фактора </w:t>
      </w:r>
      <w:r w:rsidR="0065341A" w:rsidRPr="0082284B">
        <w:t>внедрения облачных вычислений</w:t>
      </w:r>
      <w:r w:rsidR="0065341A" w:rsidRPr="00AD3F0C">
        <w:t xml:space="preserve"> </w:t>
      </w:r>
      <w:r w:rsidR="0065341A">
        <w:t xml:space="preserve">в БР выступают потребность </w:t>
      </w:r>
      <w:r>
        <w:t xml:space="preserve">в улучшении </w:t>
      </w:r>
      <w:r w:rsidRPr="0082284B">
        <w:t>непрерывности деятельности и восстановление после бедствий</w:t>
      </w:r>
      <w:r w:rsidRPr="00AD3F0C">
        <w:t xml:space="preserve">. </w:t>
      </w:r>
      <w:r>
        <w:t>Работа</w:t>
      </w:r>
      <w:r w:rsidRPr="00AD3F0C">
        <w:t xml:space="preserve"> </w:t>
      </w:r>
      <w:r>
        <w:t>целевой</w:t>
      </w:r>
      <w:r w:rsidRPr="00AD3F0C">
        <w:t xml:space="preserve"> </w:t>
      </w:r>
      <w:r>
        <w:t>группы</w:t>
      </w:r>
      <w:r w:rsidRPr="00AD3F0C">
        <w:t xml:space="preserve"> </w:t>
      </w:r>
      <w:r>
        <w:t>внесет</w:t>
      </w:r>
      <w:r w:rsidRPr="00AD3F0C">
        <w:t xml:space="preserve"> </w:t>
      </w:r>
      <w:r>
        <w:t>вклад</w:t>
      </w:r>
      <w:r w:rsidRPr="00AD3F0C">
        <w:t xml:space="preserve"> </w:t>
      </w:r>
      <w:r>
        <w:t>в</w:t>
      </w:r>
      <w:r w:rsidRPr="00AD3F0C">
        <w:t xml:space="preserve"> </w:t>
      </w:r>
      <w:r w:rsidR="00733460">
        <w:t xml:space="preserve">результаты деятельности по </w:t>
      </w:r>
      <w:r>
        <w:t>выполнени</w:t>
      </w:r>
      <w:r w:rsidR="00733460">
        <w:t>ю</w:t>
      </w:r>
      <w:r>
        <w:t xml:space="preserve"> Резолюции</w:t>
      </w:r>
      <w:r w:rsidRPr="00AD3F0C">
        <w:t xml:space="preserve"> 217 (</w:t>
      </w:r>
      <w:r>
        <w:t>Бухарест</w:t>
      </w:r>
      <w:r w:rsidRPr="00AD3F0C">
        <w:t xml:space="preserve">, 2022 </w:t>
      </w:r>
      <w:r>
        <w:t>г</w:t>
      </w:r>
      <w:r w:rsidR="00733460">
        <w:t>.</w:t>
      </w:r>
      <w:r w:rsidRPr="00AD3F0C">
        <w:t>).</w:t>
      </w:r>
    </w:p>
    <w:p w14:paraId="239270F8" w14:textId="77777777" w:rsidR="0035495B" w:rsidRPr="00364D04" w:rsidRDefault="0035495B" w:rsidP="001101F9">
      <w:pPr>
        <w:pStyle w:val="Heading1"/>
        <w:rPr>
          <w:i/>
          <w:iCs/>
        </w:rPr>
      </w:pPr>
      <w:r w:rsidRPr="00364D04">
        <w:t>8</w:t>
      </w:r>
      <w:r w:rsidRPr="00364D04">
        <w:tab/>
      </w:r>
      <w:bookmarkEnd w:id="38"/>
      <w:r w:rsidRPr="00364D04">
        <w:rPr>
          <w:bCs/>
        </w:rPr>
        <w:t>Информационно-пропагандистская деятельность</w:t>
      </w:r>
    </w:p>
    <w:p w14:paraId="4404B189" w14:textId="77777777" w:rsidR="0035495B" w:rsidRPr="00364D04" w:rsidRDefault="0035495B" w:rsidP="001101F9">
      <w:r w:rsidRPr="00364D04">
        <w:t>Информационно-пропагандистская деятельность включает в себя распространение информации и оказание помощи членам, публикацию результатов деятельности МСЭ-R, организацию семинаров и семинаров-практикумов и участие в них, а также разработку и поддержание средств коммуникации и пропаганды. Цель этой работы заключается в том, чтобы результаты деятельности Сектора МСЭ-R (регламентарные положения, Рекомендации, Отчеты и справочники) распространялись по всему миру и могли служить основой для формирования политики и принятия решений на национальном и региональном уровнях в области использования радиочастотного спектра. Эта деятельность осуществляется БР в тесном сотрудничестве с другими Бюро и Секторами, региональными и зональными отделениями МСЭ, соответствующими международными организациями и национальными органами.</w:t>
      </w:r>
    </w:p>
    <w:p w14:paraId="031BADA3" w14:textId="77777777" w:rsidR="0035495B" w:rsidRPr="00364D04" w:rsidRDefault="0035495B" w:rsidP="001101F9">
      <w:pPr>
        <w:pStyle w:val="Heading2"/>
      </w:pPr>
      <w:bookmarkStart w:id="39" w:name="_Toc418163376"/>
      <w:bookmarkStart w:id="40" w:name="_Toc418232294"/>
      <w:bookmarkStart w:id="41" w:name="_Toc424047595"/>
      <w:bookmarkStart w:id="42" w:name="_Toc446060777"/>
      <w:r w:rsidRPr="00364D04">
        <w:lastRenderedPageBreak/>
        <w:t>8.1</w:t>
      </w:r>
      <w:r w:rsidRPr="00364D04">
        <w:tab/>
      </w:r>
      <w:bookmarkEnd w:id="39"/>
      <w:bookmarkEnd w:id="40"/>
      <w:bookmarkEnd w:id="41"/>
      <w:bookmarkEnd w:id="42"/>
      <w:r w:rsidRPr="00364D04">
        <w:t>Публикации</w:t>
      </w:r>
    </w:p>
    <w:p w14:paraId="57E10A06" w14:textId="77777777" w:rsidR="0035495B" w:rsidRPr="00364D04" w:rsidRDefault="0035495B" w:rsidP="001101F9">
      <w:pPr>
        <w:pStyle w:val="Heading3"/>
        <w:rPr>
          <w:highlight w:val="yellow"/>
        </w:rPr>
      </w:pPr>
      <w:bookmarkStart w:id="43" w:name="_Toc424047596"/>
      <w:bookmarkStart w:id="44" w:name="_Toc446060778"/>
      <w:r w:rsidRPr="00364D04">
        <w:t>8.1.1</w:t>
      </w:r>
      <w:r w:rsidRPr="00364D04">
        <w:tab/>
      </w:r>
      <w:bookmarkEnd w:id="43"/>
      <w:bookmarkEnd w:id="44"/>
      <w:r w:rsidRPr="00364D04">
        <w:t>Регламентарные публикации</w:t>
      </w:r>
    </w:p>
    <w:p w14:paraId="6F4A70C8" w14:textId="77777777" w:rsidR="0035495B" w:rsidRPr="00364D04" w:rsidRDefault="0035495B" w:rsidP="001101F9">
      <w:pPr>
        <w:pStyle w:val="Headingi"/>
      </w:pPr>
      <w:r w:rsidRPr="00364D04">
        <w:t>Регламент радиосвязи и Правила процедуры</w:t>
      </w:r>
    </w:p>
    <w:p w14:paraId="15D58904" w14:textId="7156E584" w:rsidR="0035495B" w:rsidRPr="00364D04" w:rsidRDefault="0035495B" w:rsidP="001101F9">
      <w:r w:rsidRPr="00364D04">
        <w:t>Издание Регламента радиосвязи 2020 года было опубликовано в сентябре 2020 года. После Всемирной конференции радиосвязи 2019 года было опубликовано издание Правил</w:t>
      </w:r>
      <w:r w:rsidR="00DB330A">
        <w:t xml:space="preserve"> процедуры 2021 года. </w:t>
      </w:r>
      <w:r w:rsidR="007E672E">
        <w:t xml:space="preserve">В апреле 2022 года </w:t>
      </w:r>
      <w:r w:rsidRPr="00364D04">
        <w:t xml:space="preserve">опубликовано </w:t>
      </w:r>
      <w:r w:rsidR="007E672E">
        <w:t>второе</w:t>
      </w:r>
      <w:r w:rsidR="007E672E" w:rsidRPr="00364D04">
        <w:t xml:space="preserve"> </w:t>
      </w:r>
      <w:r w:rsidRPr="00364D04">
        <w:t>обновление.</w:t>
      </w:r>
    </w:p>
    <w:p w14:paraId="3BF628B5" w14:textId="77777777" w:rsidR="0035495B" w:rsidRPr="00364D04" w:rsidRDefault="0035495B" w:rsidP="001101F9">
      <w:r w:rsidRPr="00364D04">
        <w:t>БР также публиковало по 11 расписаний ВЧРВ в год в соответствии со Статьей </w:t>
      </w:r>
      <w:r w:rsidRPr="00364D04">
        <w:rPr>
          <w:b/>
          <w:bCs/>
        </w:rPr>
        <w:t>12</w:t>
      </w:r>
      <w:r w:rsidRPr="00364D04">
        <w:t xml:space="preserve"> РР.</w:t>
      </w:r>
    </w:p>
    <w:p w14:paraId="6D8481D1" w14:textId="77777777" w:rsidR="0035495B" w:rsidRPr="00364D04" w:rsidRDefault="0035495B" w:rsidP="001101F9">
      <w:pPr>
        <w:pStyle w:val="Heading3"/>
      </w:pPr>
      <w:bookmarkStart w:id="45" w:name="_Toc424047597"/>
      <w:bookmarkStart w:id="46" w:name="_Toc446060779"/>
      <w:r w:rsidRPr="00364D04">
        <w:t>8.1.2</w:t>
      </w:r>
      <w:r w:rsidRPr="00364D04">
        <w:tab/>
      </w:r>
      <w:bookmarkEnd w:id="45"/>
      <w:bookmarkEnd w:id="46"/>
      <w:r w:rsidRPr="00364D04">
        <w:t>Служебные публикации</w:t>
      </w:r>
    </w:p>
    <w:p w14:paraId="0F751582" w14:textId="77777777" w:rsidR="0035495B" w:rsidRPr="00364D04" w:rsidRDefault="0035495B" w:rsidP="001101F9">
      <w:pPr>
        <w:pStyle w:val="Heading4"/>
      </w:pPr>
      <w:r w:rsidRPr="00364D04">
        <w:t>8.1.2.1</w:t>
      </w:r>
      <w:r w:rsidRPr="00364D04">
        <w:tab/>
        <w:t>Базовая информация и общие замечания</w:t>
      </w:r>
    </w:p>
    <w:p w14:paraId="19C6C2F8" w14:textId="77777777" w:rsidR="0035495B" w:rsidRPr="00364D04" w:rsidRDefault="0035495B" w:rsidP="001101F9">
      <w:pPr>
        <w:rPr>
          <w:b/>
        </w:rPr>
      </w:pPr>
      <w:r w:rsidRPr="00364D04">
        <w:t>Бюро готовит и издает следующие служебные публикации, как это определено в Статье </w:t>
      </w:r>
      <w:r w:rsidRPr="00364D04">
        <w:rPr>
          <w:b/>
        </w:rPr>
        <w:t>20</w:t>
      </w:r>
      <w:r w:rsidRPr="00364D04">
        <w:t xml:space="preserve"> Регламента радиосвязи:</w:t>
      </w:r>
    </w:p>
    <w:p w14:paraId="7932540B" w14:textId="77777777" w:rsidR="0035495B" w:rsidRPr="00364D04" w:rsidRDefault="0035495B" w:rsidP="001101F9">
      <w:pPr>
        <w:pStyle w:val="enumlev1"/>
        <w:rPr>
          <w:rFonts w:eastAsia="Verdana"/>
        </w:rPr>
      </w:pPr>
      <w:r w:rsidRPr="00364D04">
        <w:rPr>
          <w:rFonts w:eastAsia="Verdana"/>
        </w:rPr>
        <w:sym w:font="Wingdings" w:char="F09F"/>
      </w:r>
      <w:r w:rsidRPr="00364D04">
        <w:rPr>
          <w:rFonts w:eastAsia="Verdana"/>
        </w:rPr>
        <w:tab/>
        <w:t>ИФИК БР – Международный информационный циркуляр по частотам;</w:t>
      </w:r>
    </w:p>
    <w:p w14:paraId="1ACF33CB" w14:textId="77777777" w:rsidR="0035495B" w:rsidRPr="00364D04" w:rsidRDefault="0035495B" w:rsidP="001101F9">
      <w:pPr>
        <w:pStyle w:val="enumlev1"/>
        <w:rPr>
          <w:rFonts w:eastAsia="Verdana"/>
        </w:rPr>
      </w:pPr>
      <w:r w:rsidRPr="00364D04">
        <w:rPr>
          <w:rFonts w:eastAsia="Verdana"/>
        </w:rPr>
        <w:sym w:font="Wingdings" w:char="F09F"/>
      </w:r>
      <w:r w:rsidRPr="00364D04">
        <w:rPr>
          <w:rFonts w:eastAsia="Verdana"/>
        </w:rPr>
        <w:tab/>
        <w:t>Список IV – Список береговых станций и станций специальных служб;</w:t>
      </w:r>
    </w:p>
    <w:p w14:paraId="1A02A7B9" w14:textId="77777777" w:rsidR="0035495B" w:rsidRPr="00364D04" w:rsidRDefault="0035495B" w:rsidP="001101F9">
      <w:pPr>
        <w:pStyle w:val="enumlev1"/>
        <w:rPr>
          <w:rFonts w:eastAsia="Verdana"/>
        </w:rPr>
      </w:pPr>
      <w:r w:rsidRPr="00364D04">
        <w:rPr>
          <w:rFonts w:eastAsia="Verdana"/>
        </w:rPr>
        <w:sym w:font="Wingdings" w:char="F09F"/>
      </w:r>
      <w:r w:rsidRPr="00364D04">
        <w:rPr>
          <w:rFonts w:eastAsia="Verdana"/>
        </w:rPr>
        <w:tab/>
        <w:t>Список V – Список судовых станций и присвоений опознавателей морской подвижной службы;</w:t>
      </w:r>
    </w:p>
    <w:p w14:paraId="72E927CA" w14:textId="77777777" w:rsidR="0035495B" w:rsidRPr="00364D04" w:rsidRDefault="0035495B" w:rsidP="001101F9">
      <w:pPr>
        <w:pStyle w:val="enumlev1"/>
        <w:rPr>
          <w:rFonts w:eastAsia="Verdana"/>
        </w:rPr>
      </w:pPr>
      <w:r w:rsidRPr="00364D04">
        <w:rPr>
          <w:rFonts w:eastAsia="Verdana"/>
        </w:rPr>
        <w:sym w:font="Wingdings" w:char="F09F"/>
      </w:r>
      <w:r w:rsidRPr="00364D04">
        <w:rPr>
          <w:rFonts w:eastAsia="Verdana"/>
        </w:rPr>
        <w:tab/>
        <w:t>Список VIII – Список станций международного радиоконтроля;</w:t>
      </w:r>
    </w:p>
    <w:p w14:paraId="75A86A70" w14:textId="77777777" w:rsidR="0035495B" w:rsidRPr="00364D04" w:rsidRDefault="0035495B" w:rsidP="001101F9">
      <w:pPr>
        <w:pStyle w:val="enumlev1"/>
        <w:rPr>
          <w:rFonts w:eastAsia="Verdana"/>
        </w:rPr>
      </w:pPr>
      <w:r w:rsidRPr="00364D04">
        <w:rPr>
          <w:rFonts w:eastAsia="Verdana"/>
        </w:rPr>
        <w:sym w:font="Wingdings" w:char="F09F"/>
      </w:r>
      <w:r w:rsidRPr="00364D04">
        <w:rPr>
          <w:rFonts w:eastAsia="Verdana"/>
        </w:rPr>
        <w:tab/>
        <w:t>Руководство для использования в морской подвижной и морской подвижной спутниковой службах.</w:t>
      </w:r>
    </w:p>
    <w:p w14:paraId="590846D8" w14:textId="77777777" w:rsidR="0035495B" w:rsidRPr="00364D04" w:rsidRDefault="0035495B" w:rsidP="001101F9">
      <w:pPr>
        <w:pStyle w:val="Heading4"/>
        <w:rPr>
          <w:i/>
          <w:iCs/>
        </w:rPr>
      </w:pPr>
      <w:r w:rsidRPr="00364D04">
        <w:t>8.1.2.2</w:t>
      </w:r>
      <w:r w:rsidRPr="00364D04">
        <w:tab/>
        <w:t>Список береговых станций и станций специальных служб (Список IV)</w:t>
      </w:r>
    </w:p>
    <w:p w14:paraId="2D92A58F" w14:textId="77777777" w:rsidR="0035495B" w:rsidRPr="00364D04" w:rsidRDefault="0035495B" w:rsidP="001101F9">
      <w:r w:rsidRPr="00364D04">
        <w:t>Этот Список содержит заявленную в МСЭ информацию (а именно: позывной сигнал, MMSI, географические координаты, частоты передачи и приема и т. д.) по береговым станциям, которые обеспечивают несение дежурства с использованием методов цифрового избирательного вызова, службу общественной корреспонденции, медицинские консультации, навигационные и метеорологические предупреждения, извещения мореплавателям, радиосигналы точного времени и т. д.</w:t>
      </w:r>
    </w:p>
    <w:p w14:paraId="6DE637A9" w14:textId="77777777" w:rsidR="0035495B" w:rsidRPr="00364D04" w:rsidRDefault="0035495B" w:rsidP="001101F9">
      <w:pPr>
        <w:tabs>
          <w:tab w:val="left" w:pos="7797"/>
        </w:tabs>
        <w:rPr>
          <w:bCs/>
          <w:szCs w:val="22"/>
        </w:rPr>
      </w:pPr>
      <w:r w:rsidRPr="00364D04">
        <w:rPr>
          <w:szCs w:val="22"/>
        </w:rPr>
        <w:t>Список береговых станций и станций специальных служб (Список IV) публикуется раз в два года в формате CD-ROM. Очередное издание Списка IV было опубликовано в декабре 2021 года.</w:t>
      </w:r>
    </w:p>
    <w:p w14:paraId="33F250FF" w14:textId="77777777" w:rsidR="0035495B" w:rsidRPr="00364D04" w:rsidRDefault="0035495B" w:rsidP="001101F9">
      <w:r w:rsidRPr="00364D04">
        <w:rPr>
          <w:bCs/>
          <w:szCs w:val="22"/>
        </w:rPr>
        <w:t>Информация, относящаяся к этому Списку, представлена в онлайновой информационной системе доступа и поиска морской подвижной службы МСЭ (MARS).</w:t>
      </w:r>
      <w:r w:rsidRPr="00364D04">
        <w:t xml:space="preserve"> </w:t>
      </w:r>
      <w:r w:rsidRPr="00364D04">
        <w:rPr>
          <w:bCs/>
          <w:szCs w:val="22"/>
        </w:rPr>
        <w:t>Каждые шесть месяцев в сети публикуется подборка всех изменений, заявленных в МСЭ.</w:t>
      </w:r>
    </w:p>
    <w:p w14:paraId="721A1130" w14:textId="77777777" w:rsidR="0035495B" w:rsidRPr="00364D04" w:rsidRDefault="0035495B" w:rsidP="001101F9">
      <w:pPr>
        <w:pStyle w:val="Heading4"/>
        <w:rPr>
          <w:i/>
          <w:iCs/>
        </w:rPr>
      </w:pPr>
      <w:r w:rsidRPr="00364D04">
        <w:t>8.1.2.3</w:t>
      </w:r>
      <w:r w:rsidRPr="00364D04">
        <w:tab/>
        <w:t>Список судовых станций и присвоений опознавателей морской подвижной службы (Список V)</w:t>
      </w:r>
    </w:p>
    <w:p w14:paraId="6D12545F" w14:textId="77777777" w:rsidR="0035495B" w:rsidRPr="00364D04" w:rsidRDefault="0035495B" w:rsidP="001101F9">
      <w:pPr>
        <w:tabs>
          <w:tab w:val="left" w:pos="7797"/>
        </w:tabs>
        <w:rPr>
          <w:bCs/>
          <w:szCs w:val="22"/>
        </w:rPr>
      </w:pPr>
      <w:r w:rsidRPr="00364D04">
        <w:rPr>
          <w:bCs/>
          <w:szCs w:val="22"/>
        </w:rPr>
        <w:t>Этот Список содержит заявленную в МСЭ информацию о судовых станциях, береговых станциях, станциях воздушных судов, участвующих в операциях по поиску и спасанию (SAR), и</w:t>
      </w:r>
      <w:r w:rsidRPr="00364D04">
        <w:t xml:space="preserve"> </w:t>
      </w:r>
      <w:r w:rsidRPr="00364D04">
        <w:rPr>
          <w:bCs/>
          <w:szCs w:val="22"/>
        </w:rPr>
        <w:t xml:space="preserve">идентификационных кодах расчетной организации (AAIC), а также контактные данные </w:t>
      </w:r>
      <w:r w:rsidR="007E672E">
        <w:rPr>
          <w:bCs/>
          <w:szCs w:val="22"/>
        </w:rPr>
        <w:t xml:space="preserve">для </w:t>
      </w:r>
      <w:r w:rsidRPr="00364D04">
        <w:rPr>
          <w:bCs/>
          <w:szCs w:val="22"/>
        </w:rPr>
        <w:t xml:space="preserve">заявляющих администраций. </w:t>
      </w:r>
    </w:p>
    <w:p w14:paraId="733BBD1D" w14:textId="77777777" w:rsidR="0035495B" w:rsidRPr="00364D04" w:rsidRDefault="0035495B" w:rsidP="001101F9">
      <w:pPr>
        <w:tabs>
          <w:tab w:val="left" w:pos="7797"/>
        </w:tabs>
        <w:rPr>
          <w:bCs/>
          <w:szCs w:val="22"/>
        </w:rPr>
      </w:pPr>
      <w:r w:rsidRPr="00364D04">
        <w:rPr>
          <w:bCs/>
          <w:szCs w:val="22"/>
        </w:rPr>
        <w:t>Список судовых станций и присвоений опознавателей морской подвижной службы (Список V)</w:t>
      </w:r>
      <w:r w:rsidRPr="00364D04">
        <w:t xml:space="preserve"> </w:t>
      </w:r>
      <w:r w:rsidRPr="00364D04">
        <w:rPr>
          <w:bCs/>
          <w:szCs w:val="22"/>
        </w:rPr>
        <w:t>публикуется каждый год в формате CD-ROM.</w:t>
      </w:r>
      <w:r w:rsidRPr="00364D04">
        <w:rPr>
          <w:szCs w:val="22"/>
        </w:rPr>
        <w:t xml:space="preserve"> Очередное издание Списка V было опубликовано в апреле 202</w:t>
      </w:r>
      <w:r w:rsidR="00D83411">
        <w:rPr>
          <w:szCs w:val="22"/>
        </w:rPr>
        <w:t>2</w:t>
      </w:r>
      <w:r w:rsidRPr="00364D04">
        <w:rPr>
          <w:szCs w:val="22"/>
        </w:rPr>
        <w:t> года.</w:t>
      </w:r>
    </w:p>
    <w:p w14:paraId="55D3046F" w14:textId="77777777" w:rsidR="0035495B" w:rsidRPr="00364D04" w:rsidRDefault="0035495B" w:rsidP="001101F9">
      <w:r w:rsidRPr="00364D04">
        <w:rPr>
          <w:bCs/>
          <w:szCs w:val="22"/>
        </w:rPr>
        <w:t>Информация, которая относится к этому Списку, также представлена в онлайновой информационной системе MARS.</w:t>
      </w:r>
      <w:r w:rsidRPr="00364D04">
        <w:t xml:space="preserve"> </w:t>
      </w:r>
      <w:r w:rsidRPr="00364D04">
        <w:rPr>
          <w:bCs/>
          <w:szCs w:val="22"/>
        </w:rPr>
        <w:t>Каждые три месяца в сети публикуется подборка всех изменений, заявленных в МСЭ.</w:t>
      </w:r>
    </w:p>
    <w:p w14:paraId="1B5DFCC1" w14:textId="77777777" w:rsidR="0035495B" w:rsidRPr="00364D04" w:rsidRDefault="0035495B" w:rsidP="001101F9">
      <w:pPr>
        <w:pStyle w:val="Heading4"/>
        <w:rPr>
          <w:i/>
          <w:iCs/>
        </w:rPr>
      </w:pPr>
      <w:r w:rsidRPr="00364D04">
        <w:t>8.1.2.4</w:t>
      </w:r>
      <w:r w:rsidRPr="00364D04">
        <w:tab/>
        <w:t>Список станций международного радиоконтроля (Список VIII)</w:t>
      </w:r>
    </w:p>
    <w:p w14:paraId="7FB63733" w14:textId="77777777" w:rsidR="0035495B" w:rsidRPr="00364D04" w:rsidRDefault="0035495B" w:rsidP="001101F9">
      <w:pPr>
        <w:rPr>
          <w:b/>
        </w:rPr>
      </w:pPr>
      <w:r w:rsidRPr="00364D04">
        <w:t xml:space="preserve">В Списке станций международного радиоконтроля (Список VIII) содержатся адреса и другая соответствующая информация о централизующих учреждениях, включая подробные сведения о </w:t>
      </w:r>
      <w:r w:rsidRPr="00364D04">
        <w:lastRenderedPageBreak/>
        <w:t>станциях радиоконтроля, осуществляющих измерения излучений наземных и космических станций. Доступно бесплатное средство прямой загрузки</w:t>
      </w:r>
      <w:r w:rsidRPr="00364D04">
        <w:rPr>
          <w:b/>
        </w:rPr>
        <w:t xml:space="preserve"> </w:t>
      </w:r>
      <w:r w:rsidRPr="00364D04">
        <w:rPr>
          <w:bCs/>
        </w:rPr>
        <w:t>с доступом к TIES.</w:t>
      </w:r>
    </w:p>
    <w:p w14:paraId="0C709D7C" w14:textId="77777777" w:rsidR="0035495B" w:rsidRPr="00364D04" w:rsidRDefault="0035495B" w:rsidP="001101F9">
      <w:r w:rsidRPr="00364D04">
        <w:t>Очередное издание этого списка было опубликовано в декабре 20</w:t>
      </w:r>
      <w:r w:rsidR="004E6603">
        <w:t>22</w:t>
      </w:r>
      <w:r w:rsidRPr="00364D04">
        <w:t> года.</w:t>
      </w:r>
    </w:p>
    <w:p w14:paraId="57565E8F" w14:textId="77777777" w:rsidR="0035495B" w:rsidRPr="00364D04" w:rsidRDefault="0035495B" w:rsidP="001101F9">
      <w:pPr>
        <w:pStyle w:val="Heading4"/>
      </w:pPr>
      <w:r w:rsidRPr="00364D04">
        <w:t>8.1.2.5</w:t>
      </w:r>
      <w:r w:rsidRPr="00364D04">
        <w:tab/>
        <w:t>Список выпущенных служебных публикаций</w:t>
      </w:r>
    </w:p>
    <w:p w14:paraId="27767CDA" w14:textId="4AFC8FDB" w:rsidR="0035495B" w:rsidRPr="00364D04" w:rsidRDefault="0035495B" w:rsidP="001101F9">
      <w:r w:rsidRPr="00364D04">
        <w:t xml:space="preserve">В представленной ниже </w:t>
      </w:r>
      <w:r w:rsidR="002D3CEC">
        <w:t>Т</w:t>
      </w:r>
      <w:r w:rsidRPr="00364D04">
        <w:t>аблице 8.1.2.5-1 приводится краткая информация о различных публикациях за период 201</w:t>
      </w:r>
      <w:r w:rsidR="004E6603">
        <w:t>9</w:t>
      </w:r>
      <w:r w:rsidRPr="00364D04">
        <w:t>–202</w:t>
      </w:r>
      <w:r w:rsidR="004E6603">
        <w:t>2</w:t>
      </w:r>
      <w:r w:rsidRPr="00364D04">
        <w:t xml:space="preserve"> годов.</w:t>
      </w:r>
    </w:p>
    <w:p w14:paraId="07A07610" w14:textId="77777777" w:rsidR="00B76600" w:rsidRPr="002252CD" w:rsidRDefault="00B76600" w:rsidP="00E52CAC">
      <w:pPr>
        <w:pStyle w:val="TableNo"/>
        <w:spacing w:before="240"/>
      </w:pPr>
      <w:r w:rsidRPr="00AE77C3">
        <w:t>ТАБЛИЦА</w:t>
      </w:r>
      <w:r w:rsidRPr="002252CD">
        <w:t xml:space="preserve"> 8.1.2.5-1</w:t>
      </w:r>
    </w:p>
    <w:tbl>
      <w:tblPr>
        <w:tblStyle w:val="TableGrid"/>
        <w:tblW w:w="0" w:type="auto"/>
        <w:tblLayout w:type="fixed"/>
        <w:tblLook w:val="04A0" w:firstRow="1" w:lastRow="0" w:firstColumn="1" w:lastColumn="0" w:noHBand="0" w:noVBand="1"/>
      </w:tblPr>
      <w:tblGrid>
        <w:gridCol w:w="3964"/>
        <w:gridCol w:w="1290"/>
        <w:gridCol w:w="1320"/>
        <w:gridCol w:w="1335"/>
        <w:gridCol w:w="1335"/>
      </w:tblGrid>
      <w:tr w:rsidR="00B76600" w:rsidRPr="00364D04" w14:paraId="50D74A85" w14:textId="77777777" w:rsidTr="00A25ED3">
        <w:tc>
          <w:tcPr>
            <w:tcW w:w="3964" w:type="dxa"/>
          </w:tcPr>
          <w:p w14:paraId="31DE0680" w14:textId="77777777" w:rsidR="00B76600" w:rsidRPr="00364D04" w:rsidRDefault="00B76600" w:rsidP="001101F9">
            <w:pPr>
              <w:pStyle w:val="Tablehead"/>
              <w:jc w:val="left"/>
              <w:rPr>
                <w:bCs/>
                <w:lang w:val="ru-RU"/>
              </w:rPr>
            </w:pPr>
          </w:p>
        </w:tc>
        <w:tc>
          <w:tcPr>
            <w:tcW w:w="1290" w:type="dxa"/>
          </w:tcPr>
          <w:p w14:paraId="2DAC294E" w14:textId="77777777" w:rsidR="00B76600" w:rsidRPr="00364D04" w:rsidRDefault="00B76600" w:rsidP="002252CD">
            <w:pPr>
              <w:pStyle w:val="Tablehead"/>
              <w:rPr>
                <w:bCs/>
                <w:lang w:val="ru-RU"/>
              </w:rPr>
            </w:pPr>
            <w:r w:rsidRPr="00364D04">
              <w:rPr>
                <w:bCs/>
                <w:lang w:val="ru-RU"/>
              </w:rPr>
              <w:t>20</w:t>
            </w:r>
            <w:r>
              <w:rPr>
                <w:bCs/>
                <w:lang w:val="ru-RU"/>
              </w:rPr>
              <w:t>19</w:t>
            </w:r>
            <w:r w:rsidRPr="00364D04">
              <w:rPr>
                <w:bCs/>
                <w:lang w:val="ru-RU"/>
              </w:rPr>
              <w:t xml:space="preserve"> год</w:t>
            </w:r>
          </w:p>
        </w:tc>
        <w:tc>
          <w:tcPr>
            <w:tcW w:w="1320" w:type="dxa"/>
          </w:tcPr>
          <w:p w14:paraId="40B94FC8" w14:textId="77777777" w:rsidR="00B76600" w:rsidRPr="00364D04" w:rsidRDefault="00B76600" w:rsidP="002252CD">
            <w:pPr>
              <w:pStyle w:val="Tablehead"/>
              <w:rPr>
                <w:bCs/>
                <w:lang w:val="ru-RU"/>
              </w:rPr>
            </w:pPr>
            <w:r w:rsidRPr="00364D04">
              <w:rPr>
                <w:bCs/>
                <w:lang w:val="ru-RU"/>
              </w:rPr>
              <w:t>2020 год</w:t>
            </w:r>
          </w:p>
        </w:tc>
        <w:tc>
          <w:tcPr>
            <w:tcW w:w="1335" w:type="dxa"/>
          </w:tcPr>
          <w:p w14:paraId="20367936" w14:textId="77777777" w:rsidR="00B76600" w:rsidRPr="00364D04" w:rsidRDefault="00B76600" w:rsidP="002252CD">
            <w:pPr>
              <w:pStyle w:val="Tablehead"/>
              <w:rPr>
                <w:bCs/>
                <w:lang w:val="ru-RU"/>
              </w:rPr>
            </w:pPr>
            <w:r w:rsidRPr="00364D04">
              <w:rPr>
                <w:bCs/>
                <w:lang w:val="ru-RU"/>
              </w:rPr>
              <w:t>2021 год</w:t>
            </w:r>
          </w:p>
        </w:tc>
        <w:tc>
          <w:tcPr>
            <w:tcW w:w="1335" w:type="dxa"/>
          </w:tcPr>
          <w:p w14:paraId="64D4C004" w14:textId="77777777" w:rsidR="00B76600" w:rsidRPr="00364D04" w:rsidRDefault="00B76600" w:rsidP="002252CD">
            <w:pPr>
              <w:pStyle w:val="Tablehead"/>
              <w:rPr>
                <w:bCs/>
                <w:lang w:val="ru-RU"/>
              </w:rPr>
            </w:pPr>
            <w:r>
              <w:rPr>
                <w:bCs/>
                <w:lang w:val="ru-RU"/>
              </w:rPr>
              <w:t>2022 год</w:t>
            </w:r>
          </w:p>
        </w:tc>
      </w:tr>
      <w:tr w:rsidR="00B76600" w:rsidRPr="00364D04" w14:paraId="512E648B" w14:textId="77777777" w:rsidTr="00A25ED3">
        <w:tc>
          <w:tcPr>
            <w:tcW w:w="3964" w:type="dxa"/>
          </w:tcPr>
          <w:p w14:paraId="6E52ADD3" w14:textId="77777777" w:rsidR="00B76600" w:rsidRPr="00364D04" w:rsidRDefault="00B76600" w:rsidP="00AE77C3">
            <w:pPr>
              <w:pStyle w:val="Tabletext"/>
            </w:pPr>
            <w:r w:rsidRPr="00364D04">
              <w:t>ИФИК БР (</w:t>
            </w:r>
            <w:r w:rsidRPr="00AE77C3">
              <w:t>Международный</w:t>
            </w:r>
            <w:r w:rsidRPr="00364D04">
              <w:t xml:space="preserve"> информационный циркуляр по частотам)</w:t>
            </w:r>
          </w:p>
        </w:tc>
        <w:tc>
          <w:tcPr>
            <w:tcW w:w="1290" w:type="dxa"/>
          </w:tcPr>
          <w:p w14:paraId="74E36BDD" w14:textId="77777777" w:rsidR="00B76600" w:rsidRPr="00364D04" w:rsidRDefault="00B76600" w:rsidP="002252CD">
            <w:pPr>
              <w:pStyle w:val="Tabletext"/>
              <w:jc w:val="center"/>
            </w:pPr>
            <w:r w:rsidRPr="00364D04">
              <w:t>25</w:t>
            </w:r>
          </w:p>
        </w:tc>
        <w:tc>
          <w:tcPr>
            <w:tcW w:w="1320" w:type="dxa"/>
          </w:tcPr>
          <w:p w14:paraId="53ADF2FF" w14:textId="4F31FFAD" w:rsidR="00B76600" w:rsidRPr="002252CD" w:rsidRDefault="00B76600" w:rsidP="002252CD">
            <w:pPr>
              <w:pStyle w:val="Tabletext"/>
              <w:jc w:val="center"/>
              <w:rPr>
                <w:lang w:val="en-US"/>
              </w:rPr>
            </w:pPr>
            <w:r w:rsidRPr="00364D04">
              <w:t>2</w:t>
            </w:r>
            <w:r w:rsidR="002252CD">
              <w:rPr>
                <w:lang w:val="en-US"/>
              </w:rPr>
              <w:t>5</w:t>
            </w:r>
          </w:p>
        </w:tc>
        <w:tc>
          <w:tcPr>
            <w:tcW w:w="1335" w:type="dxa"/>
          </w:tcPr>
          <w:p w14:paraId="53500843" w14:textId="11FFF84B" w:rsidR="00B76600" w:rsidRPr="002252CD" w:rsidRDefault="00B76600" w:rsidP="002252CD">
            <w:pPr>
              <w:pStyle w:val="Tabletext"/>
              <w:jc w:val="center"/>
              <w:rPr>
                <w:lang w:val="en-US"/>
              </w:rPr>
            </w:pPr>
            <w:r w:rsidRPr="00364D04">
              <w:t>2</w:t>
            </w:r>
            <w:r w:rsidR="002252CD">
              <w:rPr>
                <w:lang w:val="en-US"/>
              </w:rPr>
              <w:t>6</w:t>
            </w:r>
          </w:p>
        </w:tc>
        <w:tc>
          <w:tcPr>
            <w:tcW w:w="1335" w:type="dxa"/>
          </w:tcPr>
          <w:p w14:paraId="4059D432" w14:textId="77777777" w:rsidR="00B76600" w:rsidRPr="00364D04" w:rsidRDefault="00B76600" w:rsidP="002252CD">
            <w:pPr>
              <w:pStyle w:val="Tabletext"/>
              <w:jc w:val="center"/>
            </w:pPr>
            <w:r>
              <w:t>25</w:t>
            </w:r>
          </w:p>
        </w:tc>
      </w:tr>
      <w:tr w:rsidR="00B76600" w:rsidRPr="00364D04" w14:paraId="2F2F75E6" w14:textId="77777777" w:rsidTr="00A25ED3">
        <w:tc>
          <w:tcPr>
            <w:tcW w:w="3964" w:type="dxa"/>
          </w:tcPr>
          <w:p w14:paraId="7BD4154A" w14:textId="77777777" w:rsidR="00B76600" w:rsidRPr="00364D04" w:rsidRDefault="00B76600" w:rsidP="00AE77C3">
            <w:pPr>
              <w:pStyle w:val="Tabletext"/>
            </w:pPr>
            <w:r w:rsidRPr="00364D04">
              <w:t xml:space="preserve">Список IV (Список </w:t>
            </w:r>
            <w:r w:rsidRPr="00AE77C3">
              <w:t>береговых</w:t>
            </w:r>
            <w:r w:rsidRPr="00364D04">
              <w:t xml:space="preserve"> станций и станций специальных служб)</w:t>
            </w:r>
          </w:p>
        </w:tc>
        <w:tc>
          <w:tcPr>
            <w:tcW w:w="1290" w:type="dxa"/>
            <w:vAlign w:val="center"/>
          </w:tcPr>
          <w:p w14:paraId="1241AE33" w14:textId="77777777" w:rsidR="00B76600" w:rsidRPr="00364D04" w:rsidRDefault="00B76600" w:rsidP="002252CD">
            <w:pPr>
              <w:pStyle w:val="Tabletext"/>
              <w:jc w:val="center"/>
            </w:pPr>
            <w:r w:rsidRPr="00364D04">
              <w:t>Издание 2019 года</w:t>
            </w:r>
            <w:r w:rsidRPr="00364D04">
              <w:br/>
              <w:t>(декабрь)</w:t>
            </w:r>
          </w:p>
        </w:tc>
        <w:tc>
          <w:tcPr>
            <w:tcW w:w="1320" w:type="dxa"/>
            <w:vAlign w:val="center"/>
          </w:tcPr>
          <w:p w14:paraId="7CC486CE" w14:textId="77777777" w:rsidR="00B76600" w:rsidRPr="00364D04" w:rsidRDefault="00B76600" w:rsidP="002252CD">
            <w:pPr>
              <w:pStyle w:val="Tabletext"/>
              <w:jc w:val="center"/>
            </w:pPr>
          </w:p>
        </w:tc>
        <w:tc>
          <w:tcPr>
            <w:tcW w:w="1335" w:type="dxa"/>
            <w:vAlign w:val="center"/>
          </w:tcPr>
          <w:p w14:paraId="1A749A74" w14:textId="77777777" w:rsidR="00B76600" w:rsidRPr="00364D04" w:rsidRDefault="00B76600" w:rsidP="002252CD">
            <w:pPr>
              <w:pStyle w:val="Tabletext"/>
              <w:jc w:val="center"/>
            </w:pPr>
            <w:r w:rsidRPr="00364D04">
              <w:t>Издание 2021 года</w:t>
            </w:r>
            <w:r w:rsidRPr="00364D04">
              <w:br/>
              <w:t>(декабрь)</w:t>
            </w:r>
          </w:p>
        </w:tc>
        <w:tc>
          <w:tcPr>
            <w:tcW w:w="1335" w:type="dxa"/>
          </w:tcPr>
          <w:p w14:paraId="0656134F" w14:textId="77777777" w:rsidR="00B76600" w:rsidRPr="00364D04" w:rsidRDefault="00B76600" w:rsidP="002252CD">
            <w:pPr>
              <w:pStyle w:val="Tabletext"/>
              <w:jc w:val="center"/>
            </w:pPr>
          </w:p>
        </w:tc>
      </w:tr>
      <w:tr w:rsidR="00B76600" w:rsidRPr="00364D04" w14:paraId="45E5EF5F" w14:textId="77777777" w:rsidTr="00A25ED3">
        <w:tc>
          <w:tcPr>
            <w:tcW w:w="3964" w:type="dxa"/>
          </w:tcPr>
          <w:p w14:paraId="4ACAB4DF" w14:textId="77777777" w:rsidR="00B76600" w:rsidRPr="00364D04" w:rsidRDefault="00B76600" w:rsidP="001101F9">
            <w:pPr>
              <w:pStyle w:val="Tabletext"/>
            </w:pPr>
            <w:r w:rsidRPr="00364D04">
              <w:t>Список V (Список судовых станций и присвоений опознавателей морской подвижной службы)</w:t>
            </w:r>
          </w:p>
        </w:tc>
        <w:tc>
          <w:tcPr>
            <w:tcW w:w="1290" w:type="dxa"/>
            <w:vAlign w:val="center"/>
          </w:tcPr>
          <w:p w14:paraId="5D89B151" w14:textId="77777777" w:rsidR="00B76600" w:rsidRPr="00364D04" w:rsidRDefault="00B76600" w:rsidP="002252CD">
            <w:pPr>
              <w:pStyle w:val="Tabletext"/>
              <w:jc w:val="center"/>
            </w:pPr>
            <w:r w:rsidRPr="00364D04">
              <w:t>Издание 2019 года</w:t>
            </w:r>
            <w:r w:rsidRPr="00364D04">
              <w:br/>
              <w:t>(апрель)</w:t>
            </w:r>
          </w:p>
        </w:tc>
        <w:tc>
          <w:tcPr>
            <w:tcW w:w="1320" w:type="dxa"/>
            <w:vAlign w:val="center"/>
          </w:tcPr>
          <w:p w14:paraId="06645642" w14:textId="77777777" w:rsidR="00B76600" w:rsidRPr="00364D04" w:rsidRDefault="00B76600" w:rsidP="002252CD">
            <w:pPr>
              <w:pStyle w:val="Tabletext"/>
              <w:jc w:val="center"/>
            </w:pPr>
            <w:r w:rsidRPr="00364D04">
              <w:t>Издание 2020 года</w:t>
            </w:r>
            <w:r w:rsidRPr="00364D04">
              <w:br/>
              <w:t>(апрель)</w:t>
            </w:r>
          </w:p>
        </w:tc>
        <w:tc>
          <w:tcPr>
            <w:tcW w:w="1335" w:type="dxa"/>
            <w:vAlign w:val="center"/>
          </w:tcPr>
          <w:p w14:paraId="524DCFAF" w14:textId="77777777" w:rsidR="00B76600" w:rsidRPr="00364D04" w:rsidRDefault="00B76600" w:rsidP="002252CD">
            <w:pPr>
              <w:pStyle w:val="Tabletext"/>
              <w:jc w:val="center"/>
            </w:pPr>
            <w:r w:rsidRPr="00364D04">
              <w:t>Издание 2021 года</w:t>
            </w:r>
            <w:r w:rsidRPr="00364D04">
              <w:br/>
              <w:t>(апрель)</w:t>
            </w:r>
          </w:p>
        </w:tc>
        <w:tc>
          <w:tcPr>
            <w:tcW w:w="1335" w:type="dxa"/>
          </w:tcPr>
          <w:p w14:paraId="0E253EC6" w14:textId="77777777" w:rsidR="00B76600" w:rsidRPr="00364D04" w:rsidRDefault="00B76600" w:rsidP="002252CD">
            <w:pPr>
              <w:pStyle w:val="Tabletext"/>
              <w:jc w:val="center"/>
            </w:pPr>
            <w:r w:rsidRPr="00364D04">
              <w:t>Издание 202</w:t>
            </w:r>
            <w:r>
              <w:t>2</w:t>
            </w:r>
            <w:r w:rsidRPr="00364D04">
              <w:t> года</w:t>
            </w:r>
            <w:r w:rsidRPr="00364D04">
              <w:br/>
              <w:t>(апрель)</w:t>
            </w:r>
          </w:p>
        </w:tc>
      </w:tr>
      <w:tr w:rsidR="00B76600" w:rsidRPr="00364D04" w14:paraId="38C40DB5" w14:textId="77777777" w:rsidTr="00A25ED3">
        <w:tc>
          <w:tcPr>
            <w:tcW w:w="3964" w:type="dxa"/>
          </w:tcPr>
          <w:p w14:paraId="211CE741" w14:textId="77777777" w:rsidR="00B76600" w:rsidRPr="00364D04" w:rsidRDefault="00B76600" w:rsidP="001101F9">
            <w:pPr>
              <w:pStyle w:val="Tabletext"/>
            </w:pPr>
            <w:r w:rsidRPr="00364D04">
              <w:t>Список VIII (Список станций международного радиоконтроля)</w:t>
            </w:r>
          </w:p>
        </w:tc>
        <w:tc>
          <w:tcPr>
            <w:tcW w:w="1290" w:type="dxa"/>
            <w:vAlign w:val="center"/>
          </w:tcPr>
          <w:p w14:paraId="6CE076FC" w14:textId="77777777" w:rsidR="00B76600" w:rsidRPr="00364D04" w:rsidRDefault="00B76600" w:rsidP="002252CD">
            <w:pPr>
              <w:pStyle w:val="Tabletext"/>
              <w:jc w:val="center"/>
            </w:pPr>
            <w:r w:rsidRPr="00364D04">
              <w:t>Издание 2019 года</w:t>
            </w:r>
            <w:r w:rsidRPr="00364D04">
              <w:br/>
              <w:t>(декабрь)</w:t>
            </w:r>
          </w:p>
        </w:tc>
        <w:tc>
          <w:tcPr>
            <w:tcW w:w="1320" w:type="dxa"/>
            <w:vAlign w:val="center"/>
          </w:tcPr>
          <w:p w14:paraId="7A41A199" w14:textId="77777777" w:rsidR="00B76600" w:rsidRPr="00364D04" w:rsidRDefault="00B76600" w:rsidP="002252CD">
            <w:pPr>
              <w:pStyle w:val="Tabletext"/>
              <w:jc w:val="center"/>
            </w:pPr>
          </w:p>
        </w:tc>
        <w:tc>
          <w:tcPr>
            <w:tcW w:w="1335" w:type="dxa"/>
            <w:vAlign w:val="center"/>
          </w:tcPr>
          <w:p w14:paraId="42E154C1" w14:textId="77777777" w:rsidR="00B76600" w:rsidRPr="00364D04" w:rsidRDefault="00B76600" w:rsidP="002252CD">
            <w:pPr>
              <w:pStyle w:val="Tabletext"/>
              <w:jc w:val="center"/>
            </w:pPr>
          </w:p>
        </w:tc>
        <w:tc>
          <w:tcPr>
            <w:tcW w:w="1335" w:type="dxa"/>
          </w:tcPr>
          <w:p w14:paraId="597D58C9" w14:textId="77777777" w:rsidR="00B76600" w:rsidRPr="00364D04" w:rsidRDefault="00B76600" w:rsidP="002252CD">
            <w:pPr>
              <w:pStyle w:val="Tabletext"/>
              <w:jc w:val="center"/>
            </w:pPr>
            <w:r w:rsidRPr="00364D04">
              <w:t>Издание 202</w:t>
            </w:r>
            <w:r>
              <w:t>2</w:t>
            </w:r>
            <w:r w:rsidRPr="00364D04">
              <w:t> года</w:t>
            </w:r>
            <w:r w:rsidRPr="00364D04">
              <w:br/>
              <w:t>(</w:t>
            </w:r>
            <w:r>
              <w:t>декабрь</w:t>
            </w:r>
            <w:r w:rsidRPr="00364D04">
              <w:t>)</w:t>
            </w:r>
          </w:p>
        </w:tc>
      </w:tr>
      <w:tr w:rsidR="00B76600" w:rsidRPr="00364D04" w14:paraId="77294945" w14:textId="77777777" w:rsidTr="00A25ED3">
        <w:tc>
          <w:tcPr>
            <w:tcW w:w="3964" w:type="dxa"/>
            <w:vAlign w:val="center"/>
          </w:tcPr>
          <w:p w14:paraId="544EA7CD" w14:textId="77777777" w:rsidR="00B76600" w:rsidRPr="00364D04" w:rsidRDefault="00B76600" w:rsidP="001101F9">
            <w:pPr>
              <w:pStyle w:val="Tabletext"/>
            </w:pPr>
            <w:r w:rsidRPr="00364D04">
              <w:t>Руководство по морской службе</w:t>
            </w:r>
          </w:p>
        </w:tc>
        <w:tc>
          <w:tcPr>
            <w:tcW w:w="1290" w:type="dxa"/>
            <w:vAlign w:val="center"/>
          </w:tcPr>
          <w:p w14:paraId="68885583" w14:textId="77777777" w:rsidR="00B76600" w:rsidRPr="00364D04" w:rsidRDefault="00B76600" w:rsidP="002252CD">
            <w:pPr>
              <w:pStyle w:val="Tabletext"/>
              <w:jc w:val="center"/>
            </w:pPr>
          </w:p>
        </w:tc>
        <w:tc>
          <w:tcPr>
            <w:tcW w:w="1320" w:type="dxa"/>
            <w:vAlign w:val="center"/>
          </w:tcPr>
          <w:p w14:paraId="51456DF6" w14:textId="77777777" w:rsidR="00B76600" w:rsidRPr="00364D04" w:rsidRDefault="00B76600" w:rsidP="002252CD">
            <w:pPr>
              <w:pStyle w:val="Tabletext"/>
              <w:jc w:val="center"/>
            </w:pPr>
            <w:r w:rsidRPr="00364D04">
              <w:t>Издание 2020 года (ноябрь)</w:t>
            </w:r>
          </w:p>
        </w:tc>
        <w:tc>
          <w:tcPr>
            <w:tcW w:w="1335" w:type="dxa"/>
            <w:vAlign w:val="center"/>
          </w:tcPr>
          <w:p w14:paraId="6F985B5E" w14:textId="77777777" w:rsidR="00B76600" w:rsidRPr="00364D04" w:rsidRDefault="00B76600" w:rsidP="002252CD">
            <w:pPr>
              <w:pStyle w:val="Tabletext"/>
              <w:jc w:val="center"/>
            </w:pPr>
          </w:p>
        </w:tc>
        <w:tc>
          <w:tcPr>
            <w:tcW w:w="1335" w:type="dxa"/>
          </w:tcPr>
          <w:p w14:paraId="42F61FA8" w14:textId="77777777" w:rsidR="00B76600" w:rsidRPr="00364D04" w:rsidRDefault="00B76600" w:rsidP="002252CD">
            <w:pPr>
              <w:pStyle w:val="Tabletext"/>
              <w:jc w:val="center"/>
            </w:pPr>
          </w:p>
        </w:tc>
      </w:tr>
    </w:tbl>
    <w:p w14:paraId="66F6E0FC" w14:textId="77777777" w:rsidR="00B76600" w:rsidRPr="00364D04" w:rsidRDefault="00B76600" w:rsidP="001101F9">
      <w:pPr>
        <w:pStyle w:val="Heading3"/>
        <w:spacing w:before="120" w:after="120"/>
      </w:pPr>
      <w:bookmarkStart w:id="47" w:name="_Toc418163378"/>
      <w:bookmarkStart w:id="48" w:name="_Toc418232296"/>
      <w:bookmarkStart w:id="49" w:name="_Toc424047598"/>
      <w:bookmarkStart w:id="50" w:name="_Toc446060780"/>
      <w:r w:rsidRPr="00364D04">
        <w:t>8.1.3</w:t>
      </w:r>
      <w:r w:rsidRPr="00364D04">
        <w:tab/>
      </w:r>
      <w:bookmarkEnd w:id="47"/>
      <w:bookmarkEnd w:id="48"/>
      <w:bookmarkEnd w:id="49"/>
      <w:bookmarkEnd w:id="50"/>
      <w:r w:rsidRPr="00364D04">
        <w:t>Публикации Исследовательских комиссий</w:t>
      </w:r>
    </w:p>
    <w:p w14:paraId="28222314" w14:textId="77777777" w:rsidR="00B76600" w:rsidRPr="00364D04" w:rsidRDefault="00B76600" w:rsidP="001101F9">
      <w:bookmarkStart w:id="51" w:name="_Toc424047599"/>
      <w:bookmarkStart w:id="52" w:name="_Toc446060781"/>
      <w:r w:rsidRPr="00364D04">
        <w:t>После КГР-2</w:t>
      </w:r>
      <w:r w:rsidR="00C851C8">
        <w:t>2</w:t>
      </w:r>
      <w:r w:rsidRPr="00364D04">
        <w:t xml:space="preserve"> продолжается подготовка публикаций Исследовательских комиссий МСЭ-R в соответствии с Резолюцией МСЭ-R 1-8.</w:t>
      </w:r>
    </w:p>
    <w:p w14:paraId="40A86F96" w14:textId="77777777" w:rsidR="00B76600" w:rsidRPr="00364D04" w:rsidRDefault="00B76600" w:rsidP="001101F9">
      <w:pPr>
        <w:rPr>
          <w:szCs w:val="24"/>
        </w:rPr>
      </w:pPr>
      <w:r w:rsidRPr="00364D04">
        <w:t>Полный список Вопросов МСЭ-R, Рекомендаций МСЭ-R и Отчетов МСЭ-R, утвержденных после КГР</w:t>
      </w:r>
      <w:r w:rsidRPr="00364D04">
        <w:noBreakHyphen/>
        <w:t>2</w:t>
      </w:r>
      <w:r w:rsidR="00C851C8">
        <w:t>2</w:t>
      </w:r>
      <w:r w:rsidRPr="00364D04">
        <w:t>, приведен в Дополнительном документе 1 к настоящему документу.</w:t>
      </w:r>
    </w:p>
    <w:p w14:paraId="18CDA59C" w14:textId="77777777" w:rsidR="00B76600" w:rsidRPr="00364D04" w:rsidRDefault="00B76600" w:rsidP="001101F9">
      <w:pPr>
        <w:pStyle w:val="Heading3"/>
      </w:pPr>
      <w:r w:rsidRPr="00364D04">
        <w:t>8.1.4</w:t>
      </w:r>
      <w:r w:rsidRPr="00364D04">
        <w:tab/>
      </w:r>
      <w:bookmarkEnd w:id="51"/>
      <w:bookmarkEnd w:id="52"/>
      <w:r w:rsidRPr="00364D04">
        <w:t>Загрузка публикаций МСЭ-R</w:t>
      </w:r>
    </w:p>
    <w:p w14:paraId="24571C87" w14:textId="77777777" w:rsidR="00B76600" w:rsidRPr="00364D04" w:rsidRDefault="00B76600" w:rsidP="001101F9">
      <w:pPr>
        <w:pStyle w:val="Heading4"/>
      </w:pPr>
      <w:bookmarkStart w:id="53" w:name="_Toc424047600"/>
      <w:bookmarkStart w:id="54" w:name="_Toc446060782"/>
      <w:r w:rsidRPr="00364D04">
        <w:t>8.1.4.1</w:t>
      </w:r>
      <w:r w:rsidRPr="00364D04">
        <w:tab/>
        <w:t>Регламент радиосвязи и Правила процедуры</w:t>
      </w:r>
    </w:p>
    <w:p w14:paraId="3CEE2C21" w14:textId="224E0FD1" w:rsidR="00B76600" w:rsidRPr="00364D04" w:rsidRDefault="00B76600" w:rsidP="00E52CAC">
      <w:pPr>
        <w:ind w:right="-284"/>
      </w:pPr>
      <w:r w:rsidRPr="00364D04">
        <w:t xml:space="preserve">В </w:t>
      </w:r>
      <w:r w:rsidR="002D3CEC">
        <w:t>Т</w:t>
      </w:r>
      <w:r w:rsidRPr="00364D04">
        <w:t>аблице 8.1.4.1-1 представлено количество поставок изданий РР 2016 и 2020 годов. В соответствии с запросом собрания КГР 2021 года версии издания РР</w:t>
      </w:r>
      <w:r>
        <w:t xml:space="preserve"> </w:t>
      </w:r>
      <w:r w:rsidRPr="00364D04">
        <w:t>2020</w:t>
      </w:r>
      <w:r>
        <w:t xml:space="preserve"> года</w:t>
      </w:r>
      <w:r w:rsidRPr="00364D04">
        <w:t xml:space="preserve"> в форматах </w:t>
      </w:r>
      <w:r>
        <w:rPr>
          <w:lang w:val="en-US"/>
        </w:rPr>
        <w:t>pdf</w:t>
      </w:r>
      <w:r w:rsidRPr="00364D04">
        <w:t xml:space="preserve"> и </w:t>
      </w:r>
      <w:r>
        <w:rPr>
          <w:lang w:val="en-US"/>
        </w:rPr>
        <w:t>word</w:t>
      </w:r>
      <w:r w:rsidRPr="009E3B9E">
        <w:t xml:space="preserve"> </w:t>
      </w:r>
      <w:r w:rsidRPr="00364D04">
        <w:t xml:space="preserve">предлагаются для бесплатной загрузки с веб-сайта МСЭ </w:t>
      </w:r>
      <w:hyperlink r:id="rId23" w:history="1">
        <w:r w:rsidRPr="00364D04">
          <w:rPr>
            <w:rStyle w:val="Hyperlink"/>
          </w:rPr>
          <w:t>по этой ссылке</w:t>
        </w:r>
      </w:hyperlink>
      <w:r w:rsidRPr="00364D04">
        <w:t xml:space="preserve">; версии в формате </w:t>
      </w:r>
      <w:r w:rsidR="007E672E" w:rsidRPr="00364D04">
        <w:t xml:space="preserve">WORD </w:t>
      </w:r>
      <w:r w:rsidRPr="00364D04">
        <w:t xml:space="preserve">также доступны для бесплатной загрузки </w:t>
      </w:r>
      <w:hyperlink r:id="rId24" w:history="1">
        <w:r w:rsidRPr="00364D04">
          <w:rPr>
            <w:rStyle w:val="Hyperlink"/>
          </w:rPr>
          <w:t>по этой ссылке</w:t>
        </w:r>
      </w:hyperlink>
      <w:r w:rsidRPr="00364D04">
        <w:t>. В </w:t>
      </w:r>
      <w:r w:rsidR="002D3CEC">
        <w:t>Т</w:t>
      </w:r>
      <w:r w:rsidRPr="00364D04">
        <w:t>аблице 8.1.4.1</w:t>
      </w:r>
      <w:r w:rsidRPr="00364D04">
        <w:noBreakHyphen/>
        <w:t xml:space="preserve">2 указано общее количество загрузок Правил процедуры за тот же период. В июне 2021 года опубликовано издание Правил процедуры 2021 года с учетом решений ВКР-19. Впоследствии </w:t>
      </w:r>
      <w:r w:rsidR="00D8429A">
        <w:t xml:space="preserve">вышли два обновления этого </w:t>
      </w:r>
      <w:r w:rsidRPr="00364D04">
        <w:t>издани</w:t>
      </w:r>
      <w:r w:rsidR="00D8429A">
        <w:t>я</w:t>
      </w:r>
      <w:r w:rsidRPr="00364D04">
        <w:t>, ставш</w:t>
      </w:r>
      <w:r w:rsidR="00D8429A">
        <w:t>и</w:t>
      </w:r>
      <w:r w:rsidRPr="00364D04">
        <w:t>е результатом принятия новых и измененных Правил процедуры, утвержденных Радиорегламентарным комитетом.</w:t>
      </w:r>
    </w:p>
    <w:p w14:paraId="181FB399" w14:textId="77777777" w:rsidR="00B76600" w:rsidRPr="00364D04" w:rsidRDefault="00B76600" w:rsidP="00E52CAC">
      <w:pPr>
        <w:pStyle w:val="TableNo"/>
        <w:spacing w:before="240"/>
      </w:pPr>
      <w:r w:rsidRPr="00364D04">
        <w:t>ТАБЛИЦА 8.1.4.1-1</w:t>
      </w:r>
    </w:p>
    <w:p w14:paraId="1339C49C" w14:textId="77777777" w:rsidR="00B76600" w:rsidRPr="00364D04" w:rsidRDefault="00B76600" w:rsidP="00AE77C3">
      <w:pPr>
        <w:pStyle w:val="Tabletitle"/>
      </w:pPr>
      <w:r w:rsidRPr="00364D04">
        <w:t>Количество поставок Регламента радиосвязи</w:t>
      </w:r>
    </w:p>
    <w:tbl>
      <w:tblPr>
        <w:tblW w:w="9619" w:type="dxa"/>
        <w:jc w:val="center"/>
        <w:tblCellMar>
          <w:left w:w="0" w:type="dxa"/>
          <w:right w:w="0" w:type="dxa"/>
        </w:tblCellMar>
        <w:tblLook w:val="04A0" w:firstRow="1" w:lastRow="0" w:firstColumn="1" w:lastColumn="0" w:noHBand="0" w:noVBand="1"/>
      </w:tblPr>
      <w:tblGrid>
        <w:gridCol w:w="2201"/>
        <w:gridCol w:w="1369"/>
        <w:gridCol w:w="2799"/>
        <w:gridCol w:w="1469"/>
        <w:gridCol w:w="1781"/>
      </w:tblGrid>
      <w:tr w:rsidR="00DD3101" w:rsidRPr="00DD3101" w14:paraId="56AD9C8F" w14:textId="77777777" w:rsidTr="002252CD">
        <w:trPr>
          <w:trHeight w:val="525"/>
          <w:jc w:val="center"/>
        </w:trPr>
        <w:tc>
          <w:tcPr>
            <w:tcW w:w="2201" w:type="dxa"/>
            <w:tcBorders>
              <w:top w:val="single" w:sz="8" w:space="0" w:color="FFFFFF" w:themeColor="background1"/>
              <w:left w:val="single" w:sz="8" w:space="0" w:color="FFFFFF" w:themeColor="background1"/>
              <w:bottom w:val="single" w:sz="8" w:space="0" w:color="FFFFFF" w:themeColor="background1"/>
            </w:tcBorders>
            <w:shd w:val="clear" w:color="auto" w:fill="4472C4"/>
            <w:tcMar>
              <w:top w:w="0" w:type="dxa"/>
              <w:left w:w="108" w:type="dxa"/>
              <w:bottom w:w="0" w:type="dxa"/>
              <w:right w:w="108" w:type="dxa"/>
            </w:tcMar>
            <w:vAlign w:val="center"/>
            <w:hideMark/>
          </w:tcPr>
          <w:p w14:paraId="2A3847D9" w14:textId="77777777" w:rsidR="00DD3101" w:rsidRPr="00364D04" w:rsidRDefault="00DD3101" w:rsidP="002252CD">
            <w:pPr>
              <w:pStyle w:val="Tablehead"/>
              <w:rPr>
                <w:bCs/>
                <w:color w:val="FFFFFF" w:themeColor="background1"/>
                <w:lang w:val="ru-RU"/>
              </w:rPr>
            </w:pPr>
            <w:r w:rsidRPr="00364D04">
              <w:rPr>
                <w:bCs/>
                <w:color w:val="FFFFFF" w:themeColor="background1"/>
                <w:lang w:val="ru-RU"/>
              </w:rPr>
              <w:t>РР-16</w:t>
            </w:r>
          </w:p>
        </w:tc>
        <w:tc>
          <w:tcPr>
            <w:tcW w:w="1369" w:type="dxa"/>
            <w:tcBorders>
              <w:top w:val="single" w:sz="8" w:space="0" w:color="FFFFFF" w:themeColor="background1"/>
              <w:bottom w:val="single" w:sz="8" w:space="0" w:color="FFFFFF" w:themeColor="background1"/>
            </w:tcBorders>
            <w:shd w:val="clear" w:color="auto" w:fill="4472C4"/>
            <w:tcMar>
              <w:top w:w="0" w:type="dxa"/>
              <w:left w:w="108" w:type="dxa"/>
              <w:bottom w:w="0" w:type="dxa"/>
              <w:right w:w="108" w:type="dxa"/>
            </w:tcMar>
            <w:vAlign w:val="center"/>
            <w:hideMark/>
          </w:tcPr>
          <w:p w14:paraId="4C292BFE" w14:textId="77777777" w:rsidR="00DD3101" w:rsidRPr="00364D04" w:rsidRDefault="00DD3101" w:rsidP="002252CD">
            <w:pPr>
              <w:pStyle w:val="Tablehead"/>
              <w:rPr>
                <w:bCs/>
                <w:color w:val="FFFFFF" w:themeColor="background1"/>
                <w:lang w:val="ru-RU"/>
              </w:rPr>
            </w:pPr>
            <w:r w:rsidRPr="00364D04">
              <w:rPr>
                <w:bCs/>
                <w:color w:val="FFFFFF" w:themeColor="background1"/>
                <w:lang w:val="ru-RU"/>
              </w:rPr>
              <w:t>2019 год</w:t>
            </w:r>
          </w:p>
        </w:tc>
        <w:tc>
          <w:tcPr>
            <w:tcW w:w="2799" w:type="dxa"/>
            <w:tcBorders>
              <w:top w:val="single" w:sz="8" w:space="0" w:color="FFFFFF" w:themeColor="background1"/>
              <w:bottom w:val="single" w:sz="8" w:space="0" w:color="FFFFFF" w:themeColor="background1"/>
            </w:tcBorders>
            <w:shd w:val="clear" w:color="auto" w:fill="4472C4"/>
            <w:tcMar>
              <w:top w:w="0" w:type="dxa"/>
              <w:left w:w="108" w:type="dxa"/>
              <w:bottom w:w="0" w:type="dxa"/>
              <w:right w:w="108" w:type="dxa"/>
            </w:tcMar>
            <w:vAlign w:val="center"/>
            <w:hideMark/>
          </w:tcPr>
          <w:p w14:paraId="62899925" w14:textId="09B6EE9E" w:rsidR="00DD3101" w:rsidRPr="00364D04" w:rsidRDefault="00DD3101" w:rsidP="002252CD">
            <w:pPr>
              <w:pStyle w:val="Tablehead"/>
              <w:rPr>
                <w:bCs/>
                <w:color w:val="FFFFFF" w:themeColor="background1"/>
                <w:lang w:val="ru-RU"/>
              </w:rPr>
            </w:pPr>
            <w:r w:rsidRPr="00364D04">
              <w:rPr>
                <w:bCs/>
                <w:color w:val="FFFFFF" w:themeColor="background1"/>
                <w:lang w:val="ru-RU"/>
              </w:rPr>
              <w:t xml:space="preserve">2020 год </w:t>
            </w:r>
            <w:r w:rsidRPr="00364D04">
              <w:rPr>
                <w:bCs/>
                <w:color w:val="FFFFFF" w:themeColor="background1"/>
                <w:lang w:val="ru-RU"/>
              </w:rPr>
              <w:br/>
              <w:t>(издания 2016 и</w:t>
            </w:r>
            <w:r w:rsidR="002252CD">
              <w:rPr>
                <w:bCs/>
                <w:color w:val="FFFFFF" w:themeColor="background1"/>
                <w:lang w:val="en-US"/>
              </w:rPr>
              <w:t xml:space="preserve"> </w:t>
            </w:r>
            <w:r w:rsidRPr="00364D04">
              <w:rPr>
                <w:bCs/>
                <w:color w:val="FFFFFF" w:themeColor="background1"/>
                <w:lang w:val="ru-RU"/>
              </w:rPr>
              <w:t>2020 годов)</w:t>
            </w:r>
          </w:p>
        </w:tc>
        <w:tc>
          <w:tcPr>
            <w:tcW w:w="1469" w:type="dxa"/>
            <w:tcBorders>
              <w:top w:val="single" w:sz="8" w:space="0" w:color="FFFFFF" w:themeColor="background1"/>
              <w:bottom w:val="single" w:sz="8" w:space="0" w:color="FFFFFF" w:themeColor="background1"/>
              <w:right w:val="single" w:sz="8" w:space="0" w:color="FFFFFF" w:themeColor="background1"/>
            </w:tcBorders>
            <w:shd w:val="clear" w:color="auto" w:fill="4472C4"/>
            <w:vAlign w:val="center"/>
          </w:tcPr>
          <w:p w14:paraId="53C51388" w14:textId="77777777" w:rsidR="00DD3101" w:rsidRPr="00364D04" w:rsidRDefault="00DD3101" w:rsidP="002252CD">
            <w:pPr>
              <w:pStyle w:val="Tablehead"/>
              <w:rPr>
                <w:bCs/>
                <w:color w:val="FFFFFF" w:themeColor="background1"/>
                <w:lang w:val="ru-RU"/>
              </w:rPr>
            </w:pPr>
            <w:r w:rsidRPr="00364D04">
              <w:rPr>
                <w:bCs/>
                <w:color w:val="FFFFFF" w:themeColor="background1"/>
                <w:lang w:val="ru-RU"/>
              </w:rPr>
              <w:t>2021 год</w:t>
            </w:r>
            <w:r w:rsidRPr="00364D04">
              <w:rPr>
                <w:bCs/>
                <w:color w:val="FFFFFF" w:themeColor="background1"/>
                <w:lang w:val="ru-RU"/>
              </w:rPr>
              <w:br/>
              <w:t>РР-20</w:t>
            </w:r>
          </w:p>
        </w:tc>
        <w:tc>
          <w:tcPr>
            <w:tcW w:w="1781" w:type="dxa"/>
            <w:tcBorders>
              <w:top w:val="single" w:sz="8" w:space="0" w:color="FFFFFF" w:themeColor="background1"/>
              <w:bottom w:val="single" w:sz="8" w:space="0" w:color="FFFFFF" w:themeColor="background1"/>
              <w:right w:val="single" w:sz="8" w:space="0" w:color="FFFFFF" w:themeColor="background1"/>
            </w:tcBorders>
            <w:shd w:val="clear" w:color="auto" w:fill="4472C4"/>
            <w:vAlign w:val="center"/>
          </w:tcPr>
          <w:p w14:paraId="4A8B223F" w14:textId="77777777" w:rsidR="00DD3101" w:rsidRPr="00364D04" w:rsidRDefault="00DD3101" w:rsidP="002252CD">
            <w:pPr>
              <w:pStyle w:val="Tablehead"/>
              <w:rPr>
                <w:bCs/>
                <w:color w:val="FFFFFF" w:themeColor="background1"/>
                <w:lang w:val="ru-RU"/>
              </w:rPr>
            </w:pPr>
            <w:r>
              <w:rPr>
                <w:bCs/>
                <w:color w:val="FFFFFF" w:themeColor="background1"/>
                <w:lang w:val="ru-RU"/>
              </w:rPr>
              <w:t>2022 год</w:t>
            </w:r>
            <w:r>
              <w:rPr>
                <w:bCs/>
                <w:color w:val="FFFFFF" w:themeColor="background1"/>
                <w:lang w:val="ru-RU"/>
              </w:rPr>
              <w:br/>
              <w:t>РР-20</w:t>
            </w:r>
          </w:p>
        </w:tc>
      </w:tr>
      <w:tr w:rsidR="00DD3101" w:rsidRPr="00364D04" w14:paraId="1D6B6D94" w14:textId="77777777" w:rsidTr="002252CD">
        <w:trPr>
          <w:trHeight w:val="315"/>
          <w:jc w:val="center"/>
        </w:trPr>
        <w:tc>
          <w:tcPr>
            <w:tcW w:w="2201" w:type="dxa"/>
            <w:tcBorders>
              <w:top w:val="nil"/>
              <w:left w:val="single" w:sz="8" w:space="0" w:color="FFFFFF" w:themeColor="background1"/>
              <w:bottom w:val="single" w:sz="8" w:space="0" w:color="FFFFFF" w:themeColor="background1"/>
              <w:right w:val="single" w:sz="8" w:space="0" w:color="FFFFFF" w:themeColor="background1"/>
            </w:tcBorders>
            <w:shd w:val="clear" w:color="auto" w:fill="4472C4"/>
            <w:tcMar>
              <w:top w:w="0" w:type="dxa"/>
              <w:left w:w="108" w:type="dxa"/>
              <w:bottom w:w="0" w:type="dxa"/>
              <w:right w:w="108" w:type="dxa"/>
            </w:tcMar>
            <w:hideMark/>
          </w:tcPr>
          <w:p w14:paraId="5D5BF356" w14:textId="77777777" w:rsidR="00DD3101" w:rsidRPr="00364D04" w:rsidRDefault="00DD3101" w:rsidP="001101F9">
            <w:pPr>
              <w:pStyle w:val="Tabletext"/>
            </w:pPr>
            <w:r w:rsidRPr="00364D04">
              <w:rPr>
                <w:b/>
                <w:bCs/>
                <w:color w:val="FFFFFF" w:themeColor="background1"/>
              </w:rPr>
              <w:t>Продано печатных экземпляров</w:t>
            </w:r>
          </w:p>
        </w:tc>
        <w:tc>
          <w:tcPr>
            <w:tcW w:w="1369"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vAlign w:val="center"/>
            <w:hideMark/>
          </w:tcPr>
          <w:p w14:paraId="2B931ED5" w14:textId="77777777" w:rsidR="00DD3101" w:rsidRPr="00364D04" w:rsidRDefault="00DD3101" w:rsidP="002252CD">
            <w:pPr>
              <w:pStyle w:val="Tabletext"/>
              <w:jc w:val="center"/>
              <w:rPr>
                <w:color w:val="000000" w:themeColor="text1"/>
                <w:szCs w:val="24"/>
              </w:rPr>
            </w:pPr>
            <w:r w:rsidRPr="00364D04">
              <w:rPr>
                <w:color w:val="000000" w:themeColor="text1"/>
              </w:rPr>
              <w:t>182</w:t>
            </w:r>
          </w:p>
        </w:tc>
        <w:tc>
          <w:tcPr>
            <w:tcW w:w="2799"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vAlign w:val="center"/>
            <w:hideMark/>
          </w:tcPr>
          <w:p w14:paraId="46129D22" w14:textId="77777777" w:rsidR="00DD3101" w:rsidRPr="00364D04" w:rsidRDefault="00DD3101" w:rsidP="001101F9">
            <w:pPr>
              <w:pStyle w:val="Tabletext"/>
              <w:rPr>
                <w:color w:val="000000"/>
              </w:rPr>
            </w:pPr>
            <w:r w:rsidRPr="00364D04">
              <w:rPr>
                <w:color w:val="000000" w:themeColor="text1"/>
              </w:rPr>
              <w:t>Издание 2016 года: 59</w:t>
            </w:r>
            <w:r w:rsidRPr="00364D04">
              <w:rPr>
                <w:color w:val="000000" w:themeColor="text1"/>
              </w:rPr>
              <w:br/>
              <w:t>Издание 2020 года: 1170</w:t>
            </w:r>
          </w:p>
        </w:tc>
        <w:tc>
          <w:tcPr>
            <w:tcW w:w="1469" w:type="dxa"/>
            <w:tcBorders>
              <w:top w:val="nil"/>
              <w:left w:val="nil"/>
              <w:bottom w:val="single" w:sz="8" w:space="0" w:color="FFFFFF" w:themeColor="background1"/>
              <w:right w:val="single" w:sz="8" w:space="0" w:color="FFFFFF" w:themeColor="background1"/>
            </w:tcBorders>
            <w:shd w:val="clear" w:color="auto" w:fill="B4C6E7"/>
            <w:vAlign w:val="center"/>
          </w:tcPr>
          <w:p w14:paraId="5322ED54" w14:textId="77777777" w:rsidR="00DD3101" w:rsidRPr="00364D04" w:rsidRDefault="00DD3101" w:rsidP="002252CD">
            <w:pPr>
              <w:pStyle w:val="Tabletext"/>
              <w:jc w:val="center"/>
              <w:rPr>
                <w:color w:val="000000" w:themeColor="text1"/>
              </w:rPr>
            </w:pPr>
            <w:r w:rsidRPr="00364D04">
              <w:rPr>
                <w:color w:val="000000" w:themeColor="text1"/>
              </w:rPr>
              <w:t>274</w:t>
            </w:r>
          </w:p>
        </w:tc>
        <w:tc>
          <w:tcPr>
            <w:tcW w:w="1781" w:type="dxa"/>
            <w:tcBorders>
              <w:top w:val="nil"/>
              <w:left w:val="nil"/>
              <w:bottom w:val="single" w:sz="8" w:space="0" w:color="FFFFFF" w:themeColor="background1"/>
              <w:right w:val="single" w:sz="8" w:space="0" w:color="FFFFFF" w:themeColor="background1"/>
            </w:tcBorders>
            <w:shd w:val="clear" w:color="auto" w:fill="B4C6E7"/>
            <w:vAlign w:val="center"/>
          </w:tcPr>
          <w:p w14:paraId="7DF79065" w14:textId="77777777" w:rsidR="00DD3101" w:rsidRPr="00364D04" w:rsidRDefault="00DD3101" w:rsidP="002252CD">
            <w:pPr>
              <w:pStyle w:val="Tabletext"/>
              <w:jc w:val="center"/>
              <w:rPr>
                <w:color w:val="000000" w:themeColor="text1"/>
              </w:rPr>
            </w:pPr>
            <w:r>
              <w:rPr>
                <w:color w:val="000000" w:themeColor="text1"/>
              </w:rPr>
              <w:t>117</w:t>
            </w:r>
          </w:p>
        </w:tc>
      </w:tr>
      <w:tr w:rsidR="00DD3101" w:rsidRPr="00364D04" w14:paraId="62E305A4" w14:textId="77777777" w:rsidTr="002252CD">
        <w:trPr>
          <w:trHeight w:val="315"/>
          <w:jc w:val="center"/>
        </w:trPr>
        <w:tc>
          <w:tcPr>
            <w:tcW w:w="2201" w:type="dxa"/>
            <w:tcBorders>
              <w:top w:val="nil"/>
              <w:left w:val="single" w:sz="8" w:space="0" w:color="FFFFFF" w:themeColor="background1"/>
              <w:bottom w:val="single" w:sz="8" w:space="0" w:color="FFFFFF" w:themeColor="background1"/>
              <w:right w:val="single" w:sz="8" w:space="0" w:color="FFFFFF" w:themeColor="background1"/>
            </w:tcBorders>
            <w:shd w:val="clear" w:color="auto" w:fill="4472C4"/>
            <w:tcMar>
              <w:top w:w="0" w:type="dxa"/>
              <w:left w:w="108" w:type="dxa"/>
              <w:bottom w:w="0" w:type="dxa"/>
              <w:right w:w="108" w:type="dxa"/>
            </w:tcMar>
            <w:hideMark/>
          </w:tcPr>
          <w:p w14:paraId="3D57760C" w14:textId="77777777" w:rsidR="00DD3101" w:rsidRPr="00364D04" w:rsidRDefault="00DD3101" w:rsidP="001101F9">
            <w:pPr>
              <w:pStyle w:val="Tabletext"/>
            </w:pPr>
            <w:r w:rsidRPr="00364D04">
              <w:rPr>
                <w:b/>
                <w:bCs/>
                <w:color w:val="FFFFFF" w:themeColor="background1"/>
              </w:rPr>
              <w:t>Продано DVD</w:t>
            </w:r>
          </w:p>
        </w:tc>
        <w:tc>
          <w:tcPr>
            <w:tcW w:w="1369" w:type="dxa"/>
            <w:tcBorders>
              <w:top w:val="nil"/>
              <w:left w:val="nil"/>
              <w:bottom w:val="single" w:sz="8" w:space="0" w:color="FFFFFF" w:themeColor="background1"/>
              <w:right w:val="single" w:sz="8" w:space="0" w:color="FFFFFF" w:themeColor="background1"/>
            </w:tcBorders>
            <w:shd w:val="clear" w:color="auto" w:fill="D9E2F3"/>
            <w:tcMar>
              <w:top w:w="0" w:type="dxa"/>
              <w:left w:w="108" w:type="dxa"/>
              <w:bottom w:w="0" w:type="dxa"/>
              <w:right w:w="108" w:type="dxa"/>
            </w:tcMar>
            <w:vAlign w:val="center"/>
            <w:hideMark/>
          </w:tcPr>
          <w:p w14:paraId="5F587570" w14:textId="7C4C1126" w:rsidR="00DD3101" w:rsidRPr="00364D04" w:rsidRDefault="00DD3101" w:rsidP="002252CD">
            <w:pPr>
              <w:pStyle w:val="Tabletext"/>
              <w:jc w:val="center"/>
              <w:rPr>
                <w:color w:val="000000" w:themeColor="text1"/>
                <w:szCs w:val="24"/>
              </w:rPr>
            </w:pPr>
            <w:r w:rsidRPr="00364D04">
              <w:rPr>
                <w:color w:val="000000" w:themeColor="text1"/>
              </w:rPr>
              <w:t>1</w:t>
            </w:r>
            <w:r w:rsidR="0037683B">
              <w:rPr>
                <w:color w:val="000000" w:themeColor="text1"/>
                <w:lang w:val="en-US"/>
              </w:rPr>
              <w:t> </w:t>
            </w:r>
            <w:r w:rsidRPr="00364D04">
              <w:rPr>
                <w:color w:val="000000" w:themeColor="text1"/>
              </w:rPr>
              <w:t>063</w:t>
            </w:r>
          </w:p>
        </w:tc>
        <w:tc>
          <w:tcPr>
            <w:tcW w:w="2799" w:type="dxa"/>
            <w:tcBorders>
              <w:top w:val="nil"/>
              <w:left w:val="nil"/>
              <w:bottom w:val="single" w:sz="8" w:space="0" w:color="FFFFFF" w:themeColor="background1"/>
              <w:right w:val="single" w:sz="8" w:space="0" w:color="FFFFFF" w:themeColor="background1"/>
            </w:tcBorders>
            <w:shd w:val="clear" w:color="auto" w:fill="D9E2F3"/>
            <w:tcMar>
              <w:top w:w="0" w:type="dxa"/>
              <w:left w:w="108" w:type="dxa"/>
              <w:bottom w:w="0" w:type="dxa"/>
              <w:right w:w="108" w:type="dxa"/>
            </w:tcMar>
            <w:vAlign w:val="center"/>
            <w:hideMark/>
          </w:tcPr>
          <w:p w14:paraId="5F9E23AD" w14:textId="77777777" w:rsidR="00DD3101" w:rsidRPr="00364D04" w:rsidRDefault="00DD3101" w:rsidP="001101F9">
            <w:pPr>
              <w:pStyle w:val="Tabletext"/>
              <w:rPr>
                <w:rFonts w:ascii="Calibri" w:eastAsiaTheme="minorEastAsia" w:hAnsi="Calibri" w:cs="Calibri"/>
                <w:color w:val="000000"/>
              </w:rPr>
            </w:pPr>
            <w:r w:rsidRPr="00364D04">
              <w:rPr>
                <w:color w:val="000000" w:themeColor="text1"/>
              </w:rPr>
              <w:t>Издание 2016 года: 482</w:t>
            </w:r>
            <w:r w:rsidRPr="00364D04">
              <w:rPr>
                <w:color w:val="000000" w:themeColor="text1"/>
              </w:rPr>
              <w:br/>
              <w:t>Издание 2020 года: 5061</w:t>
            </w:r>
          </w:p>
        </w:tc>
        <w:tc>
          <w:tcPr>
            <w:tcW w:w="1469" w:type="dxa"/>
            <w:tcBorders>
              <w:top w:val="nil"/>
              <w:left w:val="nil"/>
              <w:bottom w:val="single" w:sz="8" w:space="0" w:color="FFFFFF" w:themeColor="background1"/>
              <w:right w:val="single" w:sz="8" w:space="0" w:color="FFFFFF" w:themeColor="background1"/>
            </w:tcBorders>
            <w:shd w:val="clear" w:color="auto" w:fill="D9E2F3"/>
            <w:vAlign w:val="center"/>
          </w:tcPr>
          <w:p w14:paraId="50CB8375" w14:textId="0D3ADC17" w:rsidR="00DD3101" w:rsidRPr="00364D04" w:rsidRDefault="00DD3101" w:rsidP="002252CD">
            <w:pPr>
              <w:pStyle w:val="Tabletext"/>
              <w:jc w:val="center"/>
              <w:rPr>
                <w:color w:val="000000" w:themeColor="text1"/>
              </w:rPr>
            </w:pPr>
            <w:r w:rsidRPr="00364D04">
              <w:rPr>
                <w:color w:val="000000" w:themeColor="text1"/>
              </w:rPr>
              <w:t>3</w:t>
            </w:r>
            <w:r w:rsidR="0037683B">
              <w:rPr>
                <w:color w:val="000000" w:themeColor="text1"/>
                <w:lang w:val="en-US"/>
              </w:rPr>
              <w:t> </w:t>
            </w:r>
            <w:r w:rsidRPr="00364D04">
              <w:rPr>
                <w:color w:val="000000" w:themeColor="text1"/>
              </w:rPr>
              <w:t>855</w:t>
            </w:r>
          </w:p>
        </w:tc>
        <w:tc>
          <w:tcPr>
            <w:tcW w:w="1781" w:type="dxa"/>
            <w:tcBorders>
              <w:top w:val="nil"/>
              <w:left w:val="nil"/>
              <w:bottom w:val="single" w:sz="8" w:space="0" w:color="FFFFFF" w:themeColor="background1"/>
              <w:right w:val="single" w:sz="8" w:space="0" w:color="FFFFFF" w:themeColor="background1"/>
            </w:tcBorders>
            <w:shd w:val="clear" w:color="auto" w:fill="D9E2F3"/>
            <w:vAlign w:val="center"/>
          </w:tcPr>
          <w:p w14:paraId="2A7EF0A7" w14:textId="261A0672" w:rsidR="00DD3101" w:rsidRPr="00364D04" w:rsidRDefault="00DD3101" w:rsidP="002252CD">
            <w:pPr>
              <w:pStyle w:val="Tabletext"/>
              <w:jc w:val="center"/>
              <w:rPr>
                <w:color w:val="000000" w:themeColor="text1"/>
              </w:rPr>
            </w:pPr>
            <w:r>
              <w:rPr>
                <w:color w:val="000000" w:themeColor="text1"/>
              </w:rPr>
              <w:t>1</w:t>
            </w:r>
            <w:r w:rsidR="0037683B">
              <w:rPr>
                <w:color w:val="000000" w:themeColor="text1"/>
                <w:lang w:val="en-US"/>
              </w:rPr>
              <w:t> </w:t>
            </w:r>
            <w:r>
              <w:rPr>
                <w:color w:val="000000" w:themeColor="text1"/>
              </w:rPr>
              <w:t>638</w:t>
            </w:r>
          </w:p>
        </w:tc>
      </w:tr>
      <w:tr w:rsidR="00DD3101" w:rsidRPr="00364D04" w14:paraId="49A7C6C9" w14:textId="77777777" w:rsidTr="002252CD">
        <w:trPr>
          <w:trHeight w:val="315"/>
          <w:jc w:val="center"/>
        </w:trPr>
        <w:tc>
          <w:tcPr>
            <w:tcW w:w="2201" w:type="dxa"/>
            <w:tcBorders>
              <w:top w:val="nil"/>
              <w:left w:val="single" w:sz="8" w:space="0" w:color="FFFFFF" w:themeColor="background1"/>
              <w:bottom w:val="single" w:sz="8" w:space="0" w:color="FFFFFF" w:themeColor="background1"/>
              <w:right w:val="single" w:sz="8" w:space="0" w:color="FFFFFF" w:themeColor="background1"/>
            </w:tcBorders>
            <w:shd w:val="clear" w:color="auto" w:fill="4472C4"/>
            <w:tcMar>
              <w:top w:w="0" w:type="dxa"/>
              <w:left w:w="108" w:type="dxa"/>
              <w:bottom w:w="0" w:type="dxa"/>
              <w:right w:w="108" w:type="dxa"/>
            </w:tcMar>
            <w:hideMark/>
          </w:tcPr>
          <w:p w14:paraId="3A5C4FA7" w14:textId="77777777" w:rsidR="00DD3101" w:rsidRPr="00364D04" w:rsidRDefault="00DD3101" w:rsidP="001101F9">
            <w:pPr>
              <w:pStyle w:val="Tabletext"/>
            </w:pPr>
            <w:r w:rsidRPr="00364D04">
              <w:rPr>
                <w:b/>
                <w:bCs/>
                <w:color w:val="FFFFFF" w:themeColor="background1"/>
              </w:rPr>
              <w:t>Бесплатные загрузки</w:t>
            </w:r>
          </w:p>
        </w:tc>
        <w:tc>
          <w:tcPr>
            <w:tcW w:w="1369"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vAlign w:val="center"/>
            <w:hideMark/>
          </w:tcPr>
          <w:p w14:paraId="026882CD" w14:textId="77777777" w:rsidR="00DD3101" w:rsidRPr="00364D04" w:rsidRDefault="00DD3101" w:rsidP="002252CD">
            <w:pPr>
              <w:pStyle w:val="Tabletext"/>
              <w:tabs>
                <w:tab w:val="left" w:pos="210"/>
                <w:tab w:val="center" w:pos="609"/>
              </w:tabs>
              <w:jc w:val="center"/>
              <w:rPr>
                <w:color w:val="000000"/>
              </w:rPr>
            </w:pPr>
            <w:r w:rsidRPr="00364D04">
              <w:rPr>
                <w:color w:val="000000"/>
              </w:rPr>
              <w:t>47 974</w:t>
            </w:r>
          </w:p>
        </w:tc>
        <w:tc>
          <w:tcPr>
            <w:tcW w:w="2799"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vAlign w:val="center"/>
          </w:tcPr>
          <w:p w14:paraId="7E6EB0BC" w14:textId="77777777" w:rsidR="00DD3101" w:rsidRPr="00364D04" w:rsidRDefault="00DD3101" w:rsidP="001101F9">
            <w:pPr>
              <w:pStyle w:val="Tabletext"/>
              <w:rPr>
                <w:color w:val="000000"/>
              </w:rPr>
            </w:pPr>
            <w:r w:rsidRPr="00364D04">
              <w:rPr>
                <w:color w:val="000000" w:themeColor="text1"/>
              </w:rPr>
              <w:t xml:space="preserve">Издание 2016 года: 36 416 </w:t>
            </w:r>
            <w:r w:rsidRPr="00364D04">
              <w:br/>
            </w:r>
            <w:r w:rsidRPr="00364D04">
              <w:rPr>
                <w:color w:val="000000" w:themeColor="text1"/>
              </w:rPr>
              <w:t>Издание 2020 года: 4236</w:t>
            </w:r>
          </w:p>
        </w:tc>
        <w:tc>
          <w:tcPr>
            <w:tcW w:w="1469" w:type="dxa"/>
            <w:tcBorders>
              <w:top w:val="nil"/>
              <w:left w:val="nil"/>
              <w:bottom w:val="single" w:sz="8" w:space="0" w:color="FFFFFF" w:themeColor="background1"/>
              <w:right w:val="single" w:sz="8" w:space="0" w:color="FFFFFF" w:themeColor="background1"/>
            </w:tcBorders>
            <w:shd w:val="clear" w:color="auto" w:fill="B4C6E7"/>
            <w:vAlign w:val="center"/>
          </w:tcPr>
          <w:p w14:paraId="777F1A53" w14:textId="77777777" w:rsidR="00DD3101" w:rsidRPr="00364D04" w:rsidRDefault="00DD3101" w:rsidP="002252CD">
            <w:pPr>
              <w:pStyle w:val="Tabletext"/>
              <w:jc w:val="center"/>
              <w:rPr>
                <w:color w:val="000000" w:themeColor="text1"/>
              </w:rPr>
            </w:pPr>
            <w:r w:rsidRPr="00364D04">
              <w:rPr>
                <w:color w:val="000000" w:themeColor="text1"/>
              </w:rPr>
              <w:t>18 092</w:t>
            </w:r>
          </w:p>
        </w:tc>
        <w:tc>
          <w:tcPr>
            <w:tcW w:w="1781" w:type="dxa"/>
            <w:tcBorders>
              <w:top w:val="nil"/>
              <w:left w:val="nil"/>
              <w:bottom w:val="single" w:sz="8" w:space="0" w:color="FFFFFF" w:themeColor="background1"/>
              <w:right w:val="single" w:sz="8" w:space="0" w:color="FFFFFF" w:themeColor="background1"/>
            </w:tcBorders>
            <w:shd w:val="clear" w:color="auto" w:fill="B4C6E7"/>
            <w:vAlign w:val="center"/>
          </w:tcPr>
          <w:p w14:paraId="6221E700" w14:textId="77777777" w:rsidR="00DD3101" w:rsidRPr="00364D04" w:rsidRDefault="00DD3101" w:rsidP="002252CD">
            <w:pPr>
              <w:pStyle w:val="Tabletext"/>
              <w:jc w:val="center"/>
              <w:rPr>
                <w:color w:val="000000" w:themeColor="text1"/>
              </w:rPr>
            </w:pPr>
            <w:r>
              <w:rPr>
                <w:color w:val="000000" w:themeColor="text1"/>
              </w:rPr>
              <w:t>13 467</w:t>
            </w:r>
          </w:p>
        </w:tc>
      </w:tr>
    </w:tbl>
    <w:p w14:paraId="4481FA6A" w14:textId="77777777" w:rsidR="00B76600" w:rsidRPr="00364D04" w:rsidRDefault="00B76600" w:rsidP="002252CD">
      <w:pPr>
        <w:pStyle w:val="TableNo"/>
      </w:pPr>
      <w:r w:rsidRPr="00364D04">
        <w:lastRenderedPageBreak/>
        <w:t>ТАБЛИЦА 8.1.4.1-2</w:t>
      </w:r>
    </w:p>
    <w:p w14:paraId="497095D7" w14:textId="77777777" w:rsidR="00B76600" w:rsidRPr="00364D04" w:rsidRDefault="00B76600" w:rsidP="00AE77C3">
      <w:pPr>
        <w:pStyle w:val="Tabletitle"/>
      </w:pPr>
      <w:r w:rsidRPr="00364D04">
        <w:t>Правила процедуры (загрузки)</w:t>
      </w:r>
    </w:p>
    <w:tbl>
      <w:tblPr>
        <w:tblW w:w="9619" w:type="dxa"/>
        <w:jc w:val="center"/>
        <w:tblCellMar>
          <w:left w:w="0" w:type="dxa"/>
          <w:right w:w="0" w:type="dxa"/>
        </w:tblCellMar>
        <w:tblLook w:val="04A0" w:firstRow="1" w:lastRow="0" w:firstColumn="1" w:lastColumn="0" w:noHBand="0" w:noVBand="1"/>
      </w:tblPr>
      <w:tblGrid>
        <w:gridCol w:w="2163"/>
        <w:gridCol w:w="1374"/>
        <w:gridCol w:w="2143"/>
        <w:gridCol w:w="2016"/>
        <w:gridCol w:w="1923"/>
      </w:tblGrid>
      <w:tr w:rsidR="00DD3101" w:rsidRPr="00364D04" w14:paraId="431D9E96" w14:textId="77777777" w:rsidTr="00DD3101">
        <w:trPr>
          <w:trHeight w:val="525"/>
          <w:jc w:val="center"/>
        </w:trPr>
        <w:tc>
          <w:tcPr>
            <w:tcW w:w="2163" w:type="dxa"/>
            <w:tcBorders>
              <w:top w:val="single" w:sz="8" w:space="0" w:color="FFFFFF" w:themeColor="background1"/>
              <w:left w:val="single" w:sz="8" w:space="0" w:color="FFFFFF" w:themeColor="background1"/>
              <w:bottom w:val="single" w:sz="8" w:space="0" w:color="FFFFFF" w:themeColor="background1"/>
            </w:tcBorders>
            <w:shd w:val="clear" w:color="auto" w:fill="4472C4"/>
            <w:tcMar>
              <w:top w:w="0" w:type="dxa"/>
              <w:left w:w="108" w:type="dxa"/>
              <w:bottom w:w="0" w:type="dxa"/>
              <w:right w:w="108" w:type="dxa"/>
            </w:tcMar>
            <w:vAlign w:val="center"/>
            <w:hideMark/>
          </w:tcPr>
          <w:p w14:paraId="7F313111" w14:textId="77777777" w:rsidR="00DD3101" w:rsidRPr="00364D04" w:rsidRDefault="00DD3101" w:rsidP="001101F9">
            <w:pPr>
              <w:pStyle w:val="Tablehead"/>
              <w:jc w:val="left"/>
              <w:rPr>
                <w:bCs/>
                <w:color w:val="FFFFFF" w:themeColor="background1"/>
                <w:lang w:val="ru-RU"/>
              </w:rPr>
            </w:pPr>
          </w:p>
        </w:tc>
        <w:tc>
          <w:tcPr>
            <w:tcW w:w="1374" w:type="dxa"/>
            <w:tcBorders>
              <w:top w:val="single" w:sz="8" w:space="0" w:color="FFFFFF" w:themeColor="background1"/>
              <w:bottom w:val="single" w:sz="8" w:space="0" w:color="FFFFFF" w:themeColor="background1"/>
            </w:tcBorders>
            <w:shd w:val="clear" w:color="auto" w:fill="4472C4"/>
            <w:tcMar>
              <w:top w:w="0" w:type="dxa"/>
              <w:left w:w="108" w:type="dxa"/>
              <w:bottom w:w="0" w:type="dxa"/>
              <w:right w:w="108" w:type="dxa"/>
            </w:tcMar>
            <w:vAlign w:val="center"/>
            <w:hideMark/>
          </w:tcPr>
          <w:p w14:paraId="1D3462D2" w14:textId="77777777" w:rsidR="00DD3101" w:rsidRPr="00364D04" w:rsidRDefault="00DD3101" w:rsidP="002252CD">
            <w:pPr>
              <w:pStyle w:val="Tablehead"/>
              <w:rPr>
                <w:bCs/>
                <w:color w:val="FFFFFF" w:themeColor="background1"/>
                <w:lang w:val="ru-RU"/>
              </w:rPr>
            </w:pPr>
            <w:r w:rsidRPr="00364D04">
              <w:rPr>
                <w:bCs/>
                <w:color w:val="FFFFFF" w:themeColor="background1"/>
                <w:lang w:val="ru-RU"/>
              </w:rPr>
              <w:t>2019 год</w:t>
            </w:r>
          </w:p>
        </w:tc>
        <w:tc>
          <w:tcPr>
            <w:tcW w:w="2143" w:type="dxa"/>
            <w:tcBorders>
              <w:top w:val="single" w:sz="8" w:space="0" w:color="FFFFFF" w:themeColor="background1"/>
              <w:bottom w:val="single" w:sz="8" w:space="0" w:color="FFFFFF" w:themeColor="background1"/>
            </w:tcBorders>
            <w:shd w:val="clear" w:color="auto" w:fill="4472C4"/>
            <w:tcMar>
              <w:top w:w="0" w:type="dxa"/>
              <w:left w:w="108" w:type="dxa"/>
              <w:bottom w:w="0" w:type="dxa"/>
              <w:right w:w="108" w:type="dxa"/>
            </w:tcMar>
            <w:vAlign w:val="center"/>
          </w:tcPr>
          <w:p w14:paraId="7DBFDFB0" w14:textId="77777777" w:rsidR="00DD3101" w:rsidRPr="00364D04" w:rsidRDefault="00DD3101" w:rsidP="002252CD">
            <w:pPr>
              <w:pStyle w:val="Tablehead"/>
              <w:rPr>
                <w:bCs/>
                <w:color w:val="FFFFFF" w:themeColor="background1"/>
                <w:lang w:val="ru-RU"/>
              </w:rPr>
            </w:pPr>
            <w:r w:rsidRPr="00364D04">
              <w:rPr>
                <w:bCs/>
                <w:color w:val="FFFFFF" w:themeColor="background1"/>
                <w:lang w:val="ru-RU"/>
              </w:rPr>
              <w:t>2020 год</w:t>
            </w:r>
          </w:p>
        </w:tc>
        <w:tc>
          <w:tcPr>
            <w:tcW w:w="2016" w:type="dxa"/>
            <w:tcBorders>
              <w:top w:val="single" w:sz="8" w:space="0" w:color="FFFFFF" w:themeColor="background1"/>
              <w:bottom w:val="single" w:sz="8" w:space="0" w:color="FFFFFF" w:themeColor="background1"/>
              <w:right w:val="single" w:sz="8" w:space="0" w:color="FFFFFF" w:themeColor="background1"/>
            </w:tcBorders>
            <w:shd w:val="clear" w:color="auto" w:fill="4472C4"/>
            <w:vAlign w:val="center"/>
          </w:tcPr>
          <w:p w14:paraId="44F55521" w14:textId="77777777" w:rsidR="00DD3101" w:rsidRPr="00364D04" w:rsidRDefault="00DD3101" w:rsidP="002252CD">
            <w:pPr>
              <w:pStyle w:val="Tablehead"/>
              <w:rPr>
                <w:bCs/>
                <w:color w:val="FFFFFF" w:themeColor="background1"/>
                <w:lang w:val="ru-RU"/>
              </w:rPr>
            </w:pPr>
            <w:r w:rsidRPr="00364D04">
              <w:rPr>
                <w:bCs/>
                <w:color w:val="FFFFFF" w:themeColor="background1"/>
                <w:lang w:val="ru-RU"/>
              </w:rPr>
              <w:t>2021 год</w:t>
            </w:r>
          </w:p>
        </w:tc>
        <w:tc>
          <w:tcPr>
            <w:tcW w:w="1923" w:type="dxa"/>
            <w:tcBorders>
              <w:top w:val="single" w:sz="8" w:space="0" w:color="FFFFFF" w:themeColor="background1"/>
              <w:bottom w:val="single" w:sz="8" w:space="0" w:color="FFFFFF" w:themeColor="background1"/>
              <w:right w:val="single" w:sz="8" w:space="0" w:color="FFFFFF" w:themeColor="background1"/>
            </w:tcBorders>
            <w:shd w:val="clear" w:color="auto" w:fill="4472C4"/>
            <w:vAlign w:val="center"/>
          </w:tcPr>
          <w:p w14:paraId="12CFA5F0" w14:textId="77777777" w:rsidR="00DD3101" w:rsidRPr="00364D04" w:rsidRDefault="00DD3101" w:rsidP="002252CD">
            <w:pPr>
              <w:pStyle w:val="Tablehead"/>
              <w:rPr>
                <w:bCs/>
                <w:color w:val="FFFFFF" w:themeColor="background1"/>
                <w:lang w:val="ru-RU"/>
              </w:rPr>
            </w:pPr>
            <w:r>
              <w:rPr>
                <w:bCs/>
                <w:color w:val="FFFFFF" w:themeColor="background1"/>
                <w:lang w:val="ru-RU"/>
              </w:rPr>
              <w:t>2022 год</w:t>
            </w:r>
          </w:p>
        </w:tc>
      </w:tr>
      <w:tr w:rsidR="00DD3101" w:rsidRPr="00364D04" w14:paraId="5FACA1DF" w14:textId="77777777" w:rsidTr="00DD3101">
        <w:trPr>
          <w:trHeight w:val="315"/>
          <w:jc w:val="center"/>
        </w:trPr>
        <w:tc>
          <w:tcPr>
            <w:tcW w:w="2163" w:type="dxa"/>
            <w:tcBorders>
              <w:top w:val="nil"/>
              <w:left w:val="single" w:sz="8" w:space="0" w:color="FFFFFF" w:themeColor="background1"/>
              <w:bottom w:val="single" w:sz="8" w:space="0" w:color="FFFFFF" w:themeColor="background1"/>
              <w:right w:val="single" w:sz="8" w:space="0" w:color="FFFFFF" w:themeColor="background1"/>
            </w:tcBorders>
            <w:shd w:val="clear" w:color="auto" w:fill="4472C4"/>
            <w:tcMar>
              <w:top w:w="0" w:type="dxa"/>
              <w:left w:w="108" w:type="dxa"/>
              <w:bottom w:w="0" w:type="dxa"/>
              <w:right w:w="108" w:type="dxa"/>
            </w:tcMar>
            <w:hideMark/>
          </w:tcPr>
          <w:p w14:paraId="6259B562" w14:textId="77777777" w:rsidR="00DD3101" w:rsidRPr="00364D04" w:rsidRDefault="00DD3101" w:rsidP="001101F9">
            <w:pPr>
              <w:pStyle w:val="Tabletext"/>
              <w:rPr>
                <w:b/>
                <w:bCs/>
                <w:color w:val="FFFFFF" w:themeColor="background1"/>
              </w:rPr>
            </w:pPr>
            <w:r w:rsidRPr="00364D04">
              <w:rPr>
                <w:b/>
                <w:bCs/>
                <w:color w:val="FFFFFF" w:themeColor="background1"/>
              </w:rPr>
              <w:t>ПрП</w:t>
            </w:r>
            <w:r w:rsidRPr="00364D04">
              <w:rPr>
                <w:b/>
                <w:bCs/>
                <w:color w:val="FFFFFF" w:themeColor="background1"/>
              </w:rPr>
              <w:br/>
              <w:t>(Правила процедуры)</w:t>
            </w:r>
          </w:p>
        </w:tc>
        <w:tc>
          <w:tcPr>
            <w:tcW w:w="1374"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vAlign w:val="center"/>
            <w:hideMark/>
          </w:tcPr>
          <w:p w14:paraId="26906917" w14:textId="77777777" w:rsidR="00DD3101" w:rsidRPr="00364D04" w:rsidRDefault="00DD3101" w:rsidP="002252CD">
            <w:pPr>
              <w:pStyle w:val="Tabletext"/>
              <w:jc w:val="center"/>
              <w:rPr>
                <w:color w:val="000000" w:themeColor="text1"/>
              </w:rPr>
            </w:pPr>
            <w:r w:rsidRPr="00364D04">
              <w:rPr>
                <w:color w:val="000000" w:themeColor="text1"/>
              </w:rPr>
              <w:t>10 014</w:t>
            </w:r>
          </w:p>
        </w:tc>
        <w:tc>
          <w:tcPr>
            <w:tcW w:w="2143"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vAlign w:val="center"/>
            <w:hideMark/>
          </w:tcPr>
          <w:p w14:paraId="0D1C4DD5" w14:textId="77777777" w:rsidR="00DD3101" w:rsidRPr="00364D04" w:rsidRDefault="00DD3101" w:rsidP="002252CD">
            <w:pPr>
              <w:pStyle w:val="Tabletext"/>
              <w:jc w:val="center"/>
              <w:rPr>
                <w:color w:val="000000" w:themeColor="text1"/>
              </w:rPr>
            </w:pPr>
            <w:r w:rsidRPr="00364D04">
              <w:rPr>
                <w:color w:val="000000" w:themeColor="text1"/>
              </w:rPr>
              <w:t>10 882</w:t>
            </w:r>
          </w:p>
        </w:tc>
        <w:tc>
          <w:tcPr>
            <w:tcW w:w="2016" w:type="dxa"/>
            <w:tcBorders>
              <w:top w:val="nil"/>
              <w:left w:val="nil"/>
              <w:bottom w:val="single" w:sz="8" w:space="0" w:color="FFFFFF" w:themeColor="background1"/>
              <w:right w:val="single" w:sz="8" w:space="0" w:color="FFFFFF" w:themeColor="background1"/>
            </w:tcBorders>
            <w:shd w:val="clear" w:color="auto" w:fill="B4C6E7"/>
            <w:vAlign w:val="center"/>
          </w:tcPr>
          <w:p w14:paraId="11E299E1" w14:textId="77777777" w:rsidR="00DD3101" w:rsidRPr="00364D04" w:rsidRDefault="00DD3101" w:rsidP="002252CD">
            <w:pPr>
              <w:pStyle w:val="Tabletext"/>
              <w:jc w:val="center"/>
              <w:rPr>
                <w:color w:val="000000" w:themeColor="text1"/>
              </w:rPr>
            </w:pPr>
            <w:r w:rsidRPr="00364D04">
              <w:rPr>
                <w:color w:val="000000" w:themeColor="text1"/>
              </w:rPr>
              <w:t>10 539</w:t>
            </w:r>
          </w:p>
        </w:tc>
        <w:tc>
          <w:tcPr>
            <w:tcW w:w="1923" w:type="dxa"/>
            <w:tcBorders>
              <w:top w:val="nil"/>
              <w:left w:val="nil"/>
              <w:bottom w:val="single" w:sz="8" w:space="0" w:color="FFFFFF" w:themeColor="background1"/>
              <w:right w:val="single" w:sz="8" w:space="0" w:color="FFFFFF" w:themeColor="background1"/>
            </w:tcBorders>
            <w:shd w:val="clear" w:color="auto" w:fill="B4C6E7"/>
            <w:vAlign w:val="center"/>
          </w:tcPr>
          <w:p w14:paraId="3D361ABD" w14:textId="77777777" w:rsidR="00DD3101" w:rsidRPr="00364D04" w:rsidRDefault="00DD3101" w:rsidP="002252CD">
            <w:pPr>
              <w:pStyle w:val="Tabletext"/>
              <w:jc w:val="center"/>
              <w:rPr>
                <w:color w:val="000000" w:themeColor="text1"/>
              </w:rPr>
            </w:pPr>
            <w:r>
              <w:rPr>
                <w:color w:val="000000" w:themeColor="text1"/>
              </w:rPr>
              <w:t>11 887</w:t>
            </w:r>
          </w:p>
        </w:tc>
      </w:tr>
    </w:tbl>
    <w:p w14:paraId="6A4FE236" w14:textId="77777777" w:rsidR="002252CD" w:rsidRDefault="002252CD" w:rsidP="002252CD"/>
    <w:p w14:paraId="09421C75" w14:textId="561E7A8A" w:rsidR="00B76600" w:rsidRPr="00364D04" w:rsidRDefault="00B76600" w:rsidP="001101F9">
      <w:pPr>
        <w:pStyle w:val="Heading4"/>
      </w:pPr>
      <w:r w:rsidRPr="00364D04">
        <w:t>8.1.4.2</w:t>
      </w:r>
      <w:r w:rsidRPr="00364D04">
        <w:tab/>
        <w:t>Рекомендации МСЭ-R</w:t>
      </w:r>
    </w:p>
    <w:p w14:paraId="484A6D60" w14:textId="465420A6" w:rsidR="00B76600" w:rsidRPr="00364D04" w:rsidRDefault="00B76600" w:rsidP="001101F9">
      <w:r w:rsidRPr="00364D04">
        <w:t>Благодаря политике предоставления бесплатного онлайнового доступа Рекомендации МСЭ-R доступны для загрузки в любой части мира. С января 201</w:t>
      </w:r>
      <w:r w:rsidR="00DD3101">
        <w:t>9</w:t>
      </w:r>
      <w:r w:rsidRPr="00364D04">
        <w:t> года по декабрь 202</w:t>
      </w:r>
      <w:r w:rsidR="00DD3101">
        <w:t>2</w:t>
      </w:r>
      <w:r w:rsidRPr="00364D04">
        <w:t> года было зарегистрировано более семи миллионов загрузок Рекомендаций МСЭ-R с веб-сайта МСЭ. В </w:t>
      </w:r>
      <w:r w:rsidR="002D3CEC">
        <w:t>Т</w:t>
      </w:r>
      <w:r w:rsidRPr="00364D04">
        <w:t>аблице 8.1.4.2-1 приведено их распределение по годам и сериям. В настоящее время действующими являются 1</w:t>
      </w:r>
      <w:r w:rsidR="00DD3101">
        <w:t>205</w:t>
      </w:r>
      <w:r w:rsidRPr="00364D04">
        <w:t xml:space="preserve"> Рекомендаций МСЭ-R.</w:t>
      </w:r>
    </w:p>
    <w:p w14:paraId="6A52D08B" w14:textId="77777777" w:rsidR="00B76600" w:rsidRPr="00364D04" w:rsidRDefault="00B76600" w:rsidP="002252CD">
      <w:pPr>
        <w:pStyle w:val="TableNo"/>
        <w:spacing w:before="480"/>
      </w:pPr>
      <w:r w:rsidRPr="00364D04">
        <w:t>ТАБЛИЦА 8.1.4.2-1</w:t>
      </w:r>
    </w:p>
    <w:p w14:paraId="06174814" w14:textId="77777777" w:rsidR="00B76600" w:rsidRPr="00364D04" w:rsidRDefault="00B76600" w:rsidP="00AE77C3">
      <w:pPr>
        <w:pStyle w:val="Tabletitle"/>
      </w:pPr>
      <w:r w:rsidRPr="00364D04">
        <w:t>Распределение загрузок Рекомендаций МСЭ-R</w:t>
      </w:r>
    </w:p>
    <w:tbl>
      <w:tblPr>
        <w:tblStyle w:val="-511"/>
        <w:tblW w:w="0" w:type="auto"/>
        <w:jc w:val="center"/>
        <w:tblLook w:val="04A0" w:firstRow="1" w:lastRow="0" w:firstColumn="1" w:lastColumn="0" w:noHBand="0" w:noVBand="1"/>
      </w:tblPr>
      <w:tblGrid>
        <w:gridCol w:w="1217"/>
        <w:gridCol w:w="1296"/>
        <w:gridCol w:w="1177"/>
        <w:gridCol w:w="1262"/>
        <w:gridCol w:w="1134"/>
        <w:gridCol w:w="1136"/>
        <w:gridCol w:w="1083"/>
      </w:tblGrid>
      <w:tr w:rsidR="00AE77C3" w:rsidRPr="00364D04" w14:paraId="6195E8F7" w14:textId="77777777" w:rsidTr="00AE77C3">
        <w:trPr>
          <w:cnfStyle w:val="100000000000" w:firstRow="1" w:lastRow="0" w:firstColumn="0" w:lastColumn="0" w:oddVBand="0" w:evenVBand="0" w:oddHBand="0" w:evenHBand="0" w:firstRowFirstColumn="0" w:firstRowLastColumn="0" w:lastRowFirstColumn="0" w:lastRowLastColumn="0"/>
          <w:trHeight w:val="330"/>
          <w:tblHeader/>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tcBorders>
            <w:vAlign w:val="center"/>
          </w:tcPr>
          <w:p w14:paraId="4634EA1A" w14:textId="77777777" w:rsidR="003465EC" w:rsidRPr="00364D04" w:rsidRDefault="003465EC" w:rsidP="0037683B">
            <w:pPr>
              <w:pStyle w:val="Tablehead"/>
              <w:keepNext w:val="0"/>
              <w:rPr>
                <w:b/>
                <w:lang w:val="ru-RU"/>
              </w:rPr>
            </w:pPr>
            <w:r w:rsidRPr="00364D04">
              <w:rPr>
                <w:b/>
                <w:lang w:val="ru-RU"/>
              </w:rPr>
              <w:t>СЕРИЯ</w:t>
            </w:r>
          </w:p>
        </w:tc>
        <w:tc>
          <w:tcPr>
            <w:tcW w:w="1296" w:type="dxa"/>
            <w:tcBorders>
              <w:top w:val="single" w:sz="8" w:space="0" w:color="FFFFFF" w:themeColor="background1"/>
              <w:bottom w:val="single" w:sz="8" w:space="0" w:color="FFFFFF" w:themeColor="background1"/>
            </w:tcBorders>
            <w:vAlign w:val="center"/>
          </w:tcPr>
          <w:p w14:paraId="7705C22E" w14:textId="77777777" w:rsidR="003465EC" w:rsidRPr="00364D04" w:rsidRDefault="003465EC" w:rsidP="0037683B">
            <w:pPr>
              <w:pStyle w:val="Tablehead"/>
              <w:cnfStyle w:val="100000000000" w:firstRow="1" w:lastRow="0" w:firstColumn="0" w:lastColumn="0" w:oddVBand="0" w:evenVBand="0" w:oddHBand="0" w:evenHBand="0" w:firstRowFirstColumn="0" w:firstRowLastColumn="0" w:lastRowFirstColumn="0" w:lastRowLastColumn="0"/>
              <w:rPr>
                <w:b/>
                <w:lang w:val="ru-RU"/>
              </w:rPr>
            </w:pPr>
            <w:r w:rsidRPr="00364D04">
              <w:rPr>
                <w:b/>
                <w:lang w:val="ru-RU"/>
              </w:rPr>
              <w:t>2019 год</w:t>
            </w:r>
          </w:p>
        </w:tc>
        <w:tc>
          <w:tcPr>
            <w:tcW w:w="1177" w:type="dxa"/>
            <w:tcBorders>
              <w:top w:val="single" w:sz="8" w:space="0" w:color="FFFFFF" w:themeColor="background1"/>
              <w:bottom w:val="single" w:sz="8" w:space="0" w:color="FFFFFF" w:themeColor="background1"/>
            </w:tcBorders>
            <w:vAlign w:val="center"/>
          </w:tcPr>
          <w:p w14:paraId="32F75DA4" w14:textId="77777777" w:rsidR="003465EC" w:rsidRPr="00364D04" w:rsidRDefault="003465EC" w:rsidP="0037683B">
            <w:pPr>
              <w:pStyle w:val="Tablehead"/>
              <w:cnfStyle w:val="100000000000" w:firstRow="1" w:lastRow="0" w:firstColumn="0" w:lastColumn="0" w:oddVBand="0" w:evenVBand="0" w:oddHBand="0" w:evenHBand="0" w:firstRowFirstColumn="0" w:firstRowLastColumn="0" w:lastRowFirstColumn="0" w:lastRowLastColumn="0"/>
              <w:rPr>
                <w:b/>
                <w:lang w:val="ru-RU"/>
              </w:rPr>
            </w:pPr>
            <w:r w:rsidRPr="00364D04">
              <w:rPr>
                <w:b/>
                <w:lang w:val="ru-RU"/>
              </w:rPr>
              <w:t>2020 год</w:t>
            </w:r>
          </w:p>
        </w:tc>
        <w:tc>
          <w:tcPr>
            <w:tcW w:w="1262" w:type="dxa"/>
            <w:tcBorders>
              <w:top w:val="single" w:sz="8" w:space="0" w:color="FFFFFF" w:themeColor="background1"/>
              <w:bottom w:val="single" w:sz="8" w:space="0" w:color="FFFFFF" w:themeColor="background1"/>
            </w:tcBorders>
            <w:vAlign w:val="center"/>
          </w:tcPr>
          <w:p w14:paraId="56D02B07" w14:textId="77777777" w:rsidR="003465EC" w:rsidRPr="00364D04" w:rsidRDefault="003465EC" w:rsidP="0037683B">
            <w:pPr>
              <w:pStyle w:val="Tablehead"/>
              <w:cnfStyle w:val="100000000000" w:firstRow="1" w:lastRow="0" w:firstColumn="0" w:lastColumn="0" w:oddVBand="0" w:evenVBand="0" w:oddHBand="0" w:evenHBand="0" w:firstRowFirstColumn="0" w:firstRowLastColumn="0" w:lastRowFirstColumn="0" w:lastRowLastColumn="0"/>
              <w:rPr>
                <w:b/>
                <w:lang w:val="ru-RU"/>
              </w:rPr>
            </w:pPr>
            <w:r w:rsidRPr="00364D04">
              <w:rPr>
                <w:b/>
                <w:lang w:val="ru-RU"/>
              </w:rPr>
              <w:t>2021 год</w:t>
            </w:r>
          </w:p>
        </w:tc>
        <w:tc>
          <w:tcPr>
            <w:tcW w:w="1134" w:type="dxa"/>
            <w:tcBorders>
              <w:top w:val="single" w:sz="8" w:space="0" w:color="FFFFFF" w:themeColor="background1"/>
              <w:bottom w:val="single" w:sz="8" w:space="0" w:color="FFFFFF" w:themeColor="background1"/>
            </w:tcBorders>
          </w:tcPr>
          <w:p w14:paraId="0B0F8C34" w14:textId="77777777" w:rsidR="003465EC" w:rsidRPr="00364D04" w:rsidRDefault="003465EC" w:rsidP="0037683B">
            <w:pPr>
              <w:pStyle w:val="Tablehead"/>
              <w:cnfStyle w:val="100000000000" w:firstRow="1" w:lastRow="0" w:firstColumn="0" w:lastColumn="0" w:oddVBand="0" w:evenVBand="0" w:oddHBand="0" w:evenHBand="0" w:firstRowFirstColumn="0" w:firstRowLastColumn="0" w:lastRowFirstColumn="0" w:lastRowLastColumn="0"/>
              <w:rPr>
                <w:lang w:val="ru-RU"/>
              </w:rPr>
            </w:pPr>
            <w:r>
              <w:rPr>
                <w:lang w:val="ru-RU"/>
              </w:rPr>
              <w:t>2022 год</w:t>
            </w:r>
          </w:p>
        </w:tc>
        <w:tc>
          <w:tcPr>
            <w:tcW w:w="1136" w:type="dxa"/>
            <w:tcBorders>
              <w:top w:val="single" w:sz="8" w:space="0" w:color="FFFFFF" w:themeColor="background1"/>
              <w:bottom w:val="single" w:sz="8" w:space="0" w:color="FFFFFF" w:themeColor="background1"/>
            </w:tcBorders>
            <w:vAlign w:val="center"/>
          </w:tcPr>
          <w:p w14:paraId="6E826681" w14:textId="77777777" w:rsidR="003465EC" w:rsidRPr="00364D04" w:rsidRDefault="003465EC" w:rsidP="0037683B">
            <w:pPr>
              <w:pStyle w:val="Tablehead"/>
              <w:cnfStyle w:val="100000000000" w:firstRow="1" w:lastRow="0" w:firstColumn="0" w:lastColumn="0" w:oddVBand="0" w:evenVBand="0" w:oddHBand="0" w:evenHBand="0" w:firstRowFirstColumn="0" w:firstRowLastColumn="0" w:lastRowFirstColumn="0" w:lastRowLastColumn="0"/>
              <w:rPr>
                <w:b/>
                <w:lang w:val="ru-RU"/>
              </w:rPr>
            </w:pPr>
            <w:r w:rsidRPr="00364D04">
              <w:rPr>
                <w:b/>
                <w:lang w:val="ru-RU"/>
              </w:rPr>
              <w:t>ВСЕГО</w:t>
            </w:r>
          </w:p>
        </w:tc>
        <w:tc>
          <w:tcPr>
            <w:tcW w:w="1083" w:type="dxa"/>
            <w:tcBorders>
              <w:top w:val="single" w:sz="8" w:space="0" w:color="FFFFFF" w:themeColor="background1"/>
              <w:bottom w:val="single" w:sz="8" w:space="0" w:color="FFFFFF" w:themeColor="background1"/>
              <w:right w:val="single" w:sz="8" w:space="0" w:color="FFFFFF" w:themeColor="background1"/>
            </w:tcBorders>
            <w:vAlign w:val="center"/>
          </w:tcPr>
          <w:p w14:paraId="1BA344DF" w14:textId="77777777" w:rsidR="003465EC" w:rsidRPr="00364D04" w:rsidRDefault="003465EC" w:rsidP="0037683B">
            <w:pPr>
              <w:pStyle w:val="Tablehead"/>
              <w:cnfStyle w:val="100000000000" w:firstRow="1" w:lastRow="0" w:firstColumn="0" w:lastColumn="0" w:oddVBand="0" w:evenVBand="0" w:oddHBand="0" w:evenHBand="0" w:firstRowFirstColumn="0" w:firstRowLastColumn="0" w:lastRowFirstColumn="0" w:lastRowLastColumn="0"/>
              <w:rPr>
                <w:b/>
                <w:lang w:val="ru-RU"/>
              </w:rPr>
            </w:pPr>
            <w:r w:rsidRPr="00364D04">
              <w:rPr>
                <w:b/>
                <w:lang w:val="ru-RU"/>
              </w:rPr>
              <w:t>%</w:t>
            </w:r>
          </w:p>
        </w:tc>
      </w:tr>
      <w:tr w:rsidR="003465EC" w:rsidRPr="00364D04" w14:paraId="3369D68A" w14:textId="77777777" w:rsidTr="00AE77C3">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F173049" w14:textId="77777777" w:rsidR="003465EC" w:rsidRPr="00364D04" w:rsidRDefault="003465EC" w:rsidP="0037683B">
            <w:pPr>
              <w:pStyle w:val="Tabletext"/>
              <w:jc w:val="center"/>
            </w:pPr>
            <w:r w:rsidRPr="00364D04">
              <w:t>P</w:t>
            </w:r>
          </w:p>
        </w:tc>
        <w:tc>
          <w:tcPr>
            <w:tcW w:w="1296" w:type="dxa"/>
          </w:tcPr>
          <w:p w14:paraId="47A43138" w14:textId="77777777" w:rsidR="003465EC" w:rsidRPr="003465EC" w:rsidRDefault="003465EC"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3465EC">
              <w:t>403</w:t>
            </w:r>
            <w:r>
              <w:t> </w:t>
            </w:r>
            <w:r w:rsidRPr="003465EC">
              <w:t>129</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100FCE0" w14:textId="77777777" w:rsidR="003465EC" w:rsidRPr="00364D04" w:rsidRDefault="003465EC"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364D04">
              <w:t>385 614</w:t>
            </w:r>
          </w:p>
        </w:tc>
        <w:tc>
          <w:tcPr>
            <w:tcW w:w="1262" w:type="dxa"/>
          </w:tcPr>
          <w:p w14:paraId="1DF1D473" w14:textId="77777777" w:rsidR="003465EC" w:rsidRPr="003465EC" w:rsidRDefault="003465EC"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3465EC">
              <w:t>410</w:t>
            </w:r>
            <w:r>
              <w:t> </w:t>
            </w:r>
            <w:r w:rsidRPr="003465EC">
              <w:t>918</w:t>
            </w:r>
          </w:p>
        </w:tc>
        <w:tc>
          <w:tcPr>
            <w:tcW w:w="1134" w:type="dxa"/>
          </w:tcPr>
          <w:p w14:paraId="617006A9" w14:textId="77777777" w:rsidR="003465EC" w:rsidRPr="003465EC" w:rsidRDefault="003465EC"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3465EC">
              <w:t>347</w:t>
            </w:r>
            <w:r>
              <w:t> </w:t>
            </w:r>
            <w:r w:rsidRPr="003465EC">
              <w:t>953</w:t>
            </w:r>
          </w:p>
        </w:tc>
        <w:tc>
          <w:tcPr>
            <w:tcW w:w="1136" w:type="dxa"/>
          </w:tcPr>
          <w:p w14:paraId="21BC604B" w14:textId="77777777" w:rsidR="003465EC" w:rsidRPr="003465EC" w:rsidRDefault="003465EC" w:rsidP="0037683B">
            <w:pPr>
              <w:pStyle w:val="Tabletext"/>
              <w:jc w:val="center"/>
              <w:cnfStyle w:val="000000100000" w:firstRow="0" w:lastRow="0" w:firstColumn="0" w:lastColumn="0" w:oddVBand="0" w:evenVBand="0" w:oddHBand="1" w:evenHBand="0" w:firstRowFirstColumn="0" w:firstRowLastColumn="0" w:lastRowFirstColumn="0" w:lastRowLastColumn="0"/>
              <w:rPr>
                <w:b/>
              </w:rPr>
            </w:pPr>
            <w:r w:rsidRPr="003465EC">
              <w:rPr>
                <w:b/>
              </w:rPr>
              <w:t>1</w:t>
            </w:r>
            <w:r>
              <w:rPr>
                <w:b/>
              </w:rPr>
              <w:t xml:space="preserve"> </w:t>
            </w:r>
            <w:r w:rsidRPr="003465EC">
              <w:rPr>
                <w:b/>
              </w:rPr>
              <w:t>547</w:t>
            </w:r>
            <w:r>
              <w:rPr>
                <w:b/>
              </w:rPr>
              <w:t> </w:t>
            </w:r>
            <w:r w:rsidRPr="003465EC">
              <w:rPr>
                <w:b/>
              </w:rPr>
              <w:t>614</w:t>
            </w:r>
          </w:p>
        </w:tc>
        <w:tc>
          <w:tcPr>
            <w:tcW w:w="1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2C6E5C7" w14:textId="77777777" w:rsidR="003465EC" w:rsidRPr="00364D04" w:rsidRDefault="003465EC"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364D04">
              <w:t>21,</w:t>
            </w:r>
            <w:r>
              <w:t>8</w:t>
            </w:r>
            <w:r w:rsidRPr="00364D04">
              <w:t>0%</w:t>
            </w:r>
          </w:p>
        </w:tc>
      </w:tr>
      <w:tr w:rsidR="003465EC" w:rsidRPr="00364D04" w14:paraId="7D7CCB80" w14:textId="77777777" w:rsidTr="00AE77C3">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E583E67" w14:textId="77777777" w:rsidR="003465EC" w:rsidRPr="00364D04" w:rsidRDefault="003465EC" w:rsidP="0037683B">
            <w:pPr>
              <w:pStyle w:val="Tabletext"/>
              <w:jc w:val="center"/>
            </w:pPr>
            <w:r w:rsidRPr="00364D04">
              <w:t>M</w:t>
            </w:r>
          </w:p>
        </w:tc>
        <w:tc>
          <w:tcPr>
            <w:tcW w:w="1296" w:type="dxa"/>
          </w:tcPr>
          <w:p w14:paraId="1A5EE032" w14:textId="77777777" w:rsidR="003465EC" w:rsidRPr="003465EC" w:rsidRDefault="003465EC"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3465EC">
              <w:t>374</w:t>
            </w:r>
            <w:r>
              <w:t> </w:t>
            </w:r>
            <w:r w:rsidRPr="003465EC">
              <w:t>649</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4CB8B7F" w14:textId="77777777" w:rsidR="003465EC" w:rsidRPr="00364D04" w:rsidRDefault="003465EC"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364D04">
              <w:t>327 720</w:t>
            </w:r>
          </w:p>
        </w:tc>
        <w:tc>
          <w:tcPr>
            <w:tcW w:w="1262" w:type="dxa"/>
          </w:tcPr>
          <w:p w14:paraId="4FB35CDB" w14:textId="77777777" w:rsidR="003465EC" w:rsidRPr="003465EC" w:rsidRDefault="003465EC"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3465EC">
              <w:t>365</w:t>
            </w:r>
            <w:r>
              <w:t> </w:t>
            </w:r>
            <w:r w:rsidRPr="003465EC">
              <w:t>675</w:t>
            </w:r>
          </w:p>
        </w:tc>
        <w:tc>
          <w:tcPr>
            <w:tcW w:w="1134" w:type="dxa"/>
          </w:tcPr>
          <w:p w14:paraId="2EFE0F9B" w14:textId="77777777" w:rsidR="003465EC" w:rsidRPr="003465EC" w:rsidRDefault="003465EC"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3465EC">
              <w:t>314</w:t>
            </w:r>
            <w:r>
              <w:t> </w:t>
            </w:r>
            <w:r w:rsidRPr="003465EC">
              <w:t>920</w:t>
            </w:r>
          </w:p>
        </w:tc>
        <w:tc>
          <w:tcPr>
            <w:tcW w:w="1136" w:type="dxa"/>
          </w:tcPr>
          <w:p w14:paraId="63A9832D" w14:textId="77777777" w:rsidR="003465EC" w:rsidRPr="003465EC" w:rsidRDefault="003465EC" w:rsidP="0037683B">
            <w:pPr>
              <w:pStyle w:val="Tabletext"/>
              <w:jc w:val="center"/>
              <w:cnfStyle w:val="000000000000" w:firstRow="0" w:lastRow="0" w:firstColumn="0" w:lastColumn="0" w:oddVBand="0" w:evenVBand="0" w:oddHBand="0" w:evenHBand="0" w:firstRowFirstColumn="0" w:firstRowLastColumn="0" w:lastRowFirstColumn="0" w:lastRowLastColumn="0"/>
              <w:rPr>
                <w:b/>
              </w:rPr>
            </w:pPr>
            <w:r w:rsidRPr="003465EC">
              <w:rPr>
                <w:b/>
              </w:rPr>
              <w:t>1</w:t>
            </w:r>
            <w:r>
              <w:rPr>
                <w:b/>
              </w:rPr>
              <w:t> </w:t>
            </w:r>
            <w:r w:rsidRPr="003465EC">
              <w:rPr>
                <w:b/>
              </w:rPr>
              <w:t>382</w:t>
            </w:r>
            <w:r>
              <w:rPr>
                <w:b/>
              </w:rPr>
              <w:t> </w:t>
            </w:r>
            <w:r w:rsidRPr="003465EC">
              <w:rPr>
                <w:b/>
              </w:rPr>
              <w:t>964</w:t>
            </w:r>
          </w:p>
        </w:tc>
        <w:tc>
          <w:tcPr>
            <w:tcW w:w="1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91A3554" w14:textId="77777777" w:rsidR="003465EC" w:rsidRPr="00364D04" w:rsidRDefault="003465EC"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364D04">
              <w:t>19,</w:t>
            </w:r>
            <w:r>
              <w:t>48</w:t>
            </w:r>
            <w:r w:rsidRPr="00364D04">
              <w:t>%</w:t>
            </w:r>
          </w:p>
        </w:tc>
      </w:tr>
      <w:tr w:rsidR="003465EC" w:rsidRPr="00364D04" w14:paraId="6E7AFE1F" w14:textId="77777777" w:rsidTr="00AE77C3">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797F499" w14:textId="77777777" w:rsidR="003465EC" w:rsidRPr="00364D04" w:rsidRDefault="003465EC" w:rsidP="0037683B">
            <w:pPr>
              <w:pStyle w:val="Tabletext"/>
              <w:jc w:val="center"/>
            </w:pPr>
            <w:r w:rsidRPr="00364D04">
              <w:t>BT</w:t>
            </w:r>
          </w:p>
        </w:tc>
        <w:tc>
          <w:tcPr>
            <w:tcW w:w="1296" w:type="dxa"/>
          </w:tcPr>
          <w:p w14:paraId="5B8F583D" w14:textId="77777777" w:rsidR="003465EC" w:rsidRPr="003465EC" w:rsidRDefault="003465EC"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3465EC">
              <w:t>264</w:t>
            </w:r>
            <w:r>
              <w:t> </w:t>
            </w:r>
            <w:r w:rsidRPr="003465EC">
              <w:t>823</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5390104" w14:textId="77777777" w:rsidR="003465EC" w:rsidRPr="00364D04" w:rsidRDefault="003465EC"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364D04">
              <w:t>226 737</w:t>
            </w:r>
          </w:p>
        </w:tc>
        <w:tc>
          <w:tcPr>
            <w:tcW w:w="1262" w:type="dxa"/>
          </w:tcPr>
          <w:p w14:paraId="16E8BCAA" w14:textId="77777777" w:rsidR="003465EC" w:rsidRPr="003465EC" w:rsidRDefault="003465EC"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3465EC">
              <w:t>231</w:t>
            </w:r>
            <w:r>
              <w:t> </w:t>
            </w:r>
            <w:r w:rsidRPr="003465EC">
              <w:t>981</w:t>
            </w:r>
          </w:p>
        </w:tc>
        <w:tc>
          <w:tcPr>
            <w:tcW w:w="1134" w:type="dxa"/>
          </w:tcPr>
          <w:p w14:paraId="799A80CC" w14:textId="77777777" w:rsidR="003465EC" w:rsidRPr="003465EC" w:rsidRDefault="003465EC"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3465EC">
              <w:t>218</w:t>
            </w:r>
            <w:r>
              <w:t> </w:t>
            </w:r>
            <w:r w:rsidRPr="003465EC">
              <w:t>403</w:t>
            </w:r>
          </w:p>
        </w:tc>
        <w:tc>
          <w:tcPr>
            <w:tcW w:w="1136" w:type="dxa"/>
          </w:tcPr>
          <w:p w14:paraId="374C1768" w14:textId="77777777" w:rsidR="003465EC" w:rsidRPr="003465EC" w:rsidRDefault="003465EC" w:rsidP="0037683B">
            <w:pPr>
              <w:pStyle w:val="Tabletext"/>
              <w:jc w:val="center"/>
              <w:cnfStyle w:val="000000100000" w:firstRow="0" w:lastRow="0" w:firstColumn="0" w:lastColumn="0" w:oddVBand="0" w:evenVBand="0" w:oddHBand="1" w:evenHBand="0" w:firstRowFirstColumn="0" w:firstRowLastColumn="0" w:lastRowFirstColumn="0" w:lastRowLastColumn="0"/>
              <w:rPr>
                <w:b/>
              </w:rPr>
            </w:pPr>
            <w:r w:rsidRPr="003465EC">
              <w:rPr>
                <w:b/>
              </w:rPr>
              <w:t>941</w:t>
            </w:r>
            <w:r>
              <w:rPr>
                <w:b/>
              </w:rPr>
              <w:t> </w:t>
            </w:r>
            <w:r w:rsidRPr="003465EC">
              <w:rPr>
                <w:b/>
              </w:rPr>
              <w:t>944</w:t>
            </w:r>
          </w:p>
        </w:tc>
        <w:tc>
          <w:tcPr>
            <w:tcW w:w="1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D2AD003" w14:textId="77777777" w:rsidR="003465EC" w:rsidRPr="00364D04" w:rsidRDefault="003465EC"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364D04">
              <w:t>13,</w:t>
            </w:r>
            <w:r>
              <w:t>27</w:t>
            </w:r>
            <w:r w:rsidRPr="00364D04">
              <w:t>%</w:t>
            </w:r>
          </w:p>
        </w:tc>
      </w:tr>
      <w:tr w:rsidR="0041418B" w:rsidRPr="00364D04" w14:paraId="36D28B73" w14:textId="77777777" w:rsidTr="00AE77C3">
        <w:tblPrEx>
          <w:jc w:val="left"/>
        </w:tblPrEx>
        <w:trPr>
          <w:trHeight w:val="330"/>
        </w:trPr>
        <w:tc>
          <w:tcPr>
            <w:cnfStyle w:val="001000000000" w:firstRow="0" w:lastRow="0" w:firstColumn="1" w:lastColumn="0" w:oddVBand="0" w:evenVBand="0" w:oddHBand="0" w:evenHBand="0" w:firstRowFirstColumn="0" w:firstRowLastColumn="0" w:lastRowFirstColumn="0" w:lastRowLastColumn="0"/>
            <w:tcW w:w="1217" w:type="dxa"/>
          </w:tcPr>
          <w:p w14:paraId="7F73CEFD" w14:textId="77777777" w:rsidR="0041418B" w:rsidRPr="00364D04" w:rsidRDefault="0041418B" w:rsidP="0037683B">
            <w:pPr>
              <w:pStyle w:val="Tabletext"/>
              <w:jc w:val="center"/>
            </w:pPr>
            <w:r w:rsidRPr="00364D04">
              <w:t>SM</w:t>
            </w:r>
          </w:p>
        </w:tc>
        <w:tc>
          <w:tcPr>
            <w:tcW w:w="1296" w:type="dxa"/>
          </w:tcPr>
          <w:p w14:paraId="18D8B720" w14:textId="77777777" w:rsidR="0041418B" w:rsidRPr="003465EC" w:rsidRDefault="0041418B"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3465EC">
              <w:t>175</w:t>
            </w:r>
            <w:r>
              <w:t> </w:t>
            </w:r>
            <w:r w:rsidRPr="003465EC">
              <w:t>237</w:t>
            </w:r>
          </w:p>
        </w:tc>
        <w:tc>
          <w:tcPr>
            <w:tcW w:w="1177" w:type="dxa"/>
          </w:tcPr>
          <w:p w14:paraId="4CF5F9CD" w14:textId="77777777" w:rsidR="0041418B" w:rsidRPr="00364D04" w:rsidRDefault="0041418B"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364D04">
              <w:t>171 165</w:t>
            </w:r>
          </w:p>
        </w:tc>
        <w:tc>
          <w:tcPr>
            <w:tcW w:w="1262" w:type="dxa"/>
          </w:tcPr>
          <w:p w14:paraId="137D09A3" w14:textId="6F5C10D0" w:rsidR="0041418B" w:rsidRPr="003465EC" w:rsidRDefault="0041418B"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3465EC">
              <w:t>196</w:t>
            </w:r>
            <w:r w:rsidR="0037683B">
              <w:rPr>
                <w:lang w:val="en-US"/>
              </w:rPr>
              <w:t> </w:t>
            </w:r>
            <w:r w:rsidRPr="003465EC">
              <w:t>660</w:t>
            </w:r>
          </w:p>
        </w:tc>
        <w:tc>
          <w:tcPr>
            <w:tcW w:w="1134" w:type="dxa"/>
          </w:tcPr>
          <w:p w14:paraId="3EE775BA" w14:textId="77777777" w:rsidR="0041418B" w:rsidRPr="003465EC" w:rsidRDefault="0041418B"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3465EC">
              <w:t>169</w:t>
            </w:r>
            <w:r>
              <w:t> </w:t>
            </w:r>
            <w:r w:rsidRPr="003465EC">
              <w:t>755</w:t>
            </w:r>
          </w:p>
        </w:tc>
        <w:tc>
          <w:tcPr>
            <w:tcW w:w="1136" w:type="dxa"/>
          </w:tcPr>
          <w:p w14:paraId="509C2D4C" w14:textId="77777777" w:rsidR="0041418B" w:rsidRPr="003465EC" w:rsidRDefault="0041418B" w:rsidP="0037683B">
            <w:pPr>
              <w:pStyle w:val="Tabletext"/>
              <w:jc w:val="center"/>
              <w:cnfStyle w:val="000000000000" w:firstRow="0" w:lastRow="0" w:firstColumn="0" w:lastColumn="0" w:oddVBand="0" w:evenVBand="0" w:oddHBand="0" w:evenHBand="0" w:firstRowFirstColumn="0" w:firstRowLastColumn="0" w:lastRowFirstColumn="0" w:lastRowLastColumn="0"/>
              <w:rPr>
                <w:b/>
              </w:rPr>
            </w:pPr>
            <w:r w:rsidRPr="003465EC">
              <w:rPr>
                <w:b/>
              </w:rPr>
              <w:t>712</w:t>
            </w:r>
            <w:r>
              <w:rPr>
                <w:b/>
              </w:rPr>
              <w:t> </w:t>
            </w:r>
            <w:r w:rsidRPr="003465EC">
              <w:rPr>
                <w:b/>
              </w:rPr>
              <w:t>817</w:t>
            </w:r>
          </w:p>
        </w:tc>
        <w:tc>
          <w:tcPr>
            <w:tcW w:w="1083" w:type="dxa"/>
          </w:tcPr>
          <w:p w14:paraId="12829674" w14:textId="77777777" w:rsidR="0041418B" w:rsidRPr="00364D04" w:rsidRDefault="0041418B" w:rsidP="0037683B">
            <w:pPr>
              <w:pStyle w:val="Tabletext"/>
              <w:jc w:val="center"/>
              <w:cnfStyle w:val="000000000000" w:firstRow="0" w:lastRow="0" w:firstColumn="0" w:lastColumn="0" w:oddVBand="0" w:evenVBand="0" w:oddHBand="0" w:evenHBand="0" w:firstRowFirstColumn="0" w:firstRowLastColumn="0" w:lastRowFirstColumn="0" w:lastRowLastColumn="0"/>
            </w:pPr>
            <w:r>
              <w:t>10</w:t>
            </w:r>
            <w:r w:rsidRPr="00364D04">
              <w:t>,</w:t>
            </w:r>
            <w:r>
              <w:t>04</w:t>
            </w:r>
            <w:r w:rsidRPr="00364D04">
              <w:t>%</w:t>
            </w:r>
          </w:p>
        </w:tc>
      </w:tr>
      <w:tr w:rsidR="0041418B" w:rsidRPr="00364D04" w14:paraId="296712D4" w14:textId="77777777" w:rsidTr="00AE77C3">
        <w:tblPrEx>
          <w:jc w:val="left"/>
        </w:tblPrEx>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17" w:type="dxa"/>
          </w:tcPr>
          <w:p w14:paraId="463C942B" w14:textId="77777777" w:rsidR="0041418B" w:rsidRPr="00364D04" w:rsidRDefault="0041418B" w:rsidP="0037683B">
            <w:pPr>
              <w:pStyle w:val="Tabletext"/>
              <w:jc w:val="center"/>
            </w:pPr>
            <w:r w:rsidRPr="00364D04">
              <w:t>F</w:t>
            </w:r>
          </w:p>
        </w:tc>
        <w:tc>
          <w:tcPr>
            <w:tcW w:w="1296" w:type="dxa"/>
          </w:tcPr>
          <w:p w14:paraId="1D0D03D9" w14:textId="77777777" w:rsidR="0041418B" w:rsidRPr="003465EC" w:rsidRDefault="0041418B"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3465EC">
              <w:t>189</w:t>
            </w:r>
            <w:r>
              <w:t> </w:t>
            </w:r>
            <w:r w:rsidRPr="003465EC">
              <w:t>675</w:t>
            </w:r>
          </w:p>
        </w:tc>
        <w:tc>
          <w:tcPr>
            <w:tcW w:w="1177" w:type="dxa"/>
          </w:tcPr>
          <w:p w14:paraId="17596796" w14:textId="77777777" w:rsidR="0041418B" w:rsidRPr="00364D04" w:rsidRDefault="0041418B"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364D04">
              <w:t>154 672</w:t>
            </w:r>
          </w:p>
        </w:tc>
        <w:tc>
          <w:tcPr>
            <w:tcW w:w="1262" w:type="dxa"/>
          </w:tcPr>
          <w:p w14:paraId="5BE7B178" w14:textId="694AD89B" w:rsidR="0041418B" w:rsidRPr="003465EC" w:rsidRDefault="0041418B"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3465EC">
              <w:t>147</w:t>
            </w:r>
            <w:r w:rsidR="0037683B">
              <w:rPr>
                <w:lang w:val="en-US"/>
              </w:rPr>
              <w:t> </w:t>
            </w:r>
            <w:r w:rsidRPr="003465EC">
              <w:t>667</w:t>
            </w:r>
          </w:p>
        </w:tc>
        <w:tc>
          <w:tcPr>
            <w:tcW w:w="1134" w:type="dxa"/>
          </w:tcPr>
          <w:p w14:paraId="62902979" w14:textId="77777777" w:rsidR="0041418B" w:rsidRPr="003465EC" w:rsidRDefault="0041418B"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3465EC">
              <w:t>116</w:t>
            </w:r>
            <w:r>
              <w:t> </w:t>
            </w:r>
            <w:r w:rsidRPr="003465EC">
              <w:t>539</w:t>
            </w:r>
          </w:p>
        </w:tc>
        <w:tc>
          <w:tcPr>
            <w:tcW w:w="1136" w:type="dxa"/>
          </w:tcPr>
          <w:p w14:paraId="4F9401D7" w14:textId="77777777" w:rsidR="0041418B" w:rsidRPr="003465EC" w:rsidRDefault="0041418B" w:rsidP="0037683B">
            <w:pPr>
              <w:pStyle w:val="Tabletext"/>
              <w:jc w:val="center"/>
              <w:cnfStyle w:val="000000100000" w:firstRow="0" w:lastRow="0" w:firstColumn="0" w:lastColumn="0" w:oddVBand="0" w:evenVBand="0" w:oddHBand="1" w:evenHBand="0" w:firstRowFirstColumn="0" w:firstRowLastColumn="0" w:lastRowFirstColumn="0" w:lastRowLastColumn="0"/>
              <w:rPr>
                <w:b/>
              </w:rPr>
            </w:pPr>
            <w:r w:rsidRPr="003465EC">
              <w:rPr>
                <w:b/>
              </w:rPr>
              <w:t>608</w:t>
            </w:r>
            <w:r>
              <w:rPr>
                <w:b/>
              </w:rPr>
              <w:t> </w:t>
            </w:r>
            <w:r w:rsidRPr="003465EC">
              <w:rPr>
                <w:b/>
              </w:rPr>
              <w:t>553</w:t>
            </w:r>
          </w:p>
        </w:tc>
        <w:tc>
          <w:tcPr>
            <w:tcW w:w="1083" w:type="dxa"/>
          </w:tcPr>
          <w:p w14:paraId="7C176ABF" w14:textId="77777777" w:rsidR="0041418B" w:rsidRPr="00364D04" w:rsidRDefault="0041418B" w:rsidP="0037683B">
            <w:pPr>
              <w:pStyle w:val="Tabletext"/>
              <w:jc w:val="center"/>
              <w:cnfStyle w:val="000000100000" w:firstRow="0" w:lastRow="0" w:firstColumn="0" w:lastColumn="0" w:oddVBand="0" w:evenVBand="0" w:oddHBand="1" w:evenHBand="0" w:firstRowFirstColumn="0" w:firstRowLastColumn="0" w:lastRowFirstColumn="0" w:lastRowLastColumn="0"/>
            </w:pPr>
            <w:r>
              <w:t>8</w:t>
            </w:r>
            <w:r w:rsidRPr="00364D04">
              <w:t>,</w:t>
            </w:r>
            <w:r>
              <w:t>57</w:t>
            </w:r>
            <w:r w:rsidRPr="00364D04">
              <w:t>%</w:t>
            </w:r>
          </w:p>
        </w:tc>
      </w:tr>
      <w:tr w:rsidR="00EC12AC" w:rsidRPr="00364D04" w14:paraId="4872BFC4" w14:textId="77777777" w:rsidTr="00AE77C3">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24A2927" w14:textId="77777777" w:rsidR="00EC12AC" w:rsidRPr="00364D04" w:rsidRDefault="00EC12AC" w:rsidP="0037683B">
            <w:pPr>
              <w:pStyle w:val="Tabletext"/>
              <w:jc w:val="center"/>
            </w:pPr>
            <w:r w:rsidRPr="00364D04">
              <w:t>BS</w:t>
            </w:r>
          </w:p>
        </w:tc>
        <w:tc>
          <w:tcPr>
            <w:tcW w:w="1296" w:type="dxa"/>
          </w:tcPr>
          <w:p w14:paraId="2219AAB7" w14:textId="77777777" w:rsidR="00EC12AC" w:rsidRPr="004E4E6A" w:rsidRDefault="00EC12AC"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4E4E6A">
              <w:t>153</w:t>
            </w:r>
            <w:r>
              <w:t> </w:t>
            </w:r>
            <w:r w:rsidRPr="004E4E6A">
              <w:t>839</w:t>
            </w:r>
          </w:p>
        </w:tc>
        <w:tc>
          <w:tcPr>
            <w:tcW w:w="1177" w:type="dxa"/>
          </w:tcPr>
          <w:p w14:paraId="4DB6F789" w14:textId="77777777" w:rsidR="00EC12AC" w:rsidRPr="004E4E6A" w:rsidRDefault="00EC12AC"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4E4E6A">
              <w:t>142</w:t>
            </w:r>
            <w:r>
              <w:t> </w:t>
            </w:r>
            <w:r w:rsidRPr="004E4E6A">
              <w:t>699</w:t>
            </w:r>
          </w:p>
        </w:tc>
        <w:tc>
          <w:tcPr>
            <w:tcW w:w="1262" w:type="dxa"/>
          </w:tcPr>
          <w:p w14:paraId="7F43206D" w14:textId="77777777" w:rsidR="00EC12AC" w:rsidRPr="00EC12AC" w:rsidRDefault="00EC12AC"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EC12AC">
              <w:t>166</w:t>
            </w:r>
            <w:r>
              <w:t> </w:t>
            </w:r>
            <w:r w:rsidRPr="00EC12AC">
              <w:t>563</w:t>
            </w:r>
          </w:p>
        </w:tc>
        <w:tc>
          <w:tcPr>
            <w:tcW w:w="1134" w:type="dxa"/>
          </w:tcPr>
          <w:p w14:paraId="4D3FF7BF" w14:textId="77777777" w:rsidR="00EC12AC" w:rsidRPr="00EC12AC" w:rsidRDefault="00EC12AC"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EC12AC">
              <w:t>143</w:t>
            </w:r>
            <w:r>
              <w:t> </w:t>
            </w:r>
            <w:r w:rsidRPr="00EC12AC">
              <w:t>107</w:t>
            </w:r>
          </w:p>
        </w:tc>
        <w:tc>
          <w:tcPr>
            <w:tcW w:w="1136" w:type="dxa"/>
          </w:tcPr>
          <w:p w14:paraId="2A1047DC" w14:textId="77777777" w:rsidR="00EC12AC" w:rsidRPr="00EC12AC" w:rsidRDefault="00EC12AC" w:rsidP="0037683B">
            <w:pPr>
              <w:pStyle w:val="Tabletext"/>
              <w:jc w:val="center"/>
              <w:cnfStyle w:val="000000000000" w:firstRow="0" w:lastRow="0" w:firstColumn="0" w:lastColumn="0" w:oddVBand="0" w:evenVBand="0" w:oddHBand="0" w:evenHBand="0" w:firstRowFirstColumn="0" w:firstRowLastColumn="0" w:lastRowFirstColumn="0" w:lastRowLastColumn="0"/>
              <w:rPr>
                <w:b/>
              </w:rPr>
            </w:pPr>
            <w:r w:rsidRPr="00EC12AC">
              <w:rPr>
                <w:b/>
              </w:rPr>
              <w:t>606</w:t>
            </w:r>
            <w:r>
              <w:rPr>
                <w:b/>
              </w:rPr>
              <w:t> </w:t>
            </w:r>
            <w:r w:rsidRPr="00EC12AC">
              <w:rPr>
                <w:b/>
              </w:rPr>
              <w:t>208</w:t>
            </w:r>
          </w:p>
        </w:tc>
        <w:tc>
          <w:tcPr>
            <w:tcW w:w="1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DA184DC" w14:textId="77777777" w:rsidR="00EC12AC" w:rsidRPr="00364D04" w:rsidRDefault="00EC12AC"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364D04">
              <w:t>8,</w:t>
            </w:r>
            <w:r>
              <w:t>54</w:t>
            </w:r>
            <w:r w:rsidRPr="00364D04">
              <w:t>%</w:t>
            </w:r>
          </w:p>
        </w:tc>
      </w:tr>
      <w:tr w:rsidR="00EC12AC" w:rsidRPr="00364D04" w14:paraId="5E44DEE2" w14:textId="77777777" w:rsidTr="00AE77C3">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533A5DB" w14:textId="77777777" w:rsidR="00EC12AC" w:rsidRPr="00364D04" w:rsidRDefault="00EC12AC" w:rsidP="0037683B">
            <w:pPr>
              <w:pStyle w:val="Tabletext"/>
              <w:jc w:val="center"/>
            </w:pPr>
            <w:r w:rsidRPr="00364D04">
              <w:t>S</w:t>
            </w:r>
          </w:p>
        </w:tc>
        <w:tc>
          <w:tcPr>
            <w:tcW w:w="1296" w:type="dxa"/>
          </w:tcPr>
          <w:p w14:paraId="596EB2BA" w14:textId="77777777" w:rsidR="00EC12AC" w:rsidRPr="004E4E6A" w:rsidRDefault="00EC12AC"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4E4E6A">
              <w:t>131</w:t>
            </w:r>
            <w:r>
              <w:t> </w:t>
            </w:r>
            <w:r w:rsidRPr="004E4E6A">
              <w:t>788</w:t>
            </w:r>
          </w:p>
        </w:tc>
        <w:tc>
          <w:tcPr>
            <w:tcW w:w="1177" w:type="dxa"/>
          </w:tcPr>
          <w:p w14:paraId="06CB6044" w14:textId="77777777" w:rsidR="00EC12AC" w:rsidRPr="004E4E6A" w:rsidRDefault="00EC12AC"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4E4E6A">
              <w:t>108</w:t>
            </w:r>
            <w:r>
              <w:t> </w:t>
            </w:r>
            <w:r w:rsidRPr="004E4E6A">
              <w:t>174</w:t>
            </w:r>
          </w:p>
        </w:tc>
        <w:tc>
          <w:tcPr>
            <w:tcW w:w="1262" w:type="dxa"/>
          </w:tcPr>
          <w:p w14:paraId="4338CA40" w14:textId="77777777" w:rsidR="00EC12AC" w:rsidRPr="00EC12AC" w:rsidRDefault="00EC12AC"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EC12AC">
              <w:t>123</w:t>
            </w:r>
            <w:r>
              <w:t> </w:t>
            </w:r>
            <w:r w:rsidRPr="00EC12AC">
              <w:t>593</w:t>
            </w:r>
          </w:p>
        </w:tc>
        <w:tc>
          <w:tcPr>
            <w:tcW w:w="1134" w:type="dxa"/>
          </w:tcPr>
          <w:p w14:paraId="74B3BFE8" w14:textId="77777777" w:rsidR="00EC12AC" w:rsidRPr="00EC12AC" w:rsidRDefault="00EC12AC"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EC12AC">
              <w:t>87</w:t>
            </w:r>
            <w:r>
              <w:t> </w:t>
            </w:r>
            <w:r w:rsidRPr="00EC12AC">
              <w:t>801</w:t>
            </w:r>
          </w:p>
        </w:tc>
        <w:tc>
          <w:tcPr>
            <w:tcW w:w="1136" w:type="dxa"/>
          </w:tcPr>
          <w:p w14:paraId="2ED60C23" w14:textId="77777777" w:rsidR="00EC12AC" w:rsidRPr="00EC12AC" w:rsidRDefault="00EC12AC" w:rsidP="0037683B">
            <w:pPr>
              <w:pStyle w:val="Tabletext"/>
              <w:jc w:val="center"/>
              <w:cnfStyle w:val="000000100000" w:firstRow="0" w:lastRow="0" w:firstColumn="0" w:lastColumn="0" w:oddVBand="0" w:evenVBand="0" w:oddHBand="1" w:evenHBand="0" w:firstRowFirstColumn="0" w:firstRowLastColumn="0" w:lastRowFirstColumn="0" w:lastRowLastColumn="0"/>
              <w:rPr>
                <w:b/>
              </w:rPr>
            </w:pPr>
            <w:r w:rsidRPr="00EC12AC">
              <w:rPr>
                <w:b/>
              </w:rPr>
              <w:t>451</w:t>
            </w:r>
            <w:r>
              <w:rPr>
                <w:b/>
              </w:rPr>
              <w:t> </w:t>
            </w:r>
            <w:r w:rsidRPr="00EC12AC">
              <w:rPr>
                <w:b/>
              </w:rPr>
              <w:t>356</w:t>
            </w:r>
          </w:p>
        </w:tc>
        <w:tc>
          <w:tcPr>
            <w:tcW w:w="1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49C6112" w14:textId="77777777" w:rsidR="00EC12AC" w:rsidRPr="00364D04" w:rsidRDefault="00EC12AC" w:rsidP="0037683B">
            <w:pPr>
              <w:pStyle w:val="Tabletext"/>
              <w:jc w:val="center"/>
              <w:cnfStyle w:val="000000100000" w:firstRow="0" w:lastRow="0" w:firstColumn="0" w:lastColumn="0" w:oddVBand="0" w:evenVBand="0" w:oddHBand="1" w:evenHBand="0" w:firstRowFirstColumn="0" w:firstRowLastColumn="0" w:lastRowFirstColumn="0" w:lastRowLastColumn="0"/>
            </w:pPr>
            <w:r>
              <w:t>6,36</w:t>
            </w:r>
            <w:r w:rsidRPr="00364D04">
              <w:t>%</w:t>
            </w:r>
          </w:p>
        </w:tc>
      </w:tr>
      <w:tr w:rsidR="00EC12AC" w:rsidRPr="00364D04" w14:paraId="5315E267" w14:textId="77777777" w:rsidTr="00AE77C3">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3275ACC" w14:textId="77777777" w:rsidR="00EC12AC" w:rsidRPr="00364D04" w:rsidRDefault="00EC12AC" w:rsidP="0037683B">
            <w:pPr>
              <w:pStyle w:val="Tabletext"/>
              <w:jc w:val="center"/>
            </w:pPr>
            <w:r w:rsidRPr="00364D04">
              <w:t>SA</w:t>
            </w:r>
          </w:p>
        </w:tc>
        <w:tc>
          <w:tcPr>
            <w:tcW w:w="1296" w:type="dxa"/>
          </w:tcPr>
          <w:p w14:paraId="67D2FDA7" w14:textId="77777777" w:rsidR="00EC12AC" w:rsidRPr="004E4E6A" w:rsidRDefault="00EC12AC"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4E4E6A">
              <w:t>57</w:t>
            </w:r>
            <w:r>
              <w:t> </w:t>
            </w:r>
            <w:r w:rsidRPr="004E4E6A">
              <w:t>035</w:t>
            </w:r>
          </w:p>
        </w:tc>
        <w:tc>
          <w:tcPr>
            <w:tcW w:w="1177" w:type="dxa"/>
          </w:tcPr>
          <w:p w14:paraId="2459DCB1" w14:textId="77777777" w:rsidR="00EC12AC" w:rsidRPr="004E4E6A" w:rsidRDefault="00EC12AC"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4E4E6A">
              <w:t>46</w:t>
            </w:r>
            <w:r>
              <w:t> </w:t>
            </w:r>
            <w:r w:rsidRPr="004E4E6A">
              <w:t>718</w:t>
            </w:r>
          </w:p>
        </w:tc>
        <w:tc>
          <w:tcPr>
            <w:tcW w:w="1262" w:type="dxa"/>
          </w:tcPr>
          <w:p w14:paraId="267430CB" w14:textId="77777777" w:rsidR="00EC12AC" w:rsidRPr="00EC12AC" w:rsidRDefault="00EC12AC"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EC12AC">
              <w:t>43</w:t>
            </w:r>
            <w:r>
              <w:t> </w:t>
            </w:r>
            <w:r w:rsidRPr="00EC12AC">
              <w:t>137</w:t>
            </w:r>
          </w:p>
        </w:tc>
        <w:tc>
          <w:tcPr>
            <w:tcW w:w="1134" w:type="dxa"/>
          </w:tcPr>
          <w:p w14:paraId="5280A1F4" w14:textId="77777777" w:rsidR="00EC12AC" w:rsidRPr="00EC12AC" w:rsidRDefault="00EC12AC"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EC12AC">
              <w:t>33</w:t>
            </w:r>
            <w:r>
              <w:t> </w:t>
            </w:r>
            <w:r w:rsidRPr="00EC12AC">
              <w:t>274</w:t>
            </w:r>
          </w:p>
        </w:tc>
        <w:tc>
          <w:tcPr>
            <w:tcW w:w="1136" w:type="dxa"/>
          </w:tcPr>
          <w:p w14:paraId="2BD1EF0D" w14:textId="77777777" w:rsidR="00EC12AC" w:rsidRPr="00EC12AC" w:rsidRDefault="00EC12AC" w:rsidP="0037683B">
            <w:pPr>
              <w:pStyle w:val="Tabletext"/>
              <w:jc w:val="center"/>
              <w:cnfStyle w:val="000000000000" w:firstRow="0" w:lastRow="0" w:firstColumn="0" w:lastColumn="0" w:oddVBand="0" w:evenVBand="0" w:oddHBand="0" w:evenHBand="0" w:firstRowFirstColumn="0" w:firstRowLastColumn="0" w:lastRowFirstColumn="0" w:lastRowLastColumn="0"/>
              <w:rPr>
                <w:b/>
              </w:rPr>
            </w:pPr>
            <w:r w:rsidRPr="00EC12AC">
              <w:rPr>
                <w:b/>
              </w:rPr>
              <w:t>180</w:t>
            </w:r>
            <w:r>
              <w:rPr>
                <w:b/>
              </w:rPr>
              <w:t> </w:t>
            </w:r>
            <w:r w:rsidRPr="00EC12AC">
              <w:rPr>
                <w:b/>
              </w:rPr>
              <w:t>164</w:t>
            </w:r>
          </w:p>
        </w:tc>
        <w:tc>
          <w:tcPr>
            <w:tcW w:w="1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FCC7E4B" w14:textId="77777777" w:rsidR="00EC12AC" w:rsidRPr="00364D04" w:rsidRDefault="00EC12AC"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364D04">
              <w:t>2,</w:t>
            </w:r>
            <w:r>
              <w:t>54</w:t>
            </w:r>
            <w:r w:rsidRPr="00364D04">
              <w:t>%</w:t>
            </w:r>
          </w:p>
        </w:tc>
      </w:tr>
      <w:tr w:rsidR="00EC12AC" w:rsidRPr="00364D04" w14:paraId="69BF1AE7" w14:textId="77777777" w:rsidTr="00AE77C3">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99B7D7C" w14:textId="77777777" w:rsidR="00EC12AC" w:rsidRPr="00364D04" w:rsidRDefault="00EC12AC" w:rsidP="0037683B">
            <w:pPr>
              <w:pStyle w:val="Tabletext"/>
              <w:jc w:val="center"/>
            </w:pPr>
            <w:r w:rsidRPr="00364D04">
              <w:t>V</w:t>
            </w:r>
          </w:p>
        </w:tc>
        <w:tc>
          <w:tcPr>
            <w:tcW w:w="1296" w:type="dxa"/>
          </w:tcPr>
          <w:p w14:paraId="2D29BF63" w14:textId="77777777" w:rsidR="00EC12AC" w:rsidRPr="004E4E6A" w:rsidRDefault="00EC12AC"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4E4E6A">
              <w:t>39</w:t>
            </w:r>
            <w:r>
              <w:t> </w:t>
            </w:r>
            <w:r w:rsidRPr="004E4E6A">
              <w:t>831</w:t>
            </w:r>
          </w:p>
        </w:tc>
        <w:tc>
          <w:tcPr>
            <w:tcW w:w="1177" w:type="dxa"/>
          </w:tcPr>
          <w:p w14:paraId="359FFB6D" w14:textId="77777777" w:rsidR="00EC12AC" w:rsidRPr="004E4E6A" w:rsidRDefault="00EC12AC"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4E4E6A">
              <w:t>40</w:t>
            </w:r>
            <w:r>
              <w:t> </w:t>
            </w:r>
            <w:r w:rsidRPr="004E4E6A">
              <w:t>634</w:t>
            </w:r>
          </w:p>
        </w:tc>
        <w:tc>
          <w:tcPr>
            <w:tcW w:w="1262" w:type="dxa"/>
          </w:tcPr>
          <w:p w14:paraId="557D62DB" w14:textId="77777777" w:rsidR="00EC12AC" w:rsidRPr="00EC12AC" w:rsidRDefault="00EC12AC"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EC12AC">
              <w:t>47</w:t>
            </w:r>
            <w:r>
              <w:t> </w:t>
            </w:r>
            <w:r w:rsidRPr="00EC12AC">
              <w:t>032</w:t>
            </w:r>
          </w:p>
        </w:tc>
        <w:tc>
          <w:tcPr>
            <w:tcW w:w="1134" w:type="dxa"/>
          </w:tcPr>
          <w:p w14:paraId="464658BB" w14:textId="77777777" w:rsidR="00EC12AC" w:rsidRPr="00EC12AC" w:rsidRDefault="00EC12AC"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EC12AC">
              <w:t>44</w:t>
            </w:r>
            <w:r>
              <w:t> </w:t>
            </w:r>
            <w:r w:rsidRPr="00EC12AC">
              <w:t>707</w:t>
            </w:r>
          </w:p>
        </w:tc>
        <w:tc>
          <w:tcPr>
            <w:tcW w:w="1136" w:type="dxa"/>
          </w:tcPr>
          <w:p w14:paraId="13C6CA5D" w14:textId="77777777" w:rsidR="00EC12AC" w:rsidRPr="00EC12AC" w:rsidRDefault="00EC12AC" w:rsidP="0037683B">
            <w:pPr>
              <w:pStyle w:val="Tabletext"/>
              <w:jc w:val="center"/>
              <w:cnfStyle w:val="000000100000" w:firstRow="0" w:lastRow="0" w:firstColumn="0" w:lastColumn="0" w:oddVBand="0" w:evenVBand="0" w:oddHBand="1" w:evenHBand="0" w:firstRowFirstColumn="0" w:firstRowLastColumn="0" w:lastRowFirstColumn="0" w:lastRowLastColumn="0"/>
              <w:rPr>
                <w:b/>
              </w:rPr>
            </w:pPr>
            <w:r w:rsidRPr="00EC12AC">
              <w:rPr>
                <w:b/>
              </w:rPr>
              <w:t>172</w:t>
            </w:r>
            <w:r>
              <w:rPr>
                <w:b/>
              </w:rPr>
              <w:t> </w:t>
            </w:r>
            <w:r w:rsidRPr="00EC12AC">
              <w:rPr>
                <w:b/>
              </w:rPr>
              <w:t>204</w:t>
            </w:r>
          </w:p>
        </w:tc>
        <w:tc>
          <w:tcPr>
            <w:tcW w:w="1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C4E0FC0" w14:textId="77777777" w:rsidR="00EC12AC" w:rsidRPr="00364D04" w:rsidRDefault="00EC12AC"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364D04">
              <w:t>2,</w:t>
            </w:r>
            <w:r>
              <w:t>43</w:t>
            </w:r>
            <w:r w:rsidRPr="00364D04">
              <w:t>%</w:t>
            </w:r>
          </w:p>
        </w:tc>
      </w:tr>
      <w:tr w:rsidR="00EC12AC" w:rsidRPr="00364D04" w14:paraId="4F98FA37" w14:textId="77777777" w:rsidTr="00AE77C3">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AC16DF1" w14:textId="77777777" w:rsidR="00EC12AC" w:rsidRPr="00364D04" w:rsidRDefault="00EC12AC" w:rsidP="0037683B">
            <w:pPr>
              <w:pStyle w:val="Tabletext"/>
              <w:jc w:val="center"/>
            </w:pPr>
            <w:r w:rsidRPr="00364D04">
              <w:t>BO</w:t>
            </w:r>
          </w:p>
        </w:tc>
        <w:tc>
          <w:tcPr>
            <w:tcW w:w="1296" w:type="dxa"/>
          </w:tcPr>
          <w:p w14:paraId="39A35E0A" w14:textId="77777777" w:rsidR="00EC12AC" w:rsidRPr="004E4E6A" w:rsidRDefault="00EC12AC"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4E4E6A">
              <w:t>35</w:t>
            </w:r>
            <w:r>
              <w:t> </w:t>
            </w:r>
            <w:r w:rsidRPr="004E4E6A">
              <w:t>550</w:t>
            </w:r>
          </w:p>
        </w:tc>
        <w:tc>
          <w:tcPr>
            <w:tcW w:w="1177" w:type="dxa"/>
          </w:tcPr>
          <w:p w14:paraId="4B5B74E8" w14:textId="77777777" w:rsidR="00EC12AC" w:rsidRPr="004E4E6A" w:rsidRDefault="00EC12AC"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4E4E6A">
              <w:t>26</w:t>
            </w:r>
            <w:r>
              <w:t> </w:t>
            </w:r>
            <w:r w:rsidRPr="004E4E6A">
              <w:t>816</w:t>
            </w:r>
          </w:p>
        </w:tc>
        <w:tc>
          <w:tcPr>
            <w:tcW w:w="1262" w:type="dxa"/>
          </w:tcPr>
          <w:p w14:paraId="0EA0C8DE" w14:textId="77777777" w:rsidR="00EC12AC" w:rsidRPr="00EC12AC" w:rsidRDefault="00EC12AC"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EC12AC">
              <w:t>23</w:t>
            </w:r>
            <w:r>
              <w:t> </w:t>
            </w:r>
            <w:r w:rsidRPr="00EC12AC">
              <w:t>173</w:t>
            </w:r>
          </w:p>
        </w:tc>
        <w:tc>
          <w:tcPr>
            <w:tcW w:w="1134" w:type="dxa"/>
          </w:tcPr>
          <w:p w14:paraId="4946A54B" w14:textId="77777777" w:rsidR="00EC12AC" w:rsidRPr="00EC12AC" w:rsidRDefault="00EC12AC"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EC12AC">
              <w:t>16</w:t>
            </w:r>
            <w:r>
              <w:t> </w:t>
            </w:r>
            <w:r w:rsidRPr="00EC12AC">
              <w:t>489</w:t>
            </w:r>
          </w:p>
        </w:tc>
        <w:tc>
          <w:tcPr>
            <w:tcW w:w="1136" w:type="dxa"/>
          </w:tcPr>
          <w:p w14:paraId="36401460" w14:textId="77777777" w:rsidR="00EC12AC" w:rsidRPr="00EC12AC" w:rsidRDefault="00EC12AC" w:rsidP="0037683B">
            <w:pPr>
              <w:pStyle w:val="Tabletext"/>
              <w:jc w:val="center"/>
              <w:cnfStyle w:val="000000000000" w:firstRow="0" w:lastRow="0" w:firstColumn="0" w:lastColumn="0" w:oddVBand="0" w:evenVBand="0" w:oddHBand="0" w:evenHBand="0" w:firstRowFirstColumn="0" w:firstRowLastColumn="0" w:lastRowFirstColumn="0" w:lastRowLastColumn="0"/>
              <w:rPr>
                <w:b/>
              </w:rPr>
            </w:pPr>
            <w:r w:rsidRPr="00EC12AC">
              <w:rPr>
                <w:b/>
              </w:rPr>
              <w:t>102</w:t>
            </w:r>
            <w:r>
              <w:rPr>
                <w:b/>
              </w:rPr>
              <w:t> </w:t>
            </w:r>
            <w:r w:rsidRPr="00EC12AC">
              <w:rPr>
                <w:b/>
              </w:rPr>
              <w:t>028</w:t>
            </w:r>
          </w:p>
        </w:tc>
        <w:tc>
          <w:tcPr>
            <w:tcW w:w="1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35A7074" w14:textId="77777777" w:rsidR="00EC12AC" w:rsidRPr="00364D04" w:rsidRDefault="00EC12AC"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364D04">
              <w:t>1,</w:t>
            </w:r>
            <w:r>
              <w:t>44</w:t>
            </w:r>
            <w:r w:rsidRPr="00364D04">
              <w:t>%</w:t>
            </w:r>
          </w:p>
        </w:tc>
      </w:tr>
      <w:tr w:rsidR="00EC12AC" w:rsidRPr="00364D04" w14:paraId="088882DF" w14:textId="77777777" w:rsidTr="00AE77C3">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AC3F549" w14:textId="77777777" w:rsidR="00EC12AC" w:rsidRPr="00364D04" w:rsidRDefault="00EC12AC" w:rsidP="0037683B">
            <w:pPr>
              <w:pStyle w:val="Tabletext"/>
              <w:jc w:val="center"/>
            </w:pPr>
            <w:r w:rsidRPr="00364D04">
              <w:t>RS</w:t>
            </w:r>
          </w:p>
        </w:tc>
        <w:tc>
          <w:tcPr>
            <w:tcW w:w="1296" w:type="dxa"/>
          </w:tcPr>
          <w:p w14:paraId="0AA5BB2D" w14:textId="77777777" w:rsidR="00EC12AC" w:rsidRPr="004E4E6A" w:rsidRDefault="00EC12AC"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4E4E6A">
              <w:t>31</w:t>
            </w:r>
            <w:r>
              <w:t> </w:t>
            </w:r>
            <w:r w:rsidRPr="004E4E6A">
              <w:t>476</w:t>
            </w:r>
          </w:p>
        </w:tc>
        <w:tc>
          <w:tcPr>
            <w:tcW w:w="1177" w:type="dxa"/>
          </w:tcPr>
          <w:p w14:paraId="130A7608" w14:textId="77777777" w:rsidR="00EC12AC" w:rsidRPr="004E4E6A" w:rsidRDefault="00EC12AC"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4E4E6A">
              <w:t>26</w:t>
            </w:r>
            <w:r>
              <w:t> </w:t>
            </w:r>
            <w:r w:rsidRPr="004E4E6A">
              <w:t>823</w:t>
            </w:r>
          </w:p>
        </w:tc>
        <w:tc>
          <w:tcPr>
            <w:tcW w:w="1262" w:type="dxa"/>
          </w:tcPr>
          <w:p w14:paraId="135ECBBA" w14:textId="77777777" w:rsidR="00EC12AC" w:rsidRPr="00EC12AC" w:rsidRDefault="00EC12AC"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EC12AC">
              <w:t>23</w:t>
            </w:r>
            <w:r>
              <w:t> </w:t>
            </w:r>
            <w:r w:rsidRPr="00EC12AC">
              <w:t>253</w:t>
            </w:r>
          </w:p>
        </w:tc>
        <w:tc>
          <w:tcPr>
            <w:tcW w:w="1134" w:type="dxa"/>
          </w:tcPr>
          <w:p w14:paraId="36BA689A" w14:textId="77777777" w:rsidR="00EC12AC" w:rsidRPr="00EC12AC" w:rsidRDefault="00EC12AC"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EC12AC">
              <w:t>19</w:t>
            </w:r>
            <w:r>
              <w:t> </w:t>
            </w:r>
            <w:r w:rsidRPr="00EC12AC">
              <w:t>350</w:t>
            </w:r>
          </w:p>
        </w:tc>
        <w:tc>
          <w:tcPr>
            <w:tcW w:w="1136" w:type="dxa"/>
          </w:tcPr>
          <w:p w14:paraId="284BA11B" w14:textId="77777777" w:rsidR="00EC12AC" w:rsidRPr="00EC12AC" w:rsidRDefault="00EC12AC" w:rsidP="0037683B">
            <w:pPr>
              <w:pStyle w:val="Tabletext"/>
              <w:jc w:val="center"/>
              <w:cnfStyle w:val="000000100000" w:firstRow="0" w:lastRow="0" w:firstColumn="0" w:lastColumn="0" w:oddVBand="0" w:evenVBand="0" w:oddHBand="1" w:evenHBand="0" w:firstRowFirstColumn="0" w:firstRowLastColumn="0" w:lastRowFirstColumn="0" w:lastRowLastColumn="0"/>
              <w:rPr>
                <w:b/>
              </w:rPr>
            </w:pPr>
            <w:r w:rsidRPr="00EC12AC">
              <w:rPr>
                <w:b/>
              </w:rPr>
              <w:t>100</w:t>
            </w:r>
            <w:r>
              <w:rPr>
                <w:b/>
              </w:rPr>
              <w:t> </w:t>
            </w:r>
            <w:r w:rsidRPr="00EC12AC">
              <w:rPr>
                <w:b/>
              </w:rPr>
              <w:t>902</w:t>
            </w:r>
          </w:p>
        </w:tc>
        <w:tc>
          <w:tcPr>
            <w:tcW w:w="1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8705562" w14:textId="77777777" w:rsidR="00EC12AC" w:rsidRPr="00364D04" w:rsidRDefault="00EC12AC"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364D04">
              <w:t>1,</w:t>
            </w:r>
            <w:r>
              <w:t>42</w:t>
            </w:r>
            <w:r w:rsidRPr="00364D04">
              <w:t>%</w:t>
            </w:r>
          </w:p>
        </w:tc>
      </w:tr>
      <w:tr w:rsidR="00EC12AC" w:rsidRPr="00364D04" w14:paraId="674A5C81" w14:textId="77777777" w:rsidTr="00AE77C3">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81158A2" w14:textId="77777777" w:rsidR="00EC12AC" w:rsidRPr="00364D04" w:rsidRDefault="00EC12AC" w:rsidP="0037683B">
            <w:pPr>
              <w:pStyle w:val="Tabletext"/>
              <w:jc w:val="center"/>
            </w:pPr>
            <w:r w:rsidRPr="00364D04">
              <w:t>TF</w:t>
            </w:r>
          </w:p>
        </w:tc>
        <w:tc>
          <w:tcPr>
            <w:tcW w:w="1296" w:type="dxa"/>
          </w:tcPr>
          <w:p w14:paraId="4C8244D3" w14:textId="77777777" w:rsidR="00EC12AC" w:rsidRPr="004E4E6A" w:rsidRDefault="00EC12AC"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4E4E6A">
              <w:t>24</w:t>
            </w:r>
            <w:r>
              <w:t> </w:t>
            </w:r>
            <w:r w:rsidRPr="004E4E6A">
              <w:t>566</w:t>
            </w:r>
          </w:p>
        </w:tc>
        <w:tc>
          <w:tcPr>
            <w:tcW w:w="1177" w:type="dxa"/>
          </w:tcPr>
          <w:p w14:paraId="3C9723CD" w14:textId="77777777" w:rsidR="00EC12AC" w:rsidRPr="004E4E6A" w:rsidRDefault="00EC12AC"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4E4E6A">
              <w:t>24</w:t>
            </w:r>
            <w:r>
              <w:t> </w:t>
            </w:r>
            <w:r w:rsidRPr="004E4E6A">
              <w:t>077</w:t>
            </w:r>
          </w:p>
        </w:tc>
        <w:tc>
          <w:tcPr>
            <w:tcW w:w="1262" w:type="dxa"/>
          </w:tcPr>
          <w:p w14:paraId="0D453E73" w14:textId="77777777" w:rsidR="00EC12AC" w:rsidRPr="00EC12AC" w:rsidRDefault="00EC12AC"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EC12AC">
              <w:t>22</w:t>
            </w:r>
            <w:r>
              <w:t> </w:t>
            </w:r>
            <w:r w:rsidRPr="00EC12AC">
              <w:t>729</w:t>
            </w:r>
          </w:p>
        </w:tc>
        <w:tc>
          <w:tcPr>
            <w:tcW w:w="1134" w:type="dxa"/>
          </w:tcPr>
          <w:p w14:paraId="3479867D" w14:textId="77777777" w:rsidR="00EC12AC" w:rsidRPr="00EC12AC" w:rsidRDefault="00EC12AC"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EC12AC">
              <w:t>18</w:t>
            </w:r>
            <w:r>
              <w:t> </w:t>
            </w:r>
            <w:r w:rsidRPr="00EC12AC">
              <w:t>211</w:t>
            </w:r>
          </w:p>
        </w:tc>
        <w:tc>
          <w:tcPr>
            <w:tcW w:w="1136" w:type="dxa"/>
          </w:tcPr>
          <w:p w14:paraId="3529328B" w14:textId="77777777" w:rsidR="00EC12AC" w:rsidRPr="00EC12AC" w:rsidRDefault="00EC12AC" w:rsidP="0037683B">
            <w:pPr>
              <w:pStyle w:val="Tabletext"/>
              <w:jc w:val="center"/>
              <w:cnfStyle w:val="000000000000" w:firstRow="0" w:lastRow="0" w:firstColumn="0" w:lastColumn="0" w:oddVBand="0" w:evenVBand="0" w:oddHBand="0" w:evenHBand="0" w:firstRowFirstColumn="0" w:firstRowLastColumn="0" w:lastRowFirstColumn="0" w:lastRowLastColumn="0"/>
              <w:rPr>
                <w:b/>
              </w:rPr>
            </w:pPr>
            <w:r w:rsidRPr="00EC12AC">
              <w:rPr>
                <w:b/>
              </w:rPr>
              <w:t>89</w:t>
            </w:r>
            <w:r>
              <w:rPr>
                <w:b/>
              </w:rPr>
              <w:t> </w:t>
            </w:r>
            <w:r w:rsidRPr="00EC12AC">
              <w:rPr>
                <w:b/>
              </w:rPr>
              <w:t>583</w:t>
            </w:r>
          </w:p>
        </w:tc>
        <w:tc>
          <w:tcPr>
            <w:tcW w:w="1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884BCC4" w14:textId="77777777" w:rsidR="00EC12AC" w:rsidRPr="00364D04" w:rsidRDefault="00EC12AC"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364D04">
              <w:t>1,</w:t>
            </w:r>
            <w:r>
              <w:t>26</w:t>
            </w:r>
            <w:r w:rsidRPr="00364D04">
              <w:t>%</w:t>
            </w:r>
          </w:p>
        </w:tc>
      </w:tr>
      <w:tr w:rsidR="00EC12AC" w:rsidRPr="00364D04" w14:paraId="5DAB17B7" w14:textId="77777777" w:rsidTr="00AE77C3">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ACBAEA3" w14:textId="77777777" w:rsidR="00EC12AC" w:rsidRPr="00364D04" w:rsidRDefault="00EC12AC" w:rsidP="0037683B">
            <w:pPr>
              <w:pStyle w:val="Tabletext"/>
              <w:jc w:val="center"/>
            </w:pPr>
            <w:r w:rsidRPr="00364D04">
              <w:t>SF</w:t>
            </w:r>
          </w:p>
        </w:tc>
        <w:tc>
          <w:tcPr>
            <w:tcW w:w="1296" w:type="dxa"/>
          </w:tcPr>
          <w:p w14:paraId="62F75AA9" w14:textId="77777777" w:rsidR="00EC12AC" w:rsidRPr="004E4E6A" w:rsidRDefault="00EC12AC"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4E4E6A">
              <w:t>23</w:t>
            </w:r>
            <w:r>
              <w:t> </w:t>
            </w:r>
            <w:r w:rsidRPr="004E4E6A">
              <w:t>517</w:t>
            </w:r>
          </w:p>
        </w:tc>
        <w:tc>
          <w:tcPr>
            <w:tcW w:w="1177" w:type="dxa"/>
          </w:tcPr>
          <w:p w14:paraId="465DEF1E" w14:textId="77777777" w:rsidR="00EC12AC" w:rsidRPr="004E4E6A" w:rsidRDefault="00EC12AC"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4E4E6A">
              <w:t>19</w:t>
            </w:r>
            <w:r>
              <w:t> </w:t>
            </w:r>
            <w:r w:rsidRPr="004E4E6A">
              <w:t>381</w:t>
            </w:r>
          </w:p>
        </w:tc>
        <w:tc>
          <w:tcPr>
            <w:tcW w:w="1262" w:type="dxa"/>
          </w:tcPr>
          <w:p w14:paraId="1CAB370E" w14:textId="77777777" w:rsidR="00EC12AC" w:rsidRPr="00EC12AC" w:rsidRDefault="00EC12AC"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EC12AC">
              <w:t>16</w:t>
            </w:r>
            <w:r>
              <w:t> </w:t>
            </w:r>
            <w:r w:rsidRPr="00EC12AC">
              <w:t>720</w:t>
            </w:r>
          </w:p>
        </w:tc>
        <w:tc>
          <w:tcPr>
            <w:tcW w:w="1134" w:type="dxa"/>
          </w:tcPr>
          <w:p w14:paraId="6F6BCFCD" w14:textId="77777777" w:rsidR="00EC12AC" w:rsidRPr="00EC12AC" w:rsidRDefault="00EC12AC"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EC12AC">
              <w:t>13</w:t>
            </w:r>
            <w:r>
              <w:t> </w:t>
            </w:r>
            <w:r w:rsidRPr="00EC12AC">
              <w:t>102</w:t>
            </w:r>
          </w:p>
        </w:tc>
        <w:tc>
          <w:tcPr>
            <w:tcW w:w="1136" w:type="dxa"/>
          </w:tcPr>
          <w:p w14:paraId="160FE2C3" w14:textId="77777777" w:rsidR="00EC12AC" w:rsidRPr="00EC12AC" w:rsidRDefault="00EC12AC" w:rsidP="0037683B">
            <w:pPr>
              <w:pStyle w:val="Tabletext"/>
              <w:jc w:val="center"/>
              <w:cnfStyle w:val="000000100000" w:firstRow="0" w:lastRow="0" w:firstColumn="0" w:lastColumn="0" w:oddVBand="0" w:evenVBand="0" w:oddHBand="1" w:evenHBand="0" w:firstRowFirstColumn="0" w:firstRowLastColumn="0" w:lastRowFirstColumn="0" w:lastRowLastColumn="0"/>
              <w:rPr>
                <w:b/>
              </w:rPr>
            </w:pPr>
            <w:r w:rsidRPr="00EC12AC">
              <w:rPr>
                <w:b/>
              </w:rPr>
              <w:t>72</w:t>
            </w:r>
            <w:r>
              <w:rPr>
                <w:b/>
              </w:rPr>
              <w:t> </w:t>
            </w:r>
            <w:r w:rsidRPr="00EC12AC">
              <w:rPr>
                <w:b/>
              </w:rPr>
              <w:t>720</w:t>
            </w:r>
          </w:p>
        </w:tc>
        <w:tc>
          <w:tcPr>
            <w:tcW w:w="1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A7B0CE8" w14:textId="77777777" w:rsidR="00EC12AC" w:rsidRPr="00364D04" w:rsidRDefault="00EC12AC"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364D04">
              <w:t>1,</w:t>
            </w:r>
            <w:r>
              <w:t>02</w:t>
            </w:r>
            <w:r w:rsidRPr="00364D04">
              <w:t>%</w:t>
            </w:r>
          </w:p>
        </w:tc>
      </w:tr>
      <w:tr w:rsidR="00EC12AC" w:rsidRPr="00364D04" w14:paraId="0379FD48" w14:textId="77777777" w:rsidTr="00AE77C3">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7B9B601" w14:textId="77777777" w:rsidR="00EC12AC" w:rsidRPr="00364D04" w:rsidRDefault="00EC12AC" w:rsidP="0037683B">
            <w:pPr>
              <w:pStyle w:val="Tabletext"/>
              <w:jc w:val="center"/>
            </w:pPr>
            <w:r w:rsidRPr="00364D04">
              <w:t>BR</w:t>
            </w:r>
          </w:p>
        </w:tc>
        <w:tc>
          <w:tcPr>
            <w:tcW w:w="1296" w:type="dxa"/>
          </w:tcPr>
          <w:p w14:paraId="7A87F4C4" w14:textId="77777777" w:rsidR="00EC12AC" w:rsidRPr="004E4E6A" w:rsidRDefault="00EC12AC"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4E4E6A">
              <w:t>22</w:t>
            </w:r>
            <w:r>
              <w:t> </w:t>
            </w:r>
            <w:r w:rsidRPr="004E4E6A">
              <w:t>003</w:t>
            </w:r>
          </w:p>
        </w:tc>
        <w:tc>
          <w:tcPr>
            <w:tcW w:w="1177" w:type="dxa"/>
          </w:tcPr>
          <w:p w14:paraId="4CC5EA14" w14:textId="77777777" w:rsidR="00EC12AC" w:rsidRPr="004E4E6A" w:rsidRDefault="00EC12AC"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4E4E6A">
              <w:t>17</w:t>
            </w:r>
            <w:r>
              <w:t> </w:t>
            </w:r>
            <w:r w:rsidRPr="004E4E6A">
              <w:t>101</w:t>
            </w:r>
          </w:p>
        </w:tc>
        <w:tc>
          <w:tcPr>
            <w:tcW w:w="1262" w:type="dxa"/>
          </w:tcPr>
          <w:p w14:paraId="5FB1EA3D" w14:textId="77777777" w:rsidR="00EC12AC" w:rsidRPr="00EC12AC" w:rsidRDefault="00EC12AC"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EC12AC">
              <w:t>15</w:t>
            </w:r>
            <w:r>
              <w:t> </w:t>
            </w:r>
            <w:r w:rsidRPr="00EC12AC">
              <w:t>009</w:t>
            </w:r>
          </w:p>
        </w:tc>
        <w:tc>
          <w:tcPr>
            <w:tcW w:w="1134" w:type="dxa"/>
          </w:tcPr>
          <w:p w14:paraId="4774125B" w14:textId="09C11323" w:rsidR="00EC12AC" w:rsidRPr="00EC12AC" w:rsidRDefault="00EC12AC"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EC12AC">
              <w:t>9</w:t>
            </w:r>
            <w:r w:rsidR="0037683B">
              <w:rPr>
                <w:lang w:val="en-US"/>
              </w:rPr>
              <w:t> </w:t>
            </w:r>
            <w:r w:rsidRPr="00EC12AC">
              <w:t>838</w:t>
            </w:r>
          </w:p>
        </w:tc>
        <w:tc>
          <w:tcPr>
            <w:tcW w:w="1136" w:type="dxa"/>
          </w:tcPr>
          <w:p w14:paraId="4AF111FD" w14:textId="77777777" w:rsidR="00EC12AC" w:rsidRPr="00EC12AC" w:rsidRDefault="00EC12AC" w:rsidP="0037683B">
            <w:pPr>
              <w:pStyle w:val="Tabletext"/>
              <w:jc w:val="center"/>
              <w:cnfStyle w:val="000000000000" w:firstRow="0" w:lastRow="0" w:firstColumn="0" w:lastColumn="0" w:oddVBand="0" w:evenVBand="0" w:oddHBand="0" w:evenHBand="0" w:firstRowFirstColumn="0" w:firstRowLastColumn="0" w:lastRowFirstColumn="0" w:lastRowLastColumn="0"/>
              <w:rPr>
                <w:b/>
              </w:rPr>
            </w:pPr>
            <w:r w:rsidRPr="00EC12AC">
              <w:rPr>
                <w:b/>
              </w:rPr>
              <w:t>63</w:t>
            </w:r>
            <w:r>
              <w:rPr>
                <w:b/>
              </w:rPr>
              <w:t> </w:t>
            </w:r>
            <w:r w:rsidRPr="00EC12AC">
              <w:rPr>
                <w:b/>
              </w:rPr>
              <w:t>951</w:t>
            </w:r>
          </w:p>
        </w:tc>
        <w:tc>
          <w:tcPr>
            <w:tcW w:w="1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D4BE417" w14:textId="77777777" w:rsidR="00EC12AC" w:rsidRPr="00364D04" w:rsidRDefault="00EC12AC" w:rsidP="0037683B">
            <w:pPr>
              <w:pStyle w:val="Tabletext"/>
              <w:jc w:val="center"/>
              <w:cnfStyle w:val="000000000000" w:firstRow="0" w:lastRow="0" w:firstColumn="0" w:lastColumn="0" w:oddVBand="0" w:evenVBand="0" w:oddHBand="0" w:evenHBand="0" w:firstRowFirstColumn="0" w:firstRowLastColumn="0" w:lastRowFirstColumn="0" w:lastRowLastColumn="0"/>
            </w:pPr>
            <w:r>
              <w:t>0</w:t>
            </w:r>
            <w:r w:rsidRPr="00364D04">
              <w:t>,</w:t>
            </w:r>
            <w:r>
              <w:t>9</w:t>
            </w:r>
            <w:r w:rsidRPr="00364D04">
              <w:t>0%</w:t>
            </w:r>
          </w:p>
        </w:tc>
      </w:tr>
      <w:tr w:rsidR="00EC12AC" w:rsidRPr="00364D04" w14:paraId="5E54E03A" w14:textId="77777777" w:rsidTr="00AE77C3">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9F66C19" w14:textId="77777777" w:rsidR="00EC12AC" w:rsidRPr="00364D04" w:rsidRDefault="00EC12AC" w:rsidP="0037683B">
            <w:pPr>
              <w:pStyle w:val="Tabletext"/>
              <w:jc w:val="center"/>
            </w:pPr>
            <w:r w:rsidRPr="00364D04">
              <w:t>RA</w:t>
            </w:r>
          </w:p>
        </w:tc>
        <w:tc>
          <w:tcPr>
            <w:tcW w:w="1296" w:type="dxa"/>
          </w:tcPr>
          <w:p w14:paraId="7D9DFD14" w14:textId="77777777" w:rsidR="00EC12AC" w:rsidRPr="004E4E6A" w:rsidRDefault="00EC12AC"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4E4E6A">
              <w:t>15</w:t>
            </w:r>
            <w:r>
              <w:t> </w:t>
            </w:r>
            <w:r w:rsidRPr="004E4E6A">
              <w:t>173</w:t>
            </w:r>
          </w:p>
        </w:tc>
        <w:tc>
          <w:tcPr>
            <w:tcW w:w="1177" w:type="dxa"/>
          </w:tcPr>
          <w:p w14:paraId="3102EE2A" w14:textId="77777777" w:rsidR="00EC12AC" w:rsidRPr="004E4E6A" w:rsidRDefault="00EC12AC"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4E4E6A">
              <w:t>12</w:t>
            </w:r>
            <w:r>
              <w:t> </w:t>
            </w:r>
            <w:r w:rsidRPr="004E4E6A">
              <w:t>315</w:t>
            </w:r>
          </w:p>
        </w:tc>
        <w:tc>
          <w:tcPr>
            <w:tcW w:w="1262" w:type="dxa"/>
          </w:tcPr>
          <w:p w14:paraId="58778B83" w14:textId="77777777" w:rsidR="00EC12AC" w:rsidRPr="00EC12AC" w:rsidRDefault="00EC12AC"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EC12AC">
              <w:t>10</w:t>
            </w:r>
            <w:r>
              <w:t> </w:t>
            </w:r>
            <w:r w:rsidRPr="00EC12AC">
              <w:t>777</w:t>
            </w:r>
          </w:p>
        </w:tc>
        <w:tc>
          <w:tcPr>
            <w:tcW w:w="1134" w:type="dxa"/>
          </w:tcPr>
          <w:p w14:paraId="7D2FFAA6" w14:textId="4F07E0E8" w:rsidR="00EC12AC" w:rsidRPr="00EC12AC" w:rsidRDefault="00EC12AC"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EC12AC">
              <w:t>9</w:t>
            </w:r>
            <w:r w:rsidR="0037683B">
              <w:rPr>
                <w:lang w:val="en-US"/>
              </w:rPr>
              <w:t> </w:t>
            </w:r>
            <w:r w:rsidRPr="00EC12AC">
              <w:t>169</w:t>
            </w:r>
          </w:p>
        </w:tc>
        <w:tc>
          <w:tcPr>
            <w:tcW w:w="1136" w:type="dxa"/>
          </w:tcPr>
          <w:p w14:paraId="34AFBF3F" w14:textId="77777777" w:rsidR="00EC12AC" w:rsidRPr="00EC12AC" w:rsidRDefault="00EC12AC" w:rsidP="0037683B">
            <w:pPr>
              <w:pStyle w:val="Tabletext"/>
              <w:jc w:val="center"/>
              <w:cnfStyle w:val="000000100000" w:firstRow="0" w:lastRow="0" w:firstColumn="0" w:lastColumn="0" w:oddVBand="0" w:evenVBand="0" w:oddHBand="1" w:evenHBand="0" w:firstRowFirstColumn="0" w:firstRowLastColumn="0" w:lastRowFirstColumn="0" w:lastRowLastColumn="0"/>
              <w:rPr>
                <w:b/>
              </w:rPr>
            </w:pPr>
            <w:r w:rsidRPr="00EC12AC">
              <w:rPr>
                <w:b/>
              </w:rPr>
              <w:t>47</w:t>
            </w:r>
            <w:r>
              <w:rPr>
                <w:b/>
              </w:rPr>
              <w:t> </w:t>
            </w:r>
            <w:r w:rsidRPr="00EC12AC">
              <w:rPr>
                <w:b/>
              </w:rPr>
              <w:t>434</w:t>
            </w:r>
          </w:p>
        </w:tc>
        <w:tc>
          <w:tcPr>
            <w:tcW w:w="1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548A0FD" w14:textId="77777777" w:rsidR="00EC12AC" w:rsidRPr="00364D04" w:rsidRDefault="00EC12AC"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364D04">
              <w:t>0,</w:t>
            </w:r>
            <w:r>
              <w:t>67</w:t>
            </w:r>
            <w:r w:rsidRPr="00364D04">
              <w:t>%</w:t>
            </w:r>
          </w:p>
        </w:tc>
      </w:tr>
      <w:tr w:rsidR="00EC12AC" w:rsidRPr="00364D04" w14:paraId="4A4400A4" w14:textId="77777777" w:rsidTr="00AE77C3">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92AF47F" w14:textId="77777777" w:rsidR="00EC12AC" w:rsidRPr="00364D04" w:rsidRDefault="00EC12AC" w:rsidP="0037683B">
            <w:pPr>
              <w:pStyle w:val="Tabletext"/>
              <w:jc w:val="center"/>
            </w:pPr>
            <w:r w:rsidRPr="00364D04">
              <w:t>SNG</w:t>
            </w:r>
          </w:p>
        </w:tc>
        <w:tc>
          <w:tcPr>
            <w:tcW w:w="1296" w:type="dxa"/>
          </w:tcPr>
          <w:p w14:paraId="7FF2ADC2" w14:textId="1E36DD6D" w:rsidR="00EC12AC" w:rsidRPr="004E4E6A" w:rsidRDefault="00EC12AC"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4E4E6A">
              <w:t>4</w:t>
            </w:r>
            <w:r w:rsidR="0037683B">
              <w:rPr>
                <w:lang w:val="en-US"/>
              </w:rPr>
              <w:t> </w:t>
            </w:r>
            <w:r w:rsidRPr="004E4E6A">
              <w:t>924</w:t>
            </w:r>
          </w:p>
        </w:tc>
        <w:tc>
          <w:tcPr>
            <w:tcW w:w="1177" w:type="dxa"/>
          </w:tcPr>
          <w:p w14:paraId="1C00F4F9" w14:textId="77777777" w:rsidR="00EC12AC" w:rsidRPr="004E4E6A" w:rsidRDefault="00EC12AC"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4E4E6A">
              <w:t>3319</w:t>
            </w:r>
          </w:p>
        </w:tc>
        <w:tc>
          <w:tcPr>
            <w:tcW w:w="1262" w:type="dxa"/>
          </w:tcPr>
          <w:p w14:paraId="6BC2B3EB" w14:textId="2DFDED54" w:rsidR="00EC12AC" w:rsidRPr="00EC12AC" w:rsidRDefault="00EC12AC"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EC12AC">
              <w:t>2</w:t>
            </w:r>
            <w:r w:rsidR="0037683B">
              <w:rPr>
                <w:lang w:val="en-US"/>
              </w:rPr>
              <w:t> </w:t>
            </w:r>
            <w:r w:rsidRPr="00EC12AC">
              <w:t>548</w:t>
            </w:r>
          </w:p>
        </w:tc>
        <w:tc>
          <w:tcPr>
            <w:tcW w:w="1134" w:type="dxa"/>
          </w:tcPr>
          <w:p w14:paraId="277D38CE" w14:textId="64D795EA" w:rsidR="00EC12AC" w:rsidRPr="00EC12AC" w:rsidRDefault="00EC12AC"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EC12AC">
              <w:t>1</w:t>
            </w:r>
            <w:r w:rsidR="0037683B">
              <w:rPr>
                <w:lang w:val="en-US"/>
              </w:rPr>
              <w:t> </w:t>
            </w:r>
            <w:r w:rsidRPr="00EC12AC">
              <w:t>987</w:t>
            </w:r>
          </w:p>
        </w:tc>
        <w:tc>
          <w:tcPr>
            <w:tcW w:w="1136" w:type="dxa"/>
          </w:tcPr>
          <w:p w14:paraId="09F90930" w14:textId="77777777" w:rsidR="00EC12AC" w:rsidRPr="00EC12AC" w:rsidRDefault="00EC12AC" w:rsidP="0037683B">
            <w:pPr>
              <w:pStyle w:val="Tabletext"/>
              <w:jc w:val="center"/>
              <w:cnfStyle w:val="000000000000" w:firstRow="0" w:lastRow="0" w:firstColumn="0" w:lastColumn="0" w:oddVBand="0" w:evenVBand="0" w:oddHBand="0" w:evenHBand="0" w:firstRowFirstColumn="0" w:firstRowLastColumn="0" w:lastRowFirstColumn="0" w:lastRowLastColumn="0"/>
              <w:rPr>
                <w:b/>
              </w:rPr>
            </w:pPr>
            <w:r w:rsidRPr="00EC12AC">
              <w:rPr>
                <w:b/>
              </w:rPr>
              <w:t>12</w:t>
            </w:r>
            <w:r>
              <w:rPr>
                <w:b/>
              </w:rPr>
              <w:t> </w:t>
            </w:r>
            <w:r w:rsidRPr="00EC12AC">
              <w:rPr>
                <w:b/>
              </w:rPr>
              <w:t>778</w:t>
            </w:r>
          </w:p>
        </w:tc>
        <w:tc>
          <w:tcPr>
            <w:tcW w:w="1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1E21B74" w14:textId="77777777" w:rsidR="00EC12AC" w:rsidRPr="00364D04" w:rsidRDefault="00EC12AC"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364D04">
              <w:t>0,</w:t>
            </w:r>
            <w:r>
              <w:t>18</w:t>
            </w:r>
            <w:r w:rsidRPr="00364D04">
              <w:t>%</w:t>
            </w:r>
          </w:p>
        </w:tc>
      </w:tr>
      <w:tr w:rsidR="00EC12AC" w:rsidRPr="00364D04" w14:paraId="11DB4E47" w14:textId="77777777" w:rsidTr="00AE77C3">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DD962B4" w14:textId="77777777" w:rsidR="00EC12AC" w:rsidRPr="00364D04" w:rsidRDefault="00EC12AC" w:rsidP="0037683B">
            <w:pPr>
              <w:pStyle w:val="Tabletext"/>
              <w:jc w:val="center"/>
            </w:pPr>
            <w:r w:rsidRPr="00364D04">
              <w:t>IS</w:t>
            </w:r>
          </w:p>
        </w:tc>
        <w:tc>
          <w:tcPr>
            <w:tcW w:w="1296" w:type="dxa"/>
          </w:tcPr>
          <w:p w14:paraId="07AC660A" w14:textId="39D96A80" w:rsidR="00EC12AC" w:rsidRPr="004E4E6A" w:rsidRDefault="00EC12AC"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4E4E6A">
              <w:t>1</w:t>
            </w:r>
            <w:r w:rsidR="0037683B">
              <w:rPr>
                <w:lang w:val="en-US"/>
              </w:rPr>
              <w:t> </w:t>
            </w:r>
            <w:r w:rsidRPr="004E4E6A">
              <w:t>802</w:t>
            </w:r>
          </w:p>
        </w:tc>
        <w:tc>
          <w:tcPr>
            <w:tcW w:w="1177" w:type="dxa"/>
          </w:tcPr>
          <w:p w14:paraId="7BD34E84" w14:textId="77777777" w:rsidR="00EC12AC" w:rsidRPr="004E4E6A" w:rsidRDefault="00EC12AC"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4E4E6A">
              <w:t>1280</w:t>
            </w:r>
          </w:p>
        </w:tc>
        <w:tc>
          <w:tcPr>
            <w:tcW w:w="1262" w:type="dxa"/>
          </w:tcPr>
          <w:p w14:paraId="747829B1" w14:textId="018674AE" w:rsidR="00EC12AC" w:rsidRPr="00EC12AC" w:rsidRDefault="00EC12AC"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EC12AC">
              <w:t>1</w:t>
            </w:r>
            <w:r w:rsidR="0037683B">
              <w:rPr>
                <w:lang w:val="en-US"/>
              </w:rPr>
              <w:t> </w:t>
            </w:r>
            <w:r w:rsidRPr="00EC12AC">
              <w:t>366</w:t>
            </w:r>
          </w:p>
        </w:tc>
        <w:tc>
          <w:tcPr>
            <w:tcW w:w="1134" w:type="dxa"/>
          </w:tcPr>
          <w:p w14:paraId="40E4625D" w14:textId="3D9F1942" w:rsidR="00EC12AC" w:rsidRPr="00EC12AC" w:rsidRDefault="00EC12AC"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EC12AC">
              <w:t>1</w:t>
            </w:r>
            <w:r w:rsidR="0037683B">
              <w:rPr>
                <w:lang w:val="en-US"/>
              </w:rPr>
              <w:t> </w:t>
            </w:r>
            <w:r w:rsidRPr="00EC12AC">
              <w:t>203</w:t>
            </w:r>
          </w:p>
        </w:tc>
        <w:tc>
          <w:tcPr>
            <w:tcW w:w="1136" w:type="dxa"/>
          </w:tcPr>
          <w:p w14:paraId="149E5564" w14:textId="1B98DE5B" w:rsidR="00EC12AC" w:rsidRPr="00EC12AC" w:rsidRDefault="00EC12AC" w:rsidP="0037683B">
            <w:pPr>
              <w:pStyle w:val="Tabletext"/>
              <w:jc w:val="center"/>
              <w:cnfStyle w:val="000000100000" w:firstRow="0" w:lastRow="0" w:firstColumn="0" w:lastColumn="0" w:oddVBand="0" w:evenVBand="0" w:oddHBand="1" w:evenHBand="0" w:firstRowFirstColumn="0" w:firstRowLastColumn="0" w:lastRowFirstColumn="0" w:lastRowLastColumn="0"/>
              <w:rPr>
                <w:b/>
              </w:rPr>
            </w:pPr>
            <w:r w:rsidRPr="00EC12AC">
              <w:rPr>
                <w:b/>
              </w:rPr>
              <w:t>5</w:t>
            </w:r>
            <w:r w:rsidR="0037683B">
              <w:rPr>
                <w:b/>
                <w:lang w:val="en-US"/>
              </w:rPr>
              <w:t> </w:t>
            </w:r>
            <w:r w:rsidRPr="00EC12AC">
              <w:rPr>
                <w:b/>
              </w:rPr>
              <w:t>651</w:t>
            </w:r>
          </w:p>
        </w:tc>
        <w:tc>
          <w:tcPr>
            <w:tcW w:w="1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93E9B5F" w14:textId="77777777" w:rsidR="00EC12AC" w:rsidRPr="00364D04" w:rsidRDefault="00EC12AC"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364D04">
              <w:t>0,0</w:t>
            </w:r>
            <w:r>
              <w:t>8</w:t>
            </w:r>
            <w:r w:rsidRPr="00364D04">
              <w:t>%</w:t>
            </w:r>
          </w:p>
        </w:tc>
      </w:tr>
      <w:tr w:rsidR="00EC12AC" w:rsidRPr="00364D04" w14:paraId="190EF84C" w14:textId="77777777" w:rsidTr="00AE77C3">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556A734" w14:textId="77777777" w:rsidR="00EC12AC" w:rsidRPr="00364D04" w:rsidRDefault="00EC12AC" w:rsidP="0037683B">
            <w:pPr>
              <w:pStyle w:val="Tabletext"/>
              <w:jc w:val="center"/>
            </w:pPr>
            <w:r w:rsidRPr="00364D04">
              <w:t>PI</w:t>
            </w:r>
          </w:p>
        </w:tc>
        <w:tc>
          <w:tcPr>
            <w:tcW w:w="1296" w:type="dxa"/>
          </w:tcPr>
          <w:p w14:paraId="08592C38" w14:textId="77777777" w:rsidR="00EC12AC" w:rsidRPr="004E4E6A" w:rsidRDefault="00EC12AC"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4E4E6A">
              <w:t>511</w:t>
            </w:r>
          </w:p>
        </w:tc>
        <w:tc>
          <w:tcPr>
            <w:tcW w:w="1177" w:type="dxa"/>
          </w:tcPr>
          <w:p w14:paraId="600207E7" w14:textId="77777777" w:rsidR="00EC12AC" w:rsidRPr="004E4E6A" w:rsidRDefault="00EC12AC"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4E4E6A">
              <w:t>372</w:t>
            </w:r>
          </w:p>
        </w:tc>
        <w:tc>
          <w:tcPr>
            <w:tcW w:w="1262" w:type="dxa"/>
          </w:tcPr>
          <w:p w14:paraId="48F62586" w14:textId="77777777" w:rsidR="00EC12AC" w:rsidRPr="00EC12AC" w:rsidRDefault="00EC12AC"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EC12AC">
              <w:t>206</w:t>
            </w:r>
          </w:p>
        </w:tc>
        <w:tc>
          <w:tcPr>
            <w:tcW w:w="1134" w:type="dxa"/>
          </w:tcPr>
          <w:p w14:paraId="260A6225" w14:textId="77777777" w:rsidR="00EC12AC" w:rsidRPr="00EC12AC" w:rsidRDefault="00EC12AC"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EC12AC">
              <w:t>143</w:t>
            </w:r>
          </w:p>
        </w:tc>
        <w:tc>
          <w:tcPr>
            <w:tcW w:w="1136" w:type="dxa"/>
          </w:tcPr>
          <w:p w14:paraId="7763DE75" w14:textId="529719AE" w:rsidR="00EC12AC" w:rsidRPr="00EC12AC" w:rsidRDefault="00EC12AC" w:rsidP="0037683B">
            <w:pPr>
              <w:pStyle w:val="Tabletext"/>
              <w:jc w:val="center"/>
              <w:cnfStyle w:val="000000000000" w:firstRow="0" w:lastRow="0" w:firstColumn="0" w:lastColumn="0" w:oddVBand="0" w:evenVBand="0" w:oddHBand="0" w:evenHBand="0" w:firstRowFirstColumn="0" w:firstRowLastColumn="0" w:lastRowFirstColumn="0" w:lastRowLastColumn="0"/>
              <w:rPr>
                <w:b/>
              </w:rPr>
            </w:pPr>
            <w:r w:rsidRPr="00EC12AC">
              <w:rPr>
                <w:b/>
              </w:rPr>
              <w:t>1</w:t>
            </w:r>
            <w:r w:rsidR="0037683B">
              <w:rPr>
                <w:b/>
                <w:lang w:val="en-US"/>
              </w:rPr>
              <w:t> </w:t>
            </w:r>
            <w:r w:rsidRPr="00EC12AC">
              <w:rPr>
                <w:b/>
              </w:rPr>
              <w:t>232</w:t>
            </w:r>
          </w:p>
        </w:tc>
        <w:tc>
          <w:tcPr>
            <w:tcW w:w="1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D5A3779" w14:textId="77777777" w:rsidR="00EC12AC" w:rsidRPr="00364D04" w:rsidRDefault="00EC12AC"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364D04">
              <w:t>0,02%</w:t>
            </w:r>
          </w:p>
        </w:tc>
      </w:tr>
      <w:tr w:rsidR="00EC12AC" w:rsidRPr="00364D04" w14:paraId="6F8ABB79" w14:textId="77777777" w:rsidTr="00AE77C3">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E583F31" w14:textId="77777777" w:rsidR="00EC12AC" w:rsidRPr="00364D04" w:rsidRDefault="00EC12AC" w:rsidP="0037683B">
            <w:pPr>
              <w:pStyle w:val="Tabletext"/>
              <w:jc w:val="center"/>
            </w:pPr>
            <w:r w:rsidRPr="00364D04">
              <w:t>ВСЕГО</w:t>
            </w:r>
          </w:p>
        </w:tc>
        <w:tc>
          <w:tcPr>
            <w:tcW w:w="1296" w:type="dxa"/>
          </w:tcPr>
          <w:p w14:paraId="4A7D34DC" w14:textId="77777777" w:rsidR="00EC12AC" w:rsidRPr="004E4E6A" w:rsidRDefault="00EC12AC" w:rsidP="0037683B">
            <w:pPr>
              <w:pStyle w:val="Tabletext"/>
              <w:jc w:val="center"/>
              <w:cnfStyle w:val="000000100000" w:firstRow="0" w:lastRow="0" w:firstColumn="0" w:lastColumn="0" w:oddVBand="0" w:evenVBand="0" w:oddHBand="1" w:evenHBand="0" w:firstRowFirstColumn="0" w:firstRowLastColumn="0" w:lastRowFirstColumn="0" w:lastRowLastColumn="0"/>
              <w:rPr>
                <w:b/>
              </w:rPr>
            </w:pPr>
            <w:r w:rsidRPr="004E4E6A">
              <w:rPr>
                <w:b/>
              </w:rPr>
              <w:t>1</w:t>
            </w:r>
            <w:r>
              <w:rPr>
                <w:b/>
              </w:rPr>
              <w:t> </w:t>
            </w:r>
            <w:r w:rsidRPr="004E4E6A">
              <w:rPr>
                <w:b/>
              </w:rPr>
              <w:t>949</w:t>
            </w:r>
            <w:r>
              <w:rPr>
                <w:b/>
              </w:rPr>
              <w:t> </w:t>
            </w:r>
            <w:r w:rsidRPr="004E4E6A">
              <w:rPr>
                <w:b/>
              </w:rPr>
              <w:t>528</w:t>
            </w:r>
          </w:p>
        </w:tc>
        <w:tc>
          <w:tcPr>
            <w:tcW w:w="1177" w:type="dxa"/>
          </w:tcPr>
          <w:p w14:paraId="4061B1B7" w14:textId="77777777" w:rsidR="00EC12AC" w:rsidRPr="004E4E6A" w:rsidRDefault="00EC12AC" w:rsidP="0037683B">
            <w:pPr>
              <w:pStyle w:val="Tabletext"/>
              <w:jc w:val="center"/>
              <w:cnfStyle w:val="000000100000" w:firstRow="0" w:lastRow="0" w:firstColumn="0" w:lastColumn="0" w:oddVBand="0" w:evenVBand="0" w:oddHBand="1" w:evenHBand="0" w:firstRowFirstColumn="0" w:firstRowLastColumn="0" w:lastRowFirstColumn="0" w:lastRowLastColumn="0"/>
              <w:rPr>
                <w:b/>
              </w:rPr>
            </w:pPr>
            <w:r w:rsidRPr="004E4E6A">
              <w:rPr>
                <w:b/>
              </w:rPr>
              <w:t>1</w:t>
            </w:r>
            <w:r>
              <w:rPr>
                <w:b/>
              </w:rPr>
              <w:t> </w:t>
            </w:r>
            <w:r w:rsidRPr="004E4E6A">
              <w:rPr>
                <w:b/>
              </w:rPr>
              <w:t>735</w:t>
            </w:r>
            <w:r>
              <w:rPr>
                <w:b/>
              </w:rPr>
              <w:t> </w:t>
            </w:r>
            <w:r w:rsidRPr="004E4E6A">
              <w:rPr>
                <w:b/>
              </w:rPr>
              <w:t>617</w:t>
            </w:r>
          </w:p>
        </w:tc>
        <w:tc>
          <w:tcPr>
            <w:tcW w:w="1262" w:type="dxa"/>
          </w:tcPr>
          <w:p w14:paraId="7EEB927E" w14:textId="77777777" w:rsidR="00EC12AC" w:rsidRPr="00EC12AC" w:rsidRDefault="00EC12AC" w:rsidP="0037683B">
            <w:pPr>
              <w:pStyle w:val="Tabletext"/>
              <w:jc w:val="center"/>
              <w:cnfStyle w:val="000000100000" w:firstRow="0" w:lastRow="0" w:firstColumn="0" w:lastColumn="0" w:oddVBand="0" w:evenVBand="0" w:oddHBand="1" w:evenHBand="0" w:firstRowFirstColumn="0" w:firstRowLastColumn="0" w:lastRowFirstColumn="0" w:lastRowLastColumn="0"/>
              <w:rPr>
                <w:b/>
              </w:rPr>
            </w:pPr>
            <w:r w:rsidRPr="00EC12AC">
              <w:rPr>
                <w:b/>
              </w:rPr>
              <w:t>1</w:t>
            </w:r>
            <w:r>
              <w:rPr>
                <w:b/>
              </w:rPr>
              <w:t> </w:t>
            </w:r>
            <w:r w:rsidRPr="00EC12AC">
              <w:rPr>
                <w:b/>
              </w:rPr>
              <w:t>849</w:t>
            </w:r>
            <w:r>
              <w:rPr>
                <w:b/>
              </w:rPr>
              <w:t> </w:t>
            </w:r>
            <w:r w:rsidRPr="00EC12AC">
              <w:rPr>
                <w:b/>
              </w:rPr>
              <w:t>007</w:t>
            </w:r>
          </w:p>
        </w:tc>
        <w:tc>
          <w:tcPr>
            <w:tcW w:w="1134" w:type="dxa"/>
          </w:tcPr>
          <w:p w14:paraId="2E5FE3E3" w14:textId="77777777" w:rsidR="00EC12AC" w:rsidRPr="00EC12AC" w:rsidRDefault="00EC12AC" w:rsidP="0037683B">
            <w:pPr>
              <w:pStyle w:val="Tabletext"/>
              <w:jc w:val="center"/>
              <w:cnfStyle w:val="000000100000" w:firstRow="0" w:lastRow="0" w:firstColumn="0" w:lastColumn="0" w:oddVBand="0" w:evenVBand="0" w:oddHBand="1" w:evenHBand="0" w:firstRowFirstColumn="0" w:firstRowLastColumn="0" w:lastRowFirstColumn="0" w:lastRowLastColumn="0"/>
              <w:rPr>
                <w:b/>
              </w:rPr>
            </w:pPr>
            <w:r w:rsidRPr="00EC12AC">
              <w:rPr>
                <w:b/>
              </w:rPr>
              <w:t>1</w:t>
            </w:r>
            <w:r>
              <w:rPr>
                <w:b/>
              </w:rPr>
              <w:t> </w:t>
            </w:r>
            <w:r w:rsidRPr="00EC12AC">
              <w:rPr>
                <w:b/>
              </w:rPr>
              <w:t>565</w:t>
            </w:r>
            <w:r>
              <w:rPr>
                <w:b/>
              </w:rPr>
              <w:t> </w:t>
            </w:r>
            <w:r w:rsidRPr="00EC12AC">
              <w:rPr>
                <w:b/>
              </w:rPr>
              <w:t>951</w:t>
            </w:r>
          </w:p>
        </w:tc>
        <w:tc>
          <w:tcPr>
            <w:tcW w:w="1136" w:type="dxa"/>
          </w:tcPr>
          <w:p w14:paraId="2FB63589" w14:textId="77777777" w:rsidR="00EC12AC" w:rsidRPr="00EC12AC" w:rsidRDefault="00EC12AC" w:rsidP="0037683B">
            <w:pPr>
              <w:pStyle w:val="Tabletext"/>
              <w:jc w:val="center"/>
              <w:cnfStyle w:val="000000100000" w:firstRow="0" w:lastRow="0" w:firstColumn="0" w:lastColumn="0" w:oddVBand="0" w:evenVBand="0" w:oddHBand="1" w:evenHBand="0" w:firstRowFirstColumn="0" w:firstRowLastColumn="0" w:lastRowFirstColumn="0" w:lastRowLastColumn="0"/>
              <w:rPr>
                <w:b/>
              </w:rPr>
            </w:pPr>
            <w:r w:rsidRPr="00EC12AC">
              <w:rPr>
                <w:b/>
              </w:rPr>
              <w:t>7</w:t>
            </w:r>
            <w:r>
              <w:rPr>
                <w:b/>
              </w:rPr>
              <w:t> </w:t>
            </w:r>
            <w:r w:rsidRPr="00EC12AC">
              <w:rPr>
                <w:b/>
              </w:rPr>
              <w:t>100</w:t>
            </w:r>
            <w:r>
              <w:rPr>
                <w:b/>
              </w:rPr>
              <w:t> </w:t>
            </w:r>
            <w:r w:rsidRPr="00EC12AC">
              <w:rPr>
                <w:b/>
              </w:rPr>
              <w:t>103</w:t>
            </w:r>
          </w:p>
        </w:tc>
        <w:tc>
          <w:tcPr>
            <w:tcW w:w="1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C3099D7" w14:textId="77777777" w:rsidR="00EC12AC" w:rsidRPr="00364D04" w:rsidRDefault="00EC12AC" w:rsidP="0037683B">
            <w:pPr>
              <w:pStyle w:val="Tabletext"/>
              <w:jc w:val="center"/>
              <w:cnfStyle w:val="000000100000" w:firstRow="0" w:lastRow="0" w:firstColumn="0" w:lastColumn="0" w:oddVBand="0" w:evenVBand="0" w:oddHBand="1" w:evenHBand="0" w:firstRowFirstColumn="0" w:firstRowLastColumn="0" w:lastRowFirstColumn="0" w:lastRowLastColumn="0"/>
              <w:rPr>
                <w:b/>
                <w:color w:val="000000" w:themeColor="text1"/>
              </w:rPr>
            </w:pPr>
            <w:r w:rsidRPr="00364D04">
              <w:rPr>
                <w:b/>
              </w:rPr>
              <w:t>100,00%</w:t>
            </w:r>
          </w:p>
        </w:tc>
      </w:tr>
    </w:tbl>
    <w:p w14:paraId="16E080DF" w14:textId="77777777" w:rsidR="00B76600" w:rsidRPr="00364D04" w:rsidRDefault="00B76600" w:rsidP="001101F9">
      <w:pPr>
        <w:pStyle w:val="Heading4"/>
      </w:pPr>
      <w:r w:rsidRPr="00364D04">
        <w:t>8.1.4.3</w:t>
      </w:r>
      <w:r w:rsidRPr="00364D04">
        <w:tab/>
        <w:t>Отчеты МСЭ-R</w:t>
      </w:r>
    </w:p>
    <w:p w14:paraId="3DBCAFA6" w14:textId="434143EF" w:rsidR="00B76600" w:rsidRPr="00364D04" w:rsidRDefault="00B76600" w:rsidP="001101F9">
      <w:r w:rsidRPr="00364D04">
        <w:t>Как и Рекомендации МСЭ-R, Отчеты МСЭ-R распространяются во всем мире, охватывая большинство аудиторий и способствуя внедрению передовой технической практики в определенных аспектах радиосвязи. С января 201</w:t>
      </w:r>
      <w:r w:rsidR="00D543A4">
        <w:t>9</w:t>
      </w:r>
      <w:r w:rsidRPr="00364D04">
        <w:t> года по декабрь 202</w:t>
      </w:r>
      <w:r w:rsidR="00D543A4">
        <w:t>2</w:t>
      </w:r>
      <w:r w:rsidRPr="00364D04">
        <w:t xml:space="preserve"> года было зарегистрировано более миллиона загрузок Отчетов МСЭ-R с веб-сайта МСЭ. В </w:t>
      </w:r>
      <w:r w:rsidR="002D3CEC">
        <w:t>Т</w:t>
      </w:r>
      <w:r w:rsidRPr="00364D04">
        <w:t xml:space="preserve">аблице 8.1.4.3-1 приведено их распределение по годам и сериям. В настоящее время действующими являются </w:t>
      </w:r>
      <w:r w:rsidR="00D543A4">
        <w:t>616</w:t>
      </w:r>
      <w:r w:rsidRPr="00364D04">
        <w:t> Отчетов МСЭ-R.</w:t>
      </w:r>
    </w:p>
    <w:p w14:paraId="0AAB3578" w14:textId="77777777" w:rsidR="00B76600" w:rsidRPr="00364D04" w:rsidRDefault="00B76600" w:rsidP="0037683B">
      <w:pPr>
        <w:pStyle w:val="TableNo"/>
        <w:keepLines/>
        <w:spacing w:before="240"/>
      </w:pPr>
      <w:r w:rsidRPr="00364D04">
        <w:lastRenderedPageBreak/>
        <w:t>таблица 8.1.4.3-1</w:t>
      </w:r>
    </w:p>
    <w:p w14:paraId="652EFEFA" w14:textId="77777777" w:rsidR="00B76600" w:rsidRPr="00364D04" w:rsidRDefault="00B76600" w:rsidP="00AE77C3">
      <w:pPr>
        <w:pStyle w:val="Tabletitle"/>
      </w:pPr>
      <w:r w:rsidRPr="00364D04">
        <w:t>Распределение загрузок Отчетов МСЭ-R</w:t>
      </w:r>
    </w:p>
    <w:tbl>
      <w:tblPr>
        <w:tblStyle w:val="-511"/>
        <w:tblW w:w="7875" w:type="dxa"/>
        <w:jc w:val="center"/>
        <w:tblLook w:val="04A0" w:firstRow="1" w:lastRow="0" w:firstColumn="1" w:lastColumn="0" w:noHBand="0" w:noVBand="1"/>
      </w:tblPr>
      <w:tblGrid>
        <w:gridCol w:w="1199"/>
        <w:gridCol w:w="1331"/>
        <w:gridCol w:w="1097"/>
        <w:gridCol w:w="1133"/>
        <w:gridCol w:w="1055"/>
        <w:gridCol w:w="1055"/>
        <w:gridCol w:w="1005"/>
      </w:tblGrid>
      <w:tr w:rsidR="00302590" w:rsidRPr="00364D04" w14:paraId="4150CDC6" w14:textId="77777777" w:rsidTr="0037683B">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9" w:type="dxa"/>
            <w:noWrap/>
            <w:hideMark/>
          </w:tcPr>
          <w:p w14:paraId="56F8BA79" w14:textId="77777777" w:rsidR="00302590" w:rsidRPr="00364D04" w:rsidRDefault="00302590" w:rsidP="0037683B">
            <w:pPr>
              <w:pStyle w:val="Tablehead"/>
              <w:rPr>
                <w:b/>
                <w:lang w:val="ru-RU"/>
              </w:rPr>
            </w:pPr>
            <w:r w:rsidRPr="00364D04">
              <w:rPr>
                <w:b/>
                <w:lang w:val="ru-RU"/>
              </w:rPr>
              <w:t>СЕРИЯ</w:t>
            </w:r>
          </w:p>
        </w:tc>
        <w:tc>
          <w:tcPr>
            <w:tcW w:w="1331" w:type="dxa"/>
            <w:noWrap/>
            <w:hideMark/>
          </w:tcPr>
          <w:p w14:paraId="1F16A540" w14:textId="77777777" w:rsidR="00302590" w:rsidRPr="00364D04" w:rsidRDefault="00302590" w:rsidP="0037683B">
            <w:pPr>
              <w:pStyle w:val="Tablehead"/>
              <w:cnfStyle w:val="100000000000" w:firstRow="1" w:lastRow="0" w:firstColumn="0" w:lastColumn="0" w:oddVBand="0" w:evenVBand="0" w:oddHBand="0" w:evenHBand="0" w:firstRowFirstColumn="0" w:firstRowLastColumn="0" w:lastRowFirstColumn="0" w:lastRowLastColumn="0"/>
              <w:rPr>
                <w:b/>
                <w:lang w:val="ru-RU"/>
              </w:rPr>
            </w:pPr>
            <w:r w:rsidRPr="00364D04">
              <w:rPr>
                <w:b/>
                <w:lang w:val="ru-RU"/>
              </w:rPr>
              <w:t>2019 год</w:t>
            </w:r>
          </w:p>
        </w:tc>
        <w:tc>
          <w:tcPr>
            <w:tcW w:w="1097" w:type="dxa"/>
          </w:tcPr>
          <w:p w14:paraId="42CE544D" w14:textId="77777777" w:rsidR="00302590" w:rsidRPr="00364D04" w:rsidRDefault="00302590" w:rsidP="0037683B">
            <w:pPr>
              <w:pStyle w:val="Tablehead"/>
              <w:cnfStyle w:val="100000000000" w:firstRow="1" w:lastRow="0" w:firstColumn="0" w:lastColumn="0" w:oddVBand="0" w:evenVBand="0" w:oddHBand="0" w:evenHBand="0" w:firstRowFirstColumn="0" w:firstRowLastColumn="0" w:lastRowFirstColumn="0" w:lastRowLastColumn="0"/>
              <w:rPr>
                <w:b/>
                <w:lang w:val="ru-RU"/>
              </w:rPr>
            </w:pPr>
            <w:r w:rsidRPr="00364D04">
              <w:rPr>
                <w:b/>
                <w:lang w:val="ru-RU"/>
              </w:rPr>
              <w:t>2020 год</w:t>
            </w:r>
          </w:p>
        </w:tc>
        <w:tc>
          <w:tcPr>
            <w:tcW w:w="1133" w:type="dxa"/>
          </w:tcPr>
          <w:p w14:paraId="0084F5D4" w14:textId="77777777" w:rsidR="00302590" w:rsidRPr="00364D04" w:rsidRDefault="00302590" w:rsidP="0037683B">
            <w:pPr>
              <w:pStyle w:val="Tablehead"/>
              <w:cnfStyle w:val="100000000000" w:firstRow="1" w:lastRow="0" w:firstColumn="0" w:lastColumn="0" w:oddVBand="0" w:evenVBand="0" w:oddHBand="0" w:evenHBand="0" w:firstRowFirstColumn="0" w:firstRowLastColumn="0" w:lastRowFirstColumn="0" w:lastRowLastColumn="0"/>
              <w:rPr>
                <w:b/>
                <w:lang w:val="ru-RU"/>
              </w:rPr>
            </w:pPr>
            <w:r w:rsidRPr="00364D04">
              <w:rPr>
                <w:b/>
                <w:lang w:val="ru-RU"/>
              </w:rPr>
              <w:t>2021 год</w:t>
            </w:r>
          </w:p>
        </w:tc>
        <w:tc>
          <w:tcPr>
            <w:tcW w:w="1055" w:type="dxa"/>
          </w:tcPr>
          <w:p w14:paraId="07D7700E" w14:textId="77777777" w:rsidR="00302590" w:rsidRPr="00364D04" w:rsidRDefault="00302590" w:rsidP="0037683B">
            <w:pPr>
              <w:pStyle w:val="Tablehead"/>
              <w:cnfStyle w:val="100000000000" w:firstRow="1" w:lastRow="0" w:firstColumn="0" w:lastColumn="0" w:oddVBand="0" w:evenVBand="0" w:oddHBand="0" w:evenHBand="0" w:firstRowFirstColumn="0" w:firstRowLastColumn="0" w:lastRowFirstColumn="0" w:lastRowLastColumn="0"/>
              <w:rPr>
                <w:lang w:val="ru-RU"/>
              </w:rPr>
            </w:pPr>
            <w:r>
              <w:rPr>
                <w:lang w:val="ru-RU"/>
              </w:rPr>
              <w:t>2022 год</w:t>
            </w:r>
          </w:p>
        </w:tc>
        <w:tc>
          <w:tcPr>
            <w:tcW w:w="1055" w:type="dxa"/>
            <w:noWrap/>
            <w:hideMark/>
          </w:tcPr>
          <w:p w14:paraId="6EF278BD" w14:textId="77777777" w:rsidR="00302590" w:rsidRPr="00364D04" w:rsidRDefault="00302590" w:rsidP="0037683B">
            <w:pPr>
              <w:pStyle w:val="Tablehead"/>
              <w:cnfStyle w:val="100000000000" w:firstRow="1" w:lastRow="0" w:firstColumn="0" w:lastColumn="0" w:oddVBand="0" w:evenVBand="0" w:oddHBand="0" w:evenHBand="0" w:firstRowFirstColumn="0" w:firstRowLastColumn="0" w:lastRowFirstColumn="0" w:lastRowLastColumn="0"/>
              <w:rPr>
                <w:b/>
                <w:lang w:val="ru-RU"/>
              </w:rPr>
            </w:pPr>
            <w:r w:rsidRPr="00364D04">
              <w:rPr>
                <w:b/>
                <w:lang w:val="ru-RU"/>
              </w:rPr>
              <w:t>ВСЕГО</w:t>
            </w:r>
          </w:p>
        </w:tc>
        <w:tc>
          <w:tcPr>
            <w:tcW w:w="1005" w:type="dxa"/>
          </w:tcPr>
          <w:p w14:paraId="670EE414" w14:textId="77777777" w:rsidR="00302590" w:rsidRPr="00364D04" w:rsidRDefault="00302590" w:rsidP="0037683B">
            <w:pPr>
              <w:pStyle w:val="Tablehead"/>
              <w:cnfStyle w:val="100000000000" w:firstRow="1" w:lastRow="0" w:firstColumn="0" w:lastColumn="0" w:oddVBand="0" w:evenVBand="0" w:oddHBand="0" w:evenHBand="0" w:firstRowFirstColumn="0" w:firstRowLastColumn="0" w:lastRowFirstColumn="0" w:lastRowLastColumn="0"/>
              <w:rPr>
                <w:b/>
                <w:lang w:val="ru-RU"/>
              </w:rPr>
            </w:pPr>
            <w:r w:rsidRPr="00364D04">
              <w:rPr>
                <w:b/>
                <w:lang w:val="ru-RU"/>
              </w:rPr>
              <w:t>%</w:t>
            </w:r>
          </w:p>
        </w:tc>
      </w:tr>
      <w:tr w:rsidR="00861215" w:rsidRPr="00364D04" w14:paraId="61FD9E0A" w14:textId="77777777" w:rsidTr="0037683B">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9" w:type="dxa"/>
            <w:noWrap/>
            <w:hideMark/>
          </w:tcPr>
          <w:p w14:paraId="53F2FE18" w14:textId="77777777" w:rsidR="00861215" w:rsidRPr="00364D04" w:rsidRDefault="00861215" w:rsidP="0037683B">
            <w:pPr>
              <w:pStyle w:val="Tabletext"/>
              <w:jc w:val="center"/>
            </w:pPr>
            <w:r w:rsidRPr="00364D04">
              <w:t>SM</w:t>
            </w:r>
          </w:p>
        </w:tc>
        <w:tc>
          <w:tcPr>
            <w:tcW w:w="1331" w:type="dxa"/>
            <w:noWrap/>
          </w:tcPr>
          <w:p w14:paraId="2C0ABE67" w14:textId="77777777" w:rsidR="00861215" w:rsidRPr="00861215" w:rsidRDefault="00861215"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861215">
              <w:t>89</w:t>
            </w:r>
            <w:r>
              <w:t> </w:t>
            </w:r>
            <w:r w:rsidRPr="00861215">
              <w:t>083</w:t>
            </w:r>
          </w:p>
        </w:tc>
        <w:tc>
          <w:tcPr>
            <w:tcW w:w="1097" w:type="dxa"/>
          </w:tcPr>
          <w:p w14:paraId="33374D89" w14:textId="77777777" w:rsidR="00861215" w:rsidRPr="00364D04" w:rsidRDefault="00861215"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364D04">
              <w:t>101 965</w:t>
            </w:r>
          </w:p>
        </w:tc>
        <w:tc>
          <w:tcPr>
            <w:tcW w:w="1133" w:type="dxa"/>
          </w:tcPr>
          <w:p w14:paraId="6BA64B9F" w14:textId="77777777" w:rsidR="00861215" w:rsidRPr="00861215" w:rsidRDefault="00861215"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861215">
              <w:t>149</w:t>
            </w:r>
            <w:r>
              <w:t> </w:t>
            </w:r>
            <w:r w:rsidRPr="00861215">
              <w:t>392</w:t>
            </w:r>
          </w:p>
        </w:tc>
        <w:tc>
          <w:tcPr>
            <w:tcW w:w="1055" w:type="dxa"/>
          </w:tcPr>
          <w:p w14:paraId="65AFFE35" w14:textId="77777777" w:rsidR="00861215" w:rsidRPr="00861215" w:rsidRDefault="00861215"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861215">
              <w:t>105</w:t>
            </w:r>
            <w:r>
              <w:t> </w:t>
            </w:r>
            <w:r w:rsidRPr="00861215">
              <w:t>880</w:t>
            </w:r>
          </w:p>
        </w:tc>
        <w:tc>
          <w:tcPr>
            <w:tcW w:w="1055" w:type="dxa"/>
            <w:noWrap/>
          </w:tcPr>
          <w:p w14:paraId="2BB82361" w14:textId="77777777" w:rsidR="00861215" w:rsidRPr="00861215" w:rsidRDefault="00861215" w:rsidP="0037683B">
            <w:pPr>
              <w:pStyle w:val="Tabletext"/>
              <w:jc w:val="center"/>
              <w:cnfStyle w:val="000000100000" w:firstRow="0" w:lastRow="0" w:firstColumn="0" w:lastColumn="0" w:oddVBand="0" w:evenVBand="0" w:oddHBand="1" w:evenHBand="0" w:firstRowFirstColumn="0" w:firstRowLastColumn="0" w:lastRowFirstColumn="0" w:lastRowLastColumn="0"/>
              <w:rPr>
                <w:b/>
              </w:rPr>
            </w:pPr>
            <w:r w:rsidRPr="00861215">
              <w:rPr>
                <w:b/>
              </w:rPr>
              <w:t>446</w:t>
            </w:r>
            <w:r>
              <w:rPr>
                <w:b/>
              </w:rPr>
              <w:t> </w:t>
            </w:r>
            <w:r w:rsidRPr="00861215">
              <w:rPr>
                <w:b/>
              </w:rPr>
              <w:t>320</w:t>
            </w:r>
          </w:p>
        </w:tc>
        <w:tc>
          <w:tcPr>
            <w:tcW w:w="1005" w:type="dxa"/>
          </w:tcPr>
          <w:p w14:paraId="5231F7D6" w14:textId="77777777" w:rsidR="00861215" w:rsidRPr="00364D04" w:rsidRDefault="00861215"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364D04">
              <w:t>2</w:t>
            </w:r>
            <w:r>
              <w:t>9</w:t>
            </w:r>
            <w:r w:rsidRPr="00364D04">
              <w:t>,</w:t>
            </w:r>
            <w:r>
              <w:t>08</w:t>
            </w:r>
            <w:r w:rsidRPr="00364D04">
              <w:t>%</w:t>
            </w:r>
          </w:p>
        </w:tc>
      </w:tr>
      <w:tr w:rsidR="00861215" w:rsidRPr="00364D04" w14:paraId="2E8CEB2E" w14:textId="77777777" w:rsidTr="0037683B">
        <w:tblPrEx>
          <w:jc w:val="left"/>
        </w:tblPrEx>
        <w:trPr>
          <w:trHeight w:val="330"/>
        </w:trPr>
        <w:tc>
          <w:tcPr>
            <w:cnfStyle w:val="001000000000" w:firstRow="0" w:lastRow="0" w:firstColumn="1" w:lastColumn="0" w:oddVBand="0" w:evenVBand="0" w:oddHBand="0" w:evenHBand="0" w:firstRowFirstColumn="0" w:firstRowLastColumn="0" w:lastRowFirstColumn="0" w:lastRowLastColumn="0"/>
            <w:tcW w:w="1199" w:type="dxa"/>
            <w:noWrap/>
            <w:hideMark/>
          </w:tcPr>
          <w:p w14:paraId="59A4C28B" w14:textId="77777777" w:rsidR="00861215" w:rsidRPr="00364D04" w:rsidRDefault="00861215" w:rsidP="0037683B">
            <w:pPr>
              <w:pStyle w:val="Tabletext"/>
              <w:jc w:val="center"/>
            </w:pPr>
            <w:r w:rsidRPr="00364D04">
              <w:t>M</w:t>
            </w:r>
          </w:p>
        </w:tc>
        <w:tc>
          <w:tcPr>
            <w:tcW w:w="1331" w:type="dxa"/>
            <w:noWrap/>
          </w:tcPr>
          <w:p w14:paraId="20C83154" w14:textId="77777777" w:rsidR="00861215" w:rsidRPr="00861215" w:rsidRDefault="00861215"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861215">
              <w:t>99</w:t>
            </w:r>
            <w:r>
              <w:t> </w:t>
            </w:r>
            <w:r w:rsidRPr="00861215">
              <w:t>400</w:t>
            </w:r>
          </w:p>
        </w:tc>
        <w:tc>
          <w:tcPr>
            <w:tcW w:w="1097" w:type="dxa"/>
          </w:tcPr>
          <w:p w14:paraId="3B192D65" w14:textId="77777777" w:rsidR="00861215" w:rsidRPr="00364D04" w:rsidRDefault="00861215"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364D04">
              <w:t>105 681</w:t>
            </w:r>
          </w:p>
        </w:tc>
        <w:tc>
          <w:tcPr>
            <w:tcW w:w="1133" w:type="dxa"/>
          </w:tcPr>
          <w:p w14:paraId="4FEF5947" w14:textId="77777777" w:rsidR="00861215" w:rsidRPr="00861215" w:rsidRDefault="00861215"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861215">
              <w:t>118</w:t>
            </w:r>
            <w:r>
              <w:t> </w:t>
            </w:r>
            <w:r w:rsidRPr="00861215">
              <w:t>785</w:t>
            </w:r>
          </w:p>
        </w:tc>
        <w:tc>
          <w:tcPr>
            <w:tcW w:w="1055" w:type="dxa"/>
          </w:tcPr>
          <w:p w14:paraId="2C40CD9D" w14:textId="77777777" w:rsidR="00861215" w:rsidRPr="00861215" w:rsidRDefault="00861215"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861215">
              <w:t>102</w:t>
            </w:r>
            <w:r>
              <w:t> </w:t>
            </w:r>
            <w:r w:rsidRPr="00861215">
              <w:t>742</w:t>
            </w:r>
          </w:p>
        </w:tc>
        <w:tc>
          <w:tcPr>
            <w:tcW w:w="1055" w:type="dxa"/>
            <w:noWrap/>
          </w:tcPr>
          <w:p w14:paraId="4D1CCB30" w14:textId="77777777" w:rsidR="00861215" w:rsidRPr="00861215" w:rsidRDefault="00861215" w:rsidP="0037683B">
            <w:pPr>
              <w:pStyle w:val="Tabletext"/>
              <w:jc w:val="center"/>
              <w:cnfStyle w:val="000000000000" w:firstRow="0" w:lastRow="0" w:firstColumn="0" w:lastColumn="0" w:oddVBand="0" w:evenVBand="0" w:oddHBand="0" w:evenHBand="0" w:firstRowFirstColumn="0" w:firstRowLastColumn="0" w:lastRowFirstColumn="0" w:lastRowLastColumn="0"/>
              <w:rPr>
                <w:b/>
              </w:rPr>
            </w:pPr>
            <w:r w:rsidRPr="00861215">
              <w:rPr>
                <w:b/>
              </w:rPr>
              <w:t>426</w:t>
            </w:r>
            <w:r>
              <w:rPr>
                <w:b/>
              </w:rPr>
              <w:t> </w:t>
            </w:r>
            <w:r w:rsidRPr="00861215">
              <w:rPr>
                <w:b/>
              </w:rPr>
              <w:t>608</w:t>
            </w:r>
          </w:p>
        </w:tc>
        <w:tc>
          <w:tcPr>
            <w:tcW w:w="1005" w:type="dxa"/>
          </w:tcPr>
          <w:p w14:paraId="64ABD165" w14:textId="77777777" w:rsidR="00861215" w:rsidRPr="00364D04" w:rsidRDefault="00861215"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364D04">
              <w:t>2</w:t>
            </w:r>
            <w:r>
              <w:t>7</w:t>
            </w:r>
            <w:r w:rsidRPr="00364D04">
              <w:t>,</w:t>
            </w:r>
            <w:r>
              <w:t>79</w:t>
            </w:r>
            <w:r w:rsidRPr="00364D04">
              <w:t>%</w:t>
            </w:r>
          </w:p>
        </w:tc>
      </w:tr>
      <w:tr w:rsidR="00861215" w:rsidRPr="00364D04" w14:paraId="28F705D3" w14:textId="77777777" w:rsidTr="0037683B">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9" w:type="dxa"/>
            <w:noWrap/>
            <w:hideMark/>
          </w:tcPr>
          <w:p w14:paraId="6F27153B" w14:textId="77777777" w:rsidR="00861215" w:rsidRPr="00364D04" w:rsidRDefault="00861215" w:rsidP="0037683B">
            <w:pPr>
              <w:pStyle w:val="Tabletext"/>
              <w:jc w:val="center"/>
            </w:pPr>
            <w:r w:rsidRPr="00364D04">
              <w:t>BT</w:t>
            </w:r>
          </w:p>
        </w:tc>
        <w:tc>
          <w:tcPr>
            <w:tcW w:w="1331" w:type="dxa"/>
            <w:noWrap/>
          </w:tcPr>
          <w:p w14:paraId="49666A40" w14:textId="77777777" w:rsidR="00861215" w:rsidRPr="00861215" w:rsidRDefault="00861215"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861215">
              <w:t>57</w:t>
            </w:r>
            <w:r>
              <w:t> </w:t>
            </w:r>
            <w:r w:rsidRPr="00861215">
              <w:t>578</w:t>
            </w:r>
          </w:p>
        </w:tc>
        <w:tc>
          <w:tcPr>
            <w:tcW w:w="1097" w:type="dxa"/>
          </w:tcPr>
          <w:p w14:paraId="7906EFCA" w14:textId="77777777" w:rsidR="00861215" w:rsidRPr="00364D04" w:rsidRDefault="00861215"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364D04">
              <w:t>59 805</w:t>
            </w:r>
          </w:p>
        </w:tc>
        <w:tc>
          <w:tcPr>
            <w:tcW w:w="1133" w:type="dxa"/>
          </w:tcPr>
          <w:p w14:paraId="1A2A10B8" w14:textId="77777777" w:rsidR="00861215" w:rsidRPr="00861215" w:rsidRDefault="00861215"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861215">
              <w:t>75</w:t>
            </w:r>
            <w:r>
              <w:t> </w:t>
            </w:r>
            <w:r w:rsidRPr="00861215">
              <w:t>168</w:t>
            </w:r>
          </w:p>
        </w:tc>
        <w:tc>
          <w:tcPr>
            <w:tcW w:w="1055" w:type="dxa"/>
          </w:tcPr>
          <w:p w14:paraId="5AD031E4" w14:textId="77777777" w:rsidR="00861215" w:rsidRPr="00861215" w:rsidRDefault="00861215"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861215">
              <w:t>76</w:t>
            </w:r>
            <w:r>
              <w:t> </w:t>
            </w:r>
            <w:r w:rsidRPr="00861215">
              <w:t>421</w:t>
            </w:r>
          </w:p>
        </w:tc>
        <w:tc>
          <w:tcPr>
            <w:tcW w:w="1055" w:type="dxa"/>
            <w:noWrap/>
          </w:tcPr>
          <w:p w14:paraId="0016E9E0" w14:textId="77777777" w:rsidR="00861215" w:rsidRPr="00861215" w:rsidRDefault="00861215" w:rsidP="0037683B">
            <w:pPr>
              <w:pStyle w:val="Tabletext"/>
              <w:jc w:val="center"/>
              <w:cnfStyle w:val="000000100000" w:firstRow="0" w:lastRow="0" w:firstColumn="0" w:lastColumn="0" w:oddVBand="0" w:evenVBand="0" w:oddHBand="1" w:evenHBand="0" w:firstRowFirstColumn="0" w:firstRowLastColumn="0" w:lastRowFirstColumn="0" w:lastRowLastColumn="0"/>
              <w:rPr>
                <w:b/>
              </w:rPr>
            </w:pPr>
            <w:r w:rsidRPr="00861215">
              <w:rPr>
                <w:b/>
              </w:rPr>
              <w:t>268</w:t>
            </w:r>
            <w:r>
              <w:rPr>
                <w:b/>
              </w:rPr>
              <w:t> </w:t>
            </w:r>
            <w:r w:rsidRPr="00861215">
              <w:rPr>
                <w:b/>
              </w:rPr>
              <w:t>972</w:t>
            </w:r>
          </w:p>
        </w:tc>
        <w:tc>
          <w:tcPr>
            <w:tcW w:w="1005" w:type="dxa"/>
          </w:tcPr>
          <w:p w14:paraId="0A16D506" w14:textId="77777777" w:rsidR="00861215" w:rsidRPr="00364D04" w:rsidRDefault="00861215"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364D04">
              <w:t>17,</w:t>
            </w:r>
            <w:r>
              <w:t>52</w:t>
            </w:r>
            <w:r w:rsidRPr="00364D04">
              <w:t>%</w:t>
            </w:r>
          </w:p>
        </w:tc>
      </w:tr>
      <w:tr w:rsidR="00861215" w:rsidRPr="00364D04" w14:paraId="73C5E35B" w14:textId="77777777" w:rsidTr="0037683B">
        <w:trPr>
          <w:trHeight w:val="330"/>
          <w:jc w:val="center"/>
        </w:trPr>
        <w:tc>
          <w:tcPr>
            <w:cnfStyle w:val="001000000000" w:firstRow="0" w:lastRow="0" w:firstColumn="1" w:lastColumn="0" w:oddVBand="0" w:evenVBand="0" w:oddHBand="0" w:evenHBand="0" w:firstRowFirstColumn="0" w:firstRowLastColumn="0" w:lastRowFirstColumn="0" w:lastRowLastColumn="0"/>
            <w:tcW w:w="1199" w:type="dxa"/>
            <w:noWrap/>
            <w:hideMark/>
          </w:tcPr>
          <w:p w14:paraId="27A72B17" w14:textId="77777777" w:rsidR="00861215" w:rsidRPr="00364D04" w:rsidRDefault="00861215" w:rsidP="0037683B">
            <w:pPr>
              <w:pStyle w:val="Tabletext"/>
              <w:jc w:val="center"/>
            </w:pPr>
            <w:r w:rsidRPr="00364D04">
              <w:t>BS</w:t>
            </w:r>
          </w:p>
        </w:tc>
        <w:tc>
          <w:tcPr>
            <w:tcW w:w="1331" w:type="dxa"/>
            <w:noWrap/>
          </w:tcPr>
          <w:p w14:paraId="532CE4E6" w14:textId="77777777" w:rsidR="00861215" w:rsidRPr="00861215" w:rsidRDefault="00861215"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861215">
              <w:t>22</w:t>
            </w:r>
            <w:r>
              <w:t> </w:t>
            </w:r>
            <w:r w:rsidRPr="00861215">
              <w:t>769</w:t>
            </w:r>
          </w:p>
        </w:tc>
        <w:tc>
          <w:tcPr>
            <w:tcW w:w="1097" w:type="dxa"/>
          </w:tcPr>
          <w:p w14:paraId="7C5639B2" w14:textId="77777777" w:rsidR="00861215" w:rsidRPr="00364D04" w:rsidRDefault="00861215"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364D04">
              <w:t>28 707</w:t>
            </w:r>
          </w:p>
        </w:tc>
        <w:tc>
          <w:tcPr>
            <w:tcW w:w="1133" w:type="dxa"/>
          </w:tcPr>
          <w:p w14:paraId="12F06252" w14:textId="77777777" w:rsidR="00861215" w:rsidRPr="00861215" w:rsidRDefault="00861215"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861215">
              <w:t>35</w:t>
            </w:r>
            <w:r>
              <w:t> </w:t>
            </w:r>
            <w:r w:rsidRPr="00861215">
              <w:t>392</w:t>
            </w:r>
          </w:p>
        </w:tc>
        <w:tc>
          <w:tcPr>
            <w:tcW w:w="1055" w:type="dxa"/>
          </w:tcPr>
          <w:p w14:paraId="2AF8929F" w14:textId="77777777" w:rsidR="00861215" w:rsidRPr="00861215" w:rsidRDefault="00861215"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861215">
              <w:t>30</w:t>
            </w:r>
            <w:r>
              <w:t> </w:t>
            </w:r>
            <w:r w:rsidRPr="00861215">
              <w:t>002</w:t>
            </w:r>
          </w:p>
        </w:tc>
        <w:tc>
          <w:tcPr>
            <w:tcW w:w="1055" w:type="dxa"/>
            <w:noWrap/>
          </w:tcPr>
          <w:p w14:paraId="1D1DA565" w14:textId="77777777" w:rsidR="00861215" w:rsidRPr="00861215" w:rsidRDefault="00861215" w:rsidP="0037683B">
            <w:pPr>
              <w:pStyle w:val="Tabletext"/>
              <w:jc w:val="center"/>
              <w:cnfStyle w:val="000000000000" w:firstRow="0" w:lastRow="0" w:firstColumn="0" w:lastColumn="0" w:oddVBand="0" w:evenVBand="0" w:oddHBand="0" w:evenHBand="0" w:firstRowFirstColumn="0" w:firstRowLastColumn="0" w:lastRowFirstColumn="0" w:lastRowLastColumn="0"/>
              <w:rPr>
                <w:b/>
              </w:rPr>
            </w:pPr>
            <w:r w:rsidRPr="00861215">
              <w:rPr>
                <w:b/>
              </w:rPr>
              <w:t>116</w:t>
            </w:r>
            <w:r>
              <w:rPr>
                <w:b/>
              </w:rPr>
              <w:t> </w:t>
            </w:r>
            <w:r w:rsidRPr="00861215">
              <w:rPr>
                <w:b/>
              </w:rPr>
              <w:t>870</w:t>
            </w:r>
          </w:p>
        </w:tc>
        <w:tc>
          <w:tcPr>
            <w:tcW w:w="1005" w:type="dxa"/>
          </w:tcPr>
          <w:p w14:paraId="155EE00C" w14:textId="77777777" w:rsidR="00861215" w:rsidRPr="00364D04" w:rsidRDefault="00861215"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364D04">
              <w:t>7,</w:t>
            </w:r>
            <w:r>
              <w:t>61</w:t>
            </w:r>
            <w:r w:rsidRPr="00364D04">
              <w:t>%</w:t>
            </w:r>
          </w:p>
        </w:tc>
      </w:tr>
      <w:tr w:rsidR="00861215" w:rsidRPr="00364D04" w14:paraId="61E20AA9" w14:textId="77777777" w:rsidTr="0037683B">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9" w:type="dxa"/>
            <w:noWrap/>
            <w:hideMark/>
          </w:tcPr>
          <w:p w14:paraId="09B00057" w14:textId="77777777" w:rsidR="00861215" w:rsidRPr="00364D04" w:rsidRDefault="00861215" w:rsidP="0037683B">
            <w:pPr>
              <w:pStyle w:val="Tabletext"/>
              <w:jc w:val="center"/>
            </w:pPr>
            <w:r w:rsidRPr="00364D04">
              <w:t>P</w:t>
            </w:r>
          </w:p>
        </w:tc>
        <w:tc>
          <w:tcPr>
            <w:tcW w:w="1331" w:type="dxa"/>
            <w:noWrap/>
          </w:tcPr>
          <w:p w14:paraId="4009BAD5" w14:textId="77777777" w:rsidR="00861215" w:rsidRPr="00861215" w:rsidRDefault="00861215"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861215">
              <w:t>12</w:t>
            </w:r>
            <w:r>
              <w:t> </w:t>
            </w:r>
            <w:r w:rsidRPr="00861215">
              <w:t>628</w:t>
            </w:r>
          </w:p>
        </w:tc>
        <w:tc>
          <w:tcPr>
            <w:tcW w:w="1097" w:type="dxa"/>
          </w:tcPr>
          <w:p w14:paraId="5051642E" w14:textId="77777777" w:rsidR="00861215" w:rsidRPr="00364D04" w:rsidRDefault="00861215"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364D04">
              <w:t>14 785</w:t>
            </w:r>
          </w:p>
        </w:tc>
        <w:tc>
          <w:tcPr>
            <w:tcW w:w="1133" w:type="dxa"/>
          </w:tcPr>
          <w:p w14:paraId="5D7D1AA4" w14:textId="77777777" w:rsidR="00861215" w:rsidRPr="00861215" w:rsidRDefault="00861215"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861215">
              <w:t>18</w:t>
            </w:r>
            <w:r>
              <w:t> </w:t>
            </w:r>
            <w:r w:rsidRPr="00861215">
              <w:t>142</w:t>
            </w:r>
          </w:p>
        </w:tc>
        <w:tc>
          <w:tcPr>
            <w:tcW w:w="1055" w:type="dxa"/>
          </w:tcPr>
          <w:p w14:paraId="2373EEEE" w14:textId="77777777" w:rsidR="00861215" w:rsidRPr="00861215" w:rsidRDefault="00861215"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861215">
              <w:t>15</w:t>
            </w:r>
            <w:r>
              <w:t> </w:t>
            </w:r>
            <w:r w:rsidRPr="00861215">
              <w:t>647</w:t>
            </w:r>
          </w:p>
        </w:tc>
        <w:tc>
          <w:tcPr>
            <w:tcW w:w="1055" w:type="dxa"/>
            <w:noWrap/>
          </w:tcPr>
          <w:p w14:paraId="31A1E2C6" w14:textId="77777777" w:rsidR="00861215" w:rsidRPr="00861215" w:rsidRDefault="00861215" w:rsidP="0037683B">
            <w:pPr>
              <w:pStyle w:val="Tabletext"/>
              <w:jc w:val="center"/>
              <w:cnfStyle w:val="000000100000" w:firstRow="0" w:lastRow="0" w:firstColumn="0" w:lastColumn="0" w:oddVBand="0" w:evenVBand="0" w:oddHBand="1" w:evenHBand="0" w:firstRowFirstColumn="0" w:firstRowLastColumn="0" w:lastRowFirstColumn="0" w:lastRowLastColumn="0"/>
              <w:rPr>
                <w:b/>
              </w:rPr>
            </w:pPr>
            <w:r w:rsidRPr="00861215">
              <w:rPr>
                <w:b/>
              </w:rPr>
              <w:t>61</w:t>
            </w:r>
            <w:r>
              <w:rPr>
                <w:b/>
              </w:rPr>
              <w:t> </w:t>
            </w:r>
            <w:r w:rsidRPr="00861215">
              <w:rPr>
                <w:b/>
              </w:rPr>
              <w:t>202</w:t>
            </w:r>
          </w:p>
        </w:tc>
        <w:tc>
          <w:tcPr>
            <w:tcW w:w="1005" w:type="dxa"/>
          </w:tcPr>
          <w:p w14:paraId="2A859641" w14:textId="77777777" w:rsidR="00861215" w:rsidRPr="00364D04" w:rsidRDefault="00861215" w:rsidP="0037683B">
            <w:pPr>
              <w:pStyle w:val="Tabletext"/>
              <w:jc w:val="center"/>
              <w:cnfStyle w:val="000000100000" w:firstRow="0" w:lastRow="0" w:firstColumn="0" w:lastColumn="0" w:oddVBand="0" w:evenVBand="0" w:oddHBand="1" w:evenHBand="0" w:firstRowFirstColumn="0" w:firstRowLastColumn="0" w:lastRowFirstColumn="0" w:lastRowLastColumn="0"/>
            </w:pPr>
            <w:r>
              <w:t>3</w:t>
            </w:r>
            <w:r w:rsidRPr="00364D04">
              <w:t>,</w:t>
            </w:r>
            <w:r>
              <w:t>99</w:t>
            </w:r>
            <w:r w:rsidRPr="00364D04">
              <w:t>%</w:t>
            </w:r>
          </w:p>
        </w:tc>
      </w:tr>
      <w:tr w:rsidR="00861215" w:rsidRPr="00364D04" w14:paraId="0C66DF7E" w14:textId="77777777" w:rsidTr="0037683B">
        <w:trPr>
          <w:trHeight w:val="330"/>
          <w:jc w:val="center"/>
        </w:trPr>
        <w:tc>
          <w:tcPr>
            <w:cnfStyle w:val="001000000000" w:firstRow="0" w:lastRow="0" w:firstColumn="1" w:lastColumn="0" w:oddVBand="0" w:evenVBand="0" w:oddHBand="0" w:evenHBand="0" w:firstRowFirstColumn="0" w:firstRowLastColumn="0" w:lastRowFirstColumn="0" w:lastRowLastColumn="0"/>
            <w:tcW w:w="1199" w:type="dxa"/>
            <w:noWrap/>
            <w:hideMark/>
          </w:tcPr>
          <w:p w14:paraId="37BFE770" w14:textId="77777777" w:rsidR="00861215" w:rsidRPr="00364D04" w:rsidRDefault="00861215" w:rsidP="0037683B">
            <w:pPr>
              <w:pStyle w:val="Tabletext"/>
              <w:jc w:val="center"/>
            </w:pPr>
            <w:r w:rsidRPr="00364D04">
              <w:t>BO</w:t>
            </w:r>
          </w:p>
        </w:tc>
        <w:tc>
          <w:tcPr>
            <w:tcW w:w="1331" w:type="dxa"/>
            <w:noWrap/>
          </w:tcPr>
          <w:p w14:paraId="581E78B2" w14:textId="77777777" w:rsidR="00861215" w:rsidRPr="00861215" w:rsidRDefault="00861215"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861215">
              <w:t>12</w:t>
            </w:r>
            <w:r>
              <w:t> </w:t>
            </w:r>
            <w:r w:rsidRPr="00861215">
              <w:t>663</w:t>
            </w:r>
          </w:p>
        </w:tc>
        <w:tc>
          <w:tcPr>
            <w:tcW w:w="1097" w:type="dxa"/>
          </w:tcPr>
          <w:p w14:paraId="240929AB" w14:textId="77777777" w:rsidR="00861215" w:rsidRPr="00364D04" w:rsidRDefault="00861215"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364D04">
              <w:t>14 003</w:t>
            </w:r>
          </w:p>
        </w:tc>
        <w:tc>
          <w:tcPr>
            <w:tcW w:w="1133" w:type="dxa"/>
          </w:tcPr>
          <w:p w14:paraId="0E905945" w14:textId="77777777" w:rsidR="00861215" w:rsidRPr="00861215" w:rsidRDefault="00861215"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861215">
              <w:t>16</w:t>
            </w:r>
            <w:r>
              <w:t> </w:t>
            </w:r>
            <w:r w:rsidRPr="00861215">
              <w:t>812</w:t>
            </w:r>
          </w:p>
        </w:tc>
        <w:tc>
          <w:tcPr>
            <w:tcW w:w="1055" w:type="dxa"/>
          </w:tcPr>
          <w:p w14:paraId="52BD5EDE" w14:textId="77777777" w:rsidR="00861215" w:rsidRPr="00861215" w:rsidRDefault="00861215"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861215">
              <w:t>16</w:t>
            </w:r>
            <w:r>
              <w:t> </w:t>
            </w:r>
            <w:r w:rsidRPr="00861215">
              <w:t>721</w:t>
            </w:r>
          </w:p>
        </w:tc>
        <w:tc>
          <w:tcPr>
            <w:tcW w:w="1055" w:type="dxa"/>
            <w:noWrap/>
          </w:tcPr>
          <w:p w14:paraId="45ED4A55" w14:textId="77777777" w:rsidR="00861215" w:rsidRPr="00861215" w:rsidRDefault="00861215" w:rsidP="0037683B">
            <w:pPr>
              <w:pStyle w:val="Tabletext"/>
              <w:jc w:val="center"/>
              <w:cnfStyle w:val="000000000000" w:firstRow="0" w:lastRow="0" w:firstColumn="0" w:lastColumn="0" w:oddVBand="0" w:evenVBand="0" w:oddHBand="0" w:evenHBand="0" w:firstRowFirstColumn="0" w:firstRowLastColumn="0" w:lastRowFirstColumn="0" w:lastRowLastColumn="0"/>
              <w:rPr>
                <w:b/>
              </w:rPr>
            </w:pPr>
            <w:r w:rsidRPr="00861215">
              <w:rPr>
                <w:b/>
              </w:rPr>
              <w:t>60</w:t>
            </w:r>
            <w:r>
              <w:rPr>
                <w:b/>
              </w:rPr>
              <w:t> </w:t>
            </w:r>
            <w:r w:rsidRPr="00861215">
              <w:rPr>
                <w:b/>
              </w:rPr>
              <w:t>199</w:t>
            </w:r>
          </w:p>
        </w:tc>
        <w:tc>
          <w:tcPr>
            <w:tcW w:w="1005" w:type="dxa"/>
          </w:tcPr>
          <w:p w14:paraId="3B4976FF" w14:textId="77777777" w:rsidR="00861215" w:rsidRPr="00364D04" w:rsidRDefault="00861215"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364D04">
              <w:t>3,</w:t>
            </w:r>
            <w:r>
              <w:t>92</w:t>
            </w:r>
            <w:r w:rsidRPr="00364D04">
              <w:t>%</w:t>
            </w:r>
          </w:p>
        </w:tc>
      </w:tr>
      <w:tr w:rsidR="00861215" w:rsidRPr="00364D04" w14:paraId="1663DB51" w14:textId="77777777" w:rsidTr="0037683B">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9" w:type="dxa"/>
            <w:noWrap/>
            <w:hideMark/>
          </w:tcPr>
          <w:p w14:paraId="6198A9DB" w14:textId="77777777" w:rsidR="00861215" w:rsidRPr="00364D04" w:rsidRDefault="00861215" w:rsidP="0037683B">
            <w:pPr>
              <w:pStyle w:val="Tabletext"/>
              <w:jc w:val="center"/>
            </w:pPr>
            <w:r w:rsidRPr="00364D04">
              <w:t>F</w:t>
            </w:r>
          </w:p>
        </w:tc>
        <w:tc>
          <w:tcPr>
            <w:tcW w:w="1331" w:type="dxa"/>
            <w:noWrap/>
          </w:tcPr>
          <w:p w14:paraId="38B92288" w14:textId="77777777" w:rsidR="00861215" w:rsidRPr="00861215" w:rsidRDefault="00861215"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861215">
              <w:t>13</w:t>
            </w:r>
            <w:r>
              <w:t> </w:t>
            </w:r>
            <w:r w:rsidRPr="00861215">
              <w:t>414</w:t>
            </w:r>
          </w:p>
        </w:tc>
        <w:tc>
          <w:tcPr>
            <w:tcW w:w="1097" w:type="dxa"/>
          </w:tcPr>
          <w:p w14:paraId="316E8B6E" w14:textId="77777777" w:rsidR="00861215" w:rsidRPr="00364D04" w:rsidRDefault="00861215"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364D04">
              <w:t>12 411</w:t>
            </w:r>
          </w:p>
        </w:tc>
        <w:tc>
          <w:tcPr>
            <w:tcW w:w="1133" w:type="dxa"/>
          </w:tcPr>
          <w:p w14:paraId="78E7D47F" w14:textId="77777777" w:rsidR="00861215" w:rsidRPr="00861215" w:rsidRDefault="00861215"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861215">
              <w:t>15</w:t>
            </w:r>
            <w:r>
              <w:t> </w:t>
            </w:r>
            <w:r w:rsidRPr="00861215">
              <w:t>138</w:t>
            </w:r>
          </w:p>
        </w:tc>
        <w:tc>
          <w:tcPr>
            <w:tcW w:w="1055" w:type="dxa"/>
          </w:tcPr>
          <w:p w14:paraId="70D00EA9" w14:textId="444B2D97" w:rsidR="00861215" w:rsidRPr="00861215" w:rsidRDefault="00861215"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861215">
              <w:t>8</w:t>
            </w:r>
            <w:r w:rsidR="0037683B">
              <w:rPr>
                <w:lang w:val="en-US"/>
              </w:rPr>
              <w:t> </w:t>
            </w:r>
            <w:r w:rsidRPr="00861215">
              <w:t>623</w:t>
            </w:r>
          </w:p>
        </w:tc>
        <w:tc>
          <w:tcPr>
            <w:tcW w:w="1055" w:type="dxa"/>
            <w:noWrap/>
          </w:tcPr>
          <w:p w14:paraId="78CF536A" w14:textId="77777777" w:rsidR="00861215" w:rsidRPr="00861215" w:rsidRDefault="00861215" w:rsidP="0037683B">
            <w:pPr>
              <w:pStyle w:val="Tabletext"/>
              <w:jc w:val="center"/>
              <w:cnfStyle w:val="000000100000" w:firstRow="0" w:lastRow="0" w:firstColumn="0" w:lastColumn="0" w:oddVBand="0" w:evenVBand="0" w:oddHBand="1" w:evenHBand="0" w:firstRowFirstColumn="0" w:firstRowLastColumn="0" w:lastRowFirstColumn="0" w:lastRowLastColumn="0"/>
              <w:rPr>
                <w:b/>
              </w:rPr>
            </w:pPr>
            <w:r w:rsidRPr="00861215">
              <w:rPr>
                <w:b/>
              </w:rPr>
              <w:t>49</w:t>
            </w:r>
            <w:r>
              <w:rPr>
                <w:b/>
              </w:rPr>
              <w:t> </w:t>
            </w:r>
            <w:r w:rsidRPr="00861215">
              <w:rPr>
                <w:b/>
              </w:rPr>
              <w:t>586</w:t>
            </w:r>
          </w:p>
        </w:tc>
        <w:tc>
          <w:tcPr>
            <w:tcW w:w="1005" w:type="dxa"/>
          </w:tcPr>
          <w:p w14:paraId="44C00A9C" w14:textId="77777777" w:rsidR="00861215" w:rsidRPr="00364D04" w:rsidRDefault="00861215"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364D04">
              <w:t>3,</w:t>
            </w:r>
            <w:r>
              <w:t>23</w:t>
            </w:r>
            <w:r w:rsidRPr="00364D04">
              <w:t>%</w:t>
            </w:r>
          </w:p>
        </w:tc>
      </w:tr>
      <w:tr w:rsidR="00861215" w:rsidRPr="00364D04" w14:paraId="48EFEE40" w14:textId="77777777" w:rsidTr="0037683B">
        <w:trPr>
          <w:trHeight w:val="330"/>
          <w:jc w:val="center"/>
        </w:trPr>
        <w:tc>
          <w:tcPr>
            <w:cnfStyle w:val="001000000000" w:firstRow="0" w:lastRow="0" w:firstColumn="1" w:lastColumn="0" w:oddVBand="0" w:evenVBand="0" w:oddHBand="0" w:evenHBand="0" w:firstRowFirstColumn="0" w:firstRowLastColumn="0" w:lastRowFirstColumn="0" w:lastRowLastColumn="0"/>
            <w:tcW w:w="1199" w:type="dxa"/>
            <w:noWrap/>
            <w:hideMark/>
          </w:tcPr>
          <w:p w14:paraId="0FE16156" w14:textId="77777777" w:rsidR="00861215" w:rsidRPr="00364D04" w:rsidRDefault="00861215" w:rsidP="0037683B">
            <w:pPr>
              <w:pStyle w:val="Tabletext"/>
              <w:jc w:val="center"/>
            </w:pPr>
            <w:r w:rsidRPr="00364D04">
              <w:t>S</w:t>
            </w:r>
          </w:p>
        </w:tc>
        <w:tc>
          <w:tcPr>
            <w:tcW w:w="1331" w:type="dxa"/>
            <w:noWrap/>
          </w:tcPr>
          <w:p w14:paraId="545FC87A" w14:textId="3402FFF6" w:rsidR="00861215" w:rsidRPr="00861215" w:rsidRDefault="00861215"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861215">
              <w:t>9</w:t>
            </w:r>
            <w:r w:rsidR="0037683B">
              <w:rPr>
                <w:lang w:val="en-US"/>
              </w:rPr>
              <w:t> </w:t>
            </w:r>
            <w:r w:rsidRPr="00861215">
              <w:t>484</w:t>
            </w:r>
          </w:p>
        </w:tc>
        <w:tc>
          <w:tcPr>
            <w:tcW w:w="1097" w:type="dxa"/>
          </w:tcPr>
          <w:p w14:paraId="799ADEE9" w14:textId="77777777" w:rsidR="00861215" w:rsidRPr="00364D04" w:rsidRDefault="00861215"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364D04">
              <w:t>10 001</w:t>
            </w:r>
          </w:p>
        </w:tc>
        <w:tc>
          <w:tcPr>
            <w:tcW w:w="1133" w:type="dxa"/>
          </w:tcPr>
          <w:p w14:paraId="456694BE" w14:textId="625AA1A5" w:rsidR="00861215" w:rsidRPr="00861215" w:rsidRDefault="00861215"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861215">
              <w:t>9</w:t>
            </w:r>
            <w:r w:rsidR="0037683B">
              <w:rPr>
                <w:lang w:val="en-US"/>
              </w:rPr>
              <w:t> </w:t>
            </w:r>
            <w:r w:rsidRPr="00861215">
              <w:t>918</w:t>
            </w:r>
          </w:p>
        </w:tc>
        <w:tc>
          <w:tcPr>
            <w:tcW w:w="1055" w:type="dxa"/>
          </w:tcPr>
          <w:p w14:paraId="0B651FDB" w14:textId="1320D532" w:rsidR="00861215" w:rsidRPr="00861215" w:rsidRDefault="00861215"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861215">
              <w:t>9</w:t>
            </w:r>
            <w:r w:rsidR="0037683B">
              <w:rPr>
                <w:lang w:val="en-US"/>
              </w:rPr>
              <w:t> </w:t>
            </w:r>
            <w:r w:rsidRPr="00861215">
              <w:t>170</w:t>
            </w:r>
          </w:p>
        </w:tc>
        <w:tc>
          <w:tcPr>
            <w:tcW w:w="1055" w:type="dxa"/>
            <w:noWrap/>
          </w:tcPr>
          <w:p w14:paraId="4183DE70" w14:textId="77777777" w:rsidR="00861215" w:rsidRPr="00861215" w:rsidRDefault="00861215" w:rsidP="0037683B">
            <w:pPr>
              <w:pStyle w:val="Tabletext"/>
              <w:jc w:val="center"/>
              <w:cnfStyle w:val="000000000000" w:firstRow="0" w:lastRow="0" w:firstColumn="0" w:lastColumn="0" w:oddVBand="0" w:evenVBand="0" w:oddHBand="0" w:evenHBand="0" w:firstRowFirstColumn="0" w:firstRowLastColumn="0" w:lastRowFirstColumn="0" w:lastRowLastColumn="0"/>
              <w:rPr>
                <w:b/>
              </w:rPr>
            </w:pPr>
            <w:r w:rsidRPr="00861215">
              <w:rPr>
                <w:b/>
              </w:rPr>
              <w:t>38</w:t>
            </w:r>
            <w:r>
              <w:rPr>
                <w:b/>
              </w:rPr>
              <w:t> </w:t>
            </w:r>
            <w:r w:rsidRPr="00861215">
              <w:rPr>
                <w:b/>
              </w:rPr>
              <w:t>573</w:t>
            </w:r>
          </w:p>
        </w:tc>
        <w:tc>
          <w:tcPr>
            <w:tcW w:w="1005" w:type="dxa"/>
          </w:tcPr>
          <w:p w14:paraId="7AF94C45" w14:textId="77777777" w:rsidR="00861215" w:rsidRPr="00364D04" w:rsidRDefault="00861215"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364D04">
              <w:t>2,5</w:t>
            </w:r>
            <w:r>
              <w:t>1</w:t>
            </w:r>
            <w:r w:rsidRPr="00364D04">
              <w:t>%</w:t>
            </w:r>
          </w:p>
        </w:tc>
      </w:tr>
      <w:tr w:rsidR="00861215" w:rsidRPr="00364D04" w14:paraId="3E284041" w14:textId="77777777" w:rsidTr="0037683B">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9" w:type="dxa"/>
            <w:noWrap/>
            <w:hideMark/>
          </w:tcPr>
          <w:p w14:paraId="3793D867" w14:textId="77777777" w:rsidR="00861215" w:rsidRPr="00364D04" w:rsidRDefault="00861215" w:rsidP="0037683B">
            <w:pPr>
              <w:pStyle w:val="Tabletext"/>
              <w:jc w:val="center"/>
            </w:pPr>
            <w:r w:rsidRPr="00364D04">
              <w:t>SA</w:t>
            </w:r>
          </w:p>
        </w:tc>
        <w:tc>
          <w:tcPr>
            <w:tcW w:w="1331" w:type="dxa"/>
            <w:noWrap/>
          </w:tcPr>
          <w:p w14:paraId="3DE1C860" w14:textId="722261FF" w:rsidR="00861215" w:rsidRPr="00861215" w:rsidRDefault="00861215"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861215">
              <w:t>6</w:t>
            </w:r>
            <w:r w:rsidR="0037683B">
              <w:rPr>
                <w:lang w:val="en-US"/>
              </w:rPr>
              <w:t> </w:t>
            </w:r>
            <w:r w:rsidRPr="00861215">
              <w:t>429</w:t>
            </w:r>
          </w:p>
        </w:tc>
        <w:tc>
          <w:tcPr>
            <w:tcW w:w="1097" w:type="dxa"/>
          </w:tcPr>
          <w:p w14:paraId="19D0E65D" w14:textId="1407BB78" w:rsidR="00861215" w:rsidRPr="00364D04" w:rsidRDefault="00861215"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364D04">
              <w:t>5</w:t>
            </w:r>
            <w:r w:rsidR="0037683B">
              <w:rPr>
                <w:lang w:val="en-US"/>
              </w:rPr>
              <w:t> </w:t>
            </w:r>
            <w:r w:rsidRPr="00364D04">
              <w:t>547</w:t>
            </w:r>
          </w:p>
        </w:tc>
        <w:tc>
          <w:tcPr>
            <w:tcW w:w="1133" w:type="dxa"/>
          </w:tcPr>
          <w:p w14:paraId="7E224F4E" w14:textId="49F8338C" w:rsidR="00861215" w:rsidRPr="00861215" w:rsidRDefault="00861215"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861215">
              <w:t>9</w:t>
            </w:r>
            <w:r w:rsidR="0037683B">
              <w:rPr>
                <w:lang w:val="en-US"/>
              </w:rPr>
              <w:t> </w:t>
            </w:r>
            <w:r w:rsidRPr="00861215">
              <w:t>042</w:t>
            </w:r>
          </w:p>
        </w:tc>
        <w:tc>
          <w:tcPr>
            <w:tcW w:w="1055" w:type="dxa"/>
          </w:tcPr>
          <w:p w14:paraId="05495528" w14:textId="6D9FA2BF" w:rsidR="00861215" w:rsidRPr="00861215" w:rsidRDefault="00861215"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861215">
              <w:t>5</w:t>
            </w:r>
            <w:r w:rsidR="0037683B">
              <w:rPr>
                <w:lang w:val="en-US"/>
              </w:rPr>
              <w:t> </w:t>
            </w:r>
            <w:r w:rsidRPr="00861215">
              <w:t>346</w:t>
            </w:r>
          </w:p>
        </w:tc>
        <w:tc>
          <w:tcPr>
            <w:tcW w:w="1055" w:type="dxa"/>
            <w:noWrap/>
          </w:tcPr>
          <w:p w14:paraId="69548FB5" w14:textId="77777777" w:rsidR="00861215" w:rsidRPr="00861215" w:rsidRDefault="00861215" w:rsidP="0037683B">
            <w:pPr>
              <w:pStyle w:val="Tabletext"/>
              <w:jc w:val="center"/>
              <w:cnfStyle w:val="000000100000" w:firstRow="0" w:lastRow="0" w:firstColumn="0" w:lastColumn="0" w:oddVBand="0" w:evenVBand="0" w:oddHBand="1" w:evenHBand="0" w:firstRowFirstColumn="0" w:firstRowLastColumn="0" w:lastRowFirstColumn="0" w:lastRowLastColumn="0"/>
              <w:rPr>
                <w:b/>
              </w:rPr>
            </w:pPr>
            <w:r w:rsidRPr="00861215">
              <w:rPr>
                <w:b/>
              </w:rPr>
              <w:t>26</w:t>
            </w:r>
            <w:r>
              <w:rPr>
                <w:b/>
              </w:rPr>
              <w:t> </w:t>
            </w:r>
            <w:r w:rsidRPr="00861215">
              <w:rPr>
                <w:b/>
              </w:rPr>
              <w:t>364</w:t>
            </w:r>
          </w:p>
        </w:tc>
        <w:tc>
          <w:tcPr>
            <w:tcW w:w="1005" w:type="dxa"/>
          </w:tcPr>
          <w:p w14:paraId="6C1A0B16" w14:textId="77777777" w:rsidR="00861215" w:rsidRPr="00364D04" w:rsidRDefault="00861215"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364D04">
              <w:t>1,</w:t>
            </w:r>
            <w:r>
              <w:t>7</w:t>
            </w:r>
            <w:r w:rsidRPr="00364D04">
              <w:t>2%</w:t>
            </w:r>
          </w:p>
        </w:tc>
      </w:tr>
      <w:tr w:rsidR="00861215" w:rsidRPr="00364D04" w14:paraId="1F72688B" w14:textId="77777777" w:rsidTr="0037683B">
        <w:trPr>
          <w:trHeight w:val="330"/>
          <w:jc w:val="center"/>
        </w:trPr>
        <w:tc>
          <w:tcPr>
            <w:cnfStyle w:val="001000000000" w:firstRow="0" w:lastRow="0" w:firstColumn="1" w:lastColumn="0" w:oddVBand="0" w:evenVBand="0" w:oddHBand="0" w:evenHBand="0" w:firstRowFirstColumn="0" w:firstRowLastColumn="0" w:lastRowFirstColumn="0" w:lastRowLastColumn="0"/>
            <w:tcW w:w="1199" w:type="dxa"/>
            <w:noWrap/>
            <w:hideMark/>
          </w:tcPr>
          <w:p w14:paraId="2935E1CB" w14:textId="77777777" w:rsidR="00861215" w:rsidRPr="00364D04" w:rsidRDefault="00861215" w:rsidP="0037683B">
            <w:pPr>
              <w:pStyle w:val="Tabletext"/>
              <w:jc w:val="center"/>
            </w:pPr>
            <w:r w:rsidRPr="00364D04">
              <w:t>RS</w:t>
            </w:r>
          </w:p>
        </w:tc>
        <w:tc>
          <w:tcPr>
            <w:tcW w:w="1331" w:type="dxa"/>
            <w:noWrap/>
          </w:tcPr>
          <w:p w14:paraId="1323FCF8" w14:textId="2C16677A" w:rsidR="00861215" w:rsidRPr="00861215" w:rsidRDefault="00861215"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861215">
              <w:t>4</w:t>
            </w:r>
            <w:r w:rsidR="0037683B">
              <w:rPr>
                <w:lang w:val="en-US"/>
              </w:rPr>
              <w:t> </w:t>
            </w:r>
            <w:r w:rsidRPr="00861215">
              <w:t>138</w:t>
            </w:r>
          </w:p>
        </w:tc>
        <w:tc>
          <w:tcPr>
            <w:tcW w:w="1097" w:type="dxa"/>
          </w:tcPr>
          <w:p w14:paraId="66AC6FDD" w14:textId="07AF9947" w:rsidR="00861215" w:rsidRPr="00364D04" w:rsidRDefault="00861215"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364D04">
              <w:t>4</w:t>
            </w:r>
            <w:r w:rsidR="0037683B">
              <w:rPr>
                <w:lang w:val="en-US"/>
              </w:rPr>
              <w:t> </w:t>
            </w:r>
            <w:r w:rsidRPr="00364D04">
              <w:t>796</w:t>
            </w:r>
          </w:p>
        </w:tc>
        <w:tc>
          <w:tcPr>
            <w:tcW w:w="1133" w:type="dxa"/>
          </w:tcPr>
          <w:p w14:paraId="004C4CDA" w14:textId="51DE5E52" w:rsidR="00861215" w:rsidRPr="00861215" w:rsidRDefault="00861215"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861215">
              <w:t>6</w:t>
            </w:r>
            <w:r w:rsidR="0037683B">
              <w:rPr>
                <w:lang w:val="en-US"/>
              </w:rPr>
              <w:t> </w:t>
            </w:r>
            <w:r w:rsidRPr="00861215">
              <w:t>343</w:t>
            </w:r>
          </w:p>
        </w:tc>
        <w:tc>
          <w:tcPr>
            <w:tcW w:w="1055" w:type="dxa"/>
          </w:tcPr>
          <w:p w14:paraId="0A2CF953" w14:textId="20337372" w:rsidR="00861215" w:rsidRPr="00861215" w:rsidRDefault="00861215"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861215">
              <w:t>4</w:t>
            </w:r>
            <w:r w:rsidR="0037683B">
              <w:rPr>
                <w:lang w:val="en-US"/>
              </w:rPr>
              <w:t> </w:t>
            </w:r>
            <w:r w:rsidRPr="00861215">
              <w:t>486</w:t>
            </w:r>
          </w:p>
        </w:tc>
        <w:tc>
          <w:tcPr>
            <w:tcW w:w="1055" w:type="dxa"/>
            <w:noWrap/>
          </w:tcPr>
          <w:p w14:paraId="7A65AC7B" w14:textId="77777777" w:rsidR="00861215" w:rsidRPr="00861215" w:rsidRDefault="00861215" w:rsidP="0037683B">
            <w:pPr>
              <w:pStyle w:val="Tabletext"/>
              <w:jc w:val="center"/>
              <w:cnfStyle w:val="000000000000" w:firstRow="0" w:lastRow="0" w:firstColumn="0" w:lastColumn="0" w:oddVBand="0" w:evenVBand="0" w:oddHBand="0" w:evenHBand="0" w:firstRowFirstColumn="0" w:firstRowLastColumn="0" w:lastRowFirstColumn="0" w:lastRowLastColumn="0"/>
              <w:rPr>
                <w:b/>
              </w:rPr>
            </w:pPr>
            <w:r w:rsidRPr="00861215">
              <w:rPr>
                <w:b/>
              </w:rPr>
              <w:t>19</w:t>
            </w:r>
            <w:r>
              <w:rPr>
                <w:b/>
              </w:rPr>
              <w:t> </w:t>
            </w:r>
            <w:r w:rsidRPr="00861215">
              <w:rPr>
                <w:b/>
              </w:rPr>
              <w:t>763</w:t>
            </w:r>
          </w:p>
        </w:tc>
        <w:tc>
          <w:tcPr>
            <w:tcW w:w="1005" w:type="dxa"/>
          </w:tcPr>
          <w:p w14:paraId="2996F644" w14:textId="77777777" w:rsidR="00861215" w:rsidRPr="00364D04" w:rsidRDefault="00861215"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364D04">
              <w:t>1,</w:t>
            </w:r>
            <w:r>
              <w:t>29</w:t>
            </w:r>
            <w:r w:rsidRPr="00364D04">
              <w:t>%</w:t>
            </w:r>
          </w:p>
        </w:tc>
      </w:tr>
      <w:tr w:rsidR="00861215" w:rsidRPr="00364D04" w14:paraId="5D69121F" w14:textId="77777777" w:rsidTr="0037683B">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9" w:type="dxa"/>
            <w:noWrap/>
            <w:hideMark/>
          </w:tcPr>
          <w:p w14:paraId="03216E2C" w14:textId="77777777" w:rsidR="00861215" w:rsidRPr="00364D04" w:rsidRDefault="00861215" w:rsidP="0037683B">
            <w:pPr>
              <w:pStyle w:val="Tabletext"/>
              <w:jc w:val="center"/>
            </w:pPr>
            <w:r w:rsidRPr="00364D04">
              <w:t>RA</w:t>
            </w:r>
          </w:p>
        </w:tc>
        <w:tc>
          <w:tcPr>
            <w:tcW w:w="1331" w:type="dxa"/>
            <w:noWrap/>
          </w:tcPr>
          <w:p w14:paraId="348C4103" w14:textId="728C8643" w:rsidR="00861215" w:rsidRPr="00861215" w:rsidRDefault="00861215"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861215">
              <w:t>4</w:t>
            </w:r>
            <w:r w:rsidR="0037683B">
              <w:rPr>
                <w:lang w:val="en-US"/>
              </w:rPr>
              <w:t> </w:t>
            </w:r>
            <w:r w:rsidRPr="00861215">
              <w:t>175</w:t>
            </w:r>
          </w:p>
        </w:tc>
        <w:tc>
          <w:tcPr>
            <w:tcW w:w="1097" w:type="dxa"/>
          </w:tcPr>
          <w:p w14:paraId="03A6DE52" w14:textId="7697F27C" w:rsidR="00861215" w:rsidRPr="00364D04" w:rsidRDefault="00861215"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364D04">
              <w:t>4</w:t>
            </w:r>
            <w:r w:rsidR="0037683B">
              <w:rPr>
                <w:lang w:val="en-US"/>
              </w:rPr>
              <w:t> </w:t>
            </w:r>
            <w:r w:rsidRPr="00364D04">
              <w:t>222</w:t>
            </w:r>
          </w:p>
        </w:tc>
        <w:tc>
          <w:tcPr>
            <w:tcW w:w="1133" w:type="dxa"/>
          </w:tcPr>
          <w:p w14:paraId="33ABAC2F" w14:textId="5AD54F2C" w:rsidR="00861215" w:rsidRPr="00861215" w:rsidRDefault="00861215"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861215">
              <w:t>4</w:t>
            </w:r>
            <w:r w:rsidR="0037683B">
              <w:rPr>
                <w:lang w:val="en-US"/>
              </w:rPr>
              <w:t> </w:t>
            </w:r>
            <w:r w:rsidRPr="00861215">
              <w:t>834</w:t>
            </w:r>
          </w:p>
        </w:tc>
        <w:tc>
          <w:tcPr>
            <w:tcW w:w="1055" w:type="dxa"/>
          </w:tcPr>
          <w:p w14:paraId="5BF949FC" w14:textId="70E0B234" w:rsidR="00861215" w:rsidRPr="00861215" w:rsidRDefault="00861215"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861215">
              <w:t>4</w:t>
            </w:r>
            <w:r w:rsidR="0037683B">
              <w:rPr>
                <w:lang w:val="en-US"/>
              </w:rPr>
              <w:t> </w:t>
            </w:r>
            <w:r w:rsidRPr="00861215">
              <w:t>840</w:t>
            </w:r>
          </w:p>
        </w:tc>
        <w:tc>
          <w:tcPr>
            <w:tcW w:w="1055" w:type="dxa"/>
            <w:noWrap/>
          </w:tcPr>
          <w:p w14:paraId="05982A42" w14:textId="77777777" w:rsidR="00861215" w:rsidRPr="00861215" w:rsidRDefault="00861215" w:rsidP="0037683B">
            <w:pPr>
              <w:pStyle w:val="Tabletext"/>
              <w:jc w:val="center"/>
              <w:cnfStyle w:val="000000100000" w:firstRow="0" w:lastRow="0" w:firstColumn="0" w:lastColumn="0" w:oddVBand="0" w:evenVBand="0" w:oddHBand="1" w:evenHBand="0" w:firstRowFirstColumn="0" w:firstRowLastColumn="0" w:lastRowFirstColumn="0" w:lastRowLastColumn="0"/>
              <w:rPr>
                <w:b/>
              </w:rPr>
            </w:pPr>
            <w:r w:rsidRPr="00861215">
              <w:rPr>
                <w:b/>
              </w:rPr>
              <w:t>18</w:t>
            </w:r>
            <w:r>
              <w:rPr>
                <w:b/>
              </w:rPr>
              <w:t> </w:t>
            </w:r>
            <w:r w:rsidRPr="00861215">
              <w:rPr>
                <w:b/>
              </w:rPr>
              <w:t>071</w:t>
            </w:r>
          </w:p>
        </w:tc>
        <w:tc>
          <w:tcPr>
            <w:tcW w:w="1005" w:type="dxa"/>
          </w:tcPr>
          <w:p w14:paraId="3999D40F" w14:textId="77777777" w:rsidR="00861215" w:rsidRPr="00364D04" w:rsidRDefault="00861215"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364D04">
              <w:t>1,</w:t>
            </w:r>
            <w:r>
              <w:t>18</w:t>
            </w:r>
            <w:r w:rsidRPr="00364D04">
              <w:t>%</w:t>
            </w:r>
          </w:p>
        </w:tc>
      </w:tr>
      <w:tr w:rsidR="00861215" w:rsidRPr="00364D04" w14:paraId="5B1D807E" w14:textId="77777777" w:rsidTr="0037683B">
        <w:trPr>
          <w:trHeight w:val="330"/>
          <w:jc w:val="center"/>
        </w:trPr>
        <w:tc>
          <w:tcPr>
            <w:cnfStyle w:val="001000000000" w:firstRow="0" w:lastRow="0" w:firstColumn="1" w:lastColumn="0" w:oddVBand="0" w:evenVBand="0" w:oddHBand="0" w:evenHBand="0" w:firstRowFirstColumn="0" w:firstRowLastColumn="0" w:lastRowFirstColumn="0" w:lastRowLastColumn="0"/>
            <w:tcW w:w="1199" w:type="dxa"/>
            <w:noWrap/>
            <w:hideMark/>
          </w:tcPr>
          <w:p w14:paraId="22E924D4" w14:textId="77777777" w:rsidR="00861215" w:rsidRPr="00364D04" w:rsidRDefault="00861215" w:rsidP="0037683B">
            <w:pPr>
              <w:pStyle w:val="Tabletext"/>
              <w:jc w:val="center"/>
            </w:pPr>
            <w:r w:rsidRPr="00364D04">
              <w:t>SF</w:t>
            </w:r>
          </w:p>
        </w:tc>
        <w:tc>
          <w:tcPr>
            <w:tcW w:w="1331" w:type="dxa"/>
            <w:noWrap/>
          </w:tcPr>
          <w:p w14:paraId="65368C44" w14:textId="77777777" w:rsidR="00861215" w:rsidRPr="00364D04" w:rsidRDefault="00861215"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364D04">
              <w:t>331</w:t>
            </w:r>
          </w:p>
        </w:tc>
        <w:tc>
          <w:tcPr>
            <w:tcW w:w="1097" w:type="dxa"/>
            <w:noWrap/>
          </w:tcPr>
          <w:p w14:paraId="78AFEFD5" w14:textId="77777777" w:rsidR="00861215" w:rsidRPr="00364D04" w:rsidRDefault="00861215"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364D04">
              <w:t>387</w:t>
            </w:r>
          </w:p>
        </w:tc>
        <w:tc>
          <w:tcPr>
            <w:tcW w:w="1133" w:type="dxa"/>
          </w:tcPr>
          <w:p w14:paraId="1090A422" w14:textId="77777777" w:rsidR="00861215" w:rsidRPr="00364D04" w:rsidRDefault="00861215"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364D04">
              <w:t>3</w:t>
            </w:r>
            <w:r>
              <w:t>97</w:t>
            </w:r>
          </w:p>
        </w:tc>
        <w:tc>
          <w:tcPr>
            <w:tcW w:w="1055" w:type="dxa"/>
          </w:tcPr>
          <w:p w14:paraId="17F5799B" w14:textId="77777777" w:rsidR="00861215" w:rsidRPr="00861215" w:rsidRDefault="00861215"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861215">
              <w:t>326</w:t>
            </w:r>
          </w:p>
        </w:tc>
        <w:tc>
          <w:tcPr>
            <w:tcW w:w="1055" w:type="dxa"/>
            <w:noWrap/>
          </w:tcPr>
          <w:p w14:paraId="3F46ED33" w14:textId="77217444" w:rsidR="00861215" w:rsidRPr="00861215" w:rsidRDefault="00861215" w:rsidP="0037683B">
            <w:pPr>
              <w:pStyle w:val="Tabletext"/>
              <w:jc w:val="center"/>
              <w:cnfStyle w:val="000000000000" w:firstRow="0" w:lastRow="0" w:firstColumn="0" w:lastColumn="0" w:oddVBand="0" w:evenVBand="0" w:oddHBand="0" w:evenHBand="0" w:firstRowFirstColumn="0" w:firstRowLastColumn="0" w:lastRowFirstColumn="0" w:lastRowLastColumn="0"/>
              <w:rPr>
                <w:b/>
              </w:rPr>
            </w:pPr>
            <w:r w:rsidRPr="00861215">
              <w:rPr>
                <w:b/>
              </w:rPr>
              <w:t>1</w:t>
            </w:r>
            <w:r w:rsidR="0037683B">
              <w:rPr>
                <w:b/>
                <w:lang w:val="en-US"/>
              </w:rPr>
              <w:t> </w:t>
            </w:r>
            <w:r w:rsidRPr="00861215">
              <w:rPr>
                <w:b/>
              </w:rPr>
              <w:t>441</w:t>
            </w:r>
          </w:p>
        </w:tc>
        <w:tc>
          <w:tcPr>
            <w:tcW w:w="1005" w:type="dxa"/>
          </w:tcPr>
          <w:p w14:paraId="1F0698B8" w14:textId="77777777" w:rsidR="00861215" w:rsidRPr="00364D04" w:rsidRDefault="00861215"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364D04">
              <w:t>0,</w:t>
            </w:r>
            <w:r>
              <w:t>09</w:t>
            </w:r>
            <w:r w:rsidRPr="00364D04">
              <w:t>%</w:t>
            </w:r>
          </w:p>
        </w:tc>
      </w:tr>
      <w:tr w:rsidR="00861215" w:rsidRPr="00364D04" w14:paraId="432195B4" w14:textId="77777777" w:rsidTr="0037683B">
        <w:tblPrEx>
          <w:jc w:val="left"/>
        </w:tblPrEx>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1199" w:type="dxa"/>
            <w:noWrap/>
          </w:tcPr>
          <w:p w14:paraId="15D73DB7" w14:textId="77777777" w:rsidR="00861215" w:rsidRPr="00364D04" w:rsidRDefault="00861215" w:rsidP="0037683B">
            <w:pPr>
              <w:pStyle w:val="Tabletext"/>
              <w:jc w:val="center"/>
            </w:pPr>
            <w:r w:rsidRPr="00364D04">
              <w:t>TF</w:t>
            </w:r>
          </w:p>
        </w:tc>
        <w:tc>
          <w:tcPr>
            <w:tcW w:w="1331" w:type="dxa"/>
            <w:noWrap/>
          </w:tcPr>
          <w:p w14:paraId="7D674415" w14:textId="77777777" w:rsidR="00861215" w:rsidRPr="00364D04" w:rsidRDefault="00861215" w:rsidP="0037683B">
            <w:pPr>
              <w:pStyle w:val="Tabletext"/>
              <w:jc w:val="center"/>
              <w:cnfStyle w:val="000000100000" w:firstRow="0" w:lastRow="0" w:firstColumn="0" w:lastColumn="0" w:oddVBand="0" w:evenVBand="0" w:oddHBand="1" w:evenHBand="0" w:firstRowFirstColumn="0" w:firstRowLastColumn="0" w:lastRowFirstColumn="0" w:lastRowLastColumn="0"/>
            </w:pPr>
          </w:p>
        </w:tc>
        <w:tc>
          <w:tcPr>
            <w:tcW w:w="1097" w:type="dxa"/>
            <w:noWrap/>
          </w:tcPr>
          <w:p w14:paraId="7DABD914" w14:textId="77777777" w:rsidR="00861215" w:rsidRPr="00364D04" w:rsidRDefault="00861215" w:rsidP="0037683B">
            <w:pPr>
              <w:pStyle w:val="Tabletext"/>
              <w:jc w:val="center"/>
              <w:cnfStyle w:val="000000100000" w:firstRow="0" w:lastRow="0" w:firstColumn="0" w:lastColumn="0" w:oddVBand="0" w:evenVBand="0" w:oddHBand="1" w:evenHBand="0" w:firstRowFirstColumn="0" w:firstRowLastColumn="0" w:lastRowFirstColumn="0" w:lastRowLastColumn="0"/>
            </w:pPr>
          </w:p>
        </w:tc>
        <w:tc>
          <w:tcPr>
            <w:tcW w:w="1133" w:type="dxa"/>
          </w:tcPr>
          <w:p w14:paraId="44B3D36B" w14:textId="77777777" w:rsidR="00861215" w:rsidRPr="00364D04" w:rsidRDefault="00861215" w:rsidP="0037683B">
            <w:pPr>
              <w:pStyle w:val="Tabletext"/>
              <w:jc w:val="center"/>
              <w:cnfStyle w:val="000000100000" w:firstRow="0" w:lastRow="0" w:firstColumn="0" w:lastColumn="0" w:oddVBand="0" w:evenVBand="0" w:oddHBand="1" w:evenHBand="0" w:firstRowFirstColumn="0" w:firstRowLastColumn="0" w:lastRowFirstColumn="0" w:lastRowLastColumn="0"/>
            </w:pPr>
            <w:r>
              <w:t>97</w:t>
            </w:r>
          </w:p>
        </w:tc>
        <w:tc>
          <w:tcPr>
            <w:tcW w:w="1055" w:type="dxa"/>
          </w:tcPr>
          <w:p w14:paraId="41C29327" w14:textId="77777777" w:rsidR="00861215" w:rsidRPr="00861215" w:rsidRDefault="00861215"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861215">
              <w:t>466</w:t>
            </w:r>
          </w:p>
        </w:tc>
        <w:tc>
          <w:tcPr>
            <w:tcW w:w="1055" w:type="dxa"/>
            <w:noWrap/>
          </w:tcPr>
          <w:p w14:paraId="60940C7E" w14:textId="77777777" w:rsidR="00861215" w:rsidRPr="00861215" w:rsidRDefault="00861215" w:rsidP="0037683B">
            <w:pPr>
              <w:pStyle w:val="Tabletext"/>
              <w:jc w:val="center"/>
              <w:cnfStyle w:val="000000100000" w:firstRow="0" w:lastRow="0" w:firstColumn="0" w:lastColumn="0" w:oddVBand="0" w:evenVBand="0" w:oddHBand="1" w:evenHBand="0" w:firstRowFirstColumn="0" w:firstRowLastColumn="0" w:lastRowFirstColumn="0" w:lastRowLastColumn="0"/>
              <w:rPr>
                <w:b/>
              </w:rPr>
            </w:pPr>
            <w:r w:rsidRPr="00861215">
              <w:rPr>
                <w:b/>
              </w:rPr>
              <w:t>563</w:t>
            </w:r>
          </w:p>
        </w:tc>
        <w:tc>
          <w:tcPr>
            <w:tcW w:w="1005" w:type="dxa"/>
          </w:tcPr>
          <w:p w14:paraId="2AB028FF" w14:textId="77777777" w:rsidR="00861215" w:rsidRPr="00364D04" w:rsidRDefault="00861215" w:rsidP="0037683B">
            <w:pPr>
              <w:pStyle w:val="Tabletext"/>
              <w:jc w:val="center"/>
              <w:cnfStyle w:val="000000100000" w:firstRow="0" w:lastRow="0" w:firstColumn="0" w:lastColumn="0" w:oddVBand="0" w:evenVBand="0" w:oddHBand="1" w:evenHBand="0" w:firstRowFirstColumn="0" w:firstRowLastColumn="0" w:lastRowFirstColumn="0" w:lastRowLastColumn="0"/>
            </w:pPr>
            <w:r w:rsidRPr="00364D04">
              <w:t>0,0</w:t>
            </w:r>
            <w:r>
              <w:t>4</w:t>
            </w:r>
            <w:r w:rsidRPr="00364D04">
              <w:t>%</w:t>
            </w:r>
          </w:p>
        </w:tc>
      </w:tr>
      <w:tr w:rsidR="00861215" w:rsidRPr="00364D04" w14:paraId="41CF62A2" w14:textId="77777777" w:rsidTr="0037683B">
        <w:trPr>
          <w:trHeight w:val="361"/>
          <w:jc w:val="center"/>
        </w:trPr>
        <w:tc>
          <w:tcPr>
            <w:cnfStyle w:val="001000000000" w:firstRow="0" w:lastRow="0" w:firstColumn="1" w:lastColumn="0" w:oddVBand="0" w:evenVBand="0" w:oddHBand="0" w:evenHBand="0" w:firstRowFirstColumn="0" w:firstRowLastColumn="0" w:lastRowFirstColumn="0" w:lastRowLastColumn="0"/>
            <w:tcW w:w="1199" w:type="dxa"/>
            <w:noWrap/>
            <w:hideMark/>
          </w:tcPr>
          <w:p w14:paraId="7A78F6C6" w14:textId="77777777" w:rsidR="00861215" w:rsidRPr="00364D04" w:rsidRDefault="00861215" w:rsidP="0037683B">
            <w:pPr>
              <w:pStyle w:val="Tabletext"/>
              <w:jc w:val="center"/>
            </w:pPr>
            <w:r w:rsidRPr="00364D04">
              <w:t>BR</w:t>
            </w:r>
          </w:p>
        </w:tc>
        <w:tc>
          <w:tcPr>
            <w:tcW w:w="1331" w:type="dxa"/>
            <w:noWrap/>
          </w:tcPr>
          <w:p w14:paraId="0DA008B6" w14:textId="77777777" w:rsidR="00861215" w:rsidRPr="00364D04" w:rsidRDefault="00861215"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364D04">
              <w:t>99</w:t>
            </w:r>
          </w:p>
        </w:tc>
        <w:tc>
          <w:tcPr>
            <w:tcW w:w="1097" w:type="dxa"/>
            <w:noWrap/>
          </w:tcPr>
          <w:p w14:paraId="4F7AEE7B" w14:textId="77777777" w:rsidR="00861215" w:rsidRPr="00364D04" w:rsidRDefault="00861215"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364D04">
              <w:t>72</w:t>
            </w:r>
          </w:p>
        </w:tc>
        <w:tc>
          <w:tcPr>
            <w:tcW w:w="1133" w:type="dxa"/>
          </w:tcPr>
          <w:p w14:paraId="3A1BBFA6" w14:textId="77777777" w:rsidR="00861215" w:rsidRPr="00364D04" w:rsidRDefault="00861215"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364D04">
              <w:t>61</w:t>
            </w:r>
          </w:p>
        </w:tc>
        <w:tc>
          <w:tcPr>
            <w:tcW w:w="1055" w:type="dxa"/>
          </w:tcPr>
          <w:p w14:paraId="55940A69" w14:textId="77777777" w:rsidR="00861215" w:rsidRPr="00861215" w:rsidRDefault="00861215"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861215">
              <w:t>88</w:t>
            </w:r>
          </w:p>
        </w:tc>
        <w:tc>
          <w:tcPr>
            <w:tcW w:w="1055" w:type="dxa"/>
            <w:noWrap/>
          </w:tcPr>
          <w:p w14:paraId="2B604672" w14:textId="77777777" w:rsidR="00861215" w:rsidRPr="00861215" w:rsidRDefault="00861215" w:rsidP="0037683B">
            <w:pPr>
              <w:pStyle w:val="Tabletext"/>
              <w:jc w:val="center"/>
              <w:cnfStyle w:val="000000000000" w:firstRow="0" w:lastRow="0" w:firstColumn="0" w:lastColumn="0" w:oddVBand="0" w:evenVBand="0" w:oddHBand="0" w:evenHBand="0" w:firstRowFirstColumn="0" w:firstRowLastColumn="0" w:lastRowFirstColumn="0" w:lastRowLastColumn="0"/>
              <w:rPr>
                <w:b/>
              </w:rPr>
            </w:pPr>
            <w:r w:rsidRPr="00861215">
              <w:rPr>
                <w:b/>
              </w:rPr>
              <w:t>320</w:t>
            </w:r>
          </w:p>
        </w:tc>
        <w:tc>
          <w:tcPr>
            <w:tcW w:w="1005" w:type="dxa"/>
          </w:tcPr>
          <w:p w14:paraId="277B5743" w14:textId="77777777" w:rsidR="00861215" w:rsidRPr="00364D04" w:rsidRDefault="00861215" w:rsidP="0037683B">
            <w:pPr>
              <w:pStyle w:val="Tabletext"/>
              <w:jc w:val="center"/>
              <w:cnfStyle w:val="000000000000" w:firstRow="0" w:lastRow="0" w:firstColumn="0" w:lastColumn="0" w:oddVBand="0" w:evenVBand="0" w:oddHBand="0" w:evenHBand="0" w:firstRowFirstColumn="0" w:firstRowLastColumn="0" w:lastRowFirstColumn="0" w:lastRowLastColumn="0"/>
            </w:pPr>
            <w:r w:rsidRPr="00364D04">
              <w:t>0,02%</w:t>
            </w:r>
          </w:p>
        </w:tc>
      </w:tr>
      <w:tr w:rsidR="00861215" w:rsidRPr="00364D04" w14:paraId="6B948F61" w14:textId="77777777" w:rsidTr="0037683B">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9" w:type="dxa"/>
            <w:noWrap/>
            <w:hideMark/>
          </w:tcPr>
          <w:p w14:paraId="4C07AAA8" w14:textId="77777777" w:rsidR="00861215" w:rsidRPr="00364D04" w:rsidRDefault="00861215" w:rsidP="0037683B">
            <w:pPr>
              <w:pStyle w:val="Tabletext"/>
              <w:jc w:val="center"/>
            </w:pPr>
            <w:r w:rsidRPr="00364D04">
              <w:t>ВСЕГО</w:t>
            </w:r>
          </w:p>
        </w:tc>
        <w:tc>
          <w:tcPr>
            <w:tcW w:w="1331" w:type="dxa"/>
            <w:noWrap/>
          </w:tcPr>
          <w:p w14:paraId="5D2AC5A6" w14:textId="77777777" w:rsidR="00861215" w:rsidRPr="00364D04" w:rsidRDefault="00861215" w:rsidP="0037683B">
            <w:pPr>
              <w:pStyle w:val="Tabletext"/>
              <w:jc w:val="center"/>
              <w:cnfStyle w:val="000000100000" w:firstRow="0" w:lastRow="0" w:firstColumn="0" w:lastColumn="0" w:oddVBand="0" w:evenVBand="0" w:oddHBand="1" w:evenHBand="0" w:firstRowFirstColumn="0" w:firstRowLastColumn="0" w:lastRowFirstColumn="0" w:lastRowLastColumn="0"/>
              <w:rPr>
                <w:b/>
              </w:rPr>
            </w:pPr>
            <w:r w:rsidRPr="00364D04">
              <w:rPr>
                <w:b/>
              </w:rPr>
              <w:t>33</w:t>
            </w:r>
            <w:r>
              <w:rPr>
                <w:b/>
              </w:rPr>
              <w:t>2</w:t>
            </w:r>
            <w:r w:rsidRPr="00364D04">
              <w:t> </w:t>
            </w:r>
            <w:r>
              <w:rPr>
                <w:b/>
              </w:rPr>
              <w:t>191</w:t>
            </w:r>
          </w:p>
        </w:tc>
        <w:tc>
          <w:tcPr>
            <w:tcW w:w="1097" w:type="dxa"/>
            <w:noWrap/>
          </w:tcPr>
          <w:p w14:paraId="4CED4A3E" w14:textId="77777777" w:rsidR="00861215" w:rsidRPr="00364D04" w:rsidRDefault="00861215" w:rsidP="0037683B">
            <w:pPr>
              <w:pStyle w:val="Tabletext"/>
              <w:jc w:val="center"/>
              <w:cnfStyle w:val="000000100000" w:firstRow="0" w:lastRow="0" w:firstColumn="0" w:lastColumn="0" w:oddVBand="0" w:evenVBand="0" w:oddHBand="1" w:evenHBand="0" w:firstRowFirstColumn="0" w:firstRowLastColumn="0" w:lastRowFirstColumn="0" w:lastRowLastColumn="0"/>
              <w:rPr>
                <w:b/>
              </w:rPr>
            </w:pPr>
            <w:r w:rsidRPr="00364D04">
              <w:rPr>
                <w:b/>
              </w:rPr>
              <w:t>362</w:t>
            </w:r>
            <w:r w:rsidRPr="00364D04">
              <w:t> </w:t>
            </w:r>
            <w:r w:rsidRPr="00364D04">
              <w:rPr>
                <w:b/>
              </w:rPr>
              <w:t>382</w:t>
            </w:r>
          </w:p>
        </w:tc>
        <w:tc>
          <w:tcPr>
            <w:tcW w:w="1133" w:type="dxa"/>
          </w:tcPr>
          <w:p w14:paraId="46461DAA" w14:textId="77777777" w:rsidR="00861215" w:rsidRPr="00364D04" w:rsidRDefault="00861215" w:rsidP="0037683B">
            <w:pPr>
              <w:pStyle w:val="Tabletext"/>
              <w:jc w:val="center"/>
              <w:cnfStyle w:val="000000100000" w:firstRow="0" w:lastRow="0" w:firstColumn="0" w:lastColumn="0" w:oddVBand="0" w:evenVBand="0" w:oddHBand="1" w:evenHBand="0" w:firstRowFirstColumn="0" w:firstRowLastColumn="0" w:lastRowFirstColumn="0" w:lastRowLastColumn="0"/>
              <w:rPr>
                <w:b/>
              </w:rPr>
            </w:pPr>
            <w:r w:rsidRPr="00364D04">
              <w:rPr>
                <w:b/>
              </w:rPr>
              <w:t>4</w:t>
            </w:r>
            <w:r>
              <w:rPr>
                <w:b/>
              </w:rPr>
              <w:t>59</w:t>
            </w:r>
            <w:r w:rsidRPr="00364D04">
              <w:t> </w:t>
            </w:r>
            <w:r>
              <w:rPr>
                <w:b/>
              </w:rPr>
              <w:t>521</w:t>
            </w:r>
          </w:p>
        </w:tc>
        <w:tc>
          <w:tcPr>
            <w:tcW w:w="1055" w:type="dxa"/>
          </w:tcPr>
          <w:p w14:paraId="0AECE73D" w14:textId="77777777" w:rsidR="00861215" w:rsidRPr="00861215" w:rsidRDefault="00861215" w:rsidP="0037683B">
            <w:pPr>
              <w:pStyle w:val="Tabletext"/>
              <w:jc w:val="center"/>
              <w:cnfStyle w:val="000000100000" w:firstRow="0" w:lastRow="0" w:firstColumn="0" w:lastColumn="0" w:oddVBand="0" w:evenVBand="0" w:oddHBand="1" w:evenHBand="0" w:firstRowFirstColumn="0" w:firstRowLastColumn="0" w:lastRowFirstColumn="0" w:lastRowLastColumn="0"/>
              <w:rPr>
                <w:b/>
              </w:rPr>
            </w:pPr>
            <w:r w:rsidRPr="00861215">
              <w:rPr>
                <w:b/>
              </w:rPr>
              <w:t>380</w:t>
            </w:r>
            <w:r>
              <w:rPr>
                <w:b/>
              </w:rPr>
              <w:t> </w:t>
            </w:r>
            <w:r w:rsidRPr="00861215">
              <w:rPr>
                <w:b/>
              </w:rPr>
              <w:t>758</w:t>
            </w:r>
          </w:p>
        </w:tc>
        <w:tc>
          <w:tcPr>
            <w:tcW w:w="1055" w:type="dxa"/>
            <w:noWrap/>
          </w:tcPr>
          <w:p w14:paraId="3D6FD8E4" w14:textId="77777777" w:rsidR="00861215" w:rsidRPr="00861215" w:rsidRDefault="00861215" w:rsidP="0037683B">
            <w:pPr>
              <w:spacing w:before="40" w:after="40"/>
              <w:jc w:val="center"/>
              <w:cnfStyle w:val="000000100000" w:firstRow="0" w:lastRow="0" w:firstColumn="0" w:lastColumn="0" w:oddVBand="0" w:evenVBand="0" w:oddHBand="1" w:evenHBand="0" w:firstRowFirstColumn="0" w:firstRowLastColumn="0" w:lastRowFirstColumn="0" w:lastRowLastColumn="0"/>
              <w:rPr>
                <w:b/>
                <w:sz w:val="20"/>
              </w:rPr>
            </w:pPr>
            <w:r w:rsidRPr="00861215">
              <w:rPr>
                <w:b/>
                <w:sz w:val="20"/>
              </w:rPr>
              <w:t>1</w:t>
            </w:r>
            <w:r>
              <w:rPr>
                <w:b/>
                <w:sz w:val="20"/>
              </w:rPr>
              <w:t> </w:t>
            </w:r>
            <w:r w:rsidRPr="00861215">
              <w:rPr>
                <w:b/>
                <w:sz w:val="20"/>
              </w:rPr>
              <w:t>534</w:t>
            </w:r>
            <w:r>
              <w:rPr>
                <w:b/>
                <w:sz w:val="20"/>
              </w:rPr>
              <w:t> </w:t>
            </w:r>
            <w:r w:rsidRPr="00861215">
              <w:rPr>
                <w:b/>
                <w:sz w:val="20"/>
              </w:rPr>
              <w:t>852</w:t>
            </w:r>
          </w:p>
        </w:tc>
        <w:tc>
          <w:tcPr>
            <w:tcW w:w="1005" w:type="dxa"/>
          </w:tcPr>
          <w:p w14:paraId="06E0727B" w14:textId="77777777" w:rsidR="00861215" w:rsidRPr="00364D04" w:rsidRDefault="00861215" w:rsidP="0037683B">
            <w:pPr>
              <w:pStyle w:val="Tabletext"/>
              <w:jc w:val="center"/>
              <w:cnfStyle w:val="000000100000" w:firstRow="0" w:lastRow="0" w:firstColumn="0" w:lastColumn="0" w:oddVBand="0" w:evenVBand="0" w:oddHBand="1" w:evenHBand="0" w:firstRowFirstColumn="0" w:firstRowLastColumn="0" w:lastRowFirstColumn="0" w:lastRowLastColumn="0"/>
              <w:rPr>
                <w:b/>
              </w:rPr>
            </w:pPr>
            <w:r w:rsidRPr="00364D04">
              <w:rPr>
                <w:b/>
              </w:rPr>
              <w:t>100,00%</w:t>
            </w:r>
          </w:p>
        </w:tc>
      </w:tr>
    </w:tbl>
    <w:p w14:paraId="3D4D6D01" w14:textId="77777777" w:rsidR="00B76600" w:rsidRPr="00364D04" w:rsidRDefault="00B76600" w:rsidP="001101F9">
      <w:pPr>
        <w:pStyle w:val="Heading4"/>
      </w:pPr>
      <w:r w:rsidRPr="00364D04">
        <w:t>8.1.4.4</w:t>
      </w:r>
      <w:r w:rsidRPr="00364D04">
        <w:tab/>
        <w:t>Справочники</w:t>
      </w:r>
    </w:p>
    <w:p w14:paraId="5E5BA770" w14:textId="2B2224D7" w:rsidR="00B76600" w:rsidRPr="00364D04" w:rsidRDefault="00B76600" w:rsidP="001101F9">
      <w:r w:rsidRPr="00364D04">
        <w:t>В соответствии с решением, которое было принято Директором БР в 2017 году, все Справочники МСЭ</w:t>
      </w:r>
      <w:r w:rsidRPr="00364D04">
        <w:noBreakHyphen/>
        <w:t xml:space="preserve">R доступны для бесплатной загрузки на веб-сайте МСЭ. </w:t>
      </w:r>
      <w:r w:rsidR="00D8429A">
        <w:t xml:space="preserve">С </w:t>
      </w:r>
      <w:r w:rsidR="00D8429A" w:rsidRPr="00364D04">
        <w:t>это</w:t>
      </w:r>
      <w:r w:rsidR="00D8429A">
        <w:t>го времени</w:t>
      </w:r>
      <w:r w:rsidR="00D8429A" w:rsidRPr="00364D04">
        <w:t xml:space="preserve"> число </w:t>
      </w:r>
      <w:r w:rsidR="00D8429A">
        <w:t xml:space="preserve">загрузок </w:t>
      </w:r>
      <w:r w:rsidR="00D8429A" w:rsidRPr="00364D04">
        <w:t>неуклонно растет</w:t>
      </w:r>
      <w:r w:rsidR="00D8429A">
        <w:t>, и в</w:t>
      </w:r>
      <w:r w:rsidRPr="00364D04">
        <w:t xml:space="preserve"> 202</w:t>
      </w:r>
      <w:r w:rsidR="00DB2ABD">
        <w:t>2</w:t>
      </w:r>
      <w:r w:rsidRPr="00364D04">
        <w:t> году было зарегистрировано более 100 000 загрузок</w:t>
      </w:r>
      <w:r w:rsidR="00DB2ABD">
        <w:t xml:space="preserve">. В </w:t>
      </w:r>
      <w:r w:rsidR="00F745C8">
        <w:t>Т</w:t>
      </w:r>
      <w:r w:rsidR="00DB2ABD">
        <w:t>аблице 8.1.4.4</w:t>
      </w:r>
      <w:r w:rsidR="00D8429A">
        <w:t>-</w:t>
      </w:r>
      <w:r w:rsidRPr="00364D04">
        <w:t>1 представлено распределение серии Справочников МСЭ-R по управлению использованием спектра, а также других проданных Справочников.</w:t>
      </w:r>
    </w:p>
    <w:p w14:paraId="7D3358FD" w14:textId="77777777" w:rsidR="00B76600" w:rsidRPr="00364D04" w:rsidRDefault="00B76600" w:rsidP="001101F9">
      <w:r w:rsidRPr="00364D04">
        <w:t>В настоящее время опубликовано 4</w:t>
      </w:r>
      <w:r w:rsidR="00DB2ABD">
        <w:t>7</w:t>
      </w:r>
      <w:r w:rsidRPr="00364D04">
        <w:t> Справочников МСЭ-R, включая серию "Управление использованием спектра".</w:t>
      </w:r>
    </w:p>
    <w:p w14:paraId="35E9D1EE" w14:textId="77777777" w:rsidR="00B76600" w:rsidRPr="00364D04" w:rsidRDefault="00B76600" w:rsidP="00AE77C3">
      <w:pPr>
        <w:pStyle w:val="TableNo"/>
      </w:pPr>
      <w:r w:rsidRPr="00364D04">
        <w:t>ТАБЛИЦА 8.1.4.4-1</w:t>
      </w:r>
    </w:p>
    <w:p w14:paraId="66276037" w14:textId="77777777" w:rsidR="00B76600" w:rsidRPr="00364D04" w:rsidRDefault="00B76600" w:rsidP="00AE77C3">
      <w:pPr>
        <w:pStyle w:val="Tabletitle"/>
      </w:pPr>
      <w:r w:rsidRPr="00364D04">
        <w:t>Распределение серии Справочников МСЭ-R по управлению использованием спектра</w:t>
      </w:r>
      <w:r w:rsidRPr="00364D04">
        <w:br/>
        <w:t>и других Справочников</w:t>
      </w:r>
    </w:p>
    <w:tbl>
      <w:tblPr>
        <w:tblW w:w="9515" w:type="dxa"/>
        <w:jc w:val="center"/>
        <w:tblCellMar>
          <w:left w:w="0" w:type="dxa"/>
          <w:right w:w="0" w:type="dxa"/>
        </w:tblCellMar>
        <w:tblLook w:val="04A0" w:firstRow="1" w:lastRow="0" w:firstColumn="1" w:lastColumn="0" w:noHBand="0" w:noVBand="1"/>
      </w:tblPr>
      <w:tblGrid>
        <w:gridCol w:w="3879"/>
        <w:gridCol w:w="1461"/>
        <w:gridCol w:w="1461"/>
        <w:gridCol w:w="1357"/>
        <w:gridCol w:w="1357"/>
      </w:tblGrid>
      <w:tr w:rsidR="00DB2ABD" w:rsidRPr="00364D04" w14:paraId="4C41858C" w14:textId="77777777" w:rsidTr="00DB2ABD">
        <w:trPr>
          <w:trHeight w:val="481"/>
          <w:jc w:val="center"/>
        </w:trPr>
        <w:tc>
          <w:tcPr>
            <w:tcW w:w="3879" w:type="dxa"/>
            <w:tcBorders>
              <w:top w:val="single" w:sz="8" w:space="0" w:color="FFFFFF"/>
              <w:left w:val="single" w:sz="8" w:space="0" w:color="FFFFFF"/>
              <w:bottom w:val="single" w:sz="8" w:space="0" w:color="FFFFFF"/>
              <w:right w:val="nil"/>
            </w:tcBorders>
            <w:shd w:val="clear" w:color="auto" w:fill="4472C4"/>
            <w:tcMar>
              <w:top w:w="0" w:type="dxa"/>
              <w:left w:w="108" w:type="dxa"/>
              <w:bottom w:w="0" w:type="dxa"/>
              <w:right w:w="108" w:type="dxa"/>
            </w:tcMar>
            <w:vAlign w:val="center"/>
            <w:hideMark/>
          </w:tcPr>
          <w:p w14:paraId="0FA30622" w14:textId="77777777" w:rsidR="00DB2ABD" w:rsidRPr="00364D04" w:rsidRDefault="00DB2ABD" w:rsidP="001101F9">
            <w:pPr>
              <w:pStyle w:val="Tablehead"/>
              <w:jc w:val="left"/>
              <w:rPr>
                <w:color w:val="FFFFFF" w:themeColor="background1"/>
                <w:lang w:val="ru-RU"/>
              </w:rPr>
            </w:pPr>
            <w:r w:rsidRPr="00364D04">
              <w:rPr>
                <w:color w:val="FFFFFF" w:themeColor="background1"/>
                <w:lang w:val="ru-RU"/>
              </w:rPr>
              <w:t>Справочник</w:t>
            </w:r>
          </w:p>
        </w:tc>
        <w:tc>
          <w:tcPr>
            <w:tcW w:w="1461" w:type="dxa"/>
            <w:tcBorders>
              <w:top w:val="single" w:sz="8" w:space="0" w:color="FFFFFF"/>
              <w:left w:val="nil"/>
              <w:bottom w:val="single" w:sz="8" w:space="0" w:color="FFFFFF"/>
              <w:right w:val="nil"/>
            </w:tcBorders>
            <w:shd w:val="clear" w:color="auto" w:fill="4472C4"/>
            <w:tcMar>
              <w:top w:w="0" w:type="dxa"/>
              <w:left w:w="108" w:type="dxa"/>
              <w:bottom w:w="0" w:type="dxa"/>
              <w:right w:w="108" w:type="dxa"/>
            </w:tcMar>
            <w:vAlign w:val="center"/>
            <w:hideMark/>
          </w:tcPr>
          <w:p w14:paraId="7C2F0C42" w14:textId="77777777" w:rsidR="00DB2ABD" w:rsidRPr="00364D04" w:rsidRDefault="00DB2ABD" w:rsidP="00F745C8">
            <w:pPr>
              <w:pStyle w:val="Tablehead"/>
              <w:rPr>
                <w:color w:val="FFFFFF" w:themeColor="background1"/>
                <w:lang w:val="ru-RU"/>
              </w:rPr>
            </w:pPr>
            <w:r w:rsidRPr="00364D04">
              <w:rPr>
                <w:color w:val="FFFFFF" w:themeColor="background1"/>
                <w:lang w:val="ru-RU"/>
              </w:rPr>
              <w:t>2019 год</w:t>
            </w:r>
          </w:p>
        </w:tc>
        <w:tc>
          <w:tcPr>
            <w:tcW w:w="1461" w:type="dxa"/>
            <w:tcBorders>
              <w:top w:val="single" w:sz="8" w:space="0" w:color="FFFFFF"/>
              <w:left w:val="nil"/>
              <w:bottom w:val="single" w:sz="8" w:space="0" w:color="FFFFFF"/>
              <w:right w:val="single" w:sz="8" w:space="0" w:color="FFFFFF"/>
            </w:tcBorders>
            <w:shd w:val="clear" w:color="auto" w:fill="4472C4"/>
            <w:tcMar>
              <w:top w:w="0" w:type="dxa"/>
              <w:left w:w="108" w:type="dxa"/>
              <w:bottom w:w="0" w:type="dxa"/>
              <w:right w:w="108" w:type="dxa"/>
            </w:tcMar>
            <w:vAlign w:val="center"/>
            <w:hideMark/>
          </w:tcPr>
          <w:p w14:paraId="33F62BE0" w14:textId="77777777" w:rsidR="00DB2ABD" w:rsidRPr="00364D04" w:rsidRDefault="00DB2ABD" w:rsidP="00F745C8">
            <w:pPr>
              <w:pStyle w:val="Tablehead"/>
              <w:rPr>
                <w:color w:val="FFFFFF" w:themeColor="background1"/>
                <w:lang w:val="ru-RU"/>
              </w:rPr>
            </w:pPr>
            <w:r w:rsidRPr="00364D04">
              <w:rPr>
                <w:color w:val="FFFFFF" w:themeColor="background1"/>
                <w:lang w:val="ru-RU"/>
              </w:rPr>
              <w:t>2020 год</w:t>
            </w:r>
          </w:p>
        </w:tc>
        <w:tc>
          <w:tcPr>
            <w:tcW w:w="1357" w:type="dxa"/>
            <w:tcBorders>
              <w:top w:val="single" w:sz="8" w:space="0" w:color="FFFFFF"/>
              <w:left w:val="nil"/>
              <w:bottom w:val="single" w:sz="8" w:space="0" w:color="FFFFFF"/>
              <w:right w:val="single" w:sz="8" w:space="0" w:color="FFFFFF"/>
            </w:tcBorders>
            <w:shd w:val="clear" w:color="auto" w:fill="4472C4"/>
            <w:vAlign w:val="center"/>
          </w:tcPr>
          <w:p w14:paraId="05FDF96F" w14:textId="77777777" w:rsidR="00DB2ABD" w:rsidRPr="00364D04" w:rsidRDefault="00DB2ABD" w:rsidP="00F745C8">
            <w:pPr>
              <w:pStyle w:val="Tablehead"/>
              <w:rPr>
                <w:color w:val="FFFFFF" w:themeColor="background1"/>
                <w:lang w:val="ru-RU"/>
              </w:rPr>
            </w:pPr>
            <w:r w:rsidRPr="00364D04">
              <w:rPr>
                <w:color w:val="FFFFFF" w:themeColor="background1"/>
                <w:lang w:val="ru-RU"/>
              </w:rPr>
              <w:t>2021 год</w:t>
            </w:r>
          </w:p>
        </w:tc>
        <w:tc>
          <w:tcPr>
            <w:tcW w:w="1357" w:type="dxa"/>
            <w:tcBorders>
              <w:top w:val="single" w:sz="8" w:space="0" w:color="FFFFFF"/>
              <w:left w:val="nil"/>
              <w:bottom w:val="single" w:sz="8" w:space="0" w:color="FFFFFF"/>
              <w:right w:val="single" w:sz="8" w:space="0" w:color="FFFFFF"/>
            </w:tcBorders>
            <w:shd w:val="clear" w:color="auto" w:fill="4472C4"/>
            <w:vAlign w:val="center"/>
          </w:tcPr>
          <w:p w14:paraId="7B56CE9E" w14:textId="77777777" w:rsidR="00DB2ABD" w:rsidRPr="00364D04" w:rsidRDefault="00DB2ABD" w:rsidP="00F745C8">
            <w:pPr>
              <w:pStyle w:val="Tablehead"/>
              <w:rPr>
                <w:color w:val="FFFFFF" w:themeColor="background1"/>
                <w:lang w:val="ru-RU"/>
              </w:rPr>
            </w:pPr>
            <w:r>
              <w:rPr>
                <w:color w:val="FFFFFF" w:themeColor="background1"/>
                <w:lang w:val="ru-RU"/>
              </w:rPr>
              <w:t>2022 год</w:t>
            </w:r>
          </w:p>
        </w:tc>
      </w:tr>
      <w:tr w:rsidR="00DB2ABD" w:rsidRPr="00364D04" w14:paraId="26F312F8" w14:textId="77777777" w:rsidTr="00DB2ABD">
        <w:trPr>
          <w:trHeight w:val="510"/>
          <w:jc w:val="center"/>
        </w:trPr>
        <w:tc>
          <w:tcPr>
            <w:tcW w:w="3879"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08AD3955" w14:textId="77777777" w:rsidR="00DB2ABD" w:rsidRPr="00364D04" w:rsidRDefault="00DB2ABD" w:rsidP="001101F9">
            <w:pPr>
              <w:pStyle w:val="Tabletext"/>
              <w:rPr>
                <w:b/>
                <w:color w:val="FFFFFF" w:themeColor="background1"/>
              </w:rPr>
            </w:pPr>
            <w:r w:rsidRPr="00364D04">
              <w:rPr>
                <w:b/>
                <w:color w:val="FFFFFF" w:themeColor="background1"/>
              </w:rPr>
              <w:t>Серия "Управление использованием спектра"</w:t>
            </w:r>
            <w:r w:rsidRPr="00364D04">
              <w:rPr>
                <w:b/>
                <w:color w:val="FFFFFF" w:themeColor="background1"/>
              </w:rPr>
              <w:br/>
              <w:t>(продано печатных экземпляров)</w:t>
            </w:r>
          </w:p>
        </w:tc>
        <w:tc>
          <w:tcPr>
            <w:tcW w:w="146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787D33D0" w14:textId="77777777" w:rsidR="00DB2ABD" w:rsidRPr="00364D04" w:rsidRDefault="00DB2ABD" w:rsidP="00F745C8">
            <w:pPr>
              <w:pStyle w:val="Tabletext"/>
              <w:jc w:val="center"/>
            </w:pPr>
            <w:r w:rsidRPr="00364D04">
              <w:rPr>
                <w:color w:val="000000"/>
              </w:rPr>
              <w:t>9</w:t>
            </w:r>
          </w:p>
        </w:tc>
        <w:tc>
          <w:tcPr>
            <w:tcW w:w="146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7639ACC4" w14:textId="77777777" w:rsidR="00DB2ABD" w:rsidRPr="00364D04" w:rsidRDefault="00DB2ABD" w:rsidP="00F745C8">
            <w:pPr>
              <w:pStyle w:val="Tabletext"/>
              <w:jc w:val="center"/>
            </w:pPr>
            <w:r w:rsidRPr="00364D04">
              <w:rPr>
                <w:color w:val="000000"/>
              </w:rPr>
              <w:t>3</w:t>
            </w:r>
          </w:p>
        </w:tc>
        <w:tc>
          <w:tcPr>
            <w:tcW w:w="1357" w:type="dxa"/>
            <w:tcBorders>
              <w:top w:val="nil"/>
              <w:left w:val="nil"/>
              <w:bottom w:val="single" w:sz="8" w:space="0" w:color="FFFFFF"/>
              <w:right w:val="single" w:sz="8" w:space="0" w:color="FFFFFF"/>
            </w:tcBorders>
            <w:shd w:val="clear" w:color="auto" w:fill="B4C6E7"/>
          </w:tcPr>
          <w:p w14:paraId="1DA5E54C" w14:textId="77777777" w:rsidR="00DB2ABD" w:rsidRPr="00364D04" w:rsidRDefault="00DB2ABD" w:rsidP="00F745C8">
            <w:pPr>
              <w:pStyle w:val="Tabletext"/>
              <w:jc w:val="center"/>
              <w:rPr>
                <w:color w:val="000000"/>
              </w:rPr>
            </w:pPr>
            <w:r w:rsidRPr="00364D04">
              <w:rPr>
                <w:color w:val="000000"/>
              </w:rPr>
              <w:t>5</w:t>
            </w:r>
          </w:p>
        </w:tc>
        <w:tc>
          <w:tcPr>
            <w:tcW w:w="1357" w:type="dxa"/>
            <w:tcBorders>
              <w:top w:val="nil"/>
              <w:left w:val="nil"/>
              <w:bottom w:val="single" w:sz="8" w:space="0" w:color="FFFFFF"/>
              <w:right w:val="single" w:sz="8" w:space="0" w:color="FFFFFF"/>
            </w:tcBorders>
            <w:shd w:val="clear" w:color="auto" w:fill="B4C6E7"/>
          </w:tcPr>
          <w:p w14:paraId="005A6576" w14:textId="77777777" w:rsidR="00DB2ABD" w:rsidRPr="00364D04" w:rsidRDefault="00DB2ABD" w:rsidP="00F745C8">
            <w:pPr>
              <w:pStyle w:val="Tabletext"/>
              <w:jc w:val="center"/>
              <w:rPr>
                <w:color w:val="000000"/>
              </w:rPr>
            </w:pPr>
            <w:r>
              <w:rPr>
                <w:color w:val="000000"/>
              </w:rPr>
              <w:t>0</w:t>
            </w:r>
          </w:p>
        </w:tc>
      </w:tr>
      <w:tr w:rsidR="00DB2ABD" w:rsidRPr="00364D04" w14:paraId="373948EB" w14:textId="77777777" w:rsidTr="00DB2ABD">
        <w:trPr>
          <w:trHeight w:val="441"/>
          <w:jc w:val="center"/>
        </w:trPr>
        <w:tc>
          <w:tcPr>
            <w:tcW w:w="3879"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562B894A" w14:textId="77777777" w:rsidR="00DB2ABD" w:rsidRPr="00364D04" w:rsidRDefault="00DB2ABD" w:rsidP="001101F9">
            <w:pPr>
              <w:pStyle w:val="Tabletext"/>
              <w:rPr>
                <w:b/>
                <w:color w:val="FFFFFF" w:themeColor="background1"/>
              </w:rPr>
            </w:pPr>
            <w:r w:rsidRPr="00364D04">
              <w:rPr>
                <w:b/>
                <w:color w:val="FFFFFF" w:themeColor="background1"/>
              </w:rPr>
              <w:t>Другие Справочники</w:t>
            </w:r>
            <w:r w:rsidRPr="00364D04">
              <w:rPr>
                <w:b/>
                <w:color w:val="FFFFFF" w:themeColor="background1"/>
              </w:rPr>
              <w:br/>
              <w:t>(продано печатных экземпляров)</w:t>
            </w:r>
          </w:p>
        </w:tc>
        <w:tc>
          <w:tcPr>
            <w:tcW w:w="1461"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5F3EB1E6" w14:textId="77777777" w:rsidR="00DB2ABD" w:rsidRPr="00364D04" w:rsidRDefault="00DB2ABD" w:rsidP="00F745C8">
            <w:pPr>
              <w:pStyle w:val="Tabletext"/>
              <w:jc w:val="center"/>
            </w:pPr>
            <w:r w:rsidRPr="00364D04">
              <w:rPr>
                <w:color w:val="000000"/>
              </w:rPr>
              <w:t>20</w:t>
            </w:r>
          </w:p>
        </w:tc>
        <w:tc>
          <w:tcPr>
            <w:tcW w:w="1461"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033BB27B" w14:textId="77777777" w:rsidR="00DB2ABD" w:rsidRPr="00364D04" w:rsidRDefault="00DB2ABD" w:rsidP="00F745C8">
            <w:pPr>
              <w:pStyle w:val="Tabletext"/>
              <w:jc w:val="center"/>
            </w:pPr>
            <w:r w:rsidRPr="00364D04">
              <w:rPr>
                <w:color w:val="000000"/>
              </w:rPr>
              <w:t>4</w:t>
            </w:r>
          </w:p>
        </w:tc>
        <w:tc>
          <w:tcPr>
            <w:tcW w:w="1357" w:type="dxa"/>
            <w:tcBorders>
              <w:top w:val="nil"/>
              <w:left w:val="nil"/>
              <w:bottom w:val="single" w:sz="8" w:space="0" w:color="FFFFFF"/>
              <w:right w:val="single" w:sz="8" w:space="0" w:color="FFFFFF"/>
            </w:tcBorders>
            <w:shd w:val="clear" w:color="auto" w:fill="D9E2F3"/>
          </w:tcPr>
          <w:p w14:paraId="243AB7B5" w14:textId="77777777" w:rsidR="00DB2ABD" w:rsidRPr="00364D04" w:rsidRDefault="00DB2ABD" w:rsidP="00F745C8">
            <w:pPr>
              <w:pStyle w:val="Tabletext"/>
              <w:jc w:val="center"/>
              <w:rPr>
                <w:color w:val="000000"/>
              </w:rPr>
            </w:pPr>
            <w:r w:rsidRPr="00364D04">
              <w:rPr>
                <w:color w:val="000000"/>
              </w:rPr>
              <w:t>5</w:t>
            </w:r>
          </w:p>
        </w:tc>
        <w:tc>
          <w:tcPr>
            <w:tcW w:w="1357" w:type="dxa"/>
            <w:tcBorders>
              <w:top w:val="nil"/>
              <w:left w:val="nil"/>
              <w:bottom w:val="single" w:sz="8" w:space="0" w:color="FFFFFF"/>
              <w:right w:val="single" w:sz="8" w:space="0" w:color="FFFFFF"/>
            </w:tcBorders>
            <w:shd w:val="clear" w:color="auto" w:fill="D9E2F3"/>
          </w:tcPr>
          <w:p w14:paraId="7BA655DF" w14:textId="77777777" w:rsidR="00DB2ABD" w:rsidRPr="00364D04" w:rsidRDefault="00DB2ABD" w:rsidP="00F745C8">
            <w:pPr>
              <w:pStyle w:val="Tabletext"/>
              <w:jc w:val="center"/>
              <w:rPr>
                <w:color w:val="000000"/>
              </w:rPr>
            </w:pPr>
            <w:r>
              <w:rPr>
                <w:color w:val="000000"/>
              </w:rPr>
              <w:t>4</w:t>
            </w:r>
          </w:p>
        </w:tc>
      </w:tr>
      <w:tr w:rsidR="00DB2ABD" w:rsidRPr="00364D04" w14:paraId="1A09AF91" w14:textId="77777777" w:rsidTr="00DB2ABD">
        <w:trPr>
          <w:trHeight w:val="620"/>
          <w:jc w:val="center"/>
        </w:trPr>
        <w:tc>
          <w:tcPr>
            <w:tcW w:w="3879" w:type="dxa"/>
            <w:tcBorders>
              <w:top w:val="nil"/>
              <w:left w:val="single" w:sz="8" w:space="0" w:color="FFFFFF"/>
              <w:bottom w:val="single" w:sz="8" w:space="0" w:color="FFFFFF" w:themeColor="background1"/>
              <w:right w:val="single" w:sz="8" w:space="0" w:color="FFFFFF"/>
            </w:tcBorders>
            <w:shd w:val="clear" w:color="auto" w:fill="4472C4"/>
            <w:tcMar>
              <w:top w:w="0" w:type="dxa"/>
              <w:left w:w="108" w:type="dxa"/>
              <w:bottom w:w="0" w:type="dxa"/>
              <w:right w:w="108" w:type="dxa"/>
            </w:tcMar>
            <w:vAlign w:val="center"/>
            <w:hideMark/>
          </w:tcPr>
          <w:p w14:paraId="2BAF316B" w14:textId="77777777" w:rsidR="00DB2ABD" w:rsidRPr="00364D04" w:rsidRDefault="00DB2ABD" w:rsidP="001101F9">
            <w:pPr>
              <w:pStyle w:val="Tabletext"/>
              <w:rPr>
                <w:b/>
                <w:color w:val="FFFFFF" w:themeColor="background1"/>
              </w:rPr>
            </w:pPr>
            <w:r w:rsidRPr="00364D04">
              <w:rPr>
                <w:b/>
                <w:color w:val="FFFFFF" w:themeColor="background1"/>
              </w:rPr>
              <w:t>ВСЕГО</w:t>
            </w:r>
          </w:p>
        </w:tc>
        <w:tc>
          <w:tcPr>
            <w:tcW w:w="1461" w:type="dxa"/>
            <w:tcBorders>
              <w:top w:val="nil"/>
              <w:left w:val="nil"/>
              <w:bottom w:val="single" w:sz="8" w:space="0" w:color="FFFFFF" w:themeColor="background1"/>
              <w:right w:val="single" w:sz="8" w:space="0" w:color="FFFFFF"/>
            </w:tcBorders>
            <w:shd w:val="clear" w:color="auto" w:fill="B4C6E7"/>
            <w:tcMar>
              <w:top w:w="0" w:type="dxa"/>
              <w:left w:w="108" w:type="dxa"/>
              <w:bottom w:w="0" w:type="dxa"/>
              <w:right w:w="108" w:type="dxa"/>
            </w:tcMar>
            <w:vAlign w:val="center"/>
            <w:hideMark/>
          </w:tcPr>
          <w:p w14:paraId="7B07ABBC" w14:textId="77777777" w:rsidR="00DB2ABD" w:rsidRPr="00364D04" w:rsidRDefault="00DB2ABD" w:rsidP="00F745C8">
            <w:pPr>
              <w:pStyle w:val="Tabletext"/>
              <w:jc w:val="center"/>
              <w:rPr>
                <w:b/>
              </w:rPr>
            </w:pPr>
            <w:r w:rsidRPr="00364D04">
              <w:rPr>
                <w:b/>
                <w:color w:val="000000"/>
              </w:rPr>
              <w:t>29</w:t>
            </w:r>
          </w:p>
        </w:tc>
        <w:tc>
          <w:tcPr>
            <w:tcW w:w="1461" w:type="dxa"/>
            <w:tcBorders>
              <w:top w:val="nil"/>
              <w:left w:val="nil"/>
              <w:bottom w:val="single" w:sz="8" w:space="0" w:color="FFFFFF" w:themeColor="background1"/>
              <w:right w:val="single" w:sz="8" w:space="0" w:color="FFFFFF"/>
            </w:tcBorders>
            <w:shd w:val="clear" w:color="auto" w:fill="B4C6E7"/>
            <w:tcMar>
              <w:top w:w="0" w:type="dxa"/>
              <w:left w:w="108" w:type="dxa"/>
              <w:bottom w:w="0" w:type="dxa"/>
              <w:right w:w="108" w:type="dxa"/>
            </w:tcMar>
            <w:vAlign w:val="center"/>
            <w:hideMark/>
          </w:tcPr>
          <w:p w14:paraId="705451A4" w14:textId="77777777" w:rsidR="00DB2ABD" w:rsidRPr="00364D04" w:rsidRDefault="00DB2ABD" w:rsidP="00F745C8">
            <w:pPr>
              <w:pStyle w:val="Tabletext"/>
              <w:jc w:val="center"/>
              <w:rPr>
                <w:b/>
              </w:rPr>
            </w:pPr>
            <w:r w:rsidRPr="00364D04">
              <w:rPr>
                <w:b/>
                <w:color w:val="000000"/>
              </w:rPr>
              <w:t>7</w:t>
            </w:r>
          </w:p>
        </w:tc>
        <w:tc>
          <w:tcPr>
            <w:tcW w:w="1357" w:type="dxa"/>
            <w:tcBorders>
              <w:top w:val="nil"/>
              <w:left w:val="nil"/>
              <w:bottom w:val="single" w:sz="8" w:space="0" w:color="FFFFFF" w:themeColor="background1"/>
              <w:right w:val="single" w:sz="8" w:space="0" w:color="FFFFFF"/>
            </w:tcBorders>
            <w:shd w:val="clear" w:color="auto" w:fill="B4C6E7"/>
            <w:vAlign w:val="center"/>
          </w:tcPr>
          <w:p w14:paraId="6DCCF4A4" w14:textId="77777777" w:rsidR="00DB2ABD" w:rsidRPr="00364D04" w:rsidRDefault="00DB2ABD" w:rsidP="00F745C8">
            <w:pPr>
              <w:pStyle w:val="Tabletext"/>
              <w:jc w:val="center"/>
              <w:rPr>
                <w:b/>
                <w:color w:val="000000"/>
              </w:rPr>
            </w:pPr>
            <w:r w:rsidRPr="00364D04">
              <w:rPr>
                <w:b/>
                <w:color w:val="000000"/>
              </w:rPr>
              <w:t>10</w:t>
            </w:r>
          </w:p>
        </w:tc>
        <w:tc>
          <w:tcPr>
            <w:tcW w:w="1357" w:type="dxa"/>
            <w:tcBorders>
              <w:top w:val="nil"/>
              <w:left w:val="nil"/>
              <w:bottom w:val="single" w:sz="8" w:space="0" w:color="FFFFFF" w:themeColor="background1"/>
              <w:right w:val="single" w:sz="8" w:space="0" w:color="FFFFFF"/>
            </w:tcBorders>
            <w:shd w:val="clear" w:color="auto" w:fill="B4C6E7"/>
            <w:vAlign w:val="center"/>
          </w:tcPr>
          <w:p w14:paraId="6AD21F5A" w14:textId="77777777" w:rsidR="00DB2ABD" w:rsidRPr="00364D04" w:rsidRDefault="00DB2ABD" w:rsidP="00F745C8">
            <w:pPr>
              <w:pStyle w:val="Tabletext"/>
              <w:jc w:val="center"/>
              <w:rPr>
                <w:b/>
                <w:color w:val="000000"/>
              </w:rPr>
            </w:pPr>
            <w:r>
              <w:rPr>
                <w:b/>
                <w:color w:val="000000"/>
              </w:rPr>
              <w:t>4</w:t>
            </w:r>
          </w:p>
        </w:tc>
      </w:tr>
      <w:tr w:rsidR="00DB2ABD" w:rsidRPr="00364D04" w14:paraId="7DFF9036" w14:textId="77777777" w:rsidTr="00DB2ABD">
        <w:trPr>
          <w:trHeight w:val="248"/>
          <w:jc w:val="center"/>
        </w:trPr>
        <w:tc>
          <w:tcPr>
            <w:tcW w:w="3879" w:type="dxa"/>
            <w:tcBorders>
              <w:top w:val="single" w:sz="8" w:space="0" w:color="FFFFFF" w:themeColor="background1"/>
              <w:left w:val="single" w:sz="8" w:space="0" w:color="FFFFFF"/>
              <w:bottom w:val="single" w:sz="8" w:space="0" w:color="FFFFFF"/>
              <w:right w:val="single" w:sz="8" w:space="0" w:color="FFFFFF"/>
            </w:tcBorders>
            <w:shd w:val="clear" w:color="auto" w:fill="4472C4"/>
            <w:tcMar>
              <w:top w:w="0" w:type="dxa"/>
              <w:left w:w="108" w:type="dxa"/>
              <w:bottom w:w="0" w:type="dxa"/>
              <w:right w:w="108" w:type="dxa"/>
            </w:tcMar>
          </w:tcPr>
          <w:p w14:paraId="00A10880" w14:textId="77777777" w:rsidR="00DB2ABD" w:rsidRPr="00364D04" w:rsidRDefault="00DB2ABD" w:rsidP="001101F9">
            <w:pPr>
              <w:pStyle w:val="Tabletext"/>
              <w:rPr>
                <w:b/>
                <w:color w:val="FFFFFF" w:themeColor="background1"/>
              </w:rPr>
            </w:pPr>
            <w:r w:rsidRPr="00364D04">
              <w:rPr>
                <w:b/>
                <w:bCs/>
                <w:color w:val="FFFFFF"/>
              </w:rPr>
              <w:t>Количество бесплатных загрузок</w:t>
            </w:r>
          </w:p>
        </w:tc>
        <w:tc>
          <w:tcPr>
            <w:tcW w:w="1461" w:type="dxa"/>
            <w:tcBorders>
              <w:top w:val="single" w:sz="8" w:space="0" w:color="FFFFFF" w:themeColor="background1"/>
              <w:left w:val="nil"/>
              <w:bottom w:val="single" w:sz="8" w:space="0" w:color="FFFFFF"/>
              <w:right w:val="single" w:sz="8" w:space="0" w:color="FFFFFF"/>
            </w:tcBorders>
            <w:shd w:val="clear" w:color="auto" w:fill="B4C6E7"/>
            <w:tcMar>
              <w:top w:w="0" w:type="dxa"/>
              <w:left w:w="108" w:type="dxa"/>
              <w:bottom w:w="0" w:type="dxa"/>
              <w:right w:w="108" w:type="dxa"/>
            </w:tcMar>
          </w:tcPr>
          <w:p w14:paraId="3CCFBA2B" w14:textId="77777777" w:rsidR="00DB2ABD" w:rsidRPr="00364D04" w:rsidRDefault="00DB2ABD" w:rsidP="00F745C8">
            <w:pPr>
              <w:pStyle w:val="Tabletext"/>
              <w:jc w:val="center"/>
              <w:rPr>
                <w:b/>
                <w:color w:val="000000"/>
              </w:rPr>
            </w:pPr>
            <w:r w:rsidRPr="00364D04">
              <w:rPr>
                <w:b/>
                <w:color w:val="000000"/>
              </w:rPr>
              <w:t>68 507</w:t>
            </w:r>
          </w:p>
        </w:tc>
        <w:tc>
          <w:tcPr>
            <w:tcW w:w="1461" w:type="dxa"/>
            <w:tcBorders>
              <w:top w:val="single" w:sz="8" w:space="0" w:color="FFFFFF" w:themeColor="background1"/>
              <w:left w:val="nil"/>
              <w:bottom w:val="single" w:sz="8" w:space="0" w:color="FFFFFF"/>
              <w:right w:val="single" w:sz="8" w:space="0" w:color="FFFFFF"/>
            </w:tcBorders>
            <w:shd w:val="clear" w:color="auto" w:fill="B4C6E7"/>
            <w:tcMar>
              <w:top w:w="0" w:type="dxa"/>
              <w:left w:w="108" w:type="dxa"/>
              <w:bottom w:w="0" w:type="dxa"/>
              <w:right w:w="108" w:type="dxa"/>
            </w:tcMar>
          </w:tcPr>
          <w:p w14:paraId="0825C8C9" w14:textId="77777777" w:rsidR="00DB2ABD" w:rsidRPr="00364D04" w:rsidRDefault="00DB2ABD" w:rsidP="00F745C8">
            <w:pPr>
              <w:pStyle w:val="Tabletext"/>
              <w:jc w:val="center"/>
              <w:rPr>
                <w:b/>
                <w:color w:val="000000"/>
              </w:rPr>
            </w:pPr>
            <w:r w:rsidRPr="00364D04">
              <w:rPr>
                <w:b/>
                <w:color w:val="000000"/>
              </w:rPr>
              <w:t>79 961</w:t>
            </w:r>
          </w:p>
        </w:tc>
        <w:tc>
          <w:tcPr>
            <w:tcW w:w="1357" w:type="dxa"/>
            <w:tcBorders>
              <w:top w:val="single" w:sz="8" w:space="0" w:color="FFFFFF" w:themeColor="background1"/>
              <w:left w:val="nil"/>
              <w:bottom w:val="single" w:sz="8" w:space="0" w:color="FFFFFF"/>
              <w:right w:val="single" w:sz="8" w:space="0" w:color="FFFFFF"/>
            </w:tcBorders>
            <w:shd w:val="clear" w:color="auto" w:fill="B4C6E7"/>
          </w:tcPr>
          <w:p w14:paraId="2C9478B3" w14:textId="77777777" w:rsidR="00DB2ABD" w:rsidRPr="00364D04" w:rsidRDefault="00DB2ABD" w:rsidP="00F745C8">
            <w:pPr>
              <w:pStyle w:val="Tabletext"/>
              <w:jc w:val="center"/>
              <w:rPr>
                <w:b/>
                <w:color w:val="000000"/>
              </w:rPr>
            </w:pPr>
            <w:r w:rsidRPr="00364D04">
              <w:rPr>
                <w:b/>
                <w:color w:val="000000"/>
              </w:rPr>
              <w:t>126 201</w:t>
            </w:r>
          </w:p>
        </w:tc>
        <w:tc>
          <w:tcPr>
            <w:tcW w:w="1357" w:type="dxa"/>
            <w:tcBorders>
              <w:top w:val="single" w:sz="8" w:space="0" w:color="FFFFFF" w:themeColor="background1"/>
              <w:left w:val="nil"/>
              <w:bottom w:val="single" w:sz="8" w:space="0" w:color="FFFFFF"/>
              <w:right w:val="single" w:sz="8" w:space="0" w:color="FFFFFF"/>
            </w:tcBorders>
            <w:shd w:val="clear" w:color="auto" w:fill="B4C6E7"/>
          </w:tcPr>
          <w:p w14:paraId="56E72EE9" w14:textId="77777777" w:rsidR="00DB2ABD" w:rsidRPr="00364D04" w:rsidRDefault="00DB2ABD" w:rsidP="00F745C8">
            <w:pPr>
              <w:pStyle w:val="Tabletext"/>
              <w:jc w:val="center"/>
              <w:rPr>
                <w:b/>
                <w:color w:val="000000"/>
              </w:rPr>
            </w:pPr>
            <w:r>
              <w:rPr>
                <w:b/>
                <w:color w:val="000000"/>
              </w:rPr>
              <w:t>134 159</w:t>
            </w:r>
          </w:p>
        </w:tc>
      </w:tr>
    </w:tbl>
    <w:p w14:paraId="504C5337" w14:textId="77777777" w:rsidR="00B76600" w:rsidRPr="00364D04" w:rsidRDefault="00B76600" w:rsidP="001101F9">
      <w:pPr>
        <w:pStyle w:val="Heading2"/>
        <w:rPr>
          <w:i/>
          <w:iCs/>
        </w:rPr>
      </w:pPr>
      <w:bookmarkStart w:id="55" w:name="_Toc424047601"/>
      <w:bookmarkStart w:id="56" w:name="_Toc446060783"/>
      <w:bookmarkEnd w:id="53"/>
      <w:bookmarkEnd w:id="54"/>
      <w:r w:rsidRPr="00364D04">
        <w:t>8.2</w:t>
      </w:r>
      <w:r w:rsidRPr="00364D04">
        <w:tab/>
      </w:r>
      <w:bookmarkEnd w:id="55"/>
      <w:bookmarkEnd w:id="56"/>
      <w:r w:rsidRPr="00364D04">
        <w:t>Семинары, семинары-практикумы и другие мероприятия</w:t>
      </w:r>
    </w:p>
    <w:p w14:paraId="1B213887" w14:textId="77777777" w:rsidR="00B76600" w:rsidRPr="00364D04" w:rsidRDefault="00B76600" w:rsidP="001101F9">
      <w:pPr>
        <w:rPr>
          <w:szCs w:val="24"/>
        </w:rPr>
      </w:pPr>
      <w:r w:rsidRPr="00364D04">
        <w:t xml:space="preserve">С 2020 года начался новый цикл мероприятий ВСР/РСР, проходящих в промежутке между двумя ВКР: ВСР/РСР 2020–2023 годов. Эти семинары направлены на распространение во всем мире обновлений, содержащихся в издании Регламента радиосвязи 2020 года (с решениями, принятыми ВКР-19) с соответствующими Правилами процедуры (ПрП). На основе предыдущего опыта </w:t>
      </w:r>
      <w:r w:rsidRPr="00364D04">
        <w:lastRenderedPageBreak/>
        <w:t>проведения ВСР/РСР в цикле ВСР/РСР 2020–2023 годов планируется провести два организуемых раз в два года всемирных семинара по радиосвязи (ВСР) и 11 региональных семинаров по радиосвязи (РСР) (каждый из которых предназначен для разных субрегионов) согласно следующему расписанию.</w:t>
      </w:r>
    </w:p>
    <w:p w14:paraId="64825AD3" w14:textId="77777777" w:rsidR="00B76600" w:rsidRPr="00364D04" w:rsidRDefault="00B76600" w:rsidP="00AE77C3">
      <w:pPr>
        <w:pStyle w:val="TableNo"/>
      </w:pPr>
      <w:r w:rsidRPr="00AE77C3">
        <w:t>ТАБЛИЦА</w:t>
      </w:r>
      <w:r w:rsidRPr="00364D04">
        <w:t xml:space="preserve"> 8.2.2-1</w:t>
      </w:r>
    </w:p>
    <w:tbl>
      <w:tblPr>
        <w:tblStyle w:val="TableGrid"/>
        <w:tblW w:w="9629" w:type="dxa"/>
        <w:tblLayout w:type="fixed"/>
        <w:tblLook w:val="04A0" w:firstRow="1" w:lastRow="0" w:firstColumn="1" w:lastColumn="0" w:noHBand="0" w:noVBand="1"/>
      </w:tblPr>
      <w:tblGrid>
        <w:gridCol w:w="2542"/>
        <w:gridCol w:w="1559"/>
        <w:gridCol w:w="1382"/>
        <w:gridCol w:w="1382"/>
        <w:gridCol w:w="1382"/>
        <w:gridCol w:w="1382"/>
      </w:tblGrid>
      <w:tr w:rsidR="00B76600" w:rsidRPr="00364D04" w14:paraId="2E07E369" w14:textId="77777777" w:rsidTr="00B43D20">
        <w:trPr>
          <w:trHeight w:val="375"/>
          <w:tblHeader/>
        </w:trPr>
        <w:tc>
          <w:tcPr>
            <w:tcW w:w="2542" w:type="dxa"/>
            <w:tcBorders>
              <w:top w:val="single" w:sz="8" w:space="0" w:color="auto"/>
              <w:left w:val="single" w:sz="8" w:space="0" w:color="auto"/>
              <w:bottom w:val="single" w:sz="8" w:space="0" w:color="auto"/>
              <w:right w:val="single" w:sz="8" w:space="0" w:color="auto"/>
            </w:tcBorders>
          </w:tcPr>
          <w:p w14:paraId="77E32AF0" w14:textId="77777777" w:rsidR="00B76600" w:rsidRPr="00364D04" w:rsidRDefault="00B76600" w:rsidP="001101F9">
            <w:pPr>
              <w:pStyle w:val="Tablehead"/>
              <w:jc w:val="left"/>
              <w:rPr>
                <w:bCs/>
                <w:lang w:val="ru-RU"/>
              </w:rPr>
            </w:pPr>
          </w:p>
        </w:tc>
        <w:tc>
          <w:tcPr>
            <w:tcW w:w="1559" w:type="dxa"/>
            <w:tcBorders>
              <w:top w:val="single" w:sz="8" w:space="0" w:color="auto"/>
              <w:left w:val="single" w:sz="8" w:space="0" w:color="auto"/>
              <w:bottom w:val="single" w:sz="8" w:space="0" w:color="auto"/>
              <w:right w:val="single" w:sz="8" w:space="0" w:color="auto"/>
            </w:tcBorders>
          </w:tcPr>
          <w:p w14:paraId="60F334AB" w14:textId="77777777" w:rsidR="00B76600" w:rsidRPr="00364D04" w:rsidRDefault="00B76600" w:rsidP="00F745C8">
            <w:pPr>
              <w:pStyle w:val="Tablehead"/>
              <w:rPr>
                <w:bCs/>
                <w:lang w:val="ru-RU"/>
              </w:rPr>
            </w:pPr>
            <w:r w:rsidRPr="00364D04">
              <w:rPr>
                <w:bCs/>
                <w:lang w:val="ru-RU"/>
              </w:rPr>
              <w:t>Язык</w:t>
            </w:r>
          </w:p>
        </w:tc>
        <w:tc>
          <w:tcPr>
            <w:tcW w:w="1382" w:type="dxa"/>
            <w:tcBorders>
              <w:top w:val="single" w:sz="8" w:space="0" w:color="auto"/>
              <w:left w:val="single" w:sz="8" w:space="0" w:color="auto"/>
              <w:bottom w:val="single" w:sz="8" w:space="0" w:color="auto"/>
              <w:right w:val="single" w:sz="8" w:space="0" w:color="auto"/>
            </w:tcBorders>
          </w:tcPr>
          <w:p w14:paraId="6D386B25" w14:textId="77777777" w:rsidR="00B76600" w:rsidRPr="00364D04" w:rsidRDefault="00B76600" w:rsidP="00F745C8">
            <w:pPr>
              <w:pStyle w:val="Tablehead"/>
              <w:rPr>
                <w:bCs/>
                <w:lang w:val="ru-RU"/>
              </w:rPr>
            </w:pPr>
            <w:r w:rsidRPr="00364D04">
              <w:rPr>
                <w:bCs/>
                <w:lang w:val="ru-RU"/>
              </w:rPr>
              <w:t>2020 год</w:t>
            </w:r>
          </w:p>
        </w:tc>
        <w:tc>
          <w:tcPr>
            <w:tcW w:w="1382" w:type="dxa"/>
            <w:tcBorders>
              <w:top w:val="single" w:sz="8" w:space="0" w:color="auto"/>
              <w:left w:val="single" w:sz="8" w:space="0" w:color="auto"/>
              <w:bottom w:val="single" w:sz="8" w:space="0" w:color="auto"/>
              <w:right w:val="single" w:sz="8" w:space="0" w:color="auto"/>
            </w:tcBorders>
          </w:tcPr>
          <w:p w14:paraId="28736148" w14:textId="77777777" w:rsidR="00B76600" w:rsidRPr="00364D04" w:rsidRDefault="00B76600" w:rsidP="00F745C8">
            <w:pPr>
              <w:pStyle w:val="Tablehead"/>
              <w:rPr>
                <w:bCs/>
                <w:lang w:val="ru-RU"/>
              </w:rPr>
            </w:pPr>
            <w:r w:rsidRPr="00364D04">
              <w:rPr>
                <w:bCs/>
                <w:lang w:val="ru-RU"/>
              </w:rPr>
              <w:t>2021 год</w:t>
            </w:r>
          </w:p>
        </w:tc>
        <w:tc>
          <w:tcPr>
            <w:tcW w:w="1382" w:type="dxa"/>
            <w:tcBorders>
              <w:top w:val="single" w:sz="8" w:space="0" w:color="auto"/>
              <w:left w:val="single" w:sz="8" w:space="0" w:color="auto"/>
              <w:bottom w:val="single" w:sz="8" w:space="0" w:color="auto"/>
              <w:right w:val="single" w:sz="8" w:space="0" w:color="auto"/>
            </w:tcBorders>
          </w:tcPr>
          <w:p w14:paraId="6D67BDED" w14:textId="77777777" w:rsidR="00B76600" w:rsidRPr="00364D04" w:rsidRDefault="00B76600" w:rsidP="00F745C8">
            <w:pPr>
              <w:pStyle w:val="Tablehead"/>
              <w:rPr>
                <w:bCs/>
                <w:lang w:val="ru-RU"/>
              </w:rPr>
            </w:pPr>
            <w:r w:rsidRPr="00364D04">
              <w:rPr>
                <w:bCs/>
                <w:lang w:val="ru-RU"/>
              </w:rPr>
              <w:t>2022 год</w:t>
            </w:r>
          </w:p>
        </w:tc>
        <w:tc>
          <w:tcPr>
            <w:tcW w:w="1382" w:type="dxa"/>
            <w:tcBorders>
              <w:top w:val="single" w:sz="8" w:space="0" w:color="auto"/>
              <w:left w:val="single" w:sz="8" w:space="0" w:color="auto"/>
              <w:bottom w:val="single" w:sz="8" w:space="0" w:color="auto"/>
              <w:right w:val="single" w:sz="8" w:space="0" w:color="auto"/>
            </w:tcBorders>
          </w:tcPr>
          <w:p w14:paraId="3FEE24D5" w14:textId="77777777" w:rsidR="00B76600" w:rsidRPr="00364D04" w:rsidRDefault="00B76600" w:rsidP="00F745C8">
            <w:pPr>
              <w:pStyle w:val="Tablehead"/>
              <w:rPr>
                <w:bCs/>
                <w:lang w:val="ru-RU"/>
              </w:rPr>
            </w:pPr>
            <w:r w:rsidRPr="00364D04">
              <w:rPr>
                <w:bCs/>
                <w:lang w:val="ru-RU"/>
              </w:rPr>
              <w:t>2023 год</w:t>
            </w:r>
          </w:p>
        </w:tc>
      </w:tr>
      <w:tr w:rsidR="00B76600" w:rsidRPr="00CF2CC8" w14:paraId="0791FC10" w14:textId="77777777" w:rsidTr="00B43D20">
        <w:trPr>
          <w:trHeight w:val="300"/>
        </w:trPr>
        <w:tc>
          <w:tcPr>
            <w:tcW w:w="2542" w:type="dxa"/>
            <w:tcBorders>
              <w:top w:val="single" w:sz="8" w:space="0" w:color="auto"/>
              <w:left w:val="single" w:sz="8" w:space="0" w:color="auto"/>
              <w:bottom w:val="single" w:sz="8" w:space="0" w:color="auto"/>
              <w:right w:val="single" w:sz="8" w:space="0" w:color="auto"/>
            </w:tcBorders>
          </w:tcPr>
          <w:p w14:paraId="7FABF96C" w14:textId="77777777" w:rsidR="00B76600" w:rsidRPr="00364D04" w:rsidRDefault="00B76600" w:rsidP="001101F9">
            <w:pPr>
              <w:pStyle w:val="Tabletext"/>
              <w:rPr>
                <w:color w:val="000000"/>
              </w:rPr>
            </w:pPr>
            <w:r w:rsidRPr="00364D04">
              <w:rPr>
                <w:b/>
                <w:bCs/>
              </w:rPr>
              <w:t>Африка (к югу от Сахары) (2)</w:t>
            </w:r>
          </w:p>
        </w:tc>
        <w:tc>
          <w:tcPr>
            <w:tcW w:w="1559" w:type="dxa"/>
            <w:tcBorders>
              <w:top w:val="single" w:sz="8" w:space="0" w:color="auto"/>
              <w:left w:val="single" w:sz="8" w:space="0" w:color="auto"/>
              <w:bottom w:val="single" w:sz="8" w:space="0" w:color="auto"/>
              <w:right w:val="single" w:sz="8" w:space="0" w:color="auto"/>
            </w:tcBorders>
          </w:tcPr>
          <w:p w14:paraId="038CB2FA" w14:textId="1E568DAF" w:rsidR="00B76600" w:rsidRPr="00364D04" w:rsidRDefault="00B76600" w:rsidP="00F745C8">
            <w:pPr>
              <w:pStyle w:val="Tabletext"/>
              <w:jc w:val="center"/>
              <w:rPr>
                <w:color w:val="000000"/>
              </w:rPr>
            </w:pPr>
          </w:p>
        </w:tc>
        <w:tc>
          <w:tcPr>
            <w:tcW w:w="1382" w:type="dxa"/>
            <w:tcBorders>
              <w:top w:val="single" w:sz="8" w:space="0" w:color="auto"/>
              <w:left w:val="single" w:sz="8" w:space="0" w:color="auto"/>
              <w:bottom w:val="single" w:sz="8" w:space="0" w:color="auto"/>
              <w:right w:val="single" w:sz="8" w:space="0" w:color="auto"/>
            </w:tcBorders>
          </w:tcPr>
          <w:p w14:paraId="47BAD558" w14:textId="77777777" w:rsidR="00B76600" w:rsidRPr="00364D04" w:rsidRDefault="00B76600" w:rsidP="00F745C8">
            <w:pPr>
              <w:pStyle w:val="Tabletext"/>
              <w:jc w:val="center"/>
              <w:rPr>
                <w:color w:val="000000"/>
              </w:rPr>
            </w:pPr>
          </w:p>
        </w:tc>
        <w:tc>
          <w:tcPr>
            <w:tcW w:w="1382" w:type="dxa"/>
            <w:tcBorders>
              <w:top w:val="single" w:sz="8" w:space="0" w:color="auto"/>
              <w:left w:val="single" w:sz="8" w:space="0" w:color="auto"/>
              <w:bottom w:val="single" w:sz="8" w:space="0" w:color="auto"/>
              <w:right w:val="single" w:sz="8" w:space="0" w:color="auto"/>
            </w:tcBorders>
          </w:tcPr>
          <w:p w14:paraId="65977778" w14:textId="77777777" w:rsidR="00B76600" w:rsidRPr="00364D04" w:rsidRDefault="00B76600" w:rsidP="00F745C8">
            <w:pPr>
              <w:pStyle w:val="Tabletext"/>
              <w:jc w:val="center"/>
              <w:rPr>
                <w:color w:val="000000"/>
              </w:rPr>
            </w:pPr>
          </w:p>
        </w:tc>
        <w:tc>
          <w:tcPr>
            <w:tcW w:w="1382" w:type="dxa"/>
            <w:tcBorders>
              <w:top w:val="single" w:sz="8" w:space="0" w:color="auto"/>
              <w:left w:val="single" w:sz="8" w:space="0" w:color="auto"/>
              <w:bottom w:val="single" w:sz="8" w:space="0" w:color="auto"/>
              <w:right w:val="single" w:sz="8" w:space="0" w:color="auto"/>
            </w:tcBorders>
          </w:tcPr>
          <w:p w14:paraId="7ECF2303" w14:textId="77777777" w:rsidR="00B76600" w:rsidRPr="00364D04" w:rsidRDefault="00B76600" w:rsidP="00F745C8">
            <w:pPr>
              <w:pStyle w:val="Tabletext"/>
              <w:jc w:val="center"/>
              <w:rPr>
                <w:color w:val="000000"/>
              </w:rPr>
            </w:pPr>
          </w:p>
        </w:tc>
        <w:tc>
          <w:tcPr>
            <w:tcW w:w="1382" w:type="dxa"/>
            <w:tcBorders>
              <w:top w:val="single" w:sz="8" w:space="0" w:color="auto"/>
              <w:left w:val="single" w:sz="8" w:space="0" w:color="auto"/>
              <w:bottom w:val="single" w:sz="8" w:space="0" w:color="auto"/>
              <w:right w:val="single" w:sz="8" w:space="0" w:color="auto"/>
            </w:tcBorders>
          </w:tcPr>
          <w:p w14:paraId="6B7F23EC" w14:textId="77777777" w:rsidR="00B76600" w:rsidRPr="00364D04" w:rsidRDefault="00B76600" w:rsidP="00F745C8">
            <w:pPr>
              <w:pStyle w:val="Tabletext"/>
              <w:jc w:val="center"/>
              <w:rPr>
                <w:color w:val="000000"/>
              </w:rPr>
            </w:pPr>
          </w:p>
        </w:tc>
      </w:tr>
      <w:tr w:rsidR="00B76600" w:rsidRPr="00364D04" w14:paraId="1B6EC30F" w14:textId="77777777" w:rsidTr="00B43D20">
        <w:trPr>
          <w:trHeight w:val="300"/>
        </w:trPr>
        <w:tc>
          <w:tcPr>
            <w:tcW w:w="2542" w:type="dxa"/>
            <w:tcBorders>
              <w:top w:val="single" w:sz="8" w:space="0" w:color="auto"/>
              <w:left w:val="single" w:sz="8" w:space="0" w:color="auto"/>
              <w:bottom w:val="single" w:sz="12" w:space="0" w:color="auto"/>
              <w:right w:val="single" w:sz="8" w:space="0" w:color="auto"/>
            </w:tcBorders>
          </w:tcPr>
          <w:p w14:paraId="067FB7E0" w14:textId="77777777" w:rsidR="00B76600" w:rsidRPr="00364D04" w:rsidRDefault="00B76600" w:rsidP="001101F9">
            <w:pPr>
              <w:pStyle w:val="Tabletext"/>
              <w:rPr>
                <w:color w:val="000000"/>
              </w:rPr>
            </w:pPr>
            <w:r w:rsidRPr="00364D04">
              <w:t>Африк</w:t>
            </w:r>
            <w:r w:rsidR="00444885">
              <w:t>а</w:t>
            </w:r>
          </w:p>
        </w:tc>
        <w:tc>
          <w:tcPr>
            <w:tcW w:w="1559" w:type="dxa"/>
            <w:tcBorders>
              <w:top w:val="single" w:sz="8" w:space="0" w:color="auto"/>
              <w:left w:val="single" w:sz="8" w:space="0" w:color="auto"/>
              <w:bottom w:val="single" w:sz="12" w:space="0" w:color="auto"/>
              <w:right w:val="single" w:sz="8" w:space="0" w:color="auto"/>
            </w:tcBorders>
          </w:tcPr>
          <w:p w14:paraId="6CBDB97B" w14:textId="79863A81" w:rsidR="00B76600" w:rsidRPr="00364D04" w:rsidRDefault="00B76600" w:rsidP="00F745C8">
            <w:pPr>
              <w:pStyle w:val="Tabletext"/>
              <w:jc w:val="center"/>
              <w:rPr>
                <w:color w:val="000000"/>
              </w:rPr>
            </w:pPr>
            <w:r w:rsidRPr="00364D04">
              <w:rPr>
                <w:color w:val="000000"/>
              </w:rPr>
              <w:t>Английский/</w:t>
            </w:r>
            <w:r w:rsidRPr="00364D04">
              <w:rPr>
                <w:color w:val="000000"/>
              </w:rPr>
              <w:br/>
              <w:t>французский</w:t>
            </w:r>
          </w:p>
        </w:tc>
        <w:tc>
          <w:tcPr>
            <w:tcW w:w="1382" w:type="dxa"/>
            <w:tcBorders>
              <w:top w:val="single" w:sz="8" w:space="0" w:color="auto"/>
              <w:left w:val="single" w:sz="8" w:space="0" w:color="auto"/>
              <w:bottom w:val="single" w:sz="12" w:space="0" w:color="auto"/>
              <w:right w:val="single" w:sz="8" w:space="0" w:color="auto"/>
            </w:tcBorders>
          </w:tcPr>
          <w:p w14:paraId="45818ADC" w14:textId="77777777" w:rsidR="00B76600" w:rsidRPr="00364D04" w:rsidRDefault="00B76600" w:rsidP="00F745C8">
            <w:pPr>
              <w:pStyle w:val="Tabletext"/>
              <w:jc w:val="center"/>
              <w:rPr>
                <w:color w:val="000000"/>
              </w:rPr>
            </w:pPr>
          </w:p>
        </w:tc>
        <w:tc>
          <w:tcPr>
            <w:tcW w:w="1382" w:type="dxa"/>
            <w:tcBorders>
              <w:top w:val="single" w:sz="8" w:space="0" w:color="auto"/>
              <w:left w:val="single" w:sz="8" w:space="0" w:color="auto"/>
              <w:bottom w:val="single" w:sz="12" w:space="0" w:color="auto"/>
              <w:right w:val="single" w:sz="8" w:space="0" w:color="auto"/>
            </w:tcBorders>
          </w:tcPr>
          <w:p w14:paraId="15B8F869" w14:textId="77777777" w:rsidR="00B76600" w:rsidRPr="00364D04" w:rsidRDefault="00B76600" w:rsidP="00F745C8">
            <w:pPr>
              <w:pStyle w:val="Tabletext"/>
              <w:jc w:val="center"/>
              <w:rPr>
                <w:color w:val="000000"/>
              </w:rPr>
            </w:pPr>
            <w:r w:rsidRPr="00364D04">
              <w:rPr>
                <w:szCs w:val="24"/>
              </w:rPr>
              <w:t>5–16 июля,</w:t>
            </w:r>
            <w:r w:rsidRPr="00364D04">
              <w:rPr>
                <w:szCs w:val="24"/>
              </w:rPr>
              <w:br/>
              <w:t>онлайн</w:t>
            </w:r>
          </w:p>
        </w:tc>
        <w:tc>
          <w:tcPr>
            <w:tcW w:w="1382" w:type="dxa"/>
            <w:tcBorders>
              <w:top w:val="single" w:sz="8" w:space="0" w:color="auto"/>
              <w:left w:val="single" w:sz="8" w:space="0" w:color="auto"/>
              <w:bottom w:val="single" w:sz="12" w:space="0" w:color="auto"/>
              <w:right w:val="single" w:sz="8" w:space="0" w:color="auto"/>
            </w:tcBorders>
          </w:tcPr>
          <w:p w14:paraId="741E897E" w14:textId="77777777" w:rsidR="00B76600" w:rsidRPr="00364D04" w:rsidRDefault="00B76600" w:rsidP="00F745C8">
            <w:pPr>
              <w:pStyle w:val="Tabletext"/>
              <w:jc w:val="center"/>
              <w:rPr>
                <w:color w:val="000000"/>
              </w:rPr>
            </w:pPr>
          </w:p>
        </w:tc>
        <w:tc>
          <w:tcPr>
            <w:tcW w:w="1382" w:type="dxa"/>
            <w:tcBorders>
              <w:top w:val="single" w:sz="8" w:space="0" w:color="auto"/>
              <w:left w:val="single" w:sz="8" w:space="0" w:color="auto"/>
              <w:bottom w:val="single" w:sz="12" w:space="0" w:color="auto"/>
              <w:right w:val="single" w:sz="8" w:space="0" w:color="auto"/>
            </w:tcBorders>
          </w:tcPr>
          <w:p w14:paraId="528D8D33" w14:textId="77777777" w:rsidR="00B76600" w:rsidRPr="000D509B" w:rsidRDefault="00A25ED3" w:rsidP="00F745C8">
            <w:pPr>
              <w:pStyle w:val="Tabletext"/>
              <w:jc w:val="center"/>
              <w:rPr>
                <w:color w:val="000000"/>
              </w:rPr>
            </w:pPr>
            <w:r>
              <w:rPr>
                <w:color w:val="000000"/>
              </w:rPr>
              <w:t>19−23 июня</w:t>
            </w:r>
            <w:r>
              <w:rPr>
                <w:color w:val="000000"/>
              </w:rPr>
              <w:br/>
            </w:r>
            <w:r w:rsidR="000D509B" w:rsidRPr="000D509B">
              <w:rPr>
                <w:szCs w:val="24"/>
              </w:rPr>
              <w:t>Браззавиль</w:t>
            </w:r>
            <w:r w:rsidR="000D509B">
              <w:rPr>
                <w:szCs w:val="24"/>
              </w:rPr>
              <w:t>,</w:t>
            </w:r>
            <w:r w:rsidRPr="000D509B">
              <w:rPr>
                <w:szCs w:val="24"/>
              </w:rPr>
              <w:t xml:space="preserve"> </w:t>
            </w:r>
            <w:r w:rsidR="000D509B" w:rsidRPr="000D509B">
              <w:rPr>
                <w:szCs w:val="24"/>
              </w:rPr>
              <w:t>Конго</w:t>
            </w:r>
          </w:p>
        </w:tc>
      </w:tr>
      <w:tr w:rsidR="00701D2D" w:rsidRPr="00364D04" w14:paraId="253F8277" w14:textId="77777777" w:rsidTr="00B43D20">
        <w:trPr>
          <w:trHeight w:val="300"/>
        </w:trPr>
        <w:tc>
          <w:tcPr>
            <w:tcW w:w="2542" w:type="dxa"/>
            <w:tcBorders>
              <w:top w:val="single" w:sz="12" w:space="0" w:color="auto"/>
              <w:bottom w:val="single" w:sz="8" w:space="0" w:color="auto"/>
            </w:tcBorders>
          </w:tcPr>
          <w:p w14:paraId="033DCEA6" w14:textId="77777777" w:rsidR="00701D2D" w:rsidRPr="00364D04" w:rsidRDefault="00701D2D" w:rsidP="001101F9">
            <w:pPr>
              <w:pStyle w:val="Tabletext"/>
              <w:rPr>
                <w:color w:val="000000"/>
              </w:rPr>
            </w:pPr>
            <w:r w:rsidRPr="00364D04">
              <w:rPr>
                <w:b/>
                <w:bCs/>
              </w:rPr>
              <w:t>Северная и Южная</w:t>
            </w:r>
            <w:r w:rsidRPr="00364D04">
              <w:rPr>
                <w:b/>
                <w:bCs/>
              </w:rPr>
              <w:br/>
              <w:t>Америка (3)</w:t>
            </w:r>
          </w:p>
        </w:tc>
        <w:tc>
          <w:tcPr>
            <w:tcW w:w="1559" w:type="dxa"/>
            <w:tcBorders>
              <w:top w:val="single" w:sz="12" w:space="0" w:color="auto"/>
              <w:bottom w:val="single" w:sz="8" w:space="0" w:color="auto"/>
            </w:tcBorders>
          </w:tcPr>
          <w:p w14:paraId="752D729E" w14:textId="77777777" w:rsidR="00701D2D" w:rsidRPr="00364D04" w:rsidRDefault="00701D2D" w:rsidP="00F745C8">
            <w:pPr>
              <w:pStyle w:val="Tabletext"/>
              <w:jc w:val="center"/>
              <w:rPr>
                <w:color w:val="000000"/>
              </w:rPr>
            </w:pPr>
          </w:p>
        </w:tc>
        <w:tc>
          <w:tcPr>
            <w:tcW w:w="1382" w:type="dxa"/>
            <w:tcBorders>
              <w:top w:val="single" w:sz="12" w:space="0" w:color="auto"/>
              <w:bottom w:val="single" w:sz="8" w:space="0" w:color="auto"/>
            </w:tcBorders>
          </w:tcPr>
          <w:p w14:paraId="6B932011" w14:textId="77777777" w:rsidR="00701D2D" w:rsidRPr="00364D04" w:rsidRDefault="00701D2D" w:rsidP="00F745C8">
            <w:pPr>
              <w:pStyle w:val="Tabletext"/>
              <w:jc w:val="center"/>
              <w:rPr>
                <w:color w:val="000000"/>
              </w:rPr>
            </w:pPr>
          </w:p>
        </w:tc>
        <w:tc>
          <w:tcPr>
            <w:tcW w:w="1382" w:type="dxa"/>
            <w:tcBorders>
              <w:top w:val="single" w:sz="12" w:space="0" w:color="auto"/>
              <w:bottom w:val="single" w:sz="8" w:space="0" w:color="auto"/>
            </w:tcBorders>
          </w:tcPr>
          <w:p w14:paraId="06422916" w14:textId="77777777" w:rsidR="00701D2D" w:rsidRPr="00364D04" w:rsidRDefault="00701D2D" w:rsidP="00F745C8">
            <w:pPr>
              <w:pStyle w:val="Tabletext"/>
              <w:jc w:val="center"/>
              <w:rPr>
                <w:color w:val="000000"/>
              </w:rPr>
            </w:pPr>
          </w:p>
        </w:tc>
        <w:tc>
          <w:tcPr>
            <w:tcW w:w="1382" w:type="dxa"/>
            <w:tcBorders>
              <w:top w:val="single" w:sz="12" w:space="0" w:color="auto"/>
              <w:bottom w:val="single" w:sz="8" w:space="0" w:color="auto"/>
            </w:tcBorders>
          </w:tcPr>
          <w:p w14:paraId="332EDCAD" w14:textId="77777777" w:rsidR="00701D2D" w:rsidRPr="00364D04" w:rsidRDefault="00701D2D" w:rsidP="00F745C8">
            <w:pPr>
              <w:pStyle w:val="Tabletext"/>
              <w:jc w:val="center"/>
              <w:rPr>
                <w:color w:val="000000"/>
              </w:rPr>
            </w:pPr>
          </w:p>
        </w:tc>
        <w:tc>
          <w:tcPr>
            <w:tcW w:w="1382" w:type="dxa"/>
            <w:tcBorders>
              <w:top w:val="single" w:sz="12" w:space="0" w:color="auto"/>
              <w:bottom w:val="single" w:sz="8" w:space="0" w:color="auto"/>
            </w:tcBorders>
          </w:tcPr>
          <w:p w14:paraId="27D4AEB8" w14:textId="77777777" w:rsidR="00701D2D" w:rsidRPr="00364D04" w:rsidRDefault="00701D2D" w:rsidP="00F745C8">
            <w:pPr>
              <w:pStyle w:val="Tabletext"/>
              <w:jc w:val="center"/>
              <w:rPr>
                <w:color w:val="000000"/>
              </w:rPr>
            </w:pPr>
          </w:p>
        </w:tc>
      </w:tr>
      <w:tr w:rsidR="00701D2D" w:rsidRPr="00364D04" w14:paraId="558811E7" w14:textId="77777777" w:rsidTr="00B43D20">
        <w:trPr>
          <w:trHeight w:val="300"/>
        </w:trPr>
        <w:tc>
          <w:tcPr>
            <w:tcW w:w="2542" w:type="dxa"/>
            <w:tcBorders>
              <w:top w:val="single" w:sz="8" w:space="0" w:color="auto"/>
            </w:tcBorders>
          </w:tcPr>
          <w:p w14:paraId="107CDCDC" w14:textId="77777777" w:rsidR="00701D2D" w:rsidRPr="00364D04" w:rsidRDefault="00701D2D" w:rsidP="001101F9">
            <w:pPr>
              <w:pStyle w:val="Tabletext"/>
              <w:rPr>
                <w:color w:val="000000"/>
              </w:rPr>
            </w:pPr>
            <w:r w:rsidRPr="00364D04">
              <w:rPr>
                <w:color w:val="000000"/>
              </w:rPr>
              <w:t>Южная Америка</w:t>
            </w:r>
          </w:p>
        </w:tc>
        <w:tc>
          <w:tcPr>
            <w:tcW w:w="1559" w:type="dxa"/>
            <w:tcBorders>
              <w:top w:val="single" w:sz="8" w:space="0" w:color="auto"/>
            </w:tcBorders>
          </w:tcPr>
          <w:p w14:paraId="21319E4B" w14:textId="77777777" w:rsidR="00701D2D" w:rsidRPr="00364D04" w:rsidRDefault="00701D2D" w:rsidP="00F745C8">
            <w:pPr>
              <w:pStyle w:val="Tabletext"/>
              <w:jc w:val="center"/>
              <w:rPr>
                <w:color w:val="000000"/>
              </w:rPr>
            </w:pPr>
            <w:r w:rsidRPr="00364D04">
              <w:rPr>
                <w:color w:val="000000"/>
              </w:rPr>
              <w:t>Испанский</w:t>
            </w:r>
          </w:p>
        </w:tc>
        <w:tc>
          <w:tcPr>
            <w:tcW w:w="1382" w:type="dxa"/>
            <w:tcBorders>
              <w:top w:val="single" w:sz="8" w:space="0" w:color="auto"/>
            </w:tcBorders>
          </w:tcPr>
          <w:p w14:paraId="079269D5" w14:textId="77777777" w:rsidR="00701D2D" w:rsidRPr="00364D04" w:rsidRDefault="00701D2D" w:rsidP="00F745C8">
            <w:pPr>
              <w:pStyle w:val="Tabletext"/>
              <w:jc w:val="center"/>
              <w:rPr>
                <w:color w:val="000000"/>
              </w:rPr>
            </w:pPr>
          </w:p>
        </w:tc>
        <w:tc>
          <w:tcPr>
            <w:tcW w:w="1382" w:type="dxa"/>
            <w:tcBorders>
              <w:top w:val="single" w:sz="8" w:space="0" w:color="auto"/>
            </w:tcBorders>
          </w:tcPr>
          <w:p w14:paraId="16F2C7E7" w14:textId="62209476" w:rsidR="00701D2D" w:rsidRPr="00364D04" w:rsidRDefault="00701D2D" w:rsidP="00F745C8">
            <w:pPr>
              <w:pStyle w:val="Tabletext"/>
              <w:jc w:val="center"/>
              <w:rPr>
                <w:color w:val="000000"/>
              </w:rPr>
            </w:pPr>
            <w:r w:rsidRPr="00364D04">
              <w:rPr>
                <w:szCs w:val="24"/>
              </w:rPr>
              <w:t>26 апреля – 7 мая,</w:t>
            </w:r>
            <w:r w:rsidR="00F745C8">
              <w:rPr>
                <w:szCs w:val="24"/>
              </w:rPr>
              <w:t xml:space="preserve"> </w:t>
            </w:r>
            <w:r w:rsidRPr="00364D04">
              <w:rPr>
                <w:szCs w:val="24"/>
              </w:rPr>
              <w:t>онлайн</w:t>
            </w:r>
          </w:p>
        </w:tc>
        <w:tc>
          <w:tcPr>
            <w:tcW w:w="1382" w:type="dxa"/>
            <w:tcBorders>
              <w:top w:val="single" w:sz="8" w:space="0" w:color="auto"/>
            </w:tcBorders>
          </w:tcPr>
          <w:p w14:paraId="7AEBB33E" w14:textId="77777777" w:rsidR="00701D2D" w:rsidRPr="00364D04" w:rsidRDefault="00701D2D" w:rsidP="00F745C8">
            <w:pPr>
              <w:pStyle w:val="Tabletext"/>
              <w:jc w:val="center"/>
              <w:rPr>
                <w:color w:val="000000"/>
              </w:rPr>
            </w:pPr>
          </w:p>
        </w:tc>
        <w:tc>
          <w:tcPr>
            <w:tcW w:w="1382" w:type="dxa"/>
            <w:tcBorders>
              <w:top w:val="single" w:sz="8" w:space="0" w:color="auto"/>
            </w:tcBorders>
          </w:tcPr>
          <w:p w14:paraId="3F4858EB" w14:textId="77777777" w:rsidR="00701D2D" w:rsidRPr="00364D04" w:rsidRDefault="00701D2D" w:rsidP="00F745C8">
            <w:pPr>
              <w:pStyle w:val="Tabletext"/>
              <w:jc w:val="center"/>
              <w:rPr>
                <w:color w:val="000000"/>
              </w:rPr>
            </w:pPr>
          </w:p>
        </w:tc>
      </w:tr>
      <w:tr w:rsidR="00701D2D" w:rsidRPr="00364D04" w14:paraId="1D0B0AEC" w14:textId="77777777" w:rsidTr="00B43D20">
        <w:trPr>
          <w:trHeight w:val="300"/>
        </w:trPr>
        <w:tc>
          <w:tcPr>
            <w:tcW w:w="2542" w:type="dxa"/>
          </w:tcPr>
          <w:p w14:paraId="60239F49" w14:textId="77777777" w:rsidR="00701D2D" w:rsidRPr="00364D04" w:rsidRDefault="00701D2D" w:rsidP="001101F9">
            <w:pPr>
              <w:pStyle w:val="Tabletext"/>
              <w:rPr>
                <w:color w:val="000000"/>
              </w:rPr>
            </w:pPr>
            <w:r w:rsidRPr="00364D04">
              <w:t>Центральная Америка</w:t>
            </w:r>
          </w:p>
        </w:tc>
        <w:tc>
          <w:tcPr>
            <w:tcW w:w="1559" w:type="dxa"/>
          </w:tcPr>
          <w:p w14:paraId="51A2A197" w14:textId="77777777" w:rsidR="00701D2D" w:rsidRPr="00364D04" w:rsidRDefault="00701D2D" w:rsidP="00F745C8">
            <w:pPr>
              <w:pStyle w:val="Tabletext"/>
              <w:jc w:val="center"/>
              <w:rPr>
                <w:color w:val="000000"/>
              </w:rPr>
            </w:pPr>
            <w:r w:rsidRPr="00364D04">
              <w:rPr>
                <w:color w:val="000000"/>
              </w:rPr>
              <w:t>Испанский</w:t>
            </w:r>
          </w:p>
        </w:tc>
        <w:tc>
          <w:tcPr>
            <w:tcW w:w="1382" w:type="dxa"/>
          </w:tcPr>
          <w:p w14:paraId="671DF12C" w14:textId="77777777" w:rsidR="00701D2D" w:rsidRPr="00364D04" w:rsidRDefault="00701D2D" w:rsidP="00F745C8">
            <w:pPr>
              <w:pStyle w:val="Tabletext"/>
              <w:jc w:val="center"/>
              <w:rPr>
                <w:color w:val="000000"/>
              </w:rPr>
            </w:pPr>
          </w:p>
        </w:tc>
        <w:tc>
          <w:tcPr>
            <w:tcW w:w="1382" w:type="dxa"/>
          </w:tcPr>
          <w:p w14:paraId="02BA2497" w14:textId="77777777" w:rsidR="00701D2D" w:rsidRPr="00364D04" w:rsidRDefault="00701D2D" w:rsidP="00F745C8">
            <w:pPr>
              <w:pStyle w:val="Tabletext"/>
              <w:jc w:val="center"/>
              <w:rPr>
                <w:color w:val="000000"/>
              </w:rPr>
            </w:pPr>
          </w:p>
        </w:tc>
        <w:tc>
          <w:tcPr>
            <w:tcW w:w="1382" w:type="dxa"/>
          </w:tcPr>
          <w:p w14:paraId="3A1A7525" w14:textId="77777777" w:rsidR="00701D2D" w:rsidRPr="00364D04" w:rsidRDefault="00701D2D" w:rsidP="00F745C8">
            <w:pPr>
              <w:pStyle w:val="Tabletext"/>
              <w:jc w:val="center"/>
              <w:rPr>
                <w:color w:val="000000"/>
              </w:rPr>
            </w:pPr>
          </w:p>
        </w:tc>
        <w:tc>
          <w:tcPr>
            <w:tcW w:w="1382" w:type="dxa"/>
          </w:tcPr>
          <w:p w14:paraId="240CE071" w14:textId="77777777" w:rsidR="00701D2D" w:rsidRPr="000D509B" w:rsidRDefault="00701D2D" w:rsidP="00F745C8">
            <w:pPr>
              <w:pStyle w:val="Tabletext"/>
              <w:jc w:val="center"/>
              <w:rPr>
                <w:color w:val="000000"/>
              </w:rPr>
            </w:pPr>
            <w:r w:rsidRPr="00A25ED3">
              <w:rPr>
                <w:color w:val="000000"/>
                <w:lang w:val="en-GB"/>
              </w:rPr>
              <w:t>8</w:t>
            </w:r>
            <w:r>
              <w:rPr>
                <w:color w:val="000000"/>
              </w:rPr>
              <w:t>−</w:t>
            </w:r>
            <w:r w:rsidRPr="00A25ED3">
              <w:rPr>
                <w:color w:val="000000"/>
                <w:lang w:val="en-GB"/>
              </w:rPr>
              <w:t xml:space="preserve">12 </w:t>
            </w:r>
            <w:r>
              <w:rPr>
                <w:color w:val="000000"/>
              </w:rPr>
              <w:t>мая</w:t>
            </w:r>
            <w:r w:rsidRPr="00A25ED3">
              <w:rPr>
                <w:color w:val="000000"/>
                <w:lang w:val="en-GB"/>
              </w:rPr>
              <w:br/>
            </w:r>
            <w:r w:rsidR="000D509B">
              <w:rPr>
                <w:color w:val="000000"/>
              </w:rPr>
              <w:t>Гавана</w:t>
            </w:r>
            <w:r w:rsidRPr="00A25ED3">
              <w:rPr>
                <w:color w:val="000000"/>
                <w:lang w:val="en-GB"/>
              </w:rPr>
              <w:t xml:space="preserve">, </w:t>
            </w:r>
            <w:r w:rsidR="000D509B">
              <w:rPr>
                <w:color w:val="000000"/>
              </w:rPr>
              <w:t>Куба</w:t>
            </w:r>
          </w:p>
        </w:tc>
      </w:tr>
      <w:tr w:rsidR="00701D2D" w:rsidRPr="00364D04" w14:paraId="5AFAB2DE" w14:textId="77777777" w:rsidTr="00B43D20">
        <w:trPr>
          <w:trHeight w:val="300"/>
        </w:trPr>
        <w:tc>
          <w:tcPr>
            <w:tcW w:w="2542" w:type="dxa"/>
            <w:tcBorders>
              <w:bottom w:val="single" w:sz="12" w:space="0" w:color="auto"/>
            </w:tcBorders>
          </w:tcPr>
          <w:p w14:paraId="4BAEB83B" w14:textId="77777777" w:rsidR="00701D2D" w:rsidRPr="00364D04" w:rsidRDefault="00701D2D" w:rsidP="001101F9">
            <w:pPr>
              <w:pStyle w:val="Tabletext"/>
              <w:rPr>
                <w:color w:val="000000"/>
              </w:rPr>
            </w:pPr>
            <w:r w:rsidRPr="00364D04">
              <w:t>Карибский бассейн</w:t>
            </w:r>
          </w:p>
        </w:tc>
        <w:tc>
          <w:tcPr>
            <w:tcW w:w="1559" w:type="dxa"/>
            <w:tcBorders>
              <w:bottom w:val="single" w:sz="12" w:space="0" w:color="auto"/>
            </w:tcBorders>
          </w:tcPr>
          <w:p w14:paraId="08DE87A1" w14:textId="77777777" w:rsidR="00701D2D" w:rsidRPr="00364D04" w:rsidRDefault="00701D2D" w:rsidP="00F745C8">
            <w:pPr>
              <w:pStyle w:val="Tabletext"/>
              <w:jc w:val="center"/>
              <w:rPr>
                <w:color w:val="000000"/>
              </w:rPr>
            </w:pPr>
            <w:r w:rsidRPr="00364D04">
              <w:rPr>
                <w:color w:val="000000"/>
              </w:rPr>
              <w:t>Английский</w:t>
            </w:r>
          </w:p>
        </w:tc>
        <w:tc>
          <w:tcPr>
            <w:tcW w:w="1382" w:type="dxa"/>
            <w:tcBorders>
              <w:bottom w:val="single" w:sz="12" w:space="0" w:color="auto"/>
            </w:tcBorders>
          </w:tcPr>
          <w:p w14:paraId="5C05D6F2" w14:textId="77777777" w:rsidR="00701D2D" w:rsidRPr="00364D04" w:rsidRDefault="00701D2D" w:rsidP="00F745C8">
            <w:pPr>
              <w:pStyle w:val="Tabletext"/>
              <w:jc w:val="center"/>
              <w:rPr>
                <w:color w:val="000000"/>
              </w:rPr>
            </w:pPr>
            <w:r w:rsidRPr="00364D04">
              <w:rPr>
                <w:color w:val="000000"/>
              </w:rPr>
              <w:t>13–24 июля,</w:t>
            </w:r>
            <w:r w:rsidRPr="00364D04">
              <w:rPr>
                <w:color w:val="000000"/>
              </w:rPr>
              <w:br/>
              <w:t>онлайн</w:t>
            </w:r>
          </w:p>
        </w:tc>
        <w:tc>
          <w:tcPr>
            <w:tcW w:w="1382" w:type="dxa"/>
            <w:tcBorders>
              <w:bottom w:val="single" w:sz="12" w:space="0" w:color="auto"/>
            </w:tcBorders>
          </w:tcPr>
          <w:p w14:paraId="6713E93D" w14:textId="77777777" w:rsidR="00701D2D" w:rsidRPr="00364D04" w:rsidRDefault="00701D2D" w:rsidP="00F745C8">
            <w:pPr>
              <w:pStyle w:val="Tabletext"/>
              <w:jc w:val="center"/>
              <w:rPr>
                <w:color w:val="000000"/>
              </w:rPr>
            </w:pPr>
          </w:p>
        </w:tc>
        <w:tc>
          <w:tcPr>
            <w:tcW w:w="1382" w:type="dxa"/>
            <w:tcBorders>
              <w:bottom w:val="single" w:sz="12" w:space="0" w:color="auto"/>
            </w:tcBorders>
          </w:tcPr>
          <w:p w14:paraId="01E7B583" w14:textId="77777777" w:rsidR="00701D2D" w:rsidRPr="00364D04" w:rsidRDefault="00701D2D" w:rsidP="00F745C8">
            <w:pPr>
              <w:pStyle w:val="Tabletext"/>
              <w:jc w:val="center"/>
              <w:rPr>
                <w:color w:val="000000"/>
              </w:rPr>
            </w:pPr>
          </w:p>
        </w:tc>
        <w:tc>
          <w:tcPr>
            <w:tcW w:w="1382" w:type="dxa"/>
            <w:tcBorders>
              <w:bottom w:val="single" w:sz="12" w:space="0" w:color="auto"/>
            </w:tcBorders>
          </w:tcPr>
          <w:p w14:paraId="312B08BB" w14:textId="77777777" w:rsidR="00701D2D" w:rsidRPr="00364D04" w:rsidRDefault="00701D2D" w:rsidP="00F745C8">
            <w:pPr>
              <w:pStyle w:val="Tabletext"/>
              <w:jc w:val="center"/>
              <w:rPr>
                <w:color w:val="000000"/>
              </w:rPr>
            </w:pPr>
          </w:p>
        </w:tc>
      </w:tr>
      <w:tr w:rsidR="00B76600" w:rsidRPr="00364D04" w14:paraId="269D11B7" w14:textId="77777777" w:rsidTr="00B43D20">
        <w:trPr>
          <w:trHeight w:val="300"/>
        </w:trPr>
        <w:tc>
          <w:tcPr>
            <w:tcW w:w="2542" w:type="dxa"/>
            <w:tcBorders>
              <w:top w:val="single" w:sz="12" w:space="0" w:color="auto"/>
              <w:left w:val="single" w:sz="8" w:space="0" w:color="auto"/>
              <w:bottom w:val="single" w:sz="8" w:space="0" w:color="auto"/>
              <w:right w:val="single" w:sz="8" w:space="0" w:color="auto"/>
            </w:tcBorders>
          </w:tcPr>
          <w:p w14:paraId="35921106" w14:textId="77777777" w:rsidR="00B76600" w:rsidRPr="00364D04" w:rsidRDefault="00B76600" w:rsidP="001101F9">
            <w:pPr>
              <w:pStyle w:val="Tabletext"/>
              <w:rPr>
                <w:color w:val="000000"/>
              </w:rPr>
            </w:pPr>
            <w:r w:rsidRPr="00364D04">
              <w:rPr>
                <w:b/>
                <w:bCs/>
              </w:rPr>
              <w:t>Азиатско-Тихоокеанский регион (3)</w:t>
            </w:r>
          </w:p>
        </w:tc>
        <w:tc>
          <w:tcPr>
            <w:tcW w:w="1559" w:type="dxa"/>
            <w:tcBorders>
              <w:top w:val="single" w:sz="12" w:space="0" w:color="auto"/>
              <w:left w:val="single" w:sz="8" w:space="0" w:color="auto"/>
              <w:bottom w:val="single" w:sz="8" w:space="0" w:color="auto"/>
              <w:right w:val="single" w:sz="8" w:space="0" w:color="auto"/>
            </w:tcBorders>
          </w:tcPr>
          <w:p w14:paraId="3FA3E826" w14:textId="77777777" w:rsidR="00B76600" w:rsidRPr="00364D04" w:rsidRDefault="00B76600" w:rsidP="00F745C8">
            <w:pPr>
              <w:pStyle w:val="Tabletext"/>
              <w:jc w:val="center"/>
              <w:rPr>
                <w:color w:val="000000"/>
              </w:rPr>
            </w:pPr>
          </w:p>
        </w:tc>
        <w:tc>
          <w:tcPr>
            <w:tcW w:w="1382" w:type="dxa"/>
            <w:tcBorders>
              <w:top w:val="single" w:sz="12" w:space="0" w:color="auto"/>
              <w:left w:val="single" w:sz="8" w:space="0" w:color="auto"/>
              <w:bottom w:val="single" w:sz="8" w:space="0" w:color="auto"/>
              <w:right w:val="single" w:sz="8" w:space="0" w:color="auto"/>
            </w:tcBorders>
          </w:tcPr>
          <w:p w14:paraId="0E0DD2E6" w14:textId="77777777" w:rsidR="00B76600" w:rsidRPr="00364D04" w:rsidRDefault="00B76600" w:rsidP="00F745C8">
            <w:pPr>
              <w:pStyle w:val="Tabletext"/>
              <w:jc w:val="center"/>
              <w:rPr>
                <w:color w:val="000000"/>
              </w:rPr>
            </w:pPr>
          </w:p>
        </w:tc>
        <w:tc>
          <w:tcPr>
            <w:tcW w:w="1382" w:type="dxa"/>
            <w:tcBorders>
              <w:top w:val="single" w:sz="12" w:space="0" w:color="auto"/>
              <w:left w:val="single" w:sz="8" w:space="0" w:color="auto"/>
              <w:bottom w:val="single" w:sz="8" w:space="0" w:color="auto"/>
              <w:right w:val="single" w:sz="8" w:space="0" w:color="auto"/>
            </w:tcBorders>
          </w:tcPr>
          <w:p w14:paraId="436073E8" w14:textId="77777777" w:rsidR="00B76600" w:rsidRPr="00364D04" w:rsidRDefault="00B76600" w:rsidP="00F745C8">
            <w:pPr>
              <w:pStyle w:val="Tabletext"/>
              <w:jc w:val="center"/>
              <w:rPr>
                <w:color w:val="000000"/>
              </w:rPr>
            </w:pPr>
          </w:p>
        </w:tc>
        <w:tc>
          <w:tcPr>
            <w:tcW w:w="1382" w:type="dxa"/>
            <w:tcBorders>
              <w:top w:val="single" w:sz="12" w:space="0" w:color="auto"/>
              <w:left w:val="single" w:sz="8" w:space="0" w:color="auto"/>
              <w:bottom w:val="single" w:sz="8" w:space="0" w:color="auto"/>
              <w:right w:val="single" w:sz="8" w:space="0" w:color="auto"/>
            </w:tcBorders>
          </w:tcPr>
          <w:p w14:paraId="664B6784" w14:textId="77777777" w:rsidR="00B76600" w:rsidRPr="00364D04" w:rsidRDefault="00B76600" w:rsidP="00F745C8">
            <w:pPr>
              <w:pStyle w:val="Tabletext"/>
              <w:jc w:val="center"/>
              <w:rPr>
                <w:color w:val="000000"/>
              </w:rPr>
            </w:pPr>
          </w:p>
        </w:tc>
        <w:tc>
          <w:tcPr>
            <w:tcW w:w="1382" w:type="dxa"/>
            <w:tcBorders>
              <w:top w:val="single" w:sz="12" w:space="0" w:color="auto"/>
              <w:left w:val="single" w:sz="8" w:space="0" w:color="auto"/>
              <w:bottom w:val="single" w:sz="8" w:space="0" w:color="auto"/>
              <w:right w:val="single" w:sz="8" w:space="0" w:color="auto"/>
            </w:tcBorders>
          </w:tcPr>
          <w:p w14:paraId="75CF23CB" w14:textId="77777777" w:rsidR="00B76600" w:rsidRPr="00364D04" w:rsidRDefault="00B76600" w:rsidP="00F745C8">
            <w:pPr>
              <w:pStyle w:val="Tabletext"/>
              <w:jc w:val="center"/>
              <w:rPr>
                <w:color w:val="000000"/>
              </w:rPr>
            </w:pPr>
          </w:p>
        </w:tc>
      </w:tr>
      <w:tr w:rsidR="00B76600" w:rsidRPr="00364D04" w14:paraId="721C6C2D" w14:textId="77777777" w:rsidTr="00B43D20">
        <w:trPr>
          <w:trHeight w:val="300"/>
        </w:trPr>
        <w:tc>
          <w:tcPr>
            <w:tcW w:w="2542" w:type="dxa"/>
            <w:tcBorders>
              <w:top w:val="single" w:sz="8" w:space="0" w:color="auto"/>
              <w:left w:val="single" w:sz="8" w:space="0" w:color="auto"/>
              <w:bottom w:val="single" w:sz="8" w:space="0" w:color="auto"/>
              <w:right w:val="single" w:sz="8" w:space="0" w:color="auto"/>
            </w:tcBorders>
          </w:tcPr>
          <w:p w14:paraId="72BD73C4" w14:textId="77777777" w:rsidR="00B76600" w:rsidRPr="00364D04" w:rsidRDefault="00B76600" w:rsidP="001101F9">
            <w:pPr>
              <w:pStyle w:val="Tabletext"/>
              <w:rPr>
                <w:color w:val="000000"/>
              </w:rPr>
            </w:pPr>
            <w:r w:rsidRPr="00364D04">
              <w:t>Островные государства Тихого океана</w:t>
            </w:r>
          </w:p>
        </w:tc>
        <w:tc>
          <w:tcPr>
            <w:tcW w:w="1559" w:type="dxa"/>
            <w:tcBorders>
              <w:top w:val="single" w:sz="8" w:space="0" w:color="auto"/>
              <w:left w:val="single" w:sz="8" w:space="0" w:color="auto"/>
              <w:bottom w:val="single" w:sz="8" w:space="0" w:color="auto"/>
              <w:right w:val="single" w:sz="8" w:space="0" w:color="auto"/>
            </w:tcBorders>
          </w:tcPr>
          <w:p w14:paraId="690F21AF" w14:textId="77777777" w:rsidR="00B76600" w:rsidRPr="00364D04" w:rsidRDefault="00B76600" w:rsidP="00F745C8">
            <w:pPr>
              <w:pStyle w:val="Tabletext"/>
              <w:jc w:val="center"/>
              <w:rPr>
                <w:color w:val="000000"/>
              </w:rPr>
            </w:pPr>
            <w:r w:rsidRPr="00364D04">
              <w:rPr>
                <w:color w:val="000000"/>
              </w:rPr>
              <w:t>Английский</w:t>
            </w:r>
          </w:p>
        </w:tc>
        <w:tc>
          <w:tcPr>
            <w:tcW w:w="1382" w:type="dxa"/>
            <w:tcBorders>
              <w:top w:val="single" w:sz="8" w:space="0" w:color="auto"/>
              <w:left w:val="single" w:sz="8" w:space="0" w:color="auto"/>
              <w:bottom w:val="single" w:sz="8" w:space="0" w:color="auto"/>
              <w:right w:val="single" w:sz="8" w:space="0" w:color="auto"/>
            </w:tcBorders>
          </w:tcPr>
          <w:p w14:paraId="048C1D9B" w14:textId="77777777" w:rsidR="00B76600" w:rsidRPr="00364D04" w:rsidRDefault="00B76600" w:rsidP="00F745C8">
            <w:pPr>
              <w:pStyle w:val="Tabletext"/>
              <w:jc w:val="center"/>
              <w:rPr>
                <w:color w:val="000000"/>
              </w:rPr>
            </w:pPr>
          </w:p>
        </w:tc>
        <w:tc>
          <w:tcPr>
            <w:tcW w:w="1382" w:type="dxa"/>
            <w:tcBorders>
              <w:top w:val="single" w:sz="8" w:space="0" w:color="auto"/>
              <w:left w:val="single" w:sz="8" w:space="0" w:color="auto"/>
              <w:bottom w:val="single" w:sz="8" w:space="0" w:color="auto"/>
              <w:right w:val="single" w:sz="8" w:space="0" w:color="auto"/>
            </w:tcBorders>
          </w:tcPr>
          <w:p w14:paraId="0E586D6C" w14:textId="77777777" w:rsidR="00B76600" w:rsidRPr="00364D04" w:rsidRDefault="00B76600" w:rsidP="00F745C8">
            <w:pPr>
              <w:pStyle w:val="Tabletext"/>
              <w:jc w:val="center"/>
              <w:rPr>
                <w:color w:val="000000"/>
              </w:rPr>
            </w:pPr>
          </w:p>
        </w:tc>
        <w:tc>
          <w:tcPr>
            <w:tcW w:w="1382" w:type="dxa"/>
            <w:tcBorders>
              <w:top w:val="single" w:sz="8" w:space="0" w:color="auto"/>
              <w:left w:val="single" w:sz="8" w:space="0" w:color="auto"/>
              <w:bottom w:val="single" w:sz="8" w:space="0" w:color="auto"/>
              <w:right w:val="single" w:sz="8" w:space="0" w:color="auto"/>
            </w:tcBorders>
          </w:tcPr>
          <w:p w14:paraId="716A7EDB" w14:textId="77777777" w:rsidR="00B76600" w:rsidRPr="00364D04" w:rsidRDefault="008E77FE" w:rsidP="00F745C8">
            <w:pPr>
              <w:pStyle w:val="Tabletext"/>
              <w:jc w:val="center"/>
              <w:rPr>
                <w:color w:val="000000"/>
              </w:rPr>
            </w:pPr>
            <w:r>
              <w:rPr>
                <w:color w:val="000000"/>
              </w:rPr>
              <w:t>15−20 дека</w:t>
            </w:r>
            <w:r w:rsidR="00B76600" w:rsidRPr="00364D04">
              <w:rPr>
                <w:color w:val="000000"/>
              </w:rPr>
              <w:t>бр</w:t>
            </w:r>
            <w:r>
              <w:rPr>
                <w:color w:val="000000"/>
              </w:rPr>
              <w:t>я,</w:t>
            </w:r>
            <w:r>
              <w:rPr>
                <w:color w:val="000000"/>
              </w:rPr>
              <w:br/>
            </w:r>
            <w:r w:rsidRPr="008E77FE">
              <w:rPr>
                <w:color w:val="000000"/>
                <w:lang w:val="en-GB"/>
              </w:rPr>
              <w:t>(</w:t>
            </w:r>
            <w:r w:rsidR="000D509B" w:rsidRPr="000D509B">
              <w:rPr>
                <w:color w:val="000000"/>
              </w:rPr>
              <w:t>Нади, Фиджи</w:t>
            </w:r>
            <w:r w:rsidRPr="000D509B">
              <w:rPr>
                <w:color w:val="000000"/>
              </w:rPr>
              <w:t>)</w:t>
            </w:r>
          </w:p>
        </w:tc>
        <w:tc>
          <w:tcPr>
            <w:tcW w:w="1382" w:type="dxa"/>
            <w:tcBorders>
              <w:top w:val="single" w:sz="8" w:space="0" w:color="auto"/>
              <w:left w:val="single" w:sz="8" w:space="0" w:color="auto"/>
              <w:bottom w:val="single" w:sz="8" w:space="0" w:color="auto"/>
              <w:right w:val="single" w:sz="8" w:space="0" w:color="auto"/>
            </w:tcBorders>
          </w:tcPr>
          <w:p w14:paraId="1D91815C" w14:textId="77777777" w:rsidR="00B76600" w:rsidRPr="00364D04" w:rsidRDefault="00B76600" w:rsidP="00F745C8">
            <w:pPr>
              <w:pStyle w:val="Tabletext"/>
              <w:jc w:val="center"/>
              <w:rPr>
                <w:color w:val="000000"/>
              </w:rPr>
            </w:pPr>
          </w:p>
        </w:tc>
      </w:tr>
      <w:tr w:rsidR="00B76600" w:rsidRPr="00364D04" w14:paraId="5ABEDE52" w14:textId="77777777" w:rsidTr="00B43D20">
        <w:trPr>
          <w:trHeight w:val="300"/>
        </w:trPr>
        <w:tc>
          <w:tcPr>
            <w:tcW w:w="2542" w:type="dxa"/>
            <w:tcBorders>
              <w:top w:val="single" w:sz="8" w:space="0" w:color="auto"/>
              <w:left w:val="single" w:sz="8" w:space="0" w:color="auto"/>
              <w:bottom w:val="single" w:sz="8" w:space="0" w:color="auto"/>
              <w:right w:val="single" w:sz="8" w:space="0" w:color="auto"/>
            </w:tcBorders>
          </w:tcPr>
          <w:p w14:paraId="476EFEAC" w14:textId="77777777" w:rsidR="00B76600" w:rsidRPr="00364D04" w:rsidRDefault="00B76600" w:rsidP="001101F9">
            <w:pPr>
              <w:pStyle w:val="Tabletext"/>
              <w:rPr>
                <w:color w:val="000000"/>
              </w:rPr>
            </w:pPr>
            <w:r w:rsidRPr="00364D04">
              <w:t>Центральная Азия</w:t>
            </w:r>
          </w:p>
        </w:tc>
        <w:tc>
          <w:tcPr>
            <w:tcW w:w="1559" w:type="dxa"/>
            <w:tcBorders>
              <w:top w:val="single" w:sz="8" w:space="0" w:color="auto"/>
              <w:left w:val="single" w:sz="8" w:space="0" w:color="auto"/>
              <w:bottom w:val="single" w:sz="8" w:space="0" w:color="auto"/>
              <w:right w:val="single" w:sz="8" w:space="0" w:color="auto"/>
            </w:tcBorders>
          </w:tcPr>
          <w:p w14:paraId="082CDDEF" w14:textId="77777777" w:rsidR="00B76600" w:rsidRPr="00364D04" w:rsidRDefault="00B76600" w:rsidP="00F745C8">
            <w:pPr>
              <w:pStyle w:val="Tabletext"/>
              <w:jc w:val="center"/>
              <w:rPr>
                <w:color w:val="000000"/>
              </w:rPr>
            </w:pPr>
            <w:r w:rsidRPr="00364D04">
              <w:rPr>
                <w:color w:val="000000"/>
              </w:rPr>
              <w:t>Английский</w:t>
            </w:r>
          </w:p>
        </w:tc>
        <w:tc>
          <w:tcPr>
            <w:tcW w:w="1382" w:type="dxa"/>
            <w:tcBorders>
              <w:top w:val="single" w:sz="8" w:space="0" w:color="auto"/>
              <w:left w:val="single" w:sz="8" w:space="0" w:color="auto"/>
              <w:bottom w:val="single" w:sz="8" w:space="0" w:color="auto"/>
              <w:right w:val="single" w:sz="8" w:space="0" w:color="auto"/>
            </w:tcBorders>
          </w:tcPr>
          <w:p w14:paraId="3C4ADE4F" w14:textId="77777777" w:rsidR="00B76600" w:rsidRPr="00364D04" w:rsidRDefault="008E77FE" w:rsidP="00F745C8">
            <w:pPr>
              <w:pStyle w:val="Tabletext"/>
              <w:jc w:val="center"/>
              <w:rPr>
                <w:color w:val="000000"/>
              </w:rPr>
            </w:pPr>
            <w:r w:rsidRPr="008E77FE">
              <w:rPr>
                <w:color w:val="000000"/>
                <w:lang w:val="en-GB"/>
              </w:rPr>
              <w:t>19</w:t>
            </w:r>
            <w:r>
              <w:rPr>
                <w:color w:val="000000"/>
              </w:rPr>
              <w:t>−</w:t>
            </w:r>
            <w:r>
              <w:rPr>
                <w:color w:val="000000"/>
                <w:lang w:val="en-GB"/>
              </w:rPr>
              <w:t>30</w:t>
            </w:r>
            <w:r>
              <w:rPr>
                <w:color w:val="000000"/>
              </w:rPr>
              <w:t xml:space="preserve"> октября</w:t>
            </w:r>
            <w:r w:rsidRPr="008E77FE">
              <w:rPr>
                <w:color w:val="000000"/>
                <w:lang w:val="en-GB"/>
              </w:rPr>
              <w:br/>
            </w:r>
            <w:r w:rsidRPr="008E77FE">
              <w:rPr>
                <w:color w:val="000000"/>
              </w:rPr>
              <w:t>онлайн</w:t>
            </w:r>
          </w:p>
        </w:tc>
        <w:tc>
          <w:tcPr>
            <w:tcW w:w="1382" w:type="dxa"/>
            <w:tcBorders>
              <w:top w:val="single" w:sz="8" w:space="0" w:color="auto"/>
              <w:left w:val="single" w:sz="8" w:space="0" w:color="auto"/>
              <w:bottom w:val="single" w:sz="8" w:space="0" w:color="auto"/>
              <w:right w:val="single" w:sz="8" w:space="0" w:color="auto"/>
            </w:tcBorders>
          </w:tcPr>
          <w:p w14:paraId="1F3F574A" w14:textId="77777777" w:rsidR="00B76600" w:rsidRPr="00364D04" w:rsidRDefault="00B76600" w:rsidP="00F745C8">
            <w:pPr>
              <w:pStyle w:val="Tabletext"/>
              <w:jc w:val="center"/>
              <w:rPr>
                <w:color w:val="000000"/>
              </w:rPr>
            </w:pPr>
          </w:p>
        </w:tc>
        <w:tc>
          <w:tcPr>
            <w:tcW w:w="1382" w:type="dxa"/>
            <w:tcBorders>
              <w:top w:val="single" w:sz="8" w:space="0" w:color="auto"/>
              <w:left w:val="single" w:sz="8" w:space="0" w:color="auto"/>
              <w:bottom w:val="single" w:sz="8" w:space="0" w:color="auto"/>
              <w:right w:val="single" w:sz="8" w:space="0" w:color="auto"/>
            </w:tcBorders>
          </w:tcPr>
          <w:p w14:paraId="5C047C83" w14:textId="77777777" w:rsidR="00B76600" w:rsidRPr="00364D04" w:rsidRDefault="00B76600" w:rsidP="00F745C8">
            <w:pPr>
              <w:pStyle w:val="Tabletext"/>
              <w:jc w:val="center"/>
              <w:rPr>
                <w:color w:val="000000"/>
              </w:rPr>
            </w:pPr>
          </w:p>
        </w:tc>
        <w:tc>
          <w:tcPr>
            <w:tcW w:w="1382" w:type="dxa"/>
            <w:tcBorders>
              <w:top w:val="single" w:sz="8" w:space="0" w:color="auto"/>
              <w:left w:val="single" w:sz="8" w:space="0" w:color="auto"/>
              <w:bottom w:val="single" w:sz="8" w:space="0" w:color="auto"/>
              <w:right w:val="single" w:sz="8" w:space="0" w:color="auto"/>
            </w:tcBorders>
          </w:tcPr>
          <w:p w14:paraId="33298422" w14:textId="77777777" w:rsidR="00B76600" w:rsidRPr="00364D04" w:rsidRDefault="00B76600" w:rsidP="00F745C8">
            <w:pPr>
              <w:pStyle w:val="Tabletext"/>
              <w:jc w:val="center"/>
              <w:rPr>
                <w:color w:val="000000"/>
              </w:rPr>
            </w:pPr>
            <w:r w:rsidRPr="00364D04">
              <w:rPr>
                <w:color w:val="000000"/>
              </w:rPr>
              <w:t>2</w:t>
            </w:r>
            <w:r w:rsidRPr="00364D04">
              <w:rPr>
                <w:color w:val="000000"/>
              </w:rPr>
              <w:noBreakHyphen/>
              <w:t>й кв.</w:t>
            </w:r>
          </w:p>
        </w:tc>
      </w:tr>
      <w:tr w:rsidR="00B76600" w:rsidRPr="00364D04" w14:paraId="4E46FB98" w14:textId="77777777" w:rsidTr="00B43D20">
        <w:trPr>
          <w:trHeight w:val="300"/>
        </w:trPr>
        <w:tc>
          <w:tcPr>
            <w:tcW w:w="2542" w:type="dxa"/>
            <w:tcBorders>
              <w:top w:val="single" w:sz="8" w:space="0" w:color="auto"/>
              <w:left w:val="single" w:sz="8" w:space="0" w:color="auto"/>
              <w:bottom w:val="single" w:sz="8" w:space="0" w:color="auto"/>
              <w:right w:val="single" w:sz="8" w:space="0" w:color="auto"/>
            </w:tcBorders>
          </w:tcPr>
          <w:p w14:paraId="6763E50D" w14:textId="77777777" w:rsidR="00B76600" w:rsidRPr="00364D04" w:rsidRDefault="00B76600" w:rsidP="001101F9">
            <w:pPr>
              <w:pStyle w:val="Tabletext"/>
              <w:rPr>
                <w:color w:val="000000"/>
              </w:rPr>
            </w:pPr>
            <w:r w:rsidRPr="00364D04">
              <w:t>Южная Азия</w:t>
            </w:r>
          </w:p>
        </w:tc>
        <w:tc>
          <w:tcPr>
            <w:tcW w:w="1559" w:type="dxa"/>
            <w:tcBorders>
              <w:top w:val="single" w:sz="8" w:space="0" w:color="auto"/>
              <w:left w:val="single" w:sz="8" w:space="0" w:color="auto"/>
              <w:bottom w:val="single" w:sz="8" w:space="0" w:color="auto"/>
              <w:right w:val="single" w:sz="8" w:space="0" w:color="auto"/>
            </w:tcBorders>
          </w:tcPr>
          <w:p w14:paraId="7E5707D3" w14:textId="77777777" w:rsidR="00B76600" w:rsidRPr="00364D04" w:rsidRDefault="00B76600" w:rsidP="00F745C8">
            <w:pPr>
              <w:pStyle w:val="Tabletext"/>
              <w:jc w:val="center"/>
              <w:rPr>
                <w:color w:val="000000"/>
              </w:rPr>
            </w:pPr>
            <w:r w:rsidRPr="00364D04">
              <w:rPr>
                <w:color w:val="000000"/>
              </w:rPr>
              <w:t>Английский</w:t>
            </w:r>
          </w:p>
        </w:tc>
        <w:tc>
          <w:tcPr>
            <w:tcW w:w="1382" w:type="dxa"/>
            <w:tcBorders>
              <w:top w:val="single" w:sz="8" w:space="0" w:color="auto"/>
              <w:left w:val="single" w:sz="8" w:space="0" w:color="auto"/>
              <w:bottom w:val="single" w:sz="8" w:space="0" w:color="auto"/>
              <w:right w:val="single" w:sz="8" w:space="0" w:color="auto"/>
            </w:tcBorders>
          </w:tcPr>
          <w:p w14:paraId="6BD41D44" w14:textId="77777777" w:rsidR="00B76600" w:rsidRPr="00364D04" w:rsidRDefault="00B76600" w:rsidP="00F745C8">
            <w:pPr>
              <w:pStyle w:val="Tabletext"/>
              <w:jc w:val="center"/>
              <w:rPr>
                <w:color w:val="000000"/>
              </w:rPr>
            </w:pPr>
          </w:p>
        </w:tc>
        <w:tc>
          <w:tcPr>
            <w:tcW w:w="1382" w:type="dxa"/>
            <w:tcBorders>
              <w:top w:val="single" w:sz="8" w:space="0" w:color="auto"/>
              <w:left w:val="single" w:sz="8" w:space="0" w:color="auto"/>
              <w:bottom w:val="single" w:sz="8" w:space="0" w:color="auto"/>
              <w:right w:val="single" w:sz="8" w:space="0" w:color="auto"/>
            </w:tcBorders>
          </w:tcPr>
          <w:p w14:paraId="43739E08" w14:textId="77777777" w:rsidR="00B76600" w:rsidRPr="00364D04" w:rsidRDefault="008E77FE" w:rsidP="00F745C8">
            <w:pPr>
              <w:pStyle w:val="Tabletext"/>
              <w:jc w:val="center"/>
              <w:rPr>
                <w:color w:val="000000"/>
              </w:rPr>
            </w:pPr>
            <w:r w:rsidRPr="00364D04">
              <w:rPr>
                <w:color w:val="000000"/>
              </w:rPr>
              <w:t>11–22 октября,</w:t>
            </w:r>
            <w:r w:rsidRPr="00364D04">
              <w:rPr>
                <w:color w:val="000000"/>
              </w:rPr>
              <w:br/>
              <w:t>онлайн</w:t>
            </w:r>
          </w:p>
        </w:tc>
        <w:tc>
          <w:tcPr>
            <w:tcW w:w="1382" w:type="dxa"/>
            <w:tcBorders>
              <w:top w:val="single" w:sz="8" w:space="0" w:color="auto"/>
              <w:left w:val="single" w:sz="8" w:space="0" w:color="auto"/>
              <w:bottom w:val="single" w:sz="8" w:space="0" w:color="auto"/>
              <w:right w:val="single" w:sz="8" w:space="0" w:color="auto"/>
            </w:tcBorders>
          </w:tcPr>
          <w:p w14:paraId="45827B23" w14:textId="77777777" w:rsidR="00B76600" w:rsidRPr="00364D04" w:rsidRDefault="00B76600" w:rsidP="00F745C8">
            <w:pPr>
              <w:pStyle w:val="Tabletext"/>
              <w:jc w:val="center"/>
              <w:rPr>
                <w:color w:val="000000"/>
              </w:rPr>
            </w:pPr>
          </w:p>
        </w:tc>
        <w:tc>
          <w:tcPr>
            <w:tcW w:w="1382" w:type="dxa"/>
            <w:tcBorders>
              <w:top w:val="single" w:sz="8" w:space="0" w:color="auto"/>
              <w:left w:val="single" w:sz="8" w:space="0" w:color="auto"/>
              <w:bottom w:val="single" w:sz="8" w:space="0" w:color="auto"/>
              <w:right w:val="single" w:sz="8" w:space="0" w:color="auto"/>
            </w:tcBorders>
          </w:tcPr>
          <w:p w14:paraId="39BACC93" w14:textId="77777777" w:rsidR="00B76600" w:rsidRPr="00364D04" w:rsidRDefault="00B76600" w:rsidP="00F745C8">
            <w:pPr>
              <w:pStyle w:val="Tabletext"/>
              <w:jc w:val="center"/>
              <w:rPr>
                <w:color w:val="000000"/>
              </w:rPr>
            </w:pPr>
          </w:p>
        </w:tc>
      </w:tr>
      <w:tr w:rsidR="00B76600" w:rsidRPr="00364D04" w14:paraId="4790392F" w14:textId="77777777" w:rsidTr="00B43D20">
        <w:trPr>
          <w:trHeight w:val="300"/>
        </w:trPr>
        <w:tc>
          <w:tcPr>
            <w:tcW w:w="2542" w:type="dxa"/>
            <w:tcBorders>
              <w:top w:val="single" w:sz="8" w:space="0" w:color="auto"/>
              <w:left w:val="single" w:sz="8" w:space="0" w:color="auto"/>
              <w:bottom w:val="single" w:sz="8" w:space="0" w:color="auto"/>
              <w:right w:val="single" w:sz="8" w:space="0" w:color="auto"/>
            </w:tcBorders>
          </w:tcPr>
          <w:p w14:paraId="142EC80B" w14:textId="77777777" w:rsidR="00B76600" w:rsidRPr="00364D04" w:rsidRDefault="00B76600" w:rsidP="001101F9">
            <w:pPr>
              <w:pStyle w:val="Tabletext"/>
              <w:rPr>
                <w:color w:val="000000"/>
              </w:rPr>
            </w:pPr>
            <w:r w:rsidRPr="00364D04">
              <w:rPr>
                <w:b/>
                <w:bCs/>
              </w:rPr>
              <w:t>Арабские государства (1)</w:t>
            </w:r>
          </w:p>
        </w:tc>
        <w:tc>
          <w:tcPr>
            <w:tcW w:w="1559" w:type="dxa"/>
            <w:tcBorders>
              <w:top w:val="single" w:sz="8" w:space="0" w:color="auto"/>
              <w:left w:val="single" w:sz="8" w:space="0" w:color="auto"/>
              <w:bottom w:val="single" w:sz="8" w:space="0" w:color="auto"/>
              <w:right w:val="single" w:sz="8" w:space="0" w:color="auto"/>
            </w:tcBorders>
          </w:tcPr>
          <w:p w14:paraId="61BD0EF5" w14:textId="77777777" w:rsidR="00B76600" w:rsidRPr="00364D04" w:rsidRDefault="00B76600" w:rsidP="00F745C8">
            <w:pPr>
              <w:pStyle w:val="Tabletext"/>
              <w:jc w:val="center"/>
              <w:rPr>
                <w:color w:val="000000"/>
              </w:rPr>
            </w:pPr>
            <w:r w:rsidRPr="00364D04">
              <w:rPr>
                <w:color w:val="000000"/>
              </w:rPr>
              <w:t>Арабский/</w:t>
            </w:r>
            <w:r w:rsidRPr="00364D04">
              <w:rPr>
                <w:color w:val="000000"/>
              </w:rPr>
              <w:br/>
              <w:t>английский</w:t>
            </w:r>
          </w:p>
        </w:tc>
        <w:tc>
          <w:tcPr>
            <w:tcW w:w="1382" w:type="dxa"/>
            <w:tcBorders>
              <w:top w:val="single" w:sz="8" w:space="0" w:color="auto"/>
              <w:left w:val="single" w:sz="8" w:space="0" w:color="auto"/>
              <w:bottom w:val="single" w:sz="8" w:space="0" w:color="auto"/>
              <w:right w:val="single" w:sz="8" w:space="0" w:color="auto"/>
            </w:tcBorders>
          </w:tcPr>
          <w:p w14:paraId="2CF3B95A" w14:textId="77777777" w:rsidR="00B76600" w:rsidRPr="00364D04" w:rsidRDefault="00B76600" w:rsidP="00F745C8">
            <w:pPr>
              <w:pStyle w:val="Tabletext"/>
              <w:jc w:val="center"/>
              <w:rPr>
                <w:color w:val="000000"/>
              </w:rPr>
            </w:pPr>
          </w:p>
        </w:tc>
        <w:tc>
          <w:tcPr>
            <w:tcW w:w="1382" w:type="dxa"/>
            <w:tcBorders>
              <w:top w:val="single" w:sz="8" w:space="0" w:color="auto"/>
              <w:left w:val="single" w:sz="8" w:space="0" w:color="auto"/>
              <w:bottom w:val="single" w:sz="8" w:space="0" w:color="auto"/>
              <w:right w:val="single" w:sz="8" w:space="0" w:color="auto"/>
            </w:tcBorders>
          </w:tcPr>
          <w:p w14:paraId="1D1A7E33" w14:textId="77777777" w:rsidR="00B76600" w:rsidRPr="00364D04" w:rsidRDefault="00B76600" w:rsidP="00F745C8">
            <w:pPr>
              <w:pStyle w:val="Tabletext"/>
              <w:jc w:val="center"/>
              <w:rPr>
                <w:color w:val="000000"/>
              </w:rPr>
            </w:pPr>
          </w:p>
        </w:tc>
        <w:tc>
          <w:tcPr>
            <w:tcW w:w="1382" w:type="dxa"/>
            <w:tcBorders>
              <w:top w:val="single" w:sz="8" w:space="0" w:color="auto"/>
              <w:left w:val="single" w:sz="8" w:space="0" w:color="auto"/>
              <w:bottom w:val="single" w:sz="8" w:space="0" w:color="auto"/>
              <w:right w:val="single" w:sz="8" w:space="0" w:color="auto"/>
            </w:tcBorders>
          </w:tcPr>
          <w:p w14:paraId="1C682F77" w14:textId="77777777" w:rsidR="00B76600" w:rsidRPr="00364D04" w:rsidRDefault="00B76600" w:rsidP="00F745C8">
            <w:pPr>
              <w:pStyle w:val="Tabletext"/>
              <w:jc w:val="center"/>
              <w:rPr>
                <w:color w:val="000000"/>
              </w:rPr>
            </w:pPr>
            <w:r w:rsidRPr="00364D04">
              <w:rPr>
                <w:color w:val="000000"/>
              </w:rPr>
              <w:t>13–24 марта,</w:t>
            </w:r>
            <w:r w:rsidRPr="00364D04">
              <w:rPr>
                <w:color w:val="000000"/>
              </w:rPr>
              <w:br/>
              <w:t>онлайн</w:t>
            </w:r>
          </w:p>
        </w:tc>
        <w:tc>
          <w:tcPr>
            <w:tcW w:w="1382" w:type="dxa"/>
            <w:tcBorders>
              <w:top w:val="single" w:sz="8" w:space="0" w:color="auto"/>
              <w:left w:val="single" w:sz="8" w:space="0" w:color="auto"/>
              <w:bottom w:val="single" w:sz="8" w:space="0" w:color="auto"/>
              <w:right w:val="single" w:sz="8" w:space="0" w:color="auto"/>
            </w:tcBorders>
          </w:tcPr>
          <w:p w14:paraId="63F19FE6" w14:textId="77777777" w:rsidR="00B76600" w:rsidRPr="00364D04" w:rsidRDefault="00B76600" w:rsidP="00F745C8">
            <w:pPr>
              <w:pStyle w:val="Tabletext"/>
              <w:jc w:val="center"/>
              <w:rPr>
                <w:color w:val="000000"/>
              </w:rPr>
            </w:pPr>
          </w:p>
        </w:tc>
      </w:tr>
      <w:tr w:rsidR="00B76600" w:rsidRPr="00364D04" w14:paraId="7A21DC2E" w14:textId="77777777" w:rsidTr="00B43D20">
        <w:trPr>
          <w:trHeight w:val="300"/>
        </w:trPr>
        <w:tc>
          <w:tcPr>
            <w:tcW w:w="2542" w:type="dxa"/>
            <w:tcBorders>
              <w:top w:val="single" w:sz="8" w:space="0" w:color="auto"/>
              <w:left w:val="single" w:sz="8" w:space="0" w:color="auto"/>
              <w:bottom w:val="single" w:sz="8" w:space="0" w:color="auto"/>
              <w:right w:val="single" w:sz="8" w:space="0" w:color="auto"/>
            </w:tcBorders>
          </w:tcPr>
          <w:p w14:paraId="02EE98DE" w14:textId="77777777" w:rsidR="00B76600" w:rsidRPr="00364D04" w:rsidRDefault="00B76600" w:rsidP="001101F9">
            <w:pPr>
              <w:pStyle w:val="Tabletext"/>
              <w:rPr>
                <w:color w:val="000000"/>
              </w:rPr>
            </w:pPr>
            <w:r w:rsidRPr="00364D04">
              <w:rPr>
                <w:b/>
                <w:bCs/>
              </w:rPr>
              <w:t>СНГ (1)</w:t>
            </w:r>
          </w:p>
        </w:tc>
        <w:tc>
          <w:tcPr>
            <w:tcW w:w="1559" w:type="dxa"/>
            <w:tcBorders>
              <w:top w:val="single" w:sz="8" w:space="0" w:color="auto"/>
              <w:left w:val="single" w:sz="8" w:space="0" w:color="auto"/>
              <w:bottom w:val="single" w:sz="8" w:space="0" w:color="auto"/>
              <w:right w:val="single" w:sz="8" w:space="0" w:color="auto"/>
            </w:tcBorders>
          </w:tcPr>
          <w:p w14:paraId="166B397E" w14:textId="77777777" w:rsidR="00B76600" w:rsidRPr="00364D04" w:rsidRDefault="00B76600" w:rsidP="00F745C8">
            <w:pPr>
              <w:pStyle w:val="Tabletext"/>
              <w:jc w:val="center"/>
              <w:rPr>
                <w:color w:val="000000"/>
              </w:rPr>
            </w:pPr>
            <w:r w:rsidRPr="00364D04">
              <w:rPr>
                <w:color w:val="000000"/>
              </w:rPr>
              <w:t>Русский</w:t>
            </w:r>
          </w:p>
        </w:tc>
        <w:tc>
          <w:tcPr>
            <w:tcW w:w="1382" w:type="dxa"/>
            <w:tcBorders>
              <w:top w:val="single" w:sz="8" w:space="0" w:color="auto"/>
              <w:left w:val="single" w:sz="8" w:space="0" w:color="auto"/>
              <w:bottom w:val="single" w:sz="8" w:space="0" w:color="auto"/>
              <w:right w:val="single" w:sz="8" w:space="0" w:color="auto"/>
            </w:tcBorders>
          </w:tcPr>
          <w:p w14:paraId="2A895D23" w14:textId="77777777" w:rsidR="00B76600" w:rsidRPr="00364D04" w:rsidRDefault="00B76600" w:rsidP="00F745C8">
            <w:pPr>
              <w:pStyle w:val="Tabletext"/>
              <w:jc w:val="center"/>
              <w:rPr>
                <w:color w:val="000000"/>
              </w:rPr>
            </w:pPr>
          </w:p>
        </w:tc>
        <w:tc>
          <w:tcPr>
            <w:tcW w:w="1382" w:type="dxa"/>
            <w:tcBorders>
              <w:top w:val="single" w:sz="8" w:space="0" w:color="auto"/>
              <w:left w:val="single" w:sz="8" w:space="0" w:color="auto"/>
              <w:bottom w:val="single" w:sz="8" w:space="0" w:color="auto"/>
              <w:right w:val="single" w:sz="8" w:space="0" w:color="auto"/>
            </w:tcBorders>
          </w:tcPr>
          <w:p w14:paraId="72C6C155" w14:textId="77777777" w:rsidR="00B76600" w:rsidRPr="00364D04" w:rsidRDefault="00B76600" w:rsidP="00F745C8">
            <w:pPr>
              <w:pStyle w:val="Tabletext"/>
              <w:jc w:val="center"/>
              <w:rPr>
                <w:color w:val="000000"/>
              </w:rPr>
            </w:pPr>
          </w:p>
        </w:tc>
        <w:tc>
          <w:tcPr>
            <w:tcW w:w="1382" w:type="dxa"/>
            <w:tcBorders>
              <w:top w:val="single" w:sz="8" w:space="0" w:color="auto"/>
              <w:left w:val="single" w:sz="8" w:space="0" w:color="auto"/>
              <w:bottom w:val="single" w:sz="8" w:space="0" w:color="auto"/>
              <w:right w:val="single" w:sz="8" w:space="0" w:color="auto"/>
            </w:tcBorders>
          </w:tcPr>
          <w:p w14:paraId="4DF3CDDE" w14:textId="77777777" w:rsidR="00B76600" w:rsidRPr="00364D04" w:rsidRDefault="00B76600" w:rsidP="00F745C8">
            <w:pPr>
              <w:pStyle w:val="Tabletext"/>
              <w:jc w:val="center"/>
              <w:rPr>
                <w:color w:val="000000"/>
              </w:rPr>
            </w:pPr>
          </w:p>
        </w:tc>
        <w:tc>
          <w:tcPr>
            <w:tcW w:w="1382" w:type="dxa"/>
            <w:tcBorders>
              <w:top w:val="single" w:sz="8" w:space="0" w:color="auto"/>
              <w:left w:val="single" w:sz="8" w:space="0" w:color="auto"/>
              <w:bottom w:val="single" w:sz="8" w:space="0" w:color="auto"/>
              <w:right w:val="single" w:sz="8" w:space="0" w:color="auto"/>
            </w:tcBorders>
          </w:tcPr>
          <w:p w14:paraId="1D2D9E62" w14:textId="7726AFEA" w:rsidR="00B76600" w:rsidRPr="00D8429A" w:rsidRDefault="00D8429A" w:rsidP="00F745C8">
            <w:pPr>
              <w:pStyle w:val="Tabletext"/>
              <w:jc w:val="center"/>
              <w:rPr>
                <w:color w:val="000000"/>
              </w:rPr>
            </w:pPr>
            <w:r>
              <w:rPr>
                <w:color w:val="000000"/>
              </w:rPr>
              <w:t>уточняется</w:t>
            </w:r>
          </w:p>
        </w:tc>
      </w:tr>
      <w:tr w:rsidR="00B76600" w:rsidRPr="00364D04" w14:paraId="75A016A7" w14:textId="77777777" w:rsidTr="00B43D20">
        <w:trPr>
          <w:trHeight w:val="300"/>
        </w:trPr>
        <w:tc>
          <w:tcPr>
            <w:tcW w:w="2542" w:type="dxa"/>
            <w:tcBorders>
              <w:top w:val="single" w:sz="8" w:space="0" w:color="auto"/>
              <w:left w:val="single" w:sz="8" w:space="0" w:color="auto"/>
              <w:bottom w:val="single" w:sz="8" w:space="0" w:color="auto"/>
              <w:right w:val="single" w:sz="8" w:space="0" w:color="auto"/>
            </w:tcBorders>
          </w:tcPr>
          <w:p w14:paraId="0008D4F7" w14:textId="77777777" w:rsidR="00B76600" w:rsidRPr="00364D04" w:rsidRDefault="00B76600" w:rsidP="001101F9">
            <w:pPr>
              <w:pStyle w:val="Tabletext"/>
              <w:rPr>
                <w:color w:val="000000"/>
              </w:rPr>
            </w:pPr>
            <w:r w:rsidRPr="00364D04">
              <w:rPr>
                <w:b/>
                <w:bCs/>
              </w:rPr>
              <w:t>Европа (1)</w:t>
            </w:r>
          </w:p>
        </w:tc>
        <w:tc>
          <w:tcPr>
            <w:tcW w:w="1559" w:type="dxa"/>
            <w:tcBorders>
              <w:top w:val="single" w:sz="8" w:space="0" w:color="auto"/>
              <w:left w:val="single" w:sz="8" w:space="0" w:color="auto"/>
              <w:bottom w:val="single" w:sz="8" w:space="0" w:color="auto"/>
              <w:right w:val="single" w:sz="8" w:space="0" w:color="auto"/>
            </w:tcBorders>
          </w:tcPr>
          <w:p w14:paraId="6DDEABC5" w14:textId="77777777" w:rsidR="00B76600" w:rsidRPr="00364D04" w:rsidRDefault="00B76600" w:rsidP="00F745C8">
            <w:pPr>
              <w:pStyle w:val="Tabletext"/>
              <w:jc w:val="center"/>
              <w:rPr>
                <w:color w:val="000000"/>
              </w:rPr>
            </w:pPr>
            <w:r w:rsidRPr="00364D04">
              <w:rPr>
                <w:color w:val="000000"/>
              </w:rPr>
              <w:t>Английский</w:t>
            </w:r>
          </w:p>
        </w:tc>
        <w:tc>
          <w:tcPr>
            <w:tcW w:w="1382" w:type="dxa"/>
            <w:tcBorders>
              <w:top w:val="single" w:sz="8" w:space="0" w:color="auto"/>
              <w:left w:val="single" w:sz="8" w:space="0" w:color="auto"/>
              <w:bottom w:val="single" w:sz="8" w:space="0" w:color="auto"/>
              <w:right w:val="single" w:sz="8" w:space="0" w:color="auto"/>
            </w:tcBorders>
          </w:tcPr>
          <w:p w14:paraId="12708C92" w14:textId="77777777" w:rsidR="00B76600" w:rsidRPr="00364D04" w:rsidRDefault="00B76600" w:rsidP="00F745C8">
            <w:pPr>
              <w:pStyle w:val="Tabletext"/>
              <w:jc w:val="center"/>
              <w:rPr>
                <w:color w:val="000000"/>
              </w:rPr>
            </w:pPr>
          </w:p>
        </w:tc>
        <w:tc>
          <w:tcPr>
            <w:tcW w:w="1382" w:type="dxa"/>
            <w:tcBorders>
              <w:top w:val="single" w:sz="8" w:space="0" w:color="auto"/>
              <w:left w:val="single" w:sz="8" w:space="0" w:color="auto"/>
              <w:bottom w:val="single" w:sz="8" w:space="0" w:color="auto"/>
              <w:right w:val="single" w:sz="8" w:space="0" w:color="auto"/>
            </w:tcBorders>
          </w:tcPr>
          <w:p w14:paraId="02CD82CD" w14:textId="77777777" w:rsidR="00B76600" w:rsidRPr="00364D04" w:rsidRDefault="00B76600" w:rsidP="00F745C8">
            <w:pPr>
              <w:pStyle w:val="Tabletext"/>
              <w:jc w:val="center"/>
              <w:rPr>
                <w:color w:val="000000"/>
              </w:rPr>
            </w:pPr>
          </w:p>
        </w:tc>
        <w:tc>
          <w:tcPr>
            <w:tcW w:w="1382" w:type="dxa"/>
            <w:tcBorders>
              <w:top w:val="single" w:sz="8" w:space="0" w:color="auto"/>
              <w:left w:val="single" w:sz="8" w:space="0" w:color="auto"/>
              <w:bottom w:val="single" w:sz="8" w:space="0" w:color="auto"/>
              <w:right w:val="single" w:sz="8" w:space="0" w:color="auto"/>
            </w:tcBorders>
          </w:tcPr>
          <w:p w14:paraId="211FAA12" w14:textId="77777777" w:rsidR="00B76600" w:rsidRPr="00364D04" w:rsidRDefault="008E77FE" w:rsidP="00F745C8">
            <w:pPr>
              <w:pStyle w:val="Tabletext"/>
              <w:jc w:val="center"/>
              <w:rPr>
                <w:color w:val="000000"/>
              </w:rPr>
            </w:pPr>
            <w:r w:rsidRPr="008E77FE">
              <w:rPr>
                <w:color w:val="000000"/>
                <w:lang w:val="en-GB"/>
              </w:rPr>
              <w:t xml:space="preserve">30 </w:t>
            </w:r>
            <w:r w:rsidR="00345EDC">
              <w:rPr>
                <w:color w:val="000000"/>
              </w:rPr>
              <w:t>августа</w:t>
            </w:r>
            <w:r w:rsidRPr="008E77FE">
              <w:rPr>
                <w:color w:val="000000"/>
                <w:lang w:val="en-GB"/>
              </w:rPr>
              <w:t xml:space="preserve"> </w:t>
            </w:r>
            <w:r w:rsidR="00345EDC">
              <w:rPr>
                <w:color w:val="000000"/>
              </w:rPr>
              <w:t>−</w:t>
            </w:r>
            <w:r w:rsidRPr="008E77FE">
              <w:rPr>
                <w:color w:val="000000"/>
                <w:lang w:val="en-GB"/>
              </w:rPr>
              <w:t xml:space="preserve"> 8 </w:t>
            </w:r>
            <w:r w:rsidR="00345EDC">
              <w:rPr>
                <w:color w:val="000000"/>
              </w:rPr>
              <w:t>сентября</w:t>
            </w:r>
            <w:r w:rsidRPr="008E77FE">
              <w:rPr>
                <w:color w:val="000000"/>
                <w:lang w:val="en-GB"/>
              </w:rPr>
              <w:br/>
            </w:r>
            <w:r w:rsidR="00345EDC" w:rsidRPr="00364D04">
              <w:rPr>
                <w:color w:val="000000"/>
              </w:rPr>
              <w:t>онлайн</w:t>
            </w:r>
          </w:p>
        </w:tc>
        <w:tc>
          <w:tcPr>
            <w:tcW w:w="1382" w:type="dxa"/>
            <w:tcBorders>
              <w:top w:val="single" w:sz="8" w:space="0" w:color="auto"/>
              <w:left w:val="single" w:sz="8" w:space="0" w:color="auto"/>
              <w:bottom w:val="single" w:sz="8" w:space="0" w:color="auto"/>
              <w:right w:val="single" w:sz="8" w:space="0" w:color="auto"/>
            </w:tcBorders>
          </w:tcPr>
          <w:p w14:paraId="56CC45D6" w14:textId="7B338984" w:rsidR="00B76600" w:rsidRPr="00364D04" w:rsidRDefault="00345EDC" w:rsidP="00F745C8">
            <w:pPr>
              <w:pStyle w:val="Tabletext"/>
              <w:tabs>
                <w:tab w:val="left" w:pos="217"/>
                <w:tab w:val="center" w:pos="524"/>
              </w:tabs>
              <w:jc w:val="center"/>
              <w:rPr>
                <w:color w:val="000000"/>
              </w:rPr>
            </w:pPr>
            <w:r>
              <w:rPr>
                <w:szCs w:val="24"/>
              </w:rPr>
              <w:t>[</w:t>
            </w:r>
            <w:r w:rsidR="00B76600" w:rsidRPr="00364D04">
              <w:rPr>
                <w:color w:val="000000"/>
              </w:rPr>
              <w:t>2</w:t>
            </w:r>
            <w:r w:rsidR="00B76600" w:rsidRPr="00364D04">
              <w:rPr>
                <w:color w:val="000000"/>
              </w:rPr>
              <w:noBreakHyphen/>
              <w:t>й кв.</w:t>
            </w:r>
            <w:r>
              <w:rPr>
                <w:szCs w:val="24"/>
              </w:rPr>
              <w:t>]</w:t>
            </w:r>
          </w:p>
        </w:tc>
      </w:tr>
      <w:tr w:rsidR="00B76600" w:rsidRPr="00364D04" w14:paraId="674B3075" w14:textId="77777777" w:rsidTr="00B43D20">
        <w:trPr>
          <w:trHeight w:val="450"/>
        </w:trPr>
        <w:tc>
          <w:tcPr>
            <w:tcW w:w="2542" w:type="dxa"/>
            <w:tcBorders>
              <w:top w:val="single" w:sz="8" w:space="0" w:color="auto"/>
              <w:left w:val="single" w:sz="8" w:space="0" w:color="auto"/>
              <w:bottom w:val="single" w:sz="8" w:space="0" w:color="auto"/>
              <w:right w:val="single" w:sz="8" w:space="0" w:color="auto"/>
            </w:tcBorders>
          </w:tcPr>
          <w:p w14:paraId="199204CC" w14:textId="77777777" w:rsidR="00B76600" w:rsidRPr="00364D04" w:rsidRDefault="00B76600" w:rsidP="001101F9">
            <w:pPr>
              <w:pStyle w:val="Tabletext"/>
              <w:rPr>
                <w:color w:val="000000"/>
              </w:rPr>
            </w:pPr>
            <w:r w:rsidRPr="00364D04">
              <w:rPr>
                <w:b/>
                <w:bCs/>
              </w:rPr>
              <w:t>ВСР (2)</w:t>
            </w:r>
          </w:p>
        </w:tc>
        <w:tc>
          <w:tcPr>
            <w:tcW w:w="1559" w:type="dxa"/>
            <w:tcBorders>
              <w:top w:val="single" w:sz="8" w:space="0" w:color="auto"/>
              <w:left w:val="single" w:sz="8" w:space="0" w:color="auto"/>
              <w:bottom w:val="single" w:sz="8" w:space="0" w:color="auto"/>
              <w:right w:val="single" w:sz="8" w:space="0" w:color="auto"/>
            </w:tcBorders>
          </w:tcPr>
          <w:p w14:paraId="11CED0F7" w14:textId="77777777" w:rsidR="00B76600" w:rsidRPr="00364D04" w:rsidRDefault="00B76600" w:rsidP="00F745C8">
            <w:pPr>
              <w:pStyle w:val="Tabletext"/>
              <w:jc w:val="center"/>
              <w:rPr>
                <w:color w:val="000000"/>
              </w:rPr>
            </w:pPr>
            <w:r w:rsidRPr="00364D04">
              <w:rPr>
                <w:color w:val="000000"/>
              </w:rPr>
              <w:t>Шесть официальных языков ООН</w:t>
            </w:r>
          </w:p>
        </w:tc>
        <w:tc>
          <w:tcPr>
            <w:tcW w:w="1382" w:type="dxa"/>
            <w:tcBorders>
              <w:top w:val="single" w:sz="8" w:space="0" w:color="auto"/>
              <w:left w:val="single" w:sz="8" w:space="0" w:color="auto"/>
              <w:bottom w:val="single" w:sz="8" w:space="0" w:color="auto"/>
              <w:right w:val="single" w:sz="8" w:space="0" w:color="auto"/>
            </w:tcBorders>
          </w:tcPr>
          <w:p w14:paraId="463358D0" w14:textId="77777777" w:rsidR="00B76600" w:rsidRPr="00364D04" w:rsidRDefault="00B76600" w:rsidP="00F745C8">
            <w:pPr>
              <w:pStyle w:val="Tabletext"/>
              <w:jc w:val="center"/>
              <w:rPr>
                <w:szCs w:val="24"/>
              </w:rPr>
            </w:pPr>
            <w:r w:rsidRPr="00364D04">
              <w:rPr>
                <w:szCs w:val="24"/>
              </w:rPr>
              <w:t>30 ноября – 11 декабря, онлайн</w:t>
            </w:r>
          </w:p>
          <w:p w14:paraId="3AE30F89" w14:textId="77777777" w:rsidR="00B76600" w:rsidRPr="00364D04" w:rsidRDefault="00B76600" w:rsidP="00F745C8">
            <w:pPr>
              <w:pStyle w:val="Tabletext"/>
              <w:jc w:val="center"/>
              <w:rPr>
                <w:color w:val="000000"/>
              </w:rPr>
            </w:pPr>
            <w:r w:rsidRPr="00364D04">
              <w:rPr>
                <w:szCs w:val="24"/>
              </w:rPr>
              <w:t>Восточное полушарие: утро</w:t>
            </w:r>
          </w:p>
          <w:p w14:paraId="33D7CACB" w14:textId="77777777" w:rsidR="00B76600" w:rsidRPr="00364D04" w:rsidRDefault="00B76600" w:rsidP="00F745C8">
            <w:pPr>
              <w:pStyle w:val="Tabletext"/>
              <w:jc w:val="center"/>
              <w:rPr>
                <w:color w:val="000000"/>
              </w:rPr>
            </w:pPr>
            <w:r w:rsidRPr="00364D04">
              <w:rPr>
                <w:szCs w:val="24"/>
              </w:rPr>
              <w:t>Западное полушарие: вторая половина дня</w:t>
            </w:r>
          </w:p>
        </w:tc>
        <w:tc>
          <w:tcPr>
            <w:tcW w:w="1382" w:type="dxa"/>
            <w:tcBorders>
              <w:top w:val="single" w:sz="8" w:space="0" w:color="auto"/>
              <w:left w:val="single" w:sz="8" w:space="0" w:color="auto"/>
              <w:bottom w:val="single" w:sz="8" w:space="0" w:color="auto"/>
              <w:right w:val="single" w:sz="8" w:space="0" w:color="auto"/>
            </w:tcBorders>
          </w:tcPr>
          <w:p w14:paraId="788BA748" w14:textId="77777777" w:rsidR="00B76600" w:rsidRPr="00364D04" w:rsidRDefault="00B76600" w:rsidP="00F745C8">
            <w:pPr>
              <w:pStyle w:val="Tabletext"/>
              <w:jc w:val="center"/>
              <w:rPr>
                <w:color w:val="000000"/>
              </w:rPr>
            </w:pPr>
          </w:p>
        </w:tc>
        <w:tc>
          <w:tcPr>
            <w:tcW w:w="1382" w:type="dxa"/>
            <w:tcBorders>
              <w:top w:val="single" w:sz="8" w:space="0" w:color="auto"/>
              <w:left w:val="single" w:sz="8" w:space="0" w:color="auto"/>
              <w:bottom w:val="single" w:sz="8" w:space="0" w:color="auto"/>
              <w:right w:val="single" w:sz="8" w:space="0" w:color="auto"/>
            </w:tcBorders>
          </w:tcPr>
          <w:p w14:paraId="209D77AF" w14:textId="77777777" w:rsidR="00B76600" w:rsidRPr="00364D04" w:rsidRDefault="00B76600" w:rsidP="00F745C8">
            <w:pPr>
              <w:pStyle w:val="Tabletext"/>
              <w:jc w:val="center"/>
              <w:rPr>
                <w:color w:val="000000"/>
              </w:rPr>
            </w:pPr>
            <w:r w:rsidRPr="00364D04">
              <w:rPr>
                <w:color w:val="000000"/>
              </w:rPr>
              <w:t>24</w:t>
            </w:r>
            <w:r>
              <w:rPr>
                <w:color w:val="000000"/>
                <w:lang w:val="en-US"/>
              </w:rPr>
              <w:t>–</w:t>
            </w:r>
            <w:r w:rsidRPr="00364D04">
              <w:rPr>
                <w:color w:val="000000"/>
              </w:rPr>
              <w:t>28 октября</w:t>
            </w:r>
          </w:p>
        </w:tc>
        <w:tc>
          <w:tcPr>
            <w:tcW w:w="1382" w:type="dxa"/>
            <w:tcBorders>
              <w:top w:val="single" w:sz="8" w:space="0" w:color="auto"/>
              <w:left w:val="single" w:sz="8" w:space="0" w:color="auto"/>
              <w:bottom w:val="single" w:sz="8" w:space="0" w:color="auto"/>
              <w:right w:val="single" w:sz="8" w:space="0" w:color="auto"/>
            </w:tcBorders>
          </w:tcPr>
          <w:p w14:paraId="5405383C" w14:textId="77777777" w:rsidR="00B76600" w:rsidRPr="00364D04" w:rsidRDefault="00B76600" w:rsidP="00F745C8">
            <w:pPr>
              <w:pStyle w:val="Tabletext"/>
              <w:jc w:val="center"/>
              <w:rPr>
                <w:color w:val="000000"/>
              </w:rPr>
            </w:pPr>
          </w:p>
        </w:tc>
      </w:tr>
    </w:tbl>
    <w:p w14:paraId="4A8EF077" w14:textId="77777777" w:rsidR="00B76600" w:rsidRPr="00364D04" w:rsidRDefault="00B76600" w:rsidP="001101F9">
      <w:pPr>
        <w:pStyle w:val="Tablefin"/>
        <w:rPr>
          <w:sz w:val="18"/>
          <w:lang w:val="ru-RU"/>
        </w:rPr>
      </w:pPr>
    </w:p>
    <w:p w14:paraId="68ABD7A6" w14:textId="77777777" w:rsidR="00B76600" w:rsidRPr="00364D04" w:rsidRDefault="00B76600" w:rsidP="001101F9">
      <w:r w:rsidRPr="00364D04">
        <w:t>Как и в предыдущих циклах для оптимизации необходимых ресурсов планирование основывается на следующих принципах:</w:t>
      </w:r>
    </w:p>
    <w:p w14:paraId="237CF404" w14:textId="77777777" w:rsidR="00B76600" w:rsidRPr="00364D04" w:rsidRDefault="00B76600" w:rsidP="001101F9">
      <w:pPr>
        <w:pStyle w:val="enumlev1"/>
      </w:pPr>
      <w:r w:rsidRPr="00364D04">
        <w:lastRenderedPageBreak/>
        <w:t>–</w:t>
      </w:r>
      <w:r w:rsidRPr="00364D04">
        <w:tab/>
        <w:t>1</w:t>
      </w:r>
      <w:r w:rsidRPr="00364D04">
        <w:noBreakHyphen/>
        <w:t>е полугодие 2020 года: РСР/ВСР не проводятся; обновление РР и соответствующих программных инструментов;</w:t>
      </w:r>
    </w:p>
    <w:p w14:paraId="0BAA08D6" w14:textId="77777777" w:rsidR="00B76600" w:rsidRPr="00364D04" w:rsidRDefault="00B76600" w:rsidP="001101F9">
      <w:pPr>
        <w:pStyle w:val="enumlev1"/>
      </w:pPr>
      <w:r w:rsidRPr="00364D04">
        <w:t>–</w:t>
      </w:r>
      <w:r w:rsidRPr="00364D04">
        <w:tab/>
        <w:t>2</w:t>
      </w:r>
      <w:r w:rsidRPr="00364D04">
        <w:noBreakHyphen/>
        <w:t>е полугодие 2023 года: РСР/ВСР не проводятся; подготовка к предстоящей ВКР-23;</w:t>
      </w:r>
    </w:p>
    <w:p w14:paraId="1521A2E1" w14:textId="77777777" w:rsidR="00B76600" w:rsidRPr="00364D04" w:rsidRDefault="00B76600" w:rsidP="001101F9">
      <w:pPr>
        <w:pStyle w:val="enumlev1"/>
      </w:pPr>
      <w:r w:rsidRPr="00364D04">
        <w:t>–</w:t>
      </w:r>
      <w:r w:rsidRPr="00364D04">
        <w:tab/>
        <w:t>два ВСР в течение цикла (один раз в два года): ВСР-20 и ВСР-22;</w:t>
      </w:r>
    </w:p>
    <w:p w14:paraId="467260DD" w14:textId="77777777" w:rsidR="00B76600" w:rsidRPr="00364D04" w:rsidRDefault="00B76600" w:rsidP="001101F9">
      <w:pPr>
        <w:pStyle w:val="enumlev1"/>
      </w:pPr>
      <w:r w:rsidRPr="00364D04">
        <w:t>–</w:t>
      </w:r>
      <w:r w:rsidRPr="00364D04">
        <w:tab/>
        <w:t>первый ВСР после ВКР (ВСР-20) включал специальную сессию, посвященную подробному разъяснению изменений, внесенных в РР на ВКР;</w:t>
      </w:r>
    </w:p>
    <w:p w14:paraId="2CFAD0EF" w14:textId="77777777" w:rsidR="00B76600" w:rsidRPr="00364D04" w:rsidRDefault="00B76600" w:rsidP="001101F9">
      <w:pPr>
        <w:pStyle w:val="enumlev1"/>
      </w:pPr>
      <w:r w:rsidRPr="00364D04">
        <w:t>–</w:t>
      </w:r>
      <w:r w:rsidRPr="00364D04">
        <w:tab/>
        <w:t>проведение двух РСР для Африки не планируется в те же годы, что и ВСР, поскольку количество участников РСР для Африки почти вдвое превосходит количество участников других РСР и необходимо обеспечить равномерное распределение бюджета стипендий;</w:t>
      </w:r>
      <w:r w:rsidRPr="00364D04">
        <w:rPr>
          <w:b/>
        </w:rPr>
        <w:t xml:space="preserve"> </w:t>
      </w:r>
    </w:p>
    <w:p w14:paraId="2D2E21B7" w14:textId="77777777" w:rsidR="00B76600" w:rsidRPr="00364D04" w:rsidRDefault="00B76600" w:rsidP="001101F9">
      <w:pPr>
        <w:pStyle w:val="enumlev1"/>
      </w:pPr>
      <w:r w:rsidRPr="00364D04">
        <w:t>–</w:t>
      </w:r>
      <w:r w:rsidRPr="00364D04">
        <w:tab/>
        <w:t>РСР проводятся на преобладающем языке (языках) региона, поскольку это способствует снижению затрат на устный перевод и упрощает обмен информацией во время мероприятия;</w:t>
      </w:r>
    </w:p>
    <w:p w14:paraId="5DD0287E" w14:textId="77777777" w:rsidR="00B76600" w:rsidRPr="00364D04" w:rsidRDefault="00B76600" w:rsidP="001101F9">
      <w:pPr>
        <w:pStyle w:val="enumlev1"/>
      </w:pPr>
      <w:r w:rsidRPr="00364D04">
        <w:t>–</w:t>
      </w:r>
      <w:r w:rsidRPr="00364D04">
        <w:tab/>
        <w:t>программы РСР адаптированы к конкретным потребностям соответствующего региона;</w:t>
      </w:r>
    </w:p>
    <w:p w14:paraId="15AE60C3" w14:textId="77777777" w:rsidR="00B76600" w:rsidRDefault="00B76600" w:rsidP="001101F9">
      <w:pPr>
        <w:pStyle w:val="enumlev1"/>
      </w:pPr>
      <w:r w:rsidRPr="00364D04">
        <w:t>–</w:t>
      </w:r>
      <w:r w:rsidRPr="00364D04">
        <w:tab/>
        <w:t>последний день (дни) каждого РСР посвящен сессии в формате форума, на которую могут приглашаться докладчики из других регионов для расширения охвата обсуждений (в эти дни может потребоваться устный перевод с английского языка и на английский язык)</w:t>
      </w:r>
      <w:r w:rsidR="00FB4974">
        <w:t>;</w:t>
      </w:r>
      <w:r w:rsidRPr="00364D04">
        <w:t xml:space="preserve"> </w:t>
      </w:r>
    </w:p>
    <w:p w14:paraId="5DC2DD66" w14:textId="481385FA" w:rsidR="00FB4974" w:rsidRPr="00476FB5" w:rsidRDefault="00FB4974" w:rsidP="001101F9">
      <w:pPr>
        <w:pStyle w:val="enumlev1"/>
      </w:pPr>
      <w:r w:rsidRPr="00EC20EA">
        <w:t>−</w:t>
      </w:r>
      <w:r w:rsidRPr="00EC20EA">
        <w:tab/>
      </w:r>
      <w:r w:rsidR="00476FB5" w:rsidRPr="00EC20EA">
        <w:t xml:space="preserve">онлайновый формат: </w:t>
      </w:r>
      <w:r w:rsidR="00476FB5">
        <w:t>из</w:t>
      </w:r>
      <w:r w:rsidR="00476FB5" w:rsidRPr="00EC20EA">
        <w:t>-</w:t>
      </w:r>
      <w:r w:rsidR="00476FB5">
        <w:t>за</w:t>
      </w:r>
      <w:r w:rsidR="00476FB5" w:rsidRPr="00EC20EA">
        <w:t xml:space="preserve"> </w:t>
      </w:r>
      <w:r w:rsidR="00476FB5">
        <w:t>вспышки</w:t>
      </w:r>
      <w:r w:rsidR="00476FB5" w:rsidRPr="00EC20EA">
        <w:t xml:space="preserve"> </w:t>
      </w:r>
      <w:r w:rsidR="00E84581" w:rsidRPr="00EC20EA">
        <w:t>COVID</w:t>
      </w:r>
      <w:r w:rsidR="00476FB5" w:rsidRPr="00EC20EA">
        <w:t xml:space="preserve">-19 ВСР-20 </w:t>
      </w:r>
      <w:r w:rsidR="00476FB5">
        <w:t>и</w:t>
      </w:r>
      <w:r w:rsidR="00476FB5" w:rsidRPr="00EC20EA">
        <w:t xml:space="preserve"> </w:t>
      </w:r>
      <w:r w:rsidR="00476FB5">
        <w:t>большая</w:t>
      </w:r>
      <w:r w:rsidR="00476FB5" w:rsidRPr="00EC20EA">
        <w:t xml:space="preserve"> </w:t>
      </w:r>
      <w:r w:rsidR="00476FB5">
        <w:t>часть</w:t>
      </w:r>
      <w:r w:rsidR="00476FB5" w:rsidRPr="00EC20EA">
        <w:t xml:space="preserve"> РСР</w:t>
      </w:r>
      <w:r w:rsidR="00476FB5">
        <w:t xml:space="preserve"> в</w:t>
      </w:r>
      <w:r w:rsidR="00476FB5" w:rsidRPr="00EC20EA">
        <w:t xml:space="preserve"> 2020, 2021</w:t>
      </w:r>
      <w:r w:rsidR="00F745C8">
        <w:t> </w:t>
      </w:r>
      <w:r w:rsidR="00476FB5">
        <w:t>и частично в</w:t>
      </w:r>
      <w:r w:rsidR="00476FB5" w:rsidRPr="00EC20EA">
        <w:t xml:space="preserve"> 2022</w:t>
      </w:r>
      <w:r w:rsidR="00476FB5">
        <w:t xml:space="preserve"> год</w:t>
      </w:r>
      <w:r w:rsidR="003D3220">
        <w:t>ах</w:t>
      </w:r>
      <w:r w:rsidR="00476FB5">
        <w:t xml:space="preserve"> </w:t>
      </w:r>
      <w:r w:rsidR="00476FB5" w:rsidRPr="00EC20EA">
        <w:t xml:space="preserve">проводились в онлайновом формате. </w:t>
      </w:r>
      <w:r w:rsidR="00476FB5">
        <w:t>Это</w:t>
      </w:r>
      <w:r w:rsidR="00476FB5" w:rsidRPr="00476FB5">
        <w:t xml:space="preserve"> </w:t>
      </w:r>
      <w:r w:rsidR="00476FB5">
        <w:t>привело</w:t>
      </w:r>
      <w:r w:rsidR="00476FB5" w:rsidRPr="00476FB5">
        <w:t xml:space="preserve"> </w:t>
      </w:r>
      <w:r w:rsidR="00476FB5">
        <w:t>к</w:t>
      </w:r>
      <w:r w:rsidR="00476FB5" w:rsidRPr="00476FB5">
        <w:t xml:space="preserve"> </w:t>
      </w:r>
      <w:r w:rsidR="00476FB5">
        <w:t>изменению</w:t>
      </w:r>
      <w:r w:rsidR="00476FB5" w:rsidRPr="00476FB5">
        <w:t xml:space="preserve"> </w:t>
      </w:r>
      <w:r w:rsidR="00476FB5">
        <w:t>формата</w:t>
      </w:r>
      <w:r w:rsidR="00476FB5" w:rsidRPr="00476FB5">
        <w:t xml:space="preserve"> </w:t>
      </w:r>
      <w:r w:rsidR="00476FB5">
        <w:t>занятий</w:t>
      </w:r>
      <w:r w:rsidR="00476FB5" w:rsidRPr="00476FB5">
        <w:t xml:space="preserve"> </w:t>
      </w:r>
      <w:r w:rsidR="00E84581">
        <w:t>по</w:t>
      </w:r>
      <w:r w:rsidR="00476FB5" w:rsidRPr="00476FB5">
        <w:t xml:space="preserve"> </w:t>
      </w:r>
      <w:r w:rsidR="00476FB5">
        <w:t>заявлени</w:t>
      </w:r>
      <w:r w:rsidR="00E84581">
        <w:t>ю</w:t>
      </w:r>
      <w:r w:rsidR="00476FB5">
        <w:t xml:space="preserve"> станций</w:t>
      </w:r>
      <w:r w:rsidR="00476FB5" w:rsidRPr="00476FB5">
        <w:t xml:space="preserve">: </w:t>
      </w:r>
      <w:r w:rsidR="00476FB5">
        <w:t xml:space="preserve">переход от </w:t>
      </w:r>
      <w:r w:rsidR="00476FB5" w:rsidRPr="00476FB5">
        <w:t>практически</w:t>
      </w:r>
      <w:r w:rsidR="00476FB5">
        <w:t>х</w:t>
      </w:r>
      <w:r w:rsidR="00476FB5" w:rsidRPr="00476FB5">
        <w:t xml:space="preserve"> учебны</w:t>
      </w:r>
      <w:r w:rsidR="00476FB5">
        <w:t>х</w:t>
      </w:r>
      <w:r w:rsidR="00476FB5" w:rsidRPr="00476FB5">
        <w:t xml:space="preserve"> заняти</w:t>
      </w:r>
      <w:r w:rsidR="00476FB5">
        <w:t>й</w:t>
      </w:r>
      <w:r w:rsidR="00476FB5" w:rsidRPr="00476FB5">
        <w:t xml:space="preserve"> </w:t>
      </w:r>
      <w:r w:rsidR="00476FB5">
        <w:t>к обучающим занятиям</w:t>
      </w:r>
      <w:r w:rsidR="00476FB5" w:rsidRPr="00476FB5">
        <w:t xml:space="preserve">. ВСР -22 </w:t>
      </w:r>
      <w:r w:rsidR="00476FB5">
        <w:t>состоялась</w:t>
      </w:r>
      <w:r w:rsidR="00476FB5" w:rsidRPr="00476FB5">
        <w:t xml:space="preserve"> </w:t>
      </w:r>
      <w:r w:rsidR="00476FB5">
        <w:t>как</w:t>
      </w:r>
      <w:r w:rsidR="00476FB5" w:rsidRPr="00476FB5">
        <w:t xml:space="preserve"> очное собрание с дистанционным участием.</w:t>
      </w:r>
    </w:p>
    <w:p w14:paraId="17B4739D" w14:textId="77777777" w:rsidR="00B76600" w:rsidRPr="00364D04" w:rsidRDefault="00B76600" w:rsidP="001101F9">
      <w:r w:rsidRPr="00364D04">
        <w:t>Вышеупомянутый</w:t>
      </w:r>
      <w:r w:rsidRPr="00AB4EB4">
        <w:t xml:space="preserve"> </w:t>
      </w:r>
      <w:r w:rsidRPr="00364D04">
        <w:t>план</w:t>
      </w:r>
      <w:r w:rsidRPr="00AB4EB4">
        <w:t xml:space="preserve"> </w:t>
      </w:r>
      <w:r w:rsidRPr="00364D04">
        <w:t>надлежащим</w:t>
      </w:r>
      <w:r w:rsidRPr="00AB4EB4">
        <w:t xml:space="preserve"> </w:t>
      </w:r>
      <w:r w:rsidRPr="00364D04">
        <w:t>образом</w:t>
      </w:r>
      <w:r w:rsidRPr="00AB4EB4">
        <w:t xml:space="preserve"> </w:t>
      </w:r>
      <w:r w:rsidRPr="00364D04">
        <w:t>согласован</w:t>
      </w:r>
      <w:r w:rsidRPr="00AB4EB4">
        <w:t>/</w:t>
      </w:r>
      <w:r w:rsidRPr="00364D04">
        <w:t>скорректирован региональными отделениями (РО) МСЭ, а также соответствующими региональными группами с учетом трудностей, возникающих в результате текущей пандемии, связанных с ней изменений формата (онлайновые мероприятия), а также ее последствий для задействованного персонала МСЭ (БР, РО).</w:t>
      </w:r>
    </w:p>
    <w:p w14:paraId="00C4148C" w14:textId="77777777" w:rsidR="00B76600" w:rsidRPr="00364D04" w:rsidRDefault="00B76600" w:rsidP="001101F9">
      <w:pPr>
        <w:pStyle w:val="Heading3"/>
      </w:pPr>
      <w:r w:rsidRPr="00364D04">
        <w:t>8.2.1</w:t>
      </w:r>
      <w:r w:rsidRPr="00364D04">
        <w:tab/>
        <w:t>Всемирные семинары по радиосвязи (ВСР)</w:t>
      </w:r>
    </w:p>
    <w:p w14:paraId="7D54EF69" w14:textId="77777777" w:rsidR="00CA1166" w:rsidRPr="00476FB5" w:rsidRDefault="00CA1166" w:rsidP="001101F9">
      <w:pPr>
        <w:pStyle w:val="Heading3"/>
      </w:pPr>
      <w:r w:rsidRPr="00476FB5">
        <w:t xml:space="preserve">Всемирные семинары по радиосвязи </w:t>
      </w:r>
      <w:r>
        <w:t xml:space="preserve">2022 года </w:t>
      </w:r>
      <w:r w:rsidRPr="00476FB5">
        <w:t>(</w:t>
      </w:r>
      <w:r>
        <w:t>ВСР</w:t>
      </w:r>
      <w:r w:rsidRPr="00476FB5">
        <w:t>-22)</w:t>
      </w:r>
    </w:p>
    <w:p w14:paraId="3E7183F6" w14:textId="77777777" w:rsidR="00CA1166" w:rsidRPr="000C38CE" w:rsidRDefault="00CA1166" w:rsidP="001101F9">
      <w:r>
        <w:t>ВСР</w:t>
      </w:r>
      <w:r w:rsidRPr="000C38CE">
        <w:t xml:space="preserve">-22 </w:t>
      </w:r>
      <w:r>
        <w:t>проходил с</w:t>
      </w:r>
      <w:r w:rsidRPr="000C38CE">
        <w:t xml:space="preserve"> 24 </w:t>
      </w:r>
      <w:r>
        <w:t>по</w:t>
      </w:r>
      <w:r w:rsidRPr="000C38CE">
        <w:t xml:space="preserve"> 28 </w:t>
      </w:r>
      <w:r>
        <w:t xml:space="preserve">октября </w:t>
      </w:r>
      <w:r w:rsidRPr="000C38CE">
        <w:t>2022</w:t>
      </w:r>
      <w:r>
        <w:t xml:space="preserve"> года</w:t>
      </w:r>
      <w:r w:rsidRPr="000C38CE">
        <w:t xml:space="preserve">. </w:t>
      </w:r>
    </w:p>
    <w:p w14:paraId="23E03A47" w14:textId="1FB4DBED" w:rsidR="009D317A" w:rsidRPr="0035756B" w:rsidRDefault="00CA1166" w:rsidP="001101F9">
      <w:pPr>
        <w:spacing w:line="257" w:lineRule="auto"/>
        <w:rPr>
          <w:szCs w:val="24"/>
        </w:rPr>
      </w:pPr>
      <w:r w:rsidRPr="009F03FC">
        <w:rPr>
          <w:szCs w:val="24"/>
        </w:rPr>
        <w:t>Пленарн</w:t>
      </w:r>
      <w:r w:rsidR="00E84581">
        <w:rPr>
          <w:szCs w:val="24"/>
        </w:rPr>
        <w:t xml:space="preserve">ое заседание </w:t>
      </w:r>
      <w:r w:rsidRPr="009F03FC">
        <w:rPr>
          <w:szCs w:val="24"/>
        </w:rPr>
        <w:t>ВСР-22</w:t>
      </w:r>
      <w:r w:rsidRPr="00FA5223">
        <w:rPr>
          <w:szCs w:val="24"/>
        </w:rPr>
        <w:t xml:space="preserve"> </w:t>
      </w:r>
      <w:r w:rsidR="00E84581">
        <w:rPr>
          <w:szCs w:val="24"/>
        </w:rPr>
        <w:t xml:space="preserve">было проведено </w:t>
      </w:r>
      <w:r>
        <w:rPr>
          <w:szCs w:val="24"/>
        </w:rPr>
        <w:t>в</w:t>
      </w:r>
      <w:r w:rsidRPr="00FA5223">
        <w:rPr>
          <w:szCs w:val="24"/>
        </w:rPr>
        <w:t xml:space="preserve"> </w:t>
      </w:r>
      <w:r>
        <w:rPr>
          <w:szCs w:val="24"/>
        </w:rPr>
        <w:t>понедельник</w:t>
      </w:r>
      <w:r w:rsidRPr="00FA5223">
        <w:rPr>
          <w:szCs w:val="24"/>
        </w:rPr>
        <w:t xml:space="preserve"> 24 </w:t>
      </w:r>
      <w:r>
        <w:rPr>
          <w:szCs w:val="24"/>
        </w:rPr>
        <w:t>октября</w:t>
      </w:r>
      <w:r w:rsidRPr="00FA5223">
        <w:rPr>
          <w:szCs w:val="24"/>
        </w:rPr>
        <w:t xml:space="preserve"> 2022</w:t>
      </w:r>
      <w:r>
        <w:rPr>
          <w:szCs w:val="24"/>
        </w:rPr>
        <w:t xml:space="preserve"> года как очное собрание с дистанционным участием, в котором могли принимать участие как члены МСЭ</w:t>
      </w:r>
      <w:r w:rsidRPr="00FA5223">
        <w:rPr>
          <w:szCs w:val="24"/>
        </w:rPr>
        <w:t>-</w:t>
      </w:r>
      <w:r w:rsidRPr="009D317A">
        <w:rPr>
          <w:szCs w:val="24"/>
          <w:lang w:val="en-US"/>
        </w:rPr>
        <w:t>R</w:t>
      </w:r>
      <w:r>
        <w:rPr>
          <w:szCs w:val="24"/>
        </w:rPr>
        <w:t>, так и представители широкой общественности</w:t>
      </w:r>
      <w:r w:rsidRPr="00FA5223">
        <w:rPr>
          <w:szCs w:val="24"/>
        </w:rPr>
        <w:t>.</w:t>
      </w:r>
      <w:r>
        <w:rPr>
          <w:szCs w:val="24"/>
        </w:rPr>
        <w:t xml:space="preserve"> </w:t>
      </w:r>
      <w:r w:rsidR="0035756B">
        <w:rPr>
          <w:szCs w:val="24"/>
        </w:rPr>
        <w:t>На</w:t>
      </w:r>
      <w:r w:rsidR="0035756B" w:rsidRPr="0035756B">
        <w:rPr>
          <w:szCs w:val="24"/>
        </w:rPr>
        <w:t xml:space="preserve"> </w:t>
      </w:r>
      <w:r w:rsidR="00E84581">
        <w:rPr>
          <w:szCs w:val="24"/>
        </w:rPr>
        <w:t xml:space="preserve">заседании </w:t>
      </w:r>
      <w:r w:rsidR="0035756B" w:rsidRPr="0035756B">
        <w:rPr>
          <w:szCs w:val="24"/>
        </w:rPr>
        <w:t>рассматривались относящиеся к радиосвязи вопросы</w:t>
      </w:r>
      <w:r w:rsidR="009D317A" w:rsidRPr="0035756B">
        <w:rPr>
          <w:szCs w:val="24"/>
        </w:rPr>
        <w:t xml:space="preserve">, </w:t>
      </w:r>
      <w:r w:rsidR="0035756B" w:rsidRPr="0035756B">
        <w:rPr>
          <w:szCs w:val="24"/>
        </w:rPr>
        <w:t>применение Регламента радиосвязи МСЭ и тенденции в различных службах радиосвязи</w:t>
      </w:r>
      <w:r w:rsidR="009D317A" w:rsidRPr="0035756B">
        <w:rPr>
          <w:szCs w:val="24"/>
        </w:rPr>
        <w:t xml:space="preserve">. </w:t>
      </w:r>
      <w:r w:rsidR="00315484" w:rsidRPr="00E84D69">
        <w:rPr>
          <w:szCs w:val="24"/>
        </w:rPr>
        <w:t>Участники также ознакомились с деятельностью и работой исследовательских комиссий МСЭ-</w:t>
      </w:r>
      <w:r w:rsidR="00315484" w:rsidRPr="00315484">
        <w:rPr>
          <w:szCs w:val="24"/>
          <w:lang w:val="en-US"/>
        </w:rPr>
        <w:t>R</w:t>
      </w:r>
      <w:r w:rsidR="00315484" w:rsidRPr="00E84D69">
        <w:rPr>
          <w:szCs w:val="24"/>
        </w:rPr>
        <w:t>, Радиорегламентарного комитета, Ассамблеи радиосвязи (АР) и Всемирной конференции радиосвязи (ВКР).</w:t>
      </w:r>
      <w:r w:rsidR="009D317A" w:rsidRPr="00315484">
        <w:rPr>
          <w:szCs w:val="24"/>
        </w:rPr>
        <w:t xml:space="preserve"> </w:t>
      </w:r>
      <w:r>
        <w:rPr>
          <w:szCs w:val="24"/>
        </w:rPr>
        <w:t>Эт</w:t>
      </w:r>
      <w:r w:rsidR="00E84581">
        <w:rPr>
          <w:szCs w:val="24"/>
        </w:rPr>
        <w:t xml:space="preserve">о заседание </w:t>
      </w:r>
      <w:r>
        <w:rPr>
          <w:szCs w:val="24"/>
        </w:rPr>
        <w:t>проводил</w:t>
      </w:r>
      <w:r w:rsidR="00E84581">
        <w:rPr>
          <w:szCs w:val="24"/>
        </w:rPr>
        <w:t>о</w:t>
      </w:r>
      <w:r>
        <w:rPr>
          <w:szCs w:val="24"/>
        </w:rPr>
        <w:t>сь</w:t>
      </w:r>
      <w:r w:rsidRPr="0035756B">
        <w:rPr>
          <w:szCs w:val="24"/>
        </w:rPr>
        <w:t xml:space="preserve"> на шести официальных языках ООН.</w:t>
      </w:r>
    </w:p>
    <w:p w14:paraId="6C287B53" w14:textId="31FC50EE" w:rsidR="009D317A" w:rsidRPr="0035756B" w:rsidRDefault="0035756B" w:rsidP="001101F9">
      <w:pPr>
        <w:spacing w:line="257" w:lineRule="auto"/>
        <w:rPr>
          <w:szCs w:val="24"/>
        </w:rPr>
      </w:pPr>
      <w:r w:rsidRPr="0035756B">
        <w:rPr>
          <w:szCs w:val="24"/>
        </w:rPr>
        <w:t xml:space="preserve">В пленарных </w:t>
      </w:r>
      <w:r w:rsidR="00E84581">
        <w:rPr>
          <w:szCs w:val="24"/>
        </w:rPr>
        <w:t>заседаниях</w:t>
      </w:r>
      <w:r w:rsidRPr="0035756B">
        <w:rPr>
          <w:szCs w:val="24"/>
        </w:rPr>
        <w:t xml:space="preserve"> ВСР-22 приняли участие</w:t>
      </w:r>
      <w:r w:rsidR="009D317A" w:rsidRPr="0035756B">
        <w:rPr>
          <w:szCs w:val="24"/>
        </w:rPr>
        <w:t xml:space="preserve"> 540 </w:t>
      </w:r>
      <w:r w:rsidRPr="0035756B">
        <w:rPr>
          <w:szCs w:val="24"/>
        </w:rPr>
        <w:t>участников из</w:t>
      </w:r>
      <w:r w:rsidR="009D317A" w:rsidRPr="0035756B">
        <w:rPr>
          <w:szCs w:val="24"/>
        </w:rPr>
        <w:t xml:space="preserve"> 123 </w:t>
      </w:r>
      <w:r w:rsidRPr="0035756B">
        <w:rPr>
          <w:szCs w:val="24"/>
        </w:rPr>
        <w:t>стран</w:t>
      </w:r>
      <w:r w:rsidR="009D317A" w:rsidRPr="0035756B">
        <w:rPr>
          <w:szCs w:val="24"/>
        </w:rPr>
        <w:t>.</w:t>
      </w:r>
    </w:p>
    <w:p w14:paraId="68100E92" w14:textId="45C3EA74" w:rsidR="009F03FC" w:rsidRPr="00E45531" w:rsidRDefault="009F03FC" w:rsidP="001101F9">
      <w:pPr>
        <w:spacing w:line="257" w:lineRule="auto"/>
        <w:rPr>
          <w:szCs w:val="24"/>
        </w:rPr>
      </w:pPr>
      <w:r w:rsidRPr="009F03FC">
        <w:rPr>
          <w:szCs w:val="24"/>
        </w:rPr>
        <w:t xml:space="preserve">Семинары-практикумы ВСР-22 по вопросам космических и наземных служб проходили со вторника 25 </w:t>
      </w:r>
      <w:r>
        <w:rPr>
          <w:szCs w:val="24"/>
        </w:rPr>
        <w:t xml:space="preserve">октября </w:t>
      </w:r>
      <w:r w:rsidRPr="009F03FC">
        <w:rPr>
          <w:szCs w:val="24"/>
        </w:rPr>
        <w:t>по пятницу 28 октября 2022 года.</w:t>
      </w:r>
      <w:r w:rsidRPr="0035756B">
        <w:rPr>
          <w:szCs w:val="24"/>
        </w:rPr>
        <w:t xml:space="preserve"> </w:t>
      </w:r>
      <w:r>
        <w:rPr>
          <w:szCs w:val="24"/>
        </w:rPr>
        <w:t>Эти</w:t>
      </w:r>
      <w:r w:rsidRPr="009F03FC">
        <w:rPr>
          <w:szCs w:val="24"/>
        </w:rPr>
        <w:t xml:space="preserve"> </w:t>
      </w:r>
      <w:r>
        <w:rPr>
          <w:szCs w:val="24"/>
        </w:rPr>
        <w:t>семинары</w:t>
      </w:r>
      <w:r w:rsidRPr="009F03FC">
        <w:rPr>
          <w:szCs w:val="24"/>
        </w:rPr>
        <w:t>-</w:t>
      </w:r>
      <w:r>
        <w:rPr>
          <w:szCs w:val="24"/>
        </w:rPr>
        <w:t>практикумы,</w:t>
      </w:r>
      <w:r w:rsidRPr="009F03FC">
        <w:rPr>
          <w:szCs w:val="24"/>
        </w:rPr>
        <w:t xml:space="preserve"> </w:t>
      </w:r>
      <w:r>
        <w:rPr>
          <w:szCs w:val="24"/>
        </w:rPr>
        <w:t>направленные</w:t>
      </w:r>
      <w:r w:rsidRPr="009F03FC">
        <w:rPr>
          <w:szCs w:val="24"/>
        </w:rPr>
        <w:t xml:space="preserve"> </w:t>
      </w:r>
      <w:r>
        <w:rPr>
          <w:szCs w:val="24"/>
        </w:rPr>
        <w:t>на</w:t>
      </w:r>
      <w:r w:rsidRPr="009F03FC">
        <w:rPr>
          <w:szCs w:val="24"/>
        </w:rPr>
        <w:t xml:space="preserve"> </w:t>
      </w:r>
      <w:r>
        <w:rPr>
          <w:szCs w:val="24"/>
        </w:rPr>
        <w:t>получение</w:t>
      </w:r>
      <w:r w:rsidRPr="009F03FC">
        <w:rPr>
          <w:szCs w:val="24"/>
        </w:rPr>
        <w:t xml:space="preserve"> </w:t>
      </w:r>
      <w:r>
        <w:rPr>
          <w:szCs w:val="24"/>
        </w:rPr>
        <w:t>практических</w:t>
      </w:r>
      <w:r w:rsidRPr="009F03FC">
        <w:rPr>
          <w:szCs w:val="24"/>
        </w:rPr>
        <w:t xml:space="preserve"> </w:t>
      </w:r>
      <w:r>
        <w:rPr>
          <w:szCs w:val="24"/>
        </w:rPr>
        <w:t xml:space="preserve">знаний, </w:t>
      </w:r>
      <w:r w:rsidR="00E84581">
        <w:rPr>
          <w:szCs w:val="24"/>
        </w:rPr>
        <w:t>проводились</w:t>
      </w:r>
      <w:r w:rsidRPr="009F03FC">
        <w:rPr>
          <w:szCs w:val="24"/>
        </w:rPr>
        <w:t xml:space="preserve"> </w:t>
      </w:r>
      <w:r>
        <w:rPr>
          <w:szCs w:val="24"/>
        </w:rPr>
        <w:t>параллельно</w:t>
      </w:r>
      <w:r w:rsidRPr="009F03FC">
        <w:rPr>
          <w:szCs w:val="24"/>
        </w:rPr>
        <w:t xml:space="preserve"> </w:t>
      </w:r>
      <w:r>
        <w:rPr>
          <w:szCs w:val="24"/>
        </w:rPr>
        <w:t>и были организованы только как очные собрания с ограниченным участием для членов МСЭ</w:t>
      </w:r>
      <w:r w:rsidRPr="009F03FC">
        <w:rPr>
          <w:szCs w:val="24"/>
        </w:rPr>
        <w:t>-</w:t>
      </w:r>
      <w:r w:rsidRPr="009D317A">
        <w:rPr>
          <w:szCs w:val="24"/>
          <w:lang w:val="en-US"/>
        </w:rPr>
        <w:t>R</w:t>
      </w:r>
      <w:r w:rsidRPr="009F03FC">
        <w:rPr>
          <w:szCs w:val="24"/>
        </w:rPr>
        <w:t xml:space="preserve">. </w:t>
      </w:r>
      <w:r w:rsidR="00315484" w:rsidRPr="00315484">
        <w:rPr>
          <w:szCs w:val="24"/>
        </w:rPr>
        <w:t>В ходе семинаров-практикумов ВСР</w:t>
      </w:r>
      <w:r w:rsidR="00315484" w:rsidRPr="00315484">
        <w:rPr>
          <w:szCs w:val="24"/>
        </w:rPr>
        <w:noBreakHyphen/>
        <w:t>22 по вопросам космических и наземных служб, проходивших в течение четырех дней, участники приобрели практический опыт применения в МСЭ процедур заявления, а также ознакомились с программным обеспечением, базами данных и электронными публикациями, которые Бюро радиосвязи предоставляет членам МСЭ. Были также проведены специальные сессии как для начинающих, так и для опытных пользователей программных инструментов БР.</w:t>
      </w:r>
      <w:r w:rsidR="009D317A" w:rsidRPr="00315484">
        <w:rPr>
          <w:szCs w:val="24"/>
        </w:rPr>
        <w:t xml:space="preserve"> </w:t>
      </w:r>
      <w:r>
        <w:rPr>
          <w:szCs w:val="24"/>
        </w:rPr>
        <w:t>Сессии</w:t>
      </w:r>
      <w:r w:rsidRPr="00E45531">
        <w:rPr>
          <w:szCs w:val="24"/>
        </w:rPr>
        <w:t xml:space="preserve"> </w:t>
      </w:r>
      <w:r>
        <w:rPr>
          <w:szCs w:val="24"/>
        </w:rPr>
        <w:t>в</w:t>
      </w:r>
      <w:r w:rsidRPr="00E45531">
        <w:rPr>
          <w:szCs w:val="24"/>
        </w:rPr>
        <w:t xml:space="preserve"> </w:t>
      </w:r>
      <w:r>
        <w:rPr>
          <w:szCs w:val="24"/>
        </w:rPr>
        <w:t>основном</w:t>
      </w:r>
      <w:r w:rsidRPr="00E45531">
        <w:rPr>
          <w:szCs w:val="24"/>
        </w:rPr>
        <w:t xml:space="preserve"> </w:t>
      </w:r>
      <w:r>
        <w:rPr>
          <w:szCs w:val="24"/>
        </w:rPr>
        <w:t>проводились</w:t>
      </w:r>
      <w:r w:rsidRPr="00E45531">
        <w:rPr>
          <w:szCs w:val="24"/>
        </w:rPr>
        <w:t xml:space="preserve"> </w:t>
      </w:r>
      <w:r>
        <w:rPr>
          <w:szCs w:val="24"/>
        </w:rPr>
        <w:t>на</w:t>
      </w:r>
      <w:r w:rsidRPr="00E45531">
        <w:rPr>
          <w:szCs w:val="24"/>
        </w:rPr>
        <w:t xml:space="preserve"> </w:t>
      </w:r>
      <w:r>
        <w:rPr>
          <w:szCs w:val="24"/>
        </w:rPr>
        <w:t>английском</w:t>
      </w:r>
      <w:r w:rsidRPr="00E45531">
        <w:rPr>
          <w:szCs w:val="24"/>
        </w:rPr>
        <w:t xml:space="preserve"> </w:t>
      </w:r>
      <w:r>
        <w:rPr>
          <w:szCs w:val="24"/>
        </w:rPr>
        <w:t>и</w:t>
      </w:r>
      <w:r w:rsidRPr="00E45531">
        <w:rPr>
          <w:szCs w:val="24"/>
        </w:rPr>
        <w:t xml:space="preserve"> </w:t>
      </w:r>
      <w:r>
        <w:rPr>
          <w:szCs w:val="24"/>
        </w:rPr>
        <w:t>французском</w:t>
      </w:r>
      <w:r w:rsidRPr="00E45531">
        <w:rPr>
          <w:szCs w:val="24"/>
        </w:rPr>
        <w:t xml:space="preserve"> </w:t>
      </w:r>
      <w:r>
        <w:rPr>
          <w:szCs w:val="24"/>
        </w:rPr>
        <w:t>языках</w:t>
      </w:r>
      <w:r w:rsidRPr="00E45531">
        <w:rPr>
          <w:szCs w:val="24"/>
        </w:rPr>
        <w:t>.</w:t>
      </w:r>
    </w:p>
    <w:p w14:paraId="4B0BD4C6" w14:textId="30633FD6" w:rsidR="00CB1965" w:rsidRDefault="00E84581" w:rsidP="001101F9">
      <w:pPr>
        <w:spacing w:line="257" w:lineRule="auto"/>
        <w:rPr>
          <w:szCs w:val="24"/>
        </w:rPr>
      </w:pPr>
      <w:r>
        <w:rPr>
          <w:szCs w:val="24"/>
        </w:rPr>
        <w:lastRenderedPageBreak/>
        <w:t>На</w:t>
      </w:r>
      <w:r w:rsidR="00CB1965" w:rsidRPr="00CB1965">
        <w:rPr>
          <w:szCs w:val="24"/>
        </w:rPr>
        <w:t xml:space="preserve"> </w:t>
      </w:r>
      <w:r w:rsidR="00CB1965">
        <w:rPr>
          <w:szCs w:val="24"/>
        </w:rPr>
        <w:t>сессиях</w:t>
      </w:r>
      <w:r w:rsidR="00CB1965" w:rsidRPr="00CB1965">
        <w:rPr>
          <w:szCs w:val="24"/>
        </w:rPr>
        <w:t xml:space="preserve"> </w:t>
      </w:r>
      <w:r w:rsidR="00CB1965">
        <w:rPr>
          <w:szCs w:val="24"/>
        </w:rPr>
        <w:t>семинаров</w:t>
      </w:r>
      <w:r w:rsidR="00CB1965" w:rsidRPr="00CB1965">
        <w:rPr>
          <w:szCs w:val="24"/>
        </w:rPr>
        <w:t>-</w:t>
      </w:r>
      <w:r w:rsidR="00CB1965">
        <w:rPr>
          <w:szCs w:val="24"/>
        </w:rPr>
        <w:t>практикумов</w:t>
      </w:r>
      <w:r w:rsidR="00CB1965" w:rsidRPr="00CB1965">
        <w:rPr>
          <w:szCs w:val="24"/>
        </w:rPr>
        <w:t xml:space="preserve"> </w:t>
      </w:r>
      <w:r w:rsidR="00CB1965">
        <w:rPr>
          <w:szCs w:val="24"/>
        </w:rPr>
        <w:t>ВСР</w:t>
      </w:r>
      <w:r w:rsidR="00CB1965" w:rsidRPr="00CB1965">
        <w:rPr>
          <w:szCs w:val="24"/>
        </w:rPr>
        <w:t xml:space="preserve">-22 </w:t>
      </w:r>
      <w:r w:rsidR="00CB1965">
        <w:rPr>
          <w:szCs w:val="24"/>
        </w:rPr>
        <w:t>при</w:t>
      </w:r>
      <w:r>
        <w:rPr>
          <w:szCs w:val="24"/>
        </w:rPr>
        <w:t xml:space="preserve">сутствовали </w:t>
      </w:r>
      <w:r w:rsidR="00CB1965" w:rsidRPr="00CB1965">
        <w:rPr>
          <w:szCs w:val="24"/>
        </w:rPr>
        <w:t xml:space="preserve">427 </w:t>
      </w:r>
      <w:r w:rsidR="00CB1965">
        <w:rPr>
          <w:szCs w:val="24"/>
        </w:rPr>
        <w:t>представителей</w:t>
      </w:r>
      <w:r w:rsidR="00CB1965" w:rsidRPr="00CB1965">
        <w:rPr>
          <w:szCs w:val="24"/>
        </w:rPr>
        <w:t xml:space="preserve"> </w:t>
      </w:r>
      <w:r w:rsidR="00CB1965">
        <w:rPr>
          <w:szCs w:val="24"/>
        </w:rPr>
        <w:t>из</w:t>
      </w:r>
      <w:r w:rsidR="00CB1965" w:rsidRPr="00CB1965">
        <w:rPr>
          <w:szCs w:val="24"/>
        </w:rPr>
        <w:t xml:space="preserve"> 92 </w:t>
      </w:r>
      <w:r w:rsidR="00CB1965">
        <w:rPr>
          <w:szCs w:val="24"/>
        </w:rPr>
        <w:t xml:space="preserve">стран, </w:t>
      </w:r>
      <w:r>
        <w:rPr>
          <w:szCs w:val="24"/>
        </w:rPr>
        <w:t xml:space="preserve">которые </w:t>
      </w:r>
      <w:r w:rsidR="00CB1965">
        <w:rPr>
          <w:szCs w:val="24"/>
        </w:rPr>
        <w:t>принима</w:t>
      </w:r>
      <w:r>
        <w:rPr>
          <w:szCs w:val="24"/>
        </w:rPr>
        <w:t xml:space="preserve">ли </w:t>
      </w:r>
      <w:r w:rsidR="00CB1965">
        <w:rPr>
          <w:szCs w:val="24"/>
        </w:rPr>
        <w:t xml:space="preserve">участие в деятельности, предложенной </w:t>
      </w:r>
      <w:r w:rsidR="00CB1965" w:rsidRPr="00CB1965">
        <w:rPr>
          <w:szCs w:val="24"/>
        </w:rPr>
        <w:t xml:space="preserve">в ходе мероприятия продолжительностью в одну неделю. БР </w:t>
      </w:r>
      <w:r w:rsidR="003D3220">
        <w:rPr>
          <w:szCs w:val="24"/>
        </w:rPr>
        <w:t xml:space="preserve">выделило </w:t>
      </w:r>
      <w:r w:rsidR="00CB1965" w:rsidRPr="00CB1965">
        <w:rPr>
          <w:szCs w:val="24"/>
        </w:rPr>
        <w:t>23 стипендии</w:t>
      </w:r>
      <w:r w:rsidR="00CB1965">
        <w:rPr>
          <w:szCs w:val="24"/>
        </w:rPr>
        <w:t>.</w:t>
      </w:r>
    </w:p>
    <w:p w14:paraId="1FEE92B0" w14:textId="77777777" w:rsidR="00B76600" w:rsidRPr="00364D04" w:rsidRDefault="00B76600" w:rsidP="001101F9">
      <w:pPr>
        <w:pStyle w:val="Heading3"/>
      </w:pPr>
      <w:r w:rsidRPr="00364D04">
        <w:t>8.2.2</w:t>
      </w:r>
      <w:r w:rsidRPr="00364D04">
        <w:tab/>
        <w:t>Региональные семинары по радиосвязи (РСР)</w:t>
      </w:r>
    </w:p>
    <w:p w14:paraId="1E7E2CDA" w14:textId="77777777" w:rsidR="00B76600" w:rsidRPr="00364D04" w:rsidRDefault="00B76600" w:rsidP="001101F9">
      <w:r w:rsidRPr="00364D04">
        <w:t>В качестве дополнения к ВСР, проводимым раз в два года, БР продолжает осуществлять свою стратегию охвата на региональном уровне, организуя региональные семинары по радиосвязи (РСР), с тем чтобы посетить все развивающиеся регионы мира, содействуя созданию человеческого потенциала для использования радиочастотного спектра и спутниковых орбит, в частности применения положений Регламента радиосвязи МСЭ.</w:t>
      </w:r>
    </w:p>
    <w:p w14:paraId="698B6289" w14:textId="65A514AB" w:rsidR="00B76600" w:rsidRDefault="00B76600" w:rsidP="001101F9">
      <w:r w:rsidRPr="00364D04">
        <w:t>РСР организуются совместно с органами по управлению использованием спектра принимающих стран в тесном сотрудничестве с профильными региональными организациями и региональными/зональными отделениями МСЭ. Программа семинаров включает в себя два дня теоретических занятий и одно- и двухдневные семинары-практикумы по наземным и космическим службам. Эти семинары дополняются проведением одно- или двухдневного форума, посвященного связанным со спектром темам, представляющим наибольший интерес для региона.</w:t>
      </w:r>
      <w:r w:rsidR="00A62256">
        <w:t xml:space="preserve"> </w:t>
      </w:r>
      <w:r w:rsidR="00387E81" w:rsidRPr="00387E81">
        <w:t>Ввиду вспышки пандемии COVID-19 продолжительность мероприятия и рабочего дня была установлена с учетом различных часовых поясов</w:t>
      </w:r>
      <w:r w:rsidR="00387E81">
        <w:t xml:space="preserve"> в странах</w:t>
      </w:r>
      <w:r w:rsidR="00387E81" w:rsidRPr="00387E81">
        <w:t>.</w:t>
      </w:r>
      <w:r w:rsidR="00387E81">
        <w:t xml:space="preserve"> </w:t>
      </w:r>
      <w:r w:rsidRPr="00364D04">
        <w:t>В 202</w:t>
      </w:r>
      <w:r w:rsidR="00A62256">
        <w:t>2</w:t>
      </w:r>
      <w:r w:rsidRPr="00364D04">
        <w:t xml:space="preserve"> году было проведено три РСР.</w:t>
      </w:r>
    </w:p>
    <w:p w14:paraId="23501C94" w14:textId="19E3B166" w:rsidR="003A1E4C" w:rsidRPr="00364D04" w:rsidRDefault="003A1E4C" w:rsidP="001101F9">
      <w:pPr>
        <w:pStyle w:val="enumlev1"/>
      </w:pPr>
      <w:r>
        <w:t>−</w:t>
      </w:r>
      <w:r w:rsidRPr="00364D04">
        <w:tab/>
        <w:t>Региональный семинар МСЭ по радиосвязи 202</w:t>
      </w:r>
      <w:r>
        <w:t>2</w:t>
      </w:r>
      <w:r w:rsidRPr="00364D04">
        <w:t xml:space="preserve"> года для </w:t>
      </w:r>
      <w:r w:rsidR="00387E81" w:rsidRPr="00387E81">
        <w:t>арабских государств</w:t>
      </w:r>
      <w:r w:rsidR="00387E81" w:rsidRPr="00535449">
        <w:t xml:space="preserve"> </w:t>
      </w:r>
      <w:r w:rsidR="00631D3C" w:rsidRPr="00535449">
        <w:t>(</w:t>
      </w:r>
      <w:r w:rsidR="00387E81">
        <w:t>РСР</w:t>
      </w:r>
      <w:r w:rsidR="00631D3C" w:rsidRPr="00535449">
        <w:t>-</w:t>
      </w:r>
      <w:r w:rsidR="00631D3C">
        <w:t>22</w:t>
      </w:r>
      <w:r w:rsidR="00E84581">
        <w:t xml:space="preserve"> </w:t>
      </w:r>
      <w:r w:rsidR="00387E81" w:rsidRPr="00364D04">
        <w:t xml:space="preserve">для </w:t>
      </w:r>
      <w:r w:rsidR="00387E81" w:rsidRPr="00387E81">
        <w:t>арабских государств</w:t>
      </w:r>
      <w:r w:rsidR="00631D3C" w:rsidRPr="00535449">
        <w:t>)</w:t>
      </w:r>
      <w:r w:rsidR="00E84581">
        <w:t>;</w:t>
      </w:r>
    </w:p>
    <w:p w14:paraId="53652871" w14:textId="4F195046" w:rsidR="003A1E4C" w:rsidRPr="00364D04" w:rsidRDefault="003A1E4C" w:rsidP="001101F9">
      <w:pPr>
        <w:pStyle w:val="enumlev1"/>
      </w:pPr>
      <w:r>
        <w:t>−</w:t>
      </w:r>
      <w:r w:rsidRPr="00364D04">
        <w:tab/>
        <w:t>Региональный семинар МСЭ по радиосвязи 202</w:t>
      </w:r>
      <w:r>
        <w:t>2</w:t>
      </w:r>
      <w:r w:rsidRPr="00364D04">
        <w:t xml:space="preserve"> года для </w:t>
      </w:r>
      <w:r w:rsidR="00387E81">
        <w:t>Европы</w:t>
      </w:r>
      <w:r>
        <w:t xml:space="preserve"> (</w:t>
      </w:r>
      <w:r w:rsidR="00387E81">
        <w:t>РСР</w:t>
      </w:r>
      <w:r>
        <w:t>-22</w:t>
      </w:r>
      <w:r w:rsidR="00E84581">
        <w:t xml:space="preserve"> для </w:t>
      </w:r>
      <w:r w:rsidR="00387E81">
        <w:t>Европ</w:t>
      </w:r>
      <w:r w:rsidR="00E84581">
        <w:t>ы</w:t>
      </w:r>
      <w:r>
        <w:t>)</w:t>
      </w:r>
      <w:r w:rsidR="00E84581">
        <w:t>;</w:t>
      </w:r>
    </w:p>
    <w:p w14:paraId="6ACD463F" w14:textId="19296C71" w:rsidR="003A1E4C" w:rsidRPr="003A1E4C" w:rsidRDefault="003A1E4C" w:rsidP="001101F9">
      <w:pPr>
        <w:pStyle w:val="enumlev1"/>
      </w:pPr>
      <w:r>
        <w:t>−</w:t>
      </w:r>
      <w:r w:rsidRPr="003A1E4C">
        <w:tab/>
        <w:t>Региональный семинар МСЭ по радиосвязи 202</w:t>
      </w:r>
      <w:r>
        <w:t>2</w:t>
      </w:r>
      <w:r w:rsidRPr="003A1E4C">
        <w:t> года для Азиатско-Тихоокеанского региона (РСР-2</w:t>
      </w:r>
      <w:r>
        <w:t>2</w:t>
      </w:r>
      <w:r w:rsidRPr="003A1E4C">
        <w:t xml:space="preserve"> для Азиатско-Тихоокеанского региона)</w:t>
      </w:r>
      <w:r w:rsidR="00E84581">
        <w:t>.</w:t>
      </w:r>
    </w:p>
    <w:p w14:paraId="600CDEDD" w14:textId="7CE8D519" w:rsidR="003A1E4C" w:rsidRPr="00387E81" w:rsidRDefault="00387E81" w:rsidP="001101F9">
      <w:r>
        <w:t>Подробные сведения о РСР</w:t>
      </w:r>
      <w:r w:rsidR="00E84581">
        <w:t>, проведенных</w:t>
      </w:r>
      <w:r>
        <w:t xml:space="preserve"> в</w:t>
      </w:r>
      <w:r w:rsidR="008C508B" w:rsidRPr="00387E81">
        <w:t xml:space="preserve"> 2022 </w:t>
      </w:r>
      <w:r>
        <w:t>году</w:t>
      </w:r>
      <w:r w:rsidR="00E84581">
        <w:t>,</w:t>
      </w:r>
      <w:r>
        <w:t xml:space="preserve"> содержатся в Таблице</w:t>
      </w:r>
      <w:r w:rsidR="008C508B" w:rsidRPr="00387E81">
        <w:t xml:space="preserve"> 8.2.2-2.</w:t>
      </w:r>
    </w:p>
    <w:p w14:paraId="68CEA76A" w14:textId="77777777" w:rsidR="00823D87" w:rsidRPr="00387E81" w:rsidRDefault="00823D87" w:rsidP="001101F9">
      <w:pPr>
        <w:tabs>
          <w:tab w:val="clear" w:pos="1134"/>
          <w:tab w:val="clear" w:pos="1871"/>
          <w:tab w:val="clear" w:pos="2268"/>
        </w:tabs>
        <w:overflowPunct/>
        <w:autoSpaceDE/>
        <w:autoSpaceDN/>
        <w:adjustRightInd/>
        <w:spacing w:before="0"/>
        <w:textAlignment w:val="auto"/>
        <w:rPr>
          <w:szCs w:val="24"/>
        </w:rPr>
        <w:sectPr w:rsidR="00823D87" w:rsidRPr="00387E81" w:rsidSect="00E519FF">
          <w:headerReference w:type="even" r:id="rId25"/>
          <w:headerReference w:type="default" r:id="rId26"/>
          <w:footerReference w:type="even" r:id="rId27"/>
          <w:footerReference w:type="default" r:id="rId28"/>
          <w:headerReference w:type="first" r:id="rId29"/>
          <w:footerReference w:type="first" r:id="rId30"/>
          <w:pgSz w:w="11907" w:h="16840" w:code="9"/>
          <w:pgMar w:top="1134" w:right="1134" w:bottom="1134" w:left="1134" w:header="567" w:footer="567" w:gutter="0"/>
          <w:paperSrc w:first="7" w:other="7"/>
          <w:cols w:space="720"/>
          <w:titlePg/>
          <w:docGrid w:linePitch="326"/>
        </w:sectPr>
      </w:pPr>
    </w:p>
    <w:p w14:paraId="5AF97342" w14:textId="77777777" w:rsidR="00823D87" w:rsidRPr="00364D04" w:rsidRDefault="00823D87" w:rsidP="00F745C8">
      <w:pPr>
        <w:pStyle w:val="TableNo"/>
        <w:spacing w:before="0"/>
      </w:pPr>
      <w:r w:rsidRPr="00364D04">
        <w:lastRenderedPageBreak/>
        <w:t>ТАБЛИЦА 8.2.2-2</w:t>
      </w:r>
    </w:p>
    <w:p w14:paraId="2EC79E71" w14:textId="77777777" w:rsidR="00823D87" w:rsidRPr="00364D04" w:rsidRDefault="00823D87" w:rsidP="00AE77C3">
      <w:pPr>
        <w:pStyle w:val="StyleTabletitle11pt"/>
      </w:pPr>
      <w:r w:rsidRPr="00364D04">
        <w:t>Региональные семинары по радиосвязи МСЭ (202</w:t>
      </w:r>
      <w:r>
        <w:t>2</w:t>
      </w:r>
      <w:r w:rsidRPr="00364D04">
        <w:t> г</w:t>
      </w:r>
      <w:r>
        <w:t>.</w:t>
      </w:r>
      <w:r w:rsidRPr="00364D04">
        <w:t>)</w:t>
      </w:r>
    </w:p>
    <w:tbl>
      <w:tblPr>
        <w:tblStyle w:val="GridTable4-Accent122"/>
        <w:tblW w:w="14737" w:type="dxa"/>
        <w:jc w:val="center"/>
        <w:tblLayout w:type="fixed"/>
        <w:tblLook w:val="0420" w:firstRow="1" w:lastRow="0" w:firstColumn="0" w:lastColumn="0" w:noHBand="0" w:noVBand="1"/>
      </w:tblPr>
      <w:tblGrid>
        <w:gridCol w:w="1254"/>
        <w:gridCol w:w="1435"/>
        <w:gridCol w:w="1275"/>
        <w:gridCol w:w="1188"/>
        <w:gridCol w:w="2251"/>
        <w:gridCol w:w="4168"/>
        <w:gridCol w:w="931"/>
        <w:gridCol w:w="1030"/>
        <w:gridCol w:w="1205"/>
      </w:tblGrid>
      <w:tr w:rsidR="003D0794" w:rsidRPr="00D62362" w14:paraId="113C0FAA" w14:textId="77777777" w:rsidTr="00D62362">
        <w:trPr>
          <w:cnfStyle w:val="100000000000" w:firstRow="1" w:lastRow="0" w:firstColumn="0" w:lastColumn="0" w:oddVBand="0" w:evenVBand="0" w:oddHBand="0" w:evenHBand="0" w:firstRowFirstColumn="0" w:firstRowLastColumn="0" w:lastRowFirstColumn="0" w:lastRowLastColumn="0"/>
          <w:tblHeader/>
          <w:jc w:val="center"/>
        </w:trPr>
        <w:tc>
          <w:tcPr>
            <w:tcW w:w="1254" w:type="dxa"/>
            <w:vAlign w:val="center"/>
          </w:tcPr>
          <w:p w14:paraId="3B162B5E" w14:textId="77777777" w:rsidR="003D0794" w:rsidRPr="00D62362" w:rsidRDefault="003D0794" w:rsidP="00D62362">
            <w:pPr>
              <w:pStyle w:val="Tablehead"/>
              <w:rPr>
                <w:rFonts w:asciiTheme="majorBidi" w:hAnsiTheme="majorBidi" w:cstheme="majorBidi"/>
                <w:b/>
                <w:sz w:val="18"/>
                <w:szCs w:val="18"/>
                <w:lang w:val="ru-RU"/>
              </w:rPr>
            </w:pPr>
            <w:r w:rsidRPr="00D62362">
              <w:rPr>
                <w:b/>
                <w:sz w:val="18"/>
                <w:szCs w:val="18"/>
                <w:lang w:val="ru-RU"/>
              </w:rPr>
              <w:t xml:space="preserve">Дата </w:t>
            </w:r>
            <w:r w:rsidRPr="00D62362">
              <w:rPr>
                <w:b/>
                <w:sz w:val="18"/>
                <w:szCs w:val="18"/>
                <w:lang w:val="ru-RU"/>
              </w:rPr>
              <w:br/>
              <w:t>проведения</w:t>
            </w:r>
          </w:p>
        </w:tc>
        <w:tc>
          <w:tcPr>
            <w:tcW w:w="1435" w:type="dxa"/>
            <w:vAlign w:val="center"/>
          </w:tcPr>
          <w:p w14:paraId="5C8A9894" w14:textId="77777777" w:rsidR="003D0794" w:rsidRPr="00D62362" w:rsidRDefault="003D0794" w:rsidP="00D62362">
            <w:pPr>
              <w:pStyle w:val="Tablehead"/>
              <w:rPr>
                <w:rFonts w:asciiTheme="majorBidi" w:hAnsiTheme="majorBidi" w:cstheme="majorBidi"/>
                <w:b/>
                <w:sz w:val="18"/>
                <w:szCs w:val="18"/>
                <w:lang w:val="ru-RU"/>
              </w:rPr>
            </w:pPr>
            <w:r w:rsidRPr="00D62362">
              <w:rPr>
                <w:b/>
                <w:sz w:val="18"/>
                <w:szCs w:val="18"/>
                <w:lang w:val="ru-RU"/>
              </w:rPr>
              <w:t>РСР</w:t>
            </w:r>
          </w:p>
        </w:tc>
        <w:tc>
          <w:tcPr>
            <w:tcW w:w="1275" w:type="dxa"/>
            <w:vAlign w:val="center"/>
          </w:tcPr>
          <w:p w14:paraId="4C0C4107" w14:textId="4847D660" w:rsidR="003D0794" w:rsidRPr="00D62362" w:rsidRDefault="003D0794" w:rsidP="00D62362">
            <w:pPr>
              <w:pStyle w:val="Tablehead"/>
              <w:rPr>
                <w:rFonts w:asciiTheme="majorBidi" w:hAnsiTheme="majorBidi" w:cstheme="majorBidi"/>
                <w:b/>
                <w:sz w:val="18"/>
                <w:szCs w:val="18"/>
                <w:lang w:val="ru-RU"/>
              </w:rPr>
            </w:pPr>
            <w:r w:rsidRPr="00D62362">
              <w:rPr>
                <w:b/>
                <w:sz w:val="18"/>
                <w:szCs w:val="18"/>
                <w:lang w:val="ru-RU"/>
              </w:rPr>
              <w:t>Место проведения</w:t>
            </w:r>
          </w:p>
        </w:tc>
        <w:tc>
          <w:tcPr>
            <w:tcW w:w="1188" w:type="dxa"/>
            <w:vAlign w:val="center"/>
          </w:tcPr>
          <w:p w14:paraId="0D278C87" w14:textId="77777777" w:rsidR="003D0794" w:rsidRPr="00D62362" w:rsidRDefault="003D0794" w:rsidP="00D62362">
            <w:pPr>
              <w:pStyle w:val="Tablehead"/>
              <w:rPr>
                <w:rFonts w:asciiTheme="majorBidi" w:hAnsiTheme="majorBidi" w:cstheme="majorBidi"/>
                <w:b/>
                <w:sz w:val="18"/>
                <w:szCs w:val="18"/>
                <w:lang w:val="ru-RU"/>
              </w:rPr>
            </w:pPr>
            <w:r w:rsidRPr="00D62362">
              <w:rPr>
                <w:b/>
                <w:sz w:val="18"/>
                <w:szCs w:val="18"/>
                <w:lang w:val="ru-RU"/>
              </w:rPr>
              <w:t>Прини-мающая сторона</w:t>
            </w:r>
          </w:p>
        </w:tc>
        <w:tc>
          <w:tcPr>
            <w:tcW w:w="2251" w:type="dxa"/>
            <w:vAlign w:val="center"/>
          </w:tcPr>
          <w:p w14:paraId="4146C87F" w14:textId="77777777" w:rsidR="003D0794" w:rsidRPr="00D62362" w:rsidRDefault="003D0794" w:rsidP="00D62362">
            <w:pPr>
              <w:pStyle w:val="Tablehead"/>
              <w:rPr>
                <w:rFonts w:asciiTheme="majorBidi" w:hAnsiTheme="majorBidi" w:cstheme="majorBidi"/>
                <w:b/>
                <w:sz w:val="18"/>
                <w:szCs w:val="18"/>
                <w:lang w:val="ru-RU"/>
              </w:rPr>
            </w:pPr>
            <w:r w:rsidRPr="00D62362">
              <w:rPr>
                <w:b/>
                <w:sz w:val="18"/>
                <w:szCs w:val="18"/>
                <w:lang w:val="ru-RU"/>
              </w:rPr>
              <w:t>Сотрудничество</w:t>
            </w:r>
          </w:p>
        </w:tc>
        <w:tc>
          <w:tcPr>
            <w:tcW w:w="4168" w:type="dxa"/>
            <w:vAlign w:val="center"/>
          </w:tcPr>
          <w:p w14:paraId="5386857B" w14:textId="77777777" w:rsidR="003D0794" w:rsidRPr="00D62362" w:rsidRDefault="003D0794" w:rsidP="00D62362">
            <w:pPr>
              <w:pStyle w:val="Tablehead"/>
              <w:rPr>
                <w:rFonts w:asciiTheme="majorBidi" w:hAnsiTheme="majorBidi" w:cstheme="majorBidi"/>
                <w:b/>
                <w:sz w:val="18"/>
                <w:szCs w:val="18"/>
                <w:lang w:val="ru-RU"/>
              </w:rPr>
            </w:pPr>
            <w:r w:rsidRPr="00D62362">
              <w:rPr>
                <w:b/>
                <w:sz w:val="18"/>
                <w:szCs w:val="18"/>
                <w:lang w:val="ru-RU"/>
              </w:rPr>
              <w:t>Темы форума</w:t>
            </w:r>
          </w:p>
        </w:tc>
        <w:tc>
          <w:tcPr>
            <w:tcW w:w="931" w:type="dxa"/>
            <w:vAlign w:val="center"/>
          </w:tcPr>
          <w:p w14:paraId="6ABB9540" w14:textId="77777777" w:rsidR="003D0794" w:rsidRPr="00D62362" w:rsidRDefault="003D0794" w:rsidP="00D62362">
            <w:pPr>
              <w:pStyle w:val="Tablehead"/>
              <w:rPr>
                <w:rFonts w:asciiTheme="majorBidi" w:hAnsiTheme="majorBidi" w:cstheme="majorBidi"/>
                <w:b/>
                <w:sz w:val="18"/>
                <w:szCs w:val="18"/>
                <w:lang w:val="ru-RU"/>
              </w:rPr>
            </w:pPr>
            <w:r w:rsidRPr="00D62362">
              <w:rPr>
                <w:b/>
                <w:sz w:val="18"/>
                <w:szCs w:val="18"/>
                <w:lang w:val="ru-RU"/>
              </w:rPr>
              <w:t>Языки</w:t>
            </w:r>
          </w:p>
        </w:tc>
        <w:tc>
          <w:tcPr>
            <w:tcW w:w="1030" w:type="dxa"/>
            <w:vAlign w:val="center"/>
          </w:tcPr>
          <w:p w14:paraId="3959A2B9" w14:textId="00095BF4" w:rsidR="003D0794" w:rsidRPr="00D62362" w:rsidRDefault="003D0794" w:rsidP="00D62362">
            <w:pPr>
              <w:pStyle w:val="Tablehead"/>
              <w:rPr>
                <w:rFonts w:asciiTheme="majorBidi" w:hAnsiTheme="majorBidi" w:cstheme="majorBidi"/>
                <w:b/>
                <w:sz w:val="18"/>
                <w:szCs w:val="18"/>
                <w:lang w:val="ru-RU"/>
              </w:rPr>
            </w:pPr>
            <w:r w:rsidRPr="00D62362">
              <w:rPr>
                <w:b/>
                <w:sz w:val="18"/>
                <w:szCs w:val="18"/>
                <w:lang w:val="ru-RU"/>
              </w:rPr>
              <w:t>Участ</w:t>
            </w:r>
            <w:r w:rsidR="00D62362">
              <w:rPr>
                <w:b/>
                <w:sz w:val="18"/>
                <w:szCs w:val="18"/>
                <w:lang w:val="ru-RU"/>
              </w:rPr>
              <w:t>-</w:t>
            </w:r>
            <w:r w:rsidRPr="00D62362">
              <w:rPr>
                <w:b/>
                <w:sz w:val="18"/>
                <w:szCs w:val="18"/>
                <w:lang w:val="ru-RU"/>
              </w:rPr>
              <w:t>ники/</w:t>
            </w:r>
            <w:r w:rsidR="00D62362">
              <w:rPr>
                <w:b/>
                <w:sz w:val="18"/>
                <w:szCs w:val="18"/>
                <w:lang w:val="ru-RU"/>
              </w:rPr>
              <w:br/>
            </w:r>
            <w:r w:rsidRPr="00D62362">
              <w:rPr>
                <w:b/>
                <w:sz w:val="18"/>
                <w:szCs w:val="18"/>
                <w:lang w:val="ru-RU"/>
              </w:rPr>
              <w:t>админи</w:t>
            </w:r>
            <w:r w:rsidR="00D62362">
              <w:rPr>
                <w:b/>
                <w:sz w:val="18"/>
                <w:szCs w:val="18"/>
                <w:lang w:val="ru-RU"/>
              </w:rPr>
              <w:t>-</w:t>
            </w:r>
            <w:r w:rsidRPr="00D62362">
              <w:rPr>
                <w:b/>
                <w:sz w:val="18"/>
                <w:szCs w:val="18"/>
                <w:lang w:val="ru-RU"/>
              </w:rPr>
              <w:t>страции</w:t>
            </w:r>
          </w:p>
        </w:tc>
        <w:tc>
          <w:tcPr>
            <w:tcW w:w="1205" w:type="dxa"/>
            <w:vAlign w:val="center"/>
          </w:tcPr>
          <w:p w14:paraId="3EC47151" w14:textId="4EB2493A" w:rsidR="003D0794" w:rsidRPr="00D62362" w:rsidRDefault="00C54243" w:rsidP="00D62362">
            <w:pPr>
              <w:pStyle w:val="Tablehead"/>
              <w:rPr>
                <w:sz w:val="18"/>
                <w:szCs w:val="18"/>
                <w:lang w:val="ru-RU"/>
              </w:rPr>
            </w:pPr>
            <w:r w:rsidRPr="00D62362">
              <w:rPr>
                <w:sz w:val="18"/>
                <w:szCs w:val="18"/>
                <w:lang w:val="ru-RU"/>
              </w:rPr>
              <w:t>Стипендии</w:t>
            </w:r>
          </w:p>
        </w:tc>
      </w:tr>
      <w:tr w:rsidR="003D0794" w:rsidRPr="00D62362" w14:paraId="27E11D87" w14:textId="77777777" w:rsidTr="00D62362">
        <w:trPr>
          <w:cnfStyle w:val="000000100000" w:firstRow="0" w:lastRow="0" w:firstColumn="0" w:lastColumn="0" w:oddVBand="0" w:evenVBand="0" w:oddHBand="1" w:evenHBand="0" w:firstRowFirstColumn="0" w:firstRowLastColumn="0" w:lastRowFirstColumn="0" w:lastRowLastColumn="0"/>
          <w:jc w:val="center"/>
        </w:trPr>
        <w:tc>
          <w:tcPr>
            <w:tcW w:w="13532" w:type="dxa"/>
            <w:gridSpan w:val="8"/>
          </w:tcPr>
          <w:p w14:paraId="48319B10" w14:textId="77777777" w:rsidR="003D0794" w:rsidRPr="00D62362" w:rsidRDefault="003D0794" w:rsidP="001101F9">
            <w:pPr>
              <w:pStyle w:val="Tablehead"/>
              <w:jc w:val="left"/>
              <w:rPr>
                <w:bCs/>
                <w:sz w:val="18"/>
                <w:szCs w:val="18"/>
                <w:lang w:val="ru-RU"/>
              </w:rPr>
            </w:pPr>
            <w:r w:rsidRPr="00D62362">
              <w:rPr>
                <w:bCs/>
                <w:sz w:val="18"/>
                <w:szCs w:val="18"/>
                <w:lang w:val="ru-RU"/>
              </w:rPr>
              <w:t>2022 год</w:t>
            </w:r>
          </w:p>
        </w:tc>
        <w:tc>
          <w:tcPr>
            <w:tcW w:w="1205" w:type="dxa"/>
          </w:tcPr>
          <w:p w14:paraId="32169865" w14:textId="77777777" w:rsidR="003D0794" w:rsidRPr="00D62362" w:rsidRDefault="003D0794" w:rsidP="001101F9">
            <w:pPr>
              <w:pStyle w:val="Tablehead"/>
              <w:jc w:val="left"/>
              <w:rPr>
                <w:bCs/>
                <w:sz w:val="18"/>
                <w:szCs w:val="18"/>
                <w:lang w:val="ru-RU"/>
              </w:rPr>
            </w:pPr>
          </w:p>
        </w:tc>
      </w:tr>
      <w:tr w:rsidR="003D0794" w:rsidRPr="00D62362" w14:paraId="44F407FB" w14:textId="77777777" w:rsidTr="00D62362">
        <w:trPr>
          <w:jc w:val="center"/>
        </w:trPr>
        <w:tc>
          <w:tcPr>
            <w:tcW w:w="1254" w:type="dxa"/>
          </w:tcPr>
          <w:p w14:paraId="02369EC9" w14:textId="77777777" w:rsidR="003D0794" w:rsidRPr="00D62362" w:rsidRDefault="003D0794" w:rsidP="001101F9">
            <w:pPr>
              <w:pStyle w:val="Tabletext"/>
              <w:rPr>
                <w:sz w:val="18"/>
                <w:szCs w:val="18"/>
              </w:rPr>
            </w:pPr>
            <w:r w:rsidRPr="00D62362">
              <w:rPr>
                <w:sz w:val="18"/>
                <w:szCs w:val="18"/>
              </w:rPr>
              <w:t>13–24 марта 2022 года</w:t>
            </w:r>
          </w:p>
        </w:tc>
        <w:tc>
          <w:tcPr>
            <w:tcW w:w="1435" w:type="dxa"/>
          </w:tcPr>
          <w:p w14:paraId="0476373A" w14:textId="77777777" w:rsidR="003D0794" w:rsidRPr="00D62362" w:rsidRDefault="003D0794" w:rsidP="001101F9">
            <w:pPr>
              <w:pStyle w:val="Tabletext"/>
              <w:rPr>
                <w:sz w:val="18"/>
                <w:szCs w:val="18"/>
              </w:rPr>
            </w:pPr>
            <w:r w:rsidRPr="00D62362">
              <w:rPr>
                <w:sz w:val="18"/>
                <w:szCs w:val="18"/>
              </w:rPr>
              <w:t xml:space="preserve">РСР-22 для </w:t>
            </w:r>
            <w:r w:rsidR="00387E81" w:rsidRPr="00D62362">
              <w:rPr>
                <w:sz w:val="18"/>
                <w:szCs w:val="18"/>
              </w:rPr>
              <w:t>арабских государств</w:t>
            </w:r>
          </w:p>
        </w:tc>
        <w:tc>
          <w:tcPr>
            <w:tcW w:w="1275" w:type="dxa"/>
          </w:tcPr>
          <w:p w14:paraId="46315402" w14:textId="11443E9D" w:rsidR="003D0794" w:rsidRPr="00D62362" w:rsidRDefault="003D0794" w:rsidP="001101F9">
            <w:pPr>
              <w:pStyle w:val="Tabletext"/>
              <w:rPr>
                <w:rFonts w:asciiTheme="majorBidi" w:hAnsiTheme="majorBidi" w:cstheme="majorBidi"/>
                <w:sz w:val="18"/>
                <w:szCs w:val="18"/>
              </w:rPr>
            </w:pPr>
            <w:r w:rsidRPr="00D62362">
              <w:rPr>
                <w:sz w:val="18"/>
                <w:szCs w:val="18"/>
              </w:rPr>
              <w:t>Электронный</w:t>
            </w:r>
            <w:r w:rsidRPr="00D62362">
              <w:rPr>
                <w:rFonts w:asciiTheme="majorBidi" w:hAnsiTheme="majorBidi" w:cstheme="majorBidi"/>
                <w:sz w:val="18"/>
                <w:szCs w:val="18"/>
              </w:rPr>
              <w:t xml:space="preserve"> формат</w:t>
            </w:r>
          </w:p>
        </w:tc>
        <w:tc>
          <w:tcPr>
            <w:tcW w:w="1188" w:type="dxa"/>
          </w:tcPr>
          <w:p w14:paraId="6D70BA70" w14:textId="77777777" w:rsidR="003D0794" w:rsidRPr="00D62362" w:rsidRDefault="003D0794" w:rsidP="001101F9">
            <w:pPr>
              <w:pStyle w:val="Tabletext"/>
              <w:rPr>
                <w:rFonts w:cstheme="majorBidi"/>
                <w:sz w:val="18"/>
                <w:szCs w:val="18"/>
              </w:rPr>
            </w:pPr>
            <w:r w:rsidRPr="00D62362">
              <w:rPr>
                <w:sz w:val="18"/>
                <w:szCs w:val="18"/>
              </w:rPr>
              <w:t>–</w:t>
            </w:r>
          </w:p>
        </w:tc>
        <w:tc>
          <w:tcPr>
            <w:tcW w:w="2251" w:type="dxa"/>
          </w:tcPr>
          <w:p w14:paraId="18AD56EC" w14:textId="77777777" w:rsidR="003D0794" w:rsidRPr="00D62362" w:rsidRDefault="00C54243" w:rsidP="00F745C8">
            <w:pPr>
              <w:pStyle w:val="Tabletext"/>
              <w:rPr>
                <w:rFonts w:asciiTheme="majorBidi" w:hAnsiTheme="majorBidi" w:cstheme="majorBidi"/>
                <w:sz w:val="18"/>
                <w:szCs w:val="18"/>
              </w:rPr>
            </w:pPr>
            <w:r w:rsidRPr="00D62362">
              <w:rPr>
                <w:sz w:val="18"/>
                <w:szCs w:val="18"/>
              </w:rPr>
              <w:t>Арабск</w:t>
            </w:r>
            <w:r w:rsidR="00CE6C95" w:rsidRPr="00D62362">
              <w:rPr>
                <w:sz w:val="18"/>
                <w:szCs w:val="18"/>
              </w:rPr>
              <w:t>ая</w:t>
            </w:r>
            <w:r w:rsidRPr="00D62362">
              <w:rPr>
                <w:sz w:val="18"/>
                <w:szCs w:val="18"/>
              </w:rPr>
              <w:t xml:space="preserve"> групп</w:t>
            </w:r>
            <w:r w:rsidR="00CE6C95" w:rsidRPr="00D62362">
              <w:rPr>
                <w:sz w:val="18"/>
                <w:szCs w:val="18"/>
              </w:rPr>
              <w:t>а</w:t>
            </w:r>
            <w:r w:rsidRPr="00D62362">
              <w:rPr>
                <w:sz w:val="18"/>
                <w:szCs w:val="18"/>
              </w:rPr>
              <w:t xml:space="preserve"> по управлению </w:t>
            </w:r>
            <w:r w:rsidRPr="00D62362">
              <w:rPr>
                <w:rFonts w:asciiTheme="majorBidi" w:hAnsiTheme="majorBidi" w:cstheme="majorBidi"/>
                <w:sz w:val="18"/>
                <w:szCs w:val="18"/>
              </w:rPr>
              <w:t xml:space="preserve">использованием спектра </w:t>
            </w:r>
            <w:r w:rsidR="003D0794" w:rsidRPr="00D62362">
              <w:rPr>
                <w:rFonts w:asciiTheme="majorBidi" w:hAnsiTheme="majorBidi" w:cstheme="majorBidi"/>
                <w:sz w:val="18"/>
                <w:szCs w:val="18"/>
              </w:rPr>
              <w:t>(ASMG)</w:t>
            </w:r>
          </w:p>
          <w:p w14:paraId="4CEC5581" w14:textId="77777777" w:rsidR="003D0794" w:rsidRPr="00D62362" w:rsidRDefault="003D0794" w:rsidP="00F745C8">
            <w:pPr>
              <w:pStyle w:val="Tabletext"/>
              <w:rPr>
                <w:rFonts w:asciiTheme="majorBidi" w:hAnsiTheme="majorBidi" w:cstheme="majorBidi"/>
                <w:sz w:val="18"/>
                <w:szCs w:val="18"/>
              </w:rPr>
            </w:pPr>
          </w:p>
          <w:p w14:paraId="2199116E" w14:textId="79898EF8" w:rsidR="003D0794" w:rsidRPr="00D62362" w:rsidRDefault="00E84581" w:rsidP="00F745C8">
            <w:pPr>
              <w:pStyle w:val="Tabletext"/>
              <w:rPr>
                <w:sz w:val="18"/>
                <w:szCs w:val="18"/>
              </w:rPr>
            </w:pPr>
            <w:r w:rsidRPr="00D62362">
              <w:rPr>
                <w:rFonts w:asciiTheme="majorBidi" w:hAnsiTheme="majorBidi" w:cstheme="majorBidi"/>
                <w:sz w:val="18"/>
                <w:szCs w:val="18"/>
              </w:rPr>
              <w:t xml:space="preserve">Региональное </w:t>
            </w:r>
            <w:r w:rsidR="00C54243" w:rsidRPr="00D62362">
              <w:rPr>
                <w:rFonts w:asciiTheme="majorBidi" w:hAnsiTheme="majorBidi" w:cstheme="majorBidi"/>
                <w:sz w:val="18"/>
                <w:szCs w:val="18"/>
              </w:rPr>
              <w:t>отделение МСЭ</w:t>
            </w:r>
            <w:r w:rsidRPr="00D62362">
              <w:rPr>
                <w:rFonts w:asciiTheme="majorBidi" w:hAnsiTheme="majorBidi" w:cstheme="majorBidi"/>
                <w:sz w:val="18"/>
                <w:szCs w:val="18"/>
              </w:rPr>
              <w:t xml:space="preserve"> для</w:t>
            </w:r>
            <w:r w:rsidRPr="00D62362">
              <w:rPr>
                <w:sz w:val="18"/>
                <w:szCs w:val="18"/>
              </w:rPr>
              <w:t xml:space="preserve"> арабских государств</w:t>
            </w:r>
          </w:p>
        </w:tc>
        <w:tc>
          <w:tcPr>
            <w:tcW w:w="4168" w:type="dxa"/>
          </w:tcPr>
          <w:p w14:paraId="083E5B17" w14:textId="77777777" w:rsidR="003D0794" w:rsidRPr="00D62362" w:rsidRDefault="003D0794" w:rsidP="001101F9">
            <w:pPr>
              <w:pStyle w:val="Tabletext"/>
              <w:ind w:left="284" w:hanging="284"/>
              <w:rPr>
                <w:sz w:val="18"/>
                <w:szCs w:val="18"/>
              </w:rPr>
            </w:pPr>
            <w:r w:rsidRPr="00D62362">
              <w:rPr>
                <w:sz w:val="18"/>
                <w:szCs w:val="18"/>
              </w:rPr>
              <w:t>•</w:t>
            </w:r>
            <w:r w:rsidRPr="00D62362">
              <w:rPr>
                <w:sz w:val="18"/>
                <w:szCs w:val="18"/>
              </w:rPr>
              <w:tab/>
            </w:r>
            <w:r w:rsidR="00D864E4" w:rsidRPr="00D62362">
              <w:rPr>
                <w:sz w:val="18"/>
                <w:szCs w:val="18"/>
              </w:rPr>
              <w:t>Национальные таблицы распределения частот</w:t>
            </w:r>
            <w:r w:rsidR="00D864E4" w:rsidRPr="00D62362">
              <w:rPr>
                <w:sz w:val="18"/>
                <w:szCs w:val="18"/>
                <w:lang w:val="en-GB"/>
              </w:rPr>
              <w:t> </w:t>
            </w:r>
            <w:r w:rsidR="00D864E4" w:rsidRPr="00D62362">
              <w:rPr>
                <w:sz w:val="18"/>
                <w:szCs w:val="18"/>
              </w:rPr>
              <w:t xml:space="preserve">и инструменты </w:t>
            </w:r>
            <w:r w:rsidRPr="00D62362">
              <w:rPr>
                <w:sz w:val="18"/>
                <w:szCs w:val="18"/>
                <w:lang w:val="en-GB"/>
              </w:rPr>
              <w:t>NFAT</w:t>
            </w:r>
            <w:r w:rsidRPr="00D62362">
              <w:rPr>
                <w:sz w:val="18"/>
                <w:szCs w:val="18"/>
              </w:rPr>
              <w:t xml:space="preserve"> </w:t>
            </w:r>
          </w:p>
          <w:p w14:paraId="5B3948B0" w14:textId="77777777" w:rsidR="003D0794" w:rsidRPr="00D62362" w:rsidRDefault="003D0794" w:rsidP="001101F9">
            <w:pPr>
              <w:pStyle w:val="Tabletext"/>
              <w:ind w:left="284" w:hanging="284"/>
              <w:rPr>
                <w:sz w:val="18"/>
                <w:szCs w:val="18"/>
              </w:rPr>
            </w:pPr>
            <w:r w:rsidRPr="00D62362">
              <w:rPr>
                <w:sz w:val="18"/>
                <w:szCs w:val="18"/>
              </w:rPr>
              <w:t>•</w:t>
            </w:r>
            <w:r w:rsidRPr="00D62362">
              <w:rPr>
                <w:sz w:val="18"/>
                <w:szCs w:val="18"/>
              </w:rPr>
              <w:tab/>
            </w:r>
            <w:r w:rsidR="00D864E4" w:rsidRPr="00D62362">
              <w:rPr>
                <w:sz w:val="18"/>
                <w:szCs w:val="18"/>
              </w:rPr>
              <w:t>Современные системы управления использованием спектра и контроля за его использованием</w:t>
            </w:r>
            <w:r w:rsidRPr="00D62362">
              <w:rPr>
                <w:sz w:val="18"/>
                <w:szCs w:val="18"/>
              </w:rPr>
              <w:t>.</w:t>
            </w:r>
          </w:p>
          <w:p w14:paraId="3FA65EC8" w14:textId="024B8C19" w:rsidR="003D0794" w:rsidRPr="00D62362" w:rsidRDefault="003D0794" w:rsidP="001101F9">
            <w:pPr>
              <w:pStyle w:val="Tabletext"/>
              <w:ind w:left="284" w:hanging="284"/>
              <w:rPr>
                <w:sz w:val="18"/>
                <w:szCs w:val="18"/>
              </w:rPr>
            </w:pPr>
            <w:r w:rsidRPr="00D62362">
              <w:rPr>
                <w:sz w:val="18"/>
                <w:szCs w:val="18"/>
              </w:rPr>
              <w:t>•</w:t>
            </w:r>
            <w:r w:rsidRPr="00D62362">
              <w:rPr>
                <w:sz w:val="18"/>
                <w:szCs w:val="18"/>
              </w:rPr>
              <w:tab/>
            </w:r>
            <w:r w:rsidR="00F02964" w:rsidRPr="00D62362">
              <w:rPr>
                <w:sz w:val="18"/>
                <w:szCs w:val="18"/>
              </w:rPr>
              <w:t>Региональн</w:t>
            </w:r>
            <w:r w:rsidR="00C7379F" w:rsidRPr="00D62362">
              <w:rPr>
                <w:sz w:val="18"/>
                <w:szCs w:val="18"/>
              </w:rPr>
              <w:t xml:space="preserve">ое значение для </w:t>
            </w:r>
            <w:r w:rsidR="00F02964" w:rsidRPr="00D62362">
              <w:rPr>
                <w:sz w:val="18"/>
                <w:szCs w:val="18"/>
              </w:rPr>
              <w:t>морск</w:t>
            </w:r>
            <w:r w:rsidR="00C7379F" w:rsidRPr="00D62362">
              <w:rPr>
                <w:sz w:val="18"/>
                <w:szCs w:val="18"/>
              </w:rPr>
              <w:t>их</w:t>
            </w:r>
            <w:r w:rsidR="00F02964" w:rsidRPr="00D62362">
              <w:rPr>
                <w:sz w:val="18"/>
                <w:szCs w:val="18"/>
              </w:rPr>
              <w:t xml:space="preserve"> служб</w:t>
            </w:r>
          </w:p>
          <w:p w14:paraId="6C8EE623" w14:textId="77777777" w:rsidR="003D0794" w:rsidRPr="00D62362" w:rsidRDefault="003D0794" w:rsidP="001101F9">
            <w:pPr>
              <w:pStyle w:val="Tabletext"/>
              <w:ind w:left="284" w:hanging="284"/>
              <w:rPr>
                <w:sz w:val="18"/>
                <w:szCs w:val="18"/>
              </w:rPr>
            </w:pPr>
            <w:r w:rsidRPr="00D62362">
              <w:rPr>
                <w:sz w:val="18"/>
                <w:szCs w:val="18"/>
              </w:rPr>
              <w:t>•</w:t>
            </w:r>
            <w:r w:rsidRPr="00D62362">
              <w:rPr>
                <w:sz w:val="18"/>
                <w:szCs w:val="18"/>
              </w:rPr>
              <w:tab/>
            </w:r>
            <w:r w:rsidR="00CE6C95" w:rsidRPr="00D62362">
              <w:rPr>
                <w:sz w:val="18"/>
                <w:szCs w:val="18"/>
              </w:rPr>
              <w:t xml:space="preserve">Группировки </w:t>
            </w:r>
            <w:r w:rsidR="00F02964" w:rsidRPr="00D62362">
              <w:rPr>
                <w:sz w:val="18"/>
                <w:szCs w:val="18"/>
              </w:rPr>
              <w:t>НГСО</w:t>
            </w:r>
          </w:p>
          <w:p w14:paraId="411FB17E" w14:textId="77777777" w:rsidR="003D0794" w:rsidRPr="00D62362" w:rsidRDefault="003D0794" w:rsidP="001101F9">
            <w:pPr>
              <w:pStyle w:val="Tabletext"/>
              <w:ind w:left="284" w:hanging="284"/>
              <w:rPr>
                <w:sz w:val="18"/>
                <w:szCs w:val="18"/>
              </w:rPr>
            </w:pPr>
            <w:r w:rsidRPr="00D62362">
              <w:rPr>
                <w:sz w:val="18"/>
                <w:szCs w:val="18"/>
              </w:rPr>
              <w:t>•</w:t>
            </w:r>
            <w:r w:rsidRPr="00D62362">
              <w:rPr>
                <w:sz w:val="18"/>
                <w:szCs w:val="18"/>
              </w:rPr>
              <w:tab/>
            </w:r>
            <w:r w:rsidR="00F02964" w:rsidRPr="00D62362">
              <w:rPr>
                <w:sz w:val="18"/>
                <w:szCs w:val="18"/>
              </w:rPr>
              <w:t>Перепланирование УВЧ</w:t>
            </w:r>
          </w:p>
          <w:p w14:paraId="77E91473" w14:textId="0D895FBD" w:rsidR="003D0794" w:rsidRPr="00D62362" w:rsidRDefault="003D0794" w:rsidP="001101F9">
            <w:pPr>
              <w:pStyle w:val="Tabletext"/>
              <w:ind w:left="284" w:hanging="284"/>
              <w:rPr>
                <w:sz w:val="18"/>
                <w:szCs w:val="18"/>
              </w:rPr>
            </w:pPr>
            <w:r w:rsidRPr="00D62362">
              <w:rPr>
                <w:sz w:val="18"/>
                <w:szCs w:val="18"/>
              </w:rPr>
              <w:t>•</w:t>
            </w:r>
            <w:r w:rsidRPr="00D62362">
              <w:rPr>
                <w:sz w:val="18"/>
                <w:szCs w:val="18"/>
              </w:rPr>
              <w:tab/>
            </w:r>
            <w:r w:rsidR="00C7379F" w:rsidRPr="00D62362">
              <w:rPr>
                <w:sz w:val="18"/>
                <w:szCs w:val="18"/>
              </w:rPr>
              <w:t xml:space="preserve">Совместное </w:t>
            </w:r>
            <w:r w:rsidR="00F02964" w:rsidRPr="00D62362">
              <w:rPr>
                <w:sz w:val="18"/>
                <w:szCs w:val="18"/>
              </w:rPr>
              <w:t xml:space="preserve">использование частот </w:t>
            </w:r>
            <w:r w:rsidR="00C7379F" w:rsidRPr="00D62362">
              <w:rPr>
                <w:sz w:val="18"/>
                <w:szCs w:val="18"/>
              </w:rPr>
              <w:t xml:space="preserve">в диапазоне </w:t>
            </w:r>
            <w:r w:rsidRPr="00D62362">
              <w:rPr>
                <w:sz w:val="18"/>
                <w:szCs w:val="18"/>
              </w:rPr>
              <w:t xml:space="preserve">6 </w:t>
            </w:r>
            <w:r w:rsidR="00F02964" w:rsidRPr="00D62362">
              <w:rPr>
                <w:sz w:val="18"/>
                <w:szCs w:val="18"/>
              </w:rPr>
              <w:t>ГГц</w:t>
            </w:r>
            <w:r w:rsidRPr="00D62362">
              <w:rPr>
                <w:sz w:val="18"/>
                <w:szCs w:val="18"/>
              </w:rPr>
              <w:t xml:space="preserve"> </w:t>
            </w:r>
          </w:p>
          <w:p w14:paraId="43C26C46" w14:textId="7766CB20" w:rsidR="003D0794" w:rsidRPr="00D62362" w:rsidRDefault="003D0794" w:rsidP="001101F9">
            <w:pPr>
              <w:pStyle w:val="Tabletext"/>
              <w:ind w:left="284" w:hanging="284"/>
              <w:rPr>
                <w:sz w:val="18"/>
                <w:szCs w:val="18"/>
              </w:rPr>
            </w:pPr>
            <w:r w:rsidRPr="00D62362">
              <w:rPr>
                <w:sz w:val="18"/>
                <w:szCs w:val="18"/>
              </w:rPr>
              <w:t>•</w:t>
            </w:r>
            <w:r w:rsidRPr="00D62362">
              <w:rPr>
                <w:sz w:val="18"/>
                <w:szCs w:val="18"/>
              </w:rPr>
              <w:tab/>
            </w:r>
            <w:r w:rsidR="00C7379F" w:rsidRPr="00D62362">
              <w:rPr>
                <w:sz w:val="18"/>
                <w:szCs w:val="18"/>
              </w:rPr>
              <w:t xml:space="preserve">Модель </w:t>
            </w:r>
            <w:r w:rsidR="00F02964" w:rsidRPr="00D62362">
              <w:rPr>
                <w:sz w:val="18"/>
                <w:szCs w:val="18"/>
              </w:rPr>
              <w:t>лицензирования для 5G</w:t>
            </w:r>
          </w:p>
          <w:p w14:paraId="14C093DF" w14:textId="77777777" w:rsidR="003D0794" w:rsidRPr="00D62362" w:rsidRDefault="003D0794" w:rsidP="001101F9">
            <w:pPr>
              <w:pStyle w:val="Tabletext"/>
              <w:ind w:left="284" w:hanging="284"/>
              <w:rPr>
                <w:rFonts w:asciiTheme="majorBidi" w:hAnsiTheme="majorBidi" w:cstheme="majorBidi"/>
                <w:sz w:val="18"/>
                <w:szCs w:val="18"/>
              </w:rPr>
            </w:pPr>
            <w:r w:rsidRPr="00D62362">
              <w:rPr>
                <w:sz w:val="18"/>
                <w:szCs w:val="18"/>
              </w:rPr>
              <w:t>•</w:t>
            </w:r>
            <w:r w:rsidRPr="00D62362">
              <w:rPr>
                <w:sz w:val="18"/>
                <w:szCs w:val="18"/>
              </w:rPr>
              <w:tab/>
            </w:r>
            <w:r w:rsidR="00F02964" w:rsidRPr="00D62362">
              <w:rPr>
                <w:sz w:val="18"/>
                <w:szCs w:val="18"/>
              </w:rPr>
              <w:t>Круглый стол по региональному значению задач повестки дня ВКР-23</w:t>
            </w:r>
          </w:p>
        </w:tc>
        <w:tc>
          <w:tcPr>
            <w:tcW w:w="931" w:type="dxa"/>
          </w:tcPr>
          <w:p w14:paraId="3AF58EB4" w14:textId="77777777" w:rsidR="003D0794" w:rsidRPr="00D62362" w:rsidRDefault="003D0794" w:rsidP="001101F9">
            <w:pPr>
              <w:pStyle w:val="Tabletext"/>
              <w:rPr>
                <w:rFonts w:asciiTheme="majorBidi" w:hAnsiTheme="majorBidi" w:cstheme="majorBidi"/>
                <w:sz w:val="18"/>
                <w:szCs w:val="18"/>
              </w:rPr>
            </w:pPr>
            <w:r w:rsidRPr="00D62362">
              <w:rPr>
                <w:sz w:val="18"/>
                <w:szCs w:val="18"/>
                <w:lang w:val="en-GB"/>
              </w:rPr>
              <w:t>A</w:t>
            </w:r>
            <w:r w:rsidRPr="00D62362">
              <w:rPr>
                <w:sz w:val="18"/>
                <w:szCs w:val="18"/>
              </w:rPr>
              <w:t xml:space="preserve"> </w:t>
            </w:r>
            <w:r w:rsidR="00AA2C4D" w:rsidRPr="00D62362">
              <w:rPr>
                <w:sz w:val="18"/>
                <w:szCs w:val="18"/>
              </w:rPr>
              <w:t>и</w:t>
            </w:r>
            <w:r w:rsidRPr="00D62362">
              <w:rPr>
                <w:sz w:val="18"/>
                <w:szCs w:val="18"/>
              </w:rPr>
              <w:t xml:space="preserve"> </w:t>
            </w:r>
            <w:r w:rsidRPr="00D62362">
              <w:rPr>
                <w:sz w:val="18"/>
                <w:szCs w:val="18"/>
                <w:lang w:val="en-GB"/>
              </w:rPr>
              <w:t>E</w:t>
            </w:r>
          </w:p>
        </w:tc>
        <w:tc>
          <w:tcPr>
            <w:tcW w:w="1030" w:type="dxa"/>
          </w:tcPr>
          <w:p w14:paraId="79706E2C" w14:textId="77777777" w:rsidR="003D0794" w:rsidRPr="00D62362" w:rsidRDefault="003D0794" w:rsidP="001101F9">
            <w:pPr>
              <w:pStyle w:val="Tabletext"/>
              <w:rPr>
                <w:rFonts w:asciiTheme="majorBidi" w:hAnsiTheme="majorBidi" w:cstheme="majorBidi"/>
                <w:sz w:val="18"/>
                <w:szCs w:val="18"/>
              </w:rPr>
            </w:pPr>
            <w:r w:rsidRPr="00D62362">
              <w:rPr>
                <w:sz w:val="18"/>
                <w:szCs w:val="18"/>
              </w:rPr>
              <w:t>185/51</w:t>
            </w:r>
          </w:p>
        </w:tc>
        <w:tc>
          <w:tcPr>
            <w:tcW w:w="1205" w:type="dxa"/>
          </w:tcPr>
          <w:p w14:paraId="693F8591" w14:textId="3872165E" w:rsidR="003D0794" w:rsidRPr="00D62362" w:rsidRDefault="00C7379F" w:rsidP="001101F9">
            <w:pPr>
              <w:pStyle w:val="Tabletext"/>
              <w:rPr>
                <w:sz w:val="18"/>
                <w:szCs w:val="18"/>
              </w:rPr>
            </w:pPr>
            <w:r w:rsidRPr="00D62362">
              <w:rPr>
                <w:color w:val="000000"/>
                <w:sz w:val="18"/>
                <w:szCs w:val="18"/>
              </w:rPr>
              <w:t>Непри-менимо</w:t>
            </w:r>
          </w:p>
        </w:tc>
      </w:tr>
      <w:tr w:rsidR="003D0794" w:rsidRPr="00D62362" w14:paraId="49203F2B" w14:textId="77777777" w:rsidTr="00D62362">
        <w:trPr>
          <w:cnfStyle w:val="000000100000" w:firstRow="0" w:lastRow="0" w:firstColumn="0" w:lastColumn="0" w:oddVBand="0" w:evenVBand="0" w:oddHBand="1" w:evenHBand="0" w:firstRowFirstColumn="0" w:firstRowLastColumn="0" w:lastRowFirstColumn="0" w:lastRowLastColumn="0"/>
          <w:jc w:val="center"/>
        </w:trPr>
        <w:tc>
          <w:tcPr>
            <w:tcW w:w="1254" w:type="dxa"/>
          </w:tcPr>
          <w:p w14:paraId="60E30F22" w14:textId="77777777" w:rsidR="003D0794" w:rsidRPr="00D62362" w:rsidDel="00FF3CD0" w:rsidRDefault="003D0794" w:rsidP="001101F9">
            <w:pPr>
              <w:pStyle w:val="Tabletext"/>
              <w:rPr>
                <w:sz w:val="18"/>
                <w:szCs w:val="18"/>
              </w:rPr>
            </w:pPr>
            <w:r w:rsidRPr="00D62362">
              <w:rPr>
                <w:sz w:val="18"/>
                <w:szCs w:val="18"/>
              </w:rPr>
              <w:t>30 августа − 8 сентября 2022 года</w:t>
            </w:r>
          </w:p>
        </w:tc>
        <w:tc>
          <w:tcPr>
            <w:tcW w:w="1435" w:type="dxa"/>
          </w:tcPr>
          <w:p w14:paraId="01C87B39" w14:textId="7FC00776" w:rsidR="003D0794" w:rsidRPr="00D62362" w:rsidRDefault="00387E81" w:rsidP="001101F9">
            <w:pPr>
              <w:pStyle w:val="Tabletext"/>
              <w:rPr>
                <w:rFonts w:asciiTheme="majorBidi" w:hAnsiTheme="majorBidi" w:cstheme="majorBidi"/>
                <w:sz w:val="18"/>
                <w:szCs w:val="18"/>
              </w:rPr>
            </w:pPr>
            <w:r w:rsidRPr="00D62362">
              <w:rPr>
                <w:sz w:val="18"/>
                <w:szCs w:val="18"/>
              </w:rPr>
              <w:t xml:space="preserve">РСР-22 </w:t>
            </w:r>
            <w:r w:rsidR="00C7379F" w:rsidRPr="00D62362">
              <w:rPr>
                <w:sz w:val="18"/>
                <w:szCs w:val="18"/>
              </w:rPr>
              <w:t xml:space="preserve">для </w:t>
            </w:r>
            <w:r w:rsidRPr="00D62362">
              <w:rPr>
                <w:sz w:val="18"/>
                <w:szCs w:val="18"/>
              </w:rPr>
              <w:t>Европ</w:t>
            </w:r>
            <w:r w:rsidR="00C7379F" w:rsidRPr="00D62362">
              <w:rPr>
                <w:sz w:val="18"/>
                <w:szCs w:val="18"/>
              </w:rPr>
              <w:t>ы</w:t>
            </w:r>
          </w:p>
        </w:tc>
        <w:tc>
          <w:tcPr>
            <w:tcW w:w="1275" w:type="dxa"/>
          </w:tcPr>
          <w:p w14:paraId="032BF474" w14:textId="0222C5D6" w:rsidR="003D0794" w:rsidRPr="00D62362" w:rsidRDefault="003D0794" w:rsidP="001101F9">
            <w:pPr>
              <w:pStyle w:val="Tabletext"/>
              <w:rPr>
                <w:rFonts w:asciiTheme="majorBidi" w:hAnsiTheme="majorBidi" w:cstheme="majorBidi"/>
                <w:sz w:val="18"/>
                <w:szCs w:val="18"/>
              </w:rPr>
            </w:pPr>
            <w:r w:rsidRPr="00D62362">
              <w:rPr>
                <w:rFonts w:asciiTheme="majorBidi" w:hAnsiTheme="majorBidi" w:cstheme="majorBidi"/>
                <w:sz w:val="18"/>
                <w:szCs w:val="18"/>
              </w:rPr>
              <w:t>Электронный формат</w:t>
            </w:r>
          </w:p>
        </w:tc>
        <w:tc>
          <w:tcPr>
            <w:tcW w:w="1188" w:type="dxa"/>
          </w:tcPr>
          <w:p w14:paraId="484DC934" w14:textId="77777777" w:rsidR="003D0794" w:rsidRPr="00D62362" w:rsidRDefault="003D0794" w:rsidP="001101F9">
            <w:pPr>
              <w:pStyle w:val="Tabletext"/>
              <w:rPr>
                <w:sz w:val="18"/>
                <w:szCs w:val="18"/>
              </w:rPr>
            </w:pPr>
            <w:r w:rsidRPr="00D62362">
              <w:rPr>
                <w:sz w:val="18"/>
                <w:szCs w:val="18"/>
              </w:rPr>
              <w:t>–</w:t>
            </w:r>
          </w:p>
        </w:tc>
        <w:tc>
          <w:tcPr>
            <w:tcW w:w="2251" w:type="dxa"/>
          </w:tcPr>
          <w:p w14:paraId="6B2CB02B" w14:textId="77777777" w:rsidR="003D0794" w:rsidRPr="00D62362" w:rsidRDefault="00C54243" w:rsidP="00F745C8">
            <w:pPr>
              <w:pStyle w:val="Tabletext"/>
              <w:rPr>
                <w:sz w:val="18"/>
                <w:szCs w:val="18"/>
              </w:rPr>
            </w:pPr>
            <w:r w:rsidRPr="00D62362">
              <w:rPr>
                <w:sz w:val="18"/>
                <w:szCs w:val="18"/>
              </w:rPr>
              <w:t xml:space="preserve">Региональное </w:t>
            </w:r>
            <w:r w:rsidRPr="00D62362">
              <w:rPr>
                <w:rFonts w:asciiTheme="majorBidi" w:hAnsiTheme="majorBidi" w:cstheme="majorBidi"/>
                <w:sz w:val="18"/>
                <w:szCs w:val="18"/>
              </w:rPr>
              <w:t>отделение</w:t>
            </w:r>
            <w:r w:rsidRPr="00D62362">
              <w:rPr>
                <w:sz w:val="18"/>
                <w:szCs w:val="18"/>
              </w:rPr>
              <w:t xml:space="preserve"> МСЭ для Европы</w:t>
            </w:r>
          </w:p>
        </w:tc>
        <w:tc>
          <w:tcPr>
            <w:tcW w:w="4168" w:type="dxa"/>
          </w:tcPr>
          <w:p w14:paraId="2C6F437B" w14:textId="77777777" w:rsidR="003D0794" w:rsidRPr="00D62362" w:rsidRDefault="003D0794" w:rsidP="001101F9">
            <w:pPr>
              <w:pStyle w:val="Tabletext"/>
              <w:ind w:left="284" w:hanging="284"/>
              <w:rPr>
                <w:sz w:val="18"/>
                <w:szCs w:val="18"/>
              </w:rPr>
            </w:pPr>
            <w:r w:rsidRPr="00D62362">
              <w:rPr>
                <w:sz w:val="18"/>
                <w:szCs w:val="18"/>
              </w:rPr>
              <w:t>•</w:t>
            </w:r>
            <w:r w:rsidRPr="00D62362">
              <w:rPr>
                <w:sz w:val="18"/>
                <w:szCs w:val="18"/>
              </w:rPr>
              <w:tab/>
              <w:t>Инструменты для просмотра национальных таблиц распределения частот и Статьи 5 РР</w:t>
            </w:r>
          </w:p>
          <w:p w14:paraId="437C81DA" w14:textId="77777777" w:rsidR="003D0794" w:rsidRPr="00D62362" w:rsidRDefault="003D0794" w:rsidP="001101F9">
            <w:pPr>
              <w:pStyle w:val="Tabletext"/>
              <w:ind w:left="284" w:hanging="284"/>
              <w:rPr>
                <w:sz w:val="18"/>
                <w:szCs w:val="18"/>
              </w:rPr>
            </w:pPr>
            <w:r w:rsidRPr="00D62362">
              <w:rPr>
                <w:sz w:val="18"/>
                <w:szCs w:val="18"/>
              </w:rPr>
              <w:t>•</w:t>
            </w:r>
            <w:r w:rsidRPr="00D62362">
              <w:rPr>
                <w:sz w:val="18"/>
                <w:szCs w:val="18"/>
              </w:rPr>
              <w:tab/>
            </w:r>
            <w:r w:rsidR="00F02964" w:rsidRPr="00D62362">
              <w:rPr>
                <w:sz w:val="18"/>
                <w:szCs w:val="18"/>
              </w:rPr>
              <w:t>Развитие 5G в Европе</w:t>
            </w:r>
          </w:p>
          <w:p w14:paraId="1A8E5C91" w14:textId="77777777" w:rsidR="00C45E2E" w:rsidRPr="00D62362" w:rsidRDefault="003D0794" w:rsidP="001101F9">
            <w:pPr>
              <w:pStyle w:val="Tabletext"/>
              <w:ind w:left="284" w:hanging="284"/>
              <w:rPr>
                <w:sz w:val="18"/>
                <w:szCs w:val="18"/>
              </w:rPr>
            </w:pPr>
            <w:r w:rsidRPr="00D62362">
              <w:rPr>
                <w:sz w:val="18"/>
                <w:szCs w:val="18"/>
              </w:rPr>
              <w:t>•</w:t>
            </w:r>
            <w:r w:rsidRPr="00D62362">
              <w:rPr>
                <w:sz w:val="18"/>
                <w:szCs w:val="18"/>
              </w:rPr>
              <w:tab/>
            </w:r>
            <w:r w:rsidR="00F02964" w:rsidRPr="00D62362">
              <w:rPr>
                <w:sz w:val="18"/>
                <w:szCs w:val="18"/>
              </w:rPr>
              <w:t>Современные системы управления использованием спектра и контроля за его использованием</w:t>
            </w:r>
          </w:p>
          <w:p w14:paraId="6281EE61" w14:textId="77777777" w:rsidR="003D0794" w:rsidRPr="00D62362" w:rsidDel="00B9421B" w:rsidRDefault="00C45E2E" w:rsidP="001101F9">
            <w:pPr>
              <w:pStyle w:val="Tabletext"/>
              <w:ind w:left="284" w:hanging="284"/>
              <w:rPr>
                <w:sz w:val="18"/>
                <w:szCs w:val="18"/>
              </w:rPr>
            </w:pPr>
            <w:r w:rsidRPr="00D62362">
              <w:rPr>
                <w:sz w:val="18"/>
                <w:szCs w:val="18"/>
              </w:rPr>
              <w:t>•</w:t>
            </w:r>
            <w:r w:rsidRPr="00D62362">
              <w:rPr>
                <w:sz w:val="18"/>
                <w:szCs w:val="18"/>
              </w:rPr>
              <w:tab/>
            </w:r>
            <w:r w:rsidR="002B4E8A" w:rsidRPr="00D62362">
              <w:rPr>
                <w:sz w:val="18"/>
                <w:szCs w:val="18"/>
              </w:rPr>
              <w:t>Круглый стол по региональному значению задач повестки дня ВКР-23</w:t>
            </w:r>
          </w:p>
        </w:tc>
        <w:tc>
          <w:tcPr>
            <w:tcW w:w="931" w:type="dxa"/>
          </w:tcPr>
          <w:p w14:paraId="2DA2F8EC" w14:textId="77777777" w:rsidR="003D0794" w:rsidRPr="00D62362" w:rsidDel="00B9421B" w:rsidRDefault="003D0794" w:rsidP="001101F9">
            <w:pPr>
              <w:pStyle w:val="Tabletext"/>
              <w:rPr>
                <w:sz w:val="18"/>
                <w:szCs w:val="18"/>
              </w:rPr>
            </w:pPr>
            <w:r w:rsidRPr="00D62362">
              <w:rPr>
                <w:sz w:val="18"/>
                <w:szCs w:val="18"/>
              </w:rPr>
              <w:t>E</w:t>
            </w:r>
          </w:p>
        </w:tc>
        <w:tc>
          <w:tcPr>
            <w:tcW w:w="1030" w:type="dxa"/>
          </w:tcPr>
          <w:p w14:paraId="60344EF9" w14:textId="77777777" w:rsidR="003D0794" w:rsidRPr="00D62362" w:rsidDel="00B9421B" w:rsidRDefault="003D0794" w:rsidP="001101F9">
            <w:pPr>
              <w:pStyle w:val="Tabletext"/>
              <w:rPr>
                <w:sz w:val="18"/>
                <w:szCs w:val="18"/>
              </w:rPr>
            </w:pPr>
            <w:r w:rsidRPr="00D62362">
              <w:rPr>
                <w:sz w:val="18"/>
                <w:szCs w:val="18"/>
              </w:rPr>
              <w:t>286/83</w:t>
            </w:r>
          </w:p>
        </w:tc>
        <w:tc>
          <w:tcPr>
            <w:tcW w:w="1205" w:type="dxa"/>
          </w:tcPr>
          <w:p w14:paraId="51C68D1C" w14:textId="6461127B" w:rsidR="003D0794" w:rsidRPr="00D62362" w:rsidRDefault="00C7379F" w:rsidP="001101F9">
            <w:pPr>
              <w:pStyle w:val="Tabletext"/>
              <w:rPr>
                <w:sz w:val="18"/>
                <w:szCs w:val="18"/>
              </w:rPr>
            </w:pPr>
            <w:r w:rsidRPr="00D62362">
              <w:rPr>
                <w:color w:val="000000"/>
                <w:sz w:val="18"/>
                <w:szCs w:val="18"/>
              </w:rPr>
              <w:t>Непри-менимо</w:t>
            </w:r>
          </w:p>
        </w:tc>
      </w:tr>
      <w:tr w:rsidR="003D0794" w:rsidRPr="00D62362" w14:paraId="32350891" w14:textId="77777777" w:rsidTr="00D62362">
        <w:trPr>
          <w:jc w:val="center"/>
        </w:trPr>
        <w:tc>
          <w:tcPr>
            <w:tcW w:w="1254" w:type="dxa"/>
            <w:shd w:val="clear" w:color="auto" w:fill="auto"/>
          </w:tcPr>
          <w:p w14:paraId="75241FD9" w14:textId="77777777" w:rsidR="003D0794" w:rsidRPr="00D62362" w:rsidRDefault="003D0794" w:rsidP="001101F9">
            <w:pPr>
              <w:pStyle w:val="Tabletext"/>
              <w:rPr>
                <w:rFonts w:asciiTheme="majorBidi" w:hAnsiTheme="majorBidi" w:cstheme="majorBidi"/>
                <w:sz w:val="18"/>
                <w:szCs w:val="18"/>
              </w:rPr>
            </w:pPr>
            <w:r w:rsidRPr="00D62362">
              <w:rPr>
                <w:sz w:val="18"/>
                <w:szCs w:val="18"/>
                <w:lang w:val="en-GB"/>
              </w:rPr>
              <w:t>15</w:t>
            </w:r>
            <w:r w:rsidRPr="00D62362">
              <w:rPr>
                <w:sz w:val="18"/>
                <w:szCs w:val="18"/>
              </w:rPr>
              <w:t>−</w:t>
            </w:r>
            <w:r w:rsidRPr="00D62362">
              <w:rPr>
                <w:sz w:val="18"/>
                <w:szCs w:val="18"/>
                <w:lang w:val="en-GB"/>
              </w:rPr>
              <w:t xml:space="preserve">20 </w:t>
            </w:r>
            <w:r w:rsidRPr="00D62362">
              <w:rPr>
                <w:sz w:val="18"/>
                <w:szCs w:val="18"/>
              </w:rPr>
              <w:t>декабря</w:t>
            </w:r>
            <w:r w:rsidRPr="00D62362">
              <w:rPr>
                <w:sz w:val="18"/>
                <w:szCs w:val="18"/>
                <w:lang w:val="en-GB"/>
              </w:rPr>
              <w:t xml:space="preserve"> 2022</w:t>
            </w:r>
            <w:r w:rsidR="00C45E2E" w:rsidRPr="00D62362">
              <w:rPr>
                <w:sz w:val="18"/>
                <w:szCs w:val="18"/>
              </w:rPr>
              <w:t> </w:t>
            </w:r>
            <w:r w:rsidRPr="00D62362">
              <w:rPr>
                <w:sz w:val="18"/>
                <w:szCs w:val="18"/>
              </w:rPr>
              <w:t>года</w:t>
            </w:r>
          </w:p>
        </w:tc>
        <w:tc>
          <w:tcPr>
            <w:tcW w:w="1435" w:type="dxa"/>
            <w:shd w:val="clear" w:color="auto" w:fill="auto"/>
          </w:tcPr>
          <w:p w14:paraId="05E6AFC3" w14:textId="77777777" w:rsidR="003D0794" w:rsidRPr="00D62362" w:rsidRDefault="00387E81" w:rsidP="001101F9">
            <w:pPr>
              <w:pStyle w:val="Tabletext"/>
              <w:rPr>
                <w:rFonts w:asciiTheme="majorBidi" w:hAnsiTheme="majorBidi" w:cstheme="majorBidi"/>
                <w:sz w:val="18"/>
                <w:szCs w:val="18"/>
              </w:rPr>
            </w:pPr>
            <w:r w:rsidRPr="00D62362">
              <w:rPr>
                <w:sz w:val="18"/>
                <w:szCs w:val="18"/>
              </w:rPr>
              <w:t>РСР-22 для Азиатско-</w:t>
            </w:r>
            <w:r w:rsidRPr="00D62362">
              <w:rPr>
                <w:spacing w:val="-2"/>
                <w:sz w:val="18"/>
                <w:szCs w:val="18"/>
              </w:rPr>
              <w:t>Тихоокеанского</w:t>
            </w:r>
            <w:r w:rsidRPr="00D62362">
              <w:rPr>
                <w:sz w:val="18"/>
                <w:szCs w:val="18"/>
              </w:rPr>
              <w:t xml:space="preserve"> региона</w:t>
            </w:r>
          </w:p>
        </w:tc>
        <w:tc>
          <w:tcPr>
            <w:tcW w:w="1275" w:type="dxa"/>
            <w:shd w:val="clear" w:color="auto" w:fill="auto"/>
          </w:tcPr>
          <w:p w14:paraId="7DF17CEA" w14:textId="77777777" w:rsidR="003D0794" w:rsidRPr="00D62362" w:rsidRDefault="00387E81" w:rsidP="001101F9">
            <w:pPr>
              <w:pStyle w:val="Tabletext"/>
              <w:rPr>
                <w:rFonts w:asciiTheme="majorBidi" w:hAnsiTheme="majorBidi" w:cstheme="majorBidi"/>
                <w:sz w:val="18"/>
                <w:szCs w:val="18"/>
              </w:rPr>
            </w:pPr>
            <w:r w:rsidRPr="00D62362">
              <w:rPr>
                <w:sz w:val="18"/>
                <w:szCs w:val="18"/>
              </w:rPr>
              <w:t>Нади, Фиджи</w:t>
            </w:r>
          </w:p>
        </w:tc>
        <w:tc>
          <w:tcPr>
            <w:tcW w:w="1188" w:type="dxa"/>
            <w:shd w:val="clear" w:color="auto" w:fill="auto"/>
          </w:tcPr>
          <w:p w14:paraId="34521C3D" w14:textId="6C87C166" w:rsidR="003D0794" w:rsidRPr="00D62362" w:rsidRDefault="00137E00" w:rsidP="001101F9">
            <w:pPr>
              <w:pStyle w:val="Tabletext"/>
              <w:rPr>
                <w:rFonts w:asciiTheme="majorBidi" w:hAnsiTheme="majorBidi" w:cstheme="majorBidi"/>
                <w:sz w:val="18"/>
                <w:szCs w:val="18"/>
              </w:rPr>
            </w:pPr>
            <w:hyperlink r:id="rId31" w:tgtFrame="_blank" w:history="1">
              <w:r w:rsidR="00C54243" w:rsidRPr="00D62362">
                <w:rPr>
                  <w:rStyle w:val="Hyperlink"/>
                  <w:rFonts w:cs="Times New Roman"/>
                  <w:sz w:val="18"/>
                  <w:szCs w:val="18"/>
                </w:rPr>
                <w:t>Министер</w:t>
              </w:r>
              <w:r w:rsidR="00F745C8" w:rsidRPr="00D62362">
                <w:rPr>
                  <w:rStyle w:val="Hyperlink"/>
                  <w:rFonts w:cs="Times New Roman"/>
                  <w:sz w:val="18"/>
                  <w:szCs w:val="18"/>
                </w:rPr>
                <w:t>-</w:t>
              </w:r>
              <w:r w:rsidR="00C54243" w:rsidRPr="00D62362">
                <w:rPr>
                  <w:rStyle w:val="Hyperlink"/>
                  <w:rFonts w:cs="Times New Roman"/>
                  <w:sz w:val="18"/>
                  <w:szCs w:val="18"/>
                </w:rPr>
                <w:t>ство связи</w:t>
              </w:r>
            </w:hyperlink>
            <w:r w:rsidR="003D0794" w:rsidRPr="00D62362">
              <w:rPr>
                <w:rFonts w:cs="Times New Roman"/>
                <w:sz w:val="18"/>
                <w:szCs w:val="18"/>
              </w:rPr>
              <w:t xml:space="preserve"> (</w:t>
            </w:r>
            <w:r w:rsidR="003D0794" w:rsidRPr="00D62362">
              <w:rPr>
                <w:rFonts w:cs="Times New Roman"/>
                <w:sz w:val="18"/>
                <w:szCs w:val="18"/>
                <w:lang w:val="en-GB"/>
              </w:rPr>
              <w:t>MOC</w:t>
            </w:r>
            <w:r w:rsidR="003D0794" w:rsidRPr="00D62362">
              <w:rPr>
                <w:rFonts w:cs="Times New Roman"/>
                <w:sz w:val="18"/>
                <w:szCs w:val="18"/>
              </w:rPr>
              <w:t xml:space="preserve">) </w:t>
            </w:r>
            <w:r w:rsidR="00C54243" w:rsidRPr="00D62362">
              <w:rPr>
                <w:sz w:val="18"/>
                <w:szCs w:val="18"/>
              </w:rPr>
              <w:t>Фиджи</w:t>
            </w:r>
          </w:p>
        </w:tc>
        <w:tc>
          <w:tcPr>
            <w:tcW w:w="2251" w:type="dxa"/>
            <w:shd w:val="clear" w:color="auto" w:fill="auto"/>
          </w:tcPr>
          <w:p w14:paraId="4D12141F" w14:textId="77777777" w:rsidR="003D0794" w:rsidRPr="00D62362" w:rsidRDefault="00137E00" w:rsidP="001101F9">
            <w:pPr>
              <w:pStyle w:val="Tabletext"/>
              <w:rPr>
                <w:sz w:val="18"/>
                <w:szCs w:val="18"/>
              </w:rPr>
            </w:pPr>
            <w:hyperlink r:id="rId32" w:tgtFrame="_blank" w:history="1">
              <w:r w:rsidR="00C54243" w:rsidRPr="00D62362">
                <w:rPr>
                  <w:rStyle w:val="Hyperlink"/>
                  <w:sz w:val="18"/>
                  <w:szCs w:val="18"/>
                </w:rPr>
                <w:t>Ассоциация электросвязи тихоокеанских островных государств</w:t>
              </w:r>
              <w:r w:rsidR="003D0794" w:rsidRPr="00D62362">
                <w:rPr>
                  <w:rStyle w:val="Hyperlink"/>
                  <w:sz w:val="18"/>
                  <w:szCs w:val="18"/>
                </w:rPr>
                <w:t xml:space="preserve"> (</w:t>
              </w:r>
              <w:r w:rsidR="003D0794" w:rsidRPr="00D62362">
                <w:rPr>
                  <w:rStyle w:val="Hyperlink"/>
                  <w:sz w:val="18"/>
                  <w:szCs w:val="18"/>
                  <w:lang w:val="en-GB"/>
                </w:rPr>
                <w:t>PITA</w:t>
              </w:r>
              <w:r w:rsidR="003D0794" w:rsidRPr="00D62362">
                <w:rPr>
                  <w:rStyle w:val="Hyperlink"/>
                  <w:sz w:val="18"/>
                  <w:szCs w:val="18"/>
                </w:rPr>
                <w:t>)</w:t>
              </w:r>
            </w:hyperlink>
          </w:p>
          <w:p w14:paraId="499AB96F" w14:textId="04EB3F18" w:rsidR="003D0794" w:rsidRPr="00D62362" w:rsidRDefault="003D0794" w:rsidP="001101F9">
            <w:pPr>
              <w:pStyle w:val="Tabletext"/>
              <w:rPr>
                <w:sz w:val="18"/>
                <w:szCs w:val="18"/>
              </w:rPr>
            </w:pPr>
            <w:r w:rsidRPr="00D62362">
              <w:rPr>
                <w:sz w:val="18"/>
                <w:szCs w:val="18"/>
              </w:rPr>
              <w:br/>
            </w:r>
            <w:hyperlink r:id="rId33" w:tgtFrame="_blank" w:history="1">
              <w:r w:rsidR="00C54243" w:rsidRPr="00D62362">
                <w:rPr>
                  <w:rStyle w:val="Hyperlink"/>
                  <w:sz w:val="18"/>
                  <w:szCs w:val="18"/>
                </w:rPr>
                <w:t xml:space="preserve">Министерство инфраструктуры, транспорта, регионального развития, связи и </w:t>
              </w:r>
              <w:r w:rsidR="00D864E4" w:rsidRPr="00D62362">
                <w:rPr>
                  <w:rStyle w:val="Hyperlink"/>
                  <w:sz w:val="18"/>
                  <w:szCs w:val="18"/>
                </w:rPr>
                <w:t>и</w:t>
              </w:r>
              <w:r w:rsidR="00C54243" w:rsidRPr="00D62362">
                <w:rPr>
                  <w:rStyle w:val="Hyperlink"/>
                  <w:sz w:val="18"/>
                  <w:szCs w:val="18"/>
                </w:rPr>
                <w:t>скусств</w:t>
              </w:r>
            </w:hyperlink>
            <w:r w:rsidRPr="00D62362">
              <w:rPr>
                <w:sz w:val="18"/>
                <w:szCs w:val="18"/>
                <w:lang w:val="en-GB"/>
              </w:rPr>
              <w:t> </w:t>
            </w:r>
            <w:r w:rsidRPr="00D62362">
              <w:rPr>
                <w:sz w:val="18"/>
                <w:szCs w:val="18"/>
              </w:rPr>
              <w:t>(</w:t>
            </w:r>
            <w:r w:rsidRPr="00D62362">
              <w:rPr>
                <w:sz w:val="18"/>
                <w:szCs w:val="18"/>
                <w:lang w:val="en-GB"/>
              </w:rPr>
              <w:t>DITRDCA</w:t>
            </w:r>
            <w:r w:rsidRPr="00D62362">
              <w:rPr>
                <w:sz w:val="18"/>
                <w:szCs w:val="18"/>
              </w:rPr>
              <w:t xml:space="preserve">) </w:t>
            </w:r>
            <w:r w:rsidR="00D864E4" w:rsidRPr="00D62362">
              <w:rPr>
                <w:sz w:val="18"/>
                <w:szCs w:val="18"/>
              </w:rPr>
              <w:t>правительства Австралии</w:t>
            </w:r>
          </w:p>
          <w:p w14:paraId="4FC8BECD" w14:textId="77777777" w:rsidR="003D0794" w:rsidRPr="00D62362" w:rsidRDefault="003D0794" w:rsidP="001101F9">
            <w:pPr>
              <w:pStyle w:val="Tabletext"/>
              <w:rPr>
                <w:rFonts w:asciiTheme="majorBidi" w:hAnsiTheme="majorBidi" w:cstheme="majorBidi"/>
                <w:sz w:val="18"/>
                <w:szCs w:val="18"/>
              </w:rPr>
            </w:pPr>
            <w:r w:rsidRPr="00D62362">
              <w:rPr>
                <w:sz w:val="18"/>
                <w:szCs w:val="18"/>
              </w:rPr>
              <w:lastRenderedPageBreak/>
              <w:br/>
            </w:r>
            <w:r w:rsidR="00C54243" w:rsidRPr="00D62362">
              <w:rPr>
                <w:sz w:val="18"/>
                <w:szCs w:val="18"/>
              </w:rPr>
              <w:t>Региональное отделение МСЭ для Азиатско-Тихоокеанского региона</w:t>
            </w:r>
          </w:p>
        </w:tc>
        <w:tc>
          <w:tcPr>
            <w:tcW w:w="4168" w:type="dxa"/>
            <w:shd w:val="clear" w:color="auto" w:fill="auto"/>
          </w:tcPr>
          <w:p w14:paraId="634C9264" w14:textId="77777777" w:rsidR="003D0794" w:rsidRPr="00D62362" w:rsidRDefault="003D0794" w:rsidP="001101F9">
            <w:pPr>
              <w:pStyle w:val="Tabletext"/>
              <w:ind w:left="284" w:hanging="284"/>
              <w:rPr>
                <w:sz w:val="18"/>
                <w:szCs w:val="18"/>
              </w:rPr>
            </w:pPr>
            <w:r w:rsidRPr="00D62362">
              <w:rPr>
                <w:sz w:val="18"/>
                <w:szCs w:val="18"/>
              </w:rPr>
              <w:lastRenderedPageBreak/>
              <w:t>•</w:t>
            </w:r>
            <w:r w:rsidRPr="00D62362">
              <w:rPr>
                <w:sz w:val="18"/>
                <w:szCs w:val="18"/>
              </w:rPr>
              <w:tab/>
              <w:t>Инструменты для национальных таблиц распределения частот</w:t>
            </w:r>
          </w:p>
          <w:p w14:paraId="0B98F0F4" w14:textId="7001116D" w:rsidR="003D0794" w:rsidRPr="00D62362" w:rsidRDefault="003D0794" w:rsidP="001101F9">
            <w:pPr>
              <w:pStyle w:val="Tabletext"/>
              <w:ind w:left="284" w:hanging="284"/>
              <w:rPr>
                <w:sz w:val="18"/>
                <w:szCs w:val="18"/>
              </w:rPr>
            </w:pPr>
            <w:r w:rsidRPr="00D62362">
              <w:rPr>
                <w:sz w:val="18"/>
                <w:szCs w:val="18"/>
              </w:rPr>
              <w:t>•</w:t>
            </w:r>
            <w:r w:rsidRPr="00D62362">
              <w:rPr>
                <w:sz w:val="18"/>
                <w:szCs w:val="18"/>
              </w:rPr>
              <w:tab/>
              <w:t xml:space="preserve">Современные системы управления </w:t>
            </w:r>
            <w:r w:rsidR="00C7379F" w:rsidRPr="00D62362">
              <w:rPr>
                <w:sz w:val="18"/>
                <w:szCs w:val="18"/>
              </w:rPr>
              <w:t xml:space="preserve">использованием спектра </w:t>
            </w:r>
            <w:r w:rsidRPr="00D62362">
              <w:rPr>
                <w:sz w:val="18"/>
                <w:szCs w:val="18"/>
              </w:rPr>
              <w:t>и контроля за</w:t>
            </w:r>
            <w:r w:rsidR="00C7379F" w:rsidRPr="00D62362">
              <w:rPr>
                <w:sz w:val="18"/>
                <w:szCs w:val="18"/>
              </w:rPr>
              <w:t xml:space="preserve"> его использованием</w:t>
            </w:r>
          </w:p>
          <w:p w14:paraId="05608654" w14:textId="6E3BE0A1" w:rsidR="003D0794" w:rsidRPr="00D62362" w:rsidRDefault="003D0794" w:rsidP="001101F9">
            <w:pPr>
              <w:pStyle w:val="Tabletext"/>
              <w:ind w:left="284" w:hanging="284"/>
              <w:rPr>
                <w:sz w:val="18"/>
                <w:szCs w:val="18"/>
              </w:rPr>
            </w:pPr>
            <w:r w:rsidRPr="00D62362">
              <w:rPr>
                <w:sz w:val="18"/>
                <w:szCs w:val="18"/>
              </w:rPr>
              <w:t>•</w:t>
            </w:r>
            <w:r w:rsidRPr="00D62362">
              <w:rPr>
                <w:sz w:val="18"/>
                <w:szCs w:val="18"/>
              </w:rPr>
              <w:tab/>
              <w:t xml:space="preserve">Цифровое наземное телевизионное </w:t>
            </w:r>
            <w:r w:rsidR="00C7379F" w:rsidRPr="00D62362">
              <w:rPr>
                <w:sz w:val="18"/>
                <w:szCs w:val="18"/>
              </w:rPr>
              <w:t>(</w:t>
            </w:r>
            <w:r w:rsidR="00C7379F" w:rsidRPr="00D62362">
              <w:rPr>
                <w:sz w:val="18"/>
                <w:szCs w:val="18"/>
                <w:lang w:val="en-GB"/>
              </w:rPr>
              <w:t>TDT</w:t>
            </w:r>
            <w:r w:rsidR="00C7379F" w:rsidRPr="00D62362">
              <w:rPr>
                <w:sz w:val="18"/>
                <w:szCs w:val="18"/>
              </w:rPr>
              <w:t>) и звуковое (</w:t>
            </w:r>
            <w:r w:rsidR="00C7379F" w:rsidRPr="00D62362">
              <w:rPr>
                <w:sz w:val="18"/>
                <w:szCs w:val="18"/>
                <w:lang w:val="en-GB"/>
              </w:rPr>
              <w:t>DAB</w:t>
            </w:r>
            <w:r w:rsidR="00C7379F" w:rsidRPr="00D62362">
              <w:rPr>
                <w:sz w:val="18"/>
                <w:szCs w:val="18"/>
              </w:rPr>
              <w:t xml:space="preserve">) </w:t>
            </w:r>
            <w:r w:rsidRPr="00D62362">
              <w:rPr>
                <w:sz w:val="18"/>
                <w:szCs w:val="18"/>
              </w:rPr>
              <w:t>радиовещание</w:t>
            </w:r>
          </w:p>
          <w:p w14:paraId="630DF524" w14:textId="77777777" w:rsidR="003D0794" w:rsidRPr="00D62362" w:rsidRDefault="003D0794" w:rsidP="001101F9">
            <w:pPr>
              <w:pStyle w:val="Tabletext"/>
              <w:ind w:left="284" w:hanging="284"/>
              <w:rPr>
                <w:sz w:val="18"/>
                <w:szCs w:val="18"/>
              </w:rPr>
            </w:pPr>
            <w:r w:rsidRPr="00D62362">
              <w:rPr>
                <w:sz w:val="18"/>
                <w:szCs w:val="18"/>
              </w:rPr>
              <w:t>•</w:t>
            </w:r>
            <w:r w:rsidRPr="00D62362">
              <w:rPr>
                <w:sz w:val="18"/>
                <w:szCs w:val="18"/>
              </w:rPr>
              <w:tab/>
              <w:t>Структура национального плана обеспечения связи в чрезвычайных ситуациях</w:t>
            </w:r>
          </w:p>
          <w:p w14:paraId="298261DD" w14:textId="77777777" w:rsidR="003D0794" w:rsidRPr="00D62362" w:rsidRDefault="003D0794" w:rsidP="001101F9">
            <w:pPr>
              <w:pStyle w:val="Tabletext"/>
              <w:rPr>
                <w:sz w:val="18"/>
                <w:szCs w:val="18"/>
              </w:rPr>
            </w:pPr>
            <w:r w:rsidRPr="00D62362">
              <w:rPr>
                <w:sz w:val="18"/>
                <w:szCs w:val="18"/>
              </w:rPr>
              <w:t>•</w:t>
            </w:r>
            <w:r w:rsidRPr="00D62362">
              <w:rPr>
                <w:sz w:val="18"/>
                <w:szCs w:val="18"/>
              </w:rPr>
              <w:tab/>
              <w:t>Тенденции в области IMT-2020 (5G)</w:t>
            </w:r>
          </w:p>
          <w:p w14:paraId="09F11176" w14:textId="77777777" w:rsidR="003D0794" w:rsidRPr="00D62362" w:rsidRDefault="003D0794" w:rsidP="001101F9">
            <w:pPr>
              <w:pStyle w:val="Tabletext"/>
              <w:ind w:left="284" w:hanging="284"/>
              <w:rPr>
                <w:sz w:val="18"/>
                <w:szCs w:val="18"/>
              </w:rPr>
            </w:pPr>
            <w:r w:rsidRPr="00D62362">
              <w:rPr>
                <w:sz w:val="18"/>
                <w:szCs w:val="18"/>
              </w:rPr>
              <w:lastRenderedPageBreak/>
              <w:t>•</w:t>
            </w:r>
            <w:r w:rsidRPr="00D62362">
              <w:rPr>
                <w:sz w:val="18"/>
                <w:szCs w:val="18"/>
              </w:rPr>
              <w:tab/>
              <w:t>Другие наземные системы широкополосной связи: фиксированные сети; HAPS/HIBS; RLAN</w:t>
            </w:r>
          </w:p>
          <w:p w14:paraId="00379BDC" w14:textId="77777777" w:rsidR="003D0794" w:rsidRPr="00D62362" w:rsidRDefault="003D0794" w:rsidP="001101F9">
            <w:pPr>
              <w:pStyle w:val="Tabletext"/>
              <w:ind w:left="284" w:hanging="284"/>
              <w:rPr>
                <w:sz w:val="18"/>
                <w:szCs w:val="18"/>
              </w:rPr>
            </w:pPr>
            <w:r w:rsidRPr="00D62362">
              <w:rPr>
                <w:sz w:val="18"/>
                <w:szCs w:val="18"/>
              </w:rPr>
              <w:t>•</w:t>
            </w:r>
            <w:r w:rsidRPr="00D62362">
              <w:rPr>
                <w:sz w:val="18"/>
                <w:szCs w:val="18"/>
              </w:rPr>
              <w:tab/>
            </w:r>
            <w:r w:rsidR="00CE6C95" w:rsidRPr="00D62362">
              <w:rPr>
                <w:sz w:val="18"/>
                <w:szCs w:val="18"/>
              </w:rPr>
              <w:t xml:space="preserve">Спутниковые </w:t>
            </w:r>
            <w:r w:rsidR="002B4E8A" w:rsidRPr="00D62362">
              <w:rPr>
                <w:sz w:val="18"/>
                <w:szCs w:val="18"/>
              </w:rPr>
              <w:t>системы широкополосной связи ГСО и НГСО</w:t>
            </w:r>
          </w:p>
          <w:p w14:paraId="7062FF0A" w14:textId="77777777" w:rsidR="00C45E2E" w:rsidRPr="00D62362" w:rsidRDefault="00C45E2E" w:rsidP="001101F9">
            <w:pPr>
              <w:pStyle w:val="Tabletext"/>
              <w:ind w:left="284" w:hanging="284"/>
              <w:rPr>
                <w:sz w:val="18"/>
                <w:szCs w:val="18"/>
              </w:rPr>
            </w:pPr>
            <w:r w:rsidRPr="00D62362">
              <w:rPr>
                <w:sz w:val="18"/>
                <w:szCs w:val="18"/>
              </w:rPr>
              <w:t>•</w:t>
            </w:r>
            <w:r w:rsidRPr="00D62362">
              <w:rPr>
                <w:sz w:val="18"/>
                <w:szCs w:val="18"/>
              </w:rPr>
              <w:tab/>
            </w:r>
            <w:r w:rsidR="00CE6C95" w:rsidRPr="00D62362">
              <w:rPr>
                <w:sz w:val="18"/>
                <w:szCs w:val="18"/>
              </w:rPr>
              <w:t xml:space="preserve">Ценообразование </w:t>
            </w:r>
            <w:r w:rsidR="002B4E8A" w:rsidRPr="00D62362">
              <w:rPr>
                <w:sz w:val="18"/>
                <w:szCs w:val="18"/>
              </w:rPr>
              <w:t>в области радиочастотного спектра </w:t>
            </w:r>
          </w:p>
          <w:p w14:paraId="20DF24B6" w14:textId="77777777" w:rsidR="003D0794" w:rsidRPr="00D62362" w:rsidRDefault="003D0794" w:rsidP="001101F9">
            <w:pPr>
              <w:pStyle w:val="Tabletext"/>
              <w:ind w:left="284" w:hanging="284"/>
              <w:rPr>
                <w:rFonts w:cstheme="majorBidi"/>
                <w:sz w:val="18"/>
                <w:szCs w:val="18"/>
              </w:rPr>
            </w:pPr>
            <w:r w:rsidRPr="00D62362">
              <w:rPr>
                <w:sz w:val="18"/>
                <w:szCs w:val="18"/>
              </w:rPr>
              <w:t>•</w:t>
            </w:r>
            <w:r w:rsidRPr="00D62362">
              <w:rPr>
                <w:sz w:val="18"/>
                <w:szCs w:val="18"/>
              </w:rPr>
              <w:tab/>
              <w:t>Круглый стол по региональному значению задач повестки дня ВКР-23</w:t>
            </w:r>
          </w:p>
        </w:tc>
        <w:tc>
          <w:tcPr>
            <w:tcW w:w="931" w:type="dxa"/>
            <w:shd w:val="clear" w:color="auto" w:fill="auto"/>
          </w:tcPr>
          <w:p w14:paraId="2B902892" w14:textId="77777777" w:rsidR="003D0794" w:rsidRPr="00D62362" w:rsidRDefault="003D0794" w:rsidP="001101F9">
            <w:pPr>
              <w:pStyle w:val="Tabletext"/>
              <w:rPr>
                <w:rFonts w:cstheme="majorBidi"/>
                <w:sz w:val="18"/>
                <w:szCs w:val="18"/>
              </w:rPr>
            </w:pPr>
            <w:r w:rsidRPr="00D62362">
              <w:rPr>
                <w:sz w:val="18"/>
                <w:szCs w:val="18"/>
              </w:rPr>
              <w:lastRenderedPageBreak/>
              <w:t>E</w:t>
            </w:r>
          </w:p>
        </w:tc>
        <w:tc>
          <w:tcPr>
            <w:tcW w:w="1030" w:type="dxa"/>
            <w:shd w:val="clear" w:color="auto" w:fill="auto"/>
          </w:tcPr>
          <w:p w14:paraId="54712355" w14:textId="77777777" w:rsidR="003D0794" w:rsidRPr="00D62362" w:rsidRDefault="003D0794" w:rsidP="001101F9">
            <w:pPr>
              <w:pStyle w:val="Tabletext"/>
              <w:rPr>
                <w:rFonts w:asciiTheme="majorBidi" w:hAnsiTheme="majorBidi" w:cstheme="majorBidi"/>
                <w:sz w:val="18"/>
                <w:szCs w:val="18"/>
              </w:rPr>
            </w:pPr>
            <w:r w:rsidRPr="00D62362">
              <w:rPr>
                <w:sz w:val="18"/>
                <w:szCs w:val="18"/>
              </w:rPr>
              <w:t>80/40</w:t>
            </w:r>
          </w:p>
        </w:tc>
        <w:tc>
          <w:tcPr>
            <w:tcW w:w="1205" w:type="dxa"/>
          </w:tcPr>
          <w:p w14:paraId="136559DC" w14:textId="7182C8F7" w:rsidR="003D0794" w:rsidRPr="00D62362" w:rsidRDefault="003D0794" w:rsidP="001101F9">
            <w:pPr>
              <w:pStyle w:val="Tabletext"/>
              <w:rPr>
                <w:sz w:val="18"/>
                <w:szCs w:val="18"/>
              </w:rPr>
            </w:pPr>
            <w:r w:rsidRPr="00D62362">
              <w:rPr>
                <w:sz w:val="18"/>
                <w:szCs w:val="18"/>
              </w:rPr>
              <w:t>11 (</w:t>
            </w:r>
            <w:r w:rsidR="00D864E4" w:rsidRPr="00D62362">
              <w:rPr>
                <w:sz w:val="18"/>
                <w:szCs w:val="18"/>
              </w:rPr>
              <w:t>финан</w:t>
            </w:r>
            <w:r w:rsidR="00F745C8" w:rsidRPr="00D62362">
              <w:rPr>
                <w:sz w:val="18"/>
                <w:szCs w:val="18"/>
              </w:rPr>
              <w:t>-</w:t>
            </w:r>
            <w:r w:rsidR="00D864E4" w:rsidRPr="00D62362">
              <w:rPr>
                <w:sz w:val="18"/>
                <w:szCs w:val="18"/>
              </w:rPr>
              <w:t>сируется и предостав</w:t>
            </w:r>
            <w:r w:rsidR="00F745C8" w:rsidRPr="00D62362">
              <w:rPr>
                <w:sz w:val="18"/>
                <w:szCs w:val="18"/>
              </w:rPr>
              <w:t>-</w:t>
            </w:r>
            <w:r w:rsidR="00D864E4" w:rsidRPr="00D62362">
              <w:rPr>
                <w:sz w:val="18"/>
                <w:szCs w:val="18"/>
              </w:rPr>
              <w:t>лено БР и</w:t>
            </w:r>
            <w:r w:rsidRPr="00D62362">
              <w:rPr>
                <w:sz w:val="18"/>
                <w:szCs w:val="18"/>
              </w:rPr>
              <w:t xml:space="preserve"> </w:t>
            </w:r>
            <w:r w:rsidRPr="00D62362">
              <w:rPr>
                <w:sz w:val="18"/>
                <w:szCs w:val="18"/>
                <w:lang w:val="en-GB"/>
              </w:rPr>
              <w:t>DITRDCA</w:t>
            </w:r>
            <w:r w:rsidR="00D864E4" w:rsidRPr="00D62362">
              <w:rPr>
                <w:sz w:val="18"/>
                <w:szCs w:val="18"/>
              </w:rPr>
              <w:t>, Австралия</w:t>
            </w:r>
            <w:r w:rsidRPr="00D62362">
              <w:rPr>
                <w:sz w:val="18"/>
                <w:szCs w:val="18"/>
              </w:rPr>
              <w:t>)</w:t>
            </w:r>
          </w:p>
        </w:tc>
      </w:tr>
    </w:tbl>
    <w:p w14:paraId="37966CA1" w14:textId="77777777" w:rsidR="00823D87" w:rsidRPr="00D864E4" w:rsidRDefault="00823D87" w:rsidP="001101F9">
      <w:pPr>
        <w:rPr>
          <w:rFonts w:asciiTheme="majorBidi" w:hAnsiTheme="majorBidi" w:cstheme="majorBidi"/>
        </w:rPr>
        <w:sectPr w:rsidR="00823D87" w:rsidRPr="00D864E4" w:rsidSect="00FF1646">
          <w:headerReference w:type="default" r:id="rId34"/>
          <w:pgSz w:w="16840" w:h="11907" w:orient="landscape" w:code="9"/>
          <w:pgMar w:top="1134" w:right="1134" w:bottom="1134" w:left="1134" w:header="567" w:footer="567" w:gutter="0"/>
          <w:paperSrc w:first="7" w:other="7"/>
          <w:cols w:space="720"/>
          <w:docGrid w:linePitch="326"/>
        </w:sectPr>
      </w:pPr>
    </w:p>
    <w:p w14:paraId="20D2410B" w14:textId="77777777" w:rsidR="00823D87" w:rsidRPr="00364D04" w:rsidRDefault="00823D87" w:rsidP="001101F9">
      <w:pPr>
        <w:pStyle w:val="Heading3"/>
        <w:rPr>
          <w:i/>
          <w:iCs/>
        </w:rPr>
      </w:pPr>
      <w:bookmarkStart w:id="57" w:name="_Toc446060786"/>
      <w:bookmarkStart w:id="58" w:name="_Toc424047604"/>
      <w:r w:rsidRPr="00364D04">
        <w:lastRenderedPageBreak/>
        <w:t>8.2.3</w:t>
      </w:r>
      <w:r w:rsidRPr="00364D04">
        <w:tab/>
      </w:r>
      <w:bookmarkEnd w:id="57"/>
      <w:r w:rsidRPr="00364D04">
        <w:t>Всемирные и региональные семинары по радиосвязи, запланированные на 2022</w:t>
      </w:r>
      <w:r w:rsidR="004B0FFC">
        <w:t>−</w:t>
      </w:r>
      <w:r w:rsidRPr="00364D04">
        <w:t>2023 годы</w:t>
      </w:r>
      <w:r w:rsidR="00A424CB">
        <w:t xml:space="preserve"> </w:t>
      </w:r>
    </w:p>
    <w:p w14:paraId="3D1613B2" w14:textId="7F749E37" w:rsidR="00823D87" w:rsidRPr="00364D04" w:rsidRDefault="00823D87" w:rsidP="001101F9">
      <w:r w:rsidRPr="00364D04">
        <w:t>На основе плана ВСР/РСР на 2020–2023 годы (</w:t>
      </w:r>
      <w:r w:rsidR="00243294">
        <w:t>Т</w:t>
      </w:r>
      <w:r w:rsidRPr="00364D04">
        <w:t>аблица 8.2.2-1) в 202</w:t>
      </w:r>
      <w:r w:rsidR="004B0FFC">
        <w:t>3</w:t>
      </w:r>
      <w:r w:rsidRPr="00364D04">
        <w:t> году планируется провести следующие семинары:</w:t>
      </w:r>
    </w:p>
    <w:p w14:paraId="12FE5F32" w14:textId="24784EBE" w:rsidR="00A424CB" w:rsidRPr="00A424CB" w:rsidRDefault="00A424CB" w:rsidP="001101F9">
      <w:pPr>
        <w:pStyle w:val="enumlev1"/>
      </w:pPr>
      <w:r w:rsidRPr="00A424CB">
        <w:t>–</w:t>
      </w:r>
      <w:r w:rsidR="00823D87" w:rsidRPr="00A424CB">
        <w:tab/>
      </w:r>
      <w:r w:rsidRPr="00A424CB">
        <w:t>РСР-23 для Северной и Южной Америки</w:t>
      </w:r>
      <w:r w:rsidR="00C7379F">
        <w:t xml:space="preserve"> (</w:t>
      </w:r>
      <w:r>
        <w:t>Гавана, Куба</w:t>
      </w:r>
      <w:r w:rsidR="00C7379F">
        <w:t>)</w:t>
      </w:r>
      <w:r>
        <w:t xml:space="preserve"> с 8 по 12 мая 2023 года</w:t>
      </w:r>
      <w:r w:rsidR="00C7379F">
        <w:t>,</w:t>
      </w:r>
      <w:r>
        <w:t xml:space="preserve"> на испанском языке;</w:t>
      </w:r>
    </w:p>
    <w:p w14:paraId="4396B83D" w14:textId="248735B5" w:rsidR="00A424CB" w:rsidRPr="00A424CB" w:rsidRDefault="00A424CB" w:rsidP="001101F9">
      <w:pPr>
        <w:pStyle w:val="enumlev1"/>
      </w:pPr>
      <w:r w:rsidRPr="00A424CB">
        <w:t>–</w:t>
      </w:r>
      <w:r w:rsidRPr="00A424CB">
        <w:tab/>
      </w:r>
      <w:r w:rsidRPr="00364D04">
        <w:t>РСР</w:t>
      </w:r>
      <w:r w:rsidRPr="00A424CB">
        <w:t>-23</w:t>
      </w:r>
      <w:r w:rsidR="00C7379F">
        <w:t xml:space="preserve"> для </w:t>
      </w:r>
      <w:r>
        <w:t>Африк</w:t>
      </w:r>
      <w:r w:rsidR="00C7379F">
        <w:t>и</w:t>
      </w:r>
      <w:r w:rsidRPr="00A424CB">
        <w:t xml:space="preserve"> </w:t>
      </w:r>
      <w:r w:rsidR="00C7379F">
        <w:t>(</w:t>
      </w:r>
      <w:r w:rsidRPr="00A424CB">
        <w:t>Браззавиль, Конго</w:t>
      </w:r>
      <w:r w:rsidR="00C7379F">
        <w:t>),</w:t>
      </w:r>
      <w:r w:rsidRPr="00A424CB">
        <w:t xml:space="preserve"> с 19 по 23 июня 2023 года</w:t>
      </w:r>
      <w:r w:rsidR="00C7379F">
        <w:t>,</w:t>
      </w:r>
      <w:r w:rsidRPr="00A424CB">
        <w:t xml:space="preserve"> на английском и французском языках.</w:t>
      </w:r>
    </w:p>
    <w:p w14:paraId="52155064" w14:textId="0E5CDA17" w:rsidR="00823D87" w:rsidRPr="00364D04" w:rsidRDefault="00823D87" w:rsidP="001101F9">
      <w:r w:rsidRPr="00364D04">
        <w:t>Как указано выше, этот план на 202</w:t>
      </w:r>
      <w:r w:rsidR="004B0FFC">
        <w:t>3</w:t>
      </w:r>
      <w:r w:rsidRPr="00364D04">
        <w:t xml:space="preserve"> год в настоящее время координируется/корректируется РО МСЭ, а также соответствующими региональными группами </w:t>
      </w:r>
      <w:r w:rsidR="00A424CB" w:rsidRPr="00364D04">
        <w:t xml:space="preserve">с учетом </w:t>
      </w:r>
      <w:r w:rsidR="00A424CB">
        <w:t>каких-либо региональных проблем, которые могут возникнуть</w:t>
      </w:r>
      <w:r w:rsidRPr="00364D04">
        <w:t>.</w:t>
      </w:r>
    </w:p>
    <w:p w14:paraId="16B9EC8A" w14:textId="77777777" w:rsidR="00823D87" w:rsidRPr="00364D04" w:rsidRDefault="00823D87" w:rsidP="001101F9">
      <w:pPr>
        <w:pStyle w:val="Heading3"/>
      </w:pPr>
      <w:bookmarkStart w:id="59" w:name="_Toc446060787"/>
      <w:r w:rsidRPr="00364D04">
        <w:t>8.2.4</w:t>
      </w:r>
      <w:r w:rsidRPr="00364D04">
        <w:tab/>
      </w:r>
      <w:bookmarkEnd w:id="58"/>
      <w:bookmarkEnd w:id="59"/>
      <w:r w:rsidRPr="00364D04">
        <w:t>Другие мероприятия</w:t>
      </w:r>
    </w:p>
    <w:p w14:paraId="75B4264C" w14:textId="4E50DA5E" w:rsidR="00823D87" w:rsidRPr="00364D04" w:rsidRDefault="00823D87" w:rsidP="001101F9">
      <w:r w:rsidRPr="00364D04">
        <w:t xml:space="preserve">Эксперты БР принимали участие в мероприятиях, организованных специализированными учреждениями ООН и региональными организациями электросвязи, а также в конференциях и симпозиумах, не относящихся к МСЭ, и оказывали поддержку в их проведении. БР также организовывало </w:t>
      </w:r>
      <w:r w:rsidR="00AB23F5">
        <w:t xml:space="preserve">следующие </w:t>
      </w:r>
      <w:r w:rsidRPr="00364D04">
        <w:t>семинары и семинары-практикумы и отвечало на просьбы Государств-Членов об оказании помощи:</w:t>
      </w:r>
    </w:p>
    <w:p w14:paraId="1B2E2C58" w14:textId="77777777" w:rsidR="00823D87" w:rsidRPr="00364D04" w:rsidRDefault="00823D87" w:rsidP="001101F9">
      <w:pPr>
        <w:pStyle w:val="enumlev1"/>
      </w:pPr>
      <w:r w:rsidRPr="00364D04">
        <w:t>–</w:t>
      </w:r>
      <w:r w:rsidRPr="00364D04">
        <w:tab/>
        <w:t>семинар-практикум САДК по созданию потенциала в области спутниковой связи;</w:t>
      </w:r>
    </w:p>
    <w:p w14:paraId="5567F3D3" w14:textId="77777777" w:rsidR="00823D87" w:rsidRPr="00364D04" w:rsidRDefault="00823D87" w:rsidP="001101F9">
      <w:pPr>
        <w:pStyle w:val="enumlev1"/>
      </w:pPr>
      <w:r w:rsidRPr="00364D04">
        <w:t>–</w:t>
      </w:r>
      <w:r w:rsidRPr="00364D04">
        <w:tab/>
        <w:t>семинар-практикум МСЭ/АСЭ по выполнению пункта 1.4 повестки дня ВКР-19;</w:t>
      </w:r>
    </w:p>
    <w:p w14:paraId="1001C6EA" w14:textId="77777777" w:rsidR="00823D87" w:rsidRPr="00364D04" w:rsidRDefault="00823D87" w:rsidP="001101F9">
      <w:pPr>
        <w:pStyle w:val="enumlev1"/>
      </w:pPr>
      <w:r w:rsidRPr="00364D04">
        <w:t>–</w:t>
      </w:r>
      <w:r w:rsidRPr="00364D04">
        <w:tab/>
        <w:t>региональный семинар МСЭ для Европы и СНГ по спектру и радиовещанию;</w:t>
      </w:r>
    </w:p>
    <w:p w14:paraId="2F38A9A5" w14:textId="1B2765C5" w:rsidR="00823D87" w:rsidRDefault="00823D87" w:rsidP="001101F9">
      <w:pPr>
        <w:pStyle w:val="enumlev1"/>
      </w:pPr>
      <w:r w:rsidRPr="00364D04">
        <w:t>–</w:t>
      </w:r>
      <w:r w:rsidRPr="00364D04">
        <w:tab/>
        <w:t>обучение МСЭ/ITSO для Северной и Южной Америки;</w:t>
      </w:r>
    </w:p>
    <w:p w14:paraId="072D6D24" w14:textId="46FCD511" w:rsidR="00823D87" w:rsidRPr="00364D04" w:rsidRDefault="00C7379F" w:rsidP="001101F9">
      <w:pPr>
        <w:pStyle w:val="enumlev1"/>
        <w:rPr>
          <w:szCs w:val="24"/>
        </w:rPr>
      </w:pPr>
      <w:r w:rsidRPr="00364D04">
        <w:t>–</w:t>
      </w:r>
      <w:r w:rsidRPr="00364D04">
        <w:tab/>
      </w:r>
      <w:r w:rsidR="00F91A3C">
        <w:t>МСЭ</w:t>
      </w:r>
      <w:r w:rsidR="00F91A3C" w:rsidRPr="008826D0">
        <w:t>/</w:t>
      </w:r>
      <w:r w:rsidR="00F91A3C">
        <w:t>Проект</w:t>
      </w:r>
      <w:r w:rsidR="00F91A3C" w:rsidRPr="008826D0">
        <w:t xml:space="preserve"> </w:t>
      </w:r>
      <w:r w:rsidR="00243294">
        <w:t>"</w:t>
      </w:r>
      <w:r w:rsidR="00F91A3C">
        <w:t>Умные</w:t>
      </w:r>
      <w:r w:rsidR="00F91A3C" w:rsidRPr="008826D0">
        <w:t xml:space="preserve"> </w:t>
      </w:r>
      <w:r w:rsidR="00F91A3C">
        <w:t>моря</w:t>
      </w:r>
      <w:r w:rsidR="00243294">
        <w:t>"</w:t>
      </w:r>
      <w:r w:rsidR="00F91A3C" w:rsidRPr="008826D0">
        <w:t xml:space="preserve"> (</w:t>
      </w:r>
      <w:r w:rsidR="00F91A3C">
        <w:t>регион</w:t>
      </w:r>
      <w:r w:rsidR="00F91A3C" w:rsidRPr="008826D0">
        <w:t xml:space="preserve"> </w:t>
      </w:r>
      <w:r w:rsidR="00F91A3C">
        <w:t>Карибского</w:t>
      </w:r>
      <w:r w:rsidR="00F91A3C" w:rsidRPr="008826D0">
        <w:t xml:space="preserve"> </w:t>
      </w:r>
      <w:r w:rsidR="00F91A3C">
        <w:t>моря</w:t>
      </w:r>
      <w:r w:rsidR="00F91A3C" w:rsidRPr="008826D0">
        <w:t>)</w:t>
      </w:r>
      <w:r w:rsidR="00F91A3C">
        <w:t>,</w:t>
      </w:r>
      <w:r w:rsidR="00F91A3C" w:rsidRPr="008826D0">
        <w:t xml:space="preserve"> </w:t>
      </w:r>
      <w:r w:rsidR="00F91A3C">
        <w:t>семинар</w:t>
      </w:r>
      <w:r w:rsidR="00F91A3C" w:rsidRPr="008826D0">
        <w:t>-</w:t>
      </w:r>
      <w:r w:rsidR="00F91A3C">
        <w:t>практикум</w:t>
      </w:r>
      <w:r w:rsidR="00F91A3C" w:rsidRPr="008826D0">
        <w:t xml:space="preserve"> </w:t>
      </w:r>
      <w:r w:rsidR="00F91A3C">
        <w:t>по</w:t>
      </w:r>
      <w:r w:rsidR="00F91A3C" w:rsidRPr="008826D0">
        <w:t xml:space="preserve"> </w:t>
      </w:r>
      <w:r w:rsidR="00F91A3C">
        <w:t>использованию</w:t>
      </w:r>
      <w:r w:rsidR="00F91A3C" w:rsidRPr="008826D0">
        <w:t xml:space="preserve"> Комплекта материалов "Умные моря" (безопасность на море для рыбаков, занимающихся мелким промыслом</w:t>
      </w:r>
      <w:r w:rsidR="00F91A3C" w:rsidRPr="00F91A3C">
        <w:t>)</w:t>
      </w:r>
      <w:r w:rsidR="00AB23F5">
        <w:t>.</w:t>
      </w:r>
    </w:p>
    <w:p w14:paraId="74C0A018" w14:textId="77777777" w:rsidR="00823D87" w:rsidRPr="00364D04" w:rsidRDefault="00823D87" w:rsidP="001101F9">
      <w:pPr>
        <w:pStyle w:val="Heading2"/>
      </w:pPr>
      <w:bookmarkStart w:id="60" w:name="_Toc424047610"/>
      <w:bookmarkStart w:id="61" w:name="_Toc446060788"/>
      <w:r w:rsidRPr="00364D04">
        <w:t>8.3</w:t>
      </w:r>
      <w:r w:rsidRPr="00364D04">
        <w:tab/>
      </w:r>
      <w:bookmarkEnd w:id="60"/>
      <w:bookmarkEnd w:id="61"/>
      <w:r w:rsidRPr="00364D04">
        <w:t>Помощь Государствам-Членам, особенно из числа развивающихся стран и НРС</w:t>
      </w:r>
    </w:p>
    <w:p w14:paraId="1CCAA465" w14:textId="77777777" w:rsidR="00823D87" w:rsidRPr="00364D04" w:rsidRDefault="00823D87" w:rsidP="001101F9">
      <w:pPr>
        <w:pStyle w:val="Heading3"/>
      </w:pPr>
      <w:bookmarkStart w:id="62" w:name="_Toc424047611"/>
      <w:bookmarkStart w:id="63" w:name="_Toc446060789"/>
      <w:r w:rsidRPr="00364D04">
        <w:t>8.3.1</w:t>
      </w:r>
      <w:r w:rsidRPr="00364D04">
        <w:tab/>
      </w:r>
      <w:bookmarkEnd w:id="62"/>
      <w:bookmarkEnd w:id="63"/>
      <w:r w:rsidRPr="00364D04">
        <w:t>Помощь администрациям развивающихся стран</w:t>
      </w:r>
    </w:p>
    <w:p w14:paraId="25116AEB" w14:textId="77777777" w:rsidR="00823D87" w:rsidRPr="00364D04" w:rsidRDefault="00823D87" w:rsidP="001101F9">
      <w:r w:rsidRPr="00364D04">
        <w:t>Бюро продолжало оказывать помощь администрациям развивающихся стран в следующих областях:</w:t>
      </w:r>
    </w:p>
    <w:p w14:paraId="283F8400" w14:textId="77777777" w:rsidR="00823D87" w:rsidRPr="00364D04" w:rsidRDefault="00823D87" w:rsidP="001101F9">
      <w:pPr>
        <w:pStyle w:val="enumlev1"/>
      </w:pPr>
      <w:r w:rsidRPr="00364D04">
        <w:t>–</w:t>
      </w:r>
      <w:r w:rsidRPr="00364D04">
        <w:tab/>
        <w:t>поддержка деятельности национальных структур, занимающихся управлением использования спектра, в стремительно меняющейся регуляторной среде (см. Резолюцию </w:t>
      </w:r>
      <w:r w:rsidRPr="00364D04">
        <w:rPr>
          <w:b/>
          <w:bCs/>
        </w:rPr>
        <w:t>7 (Пересм. ВКР</w:t>
      </w:r>
      <w:r w:rsidRPr="00364D04">
        <w:rPr>
          <w:b/>
          <w:bCs/>
        </w:rPr>
        <w:noBreakHyphen/>
        <w:t>19)</w:t>
      </w:r>
      <w:r w:rsidRPr="00364D04">
        <w:t>) и предоставление технической помощи в области космической радиосвязи (Резолюция </w:t>
      </w:r>
      <w:r w:rsidRPr="00364D04">
        <w:rPr>
          <w:b/>
          <w:bCs/>
        </w:rPr>
        <w:t>15 (Пересм. ВКР-03)</w:t>
      </w:r>
      <w:r w:rsidRPr="00364D04">
        <w:t>) как в штаб-квартире МСЭ, так и на местах;</w:t>
      </w:r>
    </w:p>
    <w:p w14:paraId="27B7CA8B" w14:textId="77777777" w:rsidR="00823D87" w:rsidRPr="00364D04" w:rsidRDefault="00823D87" w:rsidP="001101F9">
      <w:pPr>
        <w:pStyle w:val="enumlev1"/>
      </w:pPr>
      <w:r w:rsidRPr="00364D04">
        <w:t>–</w:t>
      </w:r>
      <w:r w:rsidRPr="00364D04">
        <w:tab/>
        <w:t>участие в собраниях региональных координационных групп в соответствии с требованиями Статьи </w:t>
      </w:r>
      <w:r w:rsidRPr="00364D04">
        <w:rPr>
          <w:b/>
          <w:bCs/>
        </w:rPr>
        <w:t>12</w:t>
      </w:r>
      <w:r w:rsidRPr="00364D04">
        <w:t xml:space="preserve"> Регламента радиосвязи;</w:t>
      </w:r>
    </w:p>
    <w:p w14:paraId="50E20878" w14:textId="77777777" w:rsidR="00823D87" w:rsidRPr="00364D04" w:rsidRDefault="00823D87" w:rsidP="001101F9">
      <w:pPr>
        <w:pStyle w:val="enumlev1"/>
      </w:pPr>
      <w:r w:rsidRPr="00364D04">
        <w:t>–</w:t>
      </w:r>
      <w:r w:rsidRPr="00364D04">
        <w:tab/>
      </w:r>
      <w:r w:rsidRPr="00364D04">
        <w:rPr>
          <w:szCs w:val="22"/>
        </w:rPr>
        <w:t xml:space="preserve">предоставление помощи в области долгосрочной концепции использования спектра и присвоений для подвижной </w:t>
      </w:r>
      <w:r w:rsidRPr="00364D04">
        <w:t>широкополосной</w:t>
      </w:r>
      <w:r w:rsidRPr="00364D04">
        <w:rPr>
          <w:szCs w:val="22"/>
        </w:rPr>
        <w:t xml:space="preserve"> связи (IMT)</w:t>
      </w:r>
      <w:r w:rsidR="00C230D2">
        <w:rPr>
          <w:szCs w:val="22"/>
        </w:rPr>
        <w:t>.</w:t>
      </w:r>
    </w:p>
    <w:p w14:paraId="0A6BB27F" w14:textId="77777777" w:rsidR="00823D87" w:rsidRPr="00364D04" w:rsidRDefault="00823D87" w:rsidP="001101F9">
      <w:r w:rsidRPr="00364D04">
        <w:t>В течение 2020 года были завершены текущие проекты оказания прямой технической помощи. Новых просьб об оказании прямой помощи не поступало.</w:t>
      </w:r>
    </w:p>
    <w:p w14:paraId="60AB6FE0" w14:textId="77777777" w:rsidR="00823D87" w:rsidRPr="00364D04" w:rsidRDefault="00823D87" w:rsidP="001101F9">
      <w:pPr>
        <w:pStyle w:val="Heading3"/>
      </w:pPr>
      <w:bookmarkStart w:id="64" w:name="_Toc424047612"/>
      <w:bookmarkStart w:id="65" w:name="_Toc446060790"/>
      <w:r w:rsidRPr="00364D04">
        <w:rPr>
          <w:bCs/>
        </w:rPr>
        <w:t>8.3.2</w:t>
      </w:r>
      <w:r w:rsidRPr="00364D04">
        <w:tab/>
      </w:r>
      <w:bookmarkEnd w:id="64"/>
      <w:bookmarkEnd w:id="65"/>
      <w:r w:rsidRPr="00364D04">
        <w:t>Помощь региональным группам</w:t>
      </w:r>
    </w:p>
    <w:p w14:paraId="2BEFD7FE" w14:textId="77777777" w:rsidR="00823D87" w:rsidRPr="00364D04" w:rsidRDefault="00823D87" w:rsidP="001101F9">
      <w:pPr>
        <w:rPr>
          <w:highlight w:val="yellow"/>
        </w:rPr>
      </w:pPr>
      <w:r w:rsidRPr="00364D04">
        <w:t>БР продолжало участвовать в собраниях региональных координационных групп (например, ККВЧ) в соответствии с требованиями Статьи </w:t>
      </w:r>
      <w:r w:rsidRPr="00364D04">
        <w:rPr>
          <w:b/>
          <w:bCs/>
        </w:rPr>
        <w:t>12</w:t>
      </w:r>
      <w:r w:rsidRPr="00364D04">
        <w:t xml:space="preserve"> Регламента радиосвязи, обеспечивая необходимую помощь и сотрудничество, как описано ниже.</w:t>
      </w:r>
    </w:p>
    <w:p w14:paraId="2B3DE92A" w14:textId="77777777" w:rsidR="00823D87" w:rsidRPr="00364D04" w:rsidRDefault="00823D87" w:rsidP="001101F9">
      <w:pPr>
        <w:pStyle w:val="Heading4"/>
      </w:pPr>
      <w:bookmarkStart w:id="66" w:name="_Toc424047613"/>
      <w:r w:rsidRPr="00364D04">
        <w:t>8.3.2.1</w:t>
      </w:r>
      <w:r w:rsidRPr="00364D04">
        <w:tab/>
      </w:r>
      <w:bookmarkEnd w:id="66"/>
      <w:r w:rsidRPr="00364D04">
        <w:t>Помощь АСЭ</w:t>
      </w:r>
    </w:p>
    <w:p w14:paraId="4857B06D" w14:textId="3A2D211D" w:rsidR="00823D87" w:rsidRPr="00FE55B7" w:rsidRDefault="00823D87" w:rsidP="001101F9">
      <w:r w:rsidRPr="00364D04">
        <w:rPr>
          <w:b/>
        </w:rPr>
        <w:t>PRIDA</w:t>
      </w:r>
      <w:r w:rsidRPr="00243294">
        <w:rPr>
          <w:bCs/>
        </w:rPr>
        <w:t>.</w:t>
      </w:r>
      <w:r w:rsidRPr="00364D04">
        <w:t xml:space="preserve"> Проект "Инициатива в области политики и регулирования для цифровой Африки" (PRIDA) является инициативой Африканского союза, Европейского союза и МСЭ. В нем также участвуют региональные экономические сообщества, АСЭ, региональные ассоциации регуляторных органов, </w:t>
      </w:r>
      <w:r w:rsidRPr="00364D04">
        <w:lastRenderedPageBreak/>
        <w:t>национальные регуляторные органы и другие заинтересованные стороны. БР совместно с БРЭ принимает активное участие в проекте "</w:t>
      </w:r>
      <w:r w:rsidRPr="00364D04">
        <w:rPr>
          <w:i/>
        </w:rPr>
        <w:t>Увеличение степени проникновения беспроводной широкополосной связи благодаря более совершенному и согласованному использованию спектра и регулированию</w:t>
      </w:r>
      <w:r w:rsidRPr="00364D04">
        <w:t xml:space="preserve">". </w:t>
      </w:r>
      <w:r w:rsidR="00FE55B7" w:rsidRPr="00FE55B7">
        <w:t xml:space="preserve">БР участвовало </w:t>
      </w:r>
      <w:r w:rsidR="00FE55B7">
        <w:t>в</w:t>
      </w:r>
      <w:r w:rsidR="00FE55B7" w:rsidRPr="00FE55B7">
        <w:t xml:space="preserve"> </w:t>
      </w:r>
      <w:r w:rsidR="00FE55B7">
        <w:t>собрании</w:t>
      </w:r>
      <w:r w:rsidR="00FE55B7" w:rsidRPr="00FE55B7">
        <w:t xml:space="preserve"> Технического комитета </w:t>
      </w:r>
      <w:r w:rsidR="00FE55B7">
        <w:t>проекта</w:t>
      </w:r>
      <w:r w:rsidR="00FE55B7" w:rsidRPr="00FE55B7">
        <w:t xml:space="preserve"> PRIDA </w:t>
      </w:r>
      <w:r w:rsidR="00FE55B7">
        <w:t>в</w:t>
      </w:r>
      <w:r w:rsidR="00FE55B7" w:rsidRPr="00FE55B7">
        <w:t xml:space="preserve"> </w:t>
      </w:r>
      <w:r w:rsidR="00FE55B7">
        <w:t>июне</w:t>
      </w:r>
      <w:r w:rsidR="00FE55B7" w:rsidRPr="00FE55B7">
        <w:t xml:space="preserve"> 2022</w:t>
      </w:r>
      <w:r w:rsidR="00243294">
        <w:t> </w:t>
      </w:r>
      <w:r w:rsidR="00FE55B7">
        <w:t>года</w:t>
      </w:r>
      <w:r w:rsidR="00CE6C95">
        <w:t>,</w:t>
      </w:r>
      <w:r w:rsidR="00FE55B7" w:rsidRPr="00FE55B7">
        <w:t xml:space="preserve"> </w:t>
      </w:r>
      <w:r w:rsidR="00FE55B7">
        <w:t>на</w:t>
      </w:r>
      <w:r w:rsidR="00FE55B7" w:rsidRPr="00FE55B7">
        <w:t xml:space="preserve"> </w:t>
      </w:r>
      <w:r w:rsidR="00FE55B7">
        <w:t>котором</w:t>
      </w:r>
      <w:r w:rsidR="00FE55B7" w:rsidRPr="00FE55B7">
        <w:t xml:space="preserve"> </w:t>
      </w:r>
      <w:r w:rsidR="00FE55B7">
        <w:t>были</w:t>
      </w:r>
      <w:r w:rsidR="00FE55B7" w:rsidRPr="00FE55B7">
        <w:t xml:space="preserve"> </w:t>
      </w:r>
      <w:r w:rsidR="00FE55B7">
        <w:t>утверждены</w:t>
      </w:r>
      <w:r w:rsidR="00FE55B7" w:rsidRPr="00FE55B7">
        <w:t xml:space="preserve"> </w:t>
      </w:r>
      <w:r w:rsidR="00FE55B7">
        <w:t>три</w:t>
      </w:r>
      <w:r w:rsidR="00FE55B7" w:rsidRPr="00FE55B7">
        <w:t xml:space="preserve"> </w:t>
      </w:r>
      <w:r w:rsidR="00FE55B7">
        <w:t>предложенные БР</w:t>
      </w:r>
      <w:r w:rsidR="00FE55B7" w:rsidRPr="00FE55B7">
        <w:t xml:space="preserve"> </w:t>
      </w:r>
      <w:r w:rsidR="00FE55B7">
        <w:t xml:space="preserve">учебные сессии </w:t>
      </w:r>
      <w:r w:rsidR="00FE55B7" w:rsidRPr="00FE55B7">
        <w:t>(Контроль за использованием спектра, воздушн</w:t>
      </w:r>
      <w:r w:rsidR="00AB23F5">
        <w:t>ые</w:t>
      </w:r>
      <w:r w:rsidR="00FE55B7" w:rsidRPr="00FE55B7">
        <w:t xml:space="preserve"> служб</w:t>
      </w:r>
      <w:r w:rsidR="00AB23F5">
        <w:t>ы</w:t>
      </w:r>
      <w:r w:rsidR="00FE55B7" w:rsidRPr="00FE55B7">
        <w:t xml:space="preserve"> </w:t>
      </w:r>
      <w:r w:rsidR="00FE55B7">
        <w:t xml:space="preserve">и </w:t>
      </w:r>
      <w:r w:rsidR="00FE55B7" w:rsidRPr="00FE55B7">
        <w:t>морск</w:t>
      </w:r>
      <w:r w:rsidR="00AB23F5">
        <w:t>ие</w:t>
      </w:r>
      <w:r w:rsidR="00FE55B7" w:rsidRPr="00FE55B7">
        <w:t xml:space="preserve"> служб</w:t>
      </w:r>
      <w:r w:rsidR="00AB23F5">
        <w:t>ы</w:t>
      </w:r>
      <w:r w:rsidR="00FE55B7">
        <w:t>), которые будут организованы в этом году в сотрудничестве с БР, ИКАО и</w:t>
      </w:r>
      <w:r w:rsidR="00FE55B7" w:rsidRPr="00FE55B7">
        <w:t xml:space="preserve"> ИМО.</w:t>
      </w:r>
    </w:p>
    <w:p w14:paraId="67182189" w14:textId="77777777" w:rsidR="00823D87" w:rsidRPr="00364D04" w:rsidRDefault="00823D87" w:rsidP="001101F9">
      <w:pPr>
        <w:pStyle w:val="Heading2"/>
      </w:pPr>
      <w:bookmarkStart w:id="67" w:name="_Toc418163382"/>
      <w:bookmarkStart w:id="68" w:name="_Toc418232300"/>
      <w:bookmarkStart w:id="69" w:name="_Toc424047620"/>
      <w:bookmarkStart w:id="70" w:name="_Toc446060792"/>
      <w:r w:rsidRPr="00364D04">
        <w:t>8.4</w:t>
      </w:r>
      <w:r w:rsidRPr="00364D04">
        <w:tab/>
      </w:r>
      <w:bookmarkEnd w:id="67"/>
      <w:bookmarkEnd w:id="68"/>
      <w:bookmarkEnd w:id="69"/>
      <w:bookmarkEnd w:id="70"/>
      <w:r w:rsidRPr="00364D04">
        <w:t>Стратегическое партнерство, включая межсекторальное сотрудничество</w:t>
      </w:r>
    </w:p>
    <w:p w14:paraId="4CF64CF6" w14:textId="2118EF0A" w:rsidR="00823D87" w:rsidRPr="00364D04" w:rsidRDefault="00823D87" w:rsidP="001101F9">
      <w:pPr>
        <w:pStyle w:val="Heading3"/>
      </w:pPr>
      <w:bookmarkStart w:id="71" w:name="_Toc424047621"/>
      <w:bookmarkStart w:id="72" w:name="_Toc446060793"/>
      <w:r w:rsidRPr="00364D04">
        <w:t>8.4.1</w:t>
      </w:r>
      <w:r w:rsidRPr="00364D04">
        <w:tab/>
      </w:r>
      <w:bookmarkStart w:id="73" w:name="_Toc424047622"/>
      <w:bookmarkEnd w:id="71"/>
      <w:bookmarkEnd w:id="72"/>
      <w:r w:rsidRPr="00364D04">
        <w:t>Сотрудничество с МСЭ</w:t>
      </w:r>
      <w:r w:rsidRPr="00364D04">
        <w:noBreakHyphen/>
        <w:t>D</w:t>
      </w:r>
    </w:p>
    <w:p w14:paraId="1FF367BD" w14:textId="2A5E5710" w:rsidR="00823D87" w:rsidRPr="00364D04" w:rsidRDefault="00823D87" w:rsidP="001101F9">
      <w:r w:rsidRPr="00364D04">
        <w:t>БР поддерживает тесное сотрудничество с БРЭ по вопросам, представляющим взаимный интерес для МСЭ-R и МСЭ-D. БР участвовало в соответствующих собраниях Исследовательских комиссий МСЭ</w:t>
      </w:r>
      <w:r w:rsidRPr="00364D04">
        <w:noBreakHyphen/>
        <w:t>D, групп Докладчиков и КГРЭ, в ходе которых деятельность по взаимодействию охватывала такие темы, как управление использованием спектра, цифровое радиовещание и переход от аналоговых систем, переход к IMT и ее внедрение, а также технологии беспроводного широкополосного доступа.</w:t>
      </w:r>
    </w:p>
    <w:p w14:paraId="57DF867D" w14:textId="77777777" w:rsidR="00823D87" w:rsidRPr="00364D04" w:rsidRDefault="00823D87" w:rsidP="001101F9">
      <w:pPr>
        <w:pStyle w:val="Heading4"/>
        <w:rPr>
          <w:i/>
          <w:iCs/>
        </w:rPr>
      </w:pPr>
      <w:r w:rsidRPr="00364D04">
        <w:t>8.4.1.1</w:t>
      </w:r>
      <w:r w:rsidRPr="00364D04">
        <w:tab/>
      </w:r>
      <w:bookmarkEnd w:id="73"/>
      <w:r w:rsidRPr="00364D04">
        <w:t>ГСР</w:t>
      </w:r>
    </w:p>
    <w:p w14:paraId="35375888" w14:textId="1A25C231" w:rsidR="00823D87" w:rsidRPr="00364D04" w:rsidRDefault="00823D87" w:rsidP="001101F9">
      <w:pPr>
        <w:rPr>
          <w:szCs w:val="24"/>
        </w:rPr>
      </w:pPr>
      <w:r w:rsidRPr="00364D04">
        <w:rPr>
          <w:szCs w:val="24"/>
        </w:rPr>
        <w:t>Глобальн</w:t>
      </w:r>
      <w:r w:rsidR="008903A6">
        <w:rPr>
          <w:szCs w:val="24"/>
        </w:rPr>
        <w:t>ый</w:t>
      </w:r>
      <w:r w:rsidRPr="00364D04">
        <w:rPr>
          <w:szCs w:val="24"/>
        </w:rPr>
        <w:t xml:space="preserve"> симпозиум МСЭ для регуляторных органов</w:t>
      </w:r>
      <w:r w:rsidR="008903A6">
        <w:rPr>
          <w:szCs w:val="24"/>
        </w:rPr>
        <w:t xml:space="preserve"> </w:t>
      </w:r>
      <w:r w:rsidR="004C5E7A">
        <w:rPr>
          <w:szCs w:val="24"/>
        </w:rPr>
        <w:t>в 2022 году</w:t>
      </w:r>
      <w:r w:rsidR="004C5E7A" w:rsidRPr="00364D04">
        <w:rPr>
          <w:szCs w:val="24"/>
        </w:rPr>
        <w:t xml:space="preserve"> </w:t>
      </w:r>
      <w:r w:rsidR="008903A6">
        <w:rPr>
          <w:szCs w:val="24"/>
        </w:rPr>
        <w:t>не проводился</w:t>
      </w:r>
      <w:r w:rsidRPr="00364D04">
        <w:rPr>
          <w:szCs w:val="24"/>
        </w:rPr>
        <w:t>.</w:t>
      </w:r>
    </w:p>
    <w:p w14:paraId="274C1B32" w14:textId="77777777" w:rsidR="00823D87" w:rsidRPr="00364D04" w:rsidRDefault="00823D87" w:rsidP="001101F9">
      <w:pPr>
        <w:pStyle w:val="Heading4"/>
        <w:rPr>
          <w:i/>
          <w:iCs/>
        </w:rPr>
      </w:pPr>
      <w:bookmarkStart w:id="74" w:name="_Toc424047623"/>
      <w:r w:rsidRPr="00364D04">
        <w:t>8.4.1.2</w:t>
      </w:r>
      <w:r w:rsidRPr="00364D04">
        <w:tab/>
      </w:r>
      <w:bookmarkEnd w:id="74"/>
      <w:r w:rsidRPr="00364D04">
        <w:t>Симпозиум по всемирным показателям в области электросвязи/ИКТ (WTIS)</w:t>
      </w:r>
    </w:p>
    <w:p w14:paraId="2DBC1313" w14:textId="77777777" w:rsidR="00823D87" w:rsidRPr="00364D04" w:rsidRDefault="00823D87" w:rsidP="001101F9">
      <w:r w:rsidRPr="00364D04">
        <w:t>WTIS в 202</w:t>
      </w:r>
      <w:r w:rsidR="00C230D2">
        <w:t>2</w:t>
      </w:r>
      <w:r>
        <w:t> </w:t>
      </w:r>
      <w:r w:rsidRPr="00364D04">
        <w:t>году не проводился.</w:t>
      </w:r>
      <w:r w:rsidRPr="0034789D">
        <w:t xml:space="preserve"> </w:t>
      </w:r>
    </w:p>
    <w:p w14:paraId="23348570" w14:textId="77777777" w:rsidR="00823D87" w:rsidRPr="00364D04" w:rsidRDefault="00823D87" w:rsidP="001101F9">
      <w:pPr>
        <w:pStyle w:val="Heading4"/>
      </w:pPr>
      <w:bookmarkStart w:id="75" w:name="_Toc424047624"/>
      <w:r w:rsidRPr="00364D04">
        <w:t>8.4.1.</w:t>
      </w:r>
      <w:r w:rsidR="00C230D2">
        <w:t>3</w:t>
      </w:r>
      <w:r w:rsidRPr="00364D04">
        <w:tab/>
      </w:r>
      <w:bookmarkEnd w:id="75"/>
      <w:r w:rsidRPr="00364D04">
        <w:t>Учебная программа по управлению использованием спектра (SMTP)</w:t>
      </w:r>
    </w:p>
    <w:p w14:paraId="30EFE2BE" w14:textId="77777777" w:rsidR="00823D87" w:rsidRPr="00364D04" w:rsidRDefault="00823D87" w:rsidP="001101F9">
      <w:r w:rsidRPr="00364D04">
        <w:t xml:space="preserve">Начиная с 2013 года БР активно участвует в совместном с БРЭ проекте по разработке учебной программы по управлению использованием спектра (SMTP) на разных стадиях его осуществления – проектирование, подготовка материалов, экспертная оценка и экспериментальные испытания. За прошедшие годы произошло несколько обновлений, и БР регулярно пересматривало материал, содержащийся в действующей программе SMTP. Недавно были включены обновления в целях учета результатов ВКР-19/АР-19. </w:t>
      </w:r>
    </w:p>
    <w:p w14:paraId="7DDA70AE" w14:textId="77777777" w:rsidR="00823D87" w:rsidRPr="00364D04" w:rsidRDefault="00823D87" w:rsidP="001101F9">
      <w:r w:rsidRPr="00364D04">
        <w:t>Принимая во внимание ресурсы, необходимые для обслуживания/обновления этого инструмента, и его важность для многих администраций, в настоящее время в БРЭ ведется обсуждение вопроса о том, возможно ли дальнейшее совершенствование SMTP или стоит перейти на другой инструмент.</w:t>
      </w:r>
    </w:p>
    <w:p w14:paraId="4021C55D" w14:textId="77777777" w:rsidR="00823D87" w:rsidRPr="00364D04" w:rsidRDefault="00823D87" w:rsidP="001101F9">
      <w:pPr>
        <w:pStyle w:val="Heading2"/>
      </w:pPr>
      <w:bookmarkStart w:id="76" w:name="_Toc446060796"/>
      <w:r w:rsidRPr="00364D04">
        <w:t>8.5</w:t>
      </w:r>
      <w:r w:rsidRPr="00364D04">
        <w:tab/>
      </w:r>
      <w:bookmarkEnd w:id="76"/>
      <w:r w:rsidRPr="00364D04">
        <w:t>Членство</w:t>
      </w:r>
    </w:p>
    <w:p w14:paraId="6A9D47E4" w14:textId="77777777" w:rsidR="00823D87" w:rsidRPr="00364D04" w:rsidRDefault="00823D87" w:rsidP="001101F9">
      <w:pPr>
        <w:pStyle w:val="Heading3"/>
      </w:pPr>
      <w:r w:rsidRPr="00364D04">
        <w:t>8.5.1</w:t>
      </w:r>
      <w:r w:rsidRPr="00364D04">
        <w:tab/>
        <w:t>Члены МСЭ</w:t>
      </w:r>
    </w:p>
    <w:p w14:paraId="2EDBDE21" w14:textId="306575AE" w:rsidR="00823D87" w:rsidRPr="00364D04" w:rsidRDefault="00823D87" w:rsidP="001101F9">
      <w:r w:rsidRPr="00364D04">
        <w:t xml:space="preserve">В </w:t>
      </w:r>
      <w:r w:rsidR="002D3CEC">
        <w:t>Т</w:t>
      </w:r>
      <w:r w:rsidRPr="00364D04">
        <w:t>аблицах 8.5.1-1–8.5.1-3 показано распределение членского состава по Секторам и Регионам, а также соответствующие взносы за 202</w:t>
      </w:r>
      <w:r w:rsidR="00C230D2">
        <w:t>2</w:t>
      </w:r>
      <w:r w:rsidRPr="00364D04">
        <w:t xml:space="preserve"> год и изменение количества Членов Сектора МСЭ-R, Ассоциированных членов и Академических организаций в период с 201</w:t>
      </w:r>
      <w:r w:rsidR="00C230D2">
        <w:t>8</w:t>
      </w:r>
      <w:r w:rsidRPr="00364D04">
        <w:t xml:space="preserve"> по 202</w:t>
      </w:r>
      <w:r w:rsidR="00C230D2">
        <w:t>2</w:t>
      </w:r>
      <w:r w:rsidRPr="00364D04">
        <w:t> год.</w:t>
      </w:r>
    </w:p>
    <w:p w14:paraId="43E56BD5" w14:textId="4B3CB28F" w:rsidR="00823D87" w:rsidRDefault="00823D87" w:rsidP="00243294">
      <w:pPr>
        <w:pStyle w:val="TableNo"/>
      </w:pPr>
      <w:r w:rsidRPr="00364D04">
        <w:lastRenderedPageBreak/>
        <w:t>ТАБЛИЦА 8.5.1-1</w:t>
      </w:r>
    </w:p>
    <w:p w14:paraId="5366AE08" w14:textId="1FEEB682" w:rsidR="00823D87" w:rsidRPr="00364D04" w:rsidRDefault="00C4184F" w:rsidP="001101F9">
      <w:r>
        <w:rPr>
          <w:noProof/>
          <w:lang w:eastAsia="ru-RU"/>
        </w:rPr>
        <mc:AlternateContent>
          <mc:Choice Requires="wps">
            <w:drawing>
              <wp:anchor distT="0" distB="0" distL="114300" distR="114300" simplePos="0" relativeHeight="251667456" behindDoc="0" locked="0" layoutInCell="1" allowOverlap="1" wp14:anchorId="23DC6462" wp14:editId="17BC9434">
                <wp:simplePos x="0" y="0"/>
                <wp:positionH relativeFrom="column">
                  <wp:posOffset>1967230</wp:posOffset>
                </wp:positionH>
                <wp:positionV relativeFrom="paragraph">
                  <wp:posOffset>1869036</wp:posOffset>
                </wp:positionV>
                <wp:extent cx="658091" cy="263583"/>
                <wp:effectExtent l="0" t="0" r="8890" b="3175"/>
                <wp:wrapNone/>
                <wp:docPr id="9" name="Text Box 9"/>
                <wp:cNvGraphicFramePr/>
                <a:graphic xmlns:a="http://schemas.openxmlformats.org/drawingml/2006/main">
                  <a:graphicData uri="http://schemas.microsoft.com/office/word/2010/wordprocessingShape">
                    <wps:wsp>
                      <wps:cNvSpPr txBox="1"/>
                      <wps:spPr>
                        <a:xfrm>
                          <a:off x="0" y="0"/>
                          <a:ext cx="658091" cy="263583"/>
                        </a:xfrm>
                        <a:prstGeom prst="rect">
                          <a:avLst/>
                        </a:prstGeom>
                        <a:solidFill>
                          <a:schemeClr val="lt1"/>
                        </a:solidFill>
                        <a:ln w="6350">
                          <a:noFill/>
                        </a:ln>
                      </wps:spPr>
                      <wps:txbx>
                        <w:txbxContent>
                          <w:p w14:paraId="17662BFA" w14:textId="129CBC08" w:rsidR="00C4184F" w:rsidRPr="00C4184F" w:rsidRDefault="00C4184F" w:rsidP="00C4184F">
                            <w:pPr>
                              <w:spacing w:before="0"/>
                              <w:rPr>
                                <w:sz w:val="10"/>
                                <w:szCs w:val="10"/>
                                <w:lang w:val="en-US"/>
                              </w:rPr>
                            </w:pPr>
                            <w:r w:rsidRPr="00C4184F">
                              <w:rPr>
                                <w:sz w:val="10"/>
                                <w:szCs w:val="10"/>
                              </w:rPr>
                              <w:t>Академические организации*</w:t>
                            </w:r>
                          </w:p>
                          <w:p w14:paraId="5FF65B30" w14:textId="77777777" w:rsidR="00C4184F" w:rsidRDefault="00C418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DC6462" id="_x0000_t202" coordsize="21600,21600" o:spt="202" path="m,l,21600r21600,l21600,xe">
                <v:stroke joinstyle="miter"/>
                <v:path gradientshapeok="t" o:connecttype="rect"/>
              </v:shapetype>
              <v:shape id="Text Box 9" o:spid="_x0000_s1026" type="#_x0000_t202" style="position:absolute;margin-left:154.9pt;margin-top:147.15pt;width:51.8pt;height:2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nSKwIAAFMEAAAOAAAAZHJzL2Uyb0RvYy54bWysVE1v2zAMvQ/YfxB0X+x8LjXiFFmKDAOK&#10;tkA69KzIUmxAFjVJiZ39+lGy87Fup2EXmRKpR/LxyYv7tlbkKKyrQOd0OEgpEZpDUel9Tr+/bj7N&#10;KXGe6YIp0CKnJ+Ho/fLjh0VjMjGCElQhLEEQ7bLG5LT03mRJ4ngpauYGYIRGpwRbM49bu08KyxpE&#10;r1UyStNZ0oAtjAUunMPTh85JlxFfSsH9s5ROeKJyirX5uNq47sKaLBcs21tmyor3ZbB/qKJmlcak&#10;F6gH5hk52OoPqLriFhxIP+BQJyBlxUXsAbsZpu+62ZbMiNgLkuPMhSb3/2D503FrXizx7RdocYCB&#10;kMa4zOFh6KeVtg5frJSgHyk8XWgTrSccD2fTeXo3pISjazQbT+fjgJJcLxvr/FcBNQlGTi1OJZLF&#10;jo/Od6HnkJDLgaqKTaVU3AQliLWy5MhwhsrHEhH8tyilSYOFjKdpBNYQrnfISmMt15aC5dtd2/e5&#10;g+KE7VvolOEM31RY5CNz/oVZlAJ2jPL2z7hIBZgEeouSEuzPv52HeJwQeilpUFo5dT8OzApK1DeN&#10;s7sbTiZBi3EzmX4e4cbeena3Hn2o14CdI8FYXTRDvFdnU1qo3/AVrEJWdDHNMXdO/dlc+07w+Iq4&#10;WK1iEKrPMP+ot4YH6MB0GMFr+8as6efkccBPcBYhy96Nq4sNNzWsDh5kFWcZCO5Y7XlH5UY19K8s&#10;PI3bfYy6/guWvwAAAP//AwBQSwMEFAAGAAgAAAAhABV95CHiAAAACwEAAA8AAABkcnMvZG93bnJl&#10;di54bWxMj81OwzAQhO9IvIO1SFwQdVq30IY4FUJAJW40/IibGy9JRLyOYjcJb89yguNoRjPfZNvJ&#10;tWLAPjSeNMxnCQik0tuGKg0vxcPlGkSIhqxpPaGGbwywzU9PMpNaP9IzDvtYCS6hkBoNdYxdKmUo&#10;a3QmzHyHxN6n752JLPtK2t6MXO5auUiSK+lMQ7xQmw7vaiy/9ken4eOien8K0+PrqFaqu98NxfWb&#10;LbQ+P5tub0BEnOJfGH7xGR1yZjr4I9kgWg0q2TB61LDYLBUITiznagniwJZarUHmmfz/If8BAAD/&#10;/wMAUEsBAi0AFAAGAAgAAAAhALaDOJL+AAAA4QEAABMAAAAAAAAAAAAAAAAAAAAAAFtDb250ZW50&#10;X1R5cGVzXS54bWxQSwECLQAUAAYACAAAACEAOP0h/9YAAACUAQAACwAAAAAAAAAAAAAAAAAvAQAA&#10;X3JlbHMvLnJlbHNQSwECLQAUAAYACAAAACEAcUPp0isCAABTBAAADgAAAAAAAAAAAAAAAAAuAgAA&#10;ZHJzL2Uyb0RvYy54bWxQSwECLQAUAAYACAAAACEAFX3kIeIAAAALAQAADwAAAAAAAAAAAAAAAACF&#10;BAAAZHJzL2Rvd25yZXYueG1sUEsFBgAAAAAEAAQA8wAAAJQFAAAAAA==&#10;" fillcolor="white [3201]" stroked="f" strokeweight=".5pt">
                <v:textbox>
                  <w:txbxContent>
                    <w:p w14:paraId="17662BFA" w14:textId="129CBC08" w:rsidR="00C4184F" w:rsidRPr="00C4184F" w:rsidRDefault="00C4184F" w:rsidP="00C4184F">
                      <w:pPr>
                        <w:spacing w:before="0"/>
                        <w:rPr>
                          <w:sz w:val="10"/>
                          <w:szCs w:val="10"/>
                          <w:lang w:val="en-US"/>
                        </w:rPr>
                      </w:pPr>
                      <w:r w:rsidRPr="00C4184F">
                        <w:rPr>
                          <w:sz w:val="10"/>
                          <w:szCs w:val="10"/>
                        </w:rPr>
                        <w:t>Академические организации*</w:t>
                      </w:r>
                    </w:p>
                    <w:p w14:paraId="5FF65B30" w14:textId="77777777" w:rsidR="00C4184F" w:rsidRDefault="00C4184F"/>
                  </w:txbxContent>
                </v:textbox>
              </v:shape>
            </w:pict>
          </mc:Fallback>
        </mc:AlternateContent>
      </w:r>
      <w:r>
        <w:rPr>
          <w:noProof/>
          <w:lang w:eastAsia="ru-RU"/>
        </w:rPr>
        <mc:AlternateContent>
          <mc:Choice Requires="wps">
            <w:drawing>
              <wp:anchor distT="0" distB="0" distL="114300" distR="114300" simplePos="0" relativeHeight="251666432" behindDoc="0" locked="0" layoutInCell="1" allowOverlap="1" wp14:anchorId="6A78E6B3" wp14:editId="7D8DC8B4">
                <wp:simplePos x="0" y="0"/>
                <wp:positionH relativeFrom="column">
                  <wp:posOffset>1344237</wp:posOffset>
                </wp:positionH>
                <wp:positionV relativeFrom="paragraph">
                  <wp:posOffset>1890165</wp:posOffset>
                </wp:positionV>
                <wp:extent cx="436418" cy="194310"/>
                <wp:effectExtent l="0" t="0" r="1905" b="0"/>
                <wp:wrapNone/>
                <wp:docPr id="8" name="Text Box 8"/>
                <wp:cNvGraphicFramePr/>
                <a:graphic xmlns:a="http://schemas.openxmlformats.org/drawingml/2006/main">
                  <a:graphicData uri="http://schemas.microsoft.com/office/word/2010/wordprocessingShape">
                    <wps:wsp>
                      <wps:cNvSpPr txBox="1"/>
                      <wps:spPr>
                        <a:xfrm>
                          <a:off x="0" y="0"/>
                          <a:ext cx="436418" cy="194310"/>
                        </a:xfrm>
                        <a:prstGeom prst="rect">
                          <a:avLst/>
                        </a:prstGeom>
                        <a:solidFill>
                          <a:schemeClr val="lt1"/>
                        </a:solidFill>
                        <a:ln w="6350">
                          <a:noFill/>
                        </a:ln>
                      </wps:spPr>
                      <wps:txbx>
                        <w:txbxContent>
                          <w:p w14:paraId="1F2D375C" w14:textId="21DFF55D" w:rsidR="00C4184F" w:rsidRPr="00C4184F" w:rsidRDefault="00C4184F" w:rsidP="00C4184F">
                            <w:pPr>
                              <w:spacing w:before="0"/>
                              <w:rPr>
                                <w:sz w:val="10"/>
                                <w:szCs w:val="10"/>
                                <w:lang w:val="en-US"/>
                              </w:rPr>
                            </w:pPr>
                            <w:r w:rsidRPr="00C4184F">
                              <w:rPr>
                                <w:sz w:val="10"/>
                                <w:szCs w:val="10"/>
                              </w:rPr>
                              <w:t>МСЭ-</w:t>
                            </w:r>
                            <w:r>
                              <w:rPr>
                                <w:sz w:val="10"/>
                                <w:szCs w:val="10"/>
                                <w:lang w:val="en-US"/>
                              </w:rPr>
                              <w:t>D</w:t>
                            </w:r>
                          </w:p>
                          <w:p w14:paraId="1EE5C710" w14:textId="77777777" w:rsidR="00C4184F" w:rsidRDefault="00C418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78E6B3" id="Text Box 8" o:spid="_x0000_s1027" type="#_x0000_t202" style="position:absolute;margin-left:105.85pt;margin-top:148.85pt;width:34.35pt;height:15.3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4imLgIAAFoEAAAOAAAAZHJzL2Uyb0RvYy54bWysVEtv2zAMvg/YfxB0XxwnbtYGcYosRYYB&#10;RVsgHXpWZCkWIIuapMTOfv0oOa91Ow27yKRI8fF9pGf3XaPJXjivwJQ0HwwpEYZDpcy2pN9fV59u&#10;KfGBmYppMKKkB+Hp/fzjh1lrp2IENehKOIJBjJ+2tqR1CHaaZZ7XomF+AFYYNEpwDQuoum1WOdZi&#10;9EZno+FwkrXgKuuAC+/x9qE30nmKL6Xg4VlKLwLRJcXaQjpdOjfxzOYzNt06ZmvFj2Wwf6iiYcpg&#10;0nOoBxYY2Tn1R6hGcQceZBhwaDKQUnGResBu8uG7btY1syL1guB4e4bJ/7+w/Gm/ti+OhO4LdEhg&#10;BKS1furxMvbTSdfEL1ZK0I4QHs6wiS4QjpfFeFLkyDNHU35XjPMEa3Z5bJ0PXwU0JAoldchKAovt&#10;H33AhOh6com5PGhVrZTWSYmTIJbakT1DDnVIJeKL37y0IW1JJ+ObYQpsID7vI2uDCS4tRSl0m46o&#10;6qrdDVQHRMFBPyDe8pXCWh+ZDy/M4URg4zjl4RkPqQFzwVGipAb382/30R+JQislLU5YSf2PHXOC&#10;Ev3NIIV3eVHEkUxKcfN5hIq7tmyuLWbXLAEByHGfLE9i9A/6JEoHzRsuwyJmRRMzHHOXNJzEZejn&#10;HpeJi8UiOeEQWhYezdryGDoCHpl47d6Ys0e6AvL8BKdZZNN3rPW+8aWBxS6AVInSiHOP6hF+HODE&#10;9HHZ4oZc68nr8kuY/wIAAP//AwBQSwMEFAAGAAgAAAAhAJZRDaXhAAAACwEAAA8AAABkcnMvZG93&#10;bnJldi54bWxMj8tOxDAMRfdI/ENkJDaISR9AS2k6QggYiR1THmKXaUxb0ThVk+mUv8esYHctH10f&#10;l+vFDmLGyfeOFMSrCARS40xPrYKX+uE8B+GDJqMHR6jgGz2sq+OjUhfGHegZ521oBZeQL7SCLoSx&#10;kNI3HVrtV25E4t2nm6wOPE6tNJM+cLkdZBJFV9LqnvhCp0e867D52u6tgo+z9v3JL4+vh/QyHe83&#10;c529mVqp05Pl9gZEwCX8wfCrz+pQsdPO7cl4MShI4jhjlMN1xoGJJI8uQOwUpEmegqxK+f+H6gcA&#10;AP//AwBQSwECLQAUAAYACAAAACEAtoM4kv4AAADhAQAAEwAAAAAAAAAAAAAAAAAAAAAAW0NvbnRl&#10;bnRfVHlwZXNdLnhtbFBLAQItABQABgAIAAAAIQA4/SH/1gAAAJQBAAALAAAAAAAAAAAAAAAAAC8B&#10;AABfcmVscy8ucmVsc1BLAQItABQABgAIAAAAIQB5l4imLgIAAFoEAAAOAAAAAAAAAAAAAAAAAC4C&#10;AABkcnMvZTJvRG9jLnhtbFBLAQItABQABgAIAAAAIQCWUQ2l4QAAAAsBAAAPAAAAAAAAAAAAAAAA&#10;AIgEAABkcnMvZG93bnJldi54bWxQSwUGAAAAAAQABADzAAAAlgUAAAAA&#10;" fillcolor="white [3201]" stroked="f" strokeweight=".5pt">
                <v:textbox>
                  <w:txbxContent>
                    <w:p w14:paraId="1F2D375C" w14:textId="21DFF55D" w:rsidR="00C4184F" w:rsidRPr="00C4184F" w:rsidRDefault="00C4184F" w:rsidP="00C4184F">
                      <w:pPr>
                        <w:spacing w:before="0"/>
                        <w:rPr>
                          <w:sz w:val="10"/>
                          <w:szCs w:val="10"/>
                          <w:lang w:val="en-US"/>
                        </w:rPr>
                      </w:pPr>
                      <w:r w:rsidRPr="00C4184F">
                        <w:rPr>
                          <w:sz w:val="10"/>
                          <w:szCs w:val="10"/>
                        </w:rPr>
                        <w:t>МСЭ-</w:t>
                      </w:r>
                      <w:r>
                        <w:rPr>
                          <w:sz w:val="10"/>
                          <w:szCs w:val="10"/>
                          <w:lang w:val="en-US"/>
                        </w:rPr>
                        <w:t>D</w:t>
                      </w:r>
                    </w:p>
                    <w:p w14:paraId="1EE5C710" w14:textId="77777777" w:rsidR="00C4184F" w:rsidRDefault="00C4184F"/>
                  </w:txbxContent>
                </v:textbox>
              </v:shape>
            </w:pict>
          </mc:Fallback>
        </mc:AlternateContent>
      </w:r>
      <w:r>
        <w:rPr>
          <w:noProof/>
          <w:lang w:eastAsia="ru-RU"/>
        </w:rPr>
        <mc:AlternateContent>
          <mc:Choice Requires="wps">
            <w:drawing>
              <wp:anchor distT="0" distB="0" distL="114300" distR="114300" simplePos="0" relativeHeight="251665408" behindDoc="0" locked="0" layoutInCell="1" allowOverlap="1" wp14:anchorId="291A5B6B" wp14:editId="50F348EA">
                <wp:simplePos x="0" y="0"/>
                <wp:positionH relativeFrom="column">
                  <wp:posOffset>790055</wp:posOffset>
                </wp:positionH>
                <wp:positionV relativeFrom="paragraph">
                  <wp:posOffset>1890164</wp:posOffset>
                </wp:positionV>
                <wp:extent cx="422564" cy="194310"/>
                <wp:effectExtent l="0" t="0" r="0" b="0"/>
                <wp:wrapNone/>
                <wp:docPr id="7" name="Text Box 7"/>
                <wp:cNvGraphicFramePr/>
                <a:graphic xmlns:a="http://schemas.openxmlformats.org/drawingml/2006/main">
                  <a:graphicData uri="http://schemas.microsoft.com/office/word/2010/wordprocessingShape">
                    <wps:wsp>
                      <wps:cNvSpPr txBox="1"/>
                      <wps:spPr>
                        <a:xfrm>
                          <a:off x="0" y="0"/>
                          <a:ext cx="422564" cy="194310"/>
                        </a:xfrm>
                        <a:prstGeom prst="rect">
                          <a:avLst/>
                        </a:prstGeom>
                        <a:solidFill>
                          <a:schemeClr val="lt1"/>
                        </a:solidFill>
                        <a:ln w="6350">
                          <a:noFill/>
                        </a:ln>
                      </wps:spPr>
                      <wps:txbx>
                        <w:txbxContent>
                          <w:p w14:paraId="6ED70318" w14:textId="77CDFF12" w:rsidR="00C4184F" w:rsidRPr="00C4184F" w:rsidRDefault="00C4184F" w:rsidP="00C4184F">
                            <w:pPr>
                              <w:spacing w:before="0"/>
                              <w:rPr>
                                <w:sz w:val="10"/>
                                <w:szCs w:val="10"/>
                                <w:lang w:val="en-US"/>
                              </w:rPr>
                            </w:pPr>
                            <w:r w:rsidRPr="00C4184F">
                              <w:rPr>
                                <w:sz w:val="10"/>
                                <w:szCs w:val="10"/>
                              </w:rPr>
                              <w:t>МСЭ-</w:t>
                            </w:r>
                            <w:r>
                              <w:rPr>
                                <w:sz w:val="10"/>
                                <w:szCs w:val="10"/>
                                <w:lang w:val="en-US"/>
                              </w:rPr>
                              <w:t>T</w:t>
                            </w:r>
                          </w:p>
                          <w:p w14:paraId="5D189B8A" w14:textId="77777777" w:rsidR="00C4184F" w:rsidRDefault="00C418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1A5B6B" id="Text Box 7" o:spid="_x0000_s1028" type="#_x0000_t202" style="position:absolute;margin-left:62.2pt;margin-top:148.85pt;width:33.25pt;height:15.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2mXMQIAAFoEAAAOAAAAZHJzL2Uyb0RvYy54bWysVEtv2zAMvg/YfxB0Xxy7TtYacYosRYYB&#10;RVsgHXpWZCk2IIuapMTOfv0oOa91Ow27yKRI8fF9pGf3favIXljXgC5pOhpTIjSHqtHbkn5/XX26&#10;pcR5piumQIuSHoSj9/OPH2adKUQGNahKWIJBtCs6U9Lae1MkieO1aJkbgREajRJsyzyqdptUlnUY&#10;vVVJNh5Pkw5sZSxw4RzePgxGOo/xpRTcP0vphCeqpFibj6eN5yacyXzGiq1lpm74sQz2D1W0rNGY&#10;9BzqgXlGdrb5I1TbcAsOpB9xaBOQsuEi9oDdpON33axrZkTsBcFx5gyT+39h+dN+bV4s8f0X6JHA&#10;AEhnXOHwMvTTS9uGL1ZK0I4QHs6wid4Tjpd5lk2mOSUcTeldfpNGWJPLY2Od/yqgJUEoqUVWIlhs&#10;/+g8JkTXk0vI5UA11apRKiphEsRSWbJnyKHysUR88ZuX0qQr6fRmMo6BNYTnQ2SlMcGlpSD5ftOT&#10;pippdmp3A9UBUbAwDIgzfNVgrY/M+RdmcSKwcZxy/4yHVIC54ChRUoP9+bf74I9EoZWSDiespO7H&#10;jllBifqmkcK7NM/DSEYln3zOULHXls21Re/aJSAAKe6T4VEM/l6dRGmhfcNlWISsaGKaY+6S+pO4&#10;9MPc4zJxsVhEJxxCw/yjXhseQgfAAxOv/Ruz5kiXR56f4DSLrHjH2uAbXmpY7DzIJlIacB5QPcKP&#10;AxyZPi5b2JBrPXpdfgnzXwAAAP//AwBQSwMEFAAGAAgAAAAhAHmkdRviAAAACwEAAA8AAABkcnMv&#10;ZG93bnJldi54bWxMj0FPg0AQhe8m/Q+baeLFtItQpSBLY4zaxJul2vS2ZUcgsrOE3QL+e7cnPb7M&#10;l/e+yTaTbtmAvW0MCbhdBsCQSqMaqgTsi5fFGph1kpRsDaGAH7SwyWdXmUyVGekdh52rmC8hm0oB&#10;tXNdyrkta9TSLk2H5G9fptfS+dhXXPVy9OW65WEQ3HMtG/ILtezwqcbye3fWAo431eHNTq8fY3QX&#10;dc/boYg/VSHE9Xx6fADmcHJ/MFz0vTrk3ulkzqQsa30OVyuPCgiTOAZ2IZIgAXYSEIXrCHie8f8/&#10;5L8AAAD//wMAUEsBAi0AFAAGAAgAAAAhALaDOJL+AAAA4QEAABMAAAAAAAAAAAAAAAAAAAAAAFtD&#10;b250ZW50X1R5cGVzXS54bWxQSwECLQAUAAYACAAAACEAOP0h/9YAAACUAQAACwAAAAAAAAAAAAAA&#10;AAAvAQAAX3JlbHMvLnJlbHNQSwECLQAUAAYACAAAACEArk9plzECAABaBAAADgAAAAAAAAAAAAAA&#10;AAAuAgAAZHJzL2Uyb0RvYy54bWxQSwECLQAUAAYACAAAACEAeaR1G+IAAAALAQAADwAAAAAAAAAA&#10;AAAAAACLBAAAZHJzL2Rvd25yZXYueG1sUEsFBgAAAAAEAAQA8wAAAJoFAAAAAA==&#10;" fillcolor="white [3201]" stroked="f" strokeweight=".5pt">
                <v:textbox>
                  <w:txbxContent>
                    <w:p w14:paraId="6ED70318" w14:textId="77CDFF12" w:rsidR="00C4184F" w:rsidRPr="00C4184F" w:rsidRDefault="00C4184F" w:rsidP="00C4184F">
                      <w:pPr>
                        <w:spacing w:before="0"/>
                        <w:rPr>
                          <w:sz w:val="10"/>
                          <w:szCs w:val="10"/>
                          <w:lang w:val="en-US"/>
                        </w:rPr>
                      </w:pPr>
                      <w:r w:rsidRPr="00C4184F">
                        <w:rPr>
                          <w:sz w:val="10"/>
                          <w:szCs w:val="10"/>
                        </w:rPr>
                        <w:t>МСЭ-</w:t>
                      </w:r>
                      <w:r>
                        <w:rPr>
                          <w:sz w:val="10"/>
                          <w:szCs w:val="10"/>
                          <w:lang w:val="en-US"/>
                        </w:rPr>
                        <w:t>T</w:t>
                      </w:r>
                    </w:p>
                    <w:p w14:paraId="5D189B8A" w14:textId="77777777" w:rsidR="00C4184F" w:rsidRDefault="00C4184F"/>
                  </w:txbxContent>
                </v:textbox>
              </v:shape>
            </w:pict>
          </mc:Fallback>
        </mc:AlternateContent>
      </w:r>
      <w:r>
        <w:rPr>
          <w:noProof/>
          <w:lang w:eastAsia="ru-RU"/>
        </w:rPr>
        <mc:AlternateContent>
          <mc:Choice Requires="wps">
            <w:drawing>
              <wp:anchor distT="0" distB="0" distL="114300" distR="114300" simplePos="0" relativeHeight="251664384" behindDoc="0" locked="0" layoutInCell="1" allowOverlap="1" wp14:anchorId="47BF5897" wp14:editId="792BF39C">
                <wp:simplePos x="0" y="0"/>
                <wp:positionH relativeFrom="column">
                  <wp:posOffset>201237</wp:posOffset>
                </wp:positionH>
                <wp:positionV relativeFrom="paragraph">
                  <wp:posOffset>1890164</wp:posOffset>
                </wp:positionV>
                <wp:extent cx="449869" cy="194599"/>
                <wp:effectExtent l="0" t="0" r="7620" b="0"/>
                <wp:wrapNone/>
                <wp:docPr id="5" name="Text Box 5"/>
                <wp:cNvGraphicFramePr/>
                <a:graphic xmlns:a="http://schemas.openxmlformats.org/drawingml/2006/main">
                  <a:graphicData uri="http://schemas.microsoft.com/office/word/2010/wordprocessingShape">
                    <wps:wsp>
                      <wps:cNvSpPr txBox="1"/>
                      <wps:spPr>
                        <a:xfrm>
                          <a:off x="0" y="0"/>
                          <a:ext cx="449869" cy="194599"/>
                        </a:xfrm>
                        <a:prstGeom prst="rect">
                          <a:avLst/>
                        </a:prstGeom>
                        <a:solidFill>
                          <a:schemeClr val="lt1"/>
                        </a:solidFill>
                        <a:ln w="6350">
                          <a:noFill/>
                        </a:ln>
                      </wps:spPr>
                      <wps:txbx>
                        <w:txbxContent>
                          <w:p w14:paraId="56055F5B" w14:textId="0F3D35EE" w:rsidR="00C4184F" w:rsidRPr="00C4184F" w:rsidRDefault="00C4184F" w:rsidP="00C4184F">
                            <w:pPr>
                              <w:spacing w:before="0"/>
                              <w:rPr>
                                <w:sz w:val="10"/>
                                <w:szCs w:val="10"/>
                                <w:lang w:val="en-US"/>
                              </w:rPr>
                            </w:pPr>
                            <w:r w:rsidRPr="00C4184F">
                              <w:rPr>
                                <w:sz w:val="10"/>
                                <w:szCs w:val="10"/>
                              </w:rPr>
                              <w:t>МСЭ-</w:t>
                            </w:r>
                            <w:r w:rsidRPr="00C4184F">
                              <w:rPr>
                                <w:sz w:val="10"/>
                                <w:szCs w:val="10"/>
                                <w:lang w:val="en-US"/>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F5897" id="Text Box 5" o:spid="_x0000_s1029" type="#_x0000_t202" style="position:absolute;margin-left:15.85pt;margin-top:148.85pt;width:35.4pt;height:1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VwVMQIAAFoEAAAOAAAAZHJzL2Uyb0RvYy54bWysVE1v2zAMvQ/YfxB0X5ykTlYbcYosRYYB&#10;QVsgHXpWZCk2IIuapMTOfv0oOV/rdhp2kUmReiIfnzx76BpFDsK6GnRBR4MhJUJzKGu9K+j319Wn&#10;e0qcZ7pkCrQo6FE4+jD/+GHWmlyMoQJVCksQRLu8NQWtvDd5kjheiYa5ARihMSjBNsyja3dJaVmL&#10;6I1KxsPhNGnBlsYCF87h7mMfpPOIL6Xg/llKJzxRBcXafFxtXLdhTeYzlu8sM1XNT2Wwf6iiYbXG&#10;Sy9Qj8wzsrf1H1BNzS04kH7AoUlAypqL2AN2Mxq+62ZTMSNiL0iOMxea3P+D5U+HjXmxxHdfoMMB&#10;BkJa43KHm6GfTtomfLFSgnGk8HihTXSecNxM0+x+mlHCMTTK0kmWBZTkethY578KaEgwCmpxKpEs&#10;dlg736eeU8JdDlRdrmqlohOUIJbKkgPDGSofS0Tw37KUJm1Bp3eTYQTWEI73yEpjLdeWguW7bUfq&#10;sqB353a3UB6RBQu9QJzhqxprXTPnX5hFRWDjqHL/jItUgHfByaKkAvvzb/shHweFUUpaVFhB3Y89&#10;s4IS9U3jCLNRmgZJRiedfB6jY28j29uI3jdLQAJG+J4Mj2bI9+psSgvNGz6GRbgVQ0xzvLug/mwu&#10;fa97fExcLBYxCUVomF/rjeEBOhAeJvHavTFrTuPyOOcnOGuR5e+m1ueGkxoWew+yjiMNPPesnuhH&#10;AUdRnB5beCG3fsy6/hLmvwAAAP//AwBQSwMEFAAGAAgAAAAhANjj9rzhAAAACgEAAA8AAABkcnMv&#10;ZG93bnJldi54bWxMj01Pg0AQhu8m/ofNmHgxdimkUpGlMcaPxJvF1njbsiMQ2VnCbgH/vdOT3mby&#10;PnnnmXwz206MOPjWkYLlIgKBVDnTUq3gvXy6XoPwQZPRnSNU8IMeNsX5Wa4z4yZ6w3EbasEl5DOt&#10;oAmhz6T0VYNW+4XrkTj7coPVgdehlmbQE5fbTsZRdCOtbokvNLrHhwar7+3RKvi8qj9e/fy8m5JV&#10;0j++jGW6N6VSlxfz/R2IgHP4g+Gkz+pQsNPBHcl40SlIlimTCuLblIcTEMUrEAdO4nUCssjl/xeK&#10;XwAAAP//AwBQSwECLQAUAAYACAAAACEAtoM4kv4AAADhAQAAEwAAAAAAAAAAAAAAAAAAAAAAW0Nv&#10;bnRlbnRfVHlwZXNdLnhtbFBLAQItABQABgAIAAAAIQA4/SH/1gAAAJQBAAALAAAAAAAAAAAAAAAA&#10;AC8BAABfcmVscy8ucmVsc1BLAQItABQABgAIAAAAIQBvrVwVMQIAAFoEAAAOAAAAAAAAAAAAAAAA&#10;AC4CAABkcnMvZTJvRG9jLnhtbFBLAQItABQABgAIAAAAIQDY4/a84QAAAAoBAAAPAAAAAAAAAAAA&#10;AAAAAIsEAABkcnMvZG93bnJldi54bWxQSwUGAAAAAAQABADzAAAAmQUAAAAA&#10;" fillcolor="white [3201]" stroked="f" strokeweight=".5pt">
                <v:textbox>
                  <w:txbxContent>
                    <w:p w14:paraId="56055F5B" w14:textId="0F3D35EE" w:rsidR="00C4184F" w:rsidRPr="00C4184F" w:rsidRDefault="00C4184F" w:rsidP="00C4184F">
                      <w:pPr>
                        <w:spacing w:before="0"/>
                        <w:rPr>
                          <w:sz w:val="10"/>
                          <w:szCs w:val="10"/>
                          <w:lang w:val="en-US"/>
                        </w:rPr>
                      </w:pPr>
                      <w:r w:rsidRPr="00C4184F">
                        <w:rPr>
                          <w:sz w:val="10"/>
                          <w:szCs w:val="10"/>
                        </w:rPr>
                        <w:t>МСЭ-</w:t>
                      </w:r>
                      <w:r w:rsidRPr="00C4184F">
                        <w:rPr>
                          <w:sz w:val="10"/>
                          <w:szCs w:val="10"/>
                          <w:lang w:val="en-US"/>
                        </w:rPr>
                        <w:t>R</w:t>
                      </w:r>
                    </w:p>
                  </w:txbxContent>
                </v:textbox>
              </v:shape>
            </w:pict>
          </mc:Fallback>
        </mc:AlternateContent>
      </w:r>
      <w:r>
        <w:rPr>
          <w:noProof/>
          <w:lang w:eastAsia="ru-RU"/>
        </w:rPr>
        <mc:AlternateContent>
          <mc:Choice Requires="wps">
            <w:drawing>
              <wp:anchor distT="0" distB="0" distL="114300" distR="114300" simplePos="0" relativeHeight="251663360" behindDoc="0" locked="0" layoutInCell="1" allowOverlap="1" wp14:anchorId="49756448" wp14:editId="4C485C97">
                <wp:simplePos x="0" y="0"/>
                <wp:positionH relativeFrom="column">
                  <wp:posOffset>2764328</wp:posOffset>
                </wp:positionH>
                <wp:positionV relativeFrom="paragraph">
                  <wp:posOffset>1820891</wp:posOffset>
                </wp:positionV>
                <wp:extent cx="1364673" cy="264738"/>
                <wp:effectExtent l="0" t="0" r="6985" b="2540"/>
                <wp:wrapNone/>
                <wp:docPr id="4" name="Text Box 4"/>
                <wp:cNvGraphicFramePr/>
                <a:graphic xmlns:a="http://schemas.openxmlformats.org/drawingml/2006/main">
                  <a:graphicData uri="http://schemas.microsoft.com/office/word/2010/wordprocessingShape">
                    <wps:wsp>
                      <wps:cNvSpPr txBox="1"/>
                      <wps:spPr>
                        <a:xfrm>
                          <a:off x="0" y="0"/>
                          <a:ext cx="1364673" cy="264738"/>
                        </a:xfrm>
                        <a:prstGeom prst="rect">
                          <a:avLst/>
                        </a:prstGeom>
                        <a:solidFill>
                          <a:schemeClr val="lt1"/>
                        </a:solidFill>
                        <a:ln w="6350">
                          <a:noFill/>
                        </a:ln>
                      </wps:spPr>
                      <wps:txbx>
                        <w:txbxContent>
                          <w:p w14:paraId="322412B7" w14:textId="27E13721" w:rsidR="00C4184F" w:rsidRPr="00C4184F" w:rsidRDefault="00C4184F" w:rsidP="00C4184F">
                            <w:pPr>
                              <w:spacing w:before="0"/>
                              <w:rPr>
                                <w:sz w:val="16"/>
                                <w:szCs w:val="16"/>
                              </w:rPr>
                            </w:pPr>
                            <w:r w:rsidRPr="00C4184F">
                              <w:rPr>
                                <w:sz w:val="16"/>
                                <w:szCs w:val="16"/>
                              </w:rPr>
                              <w:t>Количество членов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756448" id="Text Box 4" o:spid="_x0000_s1030" type="#_x0000_t202" style="position:absolute;margin-left:217.65pt;margin-top:143.4pt;width:107.45pt;height:20.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CbXMQIAAFsEAAAOAAAAZHJzL2Uyb0RvYy54bWysVE2P2yAQvVfqf0DcG+drk60VZ5VmlapS&#10;tLtSttozwRAjYYYCiZ3++g44X932VPWCB2Z4zLx549lDW2tyEM4rMAUd9PqUCMOhVGZX0O+vq0/3&#10;lPjATMk0GFHQo/D0Yf7xw6yxuRhCBboUjiCI8XljC1qFYPMs87wSNfM9sMKgU4KrWcCt22WlYw2i&#10;1zob9vuTrAFXWgdceI+nj52TzhO+lIKHZym9CEQXFHMLaXVp3cY1m89YvnPMVoqf0mD/kEXNlMFH&#10;L1CPLDCyd+oPqFpxBx5k6HGoM5BScZFqwGoG/XfVbCpmRaoFyfH2QpP/f7D86bCxL46E9gu02MBI&#10;SGN97vEw1tNKV8cvZkrQjxQeL7SJNhAeL40m48l0RAlH33Ayno7uI0x2vW2dD18F1CQaBXXYlsQW&#10;O6x96ELPIfExD1qVK6V12kQpiKV25MCwiTqkHBH8tyhtSFPQyeiun4ANxOsdsjaYy7WmaIV22xJV&#10;FnR8rncL5RFpcNApxFu+UpjrmvnwwhxKAitHmYdnXKQGfAtOFiUVuJ9/O4/x2Cn0UtKgxArqf+yZ&#10;E5TobwZ7+HkwHkdNps34bjrEjbv1bG89Zl8vAQkY4EBZnswYH/TZlA7qN5yGRXwVXcxwfLug4Wwu&#10;Qyd8nCYuFosUhCq0LKzNxvIIHQmPnXht35izp3YFbPQTnMXI8ndd62LjTQOLfQCpUksjzx2rJ/pR&#10;wUkUp2mLI3K7T1HXf8L8FwAAAP//AwBQSwMEFAAGAAgAAAAhAMTAYWzhAAAACwEAAA8AAABkcnMv&#10;ZG93bnJldi54bWxMj01PhDAQhu8m/odmTLwYtwiCBBk2xviReHPxI966dAQibQntAv57x5MeJ/PM&#10;O89bblcziJkm3zuLcLGJQJBtnO5ti/BS35/nIHxQVqvBWUL4Jg/b6vioVIV2i32meRdawSHWFwqh&#10;C2EspPRNR0b5jRvJ8u7TTUYFHqdW6kktHG4GGUdRJo3qLX/o1Ei3HTVfu4NB+Dhr35/8+vC6JGky&#10;3j3O9dWbrhFPT9abaxCB1vAHw68+q0PFTnt3sNqLAeGSTxlFiPOMOzCRpVEMYo+QxHkKsirl/w7V&#10;DwAAAP//AwBQSwECLQAUAAYACAAAACEAtoM4kv4AAADhAQAAEwAAAAAAAAAAAAAAAAAAAAAAW0Nv&#10;bnRlbnRfVHlwZXNdLnhtbFBLAQItABQABgAIAAAAIQA4/SH/1gAAAJQBAAALAAAAAAAAAAAAAAAA&#10;AC8BAABfcmVscy8ucmVsc1BLAQItABQABgAIAAAAIQCdjCbXMQIAAFsEAAAOAAAAAAAAAAAAAAAA&#10;AC4CAABkcnMvZTJvRG9jLnhtbFBLAQItABQABgAIAAAAIQDEwGFs4QAAAAsBAAAPAAAAAAAAAAAA&#10;AAAAAIsEAABkcnMvZG93bnJldi54bWxQSwUGAAAAAAQABADzAAAAmQUAAAAA&#10;" fillcolor="white [3201]" stroked="f" strokeweight=".5pt">
                <v:textbox>
                  <w:txbxContent>
                    <w:p w14:paraId="322412B7" w14:textId="27E13721" w:rsidR="00C4184F" w:rsidRPr="00C4184F" w:rsidRDefault="00C4184F" w:rsidP="00C4184F">
                      <w:pPr>
                        <w:spacing w:before="0"/>
                        <w:rPr>
                          <w:sz w:val="16"/>
                          <w:szCs w:val="16"/>
                        </w:rPr>
                      </w:pPr>
                      <w:r w:rsidRPr="00C4184F">
                        <w:rPr>
                          <w:sz w:val="16"/>
                          <w:szCs w:val="16"/>
                        </w:rPr>
                        <w:t>Количество членов</w:t>
                      </w:r>
                    </w:p>
                  </w:txbxContent>
                </v:textbox>
              </v:shape>
            </w:pict>
          </mc:Fallback>
        </mc:AlternateContent>
      </w:r>
      <w:r w:rsidR="00B43D20">
        <w:rPr>
          <w:noProof/>
          <w:lang w:eastAsia="ru-RU"/>
        </w:rPr>
        <mc:AlternateContent>
          <mc:Choice Requires="wps">
            <w:drawing>
              <wp:anchor distT="0" distB="0" distL="114300" distR="114300" simplePos="0" relativeHeight="251662336" behindDoc="0" locked="0" layoutInCell="1" allowOverlap="1" wp14:anchorId="41D47D90" wp14:editId="00BC7C31">
                <wp:simplePos x="0" y="0"/>
                <wp:positionH relativeFrom="column">
                  <wp:posOffset>-34291</wp:posOffset>
                </wp:positionH>
                <wp:positionV relativeFrom="paragraph">
                  <wp:posOffset>580910</wp:posOffset>
                </wp:positionV>
                <wp:extent cx="914169" cy="1239981"/>
                <wp:effectExtent l="0" t="0" r="635" b="0"/>
                <wp:wrapNone/>
                <wp:docPr id="3" name="Text Box 3"/>
                <wp:cNvGraphicFramePr/>
                <a:graphic xmlns:a="http://schemas.openxmlformats.org/drawingml/2006/main">
                  <a:graphicData uri="http://schemas.microsoft.com/office/word/2010/wordprocessingShape">
                    <wps:wsp>
                      <wps:cNvSpPr txBox="1"/>
                      <wps:spPr>
                        <a:xfrm>
                          <a:off x="0" y="0"/>
                          <a:ext cx="914169" cy="1239981"/>
                        </a:xfrm>
                        <a:prstGeom prst="rect">
                          <a:avLst/>
                        </a:prstGeom>
                        <a:solidFill>
                          <a:schemeClr val="lt1"/>
                        </a:solidFill>
                        <a:ln w="6350">
                          <a:noFill/>
                        </a:ln>
                      </wps:spPr>
                      <wps:txbx>
                        <w:txbxContent>
                          <w:p w14:paraId="7CDAAF70" w14:textId="7600B2F9" w:rsidR="00B43D20" w:rsidRPr="00C4184F" w:rsidRDefault="00B43D20" w:rsidP="00C4184F">
                            <w:pPr>
                              <w:spacing w:before="0"/>
                              <w:jc w:val="right"/>
                              <w:rPr>
                                <w:sz w:val="10"/>
                                <w:szCs w:val="10"/>
                              </w:rPr>
                            </w:pPr>
                            <w:r w:rsidRPr="00C4184F">
                              <w:rPr>
                                <w:color w:val="595959" w:themeColor="text1" w:themeTint="A6"/>
                                <w:sz w:val="10"/>
                                <w:szCs w:val="10"/>
                              </w:rPr>
                              <w:t>Регион БРЭ</w:t>
                            </w:r>
                          </w:p>
                          <w:p w14:paraId="13DEEFF3" w14:textId="755255C9" w:rsidR="00B43D20" w:rsidRPr="00C4184F" w:rsidRDefault="00B43D20" w:rsidP="00C4184F">
                            <w:pPr>
                              <w:spacing w:before="60"/>
                              <w:jc w:val="right"/>
                              <w:rPr>
                                <w:sz w:val="10"/>
                                <w:szCs w:val="10"/>
                              </w:rPr>
                            </w:pPr>
                            <w:r w:rsidRPr="00C4184F">
                              <w:rPr>
                                <w:sz w:val="10"/>
                                <w:szCs w:val="10"/>
                              </w:rPr>
                              <w:t>Африка</w:t>
                            </w:r>
                          </w:p>
                          <w:p w14:paraId="46B7FA33" w14:textId="6B6E7B4E" w:rsidR="00B43D20" w:rsidRPr="00C4184F" w:rsidRDefault="00B43D20" w:rsidP="00C4184F">
                            <w:pPr>
                              <w:spacing w:before="60"/>
                              <w:jc w:val="right"/>
                              <w:rPr>
                                <w:sz w:val="10"/>
                                <w:szCs w:val="10"/>
                              </w:rPr>
                            </w:pPr>
                            <w:r w:rsidRPr="00C4184F">
                              <w:rPr>
                                <w:sz w:val="10"/>
                                <w:szCs w:val="10"/>
                              </w:rPr>
                              <w:t>Северная и Южная Америка</w:t>
                            </w:r>
                          </w:p>
                          <w:p w14:paraId="5E00A3E7" w14:textId="05609C60" w:rsidR="00B43D20" w:rsidRPr="00C4184F" w:rsidRDefault="00B43D20" w:rsidP="00C4184F">
                            <w:pPr>
                              <w:spacing w:before="40"/>
                              <w:jc w:val="right"/>
                              <w:rPr>
                                <w:sz w:val="10"/>
                                <w:szCs w:val="10"/>
                              </w:rPr>
                            </w:pPr>
                            <w:r w:rsidRPr="00C4184F">
                              <w:rPr>
                                <w:sz w:val="10"/>
                                <w:szCs w:val="10"/>
                              </w:rPr>
                              <w:t>Арабские государства</w:t>
                            </w:r>
                          </w:p>
                          <w:p w14:paraId="6D787CA9" w14:textId="3939B3EF" w:rsidR="00B43D20" w:rsidRPr="00C4184F" w:rsidRDefault="00B43D20" w:rsidP="00C4184F">
                            <w:pPr>
                              <w:spacing w:before="60"/>
                              <w:jc w:val="right"/>
                              <w:rPr>
                                <w:sz w:val="10"/>
                                <w:szCs w:val="10"/>
                              </w:rPr>
                            </w:pPr>
                            <w:r w:rsidRPr="00C4184F">
                              <w:rPr>
                                <w:sz w:val="10"/>
                                <w:szCs w:val="10"/>
                              </w:rPr>
                              <w:t>Азиатско-Тихоокеанский регион</w:t>
                            </w:r>
                          </w:p>
                          <w:p w14:paraId="75B8AFC9" w14:textId="36B0195A" w:rsidR="00B43D20" w:rsidRPr="00C4184F" w:rsidRDefault="00B43D20" w:rsidP="00C4184F">
                            <w:pPr>
                              <w:spacing w:before="40"/>
                              <w:jc w:val="right"/>
                              <w:rPr>
                                <w:sz w:val="10"/>
                                <w:szCs w:val="10"/>
                              </w:rPr>
                            </w:pPr>
                            <w:r w:rsidRPr="00C4184F">
                              <w:rPr>
                                <w:sz w:val="10"/>
                                <w:szCs w:val="10"/>
                              </w:rPr>
                              <w:t>СНГ (Содружество Независимых Государств)</w:t>
                            </w:r>
                          </w:p>
                          <w:p w14:paraId="1CC9720E" w14:textId="21FD7D69" w:rsidR="00C4184F" w:rsidRPr="00C4184F" w:rsidRDefault="00C4184F" w:rsidP="00C4184F">
                            <w:pPr>
                              <w:spacing w:before="40"/>
                              <w:jc w:val="right"/>
                              <w:rPr>
                                <w:sz w:val="10"/>
                                <w:szCs w:val="10"/>
                              </w:rPr>
                            </w:pPr>
                            <w:r w:rsidRPr="00C4184F">
                              <w:rPr>
                                <w:sz w:val="10"/>
                                <w:szCs w:val="10"/>
                              </w:rPr>
                              <w:t>Европа</w:t>
                            </w:r>
                          </w:p>
                          <w:p w14:paraId="32C006C8" w14:textId="311E170F" w:rsidR="00B43D20" w:rsidRPr="00C4184F" w:rsidRDefault="00B43D20" w:rsidP="00C4184F">
                            <w:pPr>
                              <w:spacing w:before="40"/>
                              <w:jc w:val="right"/>
                              <w:rPr>
                                <w:sz w:val="10"/>
                                <w:szCs w:val="10"/>
                              </w:rPr>
                            </w:pPr>
                            <w:r w:rsidRPr="00C4184F">
                              <w:rPr>
                                <w:sz w:val="10"/>
                                <w:szCs w:val="10"/>
                              </w:rPr>
                              <w:t>Региональные и между</w:t>
                            </w:r>
                            <w:r w:rsidR="00C4184F">
                              <w:rPr>
                                <w:sz w:val="10"/>
                                <w:szCs w:val="10"/>
                              </w:rPr>
                              <w:t>-</w:t>
                            </w:r>
                            <w:r w:rsidRPr="00C4184F">
                              <w:rPr>
                                <w:sz w:val="10"/>
                                <w:szCs w:val="10"/>
                              </w:rPr>
                              <w:t>народные организации*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47D90" id="Text Box 3" o:spid="_x0000_s1031" type="#_x0000_t202" style="position:absolute;margin-left:-2.7pt;margin-top:45.75pt;width:1in;height:9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yVvLwIAAFsEAAAOAAAAZHJzL2Uyb0RvYy54bWysVMGO2jAQvVfqP1i+lxAW6BIRVpQVVSW0&#10;uxJb7dk4NonkeFzbkNCv79ghQLc9Vb04M57xG89748wf2lqRo7CuAp3TdDCkRGgORaX3Of3+uv50&#10;T4nzTBdMgRY5PQlHHxYfP8wbk4kRlKAKYQmCaJc1Jqel9yZLEsdLUTM3ACM0BiXYmnl07T4pLGsQ&#10;vVbJaDicJg3YwljgwjncfeyCdBHxpRTcP0vphCcqp3g3H1cb111Yk8WcZXvLTFnx8zXYP9yiZpXG&#10;oheoR+YZOdjqD6i64hYcSD/gUCcgZcVF7AG7SYfvutmWzIjYC5LjzIUm9/9g+dNxa14s8e0XaFHA&#10;QEhjXOZwM/TTSluHL96UYBwpPF1oE60nHDdn6TidzijhGEpHd7PZfYRJrqeNdf6rgJoEI6cWZYls&#10;sePGeayIqX1KKOZAVcW6Uio6YRTESllyZCii8j34b1lKkyan07vJMAJrCMc7ZKWxwLWnYPl215Kq&#10;yOmk73cHxQlpsNBNiDN8XeFdN8z5F2ZxJLBzHHP/jItUgLXgbFFSgv35t/2Qj0phlJIGRyyn7seB&#10;WUGJ+qZRQ+RtHGYyOuPJ5xE69jayu43oQ70CJCDFB2V4NEO+V70pLdRv+BqWoSqGmOZYO6e+N1e+&#10;G3x8TVwslzEJp9Awv9FbwwN0IDwo8dq+MWvOcnkU+gn6YWTZO9W63HBSw/LgQVZR0sBzx+qZfpzg&#10;qPT5tYUncuvHrOs/YfELAAD//wMAUEsDBBQABgAIAAAAIQC+JGU84QAAAAkBAAAPAAAAZHJzL2Rv&#10;d25yZXYueG1sTI9LT8MwEITvSPwHa5G4oNZpQ0II2VQI8ZC40fAQNzdekoh4HcVuGv497gmOoxnN&#10;fFNsZtOLiUbXWUZYLSMQxLXVHTcIr9XDIgPhvGKtesuE8EMONuXpSaFybQ/8QtPWNyKUsMsVQuv9&#10;kEvp6paMcks7EAfvy45G+SDHRupRHUK56eU6ilJpVMdhoVUD3bVUf2/3BuHzovl4dvPj2yFO4uH+&#10;aaqu3nWFeH42396A8DT7vzAc8QM6lIFpZ/esnegRFsllSCJcrxIQRz/OUhA7hHWWZiDLQv5/UP4C&#10;AAD//wMAUEsBAi0AFAAGAAgAAAAhALaDOJL+AAAA4QEAABMAAAAAAAAAAAAAAAAAAAAAAFtDb250&#10;ZW50X1R5cGVzXS54bWxQSwECLQAUAAYACAAAACEAOP0h/9YAAACUAQAACwAAAAAAAAAAAAAAAAAv&#10;AQAAX3JlbHMvLnJlbHNQSwECLQAUAAYACAAAACEAHuMlby8CAABbBAAADgAAAAAAAAAAAAAAAAAu&#10;AgAAZHJzL2Uyb0RvYy54bWxQSwECLQAUAAYACAAAACEAviRlPOEAAAAJAQAADwAAAAAAAAAAAAAA&#10;AACJBAAAZHJzL2Rvd25yZXYueG1sUEsFBgAAAAAEAAQA8wAAAJcFAAAAAA==&#10;" fillcolor="white [3201]" stroked="f" strokeweight=".5pt">
                <v:textbox>
                  <w:txbxContent>
                    <w:p w14:paraId="7CDAAF70" w14:textId="7600B2F9" w:rsidR="00B43D20" w:rsidRPr="00C4184F" w:rsidRDefault="00B43D20" w:rsidP="00C4184F">
                      <w:pPr>
                        <w:spacing w:before="0"/>
                        <w:jc w:val="right"/>
                        <w:rPr>
                          <w:sz w:val="10"/>
                          <w:szCs w:val="10"/>
                        </w:rPr>
                      </w:pPr>
                      <w:r w:rsidRPr="00C4184F">
                        <w:rPr>
                          <w:color w:val="595959" w:themeColor="text1" w:themeTint="A6"/>
                          <w:sz w:val="10"/>
                          <w:szCs w:val="10"/>
                        </w:rPr>
                        <w:t>Регион БРЭ</w:t>
                      </w:r>
                    </w:p>
                    <w:p w14:paraId="13DEEFF3" w14:textId="755255C9" w:rsidR="00B43D20" w:rsidRPr="00C4184F" w:rsidRDefault="00B43D20" w:rsidP="00C4184F">
                      <w:pPr>
                        <w:spacing w:before="60"/>
                        <w:jc w:val="right"/>
                        <w:rPr>
                          <w:sz w:val="10"/>
                          <w:szCs w:val="10"/>
                        </w:rPr>
                      </w:pPr>
                      <w:r w:rsidRPr="00C4184F">
                        <w:rPr>
                          <w:sz w:val="10"/>
                          <w:szCs w:val="10"/>
                        </w:rPr>
                        <w:t>Африка</w:t>
                      </w:r>
                    </w:p>
                    <w:p w14:paraId="46B7FA33" w14:textId="6B6E7B4E" w:rsidR="00B43D20" w:rsidRPr="00C4184F" w:rsidRDefault="00B43D20" w:rsidP="00C4184F">
                      <w:pPr>
                        <w:spacing w:before="60"/>
                        <w:jc w:val="right"/>
                        <w:rPr>
                          <w:sz w:val="10"/>
                          <w:szCs w:val="10"/>
                        </w:rPr>
                      </w:pPr>
                      <w:r w:rsidRPr="00C4184F">
                        <w:rPr>
                          <w:sz w:val="10"/>
                          <w:szCs w:val="10"/>
                        </w:rPr>
                        <w:t>Северная и Южная Америка</w:t>
                      </w:r>
                    </w:p>
                    <w:p w14:paraId="5E00A3E7" w14:textId="05609C60" w:rsidR="00B43D20" w:rsidRPr="00C4184F" w:rsidRDefault="00B43D20" w:rsidP="00C4184F">
                      <w:pPr>
                        <w:spacing w:before="40"/>
                        <w:jc w:val="right"/>
                        <w:rPr>
                          <w:sz w:val="10"/>
                          <w:szCs w:val="10"/>
                        </w:rPr>
                      </w:pPr>
                      <w:r w:rsidRPr="00C4184F">
                        <w:rPr>
                          <w:sz w:val="10"/>
                          <w:szCs w:val="10"/>
                        </w:rPr>
                        <w:t>Арабские государства</w:t>
                      </w:r>
                    </w:p>
                    <w:p w14:paraId="6D787CA9" w14:textId="3939B3EF" w:rsidR="00B43D20" w:rsidRPr="00C4184F" w:rsidRDefault="00B43D20" w:rsidP="00C4184F">
                      <w:pPr>
                        <w:spacing w:before="60"/>
                        <w:jc w:val="right"/>
                        <w:rPr>
                          <w:sz w:val="10"/>
                          <w:szCs w:val="10"/>
                        </w:rPr>
                      </w:pPr>
                      <w:r w:rsidRPr="00C4184F">
                        <w:rPr>
                          <w:sz w:val="10"/>
                          <w:szCs w:val="10"/>
                        </w:rPr>
                        <w:t>Азиатско-Тихоокеанский регион</w:t>
                      </w:r>
                    </w:p>
                    <w:p w14:paraId="75B8AFC9" w14:textId="36B0195A" w:rsidR="00B43D20" w:rsidRPr="00C4184F" w:rsidRDefault="00B43D20" w:rsidP="00C4184F">
                      <w:pPr>
                        <w:spacing w:before="40"/>
                        <w:jc w:val="right"/>
                        <w:rPr>
                          <w:sz w:val="10"/>
                          <w:szCs w:val="10"/>
                        </w:rPr>
                      </w:pPr>
                      <w:r w:rsidRPr="00C4184F">
                        <w:rPr>
                          <w:sz w:val="10"/>
                          <w:szCs w:val="10"/>
                        </w:rPr>
                        <w:t>СНГ (Содружество Независимых Государств)</w:t>
                      </w:r>
                    </w:p>
                    <w:p w14:paraId="1CC9720E" w14:textId="21FD7D69" w:rsidR="00C4184F" w:rsidRPr="00C4184F" w:rsidRDefault="00C4184F" w:rsidP="00C4184F">
                      <w:pPr>
                        <w:spacing w:before="40"/>
                        <w:jc w:val="right"/>
                        <w:rPr>
                          <w:sz w:val="10"/>
                          <w:szCs w:val="10"/>
                        </w:rPr>
                      </w:pPr>
                      <w:r w:rsidRPr="00C4184F">
                        <w:rPr>
                          <w:sz w:val="10"/>
                          <w:szCs w:val="10"/>
                        </w:rPr>
                        <w:t>Европа</w:t>
                      </w:r>
                    </w:p>
                    <w:p w14:paraId="32C006C8" w14:textId="311E170F" w:rsidR="00B43D20" w:rsidRPr="00C4184F" w:rsidRDefault="00B43D20" w:rsidP="00C4184F">
                      <w:pPr>
                        <w:spacing w:before="40"/>
                        <w:jc w:val="right"/>
                        <w:rPr>
                          <w:sz w:val="10"/>
                          <w:szCs w:val="10"/>
                        </w:rPr>
                      </w:pPr>
                      <w:r w:rsidRPr="00C4184F">
                        <w:rPr>
                          <w:sz w:val="10"/>
                          <w:szCs w:val="10"/>
                        </w:rPr>
                        <w:t>Региональные и между</w:t>
                      </w:r>
                      <w:r w:rsidR="00C4184F">
                        <w:rPr>
                          <w:sz w:val="10"/>
                          <w:szCs w:val="10"/>
                        </w:rPr>
                        <w:t>-</w:t>
                      </w:r>
                      <w:r w:rsidRPr="00C4184F">
                        <w:rPr>
                          <w:sz w:val="10"/>
                          <w:szCs w:val="10"/>
                        </w:rPr>
                        <w:t>народные организации*</w:t>
                      </w:r>
                    </w:p>
                  </w:txbxContent>
                </v:textbox>
              </v:shape>
            </w:pict>
          </mc:Fallback>
        </mc:AlternateContent>
      </w:r>
      <w:r w:rsidR="00B43D20">
        <w:rPr>
          <w:noProof/>
          <w:lang w:eastAsia="ru-RU"/>
        </w:rPr>
        <mc:AlternateContent>
          <mc:Choice Requires="wps">
            <w:drawing>
              <wp:anchor distT="0" distB="0" distL="114300" distR="114300" simplePos="0" relativeHeight="251661312" behindDoc="0" locked="0" layoutInCell="1" allowOverlap="1" wp14:anchorId="3109A2CF" wp14:editId="09153242">
                <wp:simplePos x="0" y="0"/>
                <wp:positionH relativeFrom="column">
                  <wp:posOffset>1482783</wp:posOffset>
                </wp:positionH>
                <wp:positionV relativeFrom="paragraph">
                  <wp:posOffset>109855</wp:posOffset>
                </wp:positionV>
                <wp:extent cx="3124200" cy="609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124200" cy="609600"/>
                        </a:xfrm>
                        <a:prstGeom prst="rect">
                          <a:avLst/>
                        </a:prstGeom>
                        <a:solidFill>
                          <a:schemeClr val="lt1"/>
                        </a:solidFill>
                        <a:ln w="6350">
                          <a:noFill/>
                        </a:ln>
                      </wps:spPr>
                      <wps:txbx>
                        <w:txbxContent>
                          <w:p w14:paraId="5510DF6F" w14:textId="77777777" w:rsidR="00B43D20" w:rsidRDefault="00B43D20" w:rsidP="00B43D20">
                            <w:pPr>
                              <w:pStyle w:val="Tabletitle"/>
                              <w:spacing w:after="0"/>
                              <w:rPr>
                                <w:sz w:val="20"/>
                              </w:rPr>
                            </w:pPr>
                            <w:r w:rsidRPr="00364D04">
                              <w:rPr>
                                <w:sz w:val="20"/>
                              </w:rPr>
                              <w:t>Членский состав по Сектору/Региону, 202</w:t>
                            </w:r>
                            <w:r>
                              <w:rPr>
                                <w:sz w:val="20"/>
                              </w:rPr>
                              <w:t>2</w:t>
                            </w:r>
                            <w:r w:rsidRPr="00364D04">
                              <w:rPr>
                                <w:sz w:val="20"/>
                              </w:rPr>
                              <w:t xml:space="preserve"> год</w:t>
                            </w:r>
                          </w:p>
                          <w:p w14:paraId="03588769" w14:textId="77777777" w:rsidR="00B43D20" w:rsidRDefault="00B43D20" w:rsidP="00B43D20">
                            <w:pPr>
                              <w:pStyle w:val="Tabletext"/>
                              <w:spacing w:before="0" w:after="0"/>
                              <w:jc w:val="center"/>
                            </w:pPr>
                            <w:r w:rsidRPr="00364D04">
                              <w:t>(по Региону/региональному отделению БРЭ)</w:t>
                            </w:r>
                          </w:p>
                          <w:p w14:paraId="764F71B3" w14:textId="77777777" w:rsidR="00B43D20" w:rsidRPr="00B43D20" w:rsidRDefault="00B43D20" w:rsidP="00B43D20">
                            <w:pPr>
                              <w:pStyle w:val="Tabletext"/>
                              <w:jc w:val="center"/>
                              <w:rPr>
                                <w:color w:val="FF0000"/>
                                <w:sz w:val="16"/>
                                <w:szCs w:val="16"/>
                              </w:rPr>
                            </w:pPr>
                            <w:r w:rsidRPr="00B43D20">
                              <w:rPr>
                                <w:color w:val="FF0000"/>
                                <w:sz w:val="16"/>
                                <w:szCs w:val="16"/>
                              </w:rPr>
                              <w:t>Данные о членском составе по состоянию на 31 декабря 2022 года</w:t>
                            </w:r>
                          </w:p>
                          <w:p w14:paraId="540EA4DF" w14:textId="77777777" w:rsidR="00B43D20" w:rsidRDefault="00B43D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09A2CF" id="Text Box 1" o:spid="_x0000_s1032" type="#_x0000_t202" style="position:absolute;margin-left:116.75pt;margin-top:8.65pt;width:246pt;height: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1+8LgIAAFsEAAAOAAAAZHJzL2Uyb0RvYy54bWysVF1v2yAUfZ+0/4B4X+ykadZacaosVaZJ&#10;UVspnfpMMMRImMuAxM5+/S44X+v2NO0FX7iX+3HOwdOHrtFkL5xXYEo6HOSUCMOhUmZb0u+vy093&#10;lPjATMU0GFHSg/D0Yfbxw7S1hRhBDboSjmAS44vWlrQOwRZZ5nktGuYHYIVBpwTXsIBbt80qx1rM&#10;3uhslOeTrAVXWQdceI+nj72TzlJ+KQUPz1J6EYguKfYW0urSuolrNpuyYuuYrRU/tsH+oYuGKYNF&#10;z6keWWBk59QfqRrFHXiQYcChyUBKxUWaAacZ5u+mWdfMijQLguPtGSb//9Lyp/3avjgSui/QIYER&#10;kNb6wuNhnKeTrolf7JSgHyE8nGETXSAcD2+GozFyQQlH3yS/n6CNabLLbet8+CqgIdEoqUNaElps&#10;v/KhDz2FxGIetKqWSuu0iVIQC+3IniGJOqQeMflvUdqQFovf3OYpsYF4vc+sDfZymSlaodt0RFV4&#10;4TTvBqoDwuCgV4i3fKmw1xXz4YU5lASOhzIPz7hIDVgLjhYlNbiffzuP8cgUeilpUWIl9T92zAlK&#10;9DeDHN4Px+OoybQZ334e4cZdezbXHrNrFoAADPFBWZ7MGB/0yZQOmjd8DfNYFV3McKxd0nAyF6EX&#10;Pr4mLubzFIQqtCyszNrymDoCHpl47d6Ys0e6AhL9BCcxsuIda31svGlgvgsgVaI04tyjeoQfFZxE&#10;cXxt8Ylc71PU5Z8w+wUAAP//AwBQSwMEFAAGAAgAAAAhAGQVDEDgAAAACgEAAA8AAABkcnMvZG93&#10;bnJldi54bWxMj0tPwzAQhO9I/Adrkbgg6jRWCApxKoR4SNza8BA3N16SiHgdxW4T/j3LCY4782l2&#10;ptwsbhBHnELvScN6lYBAarztqdXwUj9cXoMI0ZA1gyfU8I0BNtXpSWkK62fa4nEXW8EhFAqjoYtx&#10;LKQMTYfOhJUfkdj79JMzkc+plXYyM4e7QaZJciWd6Yk/dGbEuw6br93Bafi4aN+fw/L4OqtMjfdP&#10;xzp/s7XW52fL7Q2IiEv8g+G3PleHijvt/YFsEIOGVKmMUTZyBYKBPM1Y2LOwVgpkVcr/E6ofAAAA&#10;//8DAFBLAQItABQABgAIAAAAIQC2gziS/gAAAOEBAAATAAAAAAAAAAAAAAAAAAAAAABbQ29udGVu&#10;dF9UeXBlc10ueG1sUEsBAi0AFAAGAAgAAAAhADj9If/WAAAAlAEAAAsAAAAAAAAAAAAAAAAALwEA&#10;AF9yZWxzLy5yZWxzUEsBAi0AFAAGAAgAAAAhANPDX7wuAgAAWwQAAA4AAAAAAAAAAAAAAAAALgIA&#10;AGRycy9lMm9Eb2MueG1sUEsBAi0AFAAGAAgAAAAhAGQVDEDgAAAACgEAAA8AAAAAAAAAAAAAAAAA&#10;iAQAAGRycy9kb3ducmV2LnhtbFBLBQYAAAAABAAEAPMAAACVBQAAAAA=&#10;" fillcolor="white [3201]" stroked="f" strokeweight=".5pt">
                <v:textbox>
                  <w:txbxContent>
                    <w:p w14:paraId="5510DF6F" w14:textId="77777777" w:rsidR="00B43D20" w:rsidRDefault="00B43D20" w:rsidP="00B43D20">
                      <w:pPr>
                        <w:pStyle w:val="Tabletitle"/>
                        <w:spacing w:after="0"/>
                        <w:rPr>
                          <w:sz w:val="20"/>
                        </w:rPr>
                      </w:pPr>
                      <w:r w:rsidRPr="00364D04">
                        <w:rPr>
                          <w:sz w:val="20"/>
                        </w:rPr>
                        <w:t>Членский состав по Сектору/Региону, 202</w:t>
                      </w:r>
                      <w:r>
                        <w:rPr>
                          <w:sz w:val="20"/>
                        </w:rPr>
                        <w:t>2</w:t>
                      </w:r>
                      <w:r w:rsidRPr="00364D04">
                        <w:rPr>
                          <w:sz w:val="20"/>
                        </w:rPr>
                        <w:t xml:space="preserve"> год</w:t>
                      </w:r>
                    </w:p>
                    <w:p w14:paraId="03588769" w14:textId="77777777" w:rsidR="00B43D20" w:rsidRDefault="00B43D20" w:rsidP="00B43D20">
                      <w:pPr>
                        <w:pStyle w:val="Tabletext"/>
                        <w:spacing w:before="0" w:after="0"/>
                        <w:jc w:val="center"/>
                      </w:pPr>
                      <w:r w:rsidRPr="00364D04">
                        <w:t>(по Региону/региональному отделению БРЭ)</w:t>
                      </w:r>
                    </w:p>
                    <w:p w14:paraId="764F71B3" w14:textId="77777777" w:rsidR="00B43D20" w:rsidRPr="00B43D20" w:rsidRDefault="00B43D20" w:rsidP="00B43D20">
                      <w:pPr>
                        <w:pStyle w:val="Tabletext"/>
                        <w:jc w:val="center"/>
                        <w:rPr>
                          <w:color w:val="FF0000"/>
                          <w:sz w:val="16"/>
                          <w:szCs w:val="16"/>
                        </w:rPr>
                      </w:pPr>
                      <w:r w:rsidRPr="00B43D20">
                        <w:rPr>
                          <w:color w:val="FF0000"/>
                          <w:sz w:val="16"/>
                          <w:szCs w:val="16"/>
                        </w:rPr>
                        <w:t>Данные о членском составе по состоянию на 31 декабря 2022 года</w:t>
                      </w:r>
                    </w:p>
                    <w:p w14:paraId="540EA4DF" w14:textId="77777777" w:rsidR="00B43D20" w:rsidRDefault="00B43D20"/>
                  </w:txbxContent>
                </v:textbox>
              </v:shape>
            </w:pict>
          </mc:Fallback>
        </mc:AlternateContent>
      </w:r>
      <w:r w:rsidR="00353BEB">
        <w:rPr>
          <w:noProof/>
          <w:lang w:eastAsia="ru-RU"/>
        </w:rPr>
        <w:drawing>
          <wp:inline distT="0" distB="0" distL="0" distR="0" wp14:anchorId="3A58FA47" wp14:editId="0D4E4095">
            <wp:extent cx="5857875" cy="2086868"/>
            <wp:effectExtent l="0" t="0" r="0" b="8890"/>
            <wp:docPr id="1841905058" name="Picture 1841905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857875" cy="2086868"/>
                    </a:xfrm>
                    <a:prstGeom prst="rect">
                      <a:avLst/>
                    </a:prstGeom>
                  </pic:spPr>
                </pic:pic>
              </a:graphicData>
            </a:graphic>
          </wp:inline>
        </w:drawing>
      </w:r>
    </w:p>
    <w:p w14:paraId="28490625" w14:textId="1083F1B1" w:rsidR="00823D87" w:rsidRDefault="00823D87" w:rsidP="008449BD">
      <w:pPr>
        <w:pStyle w:val="TableNo"/>
        <w:spacing w:after="0"/>
      </w:pPr>
      <w:r w:rsidRPr="00364D04">
        <w:t>ТАБЛИЦА 8.5.1-2</w:t>
      </w:r>
    </w:p>
    <w:p w14:paraId="73F43BFA" w14:textId="77777777" w:rsidR="00936203" w:rsidRPr="004C7208" w:rsidRDefault="00936203" w:rsidP="00936203">
      <w:pPr>
        <w:pStyle w:val="TableNoBR"/>
      </w:pPr>
      <w:r w:rsidRPr="004C7208">
        <w:rPr>
          <w:noProof/>
          <w:lang w:eastAsia="fr-CH"/>
        </w:rPr>
        <mc:AlternateContent>
          <mc:Choice Requires="wps">
            <w:drawing>
              <wp:anchor distT="0" distB="0" distL="114300" distR="114300" simplePos="0" relativeHeight="251669504" behindDoc="0" locked="0" layoutInCell="1" allowOverlap="1" wp14:anchorId="566D27CF" wp14:editId="3EC508D8">
                <wp:simplePos x="0" y="0"/>
                <wp:positionH relativeFrom="margin">
                  <wp:posOffset>1779270</wp:posOffset>
                </wp:positionH>
                <wp:positionV relativeFrom="paragraph">
                  <wp:posOffset>337820</wp:posOffset>
                </wp:positionV>
                <wp:extent cx="2347595" cy="779145"/>
                <wp:effectExtent l="0" t="0" r="0" b="1905"/>
                <wp:wrapNone/>
                <wp:docPr id="10" name="Text Box 10"/>
                <wp:cNvGraphicFramePr/>
                <a:graphic xmlns:a="http://schemas.openxmlformats.org/drawingml/2006/main">
                  <a:graphicData uri="http://schemas.microsoft.com/office/word/2010/wordprocessingShape">
                    <wps:wsp>
                      <wps:cNvSpPr txBox="1"/>
                      <wps:spPr>
                        <a:xfrm>
                          <a:off x="0" y="0"/>
                          <a:ext cx="2347595" cy="779145"/>
                        </a:xfrm>
                        <a:prstGeom prst="rect">
                          <a:avLst/>
                        </a:prstGeom>
                        <a:solidFill>
                          <a:schemeClr val="lt1"/>
                        </a:solidFill>
                        <a:ln w="6350">
                          <a:noFill/>
                        </a:ln>
                      </wps:spPr>
                      <wps:txbx>
                        <w:txbxContent>
                          <w:p w14:paraId="7E1E5B8E" w14:textId="0825459A" w:rsidR="00936203" w:rsidRPr="009A111A" w:rsidRDefault="00400ECC" w:rsidP="00400ECC">
                            <w:pPr>
                              <w:jc w:val="center"/>
                              <w:rPr>
                                <w:b/>
                                <w:bCs/>
                                <w:sz w:val="20"/>
                              </w:rPr>
                            </w:pPr>
                            <w:r w:rsidRPr="009A111A">
                              <w:rPr>
                                <w:b/>
                                <w:bCs/>
                                <w:sz w:val="20"/>
                              </w:rPr>
                              <w:t>Ежегодный отчет о членском составе</w:t>
                            </w:r>
                            <w:r w:rsidRPr="009A111A">
                              <w:rPr>
                                <w:b/>
                                <w:bCs/>
                                <w:sz w:val="20"/>
                              </w:rPr>
                              <w:br/>
                            </w:r>
                            <w:r w:rsidR="00936203" w:rsidRPr="009A111A">
                              <w:rPr>
                                <w:b/>
                                <w:bCs/>
                                <w:sz w:val="20"/>
                              </w:rPr>
                              <w:t>2022</w:t>
                            </w:r>
                            <w:r w:rsidRPr="009A111A">
                              <w:rPr>
                                <w:b/>
                                <w:bCs/>
                                <w:sz w:val="20"/>
                              </w:rPr>
                              <w:t xml:space="preserve"> год</w:t>
                            </w:r>
                          </w:p>
                          <w:p w14:paraId="6DAB61BA" w14:textId="3363716D" w:rsidR="00936203" w:rsidRPr="00400ECC" w:rsidRDefault="00400ECC" w:rsidP="009A111A">
                            <w:pPr>
                              <w:jc w:val="center"/>
                              <w:rPr>
                                <w:sz w:val="12"/>
                                <w:szCs w:val="12"/>
                              </w:rPr>
                            </w:pPr>
                            <w:r w:rsidRPr="00400ECC">
                              <w:rPr>
                                <w:color w:val="FF0000"/>
                                <w:sz w:val="12"/>
                                <w:szCs w:val="12"/>
                              </w:rPr>
                              <w:t>Данные о членском составе по состоянию на 31 декабря 2022 года</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D27CF" id="Text Box 10" o:spid="_x0000_s1033" type="#_x0000_t202" style="position:absolute;left:0;text-align:left;margin-left:140.1pt;margin-top:26.6pt;width:184.85pt;height:61.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nSnMAIAAFMEAAAOAAAAZHJzL2Uyb0RvYy54bWysVE2P2jAQvVfqf7B8LwEWlt2IsKKsqCqh&#10;3ZXYas/GsYklx+PahoT++o4dvkpvVS/O2DN+nnnzJtOnttZkL5xXYAo66PUpEYZDqcy2oD/el18e&#10;KPGBmZJpMKKgB+Hp0+zzp2ljczGECnQpHEEQ4/PGFrQKweZZ5nklauZ7YIVBpwRXs4Bbt81KxxpE&#10;r3U27PfvswZcaR1w4T2ePndOOkv4UgoeXqX0IhBdUMwtpNWldRPXbDZl+dYxWyl+TIP9QxY1UwYf&#10;PUM9s8DIzqm/oGrFHXiQocehzkBKxUWqAasZ9G+qWVfMilQLkuPtmSb//2D5y35t3xwJ7VdosYGR&#10;kMb63ONhrKeVro5fzJSgHyk8nGkTbSAcD4d3o8n4cUwJR99k8jgYjSNMdrltnQ/fBNQkGgV12JbE&#10;FtuvfOhCTyHxMQ9alUulddpEKYiFdmTPsIk6pBwR/I8obUhT0Pu7cT8BG4jXO2RtMJdLTdEK7aYl&#10;qsRsT/VuoDwgDQ46hXjLlwpzXTEf3phDSWDlKPPwiovUgG9xrSwlFbhft2cxDjuEHkoalFZB/c8d&#10;c4IS/d1g75CgUdRi2ozGkyFu3LVnc+0xu3oBWPgAB8nyZMb4oE+mdFB/4BTM46voYobj2wUNJ3MR&#10;OsHjFHExn6cgVJ9lYWXWlkfoSHTswHv7wZw9tilgg1/gJEKW33Sri403Dcx3AaRKrYz8dmweaUfl&#10;JjEcpyyOxvU+RV3+BbPfAAAA//8DAFBLAwQUAAYACAAAACEAan6GGuIAAAAKAQAADwAAAGRycy9k&#10;b3ducmV2LnhtbEyPTU+DQBCG7yb+h82YeDF2EaQtyNIYozbxZvEj3rbsCER2lrBbiv/e8aSnyWSe&#10;vPO8xWa2vZhw9J0jBVeLCARS7UxHjYKX6uFyDcIHTUb3jlDBN3rYlKcnhc6NO9IzTrvQCA4hn2sF&#10;bQhDLqWvW7TaL9yAxLdPN1odeB0baUZ95HDbyziKltLqjvhDqwe8a7H+2h2sgo+L5v3Jz4+vxyRN&#10;hvvtVK3eTKXU+dl8ewMi4Bz+YPjVZ3Uo2WnvDmS86BXE6yhmVEGa8GRgeZ1lIPZMrtIMZFnI/xXK&#10;HwAAAP//AwBQSwECLQAUAAYACAAAACEAtoM4kv4AAADhAQAAEwAAAAAAAAAAAAAAAAAAAAAAW0Nv&#10;bnRlbnRfVHlwZXNdLnhtbFBLAQItABQABgAIAAAAIQA4/SH/1gAAAJQBAAALAAAAAAAAAAAAAAAA&#10;AC8BAABfcmVscy8ucmVsc1BLAQItABQABgAIAAAAIQAShnSnMAIAAFMEAAAOAAAAAAAAAAAAAAAA&#10;AC4CAABkcnMvZTJvRG9jLnhtbFBLAQItABQABgAIAAAAIQBqfoYa4gAAAAoBAAAPAAAAAAAAAAAA&#10;AAAAAIoEAABkcnMvZG93bnJldi54bWxQSwUGAAAAAAQABADzAAAAmQUAAAAA&#10;" fillcolor="white [3201]" stroked="f" strokeweight=".5pt">
                <v:textbox>
                  <w:txbxContent>
                    <w:p w14:paraId="7E1E5B8E" w14:textId="0825459A" w:rsidR="00936203" w:rsidRPr="009A111A" w:rsidRDefault="00400ECC" w:rsidP="00400ECC">
                      <w:pPr>
                        <w:jc w:val="center"/>
                        <w:rPr>
                          <w:b/>
                          <w:bCs/>
                          <w:sz w:val="20"/>
                        </w:rPr>
                      </w:pPr>
                      <w:r w:rsidRPr="009A111A">
                        <w:rPr>
                          <w:b/>
                          <w:bCs/>
                          <w:sz w:val="20"/>
                        </w:rPr>
                        <w:t>Ежегодный отчет о членском составе</w:t>
                      </w:r>
                      <w:r w:rsidRPr="009A111A">
                        <w:rPr>
                          <w:b/>
                          <w:bCs/>
                          <w:sz w:val="20"/>
                        </w:rPr>
                        <w:br/>
                      </w:r>
                      <w:r w:rsidR="00936203" w:rsidRPr="009A111A">
                        <w:rPr>
                          <w:b/>
                          <w:bCs/>
                          <w:sz w:val="20"/>
                        </w:rPr>
                        <w:t>2022</w:t>
                      </w:r>
                      <w:r w:rsidRPr="009A111A">
                        <w:rPr>
                          <w:b/>
                          <w:bCs/>
                          <w:sz w:val="20"/>
                        </w:rPr>
                        <w:t xml:space="preserve"> год</w:t>
                      </w:r>
                    </w:p>
                    <w:p w14:paraId="6DAB61BA" w14:textId="3363716D" w:rsidR="00936203" w:rsidRPr="00400ECC" w:rsidRDefault="00400ECC" w:rsidP="009A111A">
                      <w:pPr>
                        <w:jc w:val="center"/>
                        <w:rPr>
                          <w:sz w:val="12"/>
                          <w:szCs w:val="12"/>
                        </w:rPr>
                      </w:pPr>
                      <w:r w:rsidRPr="00400ECC">
                        <w:rPr>
                          <w:color w:val="FF0000"/>
                          <w:sz w:val="12"/>
                          <w:szCs w:val="12"/>
                        </w:rPr>
                        <w:t>Данные о членском составе по состоянию на 31 декабря 2022 года</w:t>
                      </w:r>
                    </w:p>
                  </w:txbxContent>
                </v:textbox>
                <w10:wrap anchorx="margin"/>
              </v:shape>
            </w:pict>
          </mc:Fallback>
        </mc:AlternateContent>
      </w:r>
      <w:r w:rsidRPr="004C7208">
        <w:t>TABLEAU 8.5.1-2</w:t>
      </w:r>
    </w:p>
    <w:p w14:paraId="7BADD263" w14:textId="70D394F3" w:rsidR="00936203" w:rsidRPr="004C7208" w:rsidRDefault="007004A5" w:rsidP="00936203">
      <w:pPr>
        <w:pStyle w:val="TabletitleBR"/>
      </w:pPr>
      <w:r>
        <w:rPr>
          <w:noProof/>
          <w:lang w:eastAsia="fr-CH"/>
        </w:rPr>
        <mc:AlternateContent>
          <mc:Choice Requires="wps">
            <w:drawing>
              <wp:anchor distT="0" distB="0" distL="114300" distR="114300" simplePos="0" relativeHeight="251686912" behindDoc="0" locked="0" layoutInCell="1" allowOverlap="1" wp14:anchorId="0A6781EB" wp14:editId="31A42767">
                <wp:simplePos x="0" y="0"/>
                <wp:positionH relativeFrom="column">
                  <wp:posOffset>3941964</wp:posOffset>
                </wp:positionH>
                <wp:positionV relativeFrom="paragraph">
                  <wp:posOffset>992159</wp:posOffset>
                </wp:positionV>
                <wp:extent cx="955155" cy="213937"/>
                <wp:effectExtent l="0" t="0" r="0" b="0"/>
                <wp:wrapNone/>
                <wp:docPr id="18" name="Text Box 18"/>
                <wp:cNvGraphicFramePr/>
                <a:graphic xmlns:a="http://schemas.openxmlformats.org/drawingml/2006/main">
                  <a:graphicData uri="http://schemas.microsoft.com/office/word/2010/wordprocessingShape">
                    <wps:wsp>
                      <wps:cNvSpPr txBox="1"/>
                      <wps:spPr>
                        <a:xfrm>
                          <a:off x="0" y="0"/>
                          <a:ext cx="955155" cy="213937"/>
                        </a:xfrm>
                        <a:prstGeom prst="rect">
                          <a:avLst/>
                        </a:prstGeom>
                        <a:solidFill>
                          <a:schemeClr val="lt1"/>
                        </a:solidFill>
                        <a:ln w="6350">
                          <a:noFill/>
                        </a:ln>
                      </wps:spPr>
                      <wps:txbx>
                        <w:txbxContent>
                          <w:p w14:paraId="4B74D513" w14:textId="1814F992" w:rsidR="007004A5" w:rsidRPr="007004A5" w:rsidRDefault="007004A5" w:rsidP="007004A5">
                            <w:pPr>
                              <w:spacing w:before="0"/>
                              <w:rPr>
                                <w:b/>
                                <w:bCs/>
                                <w:color w:val="548DD4" w:themeColor="text2" w:themeTint="99"/>
                                <w:sz w:val="12"/>
                                <w:szCs w:val="12"/>
                              </w:rPr>
                            </w:pPr>
                            <w:r>
                              <w:rPr>
                                <w:b/>
                                <w:bCs/>
                                <w:color w:val="548DD4" w:themeColor="text2" w:themeTint="99"/>
                                <w:sz w:val="12"/>
                                <w:szCs w:val="12"/>
                              </w:rPr>
                              <w:t>499 175 шв. фр.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781EB" id="Text Box 18" o:spid="_x0000_s1034" type="#_x0000_t202" style="position:absolute;left:0;text-align:left;margin-left:310.4pt;margin-top:78.1pt;width:75.2pt;height:16.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JMJMQIAAFoEAAAOAAAAZHJzL2Uyb0RvYy54bWysVE1v2zAMvQ/YfxB0XxwncdsYcYosRYYB&#10;RVsgHXpWZCk2IIuapMTOfv0oOV/tdhp2kUmReiIfnzy77xpF9sK6GnRB08GQEqE5lLXeFvTH6+rL&#10;HSXOM10yBVoU9CAcvZ9//jRrTS5GUIEqhSUIol3emoJW3ps8SRyvRMPcAIzQGJRgG+bRtduktKxF&#10;9EYlo+HwJmnBlsYCF87h7kMfpPOIL6Xg/llKJzxRBcXafFxtXDdhTeYzlm8tM1XNj2Wwf6iiYbXG&#10;S89QD8wzsrP1H1BNzS04kH7AoUlAypqL2AN2kw4/dLOumBGxFyTHmTNN7v/B8qf92rxY4ruv0OEA&#10;AyGtcbnDzdBPJ20TvlgpwThSeDjTJjpPOG5OsyzNMko4hkbpeDq+DSjJ5bCxzn8T0JBgFNTiVCJZ&#10;bP/ofJ96Sgl3OVB1uaqVik5QglgqS/YMZ6h8LBHB32UpTdqC3oyzYQTWEI73yEpjLZeWguW7TUfq&#10;sqB3p3Y3UB6QBQu9QJzhqxprfWTOvzCLisDGUeX+GRepAO+Co0VJBfbX3/ZDPg4Ko5S0qLCCup87&#10;ZgUl6rvGEU7TySRIMjqT7HaEjr2ObK4jetcsAQlI8T0ZHs2Q79XJlBaaN3wMi3ArhpjmeHdB/clc&#10;+l73+Ji4WCxiEorQMP+o14YH6EB4mMRr98asOY7L45yf4KRFln+YWp8bTmpY7DzIOo408NyzeqQf&#10;BRxFcXxs4YVc+zHr8kuY/wYAAP//AwBQSwMEFAAGAAgAAAAhAGF0bK7iAAAACwEAAA8AAABkcnMv&#10;ZG93bnJldi54bWxMj0tPwzAQhO9I/Adrkbgg6jRVkzbEqRDiIfVGw0Pc3HhJIuJ1FLtJ+PcsJ7jt&#10;7oxmv8l3s+3EiINvHSlYLiIQSJUzLdUKXsqH6w0IHzQZ3TlCBd/oYVecn+U6M26iZxwPoRYcQj7T&#10;CpoQ+kxKXzVotV+4Hom1TzdYHXgdamkGPXG47WQcRYm0uiX+0Oge7xqsvg4nq+Djqn7f+/nxdVqt&#10;V/3901imb6ZU6vJivr0BEXAOf2b4xWd0KJjp6E5kvOgUJHHE6IGFdRKDYEeaLnk48mWz3YIscvm/&#10;Q/EDAAD//wMAUEsBAi0AFAAGAAgAAAAhALaDOJL+AAAA4QEAABMAAAAAAAAAAAAAAAAAAAAAAFtD&#10;b250ZW50X1R5cGVzXS54bWxQSwECLQAUAAYACAAAACEAOP0h/9YAAACUAQAACwAAAAAAAAAAAAAA&#10;AAAvAQAAX3JlbHMvLnJlbHNQSwECLQAUAAYACAAAACEAqVSTCTECAABaBAAADgAAAAAAAAAAAAAA&#10;AAAuAgAAZHJzL2Uyb0RvYy54bWxQSwECLQAUAAYACAAAACEAYXRsruIAAAALAQAADwAAAAAAAAAA&#10;AAAAAACLBAAAZHJzL2Rvd25yZXYueG1sUEsFBgAAAAAEAAQA8wAAAJoFAAAAAA==&#10;" fillcolor="white [3201]" stroked="f" strokeweight=".5pt">
                <v:textbox>
                  <w:txbxContent>
                    <w:p w14:paraId="4B74D513" w14:textId="1814F992" w:rsidR="007004A5" w:rsidRPr="007004A5" w:rsidRDefault="007004A5" w:rsidP="007004A5">
                      <w:pPr>
                        <w:spacing w:before="0"/>
                        <w:rPr>
                          <w:b/>
                          <w:bCs/>
                          <w:color w:val="548DD4" w:themeColor="text2" w:themeTint="99"/>
                          <w:sz w:val="12"/>
                          <w:szCs w:val="12"/>
                        </w:rPr>
                      </w:pPr>
                      <w:r>
                        <w:rPr>
                          <w:b/>
                          <w:bCs/>
                          <w:color w:val="548DD4" w:themeColor="text2" w:themeTint="99"/>
                          <w:sz w:val="12"/>
                          <w:szCs w:val="12"/>
                        </w:rPr>
                        <w:t>499 175 шв. фр.</w:t>
                      </w:r>
                    </w:p>
                  </w:txbxContent>
                </v:textbox>
              </v:shape>
            </w:pict>
          </mc:Fallback>
        </mc:AlternateContent>
      </w:r>
      <w:r>
        <w:rPr>
          <w:noProof/>
          <w:lang w:eastAsia="fr-CH"/>
        </w:rPr>
        <mc:AlternateContent>
          <mc:Choice Requires="wps">
            <w:drawing>
              <wp:anchor distT="0" distB="0" distL="114300" distR="114300" simplePos="0" relativeHeight="251684864" behindDoc="0" locked="0" layoutInCell="1" allowOverlap="1" wp14:anchorId="5255921F" wp14:editId="4FBEFFDF">
                <wp:simplePos x="0" y="0"/>
                <wp:positionH relativeFrom="column">
                  <wp:posOffset>3027565</wp:posOffset>
                </wp:positionH>
                <wp:positionV relativeFrom="paragraph">
                  <wp:posOffset>999086</wp:posOffset>
                </wp:positionV>
                <wp:extent cx="914400" cy="207010"/>
                <wp:effectExtent l="0" t="0" r="0" b="2540"/>
                <wp:wrapNone/>
                <wp:docPr id="16" name="Text Box 16"/>
                <wp:cNvGraphicFramePr/>
                <a:graphic xmlns:a="http://schemas.openxmlformats.org/drawingml/2006/main">
                  <a:graphicData uri="http://schemas.microsoft.com/office/word/2010/wordprocessingShape">
                    <wps:wsp>
                      <wps:cNvSpPr txBox="1"/>
                      <wps:spPr>
                        <a:xfrm>
                          <a:off x="0" y="0"/>
                          <a:ext cx="914400" cy="207010"/>
                        </a:xfrm>
                        <a:prstGeom prst="rect">
                          <a:avLst/>
                        </a:prstGeom>
                        <a:solidFill>
                          <a:schemeClr val="lt1"/>
                        </a:solidFill>
                        <a:ln w="6350">
                          <a:noFill/>
                        </a:ln>
                      </wps:spPr>
                      <wps:txbx>
                        <w:txbxContent>
                          <w:p w14:paraId="299B67CD" w14:textId="799ABD8A" w:rsidR="007004A5" w:rsidRPr="007004A5" w:rsidRDefault="007004A5" w:rsidP="007004A5">
                            <w:pPr>
                              <w:spacing w:before="0"/>
                              <w:rPr>
                                <w:b/>
                                <w:bCs/>
                                <w:color w:val="548DD4" w:themeColor="text2" w:themeTint="99"/>
                                <w:sz w:val="12"/>
                                <w:szCs w:val="12"/>
                              </w:rPr>
                            </w:pPr>
                            <w:r>
                              <w:rPr>
                                <w:b/>
                                <w:bCs/>
                                <w:color w:val="548DD4" w:themeColor="text2" w:themeTint="99"/>
                                <w:sz w:val="12"/>
                                <w:szCs w:val="12"/>
                              </w:rPr>
                              <w:t>1 496 588 шв. фр.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5921F" id="Text Box 16" o:spid="_x0000_s1035" type="#_x0000_t202" style="position:absolute;left:0;text-align:left;margin-left:238.4pt;margin-top:78.65pt;width:1in;height:1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aqYLQIAAFoEAAAOAAAAZHJzL2Uyb0RvYy54bWysVFFv2yAQfp+0/4B4X+xkabtZcaosVaZJ&#10;UVspnfpMMMRImGNAYme/fgeOk6zb07QXfHDHd3fffXh23zWaHITzCkxJx6OcEmE4VMrsSvr9ZfXh&#10;EyU+MFMxDUaU9Cg8vZ+/fzdrbSEmUIOuhCMIYnzR2pLWIdgiyzyvRcP8CKww6JTgGhZw63ZZ5ViL&#10;6I3OJnl+m7XgKuuAC+/x9KF30nnCl1Lw8CSlF4HokmJtIa0urdu4ZvMZK3aO2VrxUxnsH6pomDKY&#10;9Az1wAIje6f+gGoUd+BBhhGHJgMpFRepB+xmnL/pZlMzK1IvSI63Z5r8/4Plj4eNfXYkdF+gwwFG&#10;QlrrC4+HsZ9OuiZ+sVKCfqTweKZNdIFwPPw8nk5z9HB0TfI77COiZJfL1vnwVUBDolFSh1NJZLHD&#10;2oc+dAiJuTxoVa2U1mkTlSCW2pEDwxnqkEpE8N+itCFtSW8/3uQJ2EC83iNrg7VcWopW6LYdURVW&#10;PrS7heqILDjoBeItXymsdc18eGYOFYHtocrDEy5SA+aCk0VJDe7n385jPA4KvZS0qLCS+h975gQl&#10;+pvBESbaUJJpM725m2AOd+3ZXnvMvlkCEjDG92R5MmN80IMpHTSv+BgWMSu6mOGYu6RhMJeh1z0+&#10;Ji4WixSEIrQsrM3G8ggdCY+TeOlembOncQWc8yMMWmTFm6n1sfGmgcU+gFRppJHnntUT/SjgJIrT&#10;Y4sv5Hqfoi6/hPkvAAAA//8DAFBLAwQUAAYACAAAACEAR+gDr+EAAAALAQAADwAAAGRycy9kb3du&#10;cmV2LnhtbEyPzU7DMBCE70i8g7VIXBB1aGjShjgVQkAlbjT8iJsbL0lEvI5iNwlvz3KC486MZr/J&#10;t7PtxIiDbx0puFpEIJAqZ1qqFbyUD5drED5oMrpzhAq+0cO2OD3JdWbcRM847kMtuIR8phU0IfSZ&#10;lL5q0Gq/cD0Se59usDrwOdTSDHrictvJZRQl0uqW+EOje7xrsPraH62Cj4v6/cnPj69TvIr7+91Y&#10;pm+mVOr8bL69ARFwDn9h+MVndCiY6eCOZLzoFFynCaMHNlZpDIITyTJi5cDKerMBWeTy/4biBwAA&#10;//8DAFBLAQItABQABgAIAAAAIQC2gziS/gAAAOEBAAATAAAAAAAAAAAAAAAAAAAAAABbQ29udGVu&#10;dF9UeXBlc10ueG1sUEsBAi0AFAAGAAgAAAAhADj9If/WAAAAlAEAAAsAAAAAAAAAAAAAAAAALwEA&#10;AF9yZWxzLy5yZWxzUEsBAi0AFAAGAAgAAAAhAPsBqpgtAgAAWgQAAA4AAAAAAAAAAAAAAAAALgIA&#10;AGRycy9lMm9Eb2MueG1sUEsBAi0AFAAGAAgAAAAhAEfoA6/hAAAACwEAAA8AAAAAAAAAAAAAAAAA&#10;hwQAAGRycy9kb3ducmV2LnhtbFBLBQYAAAAABAAEAPMAAACVBQAAAAA=&#10;" fillcolor="white [3201]" stroked="f" strokeweight=".5pt">
                <v:textbox>
                  <w:txbxContent>
                    <w:p w14:paraId="299B67CD" w14:textId="799ABD8A" w:rsidR="007004A5" w:rsidRPr="007004A5" w:rsidRDefault="007004A5" w:rsidP="007004A5">
                      <w:pPr>
                        <w:spacing w:before="0"/>
                        <w:rPr>
                          <w:b/>
                          <w:bCs/>
                          <w:color w:val="548DD4" w:themeColor="text2" w:themeTint="99"/>
                          <w:sz w:val="12"/>
                          <w:szCs w:val="12"/>
                        </w:rPr>
                      </w:pPr>
                      <w:r>
                        <w:rPr>
                          <w:b/>
                          <w:bCs/>
                          <w:color w:val="548DD4" w:themeColor="text2" w:themeTint="99"/>
                          <w:sz w:val="12"/>
                          <w:szCs w:val="12"/>
                        </w:rPr>
                        <w:t>1 496 588 шв. фр.</w:t>
                      </w:r>
                    </w:p>
                  </w:txbxContent>
                </v:textbox>
              </v:shape>
            </w:pict>
          </mc:Fallback>
        </mc:AlternateContent>
      </w:r>
      <w:r>
        <w:rPr>
          <w:noProof/>
          <w:lang w:eastAsia="fr-CH"/>
        </w:rPr>
        <mc:AlternateContent>
          <mc:Choice Requires="wps">
            <w:drawing>
              <wp:anchor distT="0" distB="0" distL="114300" distR="114300" simplePos="0" relativeHeight="251685888" behindDoc="0" locked="0" layoutInCell="1" allowOverlap="1" wp14:anchorId="5BBB3902" wp14:editId="56AA156D">
                <wp:simplePos x="0" y="0"/>
                <wp:positionH relativeFrom="column">
                  <wp:posOffset>4772660</wp:posOffset>
                </wp:positionH>
                <wp:positionV relativeFrom="paragraph">
                  <wp:posOffset>999086</wp:posOffset>
                </wp:positionV>
                <wp:extent cx="1049135" cy="212263"/>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049135" cy="212263"/>
                        </a:xfrm>
                        <a:prstGeom prst="rect">
                          <a:avLst/>
                        </a:prstGeom>
                        <a:solidFill>
                          <a:schemeClr val="lt1"/>
                        </a:solidFill>
                        <a:ln w="6350">
                          <a:noFill/>
                        </a:ln>
                      </wps:spPr>
                      <wps:txbx>
                        <w:txbxContent>
                          <w:p w14:paraId="753E37A7" w14:textId="37629CF3" w:rsidR="007004A5" w:rsidRPr="007004A5" w:rsidRDefault="007004A5" w:rsidP="007004A5">
                            <w:pPr>
                              <w:spacing w:before="0"/>
                              <w:rPr>
                                <w:b/>
                                <w:bCs/>
                                <w:color w:val="548DD4" w:themeColor="text2" w:themeTint="99"/>
                                <w:sz w:val="12"/>
                                <w:szCs w:val="12"/>
                              </w:rPr>
                            </w:pPr>
                            <w:r>
                              <w:rPr>
                                <w:b/>
                                <w:bCs/>
                                <w:color w:val="548DD4" w:themeColor="text2" w:themeTint="99"/>
                                <w:sz w:val="12"/>
                                <w:szCs w:val="12"/>
                              </w:rPr>
                              <w:t>16 872 550 шв. фр.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B3902" id="Text Box 17" o:spid="_x0000_s1036" type="#_x0000_t202" style="position:absolute;left:0;text-align:left;margin-left:375.8pt;margin-top:78.65pt;width:82.6pt;height:16.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LybMAIAAFwEAAAOAAAAZHJzL2Uyb0RvYy54bWysVNtu2zAMfR+wfxD0vviSy1ojTpGlyDAg&#10;aAukQ58VWUoMyKImKbGzrx8l57ZuT8NeZEqkjsjDQ08fukaRg7CuBl3SbJBSIjSHqtbbkn5/XX66&#10;o8R5piumQIuSHoWjD7OPH6atKUQOO1CVsARBtCtaU9Kd96ZIEsd3omFuAEZodEqwDfO4tduksqxF&#10;9EYleZpOkhZsZSxw4RyePvZOOov4Ugrun6V0whNVUszNx9XGdRPWZDZlxdYys6v5KQ32D1k0rNb4&#10;6AXqkXlG9rb+A6qpuQUH0g84NAlIWXMRa8BqsvRdNesdMyLWguQ4c6HJ/T9Y/nRYmxdLfPcFOmxg&#10;IKQ1rnB4GOrppG3CFzMl6EcKjxfaROcJD5fS0X02HFPC0ZdneT4ZBpjkettY578KaEgwSmqxLZEt&#10;dlg534eeQ8JjDlRdLWul4iZIQSyUJQeGTVQ+5ojgv0UpTdqSTobjNAJrCNd7ZKUxl2tNwfLdpiN1&#10;FVI/F7yB6og8WOgl4gxf1pjsijn/wixqAktHnftnXKQCfAxOFiU7sD//dh7isVXopaRFjZXU/dgz&#10;KyhR3zQ28T4bjYIo42Y0/pzjxt56NrcevW8WgAxkOFGGRzPEe3U2pYXmDcdhHl5FF9Mc3y6pP5sL&#10;3ysfx4mL+TwGoQwN8yu9NjxAB8ZDK167N2bNqV8eO/0EZzWy4l3b+thwU8N870HWsaeB6J7VE/8o&#10;4aiK07iFGbndx6jrT2H2CwAA//8DAFBLAwQUAAYACAAAACEAAq7eseEAAAALAQAADwAAAGRycy9k&#10;b3ducmV2LnhtbEyPS0+EQBCE7yb+h0mbeDHugGTBRYaNMT6Svbn4iLdZpgUi00OYWcB/b3vSY1d9&#10;qa4qtovtxYSj7xwpiFcRCKTamY4aBS/Vw+U1CB80Gd07QgXf6GFbnp4UOjdupmec9qERHEI+1wra&#10;EIZcSl+3aLVfuQGJvU83Wh34HBtpRj1zuO3lVRSl0uqO+EOrB7xrsf7aH62Cj4vmfeeXx9c5WSfD&#10;/dNUZW+mUur8bLm9ARFwCX8w/Nbn6lByp4M7kvGiV5Ct45RRNtZZAoKJTZzymAMrmygDWRby/4by&#10;BwAA//8DAFBLAQItABQABgAIAAAAIQC2gziS/gAAAOEBAAATAAAAAAAAAAAAAAAAAAAAAABbQ29u&#10;dGVudF9UeXBlc10ueG1sUEsBAi0AFAAGAAgAAAAhADj9If/WAAAAlAEAAAsAAAAAAAAAAAAAAAAA&#10;LwEAAF9yZWxzLy5yZWxzUEsBAi0AFAAGAAgAAAAhACccvJswAgAAXAQAAA4AAAAAAAAAAAAAAAAA&#10;LgIAAGRycy9lMm9Eb2MueG1sUEsBAi0AFAAGAAgAAAAhAAKu3rHhAAAACwEAAA8AAAAAAAAAAAAA&#10;AAAAigQAAGRycy9kb3ducmV2LnhtbFBLBQYAAAAABAAEAPMAAACYBQAAAAA=&#10;" fillcolor="white [3201]" stroked="f" strokeweight=".5pt">
                <v:textbox>
                  <w:txbxContent>
                    <w:p w14:paraId="753E37A7" w14:textId="37629CF3" w:rsidR="007004A5" w:rsidRPr="007004A5" w:rsidRDefault="007004A5" w:rsidP="007004A5">
                      <w:pPr>
                        <w:spacing w:before="0"/>
                        <w:rPr>
                          <w:b/>
                          <w:bCs/>
                          <w:color w:val="548DD4" w:themeColor="text2" w:themeTint="99"/>
                          <w:sz w:val="12"/>
                          <w:szCs w:val="12"/>
                        </w:rPr>
                      </w:pPr>
                      <w:r>
                        <w:rPr>
                          <w:b/>
                          <w:bCs/>
                          <w:color w:val="548DD4" w:themeColor="text2" w:themeTint="99"/>
                          <w:sz w:val="12"/>
                          <w:szCs w:val="12"/>
                        </w:rPr>
                        <w:t>16 872 550 шв. фр.</w:t>
                      </w:r>
                    </w:p>
                  </w:txbxContent>
                </v:textbox>
              </v:shape>
            </w:pict>
          </mc:Fallback>
        </mc:AlternateContent>
      </w:r>
      <w:r>
        <w:rPr>
          <w:noProof/>
          <w:lang w:eastAsia="fr-CH"/>
        </w:rPr>
        <mc:AlternateContent>
          <mc:Choice Requires="wps">
            <w:drawing>
              <wp:anchor distT="0" distB="0" distL="114300" distR="114300" simplePos="0" relativeHeight="251683840" behindDoc="0" locked="0" layoutInCell="1" allowOverlap="1" wp14:anchorId="263550BC" wp14:editId="07DDBBFE">
                <wp:simplePos x="0" y="0"/>
                <wp:positionH relativeFrom="column">
                  <wp:posOffset>2084936</wp:posOffset>
                </wp:positionH>
                <wp:positionV relativeFrom="paragraph">
                  <wp:posOffset>999086</wp:posOffset>
                </wp:positionV>
                <wp:extent cx="942398" cy="207241"/>
                <wp:effectExtent l="0" t="0" r="0" b="2540"/>
                <wp:wrapNone/>
                <wp:docPr id="15" name="Text Box 15"/>
                <wp:cNvGraphicFramePr/>
                <a:graphic xmlns:a="http://schemas.openxmlformats.org/drawingml/2006/main">
                  <a:graphicData uri="http://schemas.microsoft.com/office/word/2010/wordprocessingShape">
                    <wps:wsp>
                      <wps:cNvSpPr txBox="1"/>
                      <wps:spPr>
                        <a:xfrm>
                          <a:off x="0" y="0"/>
                          <a:ext cx="942398" cy="207241"/>
                        </a:xfrm>
                        <a:prstGeom prst="rect">
                          <a:avLst/>
                        </a:prstGeom>
                        <a:solidFill>
                          <a:schemeClr val="lt1"/>
                        </a:solidFill>
                        <a:ln w="6350">
                          <a:noFill/>
                        </a:ln>
                      </wps:spPr>
                      <wps:txbx>
                        <w:txbxContent>
                          <w:p w14:paraId="0A2CAD0B" w14:textId="384E870A" w:rsidR="007004A5" w:rsidRPr="007004A5" w:rsidRDefault="007004A5" w:rsidP="007004A5">
                            <w:pPr>
                              <w:spacing w:before="0"/>
                              <w:rPr>
                                <w:b/>
                                <w:bCs/>
                                <w:color w:val="548DD4" w:themeColor="text2" w:themeTint="99"/>
                                <w:sz w:val="12"/>
                                <w:szCs w:val="12"/>
                              </w:rPr>
                            </w:pPr>
                            <w:r>
                              <w:rPr>
                                <w:b/>
                                <w:bCs/>
                                <w:color w:val="548DD4" w:themeColor="text2" w:themeTint="99"/>
                                <w:sz w:val="12"/>
                                <w:szCs w:val="12"/>
                              </w:rPr>
                              <w:t>8 146 100 шв. фр.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3550BC" id="Text Box 15" o:spid="_x0000_s1037" type="#_x0000_t202" style="position:absolute;left:0;text-align:left;margin-left:164.15pt;margin-top:78.65pt;width:74.2pt;height:16.3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jlfLwIAAFsEAAAOAAAAZHJzL2Uyb0RvYy54bWysVE1v2zAMvQ/YfxB0X5y4absYcYosRYYB&#10;QVsgHXpWZCkWIIuapMTOfv0oOV/rdhp2kUmRehTfozx96BpN9sJ5Baako8GQEmE4VMpsS/r9dfnp&#10;MyU+MFMxDUaU9CA8fZh9/DBtbSFyqEFXwhEEMb5obUnrEGyRZZ7XomF+AFYYDEpwDQvoum1WOdYi&#10;eqOzfDi8y1pwlXXAhfe4+9gH6SzhSyl4eJbSi0B0SfFuIa0urZu4ZrMpK7aO2Vrx4zXYP9yiYcpg&#10;0TPUIwuM7Jz6A6pR3IEHGQYcmgykVFykHrCb0fBdN+uaWZF6QXK8PdPk/x8sf9qv7YsjofsCHQoY&#10;CWmtLzxuxn466Zr4xZsSjCOFhzNtoguE4+ZknN9MUGeOoXx4n48TSnY5bJ0PXwU0JBoldahKIovt&#10;Vz5gQUw9pcRaHrSqlkrr5MRJEAvtyJ6hhjqcwH/L0oa0Jb27uR0mYAPxeI+sDRa4tBSt0G06oips&#10;99zvBqoD0uCgnxBv+VLhZVfMhxfmcCSwcxzz8IyL1IDF4GhRUoP7+bf9mI9KYZSSFkespP7HjjlB&#10;if5mUMPJaDyOM5mc8e19jo67jmyuI2bXLAAZGOGDsjyZMT/okykdNG/4GuaxKoaY4Vi7pOFkLkI/&#10;+PiauJjPUxJOoWVhZdaWR+jIeJTitXtjzh71Cij0E5yGkRXvZOtz40kD810AqZKmkeie1SP/OMFJ&#10;6uNri0/k2k9Zl3/C7BcAAAD//wMAUEsDBBQABgAIAAAAIQCiFU2v4gAAAAsBAAAPAAAAZHJzL2Rv&#10;d25yZXYueG1sTI9PT4NAEMXvJn6HzZh4MXax2EKRpTFGbeLN4p9427IjENlZwm4Bv73jSW8z817e&#10;/F6+nW0nRhx860jB1SICgVQ501Kt4KV8uExB+KDJ6M4RKvhGD9vi9CTXmXETPeO4D7XgEPKZVtCE&#10;0GdS+qpBq/3C9UisfbrB6sDrUEsz6InDbSeXUbSWVrfEHxrd412D1df+aBV8XNTvT35+fJ3iVdzf&#10;78YyeTOlUudn8+0NiIBz+DPDLz6jQ8FMB3ck40WnIF6mMVtZWCU8sOM6WScgDnxJNxuQRS7/dyh+&#10;AAAA//8DAFBLAQItABQABgAIAAAAIQC2gziS/gAAAOEBAAATAAAAAAAAAAAAAAAAAAAAAABbQ29u&#10;dGVudF9UeXBlc10ueG1sUEsBAi0AFAAGAAgAAAAhADj9If/WAAAAlAEAAAsAAAAAAAAAAAAAAAAA&#10;LwEAAF9yZWxzLy5yZWxzUEsBAi0AFAAGAAgAAAAhAJtKOV8vAgAAWwQAAA4AAAAAAAAAAAAAAAAA&#10;LgIAAGRycy9lMm9Eb2MueG1sUEsBAi0AFAAGAAgAAAAhAKIVTa/iAAAACwEAAA8AAAAAAAAAAAAA&#10;AAAAiQQAAGRycy9kb3ducmV2LnhtbFBLBQYAAAAABAAEAPMAAACYBQAAAAA=&#10;" fillcolor="white [3201]" stroked="f" strokeweight=".5pt">
                <v:textbox>
                  <w:txbxContent>
                    <w:p w14:paraId="0A2CAD0B" w14:textId="384E870A" w:rsidR="007004A5" w:rsidRPr="007004A5" w:rsidRDefault="007004A5" w:rsidP="007004A5">
                      <w:pPr>
                        <w:spacing w:before="0"/>
                        <w:rPr>
                          <w:b/>
                          <w:bCs/>
                          <w:color w:val="548DD4" w:themeColor="text2" w:themeTint="99"/>
                          <w:sz w:val="12"/>
                          <w:szCs w:val="12"/>
                        </w:rPr>
                      </w:pPr>
                      <w:r>
                        <w:rPr>
                          <w:b/>
                          <w:bCs/>
                          <w:color w:val="548DD4" w:themeColor="text2" w:themeTint="99"/>
                          <w:sz w:val="12"/>
                          <w:szCs w:val="12"/>
                        </w:rPr>
                        <w:t>8 146 100 шв. фр.</w:t>
                      </w:r>
                    </w:p>
                  </w:txbxContent>
                </v:textbox>
              </v:shape>
            </w:pict>
          </mc:Fallback>
        </mc:AlternateContent>
      </w:r>
      <w:r w:rsidR="00400ECC">
        <w:rPr>
          <w:noProof/>
          <w:lang w:eastAsia="fr-CH"/>
        </w:rPr>
        <mc:AlternateContent>
          <mc:Choice Requires="wps">
            <w:drawing>
              <wp:anchor distT="0" distB="0" distL="114300" distR="114300" simplePos="0" relativeHeight="251682816" behindDoc="0" locked="0" layoutInCell="1" allowOverlap="1" wp14:anchorId="19CB99BC" wp14:editId="4F700842">
                <wp:simplePos x="0" y="0"/>
                <wp:positionH relativeFrom="column">
                  <wp:posOffset>1233401</wp:posOffset>
                </wp:positionH>
                <wp:positionV relativeFrom="paragraph">
                  <wp:posOffset>999086</wp:posOffset>
                </wp:positionV>
                <wp:extent cx="852054" cy="207818"/>
                <wp:effectExtent l="0" t="0" r="5715" b="1905"/>
                <wp:wrapNone/>
                <wp:docPr id="14" name="Text Box 14"/>
                <wp:cNvGraphicFramePr/>
                <a:graphic xmlns:a="http://schemas.openxmlformats.org/drawingml/2006/main">
                  <a:graphicData uri="http://schemas.microsoft.com/office/word/2010/wordprocessingShape">
                    <wps:wsp>
                      <wps:cNvSpPr txBox="1"/>
                      <wps:spPr>
                        <a:xfrm>
                          <a:off x="0" y="0"/>
                          <a:ext cx="852054" cy="207818"/>
                        </a:xfrm>
                        <a:prstGeom prst="rect">
                          <a:avLst/>
                        </a:prstGeom>
                        <a:solidFill>
                          <a:schemeClr val="lt1"/>
                        </a:solidFill>
                        <a:ln w="6350">
                          <a:noFill/>
                        </a:ln>
                      </wps:spPr>
                      <wps:txbx>
                        <w:txbxContent>
                          <w:p w14:paraId="3A2E7839" w14:textId="70BAA087" w:rsidR="00400ECC" w:rsidRPr="007004A5" w:rsidRDefault="007004A5" w:rsidP="007004A5">
                            <w:pPr>
                              <w:spacing w:before="0"/>
                              <w:rPr>
                                <w:b/>
                                <w:bCs/>
                                <w:color w:val="548DD4" w:themeColor="text2" w:themeTint="99"/>
                                <w:sz w:val="12"/>
                                <w:szCs w:val="12"/>
                              </w:rPr>
                            </w:pPr>
                            <w:r w:rsidRPr="007004A5">
                              <w:rPr>
                                <w:b/>
                                <w:bCs/>
                                <w:color w:val="548DD4" w:themeColor="text2" w:themeTint="99"/>
                                <w:sz w:val="12"/>
                                <w:szCs w:val="12"/>
                              </w:rPr>
                              <w:t>6 780 688 шв. фр.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CB99BC" id="Text Box 14" o:spid="_x0000_s1038" type="#_x0000_t202" style="position:absolute;left:0;text-align:left;margin-left:97.1pt;margin-top:78.65pt;width:67.1pt;height:16.3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O1MQIAAFsEAAAOAAAAZHJzL2Uyb0RvYy54bWysVE1v2zAMvQ/YfxB0X+x4SZsacYosRYYB&#10;RVsgHXpWZCkRIIuapMTOfv0oOV/rdhp2kUmReiIfnzy97xpN9sJ5Baaiw0FOiTAcamU2Ff3+uvw0&#10;ocQHZmqmwYiKHoSn97OPH6atLUUBW9C1cARBjC9bW9FtCLbMMs+3omF+AFYYDEpwDQvouk1WO9Yi&#10;eqOzIs9vshZcbR1w4T3uPvRBOkv4UgoenqX0IhBdUawtpNWldR3XbDZl5cYxu1X8WAb7hyoapgxe&#10;eoZ6YIGRnVN/QDWKO/Agw4BDk4GUiovUA3YzzN91s9oyK1IvSI63Z5r8/4PlT/uVfXEkdF+gwwFG&#10;QlrrS4+bsZ9OuiZ+sVKCcaTwcKZNdIFw3JyMi3w8ooRjqMhvJ8NJRMkuh63z4auAhkSjog6nkshi&#10;+0cf+tRTSrzLg1b1UmmdnKgEsdCO7BnOUIdUIoL/lqUNaSt683mcJ2AD8XiPrA3WcmkpWqFbd0TV&#10;2G5x6ncN9QFpcNArxFu+VFjsI/PhhTmUBHaOMg/PuEgNeBkcLUq24H7+bT/m46QwSkmLEquo/7Fj&#10;TlCivxmc4d1wNIqaTM5ofFug464j6+uI2TULQAaG+KAsT2bMD/pkSgfNG76GebwVQ8xwvLui4WQu&#10;Qi98fE1czOcpCVVoWXg0K8sjdGQ8juK1e2POHucVcNBPcBIjK9+Nrc+NJw3MdwGkSjONRPesHvlH&#10;BSdVHF9bfCLXfsq6/BNmvwAAAP//AwBQSwMEFAAGAAgAAAAhAFjrxIfhAAAACwEAAA8AAABkcnMv&#10;ZG93bnJldi54bWxMj8FOwzAQRO9I/IO1SFwQdUhaWkKcCiGgEjeaFsTNjZckIl5HsZuEv2d7gtuO&#10;5ml2JltPthUD9r5xpOBmFoFAKp1pqFKwK56vVyB80GR06wgV/KCHdX5+lunUuJHecNiGSnAI+VQr&#10;qEPoUil9WaPVfuY6JPa+XG91YNlX0vR65HDbyjiKbqXVDfGHWnf4WGP5vT1aBZ9X1cern172Y7JI&#10;uqfNUCzfTaHU5cX0cA8i4BT+YDjV5+qQc6eDO5LxomV9N48Z5WOxTEAwkcSrOYjDyYoikHkm/2/I&#10;fwEAAP//AwBQSwECLQAUAAYACAAAACEAtoM4kv4AAADhAQAAEwAAAAAAAAAAAAAAAAAAAAAAW0Nv&#10;bnRlbnRfVHlwZXNdLnhtbFBLAQItABQABgAIAAAAIQA4/SH/1gAAAJQBAAALAAAAAAAAAAAAAAAA&#10;AC8BAABfcmVscy8ucmVsc1BLAQItABQABgAIAAAAIQDVXcO1MQIAAFsEAAAOAAAAAAAAAAAAAAAA&#10;AC4CAABkcnMvZTJvRG9jLnhtbFBLAQItABQABgAIAAAAIQBY68SH4QAAAAsBAAAPAAAAAAAAAAAA&#10;AAAAAIsEAABkcnMvZG93bnJldi54bWxQSwUGAAAAAAQABADzAAAAmQUAAAAA&#10;" fillcolor="white [3201]" stroked="f" strokeweight=".5pt">
                <v:textbox>
                  <w:txbxContent>
                    <w:p w14:paraId="3A2E7839" w14:textId="70BAA087" w:rsidR="00400ECC" w:rsidRPr="007004A5" w:rsidRDefault="007004A5" w:rsidP="007004A5">
                      <w:pPr>
                        <w:spacing w:before="0"/>
                        <w:rPr>
                          <w:b/>
                          <w:bCs/>
                          <w:color w:val="548DD4" w:themeColor="text2" w:themeTint="99"/>
                          <w:sz w:val="12"/>
                          <w:szCs w:val="12"/>
                        </w:rPr>
                      </w:pPr>
                      <w:r w:rsidRPr="007004A5">
                        <w:rPr>
                          <w:b/>
                          <w:bCs/>
                          <w:color w:val="548DD4" w:themeColor="text2" w:themeTint="99"/>
                          <w:sz w:val="12"/>
                          <w:szCs w:val="12"/>
                        </w:rPr>
                        <w:t>6 780 688 шв. фр.</w:t>
                      </w:r>
                    </w:p>
                  </w:txbxContent>
                </v:textbox>
              </v:shape>
            </w:pict>
          </mc:Fallback>
        </mc:AlternateContent>
      </w:r>
      <w:r w:rsidR="00400ECC" w:rsidRPr="004C7208">
        <w:rPr>
          <w:noProof/>
          <w:lang w:eastAsia="fr-CH"/>
        </w:rPr>
        <mc:AlternateContent>
          <mc:Choice Requires="wps">
            <w:drawing>
              <wp:anchor distT="0" distB="0" distL="114300" distR="114300" simplePos="0" relativeHeight="251678720" behindDoc="0" locked="0" layoutInCell="1" allowOverlap="1" wp14:anchorId="330DFAAD" wp14:editId="466F129B">
                <wp:simplePos x="0" y="0"/>
                <wp:positionH relativeFrom="margin">
                  <wp:posOffset>474980</wp:posOffset>
                </wp:positionH>
                <wp:positionV relativeFrom="paragraph">
                  <wp:posOffset>1208405</wp:posOffset>
                </wp:positionV>
                <wp:extent cx="3100070" cy="200025"/>
                <wp:effectExtent l="0" t="0" r="5080" b="9525"/>
                <wp:wrapNone/>
                <wp:docPr id="26" name="Text Box 26"/>
                <wp:cNvGraphicFramePr/>
                <a:graphic xmlns:a="http://schemas.openxmlformats.org/drawingml/2006/main">
                  <a:graphicData uri="http://schemas.microsoft.com/office/word/2010/wordprocessingShape">
                    <wps:wsp>
                      <wps:cNvSpPr txBox="1"/>
                      <wps:spPr>
                        <a:xfrm>
                          <a:off x="0" y="0"/>
                          <a:ext cx="3100070" cy="200025"/>
                        </a:xfrm>
                        <a:prstGeom prst="rect">
                          <a:avLst/>
                        </a:prstGeom>
                        <a:solidFill>
                          <a:schemeClr val="lt1"/>
                        </a:solidFill>
                        <a:ln w="6350">
                          <a:noFill/>
                        </a:ln>
                      </wps:spPr>
                      <wps:txbx>
                        <w:txbxContent>
                          <w:p w14:paraId="685214FB" w14:textId="3442138C" w:rsidR="00936203" w:rsidRPr="00400ECC" w:rsidRDefault="00400ECC" w:rsidP="00936203">
                            <w:pPr>
                              <w:spacing w:before="0"/>
                              <w:rPr>
                                <w:sz w:val="10"/>
                                <w:szCs w:val="10"/>
                              </w:rPr>
                            </w:pPr>
                            <w:r w:rsidRPr="00400ECC">
                              <w:rPr>
                                <w:sz w:val="10"/>
                                <w:szCs w:val="10"/>
                              </w:rPr>
                              <w:t>*</w:t>
                            </w:r>
                            <w:r>
                              <w:rPr>
                                <w:sz w:val="10"/>
                                <w:szCs w:val="10"/>
                              </w:rPr>
                              <w:t xml:space="preserve"> </w:t>
                            </w:r>
                            <w:r w:rsidRPr="00400ECC">
                              <w:rPr>
                                <w:sz w:val="10"/>
                                <w:szCs w:val="10"/>
                              </w:rPr>
                              <w:t>Примечание. – Академические организации автоматически являются членами всех трех Секторов.</w:t>
                            </w:r>
                          </w:p>
                          <w:p w14:paraId="2FFBCB22" w14:textId="33B7AD61" w:rsidR="00936203" w:rsidRPr="00400ECC" w:rsidRDefault="00936203" w:rsidP="00936203">
                            <w:pPr>
                              <w:spacing w:before="0"/>
                              <w:rPr>
                                <w:sz w:val="9"/>
                                <w:szCs w:val="9"/>
                              </w:rPr>
                            </w:pPr>
                            <w:r w:rsidRPr="00400ECC">
                              <w:rPr>
                                <w:sz w:val="10"/>
                                <w:szCs w:val="10"/>
                              </w:rPr>
                              <w:t xml:space="preserve">** </w:t>
                            </w:r>
                            <w:r w:rsidR="00400ECC" w:rsidRPr="00400ECC">
                              <w:rPr>
                                <w:sz w:val="10"/>
                                <w:szCs w:val="10"/>
                              </w:rPr>
                              <w:t>Это теоретические суммы, предполагающие, что</w:t>
                            </w:r>
                            <w:r w:rsidR="00400ECC" w:rsidRPr="00400ECC">
                              <w:rPr>
                                <w:sz w:val="10"/>
                                <w:szCs w:val="10"/>
                                <w:lang w:val="en-GB"/>
                              </w:rPr>
                              <w:t> </w:t>
                            </w:r>
                            <w:r w:rsidR="00400ECC" w:rsidRPr="00400ECC">
                              <w:rPr>
                                <w:sz w:val="10"/>
                                <w:szCs w:val="10"/>
                              </w:rPr>
                              <w:t>все члены платят членские взносы.</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DFAAD" id="Text Box 26" o:spid="_x0000_s1039" type="#_x0000_t202" style="position:absolute;left:0;text-align:left;margin-left:37.4pt;margin-top:95.15pt;width:244.1pt;height:15.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pJPJAIAAEQEAAAOAAAAZHJzL2Uyb0RvYy54bWysU1GP2jAMfp+0/xDlfbSA7jZVlBPjxDQJ&#10;3Z3ETfcc0hQipXGWGFr26+ekFG7sbdpL6sbOZ/v77NlD1xh2VD5osCUfj3LOlJVQabsr+Y/X1acv&#10;nAUUthIGrCr5SQX+MP/4Yda6Qk1gD6ZSnhGIDUXrSr5HdEWWBblXjQgjcMqSswbfCKRfv8sqL1pC&#10;b0w2yfP7rAVfOQ9ShUC3j72TzxN+XSuJz3UdFDJTcqoN0+nTuY1nNp+JYueF22t5LkP8QxWN0JaS&#10;XqAeBQp28PovqEZLDwFqHEloMqhrLVXqgboZ5zfdbPbCqdQLkRPchabw/2Dl03HjXjzD7it0JGAk&#10;pHWhCHQZ++lq38QvVcrITxSeLrSpDpmky+k4z/PP5JLkI1HyyV2Eya6vnQ/4TUHDolFyT7IktsRx&#10;HbAPHUJisgBGVyttTPqJo6CWxrOjIBENphoJ/I8oY1lb8vvpXZ6ALcTnPbKxVMu1p2hht+2Yrqjf&#10;6dDwFqoT8eChH5Hg5EpTsWsR8EV4mgnqj+Ycn+moDVAyabTjbA/+1+1djCOJyMNZS7NV8vDzILzi&#10;zHy3JB5B4WD4wdgOhj00S6BOx7Q5TiaTHng0g1l7aN5o7BcxC7mElZSr5DiYS+wnnNZGqsUiBdG4&#10;OYFru3EyQkdmI+Wv3Zvw7qwLkqJPMEydKG7k6WPjSwuLA0Ktk3aR0J69M880qkn981rFXXj/n6Ku&#10;yz//DQAA//8DAFBLAwQUAAYACAAAACEAgKwwzeIAAAAKAQAADwAAAGRycy9kb3ducmV2LnhtbEyP&#10;wU7DMBBE70j8g7VIXBB1mpY0hDgVIHFAAiEK6tmNlyTUXofYbVO+nuUEx9kZzb4pl6OzYo9D6Dwp&#10;mE4SEEi1Nx01Ct7fHi5zECFqMtp6QgVHDLCsTk9KXRh/oFfcr2IjuIRCoRW0MfaFlKFu0ekw8T0S&#10;ex9+cDqyHBppBn3gcmdlmiSZdLoj/tDqHu9brLernVOQH+fPF+tssf60L4937XfzRU9brdT52Xh7&#10;AyLiGP/C8IvP6FAx08bvyARhFSzmTB75fp3MQHDgKpvxuI2CNJ3mIKtS/p9Q/QAAAP//AwBQSwEC&#10;LQAUAAYACAAAACEAtoM4kv4AAADhAQAAEwAAAAAAAAAAAAAAAAAAAAAAW0NvbnRlbnRfVHlwZXNd&#10;LnhtbFBLAQItABQABgAIAAAAIQA4/SH/1gAAAJQBAAALAAAAAAAAAAAAAAAAAC8BAABfcmVscy8u&#10;cmVsc1BLAQItABQABgAIAAAAIQC2rpJPJAIAAEQEAAAOAAAAAAAAAAAAAAAAAC4CAABkcnMvZTJv&#10;RG9jLnhtbFBLAQItABQABgAIAAAAIQCArDDN4gAAAAoBAAAPAAAAAAAAAAAAAAAAAH4EAABkcnMv&#10;ZG93bnJldi54bWxQSwUGAAAAAAQABADzAAAAjQUAAAAA&#10;" fillcolor="white [3201]" stroked="f" strokeweight=".5pt">
                <v:textbox inset="0,0,0,0">
                  <w:txbxContent>
                    <w:p w14:paraId="685214FB" w14:textId="3442138C" w:rsidR="00936203" w:rsidRPr="00400ECC" w:rsidRDefault="00400ECC" w:rsidP="00936203">
                      <w:pPr>
                        <w:spacing w:before="0"/>
                        <w:rPr>
                          <w:sz w:val="10"/>
                          <w:szCs w:val="10"/>
                        </w:rPr>
                      </w:pPr>
                      <w:r w:rsidRPr="00400ECC">
                        <w:rPr>
                          <w:sz w:val="10"/>
                          <w:szCs w:val="10"/>
                        </w:rPr>
                        <w:t>*</w:t>
                      </w:r>
                      <w:r>
                        <w:rPr>
                          <w:sz w:val="10"/>
                          <w:szCs w:val="10"/>
                        </w:rPr>
                        <w:t xml:space="preserve"> </w:t>
                      </w:r>
                      <w:r w:rsidRPr="00400ECC">
                        <w:rPr>
                          <w:sz w:val="10"/>
                          <w:szCs w:val="10"/>
                        </w:rPr>
                        <w:t>Примечание. – Академические организации автоматически являются членами всех трех Секторов.</w:t>
                      </w:r>
                    </w:p>
                    <w:p w14:paraId="2FFBCB22" w14:textId="33B7AD61" w:rsidR="00936203" w:rsidRPr="00400ECC" w:rsidRDefault="00936203" w:rsidP="00936203">
                      <w:pPr>
                        <w:spacing w:before="0"/>
                        <w:rPr>
                          <w:sz w:val="9"/>
                          <w:szCs w:val="9"/>
                        </w:rPr>
                      </w:pPr>
                      <w:r w:rsidRPr="00400ECC">
                        <w:rPr>
                          <w:sz w:val="10"/>
                          <w:szCs w:val="10"/>
                        </w:rPr>
                        <w:t xml:space="preserve">** </w:t>
                      </w:r>
                      <w:r w:rsidR="00400ECC" w:rsidRPr="00400ECC">
                        <w:rPr>
                          <w:sz w:val="10"/>
                          <w:szCs w:val="10"/>
                        </w:rPr>
                        <w:t>Это теоретические суммы, предполагающие, что</w:t>
                      </w:r>
                      <w:r w:rsidR="00400ECC" w:rsidRPr="00400ECC">
                        <w:rPr>
                          <w:sz w:val="10"/>
                          <w:szCs w:val="10"/>
                          <w:lang w:val="en-GB"/>
                        </w:rPr>
                        <w:t> </w:t>
                      </w:r>
                      <w:r w:rsidR="00400ECC" w:rsidRPr="00400ECC">
                        <w:rPr>
                          <w:sz w:val="10"/>
                          <w:szCs w:val="10"/>
                        </w:rPr>
                        <w:t>все члены платят членские взносы.</w:t>
                      </w:r>
                    </w:p>
                  </w:txbxContent>
                </v:textbox>
                <w10:wrap anchorx="margin"/>
              </v:shape>
            </w:pict>
          </mc:Fallback>
        </mc:AlternateContent>
      </w:r>
      <w:r w:rsidR="00400ECC" w:rsidRPr="004C7208">
        <w:rPr>
          <w:noProof/>
          <w:lang w:eastAsia="fr-CH"/>
        </w:rPr>
        <mc:AlternateContent>
          <mc:Choice Requires="wps">
            <w:drawing>
              <wp:anchor distT="0" distB="0" distL="114300" distR="114300" simplePos="0" relativeHeight="251672576" behindDoc="0" locked="0" layoutInCell="1" allowOverlap="1" wp14:anchorId="09689E5C" wp14:editId="6793F807">
                <wp:simplePos x="0" y="0"/>
                <wp:positionH relativeFrom="margin">
                  <wp:posOffset>4828655</wp:posOffset>
                </wp:positionH>
                <wp:positionV relativeFrom="paragraph">
                  <wp:posOffset>465686</wp:posOffset>
                </wp:positionV>
                <wp:extent cx="724535" cy="226984"/>
                <wp:effectExtent l="0" t="0" r="0" b="1905"/>
                <wp:wrapNone/>
                <wp:docPr id="25" name="Text Box 25"/>
                <wp:cNvGraphicFramePr/>
                <a:graphic xmlns:a="http://schemas.openxmlformats.org/drawingml/2006/main">
                  <a:graphicData uri="http://schemas.microsoft.com/office/word/2010/wordprocessingShape">
                    <wps:wsp>
                      <wps:cNvSpPr txBox="1"/>
                      <wps:spPr>
                        <a:xfrm>
                          <a:off x="0" y="0"/>
                          <a:ext cx="724535" cy="226984"/>
                        </a:xfrm>
                        <a:prstGeom prst="rect">
                          <a:avLst/>
                        </a:prstGeom>
                        <a:solidFill>
                          <a:schemeClr val="lt1"/>
                        </a:solidFill>
                        <a:ln w="6350">
                          <a:noFill/>
                        </a:ln>
                      </wps:spPr>
                      <wps:txbx>
                        <w:txbxContent>
                          <w:p w14:paraId="07501776" w14:textId="7701F14B" w:rsidR="00936203" w:rsidRDefault="00400ECC" w:rsidP="00936203">
                            <w:pPr>
                              <w:spacing w:before="0"/>
                              <w:jc w:val="center"/>
                              <w:rPr>
                                <w:sz w:val="13"/>
                                <w:szCs w:val="13"/>
                                <w:lang w:val="fr-CH"/>
                              </w:rPr>
                            </w:pPr>
                            <w:r>
                              <w:rPr>
                                <w:b/>
                                <w:bCs/>
                                <w:color w:val="548DD4" w:themeColor="text2" w:themeTint="99"/>
                                <w:sz w:val="13"/>
                                <w:szCs w:val="13"/>
                              </w:rPr>
                              <w:t>Всего</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89E5C" id="Text Box 25" o:spid="_x0000_s1040" type="#_x0000_t202" style="position:absolute;left:0;text-align:left;margin-left:380.2pt;margin-top:36.65pt;width:57.05pt;height:17.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J8XLgIAAFMEAAAOAAAAZHJzL2Uyb0RvYy54bWysVFtv2jAUfp+0/2D5fQRSoC0iVIyKaRJq&#10;K9Gpz8axiSXHx7MNCfv1O3a4jb1Ne3F8Lv7O7TuZPrW1JnvhvAJT0EGvT4kwHEpltgX98b788kCJ&#10;D8yUTIMRBT0IT59mnz9NGzsROVSgS+EIghg/aWxBqxDsJMs8r0TNfA+sMGiU4GoWUHTbrHSsQfRa&#10;Z3m/P84acKV1wIX3qH3ujHSW8KUUPLxK6UUguqCYW0inS+cmntlsyiZbx2yl+DEN9g9Z1EwZDHqG&#10;emaBkZ1Tf0HVijvwIEOPQ52BlIqLVANWM+jfVLOumBWpFmyOt+c2+f8Hy1/2a/vmSGi/QosDjA1p&#10;rJ94VMZ6Wunq+MVMCdqxhYdz20QbCEflfT4c3Y0o4WjK8/HjwzCiZJfH1vnwTUBN4qWgDqeSmsX2&#10;Kx8615NLjOVBq3KptE5CZIJYaEf2DGeoQ0oRwf/w0oY0BR3fjfoJ2EB83iFrg7lcSoq30G5aokos&#10;N2UaVRsoD9gGBx1DvOVLhcmumA9vzCElsHKkeXjFQ2rAYFwrS0kF7tetLvrhhNBCSYPUKqj/uWNO&#10;UKK/G5zd42A4jFxMwnB0n6Pgri2ba4vZ1QvAyge4SJana/QP+nSVDuoP3IJ5jIomZjjGLmg4XReh&#10;IzxuERfzeXJC9lkWVmZteYSOnY4jeG8/mLPHOQUc8AucSMgmN+PqfONLA/NdAKnSLC/dPPYdmZvY&#10;cNyyuBrXcvK6/AtmvwEAAP//AwBQSwMEFAAGAAgAAAAhAMfjWALhAAAACgEAAA8AAABkcnMvZG93&#10;bnJldi54bWxMj8tOwzAQRfdI/IM1SGwQtSFtU0KcCiEeEjsaHmLnxkMSEY+j2E3C3zOsYDejObpz&#10;br6dXSdGHELrScPFQoFAqrxtqdbwUt6fb0CEaMiazhNq+MYA2+L4KDeZ9RM947iLteAQCpnR0MTY&#10;Z1KGqkFnwsL3SHz79IMzkdehlnYwE4e7Tl4qtZbOtMQfGtPjbYPV1+7gNHyc1e9PYX54nZJV0t89&#10;jmX6ZkutT0/mm2sQEef4B8OvPqtDwU57fyAbRKchXaslozwkCQgGNulyBWLPpLpSIItc/q9Q/AAA&#10;AP//AwBQSwECLQAUAAYACAAAACEAtoM4kv4AAADhAQAAEwAAAAAAAAAAAAAAAAAAAAAAW0NvbnRl&#10;bnRfVHlwZXNdLnhtbFBLAQItABQABgAIAAAAIQA4/SH/1gAAAJQBAAALAAAAAAAAAAAAAAAAAC8B&#10;AABfcmVscy8ucmVsc1BLAQItABQABgAIAAAAIQDIsJ8XLgIAAFMEAAAOAAAAAAAAAAAAAAAAAC4C&#10;AABkcnMvZTJvRG9jLnhtbFBLAQItABQABgAIAAAAIQDH41gC4QAAAAoBAAAPAAAAAAAAAAAAAAAA&#10;AIgEAABkcnMvZG93bnJldi54bWxQSwUGAAAAAAQABADzAAAAlgUAAAAA&#10;" fillcolor="white [3201]" stroked="f" strokeweight=".5pt">
                <v:textbox>
                  <w:txbxContent>
                    <w:p w14:paraId="07501776" w14:textId="7701F14B" w:rsidR="00936203" w:rsidRDefault="00400ECC" w:rsidP="00936203">
                      <w:pPr>
                        <w:spacing w:before="0"/>
                        <w:jc w:val="center"/>
                        <w:rPr>
                          <w:sz w:val="13"/>
                          <w:szCs w:val="13"/>
                          <w:lang w:val="fr-CH"/>
                        </w:rPr>
                      </w:pPr>
                      <w:r>
                        <w:rPr>
                          <w:b/>
                          <w:bCs/>
                          <w:color w:val="548DD4" w:themeColor="text2" w:themeTint="99"/>
                          <w:sz w:val="13"/>
                          <w:szCs w:val="13"/>
                        </w:rPr>
                        <w:t>Всего</w:t>
                      </w:r>
                    </w:p>
                  </w:txbxContent>
                </v:textbox>
                <w10:wrap anchorx="margin"/>
              </v:shape>
            </w:pict>
          </mc:Fallback>
        </mc:AlternateContent>
      </w:r>
      <w:r w:rsidR="00400ECC" w:rsidRPr="004C7208">
        <w:rPr>
          <w:noProof/>
          <w:lang w:eastAsia="fr-CH"/>
        </w:rPr>
        <mc:AlternateContent>
          <mc:Choice Requires="wps">
            <w:drawing>
              <wp:anchor distT="0" distB="0" distL="114300" distR="114300" simplePos="0" relativeHeight="251673600" behindDoc="0" locked="0" layoutInCell="1" allowOverlap="1" wp14:anchorId="2447DF88" wp14:editId="5060A4D7">
                <wp:simplePos x="0" y="0"/>
                <wp:positionH relativeFrom="margin">
                  <wp:posOffset>3644092</wp:posOffset>
                </wp:positionH>
                <wp:positionV relativeFrom="paragraph">
                  <wp:posOffset>410268</wp:posOffset>
                </wp:positionV>
                <wp:extent cx="1305387" cy="282402"/>
                <wp:effectExtent l="0" t="0" r="9525" b="3810"/>
                <wp:wrapNone/>
                <wp:docPr id="24" name="Text Box 24"/>
                <wp:cNvGraphicFramePr/>
                <a:graphic xmlns:a="http://schemas.openxmlformats.org/drawingml/2006/main">
                  <a:graphicData uri="http://schemas.microsoft.com/office/word/2010/wordprocessingShape">
                    <wps:wsp>
                      <wps:cNvSpPr txBox="1"/>
                      <wps:spPr>
                        <a:xfrm>
                          <a:off x="0" y="0"/>
                          <a:ext cx="1305387" cy="282402"/>
                        </a:xfrm>
                        <a:prstGeom prst="rect">
                          <a:avLst/>
                        </a:prstGeom>
                        <a:solidFill>
                          <a:schemeClr val="lt1"/>
                        </a:solidFill>
                        <a:ln w="6350">
                          <a:noFill/>
                        </a:ln>
                      </wps:spPr>
                      <wps:txbx>
                        <w:txbxContent>
                          <w:p w14:paraId="2ADBCC37" w14:textId="70910819" w:rsidR="00936203" w:rsidRPr="00400ECC" w:rsidRDefault="00400ECC" w:rsidP="00936203">
                            <w:pPr>
                              <w:spacing w:before="0"/>
                              <w:jc w:val="center"/>
                              <w:rPr>
                                <w:sz w:val="13"/>
                                <w:szCs w:val="13"/>
                              </w:rPr>
                            </w:pPr>
                            <w:r>
                              <w:rPr>
                                <w:b/>
                                <w:bCs/>
                                <w:color w:val="548DD4" w:themeColor="text2" w:themeTint="99"/>
                                <w:sz w:val="13"/>
                                <w:szCs w:val="13"/>
                              </w:rPr>
                              <w:t>Академические организации*</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7DF88" id="Text Box 24" o:spid="_x0000_s1041" type="#_x0000_t202" style="position:absolute;left:0;text-align:left;margin-left:286.95pt;margin-top:32.3pt;width:102.8pt;height:22.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7JiMQIAAFQEAAAOAAAAZHJzL2Uyb0RvYy54bWysVE1v2zAMvQ/YfxB0X+w4SZsacYosRYYB&#10;RVsgHXpWZDkWIIuapMTOfv0oOV/LbsMuMilST+Tjk2ePXaPIXlgnQRd0OEgpEZpDKfW2oD/eV1+m&#10;lDjPdMkUaFHQg3D0cf7506w1ucigBlUKSxBEu7w1Ba29N3mSOF6LhrkBGKExWIFtmEfXbpPSshbR&#10;G5VkaXqXtGBLY4EL53D3qQ/SecSvKsH9a1U54YkqKNbm42rjuglrMp+xfGuZqSU/lsH+oYqGSY2X&#10;nqGemGdkZ+VfUI3kFhxUfsChSaCqJBexB+xmmN50s66ZEbEXJMeZM03u/8Hyl/3avFniu6/Q4QAD&#10;Ia1xucPN0E9X2SZ8sVKCcaTwcKZNdJ7wcGiUTkbTe0o4xrJpNk6zAJNcThvr/DcBDQlGQS2OJbLF&#10;9s/O96mnlHCZAyXLlVQqOkEKYqks2TMcovKxRgT/I0tp0hb0bjRJI7CGcLxHVhprufQULN9tOiJL&#10;LH1yangD5QF5sNBLxBm+kljsM3P+jVnUBLaOOvevuFQK8DKupKGkBvvrdi/k4YgwQkmL2iqo+7lj&#10;VlCivmsc3sNwPA5ijM54cp+hY68jm+uI3jVLwM6H+JIMj2bI9+pkVhaaD3wGi3ArhpjmeHdB/clc&#10;+l7x+Iy4WCxiEsrPMP+s14YH6MB0GMF798GsOc7J44Rf4KRClt+Mq88NJzUsdh4qGWcZCO7ZPPKO&#10;0o1qOD6z8Dau/Zh1+RnMfwMAAP//AwBQSwMEFAAGAAgAAAAhACLaDmjhAAAACgEAAA8AAABkcnMv&#10;ZG93bnJldi54bWxMj8tOhEAQRfcm/kOnTNwYpxkREKSZGOMjcefgI+566BKIdDWhexj8e8uVLiv3&#10;5N5T5Waxg5hx8r0jBetVBAKpcaanVsFLfX9+BcIHTUYPjlDBN3rYVMdHpS6MO9AzztvQCi4hX2gF&#10;XQhjIaVvOrTar9yIxNmnm6wOfE6tNJM+cLkd5EUUpdLqnnih0yPedth8bfdWwcdZ+/7kl4fXQ5zE&#10;493jXGdvplbq9GS5uQYRcAl/MPzqszpU7LRzezJeDAqSLM4ZVZBepiAYyLI8AbFjMsrXIKtS/n+h&#10;+gEAAP//AwBQSwECLQAUAAYACAAAACEAtoM4kv4AAADhAQAAEwAAAAAAAAAAAAAAAAAAAAAAW0Nv&#10;bnRlbnRfVHlwZXNdLnhtbFBLAQItABQABgAIAAAAIQA4/SH/1gAAAJQBAAALAAAAAAAAAAAAAAAA&#10;AC8BAABfcmVscy8ucmVsc1BLAQItABQABgAIAAAAIQDfK7JiMQIAAFQEAAAOAAAAAAAAAAAAAAAA&#10;AC4CAABkcnMvZTJvRG9jLnhtbFBLAQItABQABgAIAAAAIQAi2g5o4QAAAAoBAAAPAAAAAAAAAAAA&#10;AAAAAIsEAABkcnMvZG93bnJldi54bWxQSwUGAAAAAAQABADzAAAAmQUAAAAA&#10;" fillcolor="white [3201]" stroked="f" strokeweight=".5pt">
                <v:textbox>
                  <w:txbxContent>
                    <w:p w14:paraId="2ADBCC37" w14:textId="70910819" w:rsidR="00936203" w:rsidRPr="00400ECC" w:rsidRDefault="00400ECC" w:rsidP="00936203">
                      <w:pPr>
                        <w:spacing w:before="0"/>
                        <w:jc w:val="center"/>
                        <w:rPr>
                          <w:sz w:val="13"/>
                          <w:szCs w:val="13"/>
                        </w:rPr>
                      </w:pPr>
                      <w:r>
                        <w:rPr>
                          <w:b/>
                          <w:bCs/>
                          <w:color w:val="548DD4" w:themeColor="text2" w:themeTint="99"/>
                          <w:sz w:val="13"/>
                          <w:szCs w:val="13"/>
                        </w:rPr>
                        <w:t>Академические организации*</w:t>
                      </w:r>
                    </w:p>
                  </w:txbxContent>
                </v:textbox>
                <w10:wrap anchorx="margin"/>
              </v:shape>
            </w:pict>
          </mc:Fallback>
        </mc:AlternateContent>
      </w:r>
      <w:r w:rsidR="00400ECC" w:rsidRPr="004C7208">
        <w:rPr>
          <w:noProof/>
          <w:lang w:eastAsia="fr-CH"/>
        </w:rPr>
        <mc:AlternateContent>
          <mc:Choice Requires="wps">
            <w:drawing>
              <wp:anchor distT="0" distB="0" distL="114300" distR="114300" simplePos="0" relativeHeight="251674624" behindDoc="0" locked="0" layoutInCell="1" allowOverlap="1" wp14:anchorId="619EFEA4" wp14:editId="1EFAFE68">
                <wp:simplePos x="0" y="0"/>
                <wp:positionH relativeFrom="margin">
                  <wp:posOffset>2951365</wp:posOffset>
                </wp:positionH>
                <wp:positionV relativeFrom="paragraph">
                  <wp:posOffset>465686</wp:posOffset>
                </wp:positionV>
                <wp:extent cx="828040" cy="226406"/>
                <wp:effectExtent l="0" t="0" r="0" b="2540"/>
                <wp:wrapNone/>
                <wp:docPr id="23" name="Text Box 23"/>
                <wp:cNvGraphicFramePr/>
                <a:graphic xmlns:a="http://schemas.openxmlformats.org/drawingml/2006/main">
                  <a:graphicData uri="http://schemas.microsoft.com/office/word/2010/wordprocessingShape">
                    <wps:wsp>
                      <wps:cNvSpPr txBox="1"/>
                      <wps:spPr>
                        <a:xfrm>
                          <a:off x="0" y="0"/>
                          <a:ext cx="828040" cy="226406"/>
                        </a:xfrm>
                        <a:prstGeom prst="rect">
                          <a:avLst/>
                        </a:prstGeom>
                        <a:solidFill>
                          <a:schemeClr val="lt1"/>
                        </a:solidFill>
                        <a:ln w="6350">
                          <a:noFill/>
                        </a:ln>
                      </wps:spPr>
                      <wps:txbx>
                        <w:txbxContent>
                          <w:p w14:paraId="00AEFD95" w14:textId="001CD68D" w:rsidR="00936203" w:rsidRDefault="00400ECC" w:rsidP="00936203">
                            <w:pPr>
                              <w:spacing w:before="0"/>
                              <w:jc w:val="center"/>
                              <w:rPr>
                                <w:sz w:val="13"/>
                                <w:szCs w:val="13"/>
                                <w:lang w:val="fr-CH"/>
                              </w:rPr>
                            </w:pPr>
                            <w:r>
                              <w:rPr>
                                <w:b/>
                                <w:bCs/>
                                <w:color w:val="548DD4" w:themeColor="text2" w:themeTint="99"/>
                                <w:sz w:val="14"/>
                                <w:szCs w:val="14"/>
                              </w:rPr>
                              <w:t>МСЭ</w:t>
                            </w:r>
                            <w:r w:rsidR="00936203">
                              <w:rPr>
                                <w:b/>
                                <w:bCs/>
                                <w:color w:val="548DD4" w:themeColor="text2" w:themeTint="99"/>
                                <w:sz w:val="14"/>
                                <w:szCs w:val="14"/>
                                <w:lang w:val="fr-CH"/>
                              </w:rPr>
                              <w:t>-D</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EFEA4" id="Text Box 23" o:spid="_x0000_s1042" type="#_x0000_t202" style="position:absolute;left:0;text-align:left;margin-left:232.4pt;margin-top:36.65pt;width:65.2pt;height:17.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kKMLgIAAFMEAAAOAAAAZHJzL2Uyb0RvYy54bWysVEtv2zAMvg/YfxB0X+x4aZYGcYosRYYB&#10;QVsgHXpWZCkWIIuapMTOfv0oOa91t2EXWXzoI/mR9OyhazQ5COcVmJIOBzklwnColNmV9Mfr6tOE&#10;Eh+YqZgGI0p6FJ4+zD9+mLV2KgqoQVfCEQQxftraktYh2GmWeV6LhvkBWGHQKME1LKDodlnlWIvo&#10;jc6KPB9nLbjKOuDCe9Q+9kY6T/hSCh6epfQiEF1SzC2k06VzG89sPmPTnWO2VvyUBvuHLBqmDAa9&#10;QD2ywMjeqb+gGsUdeJBhwKHJQErFRaoBqxnm76rZ1MyKVAuS4+2FJv//YPnTYWNfHAndV+iwgZGQ&#10;1vqpR2Wsp5OuiV/MlKAdKTxeaBNdIByVk2KSj9DC0VQU41E+jijZ9bF1PnwT0JB4KanDriSy2GHt&#10;Q+96domxPGhVrZTWSYiTIJbakQPDHuqQUkTwP7y0IW1Jx5/v8gRsID7vkbXBXK4lxVvoth1RFZab&#10;Mo2qLVRHpMFBPyHe8pXCZNfMhxfmcCSwPhzz8IyH1IDBuFaWkhrcr/e66IcdQgslLY5WSf3PPXOC&#10;Ev3dYO/uh6NIV0jC6O5LgYK7tWxvLWbfLAErH+IiWZ6u0T/o81U6aN5wCxYxKpqY4Ri7pOF8XYZ+&#10;4HGLuFgskhNOn2VhbTaWR+jIdGzBa/fGnD31KWCDn+A8hGz6rl29b3xpYLEPIFXq5ZXNE+84uWka&#10;TlsWV+NWTl7Xf8H8NwAAAP//AwBQSwMEFAAGAAgAAAAhAKE3jQvhAAAACgEAAA8AAABkcnMvZG93&#10;bnJldi54bWxMj0FPg0AQhe8m/ofNmHgx7WIprUWWxhi1iTdL1XjbsiMQ2VnCbgH/veNJj5P35b1v&#10;su1kWzFg7xtHCq7nEQik0pmGKgWH4nF2A8IHTUa3jlDBN3rY5udnmU6NG+kFh32oBJeQT7WCOoQu&#10;ldKXNVrt565D4uzT9VYHPvtKml6PXG5buYiilbS6IV6odYf3NZZf+5NV8HFVvT/76el1jJO4e9gN&#10;xfrNFEpdXkx3tyACTuEPhl99VoecnY7uRMaLVsFytWT1oGAdxyAYSDbJAsSRyWgTgcwz+f+F/AcA&#10;AP//AwBQSwECLQAUAAYACAAAACEAtoM4kv4AAADhAQAAEwAAAAAAAAAAAAAAAAAAAAAAW0NvbnRl&#10;bnRfVHlwZXNdLnhtbFBLAQItABQABgAIAAAAIQA4/SH/1gAAAJQBAAALAAAAAAAAAAAAAAAAAC8B&#10;AABfcmVscy8ucmVsc1BLAQItABQABgAIAAAAIQDcnkKMLgIAAFMEAAAOAAAAAAAAAAAAAAAAAC4C&#10;AABkcnMvZTJvRG9jLnhtbFBLAQItABQABgAIAAAAIQChN40L4QAAAAoBAAAPAAAAAAAAAAAAAAAA&#10;AIgEAABkcnMvZG93bnJldi54bWxQSwUGAAAAAAQABADzAAAAlgUAAAAA&#10;" fillcolor="white [3201]" stroked="f" strokeweight=".5pt">
                <v:textbox>
                  <w:txbxContent>
                    <w:p w14:paraId="00AEFD95" w14:textId="001CD68D" w:rsidR="00936203" w:rsidRDefault="00400ECC" w:rsidP="00936203">
                      <w:pPr>
                        <w:spacing w:before="0"/>
                        <w:jc w:val="center"/>
                        <w:rPr>
                          <w:sz w:val="13"/>
                          <w:szCs w:val="13"/>
                          <w:lang w:val="fr-CH"/>
                        </w:rPr>
                      </w:pPr>
                      <w:r>
                        <w:rPr>
                          <w:b/>
                          <w:bCs/>
                          <w:color w:val="548DD4" w:themeColor="text2" w:themeTint="99"/>
                          <w:sz w:val="14"/>
                          <w:szCs w:val="14"/>
                        </w:rPr>
                        <w:t>МСЭ</w:t>
                      </w:r>
                      <w:r w:rsidR="00936203">
                        <w:rPr>
                          <w:b/>
                          <w:bCs/>
                          <w:color w:val="548DD4" w:themeColor="text2" w:themeTint="99"/>
                          <w:sz w:val="14"/>
                          <w:szCs w:val="14"/>
                          <w:lang w:val="fr-CH"/>
                        </w:rPr>
                        <w:t>-D</w:t>
                      </w:r>
                    </w:p>
                  </w:txbxContent>
                </v:textbox>
                <w10:wrap anchorx="margin"/>
              </v:shape>
            </w:pict>
          </mc:Fallback>
        </mc:AlternateContent>
      </w:r>
      <w:r w:rsidR="00400ECC" w:rsidRPr="004C7208">
        <w:rPr>
          <w:noProof/>
          <w:lang w:eastAsia="fr-CH"/>
        </w:rPr>
        <mc:AlternateContent>
          <mc:Choice Requires="wps">
            <w:drawing>
              <wp:anchor distT="0" distB="0" distL="114300" distR="114300" simplePos="0" relativeHeight="251675648" behindDoc="0" locked="0" layoutInCell="1" allowOverlap="1" wp14:anchorId="36370DAE" wp14:editId="502B315B">
                <wp:simplePos x="0" y="0"/>
                <wp:positionH relativeFrom="margin">
                  <wp:posOffset>2189365</wp:posOffset>
                </wp:positionH>
                <wp:positionV relativeFrom="paragraph">
                  <wp:posOffset>465686</wp:posOffset>
                </wp:positionV>
                <wp:extent cx="762000" cy="225136"/>
                <wp:effectExtent l="0" t="0" r="0" b="3810"/>
                <wp:wrapNone/>
                <wp:docPr id="22" name="Text Box 22"/>
                <wp:cNvGraphicFramePr/>
                <a:graphic xmlns:a="http://schemas.openxmlformats.org/drawingml/2006/main">
                  <a:graphicData uri="http://schemas.microsoft.com/office/word/2010/wordprocessingShape">
                    <wps:wsp>
                      <wps:cNvSpPr txBox="1"/>
                      <wps:spPr>
                        <a:xfrm>
                          <a:off x="0" y="0"/>
                          <a:ext cx="762000" cy="225136"/>
                        </a:xfrm>
                        <a:prstGeom prst="rect">
                          <a:avLst/>
                        </a:prstGeom>
                        <a:solidFill>
                          <a:schemeClr val="lt1"/>
                        </a:solidFill>
                        <a:ln w="6350">
                          <a:noFill/>
                        </a:ln>
                      </wps:spPr>
                      <wps:txbx>
                        <w:txbxContent>
                          <w:p w14:paraId="546EF0F8" w14:textId="2C7ED49A" w:rsidR="00936203" w:rsidRDefault="00400ECC" w:rsidP="00936203">
                            <w:pPr>
                              <w:spacing w:before="0"/>
                              <w:jc w:val="center"/>
                              <w:rPr>
                                <w:sz w:val="13"/>
                                <w:szCs w:val="13"/>
                                <w:lang w:val="fr-CH"/>
                              </w:rPr>
                            </w:pPr>
                            <w:r>
                              <w:rPr>
                                <w:b/>
                                <w:bCs/>
                                <w:color w:val="548DD4" w:themeColor="text2" w:themeTint="99"/>
                                <w:sz w:val="14"/>
                                <w:szCs w:val="14"/>
                              </w:rPr>
                              <w:t>МСЭ</w:t>
                            </w:r>
                            <w:r w:rsidR="00936203">
                              <w:rPr>
                                <w:b/>
                                <w:bCs/>
                                <w:color w:val="548DD4" w:themeColor="text2" w:themeTint="99"/>
                                <w:sz w:val="14"/>
                                <w:szCs w:val="14"/>
                                <w:lang w:val="fr-CH"/>
                              </w:rPr>
                              <w:t>-T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70DAE" id="Text Box 22" o:spid="_x0000_s1043" type="#_x0000_t202" style="position:absolute;left:0;text-align:left;margin-left:172.4pt;margin-top:36.65pt;width:60pt;height:17.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yflLwIAAFMEAAAOAAAAZHJzL2Uyb0RvYy54bWysVE2P2yAQvVfqf0DcGyfZfLRWnFWaVapK&#10;0e5K2WrPBEOMhBkKJHb66zvgfDW9Vb3ggRkeM+/NePbY1pochPMKTEEHvT4lwnAoldkV9Mfb6tNn&#10;SnxgpmQajCjoUXj6OP/4YdbYXAyhAl0KRxDE+LyxBa1CsHmWeV6JmvkeWGHQKcHVLODW7bLSsQbR&#10;a50N+/1J1oArrQMuvMfTp85J5wlfSsHDi5ReBKILirmFtLq0buOazWcs3zlmK8VPabB/yKJmyuCj&#10;F6gnFhjZO/UXVK24Aw8y9DjUGUipuEg1YDWD/l01m4pZkWpBcry90OT/Hyx/PmzsqyOh/QotChgJ&#10;aazPPR7Gelrp6vjFTAn6kcLjhTbRBsLxcDpBJdDD0TUcjgcPk4iSXS9b58M3ATWJRkEdqpLIYoe1&#10;D13oOSS+5UGrcqW0TpvYCWKpHTkw1FCHlCKC/xGlDWkKOnkY9xOwgXi9Q9YGc7mWFK3QbluiSix3&#10;eq53C+URaXDQdYi3fKUw2TXz4ZU5bAmsD9s8vOAiNeBjXCtLSQXu1/1ZjEOF0ENJg61VUP9zz5yg&#10;RH83qN2XwWiEcCFtRuPpEDfu1rO99Zh9vQSsfICDZHkyY3zQZ1M6qN9xChbxVXQxw/HtgoazuQxd&#10;w+MUcbFYpCDsPsvC2mwsj9CR6SjBW/vOnD3pFFDgZzg3Icvv5Opi400Di30AqZKWkeCOzRPv2Lmp&#10;G05TFkfjdp+irv+C+W8AAAD//wMAUEsDBBQABgAIAAAAIQCiFdzr4AAAAAoBAAAPAAAAZHJzL2Rv&#10;d25yZXYueG1sTI9NT4NAEIbvJv6HzZh4MXZRsCXI0hjjR9KbpdV427IjENlZwm4B/73Tkx5n5sk7&#10;z5uvZ9uJEQffOlJws4hAIFXOtFQr2JXP1ykIHzQZ3TlCBT/oYV2cn+U6M26iNxy3oRYcQj7TCpoQ&#10;+kxKXzVotV+4HolvX26wOvA41NIMeuJw28nbKFpKq1viD43u8bHB6nt7tAo+r+qPjZ9f9lN8F/dP&#10;r2O5ejelUpcX88M9iIBz+IPhpM/qULDTwR3JeNEpiJOE1YOCVRyDYCBZnhYHJqM0BVnk8n+F4hcA&#10;AP//AwBQSwECLQAUAAYACAAAACEAtoM4kv4AAADhAQAAEwAAAAAAAAAAAAAAAAAAAAAAW0NvbnRl&#10;bnRfVHlwZXNdLnhtbFBLAQItABQABgAIAAAAIQA4/SH/1gAAAJQBAAALAAAAAAAAAAAAAAAAAC8B&#10;AABfcmVscy8ucmVsc1BLAQItABQABgAIAAAAIQDX0yflLwIAAFMEAAAOAAAAAAAAAAAAAAAAAC4C&#10;AABkcnMvZTJvRG9jLnhtbFBLAQItABQABgAIAAAAIQCiFdzr4AAAAAoBAAAPAAAAAAAAAAAAAAAA&#10;AIkEAABkcnMvZG93bnJldi54bWxQSwUGAAAAAAQABADzAAAAlgUAAAAA&#10;" fillcolor="white [3201]" stroked="f" strokeweight=".5pt">
                <v:textbox>
                  <w:txbxContent>
                    <w:p w14:paraId="546EF0F8" w14:textId="2C7ED49A" w:rsidR="00936203" w:rsidRDefault="00400ECC" w:rsidP="00936203">
                      <w:pPr>
                        <w:spacing w:before="0"/>
                        <w:jc w:val="center"/>
                        <w:rPr>
                          <w:sz w:val="13"/>
                          <w:szCs w:val="13"/>
                          <w:lang w:val="fr-CH"/>
                        </w:rPr>
                      </w:pPr>
                      <w:r>
                        <w:rPr>
                          <w:b/>
                          <w:bCs/>
                          <w:color w:val="548DD4" w:themeColor="text2" w:themeTint="99"/>
                          <w:sz w:val="14"/>
                          <w:szCs w:val="14"/>
                        </w:rPr>
                        <w:t>МСЭ</w:t>
                      </w:r>
                      <w:r w:rsidR="00936203">
                        <w:rPr>
                          <w:b/>
                          <w:bCs/>
                          <w:color w:val="548DD4" w:themeColor="text2" w:themeTint="99"/>
                          <w:sz w:val="14"/>
                          <w:szCs w:val="14"/>
                          <w:lang w:val="fr-CH"/>
                        </w:rPr>
                        <w:t>-T</w:t>
                      </w:r>
                    </w:p>
                  </w:txbxContent>
                </v:textbox>
                <w10:wrap anchorx="margin"/>
              </v:shape>
            </w:pict>
          </mc:Fallback>
        </mc:AlternateContent>
      </w:r>
      <w:r w:rsidR="00400ECC" w:rsidRPr="004C7208">
        <w:rPr>
          <w:noProof/>
          <w:lang w:eastAsia="fr-CH"/>
        </w:rPr>
        <mc:AlternateContent>
          <mc:Choice Requires="wps">
            <w:drawing>
              <wp:anchor distT="0" distB="0" distL="114300" distR="114300" simplePos="0" relativeHeight="251676672" behindDoc="0" locked="0" layoutInCell="1" allowOverlap="1" wp14:anchorId="18C795C5" wp14:editId="2A17020A">
                <wp:simplePos x="0" y="0"/>
                <wp:positionH relativeFrom="margin">
                  <wp:posOffset>1281892</wp:posOffset>
                </wp:positionH>
                <wp:positionV relativeFrom="paragraph">
                  <wp:posOffset>465686</wp:posOffset>
                </wp:positionV>
                <wp:extent cx="724535" cy="218729"/>
                <wp:effectExtent l="0" t="0" r="0" b="0"/>
                <wp:wrapNone/>
                <wp:docPr id="19" name="Text Box 19"/>
                <wp:cNvGraphicFramePr/>
                <a:graphic xmlns:a="http://schemas.openxmlformats.org/drawingml/2006/main">
                  <a:graphicData uri="http://schemas.microsoft.com/office/word/2010/wordprocessingShape">
                    <wps:wsp>
                      <wps:cNvSpPr txBox="1"/>
                      <wps:spPr>
                        <a:xfrm>
                          <a:off x="0" y="0"/>
                          <a:ext cx="724535" cy="218729"/>
                        </a:xfrm>
                        <a:prstGeom prst="rect">
                          <a:avLst/>
                        </a:prstGeom>
                        <a:solidFill>
                          <a:schemeClr val="lt1"/>
                        </a:solidFill>
                        <a:ln w="6350">
                          <a:noFill/>
                        </a:ln>
                      </wps:spPr>
                      <wps:txbx>
                        <w:txbxContent>
                          <w:p w14:paraId="7B77995D" w14:textId="09A39972" w:rsidR="00936203" w:rsidRDefault="00400ECC" w:rsidP="00936203">
                            <w:pPr>
                              <w:spacing w:before="0"/>
                              <w:jc w:val="center"/>
                              <w:rPr>
                                <w:sz w:val="13"/>
                                <w:szCs w:val="13"/>
                                <w:lang w:val="fr-CH"/>
                              </w:rPr>
                            </w:pPr>
                            <w:r>
                              <w:rPr>
                                <w:b/>
                                <w:bCs/>
                                <w:color w:val="548DD4" w:themeColor="text2" w:themeTint="99"/>
                                <w:sz w:val="14"/>
                                <w:szCs w:val="14"/>
                              </w:rPr>
                              <w:t>МСЭ</w:t>
                            </w:r>
                            <w:r w:rsidR="00936203">
                              <w:rPr>
                                <w:b/>
                                <w:bCs/>
                                <w:color w:val="548DD4" w:themeColor="text2" w:themeTint="99"/>
                                <w:sz w:val="14"/>
                                <w:szCs w:val="14"/>
                                <w:lang w:val="fr-CH"/>
                              </w:rPr>
                              <w:t>-R</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795C5" id="Text Box 19" o:spid="_x0000_s1044" type="#_x0000_t202" style="position:absolute;left:0;text-align:left;margin-left:100.95pt;margin-top:36.65pt;width:57.05pt;height:17.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hWAMQIAAFMEAAAOAAAAZHJzL2Uyb0RvYy54bWysVE2P2jAQvVfqf7B8L4Es7LKIsKKsqCqh&#10;3ZXYas/GsYklx+PahoT++o4dvkpvVS/O2DN+nnnzJtOnttZkL5xXYAo66PUpEYZDqcy2oD/el1/G&#10;lPjATMk0GFHQg/D0afb507SxE5FDBboUjiCI8ZPGFrQKwU6yzPNK1Mz3wAqDTgmuZgG3bpuVjjWI&#10;Xuss7/fvswZcaR1w4T2ePndOOkv4UgoeXqX0IhBdUMwtpNWldRPXbDZlk61jtlL8mAb7hyxqpgw+&#10;eoZ6ZoGRnVN/QdWKO/AgQ49DnYGUiotUA1Yz6N9Us66YFakWJMfbM03+/8Hyl/3avjkS2q/QYgMj&#10;IY31E4+HsZ5Wujp+MVOCfqTwcKZNtIFwPHzIh6O7ESUcXflg/JA/RpTsctk6H74JqEk0CuqwK4ks&#10;tl/50IWeQuJbHrQql0rrtIlKEAvtyJ5hD3VIKSL4H1HakKag93ejfgI2EK93yNpgLpeSohXaTUtU&#10;ieWOT/VuoDwgDQ46hXjLlwqTXTEf3phDSWDlKPPwiovUgI9xrSwlFbhft2cxDjuEHkoalFZB/c8d&#10;c4IS/d1g7x4Hw2HUYtoMRw85bty1Z3PtMbt6AVj5AAfJ8mTG+KBPpnRQf+AUzOOr6GKG49sFDSdz&#10;ETrB4xRxMZ+nIFSfZWFl1pZH6Mh0bMF7+8GcPfYpYINf4CRCNrlpVxcbbxqY7wJIlXoZCe7YPPKO&#10;yk1qOE5ZHI3rfYq6/AtmvwEAAP//AwBQSwMEFAAGAAgAAAAhADmGxTngAAAACgEAAA8AAABkcnMv&#10;ZG93bnJldi54bWxMj01LxDAQhu+C/yGM4EXctBvcam26iPgB3tz6gbdsM7bFZlKabFv/veNJj8M8&#10;vO/zFtvF9WLCMXSeNKSrBARS7W1HjYaX6v78EkSIhqzpPaGGbwywLY+PCpNbP9MzTrvYCA6hkBsN&#10;bYxDLmWoW3QmrPyAxL9PPzoT+RwbaUczc7jr5TpJNtKZjrihNQPetlh/7Q5Ow8dZ8/4UlofXWV2o&#10;4e5xqrI3W2l9erLcXIOIuMQ/GH71WR1Kdtr7A9kgeg3rJL1iVEOmFAgGVLrhcXsmkywDWRby/4Ty&#10;BwAA//8DAFBLAQItABQABgAIAAAAIQC2gziS/gAAAOEBAAATAAAAAAAAAAAAAAAAAAAAAABbQ29u&#10;dGVudF9UeXBlc10ueG1sUEsBAi0AFAAGAAgAAAAhADj9If/WAAAAlAEAAAsAAAAAAAAAAAAAAAAA&#10;LwEAAF9yZWxzLy5yZWxzUEsBAi0AFAAGAAgAAAAhAG6yFYAxAgAAUwQAAA4AAAAAAAAAAAAAAAAA&#10;LgIAAGRycy9lMm9Eb2MueG1sUEsBAi0AFAAGAAgAAAAhADmGxTngAAAACgEAAA8AAAAAAAAAAAAA&#10;AAAAiwQAAGRycy9kb3ducmV2LnhtbFBLBQYAAAAABAAEAPMAAACYBQAAAAA=&#10;" fillcolor="white [3201]" stroked="f" strokeweight=".5pt">
                <v:textbox>
                  <w:txbxContent>
                    <w:p w14:paraId="7B77995D" w14:textId="09A39972" w:rsidR="00936203" w:rsidRDefault="00400ECC" w:rsidP="00936203">
                      <w:pPr>
                        <w:spacing w:before="0"/>
                        <w:jc w:val="center"/>
                        <w:rPr>
                          <w:sz w:val="13"/>
                          <w:szCs w:val="13"/>
                          <w:lang w:val="fr-CH"/>
                        </w:rPr>
                      </w:pPr>
                      <w:r>
                        <w:rPr>
                          <w:b/>
                          <w:bCs/>
                          <w:color w:val="548DD4" w:themeColor="text2" w:themeTint="99"/>
                          <w:sz w:val="14"/>
                          <w:szCs w:val="14"/>
                        </w:rPr>
                        <w:t>МСЭ</w:t>
                      </w:r>
                      <w:r w:rsidR="00936203">
                        <w:rPr>
                          <w:b/>
                          <w:bCs/>
                          <w:color w:val="548DD4" w:themeColor="text2" w:themeTint="99"/>
                          <w:sz w:val="14"/>
                          <w:szCs w:val="14"/>
                          <w:lang w:val="fr-CH"/>
                        </w:rPr>
                        <w:t>-R</w:t>
                      </w:r>
                    </w:p>
                  </w:txbxContent>
                </v:textbox>
                <w10:wrap anchorx="margin"/>
              </v:shape>
            </w:pict>
          </mc:Fallback>
        </mc:AlternateContent>
      </w:r>
      <w:r w:rsidR="00400ECC" w:rsidRPr="004C7208">
        <w:rPr>
          <w:noProof/>
          <w:lang w:eastAsia="fr-CH"/>
        </w:rPr>
        <mc:AlternateContent>
          <mc:Choice Requires="wps">
            <w:drawing>
              <wp:anchor distT="0" distB="0" distL="114300" distR="114300" simplePos="0" relativeHeight="251671552" behindDoc="0" locked="0" layoutInCell="1" allowOverlap="1" wp14:anchorId="4EFF2AF5" wp14:editId="65CE6C3F">
                <wp:simplePos x="0" y="0"/>
                <wp:positionH relativeFrom="margin">
                  <wp:posOffset>4059728</wp:posOffset>
                </wp:positionH>
                <wp:positionV relativeFrom="paragraph">
                  <wp:posOffset>147031</wp:posOffset>
                </wp:positionV>
                <wp:extent cx="1762125" cy="360219"/>
                <wp:effectExtent l="0" t="0" r="9525" b="1905"/>
                <wp:wrapNone/>
                <wp:docPr id="6" name="Text Box 6"/>
                <wp:cNvGraphicFramePr/>
                <a:graphic xmlns:a="http://schemas.openxmlformats.org/drawingml/2006/main">
                  <a:graphicData uri="http://schemas.microsoft.com/office/word/2010/wordprocessingShape">
                    <wps:wsp>
                      <wps:cNvSpPr txBox="1"/>
                      <wps:spPr>
                        <a:xfrm>
                          <a:off x="0" y="0"/>
                          <a:ext cx="1762125" cy="360219"/>
                        </a:xfrm>
                        <a:prstGeom prst="rect">
                          <a:avLst/>
                        </a:prstGeom>
                        <a:solidFill>
                          <a:schemeClr val="lt1"/>
                        </a:solidFill>
                        <a:ln w="6350">
                          <a:noFill/>
                        </a:ln>
                      </wps:spPr>
                      <wps:txbx>
                        <w:txbxContent>
                          <w:p w14:paraId="2F166303" w14:textId="74260D33" w:rsidR="00936203" w:rsidRPr="00400ECC" w:rsidRDefault="00936203" w:rsidP="00936203">
                            <w:pPr>
                              <w:spacing w:before="0"/>
                              <w:rPr>
                                <w:sz w:val="14"/>
                                <w:szCs w:val="14"/>
                              </w:rPr>
                            </w:pPr>
                            <w:r w:rsidRPr="00400ECC">
                              <w:rPr>
                                <w:color w:val="4F81BD" w:themeColor="accent1"/>
                                <w:sz w:val="14"/>
                                <w:szCs w:val="14"/>
                              </w:rPr>
                              <w:t xml:space="preserve">107 </w:t>
                            </w:r>
                            <w:r w:rsidR="00400ECC">
                              <w:rPr>
                                <w:sz w:val="14"/>
                                <w:szCs w:val="14"/>
                              </w:rPr>
                              <w:t>членов всех трех Секторов</w:t>
                            </w:r>
                          </w:p>
                          <w:p w14:paraId="08E13313" w14:textId="04D8FFDF" w:rsidR="00936203" w:rsidRPr="00400ECC" w:rsidRDefault="00936203" w:rsidP="00936203">
                            <w:pPr>
                              <w:spacing w:before="0"/>
                              <w:rPr>
                                <w:sz w:val="13"/>
                                <w:szCs w:val="13"/>
                              </w:rPr>
                            </w:pPr>
                            <w:r w:rsidRPr="00400ECC">
                              <w:rPr>
                                <w:color w:val="4F81BD" w:themeColor="accent1"/>
                                <w:sz w:val="14"/>
                                <w:szCs w:val="14"/>
                              </w:rPr>
                              <w:t>73</w:t>
                            </w:r>
                            <w:r w:rsidRPr="00400ECC">
                              <w:rPr>
                                <w:sz w:val="14"/>
                                <w:szCs w:val="14"/>
                              </w:rPr>
                              <w:t xml:space="preserve"> </w:t>
                            </w:r>
                            <w:r w:rsidR="00400ECC">
                              <w:rPr>
                                <w:sz w:val="14"/>
                                <w:szCs w:val="14"/>
                              </w:rPr>
                              <w:t>ассоциированных члена - МСП</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F2AF5" id="Text Box 6" o:spid="_x0000_s1045" type="#_x0000_t202" style="position:absolute;left:0;text-align:left;margin-left:319.65pt;margin-top:11.6pt;width:138.75pt;height:28.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NttJQIAAEQEAAAOAAAAZHJzL2Uyb0RvYy54bWysU1GP2jAMfp+0/xDlfbRwOrZVlBPjxDQJ&#10;3Z3ETfcc0pRGSuPMCbTs188JFDb2Nu0ldWP7s/35y+yhbw07KPQabMnHo5wzZSVU2u5K/v119eET&#10;Zz4IWwkDVpX8qDx/mL9/N+tcoSbQgKkUMgKxvuhcyZsQXJFlXjaqFX4ETlly1oCtCPSLu6xC0RF6&#10;a7JJnk+zDrByCFJ5T7ePJyefJ/y6VjI817VXgZmSU28hnZjObTyz+UwUOxSu0fLchviHLlqhLRW9&#10;QD2KINge9V9QrZYIHuowktBmUNdaqjQDTTPOb6bZNMKpNAuR492FJv//YOXTYeNekIX+C/S0wEhI&#10;53zh6TLO09fYxi91yshPFB4vtKk+MBmTPk4n48k9Z5J8d9N8Mv4cYbJrtkMfvipoWTRKjrSWxJY4&#10;rH04hQ4hsZgHo6uVNib9RCmopUF2ELREE1KPBP5HlLGsK/n07j5PwBZi+gnZWOrlOlO0Qr/tma6o&#10;9dRpvNpCdSQeEE4S8U6uNDW7Fj68CCRN0Oik8/BMR22AikmjHWcN4M/buxhHKyIPZx1pq+T+x16g&#10;4sx8s7S8KMTBwMHYDobdt0ugScf0cpxMJiVgMINZI7RvJPtFrEIuYSXVKnkYzGU4KZyejVSLRQoi&#10;uTkR1nbjZISOzEbKX/s3ge68l0AbfYJBdaK4Wc8pNmZaWOwD1Drt7sremWeSatr++VnFt/D7f4q6&#10;Pv75LwAAAP//AwBQSwMEFAAGAAgAAAAhAPFfbDfiAAAACQEAAA8AAABkcnMvZG93bnJldi54bWxM&#10;j8FOwzAQRO9I/IO1SFxQ6zRBaRPiVIDEAYkK0aKe3XiJQ+11iN025esxJziu9mnmTbUcrWFHHHzn&#10;SMBsmgBDapzqqBXwvnmaLID5IElJ4wgFnNHDsr68qGSp3Ine8LgOLYsh5EspQIfQl5z7RqOVfup6&#10;pPj7cIOVIZ5Dy9UgTzHcGp4mSc6t7Cg2aNnjo8Zmvz5YAYvz7epmm8+3n+b1+UF/t1/0spdCXF+N&#10;93fAAo7hD4Zf/agOdXTauQMpz4yAPCuyiApIsxRYBIpZHrfsBMyLAnhd8f8L6h8AAAD//wMAUEsB&#10;Ai0AFAAGAAgAAAAhALaDOJL+AAAA4QEAABMAAAAAAAAAAAAAAAAAAAAAAFtDb250ZW50X1R5cGVz&#10;XS54bWxQSwECLQAUAAYACAAAACEAOP0h/9YAAACUAQAACwAAAAAAAAAAAAAAAAAvAQAAX3JlbHMv&#10;LnJlbHNQSwECLQAUAAYACAAAACEAotzbbSUCAABEBAAADgAAAAAAAAAAAAAAAAAuAgAAZHJzL2Uy&#10;b0RvYy54bWxQSwECLQAUAAYACAAAACEA8V9sN+IAAAAJAQAADwAAAAAAAAAAAAAAAAB/BAAAZHJz&#10;L2Rvd25yZXYueG1sUEsFBgAAAAAEAAQA8wAAAI4FAAAAAA==&#10;" fillcolor="white [3201]" stroked="f" strokeweight=".5pt">
                <v:textbox inset="0,0,0,0">
                  <w:txbxContent>
                    <w:p w14:paraId="2F166303" w14:textId="74260D33" w:rsidR="00936203" w:rsidRPr="00400ECC" w:rsidRDefault="00936203" w:rsidP="00936203">
                      <w:pPr>
                        <w:spacing w:before="0"/>
                        <w:rPr>
                          <w:sz w:val="14"/>
                          <w:szCs w:val="14"/>
                        </w:rPr>
                      </w:pPr>
                      <w:r w:rsidRPr="00400ECC">
                        <w:rPr>
                          <w:color w:val="4F81BD" w:themeColor="accent1"/>
                          <w:sz w:val="14"/>
                          <w:szCs w:val="14"/>
                        </w:rPr>
                        <w:t xml:space="preserve">107 </w:t>
                      </w:r>
                      <w:r w:rsidR="00400ECC">
                        <w:rPr>
                          <w:sz w:val="14"/>
                          <w:szCs w:val="14"/>
                        </w:rPr>
                        <w:t>членов всех трех Секторов</w:t>
                      </w:r>
                    </w:p>
                    <w:p w14:paraId="08E13313" w14:textId="04D8FFDF" w:rsidR="00936203" w:rsidRPr="00400ECC" w:rsidRDefault="00936203" w:rsidP="00936203">
                      <w:pPr>
                        <w:spacing w:before="0"/>
                        <w:rPr>
                          <w:sz w:val="13"/>
                          <w:szCs w:val="13"/>
                        </w:rPr>
                      </w:pPr>
                      <w:r w:rsidRPr="00400ECC">
                        <w:rPr>
                          <w:color w:val="4F81BD" w:themeColor="accent1"/>
                          <w:sz w:val="14"/>
                          <w:szCs w:val="14"/>
                        </w:rPr>
                        <w:t>73</w:t>
                      </w:r>
                      <w:r w:rsidRPr="00400ECC">
                        <w:rPr>
                          <w:sz w:val="14"/>
                          <w:szCs w:val="14"/>
                        </w:rPr>
                        <w:t xml:space="preserve"> </w:t>
                      </w:r>
                      <w:r w:rsidR="00400ECC">
                        <w:rPr>
                          <w:sz w:val="14"/>
                          <w:szCs w:val="14"/>
                        </w:rPr>
                        <w:t>ассоциированных члена - МСП</w:t>
                      </w:r>
                    </w:p>
                  </w:txbxContent>
                </v:textbox>
                <w10:wrap anchorx="margin"/>
              </v:shape>
            </w:pict>
          </mc:Fallback>
        </mc:AlternateContent>
      </w:r>
      <w:r w:rsidR="00400ECC" w:rsidRPr="004C7208">
        <w:rPr>
          <w:noProof/>
          <w:lang w:eastAsia="fr-CH"/>
        </w:rPr>
        <mc:AlternateContent>
          <mc:Choice Requires="wps">
            <w:drawing>
              <wp:anchor distT="0" distB="0" distL="114300" distR="114300" simplePos="0" relativeHeight="251670528" behindDoc="0" locked="0" layoutInCell="1" allowOverlap="1" wp14:anchorId="192454E6" wp14:editId="1A59B05A">
                <wp:simplePos x="0" y="0"/>
                <wp:positionH relativeFrom="margin">
                  <wp:posOffset>970165</wp:posOffset>
                </wp:positionH>
                <wp:positionV relativeFrom="paragraph">
                  <wp:posOffset>174740</wp:posOffset>
                </wp:positionV>
                <wp:extent cx="969818" cy="234315"/>
                <wp:effectExtent l="0" t="0" r="1905" b="0"/>
                <wp:wrapNone/>
                <wp:docPr id="12" name="Text Box 12"/>
                <wp:cNvGraphicFramePr/>
                <a:graphic xmlns:a="http://schemas.openxmlformats.org/drawingml/2006/main">
                  <a:graphicData uri="http://schemas.microsoft.com/office/word/2010/wordprocessingShape">
                    <wps:wsp>
                      <wps:cNvSpPr txBox="1"/>
                      <wps:spPr>
                        <a:xfrm>
                          <a:off x="0" y="0"/>
                          <a:ext cx="969818" cy="234315"/>
                        </a:xfrm>
                        <a:prstGeom prst="rect">
                          <a:avLst/>
                        </a:prstGeom>
                        <a:solidFill>
                          <a:schemeClr val="lt1"/>
                        </a:solidFill>
                        <a:ln w="6350">
                          <a:noFill/>
                        </a:ln>
                      </wps:spPr>
                      <wps:txbx>
                        <w:txbxContent>
                          <w:p w14:paraId="06888758" w14:textId="3B1B9ACF" w:rsidR="00936203" w:rsidRDefault="00936203" w:rsidP="00936203">
                            <w:pPr>
                              <w:spacing w:before="0"/>
                              <w:rPr>
                                <w:sz w:val="13"/>
                                <w:szCs w:val="13"/>
                                <w:lang w:val="fr-CH"/>
                              </w:rPr>
                            </w:pPr>
                            <w:r>
                              <w:rPr>
                                <w:b/>
                                <w:bCs/>
                                <w:color w:val="4F81BD" w:themeColor="accent1"/>
                                <w:sz w:val="14"/>
                                <w:szCs w:val="14"/>
                              </w:rPr>
                              <w:t>964</w:t>
                            </w:r>
                            <w:r>
                              <w:rPr>
                                <w:sz w:val="14"/>
                                <w:szCs w:val="14"/>
                              </w:rPr>
                              <w:t xml:space="preserve"> </w:t>
                            </w:r>
                            <w:r w:rsidR="00400ECC">
                              <w:rPr>
                                <w:sz w:val="14"/>
                                <w:szCs w:val="14"/>
                              </w:rPr>
                              <w:t>Объединения-Члена</w:t>
                            </w:r>
                            <w:r>
                              <w:rPr>
                                <w:sz w:val="14"/>
                                <w:szCs w:val="14"/>
                              </w:rPr>
                              <w:br/>
                            </w:r>
                            <w:r>
                              <w:rPr>
                                <w:b/>
                                <w:bCs/>
                                <w:color w:val="4F81BD" w:themeColor="accent1"/>
                                <w:sz w:val="14"/>
                                <w:szCs w:val="14"/>
                              </w:rPr>
                              <w:t>1 295</w:t>
                            </w:r>
                            <w:r>
                              <w:rPr>
                                <w:sz w:val="13"/>
                                <w:szCs w:val="13"/>
                              </w:rPr>
                              <w:t xml:space="preserve"> </w:t>
                            </w:r>
                            <w:r w:rsidR="00400ECC">
                              <w:rPr>
                                <w:sz w:val="13"/>
                                <w:szCs w:val="13"/>
                              </w:rPr>
                              <w:t>членов</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454E6" id="Text Box 12" o:spid="_x0000_s1046" type="#_x0000_t202" style="position:absolute;left:0;text-align:left;margin-left:76.4pt;margin-top:13.75pt;width:76.35pt;height:18.4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dAJQIAAEMEAAAOAAAAZHJzL2Uyb0RvYy54bWysU02P2jAQvVfqf7B8L+Gji3YjwoqyoqqE&#10;dldiqz0bxwFLjscdGxL66zt2CLT0VvXiTDzj55n3nmePbW3YUaHXYAs+Ggw5U1ZCqe2u4N/fVp/u&#10;OfNB2FIYsKrgJ+X54/zjh1njcjWGPZhSISMQ6/PGFXwfgsuzzMu9qoUfgFOWkhVgLQL94i4rUTSE&#10;XptsPBxOswawdAhSeU+7T12SzxN+VSkZXqrKq8BMwam3kFZM6zau2Xwm8h0Kt9fy3Ib4hy5qoS1d&#10;eoF6EkGwA+q/oGotETxUYSChzqCqtFRpBppmNLyZZrMXTqVZiBzvLjT5/wcrn48b94ostF+gJQEj&#10;IY3zuafNOE9bYR2/1CmjPFF4utCm2sAkbT5MH+5HpLOk1HjyeTK6iyjZ9bBDH74qqFkMCo6kSiJL&#10;HNc+dKV9SbzLg9HlShuTfqIT1NIgOwrS0ITUIoH/UWUsawo+ndwNE7CFeLxDNpZ6uY4Uo9BuW6ZL&#10;6jYZIG5toTwRDQidQ7yTK03NroUPrwLJEjQ52Ty80FIZoMuk0Y6zPeDP271YRwpRhrOGrFVw/+Mg&#10;UHFmvlnSLvqwD7APtn1gD/USaNIRPRwnU0gHMJg+rBDqd3L9It5CKWEl3VXw0IfL0BmcXo1Ui0Uq&#10;Irc5EdZ242SEjsxGyt/ad4HurEsgQZ+hN53Ib+TpauNJC4tDgEon7a7snXkmpyb1z68qPoXf/1PV&#10;9e3PfwEAAP//AwBQSwMEFAAGAAgAAAAhACNUsT7hAAAACQEAAA8AAABkcnMvZG93bnJldi54bWxM&#10;j8FOwzAQRO9I/IO1SFwQdQhJWoU4FSBxQAIhCurZjZck1F6H2G1Tvp7lBLcZzWj2bbWcnBV7HEPv&#10;ScHVLAGB1HjTU6vg/e3hcgEiRE1GW0+o4IgBlvXpSaVL4w/0ivtVbAWPUCi1gi7GoZQyNB06HWZ+&#10;QOLsw49OR7ZjK82oDzzurEyTpJBO98QXOj3gfYfNdrVzChbH7PliXczXn/bl8a77br/oaauVOj+b&#10;bm9ARJziXxl+8Rkdamba+B2ZICz7PGX0qCCd5yC4cJ3kLDYKiiwDWVfy/wf1DwAAAP//AwBQSwEC&#10;LQAUAAYACAAAACEAtoM4kv4AAADhAQAAEwAAAAAAAAAAAAAAAAAAAAAAW0NvbnRlbnRfVHlwZXNd&#10;LnhtbFBLAQItABQABgAIAAAAIQA4/SH/1gAAAJQBAAALAAAAAAAAAAAAAAAAAC8BAABfcmVscy8u&#10;cmVsc1BLAQItABQABgAIAAAAIQB4S/dAJQIAAEMEAAAOAAAAAAAAAAAAAAAAAC4CAABkcnMvZTJv&#10;RG9jLnhtbFBLAQItABQABgAIAAAAIQAjVLE+4QAAAAkBAAAPAAAAAAAAAAAAAAAAAH8EAABkcnMv&#10;ZG93bnJldi54bWxQSwUGAAAAAAQABADzAAAAjQUAAAAA&#10;" fillcolor="white [3201]" stroked="f" strokeweight=".5pt">
                <v:textbox inset="0,0,0,0">
                  <w:txbxContent>
                    <w:p w14:paraId="06888758" w14:textId="3B1B9ACF" w:rsidR="00936203" w:rsidRDefault="00936203" w:rsidP="00936203">
                      <w:pPr>
                        <w:spacing w:before="0"/>
                        <w:rPr>
                          <w:sz w:val="13"/>
                          <w:szCs w:val="13"/>
                          <w:lang w:val="fr-CH"/>
                        </w:rPr>
                      </w:pPr>
                      <w:r>
                        <w:rPr>
                          <w:b/>
                          <w:bCs/>
                          <w:color w:val="4F81BD" w:themeColor="accent1"/>
                          <w:sz w:val="14"/>
                          <w:szCs w:val="14"/>
                        </w:rPr>
                        <w:t>964</w:t>
                      </w:r>
                      <w:r>
                        <w:rPr>
                          <w:sz w:val="14"/>
                          <w:szCs w:val="14"/>
                        </w:rPr>
                        <w:t xml:space="preserve"> </w:t>
                      </w:r>
                      <w:r w:rsidR="00400ECC">
                        <w:rPr>
                          <w:sz w:val="14"/>
                          <w:szCs w:val="14"/>
                        </w:rPr>
                        <w:t>Объединения-Члена</w:t>
                      </w:r>
                      <w:r>
                        <w:rPr>
                          <w:sz w:val="14"/>
                          <w:szCs w:val="14"/>
                        </w:rPr>
                        <w:br/>
                      </w:r>
                      <w:r>
                        <w:rPr>
                          <w:b/>
                          <w:bCs/>
                          <w:color w:val="4F81BD" w:themeColor="accent1"/>
                          <w:sz w:val="14"/>
                          <w:szCs w:val="14"/>
                        </w:rPr>
                        <w:t>1 295</w:t>
                      </w:r>
                      <w:r>
                        <w:rPr>
                          <w:sz w:val="13"/>
                          <w:szCs w:val="13"/>
                        </w:rPr>
                        <w:t xml:space="preserve"> </w:t>
                      </w:r>
                      <w:r w:rsidR="00400ECC">
                        <w:rPr>
                          <w:sz w:val="13"/>
                          <w:szCs w:val="13"/>
                        </w:rPr>
                        <w:t>членов</w:t>
                      </w:r>
                    </w:p>
                  </w:txbxContent>
                </v:textbox>
                <w10:wrap anchorx="margin"/>
              </v:shape>
            </w:pict>
          </mc:Fallback>
        </mc:AlternateContent>
      </w:r>
      <w:r w:rsidR="00936203" w:rsidRPr="004C7208">
        <w:rPr>
          <w:noProof/>
          <w:lang w:eastAsia="fr-CH"/>
        </w:rPr>
        <mc:AlternateContent>
          <mc:Choice Requires="wps">
            <w:drawing>
              <wp:anchor distT="0" distB="0" distL="114300" distR="114300" simplePos="0" relativeHeight="251681792" behindDoc="0" locked="0" layoutInCell="1" allowOverlap="1" wp14:anchorId="139FEF1C" wp14:editId="0BB53E52">
                <wp:simplePos x="0" y="0"/>
                <wp:positionH relativeFrom="margin">
                  <wp:posOffset>3099400</wp:posOffset>
                </wp:positionH>
                <wp:positionV relativeFrom="paragraph">
                  <wp:posOffset>1870102</wp:posOffset>
                </wp:positionV>
                <wp:extent cx="1243330" cy="2012950"/>
                <wp:effectExtent l="0" t="0" r="0" b="6350"/>
                <wp:wrapNone/>
                <wp:docPr id="30" name="Text Box 30"/>
                <wp:cNvGraphicFramePr/>
                <a:graphic xmlns:a="http://schemas.openxmlformats.org/drawingml/2006/main">
                  <a:graphicData uri="http://schemas.microsoft.com/office/word/2010/wordprocessingShape">
                    <wps:wsp>
                      <wps:cNvSpPr txBox="1"/>
                      <wps:spPr>
                        <a:xfrm>
                          <a:off x="0" y="0"/>
                          <a:ext cx="1243330" cy="2012950"/>
                        </a:xfrm>
                        <a:prstGeom prst="rect">
                          <a:avLst/>
                        </a:prstGeom>
                        <a:solidFill>
                          <a:schemeClr val="lt1"/>
                        </a:solidFill>
                        <a:ln w="6350">
                          <a:noFill/>
                        </a:ln>
                      </wps:spPr>
                      <wps:txbx>
                        <w:txbxContent>
                          <w:p w14:paraId="27E152CD" w14:textId="16CC008F" w:rsidR="00936203" w:rsidRPr="007004A5" w:rsidRDefault="007004A5" w:rsidP="00936203">
                            <w:pPr>
                              <w:spacing w:before="40"/>
                              <w:rPr>
                                <w:sz w:val="14"/>
                                <w:szCs w:val="14"/>
                              </w:rPr>
                            </w:pPr>
                            <w:r w:rsidRPr="007004A5">
                              <w:rPr>
                                <w:sz w:val="14"/>
                                <w:szCs w:val="14"/>
                              </w:rPr>
                              <w:t>Члены трех Секторов</w:t>
                            </w:r>
                          </w:p>
                          <w:p w14:paraId="0A324F47" w14:textId="1F782A03" w:rsidR="00936203" w:rsidRPr="007004A5" w:rsidRDefault="007004A5" w:rsidP="00936203">
                            <w:pPr>
                              <w:spacing w:before="480"/>
                              <w:rPr>
                                <w:sz w:val="14"/>
                                <w:szCs w:val="14"/>
                              </w:rPr>
                            </w:pPr>
                            <w:r w:rsidRPr="007004A5">
                              <w:rPr>
                                <w:sz w:val="14"/>
                                <w:szCs w:val="14"/>
                              </w:rPr>
                              <w:t>Общие оцениваемые взносы</w:t>
                            </w:r>
                          </w:p>
                          <w:p w14:paraId="4718113D" w14:textId="669BAB70" w:rsidR="00936203" w:rsidRPr="007004A5" w:rsidRDefault="007004A5" w:rsidP="00936203">
                            <w:pPr>
                              <w:spacing w:before="480"/>
                              <w:rPr>
                                <w:sz w:val="14"/>
                                <w:szCs w:val="14"/>
                              </w:rPr>
                            </w:pPr>
                            <w:r w:rsidRPr="007004A5">
                              <w:rPr>
                                <w:sz w:val="14"/>
                                <w:szCs w:val="14"/>
                              </w:rPr>
                              <w:t>Члены МСЭ-</w:t>
                            </w:r>
                            <w:r w:rsidRPr="007004A5">
                              <w:rPr>
                                <w:sz w:val="14"/>
                                <w:szCs w:val="14"/>
                                <w:lang w:val="en-GB"/>
                              </w:rPr>
                              <w:t>R</w:t>
                            </w:r>
                          </w:p>
                          <w:p w14:paraId="015A1EB7" w14:textId="1F5689D5" w:rsidR="00936203" w:rsidRPr="007004A5" w:rsidRDefault="007004A5" w:rsidP="00936203">
                            <w:pPr>
                              <w:spacing w:before="480"/>
                              <w:rPr>
                                <w:sz w:val="14"/>
                                <w:szCs w:val="14"/>
                              </w:rPr>
                            </w:pPr>
                            <w:r w:rsidRPr="007004A5">
                              <w:rPr>
                                <w:sz w:val="14"/>
                                <w:szCs w:val="14"/>
                              </w:rPr>
                              <w:t>Члены МСЭ-</w:t>
                            </w:r>
                            <w:r w:rsidRPr="007004A5">
                              <w:rPr>
                                <w:sz w:val="14"/>
                                <w:szCs w:val="14"/>
                                <w:lang w:val="en-GB"/>
                              </w:rPr>
                              <w:t>T</w:t>
                            </w:r>
                          </w:p>
                          <w:p w14:paraId="795905E1" w14:textId="0120BCD6" w:rsidR="00936203" w:rsidRPr="00FF371C" w:rsidRDefault="007004A5" w:rsidP="00936203">
                            <w:pPr>
                              <w:spacing w:before="480"/>
                              <w:rPr>
                                <w:sz w:val="14"/>
                                <w:szCs w:val="14"/>
                                <w:lang w:val="en-GB"/>
                              </w:rPr>
                            </w:pPr>
                            <w:r w:rsidRPr="007004A5">
                              <w:rPr>
                                <w:sz w:val="14"/>
                                <w:szCs w:val="14"/>
                                <w:lang w:val="en-GB"/>
                              </w:rPr>
                              <w:t>Члены МСЭ-D</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FEF1C" id="Text Box 30" o:spid="_x0000_s1047" type="#_x0000_t202" style="position:absolute;left:0;text-align:left;margin-left:244.05pt;margin-top:147.25pt;width:97.9pt;height:158.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SDdIwIAAEUEAAAOAAAAZHJzL2Uyb0RvYy54bWysU02P0zAQvSPxHyzfafoBKzZquipdFSFV&#10;uyt10Z5dx2ksOR5jT5uUX8/YaVooN8TFGWc+33vj+UPXGHZUPmiwBZ+MxpwpK6HUdl/w76/rD585&#10;CyhsKQxYVfCTCvxh8f7dvHW5mkINplSeUREb8tYVvEZ0eZYFWatGhBE4ZclZgW8E0tXvs9KLlqo3&#10;JpuOx3dZC750HqQKgf4+9k6+SPWrSkl8rqqgkJmC02yYTp/OXTyzxVzkey9creV5DPEPUzRCW2p6&#10;KfUoULCD13+VarT0EKDCkYQmg6rSUiUMhGYyvkGzrYVTCQuRE9yFpvD/ysqn49a9eIbdF+hIwEhI&#10;60Ie6GfE01W+iV+alJGfKDxdaFMdMhmTph9nsxm5JPkIxvT+UyI2u6Y7H/CrgoZFo+CedEl0ieMm&#10;ILWk0CEkdgtgdLnWxqRL3AW1Mp4dBaloMA1JGX9EGcvagt/NqHVMshDT+8rGUoMrqGhht+uYLmnc&#10;C+IdlCciwkO/I8HJtaZhNyLgi/C0FASQFh2f6agMUDNptOOsBv/z9l+MI43Iw1lLy1Xw8OMgvOLM&#10;fLOkHpXCwfCDsRsMe2hWQEgn9HScTCYleDSDWXlo3mjvl7ELuYSV1KvgOJgr7Fec3o1Uy2UKon1z&#10;Ajd262QsHUmKlL92b8K7sy5Ikj7BsHYiv5Gnj+3pXR4QKp20i4T27J15pl1Nkp7fVXwMv99T1PX1&#10;L34BAAD//wMAUEsDBBQABgAIAAAAIQBqgI4i4wAAAAsBAAAPAAAAZHJzL2Rvd25yZXYueG1sTI/B&#10;TsMwDIbvSLxDZCQuaEs7utKVphMgcUACITa0c9aEpixxSpNtHU+POcHNlj/9/v5qOTrLDnoInUcB&#10;6TQBprHxqsNWwPv6cVIAC1GiktajFnDSAZb1+VklS+WP+KYPq9gyCsFQSgEmxr7kPDRGOxmmvtdI&#10;tw8/OBlpHVquBnmkcGf5LEly7mSH9MHIXj8Y3exWeyegOGUvV5v8ZvNpX5/uzXf7hc87KcTlxXh3&#10;CyzqMf7B8KtP6lCT09bvUQVmBWRFkRIqYLbI5sCIyIvrBbAtDWk6B15X/H+H+gcAAP//AwBQSwEC&#10;LQAUAAYACAAAACEAtoM4kv4AAADhAQAAEwAAAAAAAAAAAAAAAAAAAAAAW0NvbnRlbnRfVHlwZXNd&#10;LnhtbFBLAQItABQABgAIAAAAIQA4/SH/1gAAAJQBAAALAAAAAAAAAAAAAAAAAC8BAABfcmVscy8u&#10;cmVsc1BLAQItABQABgAIAAAAIQCi4SDdIwIAAEUEAAAOAAAAAAAAAAAAAAAAAC4CAABkcnMvZTJv&#10;RG9jLnhtbFBLAQItABQABgAIAAAAIQBqgI4i4wAAAAsBAAAPAAAAAAAAAAAAAAAAAH0EAABkcnMv&#10;ZG93bnJldi54bWxQSwUGAAAAAAQABADzAAAAjQUAAAAA&#10;" fillcolor="white [3201]" stroked="f" strokeweight=".5pt">
                <v:textbox inset="0,0,0,0">
                  <w:txbxContent>
                    <w:p w14:paraId="27E152CD" w14:textId="16CC008F" w:rsidR="00936203" w:rsidRPr="007004A5" w:rsidRDefault="007004A5" w:rsidP="00936203">
                      <w:pPr>
                        <w:spacing w:before="40"/>
                        <w:rPr>
                          <w:sz w:val="14"/>
                          <w:szCs w:val="14"/>
                        </w:rPr>
                      </w:pPr>
                      <w:r w:rsidRPr="007004A5">
                        <w:rPr>
                          <w:sz w:val="14"/>
                          <w:szCs w:val="14"/>
                        </w:rPr>
                        <w:t>Члены трех Секторов</w:t>
                      </w:r>
                    </w:p>
                    <w:p w14:paraId="0A324F47" w14:textId="1F782A03" w:rsidR="00936203" w:rsidRPr="007004A5" w:rsidRDefault="007004A5" w:rsidP="00936203">
                      <w:pPr>
                        <w:spacing w:before="480"/>
                        <w:rPr>
                          <w:sz w:val="14"/>
                          <w:szCs w:val="14"/>
                        </w:rPr>
                      </w:pPr>
                      <w:r w:rsidRPr="007004A5">
                        <w:rPr>
                          <w:sz w:val="14"/>
                          <w:szCs w:val="14"/>
                        </w:rPr>
                        <w:t>Общие оцениваемые взносы</w:t>
                      </w:r>
                    </w:p>
                    <w:p w14:paraId="4718113D" w14:textId="669BAB70" w:rsidR="00936203" w:rsidRPr="007004A5" w:rsidRDefault="007004A5" w:rsidP="00936203">
                      <w:pPr>
                        <w:spacing w:before="480"/>
                        <w:rPr>
                          <w:sz w:val="14"/>
                          <w:szCs w:val="14"/>
                        </w:rPr>
                      </w:pPr>
                      <w:r w:rsidRPr="007004A5">
                        <w:rPr>
                          <w:sz w:val="14"/>
                          <w:szCs w:val="14"/>
                        </w:rPr>
                        <w:t>Члены МСЭ-</w:t>
                      </w:r>
                      <w:r w:rsidRPr="007004A5">
                        <w:rPr>
                          <w:sz w:val="14"/>
                          <w:szCs w:val="14"/>
                          <w:lang w:val="en-GB"/>
                        </w:rPr>
                        <w:t>R</w:t>
                      </w:r>
                    </w:p>
                    <w:p w14:paraId="015A1EB7" w14:textId="1F5689D5" w:rsidR="00936203" w:rsidRPr="007004A5" w:rsidRDefault="007004A5" w:rsidP="00936203">
                      <w:pPr>
                        <w:spacing w:before="480"/>
                        <w:rPr>
                          <w:sz w:val="14"/>
                          <w:szCs w:val="14"/>
                        </w:rPr>
                      </w:pPr>
                      <w:r w:rsidRPr="007004A5">
                        <w:rPr>
                          <w:sz w:val="14"/>
                          <w:szCs w:val="14"/>
                        </w:rPr>
                        <w:t>Члены МСЭ-</w:t>
                      </w:r>
                      <w:r w:rsidRPr="007004A5">
                        <w:rPr>
                          <w:sz w:val="14"/>
                          <w:szCs w:val="14"/>
                          <w:lang w:val="en-GB"/>
                        </w:rPr>
                        <w:t>T</w:t>
                      </w:r>
                    </w:p>
                    <w:p w14:paraId="795905E1" w14:textId="0120BCD6" w:rsidR="00936203" w:rsidRPr="00FF371C" w:rsidRDefault="007004A5" w:rsidP="00936203">
                      <w:pPr>
                        <w:spacing w:before="480"/>
                        <w:rPr>
                          <w:sz w:val="14"/>
                          <w:szCs w:val="14"/>
                          <w:lang w:val="en-GB"/>
                        </w:rPr>
                      </w:pPr>
                      <w:r w:rsidRPr="007004A5">
                        <w:rPr>
                          <w:sz w:val="14"/>
                          <w:szCs w:val="14"/>
                          <w:lang w:val="en-GB"/>
                        </w:rPr>
                        <w:t>Члены МСЭ-D</w:t>
                      </w:r>
                    </w:p>
                  </w:txbxContent>
                </v:textbox>
                <w10:wrap anchorx="margin"/>
              </v:shape>
            </w:pict>
          </mc:Fallback>
        </mc:AlternateContent>
      </w:r>
      <w:r w:rsidR="00936203" w:rsidRPr="004C7208">
        <w:rPr>
          <w:noProof/>
          <w:lang w:eastAsia="fr-CH"/>
        </w:rPr>
        <mc:AlternateContent>
          <mc:Choice Requires="wps">
            <w:drawing>
              <wp:anchor distT="0" distB="0" distL="114300" distR="114300" simplePos="0" relativeHeight="251680768" behindDoc="0" locked="0" layoutInCell="1" allowOverlap="1" wp14:anchorId="3FD683C5" wp14:editId="07C1DB67">
                <wp:simplePos x="0" y="0"/>
                <wp:positionH relativeFrom="margin">
                  <wp:posOffset>484531</wp:posOffset>
                </wp:positionH>
                <wp:positionV relativeFrom="paragraph">
                  <wp:posOffset>1872441</wp:posOffset>
                </wp:positionV>
                <wp:extent cx="1243330" cy="2094865"/>
                <wp:effectExtent l="0" t="0" r="0" b="635"/>
                <wp:wrapNone/>
                <wp:docPr id="29" name="Text Box 29"/>
                <wp:cNvGraphicFramePr/>
                <a:graphic xmlns:a="http://schemas.openxmlformats.org/drawingml/2006/main">
                  <a:graphicData uri="http://schemas.microsoft.com/office/word/2010/wordprocessingShape">
                    <wps:wsp>
                      <wps:cNvSpPr txBox="1"/>
                      <wps:spPr>
                        <a:xfrm>
                          <a:off x="0" y="0"/>
                          <a:ext cx="1243330" cy="2094865"/>
                        </a:xfrm>
                        <a:prstGeom prst="rect">
                          <a:avLst/>
                        </a:prstGeom>
                        <a:solidFill>
                          <a:schemeClr val="lt1"/>
                        </a:solidFill>
                        <a:ln w="6350">
                          <a:noFill/>
                        </a:ln>
                      </wps:spPr>
                      <wps:txbx>
                        <w:txbxContent>
                          <w:p w14:paraId="22A4BCF6" w14:textId="478DA029" w:rsidR="00936203" w:rsidRPr="007004A5" w:rsidRDefault="007004A5" w:rsidP="00936203">
                            <w:pPr>
                              <w:spacing w:before="40"/>
                              <w:rPr>
                                <w:sz w:val="14"/>
                                <w:szCs w:val="14"/>
                              </w:rPr>
                            </w:pPr>
                            <w:r w:rsidRPr="007004A5">
                              <w:rPr>
                                <w:sz w:val="14"/>
                                <w:szCs w:val="14"/>
                              </w:rPr>
                              <w:t>Объединения-Члены</w:t>
                            </w:r>
                          </w:p>
                          <w:p w14:paraId="24F1FD24" w14:textId="75127D5E" w:rsidR="00936203" w:rsidRPr="007004A5" w:rsidRDefault="007004A5" w:rsidP="00936203">
                            <w:pPr>
                              <w:spacing w:before="480"/>
                              <w:rPr>
                                <w:sz w:val="14"/>
                                <w:szCs w:val="14"/>
                              </w:rPr>
                            </w:pPr>
                            <w:r w:rsidRPr="007004A5">
                              <w:rPr>
                                <w:sz w:val="14"/>
                                <w:szCs w:val="14"/>
                              </w:rPr>
                              <w:t>Общая численность членов</w:t>
                            </w:r>
                          </w:p>
                          <w:p w14:paraId="72890466" w14:textId="77CEE96C" w:rsidR="00936203" w:rsidRPr="007004A5" w:rsidRDefault="007004A5" w:rsidP="00936203">
                            <w:pPr>
                              <w:spacing w:before="480"/>
                              <w:rPr>
                                <w:sz w:val="13"/>
                                <w:szCs w:val="13"/>
                              </w:rPr>
                            </w:pPr>
                            <w:r w:rsidRPr="007004A5">
                              <w:rPr>
                                <w:sz w:val="13"/>
                                <w:szCs w:val="13"/>
                              </w:rPr>
                              <w:t>Члены Секторов</w:t>
                            </w:r>
                          </w:p>
                          <w:p w14:paraId="0D7AB159" w14:textId="227A2629" w:rsidR="00936203" w:rsidRPr="00FF371C" w:rsidRDefault="007004A5" w:rsidP="00936203">
                            <w:pPr>
                              <w:spacing w:before="480"/>
                              <w:rPr>
                                <w:sz w:val="14"/>
                                <w:szCs w:val="14"/>
                              </w:rPr>
                            </w:pPr>
                            <w:r w:rsidRPr="007004A5">
                              <w:rPr>
                                <w:sz w:val="14"/>
                                <w:szCs w:val="14"/>
                                <w:lang w:val="en-GB"/>
                              </w:rPr>
                              <w:t>Ассоциированные члены</w:t>
                            </w:r>
                          </w:p>
                          <w:p w14:paraId="36F25336" w14:textId="08BCEAE1" w:rsidR="00936203" w:rsidRDefault="007004A5" w:rsidP="00936203">
                            <w:pPr>
                              <w:spacing w:before="480"/>
                              <w:rPr>
                                <w:sz w:val="14"/>
                                <w:szCs w:val="14"/>
                              </w:rPr>
                            </w:pPr>
                            <w:r w:rsidRPr="007004A5">
                              <w:rPr>
                                <w:sz w:val="14"/>
                                <w:szCs w:val="14"/>
                                <w:lang w:val="en-GB"/>
                              </w:rPr>
                              <w:t>Академические организации</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683C5" id="Text Box 29" o:spid="_x0000_s1048" type="#_x0000_t202" style="position:absolute;left:0;text-align:left;margin-left:38.15pt;margin-top:147.45pt;width:97.9pt;height:164.9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H1JwIAAEUEAAAOAAAAZHJzL2Uyb0RvYy54bWysU8GO2jAQvVfqP1i+lwTYRduIsKKsqCqh&#10;3ZXYas/GsYklx+PahoR+fccOgZbeql6ccWbmeea9mflj12hyFM4rMCUdj3JKhOFQKbMv6fe39acH&#10;SnxgpmIajCjpSXj6uPj4Yd7aQkygBl0JRxDE+KK1Ja1DsEWWeV6LhvkRWGHQKcE1LODV7bPKsRbR&#10;G51N8nyWteAq64AL7/HvU++ki4QvpeDhRUovAtElxdpCOl06d/HMFnNW7B2zteLnMtg/VNEwZfDR&#10;C9QTC4wcnPoLqlHcgQcZRhyaDKRUXKQesJtxftPNtmZWpF6QHG8vNPn/B8ufj1v76kjovkCHAkZC&#10;WusLjz9jP510TfxipQT9SOHpQpvoAuExaXI3nU7RxdE3yT/fPczuI052TbfOh68CGhKNkjrUJdHF&#10;jhsf+tAhJL7mQatqrbROlzgLYqUdOTJUUYdUJIL/EaUNaUs6m97nCdhATO+RtcFark1FK3S7jqgK&#10;y50MHe+gOiERDvoZ8ZavFRa7YT68ModDgQ3ioIcXPKQGfIxrZSmpwf28/RfjUCP0UNLicJXU/zgw&#10;JyjR3wyqh1BhMNxg7AbDHJoVYKdjXB3Lk4kJLujBlA6ad5z7ZXwFXcxwfKukYTBXoR9x3BsulssU&#10;hPNmWdiYreUROjIbKX/r3pmzZ10CSvoMw9ix4kaePjZmGlgeAkiVtIuE9uydecZZTeqf9youw+/3&#10;FHXd/sUvAAAA//8DAFBLAwQUAAYACAAAACEAPhBDoeIAAAAKAQAADwAAAGRycy9kb3ducmV2Lnht&#10;bEyPwU7DMBBE70j8g7VIXBB1GqIkDdlUgMQBiQpRUM9ubOJQex1it035eswJjqt5mnlbLydr2EGN&#10;vneEMJ8lwBS1TvbUIby/PV6XwHwQJIVxpBBOysOyOT+rRSXdkV7VYR06FkvIVwJBhzBUnPtWKyv8&#10;zA2KYvbhRitCPMeOy1EcY7k1PE2SnFvRU1zQYlAPWrW79d4ilKdsdbXJi82neXm619/dFz3vBOLl&#10;xXR3CyyoKfzB8Ksf1aGJTlu3J+mZQSjym0gipItsASwCaZHOgW0R8jQrgTc1//9C8wMAAP//AwBQ&#10;SwECLQAUAAYACAAAACEAtoM4kv4AAADhAQAAEwAAAAAAAAAAAAAAAAAAAAAAW0NvbnRlbnRfVHlw&#10;ZXNdLnhtbFBLAQItABQABgAIAAAAIQA4/SH/1gAAAJQBAAALAAAAAAAAAAAAAAAAAC8BAABfcmVs&#10;cy8ucmVsc1BLAQItABQABgAIAAAAIQDQwgH1JwIAAEUEAAAOAAAAAAAAAAAAAAAAAC4CAABkcnMv&#10;ZTJvRG9jLnhtbFBLAQItABQABgAIAAAAIQA+EEOh4gAAAAoBAAAPAAAAAAAAAAAAAAAAAIEEAABk&#10;cnMvZG93bnJldi54bWxQSwUGAAAAAAQABADzAAAAkAUAAAAA&#10;" fillcolor="white [3201]" stroked="f" strokeweight=".5pt">
                <v:textbox inset="0,0,0,0">
                  <w:txbxContent>
                    <w:p w14:paraId="22A4BCF6" w14:textId="478DA029" w:rsidR="00936203" w:rsidRPr="007004A5" w:rsidRDefault="007004A5" w:rsidP="00936203">
                      <w:pPr>
                        <w:spacing w:before="40"/>
                        <w:rPr>
                          <w:sz w:val="14"/>
                          <w:szCs w:val="14"/>
                        </w:rPr>
                      </w:pPr>
                      <w:r w:rsidRPr="007004A5">
                        <w:rPr>
                          <w:sz w:val="14"/>
                          <w:szCs w:val="14"/>
                        </w:rPr>
                        <w:t>Объединения-Члены</w:t>
                      </w:r>
                    </w:p>
                    <w:p w14:paraId="24F1FD24" w14:textId="75127D5E" w:rsidR="00936203" w:rsidRPr="007004A5" w:rsidRDefault="007004A5" w:rsidP="00936203">
                      <w:pPr>
                        <w:spacing w:before="480"/>
                        <w:rPr>
                          <w:sz w:val="14"/>
                          <w:szCs w:val="14"/>
                        </w:rPr>
                      </w:pPr>
                      <w:r w:rsidRPr="007004A5">
                        <w:rPr>
                          <w:sz w:val="14"/>
                          <w:szCs w:val="14"/>
                        </w:rPr>
                        <w:t>Общая численность членов</w:t>
                      </w:r>
                    </w:p>
                    <w:p w14:paraId="72890466" w14:textId="77CEE96C" w:rsidR="00936203" w:rsidRPr="007004A5" w:rsidRDefault="007004A5" w:rsidP="00936203">
                      <w:pPr>
                        <w:spacing w:before="480"/>
                        <w:rPr>
                          <w:sz w:val="13"/>
                          <w:szCs w:val="13"/>
                        </w:rPr>
                      </w:pPr>
                      <w:r w:rsidRPr="007004A5">
                        <w:rPr>
                          <w:sz w:val="13"/>
                          <w:szCs w:val="13"/>
                        </w:rPr>
                        <w:t>Члены Секторов</w:t>
                      </w:r>
                    </w:p>
                    <w:p w14:paraId="0D7AB159" w14:textId="227A2629" w:rsidR="00936203" w:rsidRPr="00FF371C" w:rsidRDefault="007004A5" w:rsidP="00936203">
                      <w:pPr>
                        <w:spacing w:before="480"/>
                        <w:rPr>
                          <w:sz w:val="14"/>
                          <w:szCs w:val="14"/>
                        </w:rPr>
                      </w:pPr>
                      <w:r w:rsidRPr="007004A5">
                        <w:rPr>
                          <w:sz w:val="14"/>
                          <w:szCs w:val="14"/>
                          <w:lang w:val="en-GB"/>
                        </w:rPr>
                        <w:t>Ассоциированные члены</w:t>
                      </w:r>
                    </w:p>
                    <w:p w14:paraId="36F25336" w14:textId="08BCEAE1" w:rsidR="00936203" w:rsidRDefault="007004A5" w:rsidP="00936203">
                      <w:pPr>
                        <w:spacing w:before="480"/>
                        <w:rPr>
                          <w:sz w:val="14"/>
                          <w:szCs w:val="14"/>
                        </w:rPr>
                      </w:pPr>
                      <w:r w:rsidRPr="007004A5">
                        <w:rPr>
                          <w:sz w:val="14"/>
                          <w:szCs w:val="14"/>
                          <w:lang w:val="en-GB"/>
                        </w:rPr>
                        <w:t>Академические организации</w:t>
                      </w:r>
                    </w:p>
                  </w:txbxContent>
                </v:textbox>
                <w10:wrap anchorx="margin"/>
              </v:shape>
            </w:pict>
          </mc:Fallback>
        </mc:AlternateContent>
      </w:r>
      <w:r w:rsidR="00936203" w:rsidRPr="004C7208">
        <w:rPr>
          <w:noProof/>
          <w:lang w:eastAsia="fr-CH"/>
        </w:rPr>
        <mc:AlternateContent>
          <mc:Choice Requires="wps">
            <w:drawing>
              <wp:anchor distT="0" distB="0" distL="114300" distR="114300" simplePos="0" relativeHeight="251679744" behindDoc="0" locked="0" layoutInCell="1" allowOverlap="1" wp14:anchorId="7DCD5050" wp14:editId="7B25A873">
                <wp:simplePos x="0" y="0"/>
                <wp:positionH relativeFrom="margin">
                  <wp:posOffset>1058301</wp:posOffset>
                </wp:positionH>
                <wp:positionV relativeFrom="paragraph">
                  <wp:posOffset>1590805</wp:posOffset>
                </wp:positionV>
                <wp:extent cx="3986530" cy="23431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3986530" cy="234315"/>
                        </a:xfrm>
                        <a:prstGeom prst="rect">
                          <a:avLst/>
                        </a:prstGeom>
                        <a:solidFill>
                          <a:schemeClr val="lt1"/>
                        </a:solidFill>
                        <a:ln w="6350">
                          <a:noFill/>
                        </a:ln>
                      </wps:spPr>
                      <wps:txbx>
                        <w:txbxContent>
                          <w:p w14:paraId="066EADA7" w14:textId="6D29CB20" w:rsidR="00936203" w:rsidRPr="007004A5" w:rsidRDefault="007004A5" w:rsidP="00936203">
                            <w:pPr>
                              <w:spacing w:before="0"/>
                              <w:jc w:val="center"/>
                              <w:rPr>
                                <w:sz w:val="13"/>
                                <w:szCs w:val="13"/>
                              </w:rPr>
                            </w:pPr>
                            <w:r w:rsidRPr="007004A5">
                              <w:rPr>
                                <w:b/>
                                <w:bCs/>
                                <w:sz w:val="14"/>
                                <w:szCs w:val="14"/>
                              </w:rPr>
                              <w:t>Основные показатели членства (в сравнении с</w:t>
                            </w:r>
                            <w:r w:rsidRPr="007004A5">
                              <w:rPr>
                                <w:b/>
                                <w:bCs/>
                                <w:sz w:val="14"/>
                                <w:szCs w:val="14"/>
                                <w:lang w:val="en-GB"/>
                              </w:rPr>
                              <w:t> </w:t>
                            </w:r>
                            <w:r w:rsidRPr="007004A5">
                              <w:rPr>
                                <w:b/>
                                <w:bCs/>
                                <w:sz w:val="14"/>
                                <w:szCs w:val="14"/>
                              </w:rPr>
                              <w:t>2021</w:t>
                            </w:r>
                            <w:r w:rsidRPr="007004A5">
                              <w:rPr>
                                <w:b/>
                                <w:bCs/>
                                <w:sz w:val="14"/>
                                <w:szCs w:val="14"/>
                                <w:lang w:val="en-GB"/>
                              </w:rPr>
                              <w:t> </w:t>
                            </w:r>
                            <w:r w:rsidRPr="007004A5">
                              <w:rPr>
                                <w:b/>
                                <w:bCs/>
                                <w:sz w:val="14"/>
                                <w:szCs w:val="14"/>
                              </w:rPr>
                              <w:t>г</w:t>
                            </w:r>
                            <w:r w:rsidR="008449BD">
                              <w:rPr>
                                <w:b/>
                                <w:bCs/>
                                <w:sz w:val="14"/>
                                <w:szCs w:val="14"/>
                              </w:rPr>
                              <w:t>.</w:t>
                            </w:r>
                            <w:r w:rsidRPr="007004A5">
                              <w:rPr>
                                <w:b/>
                                <w:bCs/>
                                <w:sz w:val="14"/>
                                <w:szCs w:val="14"/>
                              </w:rPr>
                              <w:t>)</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D5050" id="Text Box 27" o:spid="_x0000_s1049" type="#_x0000_t202" style="position:absolute;left:0;text-align:left;margin-left:83.35pt;margin-top:125.25pt;width:313.9pt;height:18.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jIrJgIAAEQEAAAOAAAAZHJzL2Uyb0RvYy54bWysU01v2zAMvQ/YfxB0X5yPJWiNOEWWIsOA&#10;oi2QDj0rspwIkEVNYmJnv36UHCdbdht2kWmReiQfH+cPbW3YUfmgwRZ8NBhypqyEUttdwb+/rT/d&#10;cRZQ2FIYsKrgJxX4w+Ljh3njcjWGPZhSeUYgNuSNK/ge0eVZFuRe1SIMwClLzgp8LZB+/S4rvWgI&#10;vTbZeDicZQ340nmQKgS6feycfJHwq0pJfKmqoJCZglNtmE6fzm08s8Vc5Dsv3F7LcxniH6qohbaU&#10;9AL1KFCwg9d/QdVaeghQ4UBCnUFVaalSD9TNaHjTzWYvnEq9EDnBXWgK/w9WPh837tUzbL9ASwOM&#10;hDQu5IEuYz9t5ev4pUoZ+YnC04U21SKTdDm5v5tNJ+SS5BtPPk9G0wiTXV87H/CrgppFo+CexpLY&#10;EsengF1oHxKTBTC6XGtj0k+UgloZz46Chmgw1Ujgf0QZy5qCzybTYQK2EJ93yMZSLdeeooXttmW6&#10;jNX2DW+hPBEPHjqJBCfXmop9EgFfhSdNUH+kc3yhozJAyaTRjrM9+J+3dzGORkQezhrSVsHDj4Pw&#10;ijPzzdLwCAp7w/fGtjfsoV4BdTqizXEymfTAo+nNykP9TrJfxizkElZSroJjb66wUzitjVTLZQoi&#10;uTmBT3bjZISOzEbK39p34d15LkgTfYZedSK/GU8XG19aWB4QKp1mFwnt2DvzTFJN0z+vVdyF3/9T&#10;1HX5F78AAAD//wMAUEsDBBQABgAIAAAAIQC5vhkR4gAAAAsBAAAPAAAAZHJzL2Rvd25yZXYueG1s&#10;TI9BT8MwDIXvSPyHyEhcEEuZuraUphMgcUACIQbaOWtMU9Y4pcm2jl+POcHNz356/l61nFwv9jiG&#10;zpOCq1kCAqnxpqNWwfvbw2UBIkRNRveeUMERAyzr05NKl8Yf6BX3q9gKDqFQagU2xqGUMjQWnQ4z&#10;PyDx7cOPTkeWYyvNqA8c7no5T5JMOt0Rf7B6wHuLzXa1cwqKY/p8sc7y9Wf/8nhnv9svetpqpc7P&#10;ptsbEBGn+GeGX3xGh5qZNn5HJoiedZblbFUwXyQLEOzIr1MeNrwp8hRkXcn/HeofAAAA//8DAFBL&#10;AQItABQABgAIAAAAIQC2gziS/gAAAOEBAAATAAAAAAAAAAAAAAAAAAAAAABbQ29udGVudF9UeXBl&#10;c10ueG1sUEsBAi0AFAAGAAgAAAAhADj9If/WAAAAlAEAAAsAAAAAAAAAAAAAAAAALwEAAF9yZWxz&#10;Ly5yZWxzUEsBAi0AFAAGAAgAAAAhAFgGMismAgAARAQAAA4AAAAAAAAAAAAAAAAALgIAAGRycy9l&#10;Mm9Eb2MueG1sUEsBAi0AFAAGAAgAAAAhALm+GRHiAAAACwEAAA8AAAAAAAAAAAAAAAAAgAQAAGRy&#10;cy9kb3ducmV2LnhtbFBLBQYAAAAABAAEAPMAAACPBQAAAAA=&#10;" fillcolor="white [3201]" stroked="f" strokeweight=".5pt">
                <v:textbox inset="0,0,0,0">
                  <w:txbxContent>
                    <w:p w14:paraId="066EADA7" w14:textId="6D29CB20" w:rsidR="00936203" w:rsidRPr="007004A5" w:rsidRDefault="007004A5" w:rsidP="00936203">
                      <w:pPr>
                        <w:spacing w:before="0"/>
                        <w:jc w:val="center"/>
                        <w:rPr>
                          <w:sz w:val="13"/>
                          <w:szCs w:val="13"/>
                        </w:rPr>
                      </w:pPr>
                      <w:r w:rsidRPr="007004A5">
                        <w:rPr>
                          <w:b/>
                          <w:bCs/>
                          <w:sz w:val="14"/>
                          <w:szCs w:val="14"/>
                        </w:rPr>
                        <w:t>Основные показатели членства (в сравнении с</w:t>
                      </w:r>
                      <w:r w:rsidRPr="007004A5">
                        <w:rPr>
                          <w:b/>
                          <w:bCs/>
                          <w:sz w:val="14"/>
                          <w:szCs w:val="14"/>
                          <w:lang w:val="en-GB"/>
                        </w:rPr>
                        <w:t> </w:t>
                      </w:r>
                      <w:r w:rsidRPr="007004A5">
                        <w:rPr>
                          <w:b/>
                          <w:bCs/>
                          <w:sz w:val="14"/>
                          <w:szCs w:val="14"/>
                        </w:rPr>
                        <w:t>2021</w:t>
                      </w:r>
                      <w:r w:rsidRPr="007004A5">
                        <w:rPr>
                          <w:b/>
                          <w:bCs/>
                          <w:sz w:val="14"/>
                          <w:szCs w:val="14"/>
                          <w:lang w:val="en-GB"/>
                        </w:rPr>
                        <w:t> </w:t>
                      </w:r>
                      <w:r w:rsidRPr="007004A5">
                        <w:rPr>
                          <w:b/>
                          <w:bCs/>
                          <w:sz w:val="14"/>
                          <w:szCs w:val="14"/>
                        </w:rPr>
                        <w:t>г</w:t>
                      </w:r>
                      <w:r w:rsidR="008449BD">
                        <w:rPr>
                          <w:b/>
                          <w:bCs/>
                          <w:sz w:val="14"/>
                          <w:szCs w:val="14"/>
                        </w:rPr>
                        <w:t>.</w:t>
                      </w:r>
                      <w:r w:rsidRPr="007004A5">
                        <w:rPr>
                          <w:b/>
                          <w:bCs/>
                          <w:sz w:val="14"/>
                          <w:szCs w:val="14"/>
                        </w:rPr>
                        <w:t>)</w:t>
                      </w:r>
                    </w:p>
                  </w:txbxContent>
                </v:textbox>
                <w10:wrap anchorx="margin"/>
              </v:shape>
            </w:pict>
          </mc:Fallback>
        </mc:AlternateContent>
      </w:r>
      <w:r w:rsidR="00936203" w:rsidRPr="004C7208">
        <w:rPr>
          <w:noProof/>
          <w:lang w:eastAsia="fr-CH"/>
        </w:rPr>
        <mc:AlternateContent>
          <mc:Choice Requires="wps">
            <w:drawing>
              <wp:anchor distT="0" distB="0" distL="114300" distR="114300" simplePos="0" relativeHeight="251677696" behindDoc="0" locked="0" layoutInCell="1" allowOverlap="1" wp14:anchorId="2471E90A" wp14:editId="49E9F778">
                <wp:simplePos x="0" y="0"/>
                <wp:positionH relativeFrom="margin">
                  <wp:posOffset>-158560</wp:posOffset>
                </wp:positionH>
                <wp:positionV relativeFrom="paragraph">
                  <wp:posOffset>596240</wp:posOffset>
                </wp:positionV>
                <wp:extent cx="1353600" cy="61404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353600" cy="614045"/>
                        </a:xfrm>
                        <a:prstGeom prst="rect">
                          <a:avLst/>
                        </a:prstGeom>
                        <a:solidFill>
                          <a:schemeClr val="lt1"/>
                        </a:solidFill>
                        <a:ln w="6350">
                          <a:noFill/>
                        </a:ln>
                      </wps:spPr>
                      <wps:txbx>
                        <w:txbxContent>
                          <w:p w14:paraId="202AC114" w14:textId="05205AD1" w:rsidR="00936203" w:rsidRPr="00400ECC" w:rsidRDefault="00400ECC" w:rsidP="00400ECC">
                            <w:pPr>
                              <w:spacing w:before="40"/>
                              <w:jc w:val="right"/>
                              <w:rPr>
                                <w:sz w:val="13"/>
                                <w:szCs w:val="13"/>
                              </w:rPr>
                            </w:pPr>
                            <w:r>
                              <w:rPr>
                                <w:sz w:val="13"/>
                                <w:szCs w:val="13"/>
                              </w:rPr>
                              <w:t>Члены Сектора</w:t>
                            </w:r>
                          </w:p>
                          <w:p w14:paraId="233DEE50" w14:textId="0E8C26E5" w:rsidR="00936203" w:rsidRPr="00400ECC" w:rsidRDefault="00400ECC" w:rsidP="00400ECC">
                            <w:pPr>
                              <w:spacing w:before="20" w:after="20"/>
                              <w:jc w:val="right"/>
                              <w:rPr>
                                <w:sz w:val="13"/>
                                <w:szCs w:val="13"/>
                              </w:rPr>
                            </w:pPr>
                            <w:r>
                              <w:rPr>
                                <w:sz w:val="13"/>
                                <w:szCs w:val="13"/>
                              </w:rPr>
                              <w:t>Ассоциированных члены</w:t>
                            </w:r>
                          </w:p>
                          <w:p w14:paraId="19EC48EF" w14:textId="7864FF33" w:rsidR="00936203" w:rsidRPr="00400ECC" w:rsidRDefault="00400ECC" w:rsidP="00936203">
                            <w:pPr>
                              <w:spacing w:before="0" w:after="120"/>
                              <w:jc w:val="right"/>
                              <w:rPr>
                                <w:sz w:val="13"/>
                                <w:szCs w:val="13"/>
                              </w:rPr>
                            </w:pPr>
                            <w:r>
                              <w:rPr>
                                <w:sz w:val="13"/>
                                <w:szCs w:val="13"/>
                              </w:rPr>
                              <w:t>Академические организации</w:t>
                            </w:r>
                            <w:r w:rsidR="00936203" w:rsidRPr="00400ECC">
                              <w:rPr>
                                <w:sz w:val="13"/>
                                <w:szCs w:val="13"/>
                              </w:rPr>
                              <w:t>*</w:t>
                            </w:r>
                          </w:p>
                          <w:p w14:paraId="18B6B272" w14:textId="457666D4" w:rsidR="00936203" w:rsidRDefault="00400ECC" w:rsidP="00936203">
                            <w:pPr>
                              <w:spacing w:before="0"/>
                              <w:jc w:val="right"/>
                              <w:rPr>
                                <w:sz w:val="13"/>
                                <w:szCs w:val="13"/>
                                <w:lang w:val="fr-CH"/>
                              </w:rPr>
                            </w:pPr>
                            <w:r>
                              <w:rPr>
                                <w:sz w:val="13"/>
                                <w:szCs w:val="13"/>
                              </w:rPr>
                              <w:t>Размер взносов</w:t>
                            </w:r>
                            <w:r w:rsidR="00936203">
                              <w:rPr>
                                <w:sz w:val="13"/>
                                <w:szCs w:val="13"/>
                                <w:lang w:val="fr-CH"/>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1E90A" id="Text Box 11" o:spid="_x0000_s1050" type="#_x0000_t202" style="position:absolute;left:0;text-align:left;margin-left:-12.5pt;margin-top:46.95pt;width:106.6pt;height:48.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YxXLwIAAFQEAAAOAAAAZHJzL2Uyb0RvYy54bWysVN+P2jAMfp+0/yHK+2iBwm4V5cQ4MU1C&#10;dydx0z2HNKWR0jhLAi376+ek/Bp7m/aS2rHz2f5sd/bYNYochHUSdEGHg5QSoTmUUu8K+uNt9emB&#10;EueZLpkCLQp6FI4+zj9+mLUmFyOoQZXCEgTRLm9NQWvvTZ4kjteiYW4ARmg0VmAb5lG1u6S0rEX0&#10;RiWjNJ0mLdjSWODCObx96o10HvGrSnD/UlVOeKIKirn5eNp4bsOZzGcs31lmaslPabB/yKJhUmPQ&#10;C9QT84zsrfwLqpHcgoPKDzg0CVSV5CLWgNUM07tqNjUzItaC5Dhzocn9P1j+fNiYV0t89xU6bGAg&#10;pDUud3gZ6ukq24QvZkrQjhQeL7SJzhMeHo0n42mKJo626TBLs0mASa6vjXX+m4CGBKGgFtsS2WKH&#10;tfO969klBHOgZLmSSkUljIJYKksODJuofMwRwf/wUpq0GHw8SSOwhvC8R1Yac7nWFCTfbTsiy4KO&#10;snPBWyiPyIOFfkSc4SuJya6Z86/M4kxgfTjn/gWPSgEG40oaSmqwv+7vgh+2CC2UtDhbBXU/98wK&#10;StR3jc37MswyhPNRySafR6jYW8v21qL3zRKw8iFukuFRDP5encXKQvOOa7AIUdHENMfYBfVncen7&#10;icc14mKxiE44fob5td4YHqAD06EFb907s+bUJ48dfobzFLL8rl29b3ipYbH3UMnYy0Bwz+aJdxzd&#10;OA2nNQu7catHr+vPYP4bAAD//wMAUEsDBBQABgAIAAAAIQBWJC1R4gAAAAoBAAAPAAAAZHJzL2Rv&#10;d25yZXYueG1sTI/NboMwEITvlfoO1kbqpUpMQUmBYqKq6o+UW0LSqjcHbwAVrxF2gL59nVN6m9WM&#10;Zr/J1pNu2YC9bQwJeFgEwJBKoxqqBOyLt3kMzDpJSraGUMAvWljntzeZTJUZaYvDzlXMl5BNpYDa&#10;uS7l3JY1amkXpkPy3sn0Wjp/9hVXvRx9uW55GAQrrmVD/kMtO3ypsfzZnbWA7/vqa2On98MYLaPu&#10;9WMoHj9VIcTdbHp+AuZwctcwXPA9OuSe6WjOpCxrBczDpd/iBCRRAuwSiOMQ2NGLJFgBzzP+f0L+&#10;BwAA//8DAFBLAQItABQABgAIAAAAIQC2gziS/gAAAOEBAAATAAAAAAAAAAAAAAAAAAAAAABbQ29u&#10;dGVudF9UeXBlc10ueG1sUEsBAi0AFAAGAAgAAAAhADj9If/WAAAAlAEAAAsAAAAAAAAAAAAAAAAA&#10;LwEAAF9yZWxzLy5yZWxzUEsBAi0AFAAGAAgAAAAhAIhdjFcvAgAAVAQAAA4AAAAAAAAAAAAAAAAA&#10;LgIAAGRycy9lMm9Eb2MueG1sUEsBAi0AFAAGAAgAAAAhAFYkLVHiAAAACgEAAA8AAAAAAAAAAAAA&#10;AAAAiQQAAGRycy9kb3ducmV2LnhtbFBLBQYAAAAABAAEAPMAAACYBQAAAAA=&#10;" fillcolor="white [3201]" stroked="f" strokeweight=".5pt">
                <v:textbox>
                  <w:txbxContent>
                    <w:p w14:paraId="202AC114" w14:textId="05205AD1" w:rsidR="00936203" w:rsidRPr="00400ECC" w:rsidRDefault="00400ECC" w:rsidP="00400ECC">
                      <w:pPr>
                        <w:spacing w:before="40"/>
                        <w:jc w:val="right"/>
                        <w:rPr>
                          <w:sz w:val="13"/>
                          <w:szCs w:val="13"/>
                        </w:rPr>
                      </w:pPr>
                      <w:r>
                        <w:rPr>
                          <w:sz w:val="13"/>
                          <w:szCs w:val="13"/>
                        </w:rPr>
                        <w:t>Члены Сектора</w:t>
                      </w:r>
                    </w:p>
                    <w:p w14:paraId="233DEE50" w14:textId="0E8C26E5" w:rsidR="00936203" w:rsidRPr="00400ECC" w:rsidRDefault="00400ECC" w:rsidP="00400ECC">
                      <w:pPr>
                        <w:spacing w:before="20" w:after="20"/>
                        <w:jc w:val="right"/>
                        <w:rPr>
                          <w:sz w:val="13"/>
                          <w:szCs w:val="13"/>
                        </w:rPr>
                      </w:pPr>
                      <w:r>
                        <w:rPr>
                          <w:sz w:val="13"/>
                          <w:szCs w:val="13"/>
                        </w:rPr>
                        <w:t>Ассоциированных члены</w:t>
                      </w:r>
                    </w:p>
                    <w:p w14:paraId="19EC48EF" w14:textId="7864FF33" w:rsidR="00936203" w:rsidRPr="00400ECC" w:rsidRDefault="00400ECC" w:rsidP="00936203">
                      <w:pPr>
                        <w:spacing w:before="0" w:after="120"/>
                        <w:jc w:val="right"/>
                        <w:rPr>
                          <w:sz w:val="13"/>
                          <w:szCs w:val="13"/>
                        </w:rPr>
                      </w:pPr>
                      <w:r>
                        <w:rPr>
                          <w:sz w:val="13"/>
                          <w:szCs w:val="13"/>
                        </w:rPr>
                        <w:t>Академические организации</w:t>
                      </w:r>
                      <w:r w:rsidR="00936203" w:rsidRPr="00400ECC">
                        <w:rPr>
                          <w:sz w:val="13"/>
                          <w:szCs w:val="13"/>
                        </w:rPr>
                        <w:t>*</w:t>
                      </w:r>
                    </w:p>
                    <w:p w14:paraId="18B6B272" w14:textId="457666D4" w:rsidR="00936203" w:rsidRDefault="00400ECC" w:rsidP="00936203">
                      <w:pPr>
                        <w:spacing w:before="0"/>
                        <w:jc w:val="right"/>
                        <w:rPr>
                          <w:sz w:val="13"/>
                          <w:szCs w:val="13"/>
                          <w:lang w:val="fr-CH"/>
                        </w:rPr>
                      </w:pPr>
                      <w:r>
                        <w:rPr>
                          <w:sz w:val="13"/>
                          <w:szCs w:val="13"/>
                        </w:rPr>
                        <w:t>Размер взносов</w:t>
                      </w:r>
                      <w:r w:rsidR="00936203">
                        <w:rPr>
                          <w:sz w:val="13"/>
                          <w:szCs w:val="13"/>
                          <w:lang w:val="fr-CH"/>
                        </w:rPr>
                        <w:t>**</w:t>
                      </w:r>
                    </w:p>
                  </w:txbxContent>
                </v:textbox>
                <w10:wrap anchorx="margin"/>
              </v:shape>
            </w:pict>
          </mc:Fallback>
        </mc:AlternateContent>
      </w:r>
      <w:r w:rsidR="00936203" w:rsidRPr="004C7208">
        <w:rPr>
          <w:noProof/>
          <w:lang w:eastAsia="fr-CH"/>
        </w:rPr>
        <w:drawing>
          <wp:inline distT="0" distB="0" distL="0" distR="0" wp14:anchorId="37675437" wp14:editId="7258B51A">
            <wp:extent cx="5378824" cy="3810000"/>
            <wp:effectExtent l="0" t="0" r="0" b="0"/>
            <wp:docPr id="13" name="Picture 13"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433361" name="Picture 1668433361" descr="Table&#10;&#10;Description automatically generated with medium confidence"/>
                    <pic:cNvPicPr/>
                  </pic:nvPicPr>
                  <pic:blipFill>
                    <a:blip r:embed="rId36">
                      <a:extLst>
                        <a:ext uri="{28A0092B-C50C-407E-A947-70E740481C1C}">
                          <a14:useLocalDpi xmlns:a14="http://schemas.microsoft.com/office/drawing/2010/main" val="0"/>
                        </a:ext>
                      </a:extLst>
                    </a:blip>
                    <a:stretch>
                      <a:fillRect/>
                    </a:stretch>
                  </pic:blipFill>
                  <pic:spPr>
                    <a:xfrm>
                      <a:off x="0" y="0"/>
                      <a:ext cx="5384833" cy="3814257"/>
                    </a:xfrm>
                    <a:prstGeom prst="rect">
                      <a:avLst/>
                    </a:prstGeom>
                  </pic:spPr>
                </pic:pic>
              </a:graphicData>
            </a:graphic>
          </wp:inline>
        </w:drawing>
      </w:r>
    </w:p>
    <w:p w14:paraId="7ECA844D" w14:textId="47303001" w:rsidR="007004A5" w:rsidRDefault="008449BD" w:rsidP="008449BD">
      <w:pPr>
        <w:pStyle w:val="TableNo"/>
        <w:pageBreakBefore/>
      </w:pPr>
      <w:r>
        <w:rPr>
          <w:noProof/>
        </w:rPr>
        <w:lastRenderedPageBreak/>
        <mc:AlternateContent>
          <mc:Choice Requires="wps">
            <w:drawing>
              <wp:anchor distT="0" distB="0" distL="114300" distR="114300" simplePos="0" relativeHeight="251699200" behindDoc="0" locked="0" layoutInCell="1" allowOverlap="1" wp14:anchorId="1EAE8329" wp14:editId="6B9F0218">
                <wp:simplePos x="0" y="0"/>
                <wp:positionH relativeFrom="column">
                  <wp:posOffset>-34291</wp:posOffset>
                </wp:positionH>
                <wp:positionV relativeFrom="paragraph">
                  <wp:posOffset>152746</wp:posOffset>
                </wp:positionV>
                <wp:extent cx="2029691" cy="207241"/>
                <wp:effectExtent l="0" t="0" r="8890" b="2540"/>
                <wp:wrapNone/>
                <wp:docPr id="40" name="Text Box 40"/>
                <wp:cNvGraphicFramePr/>
                <a:graphic xmlns:a="http://schemas.openxmlformats.org/drawingml/2006/main">
                  <a:graphicData uri="http://schemas.microsoft.com/office/word/2010/wordprocessingShape">
                    <wps:wsp>
                      <wps:cNvSpPr txBox="1"/>
                      <wps:spPr>
                        <a:xfrm>
                          <a:off x="0" y="0"/>
                          <a:ext cx="2029691" cy="207241"/>
                        </a:xfrm>
                        <a:prstGeom prst="rect">
                          <a:avLst/>
                        </a:prstGeom>
                        <a:solidFill>
                          <a:schemeClr val="lt1"/>
                        </a:solidFill>
                        <a:ln w="6350">
                          <a:noFill/>
                        </a:ln>
                      </wps:spPr>
                      <wps:txbx>
                        <w:txbxContent>
                          <w:p w14:paraId="6C03B00A" w14:textId="0CF98280" w:rsidR="008449BD" w:rsidRPr="008449BD" w:rsidRDefault="008449BD" w:rsidP="008449BD">
                            <w:pPr>
                              <w:spacing w:before="0"/>
                              <w:rPr>
                                <w:b/>
                                <w:bCs/>
                                <w:color w:val="404040" w:themeColor="text1" w:themeTint="BF"/>
                                <w:sz w:val="12"/>
                                <w:szCs w:val="12"/>
                              </w:rPr>
                            </w:pPr>
                            <w:r w:rsidRPr="008449BD">
                              <w:rPr>
                                <w:b/>
                                <w:bCs/>
                                <w:color w:val="404040" w:themeColor="text1" w:themeTint="BF"/>
                                <w:sz w:val="12"/>
                                <w:szCs w:val="12"/>
                              </w:rPr>
                              <w:t>Чистый членский состав по Сектору/типу членства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E8329" id="Text Box 40" o:spid="_x0000_s1051" type="#_x0000_t202" style="position:absolute;left:0;text-align:left;margin-left:-2.7pt;margin-top:12.05pt;width:159.8pt;height:16.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8JHMAIAAFwEAAAOAAAAZHJzL2Uyb0RvYy54bWysVE1v2zAMvQ/YfxB0X+x4SdoYcYosRYYB&#10;QVsgHXpWZCk2IIuapMTOfv0oOV/rdhp2kSmReiTfozx76BpFDsK6GnRBh4OUEqE5lLXeFfT76+rT&#10;PSXOM10yBVoU9CgcfZh//DBrTS4yqECVwhIE0S5vTUEr702eJI5XomFuAEZodEqwDfO4tbuktKxF&#10;9EYlWZpOkhZsaSxw4RyePvZOOo/4Ugrun6V0whNVUKzNx9XGdRvWZD5j+c4yU9X8VAb7hyoaVmtM&#10;eoF6ZJ6Rva3/gGpqbsGB9AMOTQJS1lzEHrCbYfqum03FjIi9IDnOXGhy/w+WPx025sUS332BDgUM&#10;hLTG5Q4PQz+dtE34YqUE/Ujh8UKb6DzheJil2XQyHVLC0Zeld9kowiTX28Y6/1VAQ4JRUIuyRLbY&#10;Ye08ZsTQc0hI5kDV5apWKm7CKIilsuTAUETlz+C/RSlN2oJOPo/TCKwhXO+RlcYE156C5bttR+oS&#10;qx2fG95CeUQeLPQj4gxf1Vjsmjn/wizOBLaOc+6fcZEKMBmcLEoqsD//dh7iUSr0UtLijBXU/dgz&#10;KyhR3zSKOB2ORmEo42Y0vstwY28921uP3jdLQAaQaKwumiHeq7MpLTRv+BwWISu6mOaYu6D+bC59&#10;P/n4nLhYLGIQjqFhfq03hgfowHiQ4rV7Y9ac9PKo9BOcp5Hl72TrY8NNDYu9B1lHTQPRPasn/nGE&#10;o9Sn5xbeyO0+Rl1/CvNfAAAA//8DAFBLAwQUAAYACAAAACEA35lUxuAAAAAIAQAADwAAAGRycy9k&#10;b3ducmV2LnhtbEyPy2rDMBRE94X8g7iBbkoiP5Pi+jqU0gdk17gPulOsG9vEkoyl2O7fV121y2GG&#10;mTP5blYdG2mwrdEI4ToARroystU1wlv5tLoFZp3QUnRGE8I3WdgVi6tcZNJM+pXGg6uZL9E2EwiN&#10;c33Gua0aUsKuTU/aeyczKOG8HGouBzH5ctXxKAg2XIlW+4VG9PTQUHU+XBTC1039ubfz8/sUp3H/&#10;+DKW2w9ZIl4v5/s7YI5m9xeGX3yPDoVnOpqLlpZ1CKs08UmEKAmBeT8OkwjYESHdbIEXOf9/oPgB&#10;AAD//wMAUEsBAi0AFAAGAAgAAAAhALaDOJL+AAAA4QEAABMAAAAAAAAAAAAAAAAAAAAAAFtDb250&#10;ZW50X1R5cGVzXS54bWxQSwECLQAUAAYACAAAACEAOP0h/9YAAACUAQAACwAAAAAAAAAAAAAAAAAv&#10;AQAAX3JlbHMvLnJlbHNQSwECLQAUAAYACAAAACEAKF/CRzACAABcBAAADgAAAAAAAAAAAAAAAAAu&#10;AgAAZHJzL2Uyb0RvYy54bWxQSwECLQAUAAYACAAAACEA35lUxuAAAAAIAQAADwAAAAAAAAAAAAAA&#10;AACKBAAAZHJzL2Rvd25yZXYueG1sUEsFBgAAAAAEAAQA8wAAAJcFAAAAAA==&#10;" fillcolor="white [3201]" stroked="f" strokeweight=".5pt">
                <v:textbox>
                  <w:txbxContent>
                    <w:p w14:paraId="6C03B00A" w14:textId="0CF98280" w:rsidR="008449BD" w:rsidRPr="008449BD" w:rsidRDefault="008449BD" w:rsidP="008449BD">
                      <w:pPr>
                        <w:spacing w:before="0"/>
                        <w:rPr>
                          <w:b/>
                          <w:bCs/>
                          <w:color w:val="404040" w:themeColor="text1" w:themeTint="BF"/>
                          <w:sz w:val="12"/>
                          <w:szCs w:val="12"/>
                        </w:rPr>
                      </w:pPr>
                      <w:r w:rsidRPr="008449BD">
                        <w:rPr>
                          <w:b/>
                          <w:bCs/>
                          <w:color w:val="404040" w:themeColor="text1" w:themeTint="BF"/>
                          <w:sz w:val="12"/>
                          <w:szCs w:val="12"/>
                        </w:rPr>
                        <w:t>Чистый членский состав по Сектору/типу членства</w:t>
                      </w:r>
                    </w:p>
                  </w:txbxContent>
                </v:textbox>
              </v:shape>
            </w:pict>
          </mc:Fallback>
        </mc:AlternateContent>
      </w:r>
      <w:r w:rsidR="007004A5" w:rsidRPr="00364D04">
        <w:t>ТАБЛИЦА 8.5.1-3</w:t>
      </w:r>
    </w:p>
    <w:p w14:paraId="41E7EA07" w14:textId="584B548D" w:rsidR="007004A5" w:rsidRPr="004C7208" w:rsidRDefault="000B598C" w:rsidP="007004A5">
      <w:pPr>
        <w:pStyle w:val="TabletitleBR"/>
        <w:keepNext w:val="0"/>
        <w:keepLines w:val="0"/>
        <w:spacing w:after="480"/>
      </w:pPr>
      <w:r w:rsidRPr="004C7208">
        <w:rPr>
          <w:noProof/>
          <w:lang w:eastAsia="fr-CH"/>
        </w:rPr>
        <mc:AlternateContent>
          <mc:Choice Requires="wps">
            <w:drawing>
              <wp:anchor distT="0" distB="0" distL="114300" distR="114300" simplePos="0" relativeHeight="251697152" behindDoc="0" locked="0" layoutInCell="1" allowOverlap="1" wp14:anchorId="5A98C220" wp14:editId="09712C7A">
                <wp:simplePos x="0" y="0"/>
                <wp:positionH relativeFrom="margin">
                  <wp:posOffset>2153</wp:posOffset>
                </wp:positionH>
                <wp:positionV relativeFrom="paragraph">
                  <wp:posOffset>1351473</wp:posOffset>
                </wp:positionV>
                <wp:extent cx="3046095" cy="576470"/>
                <wp:effectExtent l="0" t="0" r="1905" b="0"/>
                <wp:wrapNone/>
                <wp:docPr id="33" name="Text Box 33"/>
                <wp:cNvGraphicFramePr/>
                <a:graphic xmlns:a="http://schemas.openxmlformats.org/drawingml/2006/main">
                  <a:graphicData uri="http://schemas.microsoft.com/office/word/2010/wordprocessingShape">
                    <wps:wsp>
                      <wps:cNvSpPr txBox="1"/>
                      <wps:spPr>
                        <a:xfrm>
                          <a:off x="0" y="0"/>
                          <a:ext cx="3046095" cy="576470"/>
                        </a:xfrm>
                        <a:prstGeom prst="rect">
                          <a:avLst/>
                        </a:prstGeom>
                        <a:solidFill>
                          <a:schemeClr val="lt1"/>
                        </a:solidFill>
                        <a:ln w="6350">
                          <a:noFill/>
                        </a:ln>
                      </wps:spPr>
                      <wps:txbx>
                        <w:txbxContent>
                          <w:p w14:paraId="2A17B68A" w14:textId="3961056C" w:rsidR="007004A5" w:rsidRPr="000B598C" w:rsidRDefault="000B598C" w:rsidP="007004A5">
                            <w:pPr>
                              <w:spacing w:before="0"/>
                              <w:rPr>
                                <w:b/>
                                <w:bCs/>
                                <w:sz w:val="12"/>
                                <w:szCs w:val="12"/>
                              </w:rPr>
                            </w:pPr>
                            <w:r>
                              <w:rPr>
                                <w:b/>
                                <w:bCs/>
                                <w:sz w:val="12"/>
                                <w:szCs w:val="12"/>
                              </w:rPr>
                              <w:t>Пояснения</w:t>
                            </w:r>
                          </w:p>
                          <w:p w14:paraId="6AC29D94" w14:textId="18FF1D79" w:rsidR="007004A5" w:rsidRPr="000B598C" w:rsidRDefault="000B598C" w:rsidP="007004A5">
                            <w:pPr>
                              <w:tabs>
                                <w:tab w:val="left" w:pos="142"/>
                              </w:tabs>
                              <w:spacing w:before="0"/>
                              <w:rPr>
                                <w:bCs/>
                                <w:sz w:val="12"/>
                                <w:szCs w:val="12"/>
                              </w:rPr>
                            </w:pPr>
                            <w:r w:rsidRPr="000B598C">
                              <w:rPr>
                                <w:bCs/>
                                <w:sz w:val="12"/>
                                <w:szCs w:val="12"/>
                              </w:rPr>
                              <w:t>–</w:t>
                            </w:r>
                            <w:r>
                              <w:rPr>
                                <w:bCs/>
                                <w:sz w:val="12"/>
                                <w:szCs w:val="12"/>
                              </w:rPr>
                              <w:tab/>
                            </w:r>
                            <w:r w:rsidRPr="000B598C">
                              <w:rPr>
                                <w:bCs/>
                                <w:sz w:val="12"/>
                                <w:szCs w:val="12"/>
                              </w:rPr>
                              <w:t>Пустые ячейки означают полное отсутствие динамики в течение года</w:t>
                            </w:r>
                          </w:p>
                          <w:p w14:paraId="4724219D" w14:textId="5EE40D68" w:rsidR="007004A5" w:rsidRPr="000B598C" w:rsidRDefault="007004A5" w:rsidP="007004A5">
                            <w:pPr>
                              <w:tabs>
                                <w:tab w:val="left" w:pos="142"/>
                              </w:tabs>
                              <w:spacing w:before="0"/>
                              <w:ind w:left="142" w:hanging="142"/>
                              <w:rPr>
                                <w:bCs/>
                                <w:sz w:val="12"/>
                                <w:szCs w:val="12"/>
                              </w:rPr>
                            </w:pPr>
                            <w:r w:rsidRPr="000B598C">
                              <w:rPr>
                                <w:bCs/>
                                <w:sz w:val="12"/>
                                <w:szCs w:val="12"/>
                              </w:rPr>
                              <w:t>–</w:t>
                            </w:r>
                            <w:r w:rsidRPr="000B598C">
                              <w:rPr>
                                <w:bCs/>
                                <w:sz w:val="12"/>
                                <w:szCs w:val="12"/>
                              </w:rPr>
                              <w:tab/>
                            </w:r>
                            <w:r w:rsidR="000B598C" w:rsidRPr="000B598C">
                              <w:rPr>
                                <w:bCs/>
                                <w:sz w:val="12"/>
                                <w:szCs w:val="12"/>
                              </w:rPr>
                              <w:t>Бежевые ячейки означают чистую нулевую динамику (то есть новые члены = (отказавшиеся от членства + исключенные))</w:t>
                            </w:r>
                          </w:p>
                          <w:p w14:paraId="502A5E9F" w14:textId="498E99EB" w:rsidR="007004A5" w:rsidRPr="000B598C" w:rsidRDefault="007004A5" w:rsidP="007004A5">
                            <w:pPr>
                              <w:tabs>
                                <w:tab w:val="left" w:pos="142"/>
                              </w:tabs>
                              <w:spacing w:before="0"/>
                              <w:ind w:left="142" w:hanging="142"/>
                              <w:rPr>
                                <w:bCs/>
                                <w:sz w:val="12"/>
                                <w:szCs w:val="12"/>
                              </w:rPr>
                            </w:pPr>
                            <w:r w:rsidRPr="000B598C">
                              <w:rPr>
                                <w:bCs/>
                                <w:sz w:val="12"/>
                                <w:szCs w:val="12"/>
                              </w:rPr>
                              <w:t>–</w:t>
                            </w:r>
                            <w:r w:rsidRPr="000B598C">
                              <w:rPr>
                                <w:bCs/>
                                <w:sz w:val="12"/>
                                <w:szCs w:val="12"/>
                              </w:rPr>
                              <w:tab/>
                            </w:r>
                            <w:r w:rsidR="000B598C" w:rsidRPr="000B598C">
                              <w:rPr>
                                <w:bCs/>
                                <w:sz w:val="12"/>
                                <w:szCs w:val="12"/>
                              </w:rPr>
                              <w:t>Зеленые ячейки означают чистую положительную динамику в течение года (то есть новые члены &gt; отказавшиеся от членства + исключенные)</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8C220" id="Text Box 33" o:spid="_x0000_s1052" type="#_x0000_t202" style="position:absolute;left:0;text-align:left;margin-left:.15pt;margin-top:106.4pt;width:239.85pt;height:45.4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g4TJwIAAEQEAAAOAAAAZHJzL2Uyb0RvYy54bWysU11v2jAUfZ+0/2D5fSTQQruIUDEqpklV&#10;W4lOfTaOTSw5vp5tSNiv37VDYGNv016cG9/vc47nD12jyUE4r8CUdDzKKRGGQ6XMrqTf39af7inx&#10;gZmKaTCipEfh6cPi44d5awsxgRp0JRzBIsYXrS1pHYItsszzWjTMj8AKg04JrmEBf90uqxxrsXqj&#10;s0mez7IWXGUdcOE93j72TrpI9aUUPLxI6UUguqQ4W0inS+c2ntlizoqdY7ZW/DQG+4cpGqYMNj2X&#10;emSBkb1Tf5VqFHfgQYYRhyYDKRUXaQfcZpxfbbOpmRVpFwTH2zNM/v+V5c+HjX11JHRfoEMCIyCt&#10;9YXHy7hPJ10TvzgpQT9CeDzDJrpAOF7e5Lez/POUEo6+6d3s9i7hml2yrfPhq4CGRKOkDmlJaLHD&#10;kw/YEUOHkNjMg1bVWmmdfqIUxEo7cmBIog5pRsz4I0ob0pZ0djPNU2EDMb2vrA02uOwUrdBtO6Kq&#10;kk5mw8JbqI6Ig4NeIt7ytcJhn5gPr8yhJnB11Hl4wUNqwGZcK0tJDe7n9V2MQ4rQQ0mL2iqp/7Fn&#10;TlCivxkkLwpxMNxgbAfD7JsV4KZjfDmWJxMTXNCDKR007yj7ZeyCLmY49ippGMxV6BWOz4aL5TIF&#10;odwsC09mY3ksHZGNkL9178zZEy8BGX2GQXWsuKKnj42ZBpb7AFIl7iKgPXonnFGqidLTs4pv4ff/&#10;FHV5/ItfAAAA//8DAFBLAwQUAAYACAAAACEASFdwUeAAAAAIAQAADwAAAGRycy9kb3ducmV2Lnht&#10;bEyPwU7DMBBE70j8g7VIXFBrN63SKMSpAIkDEqiioJ7d2MSh9jrEbpvy9SwnOO7MaHZetRq9Y0cz&#10;xC6ghNlUADPYBN1hK+H97XFSAItJoVYuoJFwNhFW9eVFpUodTvhqjpvUMirBWCoJNqW+5Dw21ngV&#10;p6E3SN5HGLxKdA4t14M6Ubl3PBMi5151SB+s6s2DNc1+c/ASivPi5WabL7efbv10b7/bL3zeKymv&#10;r8a7W2DJjOkvDL/zaTrUtGkXDqgjcxLmlJOQzTICIHtRCELbkS7mOfC64v8B6h8AAAD//wMAUEsB&#10;Ai0AFAAGAAgAAAAhALaDOJL+AAAA4QEAABMAAAAAAAAAAAAAAAAAAAAAAFtDb250ZW50X1R5cGVz&#10;XS54bWxQSwECLQAUAAYACAAAACEAOP0h/9YAAACUAQAACwAAAAAAAAAAAAAAAAAvAQAAX3JlbHMv&#10;LnJlbHNQSwECLQAUAAYACAAAACEAbt4OEycCAABEBAAADgAAAAAAAAAAAAAAAAAuAgAAZHJzL2Uy&#10;b0RvYy54bWxQSwECLQAUAAYACAAAACEASFdwUeAAAAAIAQAADwAAAAAAAAAAAAAAAACBBAAAZHJz&#10;L2Rvd25yZXYueG1sUEsFBgAAAAAEAAQA8wAAAI4FAAAAAA==&#10;" fillcolor="white [3201]" stroked="f" strokeweight=".5pt">
                <v:textbox inset="0,0,0,0">
                  <w:txbxContent>
                    <w:p w14:paraId="2A17B68A" w14:textId="3961056C" w:rsidR="007004A5" w:rsidRPr="000B598C" w:rsidRDefault="000B598C" w:rsidP="007004A5">
                      <w:pPr>
                        <w:spacing w:before="0"/>
                        <w:rPr>
                          <w:b/>
                          <w:bCs/>
                          <w:sz w:val="12"/>
                          <w:szCs w:val="12"/>
                        </w:rPr>
                      </w:pPr>
                      <w:r>
                        <w:rPr>
                          <w:b/>
                          <w:bCs/>
                          <w:sz w:val="12"/>
                          <w:szCs w:val="12"/>
                        </w:rPr>
                        <w:t>Пояснения</w:t>
                      </w:r>
                    </w:p>
                    <w:p w14:paraId="6AC29D94" w14:textId="18FF1D79" w:rsidR="007004A5" w:rsidRPr="000B598C" w:rsidRDefault="000B598C" w:rsidP="007004A5">
                      <w:pPr>
                        <w:tabs>
                          <w:tab w:val="left" w:pos="142"/>
                        </w:tabs>
                        <w:spacing w:before="0"/>
                        <w:rPr>
                          <w:bCs/>
                          <w:sz w:val="12"/>
                          <w:szCs w:val="12"/>
                        </w:rPr>
                      </w:pPr>
                      <w:r w:rsidRPr="000B598C">
                        <w:rPr>
                          <w:bCs/>
                          <w:sz w:val="12"/>
                          <w:szCs w:val="12"/>
                        </w:rPr>
                        <w:t>–</w:t>
                      </w:r>
                      <w:r>
                        <w:rPr>
                          <w:bCs/>
                          <w:sz w:val="12"/>
                          <w:szCs w:val="12"/>
                        </w:rPr>
                        <w:tab/>
                      </w:r>
                      <w:r w:rsidRPr="000B598C">
                        <w:rPr>
                          <w:bCs/>
                          <w:sz w:val="12"/>
                          <w:szCs w:val="12"/>
                        </w:rPr>
                        <w:t>Пустые ячейки означают полное отсутствие динамики в течение года</w:t>
                      </w:r>
                    </w:p>
                    <w:p w14:paraId="4724219D" w14:textId="5EE40D68" w:rsidR="007004A5" w:rsidRPr="000B598C" w:rsidRDefault="007004A5" w:rsidP="007004A5">
                      <w:pPr>
                        <w:tabs>
                          <w:tab w:val="left" w:pos="142"/>
                        </w:tabs>
                        <w:spacing w:before="0"/>
                        <w:ind w:left="142" w:hanging="142"/>
                        <w:rPr>
                          <w:bCs/>
                          <w:sz w:val="12"/>
                          <w:szCs w:val="12"/>
                        </w:rPr>
                      </w:pPr>
                      <w:r w:rsidRPr="000B598C">
                        <w:rPr>
                          <w:bCs/>
                          <w:sz w:val="12"/>
                          <w:szCs w:val="12"/>
                        </w:rPr>
                        <w:t>–</w:t>
                      </w:r>
                      <w:r w:rsidRPr="000B598C">
                        <w:rPr>
                          <w:bCs/>
                          <w:sz w:val="12"/>
                          <w:szCs w:val="12"/>
                        </w:rPr>
                        <w:tab/>
                      </w:r>
                      <w:r w:rsidR="000B598C" w:rsidRPr="000B598C">
                        <w:rPr>
                          <w:bCs/>
                          <w:sz w:val="12"/>
                          <w:szCs w:val="12"/>
                        </w:rPr>
                        <w:t>Бежевые ячейки означают чистую нулевую динамику (то есть новые члены = (отказавшиеся от членства + исключенные))</w:t>
                      </w:r>
                    </w:p>
                    <w:p w14:paraId="502A5E9F" w14:textId="498E99EB" w:rsidR="007004A5" w:rsidRPr="000B598C" w:rsidRDefault="007004A5" w:rsidP="007004A5">
                      <w:pPr>
                        <w:tabs>
                          <w:tab w:val="left" w:pos="142"/>
                        </w:tabs>
                        <w:spacing w:before="0"/>
                        <w:ind w:left="142" w:hanging="142"/>
                        <w:rPr>
                          <w:bCs/>
                          <w:sz w:val="12"/>
                          <w:szCs w:val="12"/>
                        </w:rPr>
                      </w:pPr>
                      <w:r w:rsidRPr="000B598C">
                        <w:rPr>
                          <w:bCs/>
                          <w:sz w:val="12"/>
                          <w:szCs w:val="12"/>
                        </w:rPr>
                        <w:t>–</w:t>
                      </w:r>
                      <w:r w:rsidRPr="000B598C">
                        <w:rPr>
                          <w:bCs/>
                          <w:sz w:val="12"/>
                          <w:szCs w:val="12"/>
                        </w:rPr>
                        <w:tab/>
                      </w:r>
                      <w:r w:rsidR="000B598C" w:rsidRPr="000B598C">
                        <w:rPr>
                          <w:bCs/>
                          <w:sz w:val="12"/>
                          <w:szCs w:val="12"/>
                        </w:rPr>
                        <w:t>Зеленые ячейки означают чистую положительную динамику в течение года (то есть новые члены &gt; отказавшиеся от членства + исключенные)</w:t>
                      </w:r>
                    </w:p>
                  </w:txbxContent>
                </v:textbox>
                <w10:wrap anchorx="margin"/>
              </v:shape>
            </w:pict>
          </mc:Fallback>
        </mc:AlternateContent>
      </w:r>
      <w:r w:rsidR="007004A5" w:rsidRPr="004C7208">
        <w:rPr>
          <w:noProof/>
          <w:lang w:eastAsia="fr-CH"/>
        </w:rPr>
        <mc:AlternateContent>
          <mc:Choice Requires="wps">
            <w:drawing>
              <wp:anchor distT="0" distB="0" distL="114300" distR="114300" simplePos="0" relativeHeight="251698176" behindDoc="0" locked="0" layoutInCell="1" allowOverlap="1" wp14:anchorId="4260CD58" wp14:editId="49A5BBE6">
                <wp:simplePos x="0" y="0"/>
                <wp:positionH relativeFrom="margin">
                  <wp:posOffset>3049653</wp:posOffset>
                </wp:positionH>
                <wp:positionV relativeFrom="paragraph">
                  <wp:posOffset>1352023</wp:posOffset>
                </wp:positionV>
                <wp:extent cx="2868295" cy="422694"/>
                <wp:effectExtent l="0" t="0" r="8255" b="0"/>
                <wp:wrapNone/>
                <wp:docPr id="35" name="Text Box 35"/>
                <wp:cNvGraphicFramePr/>
                <a:graphic xmlns:a="http://schemas.openxmlformats.org/drawingml/2006/main">
                  <a:graphicData uri="http://schemas.microsoft.com/office/word/2010/wordprocessingShape">
                    <wps:wsp>
                      <wps:cNvSpPr txBox="1"/>
                      <wps:spPr>
                        <a:xfrm>
                          <a:off x="0" y="0"/>
                          <a:ext cx="2868295" cy="422694"/>
                        </a:xfrm>
                        <a:prstGeom prst="rect">
                          <a:avLst/>
                        </a:prstGeom>
                        <a:solidFill>
                          <a:schemeClr val="lt1"/>
                        </a:solidFill>
                        <a:ln w="6350">
                          <a:noFill/>
                        </a:ln>
                      </wps:spPr>
                      <wps:txbx>
                        <w:txbxContent>
                          <w:p w14:paraId="6F5C0477" w14:textId="0128E06F" w:rsidR="007004A5" w:rsidRPr="000B598C" w:rsidRDefault="007004A5" w:rsidP="007004A5">
                            <w:pPr>
                              <w:tabs>
                                <w:tab w:val="left" w:pos="142"/>
                              </w:tabs>
                              <w:spacing w:before="80"/>
                              <w:ind w:left="142" w:hanging="142"/>
                              <w:rPr>
                                <w:bCs/>
                                <w:sz w:val="12"/>
                                <w:szCs w:val="12"/>
                              </w:rPr>
                            </w:pPr>
                            <w:r w:rsidRPr="000B598C">
                              <w:rPr>
                                <w:b/>
                                <w:bCs/>
                                <w:sz w:val="12"/>
                                <w:szCs w:val="12"/>
                              </w:rPr>
                              <w:t>–</w:t>
                            </w:r>
                            <w:r w:rsidRPr="000B598C">
                              <w:rPr>
                                <w:bCs/>
                                <w:sz w:val="12"/>
                                <w:szCs w:val="12"/>
                              </w:rPr>
                              <w:tab/>
                            </w:r>
                            <w:r w:rsidR="000B598C" w:rsidRPr="000B598C">
                              <w:rPr>
                                <w:bCs/>
                                <w:sz w:val="12"/>
                                <w:szCs w:val="12"/>
                              </w:rPr>
                              <w:t>Красные ячейки означают чистую отрицательную динамику в течение года (то есть новые члены &lt; отказавшиеся от членства + исключенные)</w:t>
                            </w:r>
                          </w:p>
                          <w:p w14:paraId="38242C36" w14:textId="2C748B1F" w:rsidR="007004A5" w:rsidRPr="000B598C" w:rsidRDefault="007004A5" w:rsidP="007004A5">
                            <w:pPr>
                              <w:tabs>
                                <w:tab w:val="left" w:pos="142"/>
                              </w:tabs>
                              <w:spacing w:before="0"/>
                              <w:ind w:left="142" w:hanging="142"/>
                              <w:rPr>
                                <w:sz w:val="2"/>
                                <w:szCs w:val="2"/>
                              </w:rPr>
                            </w:pPr>
                            <w:r w:rsidRPr="000B598C">
                              <w:rPr>
                                <w:bCs/>
                                <w:sz w:val="12"/>
                                <w:szCs w:val="12"/>
                              </w:rPr>
                              <w:t>–</w:t>
                            </w:r>
                            <w:r w:rsidRPr="000B598C">
                              <w:rPr>
                                <w:bCs/>
                                <w:sz w:val="12"/>
                                <w:szCs w:val="12"/>
                              </w:rPr>
                              <w:tab/>
                            </w:r>
                            <w:r w:rsidR="000B598C" w:rsidRPr="000B598C">
                              <w:rPr>
                                <w:bCs/>
                                <w:sz w:val="12"/>
                                <w:szCs w:val="12"/>
                              </w:rPr>
                              <w:t>Более темные цвета означают бóльшую численность</w:t>
                            </w:r>
                            <w:r w:rsidRPr="000B598C">
                              <w:rPr>
                                <w:bCs/>
                                <w:sz w:val="12"/>
                                <w:szCs w:val="12"/>
                              </w:rPr>
                              <w:t>.</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0CD58" id="Text Box 35" o:spid="_x0000_s1053" type="#_x0000_t202" style="position:absolute;left:0;text-align:left;margin-left:240.15pt;margin-top:106.45pt;width:225.85pt;height:33.3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oO9KAIAAEQEAAAOAAAAZHJzL2Uyb0RvYy54bWysU8Fu2zAMvQ/YPwi6L068NkuNOEWWIsOA&#10;oC2QDj0rshQLkEVNUmJnXz9KjpOuuw27yLRIPZKPj/P7rtHkKJxXYEo6GY0pEYZDpcy+pD9e1p9m&#10;lPjATMU0GFHSk/D0fvHxw7y1hcihBl0JRxDE+KK1Ja1DsEWWeV6LhvkRWGHQKcE1LOCv22eVYy2i&#10;NzrLx+Np1oKrrAMuvMfbh95JFwlfSsHDk5ReBKJLirWFdLp07uKZLeas2Dtma8XPZbB/qKJhymDS&#10;C9QDC4wcnPoLqlHcgQcZRhyaDKRUXKQesJvJ+F0325pZkXpBcry90OT/Hyx/PG7tsyOh+wodDjAS&#10;0lpfeLyM/XTSNfGLlRL0I4WnC22iC4TjZT6bzvK7W0o4+m7yfHp3E2Gy62vrfPgmoCHRKKnDsSS2&#10;2HHjQx86hMRkHrSq1krr9BOlIFbakSPDIeqQakTwP6K0IW1Jp59vxwnYQHzeI2uDtVx7ilbodh1R&#10;FZb+ZWh4B9UJeXDQS8RbvlZY7Ib58MwcagJbR52HJzykBkzGtbKU1OB+vb+LcTgi9FDSorZK6n8e&#10;mBOU6O8GhxeFOBhuMHaDYQ7NCrDTCW6O5cnEBy7owZQOmleU/TJmQRczHHOVNAzmKvQKx7XhYrlM&#10;QSg3y8LGbC2P0JHZSPlL98qcPc8l4EQfYVAdK96Np4+NLw0sDwGkSrOLhPbsnXlGqabpn9cq7sLb&#10;/xR1Xf7FbwAAAP//AwBQSwMEFAAGAAgAAAAhAGEnzGvjAAAACwEAAA8AAABkcnMvZG93bnJldi54&#10;bWxMj8FOwzAMhu9IvENkJC5oS9eNrS1NJ0DigDSENtDOWROassQpTbZ1PD3mBEfbn35/f7kcnGVH&#10;3YfWo4DJOAGmsfaqxUbA+9vTKAMWokQlrUct4KwDLKvLi1IWyp9wrY+b2DAKwVBIASbGruA81EY7&#10;Gca+00i3D987GWnsG656eaJwZ3maJHPuZIv0wchOPxpd7zcHJyA7z15utvPF9tO+Pj+Y7+YLV3sp&#10;xPXVcH8HLOoh/sHwq0/qUJHTzh9QBWYFzLJkSqiAdJLmwIjIpym129Fmkd8Cr0r+v0P1AwAA//8D&#10;AFBLAQItABQABgAIAAAAIQC2gziS/gAAAOEBAAATAAAAAAAAAAAAAAAAAAAAAABbQ29udGVudF9U&#10;eXBlc10ueG1sUEsBAi0AFAAGAAgAAAAhADj9If/WAAAAlAEAAAsAAAAAAAAAAAAAAAAALwEAAF9y&#10;ZWxzLy5yZWxzUEsBAi0AFAAGAAgAAAAhAI2ag70oAgAARAQAAA4AAAAAAAAAAAAAAAAALgIAAGRy&#10;cy9lMm9Eb2MueG1sUEsBAi0AFAAGAAgAAAAhAGEnzGvjAAAACwEAAA8AAAAAAAAAAAAAAAAAggQA&#10;AGRycy9kb3ducmV2LnhtbFBLBQYAAAAABAAEAPMAAACSBQAAAAA=&#10;" fillcolor="white [3201]" stroked="f" strokeweight=".5pt">
                <v:textbox inset="0,0,0,0">
                  <w:txbxContent>
                    <w:p w14:paraId="6F5C0477" w14:textId="0128E06F" w:rsidR="007004A5" w:rsidRPr="000B598C" w:rsidRDefault="007004A5" w:rsidP="007004A5">
                      <w:pPr>
                        <w:tabs>
                          <w:tab w:val="left" w:pos="142"/>
                        </w:tabs>
                        <w:spacing w:before="80"/>
                        <w:ind w:left="142" w:hanging="142"/>
                        <w:rPr>
                          <w:bCs/>
                          <w:sz w:val="12"/>
                          <w:szCs w:val="12"/>
                        </w:rPr>
                      </w:pPr>
                      <w:r w:rsidRPr="000B598C">
                        <w:rPr>
                          <w:b/>
                          <w:bCs/>
                          <w:sz w:val="12"/>
                          <w:szCs w:val="12"/>
                        </w:rPr>
                        <w:t>–</w:t>
                      </w:r>
                      <w:r w:rsidRPr="000B598C">
                        <w:rPr>
                          <w:bCs/>
                          <w:sz w:val="12"/>
                          <w:szCs w:val="12"/>
                        </w:rPr>
                        <w:tab/>
                      </w:r>
                      <w:r w:rsidR="000B598C" w:rsidRPr="000B598C">
                        <w:rPr>
                          <w:bCs/>
                          <w:sz w:val="12"/>
                          <w:szCs w:val="12"/>
                        </w:rPr>
                        <w:t>Красные ячейки означают чистую отрицательную динамику в течение года (то есть новые члены &lt; отказавшиеся от членства + исключенные)</w:t>
                      </w:r>
                    </w:p>
                    <w:p w14:paraId="38242C36" w14:textId="2C748B1F" w:rsidR="007004A5" w:rsidRPr="000B598C" w:rsidRDefault="007004A5" w:rsidP="007004A5">
                      <w:pPr>
                        <w:tabs>
                          <w:tab w:val="left" w:pos="142"/>
                        </w:tabs>
                        <w:spacing w:before="0"/>
                        <w:ind w:left="142" w:hanging="142"/>
                        <w:rPr>
                          <w:sz w:val="2"/>
                          <w:szCs w:val="2"/>
                        </w:rPr>
                      </w:pPr>
                      <w:r w:rsidRPr="000B598C">
                        <w:rPr>
                          <w:bCs/>
                          <w:sz w:val="12"/>
                          <w:szCs w:val="12"/>
                        </w:rPr>
                        <w:t>–</w:t>
                      </w:r>
                      <w:r w:rsidRPr="000B598C">
                        <w:rPr>
                          <w:bCs/>
                          <w:sz w:val="12"/>
                          <w:szCs w:val="12"/>
                        </w:rPr>
                        <w:tab/>
                      </w:r>
                      <w:r w:rsidR="000B598C" w:rsidRPr="000B598C">
                        <w:rPr>
                          <w:bCs/>
                          <w:sz w:val="12"/>
                          <w:szCs w:val="12"/>
                        </w:rPr>
                        <w:t>Более темные цвета означают бóльшую численность</w:t>
                      </w:r>
                      <w:r w:rsidRPr="000B598C">
                        <w:rPr>
                          <w:bCs/>
                          <w:sz w:val="12"/>
                          <w:szCs w:val="12"/>
                        </w:rPr>
                        <w:t>.</w:t>
                      </w:r>
                    </w:p>
                  </w:txbxContent>
                </v:textbox>
                <w10:wrap anchorx="margin"/>
              </v:shape>
            </w:pict>
          </mc:Fallback>
        </mc:AlternateContent>
      </w:r>
      <w:r w:rsidR="007004A5" w:rsidRPr="004C7208">
        <w:rPr>
          <w:noProof/>
          <w:lang w:eastAsia="fr-CH"/>
        </w:rPr>
        <mc:AlternateContent>
          <mc:Choice Requires="wps">
            <w:drawing>
              <wp:anchor distT="0" distB="0" distL="114300" distR="114300" simplePos="0" relativeHeight="251691008" behindDoc="0" locked="0" layoutInCell="1" allowOverlap="1" wp14:anchorId="3A7438C2" wp14:editId="17B24AC3">
                <wp:simplePos x="0" y="0"/>
                <wp:positionH relativeFrom="margin">
                  <wp:posOffset>319189</wp:posOffset>
                </wp:positionH>
                <wp:positionV relativeFrom="paragraph">
                  <wp:posOffset>122555</wp:posOffset>
                </wp:positionV>
                <wp:extent cx="709295" cy="12255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709295" cy="122555"/>
                        </a:xfrm>
                        <a:prstGeom prst="rect">
                          <a:avLst/>
                        </a:prstGeom>
                        <a:solidFill>
                          <a:schemeClr val="lt1"/>
                        </a:solidFill>
                        <a:ln w="6350">
                          <a:noFill/>
                        </a:ln>
                      </wps:spPr>
                      <wps:txbx>
                        <w:txbxContent>
                          <w:p w14:paraId="4746C4A8" w14:textId="3A4313DC" w:rsidR="007004A5" w:rsidRPr="00DF12FB" w:rsidRDefault="000B598C" w:rsidP="007004A5">
                            <w:pPr>
                              <w:spacing w:before="0"/>
                              <w:jc w:val="center"/>
                              <w:rPr>
                                <w:sz w:val="2"/>
                                <w:szCs w:val="2"/>
                                <w:lang w:val="fr-CH"/>
                              </w:rPr>
                            </w:pPr>
                            <w:r>
                              <w:rPr>
                                <w:b/>
                                <w:bCs/>
                                <w:sz w:val="12"/>
                                <w:szCs w:val="12"/>
                              </w:rPr>
                              <w:t>Тип членства</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438C2" id="Text Box 28" o:spid="_x0000_s1054" type="#_x0000_t202" style="position:absolute;left:0;text-align:left;margin-left:25.15pt;margin-top:9.65pt;width:55.85pt;height:9.6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M29JwIAAEMEAAAOAAAAZHJzL2Uyb0RvYy54bWysU8Fu2zAMvQ/YPwi6L3Y8pGuNOEWWIsOA&#10;oi2QDj0rshQLkEVNUmJnXz9KjpMuuw27yLRIPZKPj/P7vtXkIJxXYCo6neSUCMOhVmZX0R+v60+3&#10;lPjATM00GFHRo/D0fvHxw7yzpSigAV0LRxDE+LKzFW1CsGWWed6IlvkJWGHQKcG1LOCv22W1Yx2i&#10;tzor8vwm68DV1gEX3uPtw+Cki4QvpeDhWUovAtEVxdpCOl06t/HMFnNW7hyzjeKnMtg/VNEyZTDp&#10;GeqBBUb2Tv0F1SruwIMMEw5tBlIqLlIP2M00v+pm0zArUi9Ijrdnmvz/g+VPh419cST0X6HHAUZC&#10;OutLj5exn166Nn6xUoJ+pPB4pk30gXC8/JLfFXczSji6pkUxm80iSnZ5bJ0P3wS0JBoVdTiVRBY7&#10;PPowhI4hMZcHreq10jr9RCWIlXbkwHCGOqQSEfyPKG1IV9Gbz7M8ARuIzwdkbbCWS0vRCv22J6qu&#10;aHE79ruF+og0OBgU4i1fKyz2kfnwwhxKAjtHmYdnPKQGTMa1spQ04H5d38U4nBB6KOlQWhX1P/fM&#10;CUr0d4OzizocDTca29Ew+3YF2OkUF8fyZOIDF/RoSgftG6p+GbOgixmOuSoaRnMVBoHj1nCxXKYg&#10;VJtl4dFsLI/QkdlI+Wv/xpw9zSXgQJ9gFB0rr8YzxMaXBpb7AFKl2UVCB/ZOPKNS0/RPWxVX4f1/&#10;irrs/uI3AAAA//8DAFBLAwQUAAYACAAAACEAbOyD2N8AAAAIAQAADwAAAGRycy9kb3ducmV2Lnht&#10;bEyPQU/DMAyF70j8h8hIXBBL2aCU0nQCJA5IIMRAO2eNacoSpzTZ1vHr8U5wsuz39Py9aj56J7Y4&#10;xC6QgotJBgKpCaajVsHH++N5ASImTUa7QKhgjxHm9fFRpUsTdvSG20VqBYdQLLUCm1JfShkbi17H&#10;SeiRWPsMg9eJ16GVZtA7DvdOTrMsl153xB+s7vHBYrNebLyCYn/5crbMr5df7vXp3v603/S81kqd&#10;nox3tyASjunPDAd8RoeamVZhQyYKp+Aqm7GT7zc8D3o+5W4rBbMiB1lX8n+B+hcAAP//AwBQSwEC&#10;LQAUAAYACAAAACEAtoM4kv4AAADhAQAAEwAAAAAAAAAAAAAAAAAAAAAAW0NvbnRlbnRfVHlwZXNd&#10;LnhtbFBLAQItABQABgAIAAAAIQA4/SH/1gAAAJQBAAALAAAAAAAAAAAAAAAAAC8BAABfcmVscy8u&#10;cmVsc1BLAQItABQABgAIAAAAIQBfSM29JwIAAEMEAAAOAAAAAAAAAAAAAAAAAC4CAABkcnMvZTJv&#10;RG9jLnhtbFBLAQItABQABgAIAAAAIQBs7IPY3wAAAAgBAAAPAAAAAAAAAAAAAAAAAIEEAABkcnMv&#10;ZG93bnJldi54bWxQSwUGAAAAAAQABADzAAAAjQUAAAAA&#10;" fillcolor="white [3201]" stroked="f" strokeweight=".5pt">
                <v:textbox inset="0,0,0,0">
                  <w:txbxContent>
                    <w:p w14:paraId="4746C4A8" w14:textId="3A4313DC" w:rsidR="007004A5" w:rsidRPr="00DF12FB" w:rsidRDefault="000B598C" w:rsidP="007004A5">
                      <w:pPr>
                        <w:spacing w:before="0"/>
                        <w:jc w:val="center"/>
                        <w:rPr>
                          <w:sz w:val="2"/>
                          <w:szCs w:val="2"/>
                          <w:lang w:val="fr-CH"/>
                        </w:rPr>
                      </w:pPr>
                      <w:r>
                        <w:rPr>
                          <w:b/>
                          <w:bCs/>
                          <w:sz w:val="12"/>
                          <w:szCs w:val="12"/>
                        </w:rPr>
                        <w:t>Тип членства</w:t>
                      </w:r>
                    </w:p>
                  </w:txbxContent>
                </v:textbox>
                <w10:wrap anchorx="margin"/>
              </v:shape>
            </w:pict>
          </mc:Fallback>
        </mc:AlternateContent>
      </w:r>
      <w:r w:rsidR="007004A5" w:rsidRPr="004C7208">
        <w:rPr>
          <w:noProof/>
          <w:lang w:eastAsia="fr-CH"/>
        </w:rPr>
        <mc:AlternateContent>
          <mc:Choice Requires="wps">
            <w:drawing>
              <wp:anchor distT="0" distB="0" distL="114300" distR="114300" simplePos="0" relativeHeight="251689984" behindDoc="0" locked="0" layoutInCell="1" allowOverlap="1" wp14:anchorId="2DEADDFA" wp14:editId="26529012">
                <wp:simplePos x="0" y="0"/>
                <wp:positionH relativeFrom="margin">
                  <wp:posOffset>-30864</wp:posOffset>
                </wp:positionH>
                <wp:positionV relativeFrom="paragraph">
                  <wp:posOffset>122555</wp:posOffset>
                </wp:positionV>
                <wp:extent cx="348018" cy="12283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348018" cy="122830"/>
                        </a:xfrm>
                        <a:prstGeom prst="rect">
                          <a:avLst/>
                        </a:prstGeom>
                        <a:solidFill>
                          <a:schemeClr val="lt1"/>
                        </a:solidFill>
                        <a:ln w="6350">
                          <a:noFill/>
                        </a:ln>
                      </wps:spPr>
                      <wps:txbx>
                        <w:txbxContent>
                          <w:p w14:paraId="0CF87C44" w14:textId="5A32ACF0" w:rsidR="007004A5" w:rsidRPr="00DF12FB" w:rsidRDefault="000B598C" w:rsidP="007004A5">
                            <w:pPr>
                              <w:spacing w:before="0"/>
                              <w:jc w:val="center"/>
                              <w:rPr>
                                <w:sz w:val="2"/>
                                <w:szCs w:val="2"/>
                                <w:lang w:val="fr-CH"/>
                              </w:rPr>
                            </w:pPr>
                            <w:r>
                              <w:rPr>
                                <w:b/>
                                <w:bCs/>
                                <w:sz w:val="12"/>
                                <w:szCs w:val="12"/>
                              </w:rPr>
                              <w:t>Сектор</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ADDFA" id="Text Box 31" o:spid="_x0000_s1055" type="#_x0000_t202" style="position:absolute;left:0;text-align:left;margin-left:-2.45pt;margin-top:9.65pt;width:27.4pt;height:9.6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YUQJQIAAEMEAAAOAAAAZHJzL2Uyb0RvYy54bWysU02P2jAQvVfqf7B8LwnQrmhEWFFWVJXQ&#10;7kpstWfjOGDJ8bhjQ0J/fccOgXZ7q3pxJp7v957n911j2Emh12BLPh7lnCkrodJ2X/LvL+sPM858&#10;ELYSBqwq+Vl5fr94/27eukJN4ACmUsioiPVF60p+CMEVWeblQTXCj8ApS84asBGBfnGfVShaqt6Y&#10;bJLnd1kLWDkEqbyn24feyRepfl0rGZ7q2qvATMlptpBOTOcuntliLoo9CnfQ8jKG+IcpGqEtNb2W&#10;ehBBsCPqv0o1WiJ4qMNIQpNBXWup0g60zTh/s832IJxKuxA43l1h8v+vrHw8bd0zstB9gY4IjIC0&#10;zheeLuM+XY1N/NKkjPwE4fkKm+oCk3Q5/TjLx8SzJNd4MplNE6zZLdmhD18VNCwaJUdiJYElThsf&#10;qCGFDiGxlwejq7U2Jv1EJaiVQXYSxKEJaUTK+CPKWNaW/G76KU+FLcT0vrKx1OC2UrRCt+uYrko+&#10;+Tzsu4PqTDAg9ArxTq41DbsRPjwLJEnQ5iTz8ERHbYCaSaMdZwfAn2/vYhwxRB7OWpJWyf2Po0DF&#10;mflmibuow8HAwdgNhj02K6BNx/RwnEwmJWAwg1kjNK+k+mXsQi5hJfUqeRjMVegFTq9GquUyBZHa&#10;nAgbu3Uylo7IRshfuleB7sJLIEIfYRCdKN7Q08fGTAvLY4BaJ+4ioD16F5xJqYnSy6uKT+H3/xR1&#10;e/uLXwAAAP//AwBQSwMEFAAGAAgAAAAhAOjtC9fdAAAABwEAAA8AAABkcnMvZG93bnJldi54bWxM&#10;js1OwzAQhO9IvIO1SFxQ60CjkIQ4FSBxQAIhCurZTZY41F6H2G1Tnp7lBMf50cxXLSdnxR7H0HtS&#10;cDlPQCA1vu2pU/D+9jDLQYSoqdXWEyo4YoBlfXpS6bL1B3rF/Sp2gkcolFqBiXEopQyNQafD3A9I&#10;nH340enIcuxkO+oDjzsrr5Ikk073xA9GD3hvsNmudk5BfkyfL9bZ9frTvjzeme/ui562Wqnzs+n2&#10;BkTEKf6V4Ref0aFmpo3fURuEVTBLC26yXyxAcJ4WrDcKFnkGsq7kf/76BwAA//8DAFBLAQItABQA&#10;BgAIAAAAIQC2gziS/gAAAOEBAAATAAAAAAAAAAAAAAAAAAAAAABbQ29udGVudF9UeXBlc10ueG1s&#10;UEsBAi0AFAAGAAgAAAAhADj9If/WAAAAlAEAAAsAAAAAAAAAAAAAAAAALwEAAF9yZWxzLy5yZWxz&#10;UEsBAi0AFAAGAAgAAAAhAMdBhRAlAgAAQwQAAA4AAAAAAAAAAAAAAAAALgIAAGRycy9lMm9Eb2Mu&#10;eG1sUEsBAi0AFAAGAAgAAAAhAOjtC9fdAAAABwEAAA8AAAAAAAAAAAAAAAAAfwQAAGRycy9kb3du&#10;cmV2LnhtbFBLBQYAAAAABAAEAPMAAACJBQAAAAA=&#10;" fillcolor="white [3201]" stroked="f" strokeweight=".5pt">
                <v:textbox inset="0,0,0,0">
                  <w:txbxContent>
                    <w:p w14:paraId="0CF87C44" w14:textId="5A32ACF0" w:rsidR="007004A5" w:rsidRPr="00DF12FB" w:rsidRDefault="000B598C" w:rsidP="007004A5">
                      <w:pPr>
                        <w:spacing w:before="0"/>
                        <w:jc w:val="center"/>
                        <w:rPr>
                          <w:sz w:val="2"/>
                          <w:szCs w:val="2"/>
                          <w:lang w:val="fr-CH"/>
                        </w:rPr>
                      </w:pPr>
                      <w:r>
                        <w:rPr>
                          <w:b/>
                          <w:bCs/>
                          <w:sz w:val="12"/>
                          <w:szCs w:val="12"/>
                        </w:rPr>
                        <w:t>Сектор</w:t>
                      </w:r>
                    </w:p>
                  </w:txbxContent>
                </v:textbox>
                <w10:wrap anchorx="margin"/>
              </v:shape>
            </w:pict>
          </mc:Fallback>
        </mc:AlternateContent>
      </w:r>
      <w:r w:rsidR="007004A5" w:rsidRPr="004C7208">
        <w:rPr>
          <w:noProof/>
          <w:lang w:eastAsia="fr-CH"/>
        </w:rPr>
        <mc:AlternateContent>
          <mc:Choice Requires="wps">
            <w:drawing>
              <wp:anchor distT="0" distB="0" distL="114300" distR="114300" simplePos="0" relativeHeight="251696128" behindDoc="0" locked="0" layoutInCell="1" allowOverlap="1" wp14:anchorId="486DCA9F" wp14:editId="37030590">
                <wp:simplePos x="0" y="0"/>
                <wp:positionH relativeFrom="margin">
                  <wp:posOffset>-33655</wp:posOffset>
                </wp:positionH>
                <wp:positionV relativeFrom="paragraph">
                  <wp:posOffset>1127125</wp:posOffset>
                </wp:positionV>
                <wp:extent cx="463550" cy="241300"/>
                <wp:effectExtent l="0" t="0" r="0" b="6350"/>
                <wp:wrapNone/>
                <wp:docPr id="34" name="Text Box 34"/>
                <wp:cNvGraphicFramePr/>
                <a:graphic xmlns:a="http://schemas.openxmlformats.org/drawingml/2006/main">
                  <a:graphicData uri="http://schemas.microsoft.com/office/word/2010/wordprocessingShape">
                    <wps:wsp>
                      <wps:cNvSpPr txBox="1"/>
                      <wps:spPr>
                        <a:xfrm>
                          <a:off x="0" y="0"/>
                          <a:ext cx="463550" cy="241300"/>
                        </a:xfrm>
                        <a:prstGeom prst="rect">
                          <a:avLst/>
                        </a:prstGeom>
                        <a:solidFill>
                          <a:schemeClr val="lt1"/>
                        </a:solidFill>
                        <a:ln w="6350">
                          <a:noFill/>
                        </a:ln>
                      </wps:spPr>
                      <wps:txbx>
                        <w:txbxContent>
                          <w:p w14:paraId="006BC02C" w14:textId="7E8BC099" w:rsidR="007004A5" w:rsidRPr="002071CF" w:rsidRDefault="000B598C" w:rsidP="007004A5">
                            <w:pPr>
                              <w:tabs>
                                <w:tab w:val="left" w:pos="426"/>
                              </w:tabs>
                              <w:spacing w:before="0"/>
                              <w:rPr>
                                <w:bCs/>
                                <w:sz w:val="12"/>
                                <w:szCs w:val="12"/>
                              </w:rPr>
                            </w:pPr>
                            <w:r>
                              <w:rPr>
                                <w:bCs/>
                                <w:sz w:val="12"/>
                                <w:szCs w:val="12"/>
                              </w:rPr>
                              <w:t>Академич. организации</w:t>
                            </w:r>
                          </w:p>
                          <w:p w14:paraId="40B7FE29" w14:textId="77777777" w:rsidR="007004A5" w:rsidRPr="00DF12FB" w:rsidRDefault="007004A5" w:rsidP="007004A5">
                            <w:pPr>
                              <w:spacing w:before="0"/>
                              <w:rPr>
                                <w:sz w:val="2"/>
                                <w:szCs w:val="2"/>
                                <w:lang w:val="fr-CH"/>
                              </w:rPr>
                            </w:pP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DCA9F" id="Text Box 34" o:spid="_x0000_s1056" type="#_x0000_t202" style="position:absolute;left:0;text-align:left;margin-left:-2.65pt;margin-top:88.75pt;width:36.5pt;height:19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RaKIgIAAEMEAAAOAAAAZHJzL2Uyb0RvYy54bWysU02P2jAQvVfqf7B8Lwmwu6oiwoqyoqqE&#10;dldiqz0bxyGWHI87NiT013dsCLT0VvXiTOZ73puZPfatYQeFXoMt+XiUc6ashErbXcm/v60+febM&#10;B2ErYcCqkh+V54/zjx9mnSvUBBowlUJGSawvOlfyJgRXZJmXjWqFH4FTlow1YCsC/eIuq1B0lL01&#10;2STPH7IOsHIIUnlP2qeTkc9T/rpWMrzUtVeBmZJTbyG9mN5tfLP5TBQ7FK7R8tyG+IcuWqEtFb2k&#10;ehJBsD3qv1K1WiJ4qMNIQptBXWup0gw0zTi/mWbTCKfSLASOdxeY/P9LK58PG/eKLPRfoCcCIyCd&#10;84UnZZynr7GNX+qUkZ0gPF5gU31gkpR3D9P7e7JIMk3uxtM8wZpdgx368FVBy6JQciRWEljisPaB&#10;CpLr4BJreTC6Wmlj0k/cBLU0yA6CODQhtUgRf3gZy7qSUx95Smwhhp8yG0sFriNFKfTbnumq5NPU&#10;aVRtoToSDAinDfFOrjQ1uxY+vAqklaD5aM3DCz21ASomjXacNYA/b3XRjxgiC2cdrVbJ/Y+9QMWZ&#10;+WaJO0oVBgEHYTsIdt8ugSYd0+E4mUQKwGAGsUZo32nrF7EKmYSVVKvkYRCX4bTgdDVSLRbJibbN&#10;ibC2Gydj6ohshPytfxfozrwEIvQZhqUTxQ09J98YaWGxD1DrxN0VvTPOtKmJ0vNVxVP4/T95XW9/&#10;/gsAAP//AwBQSwMEFAAGAAgAAAAhAIOjHRDhAAAACQEAAA8AAABkcnMvZG93bnJldi54bWxMj8FO&#10;wzAMhu9IvENkJC5oSzdoM5WmEyBxQGJCDLRz1oSmLHFKk20dT485wdH2p9/fXy1H79jBDLELKGE2&#10;zYAZbILusJXw/vY4WQCLSaFWLqCRcDIRlvX5WaVKHY74ag7r1DIKwVgqCTalvuQ8NtZ4FaehN0i3&#10;jzB4lWgcWq4HdaRw7/g8ywruVYf0warePFjT7NZ7L2FxulldbQqx+XQvT/f2u/3C552S8vJivLsF&#10;lsyY/mD41Sd1qMlpG/aoI3MSJvk1kbQXIgdGQCEEsK2E+SzPgdcV/9+g/gEAAP//AwBQSwECLQAU&#10;AAYACAAAACEAtoM4kv4AAADhAQAAEwAAAAAAAAAAAAAAAAAAAAAAW0NvbnRlbnRfVHlwZXNdLnht&#10;bFBLAQItABQABgAIAAAAIQA4/SH/1gAAAJQBAAALAAAAAAAAAAAAAAAAAC8BAABfcmVscy8ucmVs&#10;c1BLAQItABQABgAIAAAAIQAjFRaKIgIAAEMEAAAOAAAAAAAAAAAAAAAAAC4CAABkcnMvZTJvRG9j&#10;LnhtbFBLAQItABQABgAIAAAAIQCDox0Q4QAAAAkBAAAPAAAAAAAAAAAAAAAAAHwEAABkcnMvZG93&#10;bnJldi54bWxQSwUGAAAAAAQABADzAAAAigUAAAAA&#10;" fillcolor="white [3201]" stroked="f" strokeweight=".5pt">
                <v:textbox inset="0,0,0,0">
                  <w:txbxContent>
                    <w:p w14:paraId="006BC02C" w14:textId="7E8BC099" w:rsidR="007004A5" w:rsidRPr="002071CF" w:rsidRDefault="000B598C" w:rsidP="007004A5">
                      <w:pPr>
                        <w:tabs>
                          <w:tab w:val="left" w:pos="426"/>
                        </w:tabs>
                        <w:spacing w:before="0"/>
                        <w:rPr>
                          <w:bCs/>
                          <w:sz w:val="12"/>
                          <w:szCs w:val="12"/>
                        </w:rPr>
                      </w:pPr>
                      <w:r>
                        <w:rPr>
                          <w:bCs/>
                          <w:sz w:val="12"/>
                          <w:szCs w:val="12"/>
                        </w:rPr>
                        <w:t>Академич. организации</w:t>
                      </w:r>
                    </w:p>
                    <w:p w14:paraId="40B7FE29" w14:textId="77777777" w:rsidR="007004A5" w:rsidRPr="00DF12FB" w:rsidRDefault="007004A5" w:rsidP="007004A5">
                      <w:pPr>
                        <w:spacing w:before="0"/>
                        <w:rPr>
                          <w:sz w:val="2"/>
                          <w:szCs w:val="2"/>
                          <w:lang w:val="fr-CH"/>
                        </w:rPr>
                      </w:pPr>
                    </w:p>
                  </w:txbxContent>
                </v:textbox>
                <w10:wrap anchorx="margin"/>
              </v:shape>
            </w:pict>
          </mc:Fallback>
        </mc:AlternateContent>
      </w:r>
      <w:r w:rsidR="007004A5" w:rsidRPr="004C7208">
        <w:rPr>
          <w:noProof/>
          <w:lang w:eastAsia="fr-CH"/>
        </w:rPr>
        <mc:AlternateContent>
          <mc:Choice Requires="wps">
            <w:drawing>
              <wp:anchor distT="0" distB="0" distL="114300" distR="114300" simplePos="0" relativeHeight="251695104" behindDoc="0" locked="0" layoutInCell="1" allowOverlap="1" wp14:anchorId="09F929F3" wp14:editId="36CB1171">
                <wp:simplePos x="0" y="0"/>
                <wp:positionH relativeFrom="margin">
                  <wp:posOffset>462915</wp:posOffset>
                </wp:positionH>
                <wp:positionV relativeFrom="paragraph">
                  <wp:posOffset>1126299</wp:posOffset>
                </wp:positionV>
                <wp:extent cx="539086" cy="184245"/>
                <wp:effectExtent l="0" t="0" r="0" b="6350"/>
                <wp:wrapNone/>
                <wp:docPr id="32" name="Text Box 32"/>
                <wp:cNvGraphicFramePr/>
                <a:graphic xmlns:a="http://schemas.openxmlformats.org/drawingml/2006/main">
                  <a:graphicData uri="http://schemas.microsoft.com/office/word/2010/wordprocessingShape">
                    <wps:wsp>
                      <wps:cNvSpPr txBox="1"/>
                      <wps:spPr>
                        <a:xfrm>
                          <a:off x="0" y="0"/>
                          <a:ext cx="539086" cy="184245"/>
                        </a:xfrm>
                        <a:prstGeom prst="rect">
                          <a:avLst/>
                        </a:prstGeom>
                        <a:solidFill>
                          <a:schemeClr val="lt1"/>
                        </a:solidFill>
                        <a:ln w="6350">
                          <a:noFill/>
                        </a:ln>
                      </wps:spPr>
                      <wps:txbx>
                        <w:txbxContent>
                          <w:p w14:paraId="6C034A6E" w14:textId="3BCFF781" w:rsidR="007004A5" w:rsidRPr="002071CF" w:rsidRDefault="000B598C" w:rsidP="007004A5">
                            <w:pPr>
                              <w:tabs>
                                <w:tab w:val="left" w:pos="426"/>
                              </w:tabs>
                              <w:spacing w:before="0"/>
                              <w:rPr>
                                <w:bCs/>
                                <w:sz w:val="12"/>
                                <w:szCs w:val="12"/>
                              </w:rPr>
                            </w:pPr>
                            <w:r>
                              <w:rPr>
                                <w:bCs/>
                                <w:sz w:val="12"/>
                                <w:szCs w:val="12"/>
                              </w:rPr>
                              <w:t>Академич. организации</w:t>
                            </w:r>
                          </w:p>
                          <w:p w14:paraId="554B4523" w14:textId="77777777" w:rsidR="007004A5" w:rsidRPr="002071CF" w:rsidRDefault="007004A5" w:rsidP="007004A5">
                            <w:pPr>
                              <w:spacing w:before="0"/>
                              <w:rPr>
                                <w:sz w:val="2"/>
                                <w:szCs w:val="2"/>
                                <w:lang w:val="fr-CH"/>
                              </w:rPr>
                            </w:pP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929F3" id="Text Box 32" o:spid="_x0000_s1057" type="#_x0000_t202" style="position:absolute;left:0;text-align:left;margin-left:36.45pt;margin-top:88.7pt;width:42.45pt;height:14.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ASQJgIAAEMEAAAOAAAAZHJzL2Uyb0RvYy54bWysU8GO2jAQvVfqP1i+lwRYEI0IK8qKqhLa&#10;XYmt9mwcGyw5Htc2JPTrO3YItPRW9eJMPOM3M2/ezB/bWpOTcF6BKelwkFMiDIdKmX1Jv7+tP80o&#10;8YGZimkwoqRn4enj4uOHeWMLMYID6Eo4giDGF40t6SEEW2SZ5wdRMz8AKww6JbiaBfx1+6xyrEH0&#10;WmejPJ9mDbjKOuDCe7x96px0kfClFDy8SOlFILqkWFtIp0vnLp7ZYs6KvWP2oPilDPYPVdRMGUx6&#10;hXpigZGjU39B1Yo78CDDgEOdgZSKi9QDdjPM77rZHpgVqRckx9srTf7/wfLn09a+OhLaL9DiACMh&#10;jfWFx8vYTytdHb9YKUE/Uni+0ibaQDheTsaf89mUEo6u4exh9DCJKNntsXU+fBVQk2iU1OFUElns&#10;tPGhC+1DYi4PWlVrpXX6iUoQK+3IieEMdUglIvgfUdqQpqTT8SRPwAbi8w5ZG6zl1lK0QrtriapK&#10;Or72u4PqjDQ46BTiLV8rLHbDfHhlDiWBnaPMwwseUgMm41pZSg7gft7fxTicEHooaVBaJfU/jswJ&#10;SvQ3g7OLOuwN1xu73jDHegXY6RAXx/Jk4gMXdG9KB/U7qn4Zs6CLGY65Shp6cxU6gePWcLFcpiBU&#10;m2VhY7aWR+jIbKT8rX1nzl7mEnCgz9CLjhV34+li40sDy2MAqdLsIqEdexeeUalp+petiqvw+3+K&#10;uu3+4hcAAAD//wMAUEsDBBQABgAIAAAAIQAvTd6Z4QAAAAoBAAAPAAAAZHJzL2Rvd25yZXYueG1s&#10;TI/BTsMwDIbvSLxDZCQuiKVUpRml6QRIHJBAiIF2zprQlCVOabKt4+nxTnC0/en399eLyTu2M2Ps&#10;A0q4mmXADLZB99hJ+Hh/vJwDi0mhVi6gkXAwERbN6UmtKh32+GZ2y9QxCsFYKQk2paHiPLbWeBVn&#10;YTBIt88wepVoHDuuR7WncO94nmUl96pH+mDVYB6saTfLrZcwPxQvF6tSrL7c69O9/em+8XmjpDw/&#10;m+5ugSUzpT8YjvqkDg05rcMWdWROgshviKS9EAWwI3AtqMtaQp6VBfCm5v8rNL8AAAD//wMAUEsB&#10;Ai0AFAAGAAgAAAAhALaDOJL+AAAA4QEAABMAAAAAAAAAAAAAAAAAAAAAAFtDb250ZW50X1R5cGVz&#10;XS54bWxQSwECLQAUAAYACAAAACEAOP0h/9YAAACUAQAACwAAAAAAAAAAAAAAAAAvAQAAX3JlbHMv&#10;LnJlbHNQSwECLQAUAAYACAAAACEALyAEkCYCAABDBAAADgAAAAAAAAAAAAAAAAAuAgAAZHJzL2Uy&#10;b0RvYy54bWxQSwECLQAUAAYACAAAACEAL03emeEAAAAKAQAADwAAAAAAAAAAAAAAAACABAAAZHJz&#10;L2Rvd25yZXYueG1sUEsFBgAAAAAEAAQA8wAAAI4FAAAAAA==&#10;" fillcolor="white [3201]" stroked="f" strokeweight=".5pt">
                <v:textbox inset="0,0,0,0">
                  <w:txbxContent>
                    <w:p w14:paraId="6C034A6E" w14:textId="3BCFF781" w:rsidR="007004A5" w:rsidRPr="002071CF" w:rsidRDefault="000B598C" w:rsidP="007004A5">
                      <w:pPr>
                        <w:tabs>
                          <w:tab w:val="left" w:pos="426"/>
                        </w:tabs>
                        <w:spacing w:before="0"/>
                        <w:rPr>
                          <w:bCs/>
                          <w:sz w:val="12"/>
                          <w:szCs w:val="12"/>
                        </w:rPr>
                      </w:pPr>
                      <w:r>
                        <w:rPr>
                          <w:bCs/>
                          <w:sz w:val="12"/>
                          <w:szCs w:val="12"/>
                        </w:rPr>
                        <w:t>Академич. организации</w:t>
                      </w:r>
                    </w:p>
                    <w:p w14:paraId="554B4523" w14:textId="77777777" w:rsidR="007004A5" w:rsidRPr="002071CF" w:rsidRDefault="007004A5" w:rsidP="007004A5">
                      <w:pPr>
                        <w:spacing w:before="0"/>
                        <w:rPr>
                          <w:sz w:val="2"/>
                          <w:szCs w:val="2"/>
                          <w:lang w:val="fr-CH"/>
                        </w:rPr>
                      </w:pPr>
                    </w:p>
                  </w:txbxContent>
                </v:textbox>
                <w10:wrap anchorx="margin"/>
              </v:shape>
            </w:pict>
          </mc:Fallback>
        </mc:AlternateContent>
      </w:r>
      <w:r w:rsidR="007004A5" w:rsidRPr="004C7208">
        <w:rPr>
          <w:noProof/>
          <w:lang w:eastAsia="fr-CH"/>
        </w:rPr>
        <mc:AlternateContent>
          <mc:Choice Requires="wps">
            <w:drawing>
              <wp:anchor distT="0" distB="0" distL="114300" distR="114300" simplePos="0" relativeHeight="251694080" behindDoc="0" locked="0" layoutInCell="1" allowOverlap="1" wp14:anchorId="2768DE70" wp14:editId="7D2A45FA">
                <wp:simplePos x="0" y="0"/>
                <wp:positionH relativeFrom="margin">
                  <wp:posOffset>81419</wp:posOffset>
                </wp:positionH>
                <wp:positionV relativeFrom="paragraph">
                  <wp:posOffset>864296</wp:posOffset>
                </wp:positionV>
                <wp:extent cx="893929" cy="238836"/>
                <wp:effectExtent l="0" t="0" r="1905" b="8890"/>
                <wp:wrapNone/>
                <wp:docPr id="36" name="Text Box 36"/>
                <wp:cNvGraphicFramePr/>
                <a:graphic xmlns:a="http://schemas.openxmlformats.org/drawingml/2006/main">
                  <a:graphicData uri="http://schemas.microsoft.com/office/word/2010/wordprocessingShape">
                    <wps:wsp>
                      <wps:cNvSpPr txBox="1"/>
                      <wps:spPr>
                        <a:xfrm>
                          <a:off x="0" y="0"/>
                          <a:ext cx="893929" cy="238836"/>
                        </a:xfrm>
                        <a:prstGeom prst="rect">
                          <a:avLst/>
                        </a:prstGeom>
                        <a:solidFill>
                          <a:schemeClr val="lt1"/>
                        </a:solidFill>
                        <a:ln w="6350">
                          <a:noFill/>
                        </a:ln>
                      </wps:spPr>
                      <wps:txbx>
                        <w:txbxContent>
                          <w:p w14:paraId="2601363E" w14:textId="0D1BF65B" w:rsidR="007004A5" w:rsidRPr="000B598C" w:rsidRDefault="000B598C" w:rsidP="007004A5">
                            <w:pPr>
                              <w:tabs>
                                <w:tab w:val="left" w:pos="426"/>
                              </w:tabs>
                              <w:spacing w:before="0"/>
                              <w:ind w:left="426" w:hanging="426"/>
                              <w:rPr>
                                <w:bCs/>
                                <w:sz w:val="12"/>
                                <w:szCs w:val="12"/>
                              </w:rPr>
                            </w:pPr>
                            <w:r w:rsidRPr="000B598C">
                              <w:rPr>
                                <w:bCs/>
                                <w:sz w:val="12"/>
                                <w:szCs w:val="12"/>
                              </w:rPr>
                              <w:t>МСЭ</w:t>
                            </w:r>
                            <w:r w:rsidR="007004A5" w:rsidRPr="000B598C">
                              <w:rPr>
                                <w:bCs/>
                                <w:sz w:val="12"/>
                                <w:szCs w:val="12"/>
                              </w:rPr>
                              <w:t>-</w:t>
                            </w:r>
                            <w:r w:rsidR="007004A5" w:rsidRPr="000B598C">
                              <w:rPr>
                                <w:bCs/>
                                <w:sz w:val="12"/>
                                <w:szCs w:val="12"/>
                                <w:lang w:val="fr-FR"/>
                              </w:rPr>
                              <w:t>D</w:t>
                            </w:r>
                            <w:r w:rsidR="007004A5" w:rsidRPr="000B598C">
                              <w:rPr>
                                <w:bCs/>
                                <w:sz w:val="12"/>
                                <w:szCs w:val="12"/>
                              </w:rPr>
                              <w:t xml:space="preserve"> </w:t>
                            </w:r>
                            <w:r w:rsidRPr="000B598C">
                              <w:rPr>
                                <w:bCs/>
                                <w:sz w:val="12"/>
                                <w:szCs w:val="12"/>
                              </w:rPr>
                              <w:t xml:space="preserve"> Член Сектора</w:t>
                            </w:r>
                          </w:p>
                          <w:p w14:paraId="178AA897" w14:textId="5AD33EBD" w:rsidR="007004A5" w:rsidRPr="000B598C" w:rsidRDefault="007004A5" w:rsidP="007004A5">
                            <w:pPr>
                              <w:tabs>
                                <w:tab w:val="left" w:pos="426"/>
                              </w:tabs>
                              <w:spacing w:before="80"/>
                              <w:rPr>
                                <w:bCs/>
                                <w:sz w:val="12"/>
                                <w:szCs w:val="12"/>
                              </w:rPr>
                            </w:pPr>
                            <w:r w:rsidRPr="000B598C">
                              <w:rPr>
                                <w:bCs/>
                                <w:sz w:val="12"/>
                                <w:szCs w:val="12"/>
                              </w:rPr>
                              <w:tab/>
                            </w:r>
                            <w:r w:rsidR="000B598C">
                              <w:rPr>
                                <w:bCs/>
                                <w:sz w:val="12"/>
                                <w:szCs w:val="12"/>
                              </w:rPr>
                              <w:t>Ассоциир. члены</w:t>
                            </w:r>
                          </w:p>
                          <w:p w14:paraId="3D7267F2" w14:textId="77777777" w:rsidR="007004A5" w:rsidRPr="000B598C" w:rsidRDefault="007004A5" w:rsidP="007004A5">
                            <w:pPr>
                              <w:spacing w:before="0"/>
                              <w:rPr>
                                <w:sz w:val="2"/>
                                <w:szCs w:val="2"/>
                              </w:rPr>
                            </w:pP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8DE70" id="Text Box 36" o:spid="_x0000_s1058" type="#_x0000_t202" style="position:absolute;left:0;text-align:left;margin-left:6.4pt;margin-top:68.05pt;width:70.4pt;height:18.8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gbJgIAAEMEAAAOAAAAZHJzL2Uyb0RvYy54bWysU02P2jAQvVfqf7B8L+FDRWxEWFFWVJXQ&#10;7kpstWfjOGDJ8bhjQ0J/fccOgZbeql6ciWf8ZubNm/ljWxt2Uug12IKPBkPOlJVQarsv+Pe39acZ&#10;Zz4IWwoDVhX8rDx/XHz8MG9crsZwAFMqZARifd64gh9CcHmWeXlQtfADcMqSswKsRaBf3GcliobQ&#10;a5ONh8Np1gCWDkEq7+n2qXPyRcKvKiXDS1V5FZgpONUW0onp3MUzW8xFvkfhDlpeyhD/UEUttKWk&#10;V6gnEQQ7ov4LqtYSwUMVBhLqDKpKS5V6oG5Gw7tutgfhVOqFyPHuSpP/f7Dy+bR1r8hC+wVaGmAk&#10;pHE+93QZ+2krrOOXKmXkJwrPV9pUG5iky9nD5GH8wJkk13gym02mESW7PXbow1cFNYtGwZGmksgS&#10;p40PXWgfEnN5MLpca2PST1SCWhlkJ0EzNCGVSOB/RBnLmoJPJ5+HCdhCfN4hG0u13FqKVmh3LdNl&#10;wSfjvt8dlGeiAaFTiHdyranYjfDhVSBJgjonmYcXOioDlEwa7Tg7AP68v4txNCHycNaQtArufxwF&#10;Ks7MN0uzizrsDeyNXW/YY70C6nREi+NkMukBBtObFUL9TqpfxizkElZSroKH3lyFTuC0NVItlymI&#10;1OZE2NitkxE6Mhspf2vfBbrLXAIN9Bl60Yn8bjxdbHxpYXkMUOk0u0hox96FZ1Jqmv5lq+Iq/P6f&#10;om67v/gFAAD//wMAUEsDBBQABgAIAAAAIQAK0fNu4QAAAAoBAAAPAAAAZHJzL2Rvd25yZXYueG1s&#10;TI9BT8MwDIXvSPyHyEhcEEu3QjuVphMgcUBiQgy0s9eEpqxxSpNtHb8e7wQn++k9PX8uF6PrxN4M&#10;ofWkYDpJQBiqvW6pUfDx/nQ9BxEiksbOk1FwNAEW1flZiYX2B3oz+1VsBJdQKFCBjbEvpAy1NQ7D&#10;xPeG2Pv0g8PIcmikHvDA5a6TsyTJpMOW+ILF3jxaU29XO6dgfrxZXq2zfP3VvT4/2J/mm162qNTl&#10;xXh/ByKaMf6F4YTP6FAx08bvSAfRsZ4xeeSZZlMQp8BtmoHY8JKnOciqlP9fqH4BAAD//wMAUEsB&#10;Ai0AFAAGAAgAAAAhALaDOJL+AAAA4QEAABMAAAAAAAAAAAAAAAAAAAAAAFtDb250ZW50X1R5cGVz&#10;XS54bWxQSwECLQAUAAYACAAAACEAOP0h/9YAAACUAQAACwAAAAAAAAAAAAAAAAAvAQAAX3JlbHMv&#10;LnJlbHNQSwECLQAUAAYACAAAACEAxxsYGyYCAABDBAAADgAAAAAAAAAAAAAAAAAuAgAAZHJzL2Uy&#10;b0RvYy54bWxQSwECLQAUAAYACAAAACEACtHzbuEAAAAKAQAADwAAAAAAAAAAAAAAAACABAAAZHJz&#10;L2Rvd25yZXYueG1sUEsFBgAAAAAEAAQA8wAAAI4FAAAAAA==&#10;" fillcolor="white [3201]" stroked="f" strokeweight=".5pt">
                <v:textbox inset="0,0,0,0">
                  <w:txbxContent>
                    <w:p w14:paraId="2601363E" w14:textId="0D1BF65B" w:rsidR="007004A5" w:rsidRPr="000B598C" w:rsidRDefault="000B598C" w:rsidP="007004A5">
                      <w:pPr>
                        <w:tabs>
                          <w:tab w:val="left" w:pos="426"/>
                        </w:tabs>
                        <w:spacing w:before="0"/>
                        <w:ind w:left="426" w:hanging="426"/>
                        <w:rPr>
                          <w:bCs/>
                          <w:sz w:val="12"/>
                          <w:szCs w:val="12"/>
                        </w:rPr>
                      </w:pPr>
                      <w:r w:rsidRPr="000B598C">
                        <w:rPr>
                          <w:bCs/>
                          <w:sz w:val="12"/>
                          <w:szCs w:val="12"/>
                        </w:rPr>
                        <w:t>МСЭ</w:t>
                      </w:r>
                      <w:r w:rsidR="007004A5" w:rsidRPr="000B598C">
                        <w:rPr>
                          <w:bCs/>
                          <w:sz w:val="12"/>
                          <w:szCs w:val="12"/>
                        </w:rPr>
                        <w:t>-</w:t>
                      </w:r>
                      <w:r w:rsidR="007004A5" w:rsidRPr="000B598C">
                        <w:rPr>
                          <w:bCs/>
                          <w:sz w:val="12"/>
                          <w:szCs w:val="12"/>
                          <w:lang w:val="fr-FR"/>
                        </w:rPr>
                        <w:t>D</w:t>
                      </w:r>
                      <w:r w:rsidR="007004A5" w:rsidRPr="000B598C">
                        <w:rPr>
                          <w:bCs/>
                          <w:sz w:val="12"/>
                          <w:szCs w:val="12"/>
                        </w:rPr>
                        <w:t xml:space="preserve"> </w:t>
                      </w:r>
                      <w:r w:rsidRPr="000B598C">
                        <w:rPr>
                          <w:bCs/>
                          <w:sz w:val="12"/>
                          <w:szCs w:val="12"/>
                        </w:rPr>
                        <w:t xml:space="preserve"> Член Сектора</w:t>
                      </w:r>
                    </w:p>
                    <w:p w14:paraId="178AA897" w14:textId="5AD33EBD" w:rsidR="007004A5" w:rsidRPr="000B598C" w:rsidRDefault="007004A5" w:rsidP="007004A5">
                      <w:pPr>
                        <w:tabs>
                          <w:tab w:val="left" w:pos="426"/>
                        </w:tabs>
                        <w:spacing w:before="80"/>
                        <w:rPr>
                          <w:bCs/>
                          <w:sz w:val="12"/>
                          <w:szCs w:val="12"/>
                        </w:rPr>
                      </w:pPr>
                      <w:r w:rsidRPr="000B598C">
                        <w:rPr>
                          <w:bCs/>
                          <w:sz w:val="12"/>
                          <w:szCs w:val="12"/>
                        </w:rPr>
                        <w:tab/>
                      </w:r>
                      <w:r w:rsidR="000B598C">
                        <w:rPr>
                          <w:bCs/>
                          <w:sz w:val="12"/>
                          <w:szCs w:val="12"/>
                        </w:rPr>
                        <w:t>Ассоциир. члены</w:t>
                      </w:r>
                    </w:p>
                    <w:p w14:paraId="3D7267F2" w14:textId="77777777" w:rsidR="007004A5" w:rsidRPr="000B598C" w:rsidRDefault="007004A5" w:rsidP="007004A5">
                      <w:pPr>
                        <w:spacing w:before="0"/>
                        <w:rPr>
                          <w:sz w:val="2"/>
                          <w:szCs w:val="2"/>
                        </w:rPr>
                      </w:pPr>
                    </w:p>
                  </w:txbxContent>
                </v:textbox>
                <w10:wrap anchorx="margin"/>
              </v:shape>
            </w:pict>
          </mc:Fallback>
        </mc:AlternateContent>
      </w:r>
      <w:r w:rsidR="007004A5" w:rsidRPr="004C7208">
        <w:rPr>
          <w:noProof/>
          <w:lang w:eastAsia="fr-CH"/>
        </w:rPr>
        <mc:AlternateContent>
          <mc:Choice Requires="wps">
            <w:drawing>
              <wp:anchor distT="0" distB="0" distL="114300" distR="114300" simplePos="0" relativeHeight="251693056" behindDoc="0" locked="0" layoutInCell="1" allowOverlap="1" wp14:anchorId="59CB791C" wp14:editId="6DF21996">
                <wp:simplePos x="0" y="0"/>
                <wp:positionH relativeFrom="margin">
                  <wp:posOffset>81419</wp:posOffset>
                </wp:positionH>
                <wp:positionV relativeFrom="paragraph">
                  <wp:posOffset>551145</wp:posOffset>
                </wp:positionV>
                <wp:extent cx="893929" cy="238836"/>
                <wp:effectExtent l="0" t="0" r="1905" b="8890"/>
                <wp:wrapNone/>
                <wp:docPr id="37" name="Text Box 37"/>
                <wp:cNvGraphicFramePr/>
                <a:graphic xmlns:a="http://schemas.openxmlformats.org/drawingml/2006/main">
                  <a:graphicData uri="http://schemas.microsoft.com/office/word/2010/wordprocessingShape">
                    <wps:wsp>
                      <wps:cNvSpPr txBox="1"/>
                      <wps:spPr>
                        <a:xfrm>
                          <a:off x="0" y="0"/>
                          <a:ext cx="893929" cy="238836"/>
                        </a:xfrm>
                        <a:prstGeom prst="rect">
                          <a:avLst/>
                        </a:prstGeom>
                        <a:solidFill>
                          <a:schemeClr val="lt1"/>
                        </a:solidFill>
                        <a:ln w="6350">
                          <a:noFill/>
                        </a:ln>
                      </wps:spPr>
                      <wps:txbx>
                        <w:txbxContent>
                          <w:p w14:paraId="53D6E9AA" w14:textId="61F007B5" w:rsidR="007004A5" w:rsidRPr="000B598C" w:rsidRDefault="000B598C" w:rsidP="007004A5">
                            <w:pPr>
                              <w:tabs>
                                <w:tab w:val="left" w:pos="426"/>
                              </w:tabs>
                              <w:spacing w:before="0"/>
                              <w:ind w:left="426" w:hanging="426"/>
                              <w:rPr>
                                <w:bCs/>
                                <w:sz w:val="12"/>
                                <w:szCs w:val="12"/>
                              </w:rPr>
                            </w:pPr>
                            <w:r>
                              <w:rPr>
                                <w:bCs/>
                                <w:sz w:val="12"/>
                                <w:szCs w:val="12"/>
                              </w:rPr>
                              <w:t>МСЭ</w:t>
                            </w:r>
                            <w:r w:rsidR="007004A5" w:rsidRPr="00871D1D">
                              <w:rPr>
                                <w:bCs/>
                                <w:sz w:val="12"/>
                                <w:szCs w:val="12"/>
                              </w:rPr>
                              <w:t>-</w:t>
                            </w:r>
                            <w:r w:rsidR="007004A5" w:rsidRPr="007004A5">
                              <w:rPr>
                                <w:bCs/>
                                <w:sz w:val="12"/>
                                <w:szCs w:val="12"/>
                                <w:lang w:val="fr-FR"/>
                              </w:rPr>
                              <w:t>T</w:t>
                            </w:r>
                            <w:r>
                              <w:rPr>
                                <w:bCs/>
                                <w:sz w:val="12"/>
                                <w:szCs w:val="12"/>
                              </w:rPr>
                              <w:t xml:space="preserve">  Член Сектора</w:t>
                            </w:r>
                          </w:p>
                          <w:p w14:paraId="76CF00B0" w14:textId="72933906" w:rsidR="007004A5" w:rsidRPr="000B598C" w:rsidRDefault="007004A5" w:rsidP="007004A5">
                            <w:pPr>
                              <w:tabs>
                                <w:tab w:val="left" w:pos="426"/>
                              </w:tabs>
                              <w:spacing w:before="80"/>
                              <w:rPr>
                                <w:bCs/>
                                <w:sz w:val="12"/>
                                <w:szCs w:val="12"/>
                              </w:rPr>
                            </w:pPr>
                            <w:r w:rsidRPr="00871D1D">
                              <w:rPr>
                                <w:bCs/>
                                <w:sz w:val="12"/>
                                <w:szCs w:val="12"/>
                              </w:rPr>
                              <w:tab/>
                            </w:r>
                            <w:r w:rsidR="000B598C">
                              <w:rPr>
                                <w:bCs/>
                                <w:sz w:val="12"/>
                                <w:szCs w:val="12"/>
                              </w:rPr>
                              <w:t>Ассоциир. члены</w:t>
                            </w:r>
                          </w:p>
                          <w:p w14:paraId="7E5A4949" w14:textId="77777777" w:rsidR="007004A5" w:rsidRPr="00871D1D" w:rsidRDefault="007004A5" w:rsidP="007004A5">
                            <w:pPr>
                              <w:spacing w:before="0"/>
                              <w:rPr>
                                <w:sz w:val="2"/>
                                <w:szCs w:val="2"/>
                              </w:rPr>
                            </w:pP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B791C" id="Text Box 37" o:spid="_x0000_s1059" type="#_x0000_t202" style="position:absolute;left:0;text-align:left;margin-left:6.4pt;margin-top:43.4pt;width:70.4pt;height:18.8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9C2JgIAAEMEAAAOAAAAZHJzL2Uyb0RvYy54bWysU8GO2jAQvVfqP1i+lwBRERsRVpQVVSW0&#10;uxJb7dk4NrHkeFzbkNCv79gh0NJb1Ysz8YzfzLx5s3jsGk1OwnkFpqST0ZgSYThUyhxK+v1t82lO&#10;iQ/MVEyDESU9C08flx8/LFpbiCnUoCvhCIIYX7S2pHUItsgyz2vRMD8CKww6JbiGBfx1h6xyrEX0&#10;RmfT8XiWteAq64AL7/H2qXfSZcKXUvDwIqUXgeiSYm0hnS6d+3hmywUrDo7ZWvFLGewfqmiYMpj0&#10;CvXEAiNHp/6CahR34EGGEYcmAykVF6kH7GYyvutmVzMrUi9IjrdXmvz/g+XPp519dSR0X6DDAUZC&#10;WusLj5exn066Jn6xUoJ+pPB8pU10gXC8nD/kD9MHSji6pvl8ns8iSnZ7bJ0PXwU0JBoldTiVRBY7&#10;bX3oQ4eQmMuDVtVGaZ1+ohLEWjtyYjhDHVKJCP5HlDakLeks/zxOwAbi8x5ZG6zl1lK0QrfviKpK&#10;mudDv3uozkiDg14h3vKNwmK3zIdX5lAS2DnKPLzgITVgMq6VpaQG9/P+LsbhhNBDSYvSKqn/cWRO&#10;UKK/GZxd1OFguMHYD4Y5NmvATie4OJYnEx+4oAdTOmjeUfWrmAVdzHDMVdIwmOvQCxy3hovVKgWh&#10;2iwLW7OzPEJHZiPlb907c/Yyl4ADfYZBdKy4G08fG18aWB0DSJVmFwnt2bvwjEpN079sVVyF3/9T&#10;1G33l78AAAD//wMAUEsDBBQABgAIAAAAIQDN7t5g3wAAAAkBAAAPAAAAZHJzL2Rvd25yZXYueG1s&#10;TI/BTsMwDIbvSLxDZCQuaEsZpUyl6QRIHJCYEBvaOWtMW5Y4pcm2jqfHPcHJ+vVbnz8Xi8FZccA+&#10;tJ4UXE8TEEiVNy3VCj7Wz5M5iBA1GW09oYITBliU52eFzo0/0jseVrEWDKGQawVNjF0uZagadDpM&#10;fYfE3afvnY4c+1qaXh8Z7qycJUkmnW6JLzS6w6cGq91q7xTMT+nyapPdbb7s28tj81N/0+tOK3V5&#10;MTzcg4g4xL9lGPVZHUp22vo9mSAs5xmbR2ZlPMf+9iYDsR2LNAVZFvL/B+UvAAAA//8DAFBLAQIt&#10;ABQABgAIAAAAIQC2gziS/gAAAOEBAAATAAAAAAAAAAAAAAAAAAAAAABbQ29udGVudF9UeXBlc10u&#10;eG1sUEsBAi0AFAAGAAgAAAAhADj9If/WAAAAlAEAAAsAAAAAAAAAAAAAAAAALwEAAF9yZWxzLy5y&#10;ZWxzUEsBAi0AFAAGAAgAAAAhAAxT0LYmAgAAQwQAAA4AAAAAAAAAAAAAAAAALgIAAGRycy9lMm9E&#10;b2MueG1sUEsBAi0AFAAGAAgAAAAhAM3u3mDfAAAACQEAAA8AAAAAAAAAAAAAAAAAgAQAAGRycy9k&#10;b3ducmV2LnhtbFBLBQYAAAAABAAEAPMAAACMBQAAAAA=&#10;" fillcolor="white [3201]" stroked="f" strokeweight=".5pt">
                <v:textbox inset="0,0,0,0">
                  <w:txbxContent>
                    <w:p w14:paraId="53D6E9AA" w14:textId="61F007B5" w:rsidR="007004A5" w:rsidRPr="000B598C" w:rsidRDefault="000B598C" w:rsidP="007004A5">
                      <w:pPr>
                        <w:tabs>
                          <w:tab w:val="left" w:pos="426"/>
                        </w:tabs>
                        <w:spacing w:before="0"/>
                        <w:ind w:left="426" w:hanging="426"/>
                        <w:rPr>
                          <w:bCs/>
                          <w:sz w:val="12"/>
                          <w:szCs w:val="12"/>
                        </w:rPr>
                      </w:pPr>
                      <w:r>
                        <w:rPr>
                          <w:bCs/>
                          <w:sz w:val="12"/>
                          <w:szCs w:val="12"/>
                        </w:rPr>
                        <w:t>МСЭ</w:t>
                      </w:r>
                      <w:r w:rsidR="007004A5" w:rsidRPr="00871D1D">
                        <w:rPr>
                          <w:bCs/>
                          <w:sz w:val="12"/>
                          <w:szCs w:val="12"/>
                        </w:rPr>
                        <w:t>-</w:t>
                      </w:r>
                      <w:r w:rsidR="007004A5" w:rsidRPr="007004A5">
                        <w:rPr>
                          <w:bCs/>
                          <w:sz w:val="12"/>
                          <w:szCs w:val="12"/>
                          <w:lang w:val="fr-FR"/>
                        </w:rPr>
                        <w:t>T</w:t>
                      </w:r>
                      <w:r>
                        <w:rPr>
                          <w:bCs/>
                          <w:sz w:val="12"/>
                          <w:szCs w:val="12"/>
                        </w:rPr>
                        <w:t xml:space="preserve">  Член Сектора</w:t>
                      </w:r>
                    </w:p>
                    <w:p w14:paraId="76CF00B0" w14:textId="72933906" w:rsidR="007004A5" w:rsidRPr="000B598C" w:rsidRDefault="007004A5" w:rsidP="007004A5">
                      <w:pPr>
                        <w:tabs>
                          <w:tab w:val="left" w:pos="426"/>
                        </w:tabs>
                        <w:spacing w:before="80"/>
                        <w:rPr>
                          <w:bCs/>
                          <w:sz w:val="12"/>
                          <w:szCs w:val="12"/>
                        </w:rPr>
                      </w:pPr>
                      <w:r w:rsidRPr="00871D1D">
                        <w:rPr>
                          <w:bCs/>
                          <w:sz w:val="12"/>
                          <w:szCs w:val="12"/>
                        </w:rPr>
                        <w:tab/>
                      </w:r>
                      <w:r w:rsidR="000B598C">
                        <w:rPr>
                          <w:bCs/>
                          <w:sz w:val="12"/>
                          <w:szCs w:val="12"/>
                        </w:rPr>
                        <w:t>Ассоциир. члены</w:t>
                      </w:r>
                    </w:p>
                    <w:p w14:paraId="7E5A4949" w14:textId="77777777" w:rsidR="007004A5" w:rsidRPr="00871D1D" w:rsidRDefault="007004A5" w:rsidP="007004A5">
                      <w:pPr>
                        <w:spacing w:before="0"/>
                        <w:rPr>
                          <w:sz w:val="2"/>
                          <w:szCs w:val="2"/>
                        </w:rPr>
                      </w:pPr>
                    </w:p>
                  </w:txbxContent>
                </v:textbox>
                <w10:wrap anchorx="margin"/>
              </v:shape>
            </w:pict>
          </mc:Fallback>
        </mc:AlternateContent>
      </w:r>
      <w:r w:rsidR="007004A5" w:rsidRPr="004C7208">
        <w:rPr>
          <w:noProof/>
          <w:lang w:eastAsia="fr-CH"/>
        </w:rPr>
        <mc:AlternateContent>
          <mc:Choice Requires="wps">
            <w:drawing>
              <wp:anchor distT="0" distB="0" distL="114300" distR="114300" simplePos="0" relativeHeight="251692032" behindDoc="0" locked="0" layoutInCell="1" allowOverlap="1" wp14:anchorId="7BCC7757" wp14:editId="64854FEA">
                <wp:simplePos x="0" y="0"/>
                <wp:positionH relativeFrom="margin">
                  <wp:posOffset>81419</wp:posOffset>
                </wp:positionH>
                <wp:positionV relativeFrom="paragraph">
                  <wp:posOffset>261107</wp:posOffset>
                </wp:positionV>
                <wp:extent cx="893929" cy="238836"/>
                <wp:effectExtent l="0" t="0" r="1905" b="8890"/>
                <wp:wrapNone/>
                <wp:docPr id="38" name="Text Box 38"/>
                <wp:cNvGraphicFramePr/>
                <a:graphic xmlns:a="http://schemas.openxmlformats.org/drawingml/2006/main">
                  <a:graphicData uri="http://schemas.microsoft.com/office/word/2010/wordprocessingShape">
                    <wps:wsp>
                      <wps:cNvSpPr txBox="1"/>
                      <wps:spPr>
                        <a:xfrm>
                          <a:off x="0" y="0"/>
                          <a:ext cx="893929" cy="238836"/>
                        </a:xfrm>
                        <a:prstGeom prst="rect">
                          <a:avLst/>
                        </a:prstGeom>
                        <a:solidFill>
                          <a:schemeClr val="lt1"/>
                        </a:solidFill>
                        <a:ln w="6350">
                          <a:noFill/>
                        </a:ln>
                      </wps:spPr>
                      <wps:txbx>
                        <w:txbxContent>
                          <w:p w14:paraId="50C2344E" w14:textId="66FDD02B" w:rsidR="007004A5" w:rsidRPr="000B598C" w:rsidRDefault="000B598C" w:rsidP="007004A5">
                            <w:pPr>
                              <w:tabs>
                                <w:tab w:val="left" w:pos="426"/>
                              </w:tabs>
                              <w:spacing w:before="0"/>
                              <w:ind w:left="426" w:hanging="426"/>
                              <w:rPr>
                                <w:bCs/>
                                <w:sz w:val="12"/>
                                <w:szCs w:val="12"/>
                              </w:rPr>
                            </w:pPr>
                            <w:r>
                              <w:rPr>
                                <w:bCs/>
                                <w:sz w:val="12"/>
                                <w:szCs w:val="12"/>
                              </w:rPr>
                              <w:t>МСЭ-</w:t>
                            </w:r>
                            <w:r>
                              <w:rPr>
                                <w:bCs/>
                                <w:sz w:val="12"/>
                                <w:szCs w:val="12"/>
                                <w:lang w:val="en-US"/>
                              </w:rPr>
                              <w:t>R</w:t>
                            </w:r>
                            <w:r>
                              <w:rPr>
                                <w:bCs/>
                                <w:sz w:val="12"/>
                                <w:szCs w:val="12"/>
                              </w:rPr>
                              <w:t xml:space="preserve">  Член Сектора </w:t>
                            </w:r>
                          </w:p>
                          <w:p w14:paraId="455D621D" w14:textId="475E9FD1" w:rsidR="007004A5" w:rsidRPr="000B598C" w:rsidRDefault="007004A5" w:rsidP="007004A5">
                            <w:pPr>
                              <w:tabs>
                                <w:tab w:val="left" w:pos="426"/>
                              </w:tabs>
                              <w:spacing w:before="80"/>
                              <w:rPr>
                                <w:bCs/>
                                <w:sz w:val="12"/>
                                <w:szCs w:val="12"/>
                              </w:rPr>
                            </w:pPr>
                            <w:r w:rsidRPr="000B598C">
                              <w:rPr>
                                <w:bCs/>
                                <w:sz w:val="12"/>
                                <w:szCs w:val="12"/>
                              </w:rPr>
                              <w:tab/>
                            </w:r>
                            <w:r w:rsidR="000B598C">
                              <w:rPr>
                                <w:bCs/>
                                <w:sz w:val="12"/>
                                <w:szCs w:val="12"/>
                              </w:rPr>
                              <w:t>Ассоциир. члены</w:t>
                            </w:r>
                          </w:p>
                          <w:p w14:paraId="2A89BAD8" w14:textId="77777777" w:rsidR="007004A5" w:rsidRPr="000B598C" w:rsidRDefault="007004A5" w:rsidP="007004A5">
                            <w:pPr>
                              <w:spacing w:before="0"/>
                              <w:rPr>
                                <w:sz w:val="2"/>
                                <w:szCs w:val="2"/>
                              </w:rPr>
                            </w:pP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C7757" id="Text Box 38" o:spid="_x0000_s1060" type="#_x0000_t202" style="position:absolute;left:0;text-align:left;margin-left:6.4pt;margin-top:20.55pt;width:70.4pt;height:18.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tBJwIAAEMEAAAOAAAAZHJzL2Uyb0RvYy54bWysU02P2jAQvVfqf7B8L+GjRRARVpQVVSW0&#10;uxJb7dk4NrHkeFzbkNBf37FDYEtvVS/OxDN+M/PmzeKhrTU5CecVmIKOBkNKhOFQKnMo6I/XzacZ&#10;JT4wUzINRhT0LDx9WH78sGhsLsZQgS6FIwhifN7YglYh2DzLPK9EzfwArDDolOBqFvDXHbLSsQbR&#10;a52Nh8Np1oArrQMuvMfbx85JlwlfSsHDs5ReBKILirWFdLp07uOZLRcsPzhmK8UvZbB/qKJmymDS&#10;K9QjC4wcnfoLqlbcgQcZBhzqDKRUXKQesJvR8K6bXcWsSL0gOd5eafL/D5Y/nXb2xZHQfoUWBxgJ&#10;aazPPV7Gflrp6vjFSgn6kcLzlTbRBsLxcjafzMdzSji6xpPZbDKNKNntsXU+fBNQk2gU1OFUElns&#10;tPWhC+1DYi4PWpUbpXX6iUoQa+3IieEMdUglIvgfUdqQpqDTyZdhAjYQn3fI2mAtt5aiFdp9S1RZ&#10;0Mnnvt89lGekwUGnEG/5RmGxW+bDC3MoCewcZR6e8ZAaMBnXylJSgft1fxfjcELooaRBaRXU/zwy&#10;JyjR3w3OLuqwN1xv7HvDHOs1YKcjXBzLk4kPXNC9KR3Ub6j6VcyCLmY45ipo6M116ASOW8PFapWC&#10;UG2Wha3ZWR6hI7OR8tf2jTl7mUvAgT5BLzqW342ni40vDayOAaRKs4uEduxdeEalpulftiquwvv/&#10;FHXb/eVvAAAA//8DAFBLAwQUAAYACAAAACEAphIwsuAAAAAIAQAADwAAAGRycy9kb3ducmV2Lnht&#10;bEyPwU7DMBBE70j8g7VIXFDrpJQkCnEqQOKARIVoUc/b2MSh9jrEbpvy9bgnOI5mNPOmWozWsIMa&#10;fOdIQDpNgClqnOyoFfCxfp4UwHxAkmgcKQEn5WFRX15UWEp3pHd1WIWWxRLyJQrQIfQl577RyqKf&#10;ul5R9D7dYDFEObRcDniM5dbwWZJk3GJHcUFjr560anarvRVQnObLm02Wb77M28uj/mm/6XWHQlxf&#10;jQ/3wIIaw18YzvgRHerItHV7kp6ZqGeRPAiYpymws393mwHbCsiLHHhd8f8H6l8AAAD//wMAUEsB&#10;Ai0AFAAGAAgAAAAhALaDOJL+AAAA4QEAABMAAAAAAAAAAAAAAAAAAAAAAFtDb250ZW50X1R5cGVz&#10;XS54bWxQSwECLQAUAAYACAAAACEAOP0h/9YAAACUAQAACwAAAAAAAAAAAAAAAAAvAQAAX3JlbHMv&#10;LnJlbHNQSwECLQAUAAYACAAAACEA/6VLQScCAABDBAAADgAAAAAAAAAAAAAAAAAuAgAAZHJzL2Uy&#10;b0RvYy54bWxQSwECLQAUAAYACAAAACEAphIwsuAAAAAIAQAADwAAAAAAAAAAAAAAAACBBAAAZHJz&#10;L2Rvd25yZXYueG1sUEsFBgAAAAAEAAQA8wAAAI4FAAAAAA==&#10;" fillcolor="white [3201]" stroked="f" strokeweight=".5pt">
                <v:textbox inset="0,0,0,0">
                  <w:txbxContent>
                    <w:p w14:paraId="50C2344E" w14:textId="66FDD02B" w:rsidR="007004A5" w:rsidRPr="000B598C" w:rsidRDefault="000B598C" w:rsidP="007004A5">
                      <w:pPr>
                        <w:tabs>
                          <w:tab w:val="left" w:pos="426"/>
                        </w:tabs>
                        <w:spacing w:before="0"/>
                        <w:ind w:left="426" w:hanging="426"/>
                        <w:rPr>
                          <w:bCs/>
                          <w:sz w:val="12"/>
                          <w:szCs w:val="12"/>
                        </w:rPr>
                      </w:pPr>
                      <w:r>
                        <w:rPr>
                          <w:bCs/>
                          <w:sz w:val="12"/>
                          <w:szCs w:val="12"/>
                        </w:rPr>
                        <w:t>МСЭ-</w:t>
                      </w:r>
                      <w:r>
                        <w:rPr>
                          <w:bCs/>
                          <w:sz w:val="12"/>
                          <w:szCs w:val="12"/>
                          <w:lang w:val="en-US"/>
                        </w:rPr>
                        <w:t>R</w:t>
                      </w:r>
                      <w:r>
                        <w:rPr>
                          <w:bCs/>
                          <w:sz w:val="12"/>
                          <w:szCs w:val="12"/>
                        </w:rPr>
                        <w:t xml:space="preserve">  Член Сектора </w:t>
                      </w:r>
                    </w:p>
                    <w:p w14:paraId="455D621D" w14:textId="475E9FD1" w:rsidR="007004A5" w:rsidRPr="000B598C" w:rsidRDefault="007004A5" w:rsidP="007004A5">
                      <w:pPr>
                        <w:tabs>
                          <w:tab w:val="left" w:pos="426"/>
                        </w:tabs>
                        <w:spacing w:before="80"/>
                        <w:rPr>
                          <w:bCs/>
                          <w:sz w:val="12"/>
                          <w:szCs w:val="12"/>
                        </w:rPr>
                      </w:pPr>
                      <w:r w:rsidRPr="000B598C">
                        <w:rPr>
                          <w:bCs/>
                          <w:sz w:val="12"/>
                          <w:szCs w:val="12"/>
                        </w:rPr>
                        <w:tab/>
                      </w:r>
                      <w:r w:rsidR="000B598C">
                        <w:rPr>
                          <w:bCs/>
                          <w:sz w:val="12"/>
                          <w:szCs w:val="12"/>
                        </w:rPr>
                        <w:t>Ассоциир. члены</w:t>
                      </w:r>
                    </w:p>
                    <w:p w14:paraId="2A89BAD8" w14:textId="77777777" w:rsidR="007004A5" w:rsidRPr="000B598C" w:rsidRDefault="007004A5" w:rsidP="007004A5">
                      <w:pPr>
                        <w:spacing w:before="0"/>
                        <w:rPr>
                          <w:sz w:val="2"/>
                          <w:szCs w:val="2"/>
                        </w:rPr>
                      </w:pPr>
                    </w:p>
                  </w:txbxContent>
                </v:textbox>
                <w10:wrap anchorx="margin"/>
              </v:shape>
            </w:pict>
          </mc:Fallback>
        </mc:AlternateContent>
      </w:r>
      <w:r w:rsidR="007004A5" w:rsidRPr="004C7208">
        <w:rPr>
          <w:noProof/>
          <w:lang w:eastAsia="fr-CH"/>
        </w:rPr>
        <w:drawing>
          <wp:inline distT="0" distB="0" distL="0" distR="0" wp14:anchorId="3FF71AFC" wp14:editId="05D2FBE9">
            <wp:extent cx="6120765" cy="1721465"/>
            <wp:effectExtent l="0" t="0" r="0" b="0"/>
            <wp:docPr id="39" name="Picture 39"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842713" name="Picture 1954842713" descr="Chart&#10;&#10;Description automatically generated with medium confidenc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120765" cy="1721465"/>
                    </a:xfrm>
                    <a:prstGeom prst="rect">
                      <a:avLst/>
                    </a:prstGeom>
                  </pic:spPr>
                </pic:pic>
              </a:graphicData>
            </a:graphic>
          </wp:inline>
        </w:drawing>
      </w:r>
    </w:p>
    <w:p w14:paraId="2BDDEC26" w14:textId="77777777" w:rsidR="00823D87" w:rsidRPr="00364D04" w:rsidRDefault="00823D87" w:rsidP="001101F9">
      <w:pPr>
        <w:pStyle w:val="Heading3"/>
      </w:pPr>
      <w:r w:rsidRPr="00364D04">
        <w:t>8.5.2</w:t>
      </w:r>
      <w:r w:rsidRPr="00364D04">
        <w:tab/>
        <w:t>Членский состав МСЭ-R</w:t>
      </w:r>
    </w:p>
    <w:p w14:paraId="7BB9288C" w14:textId="6E098152" w:rsidR="00823D87" w:rsidRPr="00364D04" w:rsidRDefault="00823D87" w:rsidP="001101F9">
      <w:r w:rsidRPr="00364D04">
        <w:t xml:space="preserve">В </w:t>
      </w:r>
      <w:r w:rsidR="002D3CEC">
        <w:t>Т</w:t>
      </w:r>
      <w:r w:rsidRPr="00364D04">
        <w:t xml:space="preserve">аблице 8.5.2 показано изменение количества Членов Сектора МСЭ-R, Ассоциированных членов и Академических организаций в </w:t>
      </w:r>
      <w:r w:rsidR="00353BEB">
        <w:t>период с 2018</w:t>
      </w:r>
      <w:r w:rsidRPr="00364D04">
        <w:t xml:space="preserve"> по 202</w:t>
      </w:r>
      <w:r w:rsidR="00353BEB">
        <w:t>2</w:t>
      </w:r>
      <w:r w:rsidRPr="00364D04">
        <w:t> год.</w:t>
      </w:r>
    </w:p>
    <w:p w14:paraId="09556C4A" w14:textId="77777777" w:rsidR="00823D87" w:rsidRPr="00364D04" w:rsidRDefault="00823D87" w:rsidP="00D62362">
      <w:pPr>
        <w:pStyle w:val="TableNo"/>
      </w:pPr>
      <w:r w:rsidRPr="00D62362">
        <w:t>ТАБЛИЦА</w:t>
      </w:r>
      <w:r w:rsidRPr="00364D04">
        <w:t xml:space="preserve"> 8.5.2</w:t>
      </w:r>
    </w:p>
    <w:p w14:paraId="2D27F5E0" w14:textId="77777777" w:rsidR="00823D87" w:rsidRPr="00364D04" w:rsidRDefault="00823D87" w:rsidP="00D62362">
      <w:pPr>
        <w:pStyle w:val="Tabletitle"/>
      </w:pPr>
      <w:r w:rsidRPr="00364D04">
        <w:t>Изменение численности членского состава МСЭ-R с 201</w:t>
      </w:r>
      <w:r w:rsidR="00353BEB">
        <w:t>8</w:t>
      </w:r>
      <w:r w:rsidRPr="00364D04">
        <w:t>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048"/>
        <w:gridCol w:w="1220"/>
        <w:gridCol w:w="1134"/>
        <w:gridCol w:w="1134"/>
        <w:gridCol w:w="1134"/>
        <w:gridCol w:w="1282"/>
        <w:gridCol w:w="981"/>
      </w:tblGrid>
      <w:tr w:rsidR="00353BEB" w:rsidRPr="00364D04" w14:paraId="212AB121" w14:textId="77777777" w:rsidTr="00353BEB">
        <w:trPr>
          <w:trHeight w:val="227"/>
        </w:trPr>
        <w:tc>
          <w:tcPr>
            <w:tcW w:w="1696" w:type="dxa"/>
            <w:hideMark/>
          </w:tcPr>
          <w:p w14:paraId="7110658B" w14:textId="77777777" w:rsidR="00353BEB" w:rsidRPr="00364D04" w:rsidRDefault="00353BEB" w:rsidP="001101F9">
            <w:pPr>
              <w:keepNext/>
              <w:keepLines/>
              <w:rPr>
                <w:b/>
                <w:bCs/>
                <w:color w:val="FFFFFF"/>
                <w:sz w:val="18"/>
                <w:szCs w:val="18"/>
              </w:rPr>
            </w:pPr>
            <w:r w:rsidRPr="00364D04">
              <w:rPr>
                <w:b/>
                <w:bCs/>
                <w:color w:val="FFFFFF"/>
                <w:sz w:val="18"/>
              </w:rPr>
              <w:t> </w:t>
            </w:r>
          </w:p>
        </w:tc>
        <w:tc>
          <w:tcPr>
            <w:tcW w:w="1048" w:type="dxa"/>
            <w:vAlign w:val="center"/>
          </w:tcPr>
          <w:p w14:paraId="1D14772A" w14:textId="77777777" w:rsidR="00353BEB" w:rsidRPr="00364D04" w:rsidRDefault="00353BEB" w:rsidP="00243294">
            <w:pPr>
              <w:pStyle w:val="Tablehead"/>
              <w:rPr>
                <w:bCs/>
                <w:szCs w:val="18"/>
                <w:lang w:val="ru-RU"/>
              </w:rPr>
            </w:pPr>
            <w:r w:rsidRPr="00364D04">
              <w:rPr>
                <w:bCs/>
                <w:lang w:val="ru-RU"/>
              </w:rPr>
              <w:t>2018 год</w:t>
            </w:r>
          </w:p>
        </w:tc>
        <w:tc>
          <w:tcPr>
            <w:tcW w:w="1220" w:type="dxa"/>
            <w:vAlign w:val="center"/>
          </w:tcPr>
          <w:p w14:paraId="352C4EDD" w14:textId="77777777" w:rsidR="00353BEB" w:rsidRPr="00364D04" w:rsidRDefault="00353BEB" w:rsidP="00243294">
            <w:pPr>
              <w:pStyle w:val="Tablehead"/>
              <w:rPr>
                <w:bCs/>
                <w:szCs w:val="18"/>
                <w:lang w:val="ru-RU"/>
              </w:rPr>
            </w:pPr>
            <w:r w:rsidRPr="00364D04">
              <w:rPr>
                <w:bCs/>
                <w:lang w:val="ru-RU"/>
              </w:rPr>
              <w:t>2019 год</w:t>
            </w:r>
          </w:p>
        </w:tc>
        <w:tc>
          <w:tcPr>
            <w:tcW w:w="1134" w:type="dxa"/>
            <w:vAlign w:val="center"/>
          </w:tcPr>
          <w:p w14:paraId="7FDA4E7F" w14:textId="77777777" w:rsidR="00353BEB" w:rsidRPr="00364D04" w:rsidRDefault="00353BEB" w:rsidP="00243294">
            <w:pPr>
              <w:pStyle w:val="Tablehead"/>
              <w:rPr>
                <w:bCs/>
                <w:szCs w:val="18"/>
                <w:lang w:val="ru-RU"/>
              </w:rPr>
            </w:pPr>
            <w:r w:rsidRPr="00364D04">
              <w:rPr>
                <w:bCs/>
                <w:lang w:val="ru-RU"/>
              </w:rPr>
              <w:t>2020 год</w:t>
            </w:r>
          </w:p>
        </w:tc>
        <w:tc>
          <w:tcPr>
            <w:tcW w:w="1134" w:type="dxa"/>
            <w:vAlign w:val="center"/>
          </w:tcPr>
          <w:p w14:paraId="750252A6" w14:textId="77777777" w:rsidR="00353BEB" w:rsidRPr="00364D04" w:rsidRDefault="00353BEB" w:rsidP="00243294">
            <w:pPr>
              <w:pStyle w:val="Tablehead"/>
              <w:rPr>
                <w:bCs/>
                <w:lang w:val="ru-RU"/>
              </w:rPr>
            </w:pPr>
            <w:r w:rsidRPr="00364D04">
              <w:rPr>
                <w:bCs/>
                <w:lang w:val="ru-RU"/>
              </w:rPr>
              <w:t>2021 год</w:t>
            </w:r>
          </w:p>
        </w:tc>
        <w:tc>
          <w:tcPr>
            <w:tcW w:w="1134" w:type="dxa"/>
            <w:vAlign w:val="center"/>
          </w:tcPr>
          <w:p w14:paraId="75299586" w14:textId="77777777" w:rsidR="00353BEB" w:rsidRPr="00364D04" w:rsidRDefault="00353BEB" w:rsidP="00243294">
            <w:pPr>
              <w:pStyle w:val="Tablehead"/>
              <w:rPr>
                <w:bCs/>
                <w:lang w:val="ru-RU"/>
              </w:rPr>
            </w:pPr>
            <w:r>
              <w:rPr>
                <w:bCs/>
                <w:lang w:val="ru-RU"/>
              </w:rPr>
              <w:t>2022 год</w:t>
            </w:r>
          </w:p>
        </w:tc>
        <w:tc>
          <w:tcPr>
            <w:tcW w:w="1282" w:type="dxa"/>
            <w:vAlign w:val="center"/>
          </w:tcPr>
          <w:p w14:paraId="575A332F" w14:textId="44382A98" w:rsidR="00353BEB" w:rsidRPr="00364D04" w:rsidRDefault="00353BEB" w:rsidP="00243294">
            <w:pPr>
              <w:pStyle w:val="Tablehead"/>
              <w:rPr>
                <w:bCs/>
                <w:szCs w:val="18"/>
                <w:lang w:val="ru-RU"/>
              </w:rPr>
            </w:pPr>
            <w:r w:rsidRPr="00364D04">
              <w:rPr>
                <w:bCs/>
                <w:lang w:val="ru-RU"/>
              </w:rPr>
              <w:t>202</w:t>
            </w:r>
            <w:r>
              <w:rPr>
                <w:bCs/>
                <w:lang w:val="ru-RU"/>
              </w:rPr>
              <w:t>2</w:t>
            </w:r>
            <w:r w:rsidRPr="00364D04">
              <w:rPr>
                <w:bCs/>
                <w:lang w:val="ru-RU"/>
              </w:rPr>
              <w:t xml:space="preserve"> год в</w:t>
            </w:r>
            <w:r w:rsidR="00D62362">
              <w:rPr>
                <w:bCs/>
                <w:lang w:val="ru-RU"/>
              </w:rPr>
              <w:t xml:space="preserve"> </w:t>
            </w:r>
            <w:r w:rsidRPr="00364D04">
              <w:rPr>
                <w:bCs/>
                <w:lang w:val="ru-RU"/>
              </w:rPr>
              <w:t xml:space="preserve">сравнении </w:t>
            </w:r>
            <w:r w:rsidRPr="00D62362">
              <w:rPr>
                <w:bCs/>
                <w:spacing w:val="-6"/>
                <w:lang w:val="ru-RU"/>
              </w:rPr>
              <w:t>с 2018 годом</w:t>
            </w:r>
          </w:p>
        </w:tc>
        <w:tc>
          <w:tcPr>
            <w:tcW w:w="981" w:type="dxa"/>
            <w:vAlign w:val="center"/>
          </w:tcPr>
          <w:p w14:paraId="3A6A7581" w14:textId="77777777" w:rsidR="00353BEB" w:rsidRPr="00364D04" w:rsidRDefault="00353BEB" w:rsidP="00243294">
            <w:pPr>
              <w:pStyle w:val="Tablehead"/>
              <w:rPr>
                <w:bCs/>
                <w:szCs w:val="18"/>
                <w:lang w:val="ru-RU"/>
              </w:rPr>
            </w:pPr>
            <w:r w:rsidRPr="00364D04">
              <w:rPr>
                <w:bCs/>
                <w:lang w:val="ru-RU"/>
              </w:rPr>
              <w:t>Увели-чение</w:t>
            </w:r>
            <w:r w:rsidRPr="00D62362">
              <w:rPr>
                <w:b w:val="0"/>
                <w:lang w:val="ru-RU"/>
              </w:rPr>
              <w:t>,</w:t>
            </w:r>
            <w:r w:rsidRPr="00364D04">
              <w:rPr>
                <w:bCs/>
                <w:lang w:val="ru-RU"/>
              </w:rPr>
              <w:t xml:space="preserve"> </w:t>
            </w:r>
            <w:r w:rsidRPr="00364D04">
              <w:rPr>
                <w:bCs/>
                <w:lang w:val="ru-RU"/>
              </w:rPr>
              <w:br/>
              <w:t>%</w:t>
            </w:r>
          </w:p>
        </w:tc>
      </w:tr>
      <w:tr w:rsidR="00353BEB" w:rsidRPr="00364D04" w14:paraId="49580C8B" w14:textId="77777777" w:rsidTr="00353BEB">
        <w:trPr>
          <w:trHeight w:val="300"/>
        </w:trPr>
        <w:tc>
          <w:tcPr>
            <w:tcW w:w="1696" w:type="dxa"/>
            <w:hideMark/>
          </w:tcPr>
          <w:p w14:paraId="7DD9FB9A" w14:textId="77777777" w:rsidR="00353BEB" w:rsidRPr="00364D04" w:rsidRDefault="00353BEB" w:rsidP="001101F9">
            <w:pPr>
              <w:pStyle w:val="Tabletext"/>
              <w:rPr>
                <w:szCs w:val="18"/>
              </w:rPr>
            </w:pPr>
            <w:r w:rsidRPr="00364D04">
              <w:t>Члены Сектора</w:t>
            </w:r>
          </w:p>
        </w:tc>
        <w:tc>
          <w:tcPr>
            <w:tcW w:w="1048" w:type="dxa"/>
          </w:tcPr>
          <w:p w14:paraId="2E964120" w14:textId="77777777" w:rsidR="00353BEB" w:rsidRPr="00364D04" w:rsidRDefault="00353BEB" w:rsidP="00243294">
            <w:pPr>
              <w:pStyle w:val="Tabletext"/>
              <w:ind w:left="284" w:hanging="284"/>
              <w:jc w:val="center"/>
              <w:rPr>
                <w:szCs w:val="18"/>
              </w:rPr>
            </w:pPr>
            <w:r w:rsidRPr="00364D04">
              <w:rPr>
                <w:color w:val="000000"/>
                <w:szCs w:val="18"/>
              </w:rPr>
              <w:t>264</w:t>
            </w:r>
          </w:p>
        </w:tc>
        <w:tc>
          <w:tcPr>
            <w:tcW w:w="1220" w:type="dxa"/>
          </w:tcPr>
          <w:p w14:paraId="554D3DF8" w14:textId="77777777" w:rsidR="00353BEB" w:rsidRPr="00364D04" w:rsidRDefault="00353BEB" w:rsidP="00243294">
            <w:pPr>
              <w:pStyle w:val="Tabletext"/>
              <w:ind w:left="284" w:hanging="284"/>
              <w:jc w:val="center"/>
              <w:rPr>
                <w:szCs w:val="18"/>
              </w:rPr>
            </w:pPr>
            <w:r w:rsidRPr="00364D04">
              <w:rPr>
                <w:color w:val="000000"/>
                <w:szCs w:val="18"/>
              </w:rPr>
              <w:t>272</w:t>
            </w:r>
          </w:p>
        </w:tc>
        <w:tc>
          <w:tcPr>
            <w:tcW w:w="1134" w:type="dxa"/>
          </w:tcPr>
          <w:p w14:paraId="0F4F28AA" w14:textId="77777777" w:rsidR="00353BEB" w:rsidRPr="00364D04" w:rsidRDefault="00353BEB" w:rsidP="00243294">
            <w:pPr>
              <w:pStyle w:val="Tabletext"/>
              <w:ind w:left="284" w:hanging="284"/>
              <w:jc w:val="center"/>
              <w:rPr>
                <w:szCs w:val="18"/>
              </w:rPr>
            </w:pPr>
            <w:r w:rsidRPr="00364D04">
              <w:rPr>
                <w:szCs w:val="18"/>
              </w:rPr>
              <w:t>275</w:t>
            </w:r>
          </w:p>
        </w:tc>
        <w:tc>
          <w:tcPr>
            <w:tcW w:w="1134" w:type="dxa"/>
          </w:tcPr>
          <w:p w14:paraId="6AD7C5DE" w14:textId="77777777" w:rsidR="00353BEB" w:rsidRPr="00364D04" w:rsidRDefault="00353BEB" w:rsidP="00243294">
            <w:pPr>
              <w:pStyle w:val="Tabletext"/>
              <w:ind w:left="284" w:hanging="284"/>
              <w:jc w:val="center"/>
              <w:rPr>
                <w:szCs w:val="18"/>
              </w:rPr>
            </w:pPr>
            <w:r w:rsidRPr="00364D04">
              <w:rPr>
                <w:szCs w:val="18"/>
              </w:rPr>
              <w:t>278</w:t>
            </w:r>
          </w:p>
        </w:tc>
        <w:tc>
          <w:tcPr>
            <w:tcW w:w="1134" w:type="dxa"/>
          </w:tcPr>
          <w:p w14:paraId="72CEB3C1" w14:textId="77777777" w:rsidR="00353BEB" w:rsidRPr="00364D04" w:rsidRDefault="00353BEB" w:rsidP="00243294">
            <w:pPr>
              <w:pStyle w:val="Tabletext"/>
              <w:ind w:left="284" w:hanging="284"/>
              <w:jc w:val="center"/>
              <w:rPr>
                <w:szCs w:val="18"/>
              </w:rPr>
            </w:pPr>
            <w:r>
              <w:rPr>
                <w:szCs w:val="18"/>
              </w:rPr>
              <w:t>278</w:t>
            </w:r>
          </w:p>
        </w:tc>
        <w:tc>
          <w:tcPr>
            <w:tcW w:w="1282" w:type="dxa"/>
            <w:hideMark/>
          </w:tcPr>
          <w:p w14:paraId="7ED2F8B5" w14:textId="77777777" w:rsidR="00353BEB" w:rsidRPr="00364D04" w:rsidRDefault="00353BEB" w:rsidP="00243294">
            <w:pPr>
              <w:pStyle w:val="Tabletext"/>
              <w:ind w:left="284" w:hanging="284"/>
              <w:jc w:val="center"/>
              <w:rPr>
                <w:szCs w:val="18"/>
              </w:rPr>
            </w:pPr>
            <w:r w:rsidRPr="00364D04">
              <w:rPr>
                <w:szCs w:val="18"/>
              </w:rPr>
              <w:t>1</w:t>
            </w:r>
            <w:r>
              <w:rPr>
                <w:szCs w:val="18"/>
              </w:rPr>
              <w:t>4</w:t>
            </w:r>
          </w:p>
        </w:tc>
        <w:tc>
          <w:tcPr>
            <w:tcW w:w="981" w:type="dxa"/>
            <w:hideMark/>
          </w:tcPr>
          <w:p w14:paraId="7E9C32DC" w14:textId="77777777" w:rsidR="00353BEB" w:rsidRPr="00364D04" w:rsidRDefault="00353BEB" w:rsidP="00243294">
            <w:pPr>
              <w:pStyle w:val="Tabletext"/>
              <w:ind w:left="284" w:hanging="284"/>
              <w:jc w:val="center"/>
              <w:rPr>
                <w:szCs w:val="18"/>
              </w:rPr>
            </w:pPr>
            <w:r>
              <w:rPr>
                <w:szCs w:val="18"/>
              </w:rPr>
              <w:t>5</w:t>
            </w:r>
            <w:r w:rsidRPr="00364D04">
              <w:rPr>
                <w:szCs w:val="18"/>
              </w:rPr>
              <w:t>,</w:t>
            </w:r>
            <w:r>
              <w:rPr>
                <w:szCs w:val="18"/>
              </w:rPr>
              <w:t>3</w:t>
            </w:r>
            <w:r w:rsidRPr="00364D04">
              <w:rPr>
                <w:szCs w:val="18"/>
              </w:rPr>
              <w:t>%</w:t>
            </w:r>
          </w:p>
        </w:tc>
      </w:tr>
      <w:tr w:rsidR="00353BEB" w:rsidRPr="00364D04" w14:paraId="42E3BB0D" w14:textId="77777777" w:rsidTr="00353BEB">
        <w:trPr>
          <w:trHeight w:val="300"/>
        </w:trPr>
        <w:tc>
          <w:tcPr>
            <w:tcW w:w="1696" w:type="dxa"/>
            <w:hideMark/>
          </w:tcPr>
          <w:p w14:paraId="51E61C9E" w14:textId="77777777" w:rsidR="00353BEB" w:rsidRPr="00364D04" w:rsidRDefault="00353BEB" w:rsidP="001101F9">
            <w:pPr>
              <w:pStyle w:val="Tabletext"/>
              <w:rPr>
                <w:szCs w:val="18"/>
              </w:rPr>
            </w:pPr>
            <w:r w:rsidRPr="00D62362">
              <w:rPr>
                <w:spacing w:val="-6"/>
              </w:rPr>
              <w:t xml:space="preserve">Ассоциированные </w:t>
            </w:r>
            <w:r w:rsidRPr="00364D04">
              <w:t>члены</w:t>
            </w:r>
          </w:p>
        </w:tc>
        <w:tc>
          <w:tcPr>
            <w:tcW w:w="1048" w:type="dxa"/>
          </w:tcPr>
          <w:p w14:paraId="03E4B75D" w14:textId="77777777" w:rsidR="00353BEB" w:rsidRPr="00364D04" w:rsidRDefault="00353BEB" w:rsidP="00243294">
            <w:pPr>
              <w:pStyle w:val="Tabletext"/>
              <w:ind w:left="284" w:hanging="284"/>
              <w:jc w:val="center"/>
              <w:rPr>
                <w:szCs w:val="18"/>
              </w:rPr>
            </w:pPr>
            <w:r w:rsidRPr="00364D04">
              <w:rPr>
                <w:color w:val="000000"/>
                <w:szCs w:val="18"/>
              </w:rPr>
              <w:t>20</w:t>
            </w:r>
          </w:p>
        </w:tc>
        <w:tc>
          <w:tcPr>
            <w:tcW w:w="1220" w:type="dxa"/>
          </w:tcPr>
          <w:p w14:paraId="785B15B7" w14:textId="77777777" w:rsidR="00353BEB" w:rsidRPr="00364D04" w:rsidRDefault="00353BEB" w:rsidP="00243294">
            <w:pPr>
              <w:pStyle w:val="Tabletext"/>
              <w:ind w:left="284" w:hanging="284"/>
              <w:jc w:val="center"/>
              <w:rPr>
                <w:szCs w:val="18"/>
              </w:rPr>
            </w:pPr>
            <w:r w:rsidRPr="00364D04">
              <w:rPr>
                <w:color w:val="000000"/>
                <w:szCs w:val="18"/>
              </w:rPr>
              <w:t>21</w:t>
            </w:r>
          </w:p>
        </w:tc>
        <w:tc>
          <w:tcPr>
            <w:tcW w:w="1134" w:type="dxa"/>
          </w:tcPr>
          <w:p w14:paraId="595D10C1" w14:textId="77777777" w:rsidR="00353BEB" w:rsidRPr="00364D04" w:rsidRDefault="00353BEB" w:rsidP="00243294">
            <w:pPr>
              <w:pStyle w:val="Tabletext"/>
              <w:ind w:left="284" w:hanging="284"/>
              <w:jc w:val="center"/>
              <w:rPr>
                <w:szCs w:val="18"/>
              </w:rPr>
            </w:pPr>
            <w:r w:rsidRPr="00364D04">
              <w:rPr>
                <w:szCs w:val="18"/>
              </w:rPr>
              <w:t>22</w:t>
            </w:r>
          </w:p>
        </w:tc>
        <w:tc>
          <w:tcPr>
            <w:tcW w:w="1134" w:type="dxa"/>
          </w:tcPr>
          <w:p w14:paraId="62589EF1" w14:textId="77777777" w:rsidR="00353BEB" w:rsidRPr="00364D04" w:rsidRDefault="00353BEB" w:rsidP="00243294">
            <w:pPr>
              <w:pStyle w:val="Tabletext"/>
              <w:ind w:left="284" w:hanging="284"/>
              <w:jc w:val="center"/>
              <w:rPr>
                <w:szCs w:val="18"/>
              </w:rPr>
            </w:pPr>
            <w:r w:rsidRPr="00364D04">
              <w:rPr>
                <w:szCs w:val="18"/>
              </w:rPr>
              <w:t>28</w:t>
            </w:r>
          </w:p>
        </w:tc>
        <w:tc>
          <w:tcPr>
            <w:tcW w:w="1134" w:type="dxa"/>
          </w:tcPr>
          <w:p w14:paraId="7CD673CA" w14:textId="77777777" w:rsidR="00353BEB" w:rsidRPr="00364D04" w:rsidRDefault="00353BEB" w:rsidP="00243294">
            <w:pPr>
              <w:pStyle w:val="Tabletext"/>
              <w:ind w:left="284" w:hanging="284"/>
              <w:jc w:val="center"/>
              <w:rPr>
                <w:szCs w:val="18"/>
              </w:rPr>
            </w:pPr>
            <w:r>
              <w:rPr>
                <w:szCs w:val="18"/>
              </w:rPr>
              <w:t>38</w:t>
            </w:r>
          </w:p>
        </w:tc>
        <w:tc>
          <w:tcPr>
            <w:tcW w:w="1282" w:type="dxa"/>
            <w:hideMark/>
          </w:tcPr>
          <w:p w14:paraId="4A251055" w14:textId="77777777" w:rsidR="00353BEB" w:rsidRPr="00364D04" w:rsidRDefault="00353BEB" w:rsidP="00243294">
            <w:pPr>
              <w:pStyle w:val="Tabletext"/>
              <w:ind w:left="284" w:hanging="284"/>
              <w:jc w:val="center"/>
              <w:rPr>
                <w:szCs w:val="18"/>
              </w:rPr>
            </w:pPr>
            <w:r>
              <w:rPr>
                <w:szCs w:val="18"/>
              </w:rPr>
              <w:t>18</w:t>
            </w:r>
          </w:p>
        </w:tc>
        <w:tc>
          <w:tcPr>
            <w:tcW w:w="981" w:type="dxa"/>
            <w:hideMark/>
          </w:tcPr>
          <w:p w14:paraId="0AF061C7" w14:textId="77777777" w:rsidR="00353BEB" w:rsidRPr="00364D04" w:rsidRDefault="00353BEB" w:rsidP="00243294">
            <w:pPr>
              <w:pStyle w:val="Tabletext"/>
              <w:ind w:left="284" w:hanging="284"/>
              <w:jc w:val="center"/>
              <w:rPr>
                <w:szCs w:val="18"/>
              </w:rPr>
            </w:pPr>
            <w:r>
              <w:rPr>
                <w:szCs w:val="18"/>
              </w:rPr>
              <w:t>90</w:t>
            </w:r>
            <w:r w:rsidRPr="00364D04">
              <w:rPr>
                <w:szCs w:val="18"/>
              </w:rPr>
              <w:t>%</w:t>
            </w:r>
          </w:p>
        </w:tc>
      </w:tr>
      <w:tr w:rsidR="00353BEB" w:rsidRPr="00364D04" w14:paraId="74C121E6" w14:textId="77777777" w:rsidTr="00353BEB">
        <w:trPr>
          <w:trHeight w:val="315"/>
        </w:trPr>
        <w:tc>
          <w:tcPr>
            <w:tcW w:w="1696" w:type="dxa"/>
            <w:hideMark/>
          </w:tcPr>
          <w:p w14:paraId="358BBE8F" w14:textId="77777777" w:rsidR="00353BEB" w:rsidRPr="00364D04" w:rsidRDefault="00353BEB" w:rsidP="001101F9">
            <w:pPr>
              <w:pStyle w:val="Tabletext"/>
              <w:rPr>
                <w:szCs w:val="18"/>
              </w:rPr>
            </w:pPr>
            <w:r w:rsidRPr="00364D04">
              <w:t>Академические организации*</w:t>
            </w:r>
          </w:p>
        </w:tc>
        <w:tc>
          <w:tcPr>
            <w:tcW w:w="1048" w:type="dxa"/>
          </w:tcPr>
          <w:p w14:paraId="4D1A4FD0" w14:textId="77777777" w:rsidR="00353BEB" w:rsidRPr="00364D04" w:rsidRDefault="00353BEB" w:rsidP="00243294">
            <w:pPr>
              <w:pStyle w:val="Tabletext"/>
              <w:ind w:left="284" w:hanging="284"/>
              <w:jc w:val="center"/>
              <w:rPr>
                <w:szCs w:val="18"/>
              </w:rPr>
            </w:pPr>
            <w:r w:rsidRPr="00364D04">
              <w:rPr>
                <w:color w:val="000000"/>
                <w:szCs w:val="18"/>
              </w:rPr>
              <w:t>147</w:t>
            </w:r>
          </w:p>
        </w:tc>
        <w:tc>
          <w:tcPr>
            <w:tcW w:w="1220" w:type="dxa"/>
          </w:tcPr>
          <w:p w14:paraId="0574AC91" w14:textId="77777777" w:rsidR="00353BEB" w:rsidRPr="00364D04" w:rsidRDefault="00353BEB" w:rsidP="00243294">
            <w:pPr>
              <w:pStyle w:val="Tabletext"/>
              <w:ind w:left="284" w:hanging="284"/>
              <w:jc w:val="center"/>
              <w:rPr>
                <w:szCs w:val="18"/>
              </w:rPr>
            </w:pPr>
            <w:r w:rsidRPr="00364D04">
              <w:rPr>
                <w:color w:val="000000"/>
                <w:szCs w:val="18"/>
              </w:rPr>
              <w:t>156</w:t>
            </w:r>
          </w:p>
        </w:tc>
        <w:tc>
          <w:tcPr>
            <w:tcW w:w="1134" w:type="dxa"/>
          </w:tcPr>
          <w:p w14:paraId="680CED85" w14:textId="77777777" w:rsidR="00353BEB" w:rsidRPr="00364D04" w:rsidRDefault="00353BEB" w:rsidP="00243294">
            <w:pPr>
              <w:pStyle w:val="Tabletext"/>
              <w:ind w:left="284" w:hanging="284"/>
              <w:jc w:val="center"/>
              <w:rPr>
                <w:szCs w:val="18"/>
              </w:rPr>
            </w:pPr>
            <w:r w:rsidRPr="00364D04">
              <w:rPr>
                <w:szCs w:val="18"/>
              </w:rPr>
              <w:t>161</w:t>
            </w:r>
          </w:p>
        </w:tc>
        <w:tc>
          <w:tcPr>
            <w:tcW w:w="1134" w:type="dxa"/>
          </w:tcPr>
          <w:p w14:paraId="53010605" w14:textId="77777777" w:rsidR="00353BEB" w:rsidRPr="00364D04" w:rsidRDefault="00353BEB" w:rsidP="00243294">
            <w:pPr>
              <w:pStyle w:val="Tabletext"/>
              <w:ind w:left="284" w:hanging="284"/>
              <w:jc w:val="center"/>
              <w:rPr>
                <w:szCs w:val="18"/>
              </w:rPr>
            </w:pPr>
            <w:r w:rsidRPr="00364D04">
              <w:rPr>
                <w:szCs w:val="18"/>
              </w:rPr>
              <w:t>161</w:t>
            </w:r>
          </w:p>
        </w:tc>
        <w:tc>
          <w:tcPr>
            <w:tcW w:w="1134" w:type="dxa"/>
          </w:tcPr>
          <w:p w14:paraId="6950CD93" w14:textId="77777777" w:rsidR="00353BEB" w:rsidRPr="00364D04" w:rsidRDefault="00353BEB" w:rsidP="00243294">
            <w:pPr>
              <w:pStyle w:val="Tabletext"/>
              <w:ind w:left="284" w:hanging="284"/>
              <w:jc w:val="center"/>
              <w:rPr>
                <w:szCs w:val="18"/>
              </w:rPr>
            </w:pPr>
            <w:r>
              <w:rPr>
                <w:szCs w:val="18"/>
              </w:rPr>
              <w:t>171</w:t>
            </w:r>
          </w:p>
        </w:tc>
        <w:tc>
          <w:tcPr>
            <w:tcW w:w="1282" w:type="dxa"/>
            <w:hideMark/>
          </w:tcPr>
          <w:p w14:paraId="5BEB5F7C" w14:textId="77777777" w:rsidR="00353BEB" w:rsidRPr="00364D04" w:rsidRDefault="00353BEB" w:rsidP="00243294">
            <w:pPr>
              <w:pStyle w:val="Tabletext"/>
              <w:ind w:left="284" w:hanging="284"/>
              <w:jc w:val="center"/>
              <w:rPr>
                <w:szCs w:val="18"/>
              </w:rPr>
            </w:pPr>
            <w:r>
              <w:rPr>
                <w:szCs w:val="18"/>
              </w:rPr>
              <w:t>24</w:t>
            </w:r>
          </w:p>
        </w:tc>
        <w:tc>
          <w:tcPr>
            <w:tcW w:w="981" w:type="dxa"/>
            <w:hideMark/>
          </w:tcPr>
          <w:p w14:paraId="6FBB0524" w14:textId="77777777" w:rsidR="00353BEB" w:rsidRPr="00364D04" w:rsidRDefault="00353BEB" w:rsidP="00243294">
            <w:pPr>
              <w:pStyle w:val="Tabletext"/>
              <w:ind w:left="284" w:hanging="284"/>
              <w:jc w:val="center"/>
              <w:rPr>
                <w:szCs w:val="18"/>
              </w:rPr>
            </w:pPr>
            <w:r>
              <w:rPr>
                <w:szCs w:val="18"/>
              </w:rPr>
              <w:t>16</w:t>
            </w:r>
            <w:r w:rsidRPr="00364D04">
              <w:rPr>
                <w:szCs w:val="18"/>
              </w:rPr>
              <w:t>,</w:t>
            </w:r>
            <w:r>
              <w:rPr>
                <w:szCs w:val="18"/>
              </w:rPr>
              <w:t>33</w:t>
            </w:r>
            <w:r w:rsidRPr="00364D04">
              <w:rPr>
                <w:szCs w:val="18"/>
              </w:rPr>
              <w:t>%</w:t>
            </w:r>
          </w:p>
        </w:tc>
      </w:tr>
      <w:tr w:rsidR="00353BEB" w:rsidRPr="006C433F" w14:paraId="6385B117" w14:textId="77777777" w:rsidTr="00FF1646">
        <w:trPr>
          <w:trHeight w:val="315"/>
        </w:trPr>
        <w:tc>
          <w:tcPr>
            <w:tcW w:w="9629" w:type="dxa"/>
            <w:gridSpan w:val="8"/>
          </w:tcPr>
          <w:p w14:paraId="303E5D15" w14:textId="77777777" w:rsidR="00353BEB" w:rsidRPr="00364D04" w:rsidRDefault="00353BEB" w:rsidP="001101F9">
            <w:pPr>
              <w:pStyle w:val="Tablelegend"/>
            </w:pPr>
            <w:r w:rsidRPr="00364D04">
              <w:t xml:space="preserve">* </w:t>
            </w:r>
            <w:r w:rsidRPr="00364D04">
              <w:rPr>
                <w:i/>
              </w:rPr>
              <w:t>Согласно решению ПК-14 членство Академических организаций распространяется на все три Сектора МСЭ.</w:t>
            </w:r>
          </w:p>
        </w:tc>
      </w:tr>
    </w:tbl>
    <w:p w14:paraId="1AE79D9E" w14:textId="77777777" w:rsidR="00823D87" w:rsidRPr="00364D04" w:rsidRDefault="00823D87" w:rsidP="001101F9">
      <w:pPr>
        <w:pStyle w:val="Heading2"/>
      </w:pPr>
      <w:bookmarkStart w:id="77" w:name="_Toc424047607"/>
      <w:bookmarkStart w:id="78" w:name="_Toc446060797"/>
      <w:r w:rsidRPr="00364D04">
        <w:t>8.6</w:t>
      </w:r>
      <w:r w:rsidRPr="00364D04">
        <w:tab/>
      </w:r>
      <w:bookmarkEnd w:id="77"/>
      <w:bookmarkEnd w:id="78"/>
      <w:r w:rsidRPr="00364D04">
        <w:t>Коммуникационная и рекламно-пропагандистская деятельность</w:t>
      </w:r>
    </w:p>
    <w:p w14:paraId="42967D35" w14:textId="77777777" w:rsidR="00823D87" w:rsidRPr="00E45531" w:rsidRDefault="00823D87" w:rsidP="001101F9">
      <w:pPr>
        <w:pStyle w:val="Heading3"/>
        <w:rPr>
          <w:i/>
          <w:iCs/>
        </w:rPr>
      </w:pPr>
      <w:r w:rsidRPr="00E45531">
        <w:t>8.6.1</w:t>
      </w:r>
      <w:r w:rsidRPr="00E45531">
        <w:tab/>
      </w:r>
      <w:r w:rsidRPr="00364D04">
        <w:t>Веб</w:t>
      </w:r>
      <w:r w:rsidRPr="00E45531">
        <w:t>-</w:t>
      </w:r>
      <w:r w:rsidRPr="00364D04">
        <w:t>сайт</w:t>
      </w:r>
      <w:r w:rsidR="00EB64F5" w:rsidRPr="00E45531">
        <w:t xml:space="preserve"> </w:t>
      </w:r>
      <w:r w:rsidR="004C0882">
        <w:t>и</w:t>
      </w:r>
      <w:r w:rsidR="004C0882" w:rsidRPr="00E45531">
        <w:t xml:space="preserve"> </w:t>
      </w:r>
      <w:r w:rsidR="004C0882">
        <w:t>базы</w:t>
      </w:r>
      <w:r w:rsidR="004C0882" w:rsidRPr="00E45531">
        <w:t xml:space="preserve"> </w:t>
      </w:r>
      <w:r w:rsidR="004C0882">
        <w:t>данных</w:t>
      </w:r>
    </w:p>
    <w:p w14:paraId="224E26AF" w14:textId="7D524134" w:rsidR="00EB64F5" w:rsidRPr="00625819" w:rsidRDefault="004C0882" w:rsidP="001101F9">
      <w:r w:rsidRPr="00625819">
        <w:t>Веб-группа БР</w:t>
      </w:r>
      <w:r w:rsidRPr="00625819">
        <w:rPr>
          <w:rFonts w:ascii="Segoe UI" w:hAnsi="Segoe UI" w:cs="Segoe UI"/>
          <w:color w:val="000000"/>
          <w:sz w:val="20"/>
          <w:shd w:val="clear" w:color="auto" w:fill="FFFFFF"/>
        </w:rPr>
        <w:t xml:space="preserve"> </w:t>
      </w:r>
      <w:r w:rsidRPr="00625819">
        <w:t>(</w:t>
      </w:r>
      <w:hyperlink r:id="rId38" w:history="1">
        <w:r w:rsidR="00AB4EB4" w:rsidRPr="00C217AD">
          <w:rPr>
            <w:rStyle w:val="Hyperlink"/>
            <w:lang w:val="en-GB"/>
          </w:rPr>
          <w:t>brweb</w:t>
        </w:r>
        <w:r w:rsidR="00AB4EB4" w:rsidRPr="001101F9">
          <w:rPr>
            <w:rStyle w:val="Hyperlink"/>
          </w:rPr>
          <w:t>@</w:t>
        </w:r>
        <w:r w:rsidR="00AB4EB4" w:rsidRPr="00C217AD">
          <w:rPr>
            <w:rStyle w:val="Hyperlink"/>
            <w:lang w:val="en-GB"/>
          </w:rPr>
          <w:t>it</w:t>
        </w:r>
        <w:r w:rsidR="00AB4EB4" w:rsidRPr="00C217AD">
          <w:rPr>
            <w:rStyle w:val="Hyperlink"/>
            <w:lang w:val="en-US"/>
          </w:rPr>
          <w:t>u</w:t>
        </w:r>
        <w:r w:rsidR="00AB4EB4" w:rsidRPr="00C217AD">
          <w:rPr>
            <w:rStyle w:val="Hyperlink"/>
          </w:rPr>
          <w:t>.</w:t>
        </w:r>
        <w:r w:rsidR="00AB4EB4" w:rsidRPr="00C217AD">
          <w:rPr>
            <w:rStyle w:val="Hyperlink"/>
            <w:lang w:val="en-US"/>
          </w:rPr>
          <w:t>int</w:t>
        </w:r>
      </w:hyperlink>
      <w:r w:rsidRPr="00625819">
        <w:t xml:space="preserve">) </w:t>
      </w:r>
      <w:r w:rsidR="00625819">
        <w:t>непрерывно</w:t>
      </w:r>
      <w:r w:rsidRPr="00625819">
        <w:t xml:space="preserve"> </w:t>
      </w:r>
      <w:r>
        <w:t>поддерживает</w:t>
      </w:r>
      <w:r w:rsidRPr="00625819">
        <w:t xml:space="preserve"> </w:t>
      </w:r>
      <w:r>
        <w:t>и</w:t>
      </w:r>
      <w:r w:rsidRPr="00625819">
        <w:t xml:space="preserve"> </w:t>
      </w:r>
      <w:r>
        <w:t>обеспечивает</w:t>
      </w:r>
      <w:r w:rsidRPr="00625819">
        <w:t xml:space="preserve"> </w:t>
      </w:r>
      <w:r w:rsidR="008E03D5">
        <w:t xml:space="preserve">на </w:t>
      </w:r>
      <w:r>
        <w:t>качественн</w:t>
      </w:r>
      <w:r w:rsidR="008E03D5">
        <w:t>ом уровне</w:t>
      </w:r>
      <w:r w:rsidRPr="00625819">
        <w:t xml:space="preserve"> </w:t>
      </w:r>
      <w:r>
        <w:t>работу</w:t>
      </w:r>
      <w:r w:rsidRPr="00625819">
        <w:t xml:space="preserve"> </w:t>
      </w:r>
      <w:r>
        <w:t>веб</w:t>
      </w:r>
      <w:r w:rsidRPr="00625819">
        <w:t>-</w:t>
      </w:r>
      <w:r>
        <w:t>сайтов</w:t>
      </w:r>
      <w:r w:rsidRPr="00625819">
        <w:t xml:space="preserve"> </w:t>
      </w:r>
      <w:r>
        <w:t>МСЭ</w:t>
      </w:r>
      <w:r w:rsidR="00EB64F5" w:rsidRPr="00625819">
        <w:t>-</w:t>
      </w:r>
      <w:r w:rsidR="00EB64F5" w:rsidRPr="00EB64F5">
        <w:rPr>
          <w:lang w:val="en-US"/>
        </w:rPr>
        <w:t>R</w:t>
      </w:r>
      <w:r w:rsidR="00EB64F5" w:rsidRPr="00625819">
        <w:t xml:space="preserve">, </w:t>
      </w:r>
      <w:r w:rsidR="00625819">
        <w:t>включая</w:t>
      </w:r>
      <w:r w:rsidR="00625819" w:rsidRPr="00625819">
        <w:t xml:space="preserve"> </w:t>
      </w:r>
      <w:r w:rsidR="007D0665">
        <w:t>соответствующие</w:t>
      </w:r>
      <w:r w:rsidR="00625819" w:rsidRPr="00625819">
        <w:t xml:space="preserve"> </w:t>
      </w:r>
      <w:r w:rsidR="00625819">
        <w:t>базы</w:t>
      </w:r>
      <w:r w:rsidR="00625819" w:rsidRPr="00625819">
        <w:t xml:space="preserve"> </w:t>
      </w:r>
      <w:r w:rsidR="00625819">
        <w:t>данных</w:t>
      </w:r>
      <w:r w:rsidR="00625819" w:rsidRPr="00625819">
        <w:t xml:space="preserve"> </w:t>
      </w:r>
      <w:r w:rsidR="00625819">
        <w:t>и</w:t>
      </w:r>
      <w:r w:rsidR="00625819" w:rsidRPr="00625819">
        <w:t xml:space="preserve"> </w:t>
      </w:r>
      <w:r w:rsidR="00625819">
        <w:t>другие</w:t>
      </w:r>
      <w:r w:rsidR="00625819" w:rsidRPr="00625819">
        <w:t xml:space="preserve"> </w:t>
      </w:r>
      <w:r w:rsidR="00625819">
        <w:t>системы</w:t>
      </w:r>
      <w:r w:rsidR="00625819" w:rsidRPr="00625819">
        <w:t xml:space="preserve"> </w:t>
      </w:r>
      <w:r w:rsidR="00625819">
        <w:t>управления</w:t>
      </w:r>
      <w:r w:rsidR="00625819" w:rsidRPr="00625819">
        <w:t xml:space="preserve"> </w:t>
      </w:r>
      <w:r w:rsidR="00625819">
        <w:t>информацией.</w:t>
      </w:r>
      <w:r w:rsidR="00EB64F5" w:rsidRPr="00625819">
        <w:t xml:space="preserve"> </w:t>
      </w:r>
    </w:p>
    <w:p w14:paraId="2B2EC58B" w14:textId="7C3ACFFB" w:rsidR="00EB64F5" w:rsidRPr="008E03D5" w:rsidRDefault="008E03D5" w:rsidP="001101F9">
      <w:r>
        <w:t>Начиная с третьего квартала 2022 года основное внимание сосредоточено на веб-сайте ВКР-23</w:t>
      </w:r>
      <w:r w:rsidR="007D0665">
        <w:t xml:space="preserve"> и соответствующих видах </w:t>
      </w:r>
      <w:r>
        <w:t>деятельности и событиях</w:t>
      </w:r>
      <w:r w:rsidR="00EB64F5" w:rsidRPr="008E03D5">
        <w:t>.</w:t>
      </w:r>
    </w:p>
    <w:p w14:paraId="3C5D214A" w14:textId="4115413B" w:rsidR="003E0059" w:rsidRPr="00E43017" w:rsidRDefault="003E0059" w:rsidP="001101F9">
      <w:pPr>
        <w:pStyle w:val="Heading4"/>
      </w:pPr>
      <w:r w:rsidRPr="00E43017">
        <w:t>8.6.1.1</w:t>
      </w:r>
      <w:r w:rsidRPr="00E43017">
        <w:tab/>
      </w:r>
      <w:r w:rsidR="00E43017">
        <w:t xml:space="preserve">Новая </w:t>
      </w:r>
      <w:r w:rsidR="007D0665" w:rsidRPr="00E43017">
        <w:t xml:space="preserve">система </w:t>
      </w:r>
      <w:r w:rsidR="00E43017" w:rsidRPr="00E43017">
        <w:t>управления контентом</w:t>
      </w:r>
      <w:r w:rsidR="00C30240" w:rsidRPr="00C30240">
        <w:t xml:space="preserve"> </w:t>
      </w:r>
      <w:r w:rsidRPr="00E43017">
        <w:t>(</w:t>
      </w:r>
      <w:r w:rsidRPr="003E0059">
        <w:rPr>
          <w:lang w:val="en-US"/>
        </w:rPr>
        <w:t>CMS</w:t>
      </w:r>
      <w:r w:rsidRPr="00E43017">
        <w:t xml:space="preserve">) </w:t>
      </w:r>
      <w:r w:rsidRPr="1B181269">
        <w:rPr>
          <w:rFonts w:ascii="Wingdings" w:eastAsia="Wingdings" w:hAnsi="Wingdings" w:cs="Wingdings"/>
          <w:szCs w:val="22"/>
        </w:rPr>
        <w:t></w:t>
      </w:r>
      <w:r w:rsidRPr="00E43017">
        <w:t xml:space="preserve"> </w:t>
      </w:r>
      <w:r w:rsidRPr="003E0059">
        <w:rPr>
          <w:lang w:val="en-US"/>
        </w:rPr>
        <w:t>WordPress</w:t>
      </w:r>
    </w:p>
    <w:p w14:paraId="5BD2EBC6" w14:textId="54DE996E" w:rsidR="003E0059" w:rsidRPr="00BB4D43" w:rsidRDefault="00BB4D43" w:rsidP="001101F9">
      <w:r>
        <w:t>В</w:t>
      </w:r>
      <w:r w:rsidRPr="00BB4D43">
        <w:t xml:space="preserve"> </w:t>
      </w:r>
      <w:r>
        <w:t>четвертом</w:t>
      </w:r>
      <w:r w:rsidRPr="00BB4D43">
        <w:t xml:space="preserve"> </w:t>
      </w:r>
      <w:r>
        <w:t>квартале</w:t>
      </w:r>
      <w:r w:rsidRPr="00BB4D43">
        <w:t xml:space="preserve"> </w:t>
      </w:r>
      <w:r w:rsidR="007D0665">
        <w:t xml:space="preserve">2022 года </w:t>
      </w:r>
      <w:r>
        <w:t>были</w:t>
      </w:r>
      <w:r w:rsidRPr="00BB4D43">
        <w:t xml:space="preserve"> </w:t>
      </w:r>
      <w:r>
        <w:t>запущены</w:t>
      </w:r>
      <w:r w:rsidRPr="00BB4D43">
        <w:t xml:space="preserve"> </w:t>
      </w:r>
      <w:r>
        <w:t xml:space="preserve">следующие веб-сайты в рамках платформы </w:t>
      </w:r>
      <w:r w:rsidR="003E0059" w:rsidRPr="003E0059">
        <w:rPr>
          <w:lang w:val="en-US"/>
        </w:rPr>
        <w:t>WordPress</w:t>
      </w:r>
      <w:r w:rsidR="003E0059" w:rsidRPr="00BB4D43">
        <w:t xml:space="preserve"> </w:t>
      </w:r>
      <w:r w:rsidR="003E0059" w:rsidRPr="003E0059">
        <w:rPr>
          <w:lang w:val="en-US"/>
        </w:rPr>
        <w:t>CMS</w:t>
      </w:r>
      <w:r w:rsidR="003E0059" w:rsidRPr="00BB4D43">
        <w:t xml:space="preserve"> </w:t>
      </w:r>
      <w:r>
        <w:t xml:space="preserve">на шести </w:t>
      </w:r>
      <w:r w:rsidRPr="00BB4D43">
        <w:t>официальных языках Союза</w:t>
      </w:r>
      <w:r w:rsidR="003E0059" w:rsidRPr="00BB4D43">
        <w:t>:</w:t>
      </w:r>
    </w:p>
    <w:p w14:paraId="45ABE73E" w14:textId="77777777" w:rsidR="003E0059" w:rsidRPr="0067689C" w:rsidRDefault="003E0059" w:rsidP="001101F9">
      <w:pPr>
        <w:pStyle w:val="enumlev1"/>
      </w:pPr>
      <w:r w:rsidRPr="0067689C">
        <w:t>−</w:t>
      </w:r>
      <w:r w:rsidRPr="0067689C">
        <w:tab/>
      </w:r>
      <w:hyperlink r:id="rId39" w:history="1">
        <w:r w:rsidR="0067689C">
          <w:rPr>
            <w:rStyle w:val="Hyperlink"/>
          </w:rPr>
          <w:t>Веб-сайт ВКР-23</w:t>
        </w:r>
      </w:hyperlink>
    </w:p>
    <w:p w14:paraId="6ED306F8" w14:textId="77777777" w:rsidR="003E0059" w:rsidRPr="0067689C" w:rsidRDefault="003E0059" w:rsidP="001101F9">
      <w:pPr>
        <w:pStyle w:val="enumlev1"/>
        <w:rPr>
          <w:rStyle w:val="Hyperlink"/>
        </w:rPr>
      </w:pPr>
      <w:r w:rsidRPr="0067689C">
        <w:t>−</w:t>
      </w:r>
      <w:r w:rsidRPr="0067689C">
        <w:tab/>
      </w:r>
      <w:hyperlink r:id="rId40" w:history="1">
        <w:r w:rsidR="0067689C">
          <w:rPr>
            <w:rStyle w:val="Hyperlink"/>
          </w:rPr>
          <w:t>Веб-сайт АР-23</w:t>
        </w:r>
      </w:hyperlink>
    </w:p>
    <w:p w14:paraId="30BF42F1" w14:textId="77777777" w:rsidR="003E0059" w:rsidRPr="00E45531" w:rsidRDefault="003E0059" w:rsidP="001101F9">
      <w:pPr>
        <w:pStyle w:val="enumlev1"/>
        <w:rPr>
          <w:rStyle w:val="Hyperlink"/>
        </w:rPr>
      </w:pPr>
      <w:r w:rsidRPr="00E45531">
        <w:t>−</w:t>
      </w:r>
      <w:r w:rsidRPr="00E45531">
        <w:tab/>
      </w:r>
      <w:hyperlink r:id="rId41" w:history="1">
        <w:r w:rsidR="0067689C">
          <w:rPr>
            <w:rStyle w:val="Hyperlink"/>
          </w:rPr>
          <w:t>Лучшее</w:t>
        </w:r>
        <w:r w:rsidR="0067689C" w:rsidRPr="00E45531">
          <w:rPr>
            <w:rStyle w:val="Hyperlink"/>
          </w:rPr>
          <w:t xml:space="preserve"> </w:t>
        </w:r>
        <w:r w:rsidR="0067689C">
          <w:rPr>
            <w:rStyle w:val="Hyperlink"/>
          </w:rPr>
          <w:t>на</w:t>
        </w:r>
        <w:r w:rsidR="0067689C" w:rsidRPr="00E45531">
          <w:rPr>
            <w:rStyle w:val="Hyperlink"/>
          </w:rPr>
          <w:t xml:space="preserve"> </w:t>
        </w:r>
        <w:r w:rsidR="0067689C">
          <w:rPr>
            <w:rStyle w:val="Hyperlink"/>
          </w:rPr>
          <w:t>ВСР</w:t>
        </w:r>
      </w:hyperlink>
    </w:p>
    <w:p w14:paraId="3477F24A" w14:textId="77777777" w:rsidR="003E0059" w:rsidRPr="0067689C" w:rsidRDefault="003E0059" w:rsidP="001101F9">
      <w:pPr>
        <w:pStyle w:val="enumlev1"/>
      </w:pPr>
      <w:r w:rsidRPr="0067689C">
        <w:t>−</w:t>
      </w:r>
      <w:r w:rsidRPr="0067689C">
        <w:tab/>
      </w:r>
      <w:hyperlink r:id="rId42" w:history="1">
        <w:r w:rsidR="0067689C">
          <w:rPr>
            <w:rStyle w:val="Hyperlink"/>
          </w:rPr>
          <w:t>Сеть женщин в интересах ВКР</w:t>
        </w:r>
        <w:r w:rsidRPr="0067689C">
          <w:rPr>
            <w:rStyle w:val="Hyperlink"/>
          </w:rPr>
          <w:t>-23 (</w:t>
        </w:r>
        <w:r w:rsidRPr="003E0059">
          <w:rPr>
            <w:rStyle w:val="Hyperlink"/>
            <w:lang w:val="en-US"/>
          </w:rPr>
          <w:t>NOW</w:t>
        </w:r>
        <w:r w:rsidRPr="0067689C">
          <w:rPr>
            <w:rStyle w:val="Hyperlink"/>
          </w:rPr>
          <w:t>4</w:t>
        </w:r>
        <w:r w:rsidRPr="003E0059">
          <w:rPr>
            <w:rStyle w:val="Hyperlink"/>
            <w:lang w:val="en-US"/>
          </w:rPr>
          <w:t>WRC</w:t>
        </w:r>
        <w:r w:rsidRPr="0067689C">
          <w:rPr>
            <w:rStyle w:val="Hyperlink"/>
          </w:rPr>
          <w:t>23)</w:t>
        </w:r>
      </w:hyperlink>
      <w:r w:rsidR="0067689C" w:rsidRPr="0067689C">
        <w:rPr>
          <w:rFonts w:ascii="Segoe UI" w:hAnsi="Segoe UI" w:cs="Segoe UI"/>
          <w:color w:val="000000"/>
          <w:sz w:val="20"/>
          <w:shd w:val="clear" w:color="auto" w:fill="F0F0F0"/>
        </w:rPr>
        <w:t xml:space="preserve"> </w:t>
      </w:r>
    </w:p>
    <w:p w14:paraId="7896D972" w14:textId="367E0537" w:rsidR="003E0059" w:rsidRPr="00BB4D43" w:rsidRDefault="00BB4D43" w:rsidP="001101F9">
      <w:r>
        <w:t>Веб</w:t>
      </w:r>
      <w:r w:rsidRPr="00BB4D43">
        <w:t>-</w:t>
      </w:r>
      <w:r>
        <w:t>сайты</w:t>
      </w:r>
      <w:r w:rsidRPr="00BB4D43">
        <w:t xml:space="preserve"> </w:t>
      </w:r>
      <w:r>
        <w:t>обновляются</w:t>
      </w:r>
      <w:r w:rsidRPr="00BB4D43">
        <w:t xml:space="preserve"> </w:t>
      </w:r>
      <w:r>
        <w:t xml:space="preserve">по мере поступления </w:t>
      </w:r>
      <w:r w:rsidR="007D0665">
        <w:t xml:space="preserve">соответствующих </w:t>
      </w:r>
      <w:r>
        <w:t>материалов и информации</w:t>
      </w:r>
      <w:r w:rsidR="003E0059" w:rsidRPr="00BB4D43">
        <w:t>.</w:t>
      </w:r>
    </w:p>
    <w:p w14:paraId="4E20DF14" w14:textId="67744B93" w:rsidR="003E0059" w:rsidRPr="00E45531" w:rsidRDefault="003E0059" w:rsidP="001101F9">
      <w:pPr>
        <w:pStyle w:val="Heading4"/>
      </w:pPr>
      <w:r w:rsidRPr="00E45531">
        <w:lastRenderedPageBreak/>
        <w:t>8.6.1.2</w:t>
      </w:r>
      <w:r w:rsidRPr="00E45531">
        <w:tab/>
      </w:r>
      <w:r w:rsidR="00BB4D43" w:rsidRPr="00E45531">
        <w:t>Статус перевода</w:t>
      </w:r>
    </w:p>
    <w:p w14:paraId="5E1AD50F" w14:textId="0C662025" w:rsidR="003E0059" w:rsidRPr="002C2504" w:rsidDel="0009410A" w:rsidRDefault="00C30240" w:rsidP="001101F9">
      <w:pPr>
        <w:spacing w:line="259" w:lineRule="auto"/>
      </w:pPr>
      <w:r w:rsidRPr="002C2504">
        <w:t xml:space="preserve">Статус доступности </w:t>
      </w:r>
      <w:r w:rsidR="007D0665" w:rsidRPr="002C2504">
        <w:t xml:space="preserve">страниц </w:t>
      </w:r>
      <w:r w:rsidRPr="002C2504">
        <w:t xml:space="preserve">на шести официальных языках МСЭ </w:t>
      </w:r>
      <w:r w:rsidR="007D0665">
        <w:t xml:space="preserve">относится к </w:t>
      </w:r>
      <w:r w:rsidRPr="002C2504">
        <w:t>страниц</w:t>
      </w:r>
      <w:r w:rsidR="007D0665">
        <w:t>ам</w:t>
      </w:r>
      <w:r w:rsidRPr="002C2504">
        <w:t xml:space="preserve"> перехода </w:t>
      </w:r>
      <w:r w:rsidR="007D0665">
        <w:t xml:space="preserve">различных </w:t>
      </w:r>
      <w:r w:rsidRPr="002C2504">
        <w:t>департаментов</w:t>
      </w:r>
      <w:r w:rsidR="007D0665">
        <w:t xml:space="preserve"> и тем</w:t>
      </w:r>
      <w:r w:rsidRPr="002C2504">
        <w:t xml:space="preserve"> (уровень 0), а также страниц</w:t>
      </w:r>
      <w:r w:rsidR="007D0665">
        <w:t>ам</w:t>
      </w:r>
      <w:r w:rsidRPr="002C2504">
        <w:t>, открывающи</w:t>
      </w:r>
      <w:r w:rsidR="007D0665">
        <w:t>м</w:t>
      </w:r>
      <w:r w:rsidRPr="002C2504">
        <w:t>ся далее одним щелчком мыши (уровень 1).</w:t>
      </w:r>
    </w:p>
    <w:p w14:paraId="466C95A3" w14:textId="7A699C09" w:rsidR="003E0059" w:rsidRPr="002C2504" w:rsidDel="0009410A" w:rsidRDefault="007D0665" w:rsidP="001101F9">
      <w:pPr>
        <w:spacing w:line="259" w:lineRule="auto"/>
      </w:pPr>
      <w:r>
        <w:t>Этот с</w:t>
      </w:r>
      <w:r w:rsidR="00C30240">
        <w:t>татус</w:t>
      </w:r>
      <w:r w:rsidR="00C30240" w:rsidRPr="002C2504">
        <w:t xml:space="preserve"> </w:t>
      </w:r>
      <w:r w:rsidR="00C30240">
        <w:t>в</w:t>
      </w:r>
      <w:r w:rsidR="00C30240" w:rsidRPr="002C2504">
        <w:t xml:space="preserve"> </w:t>
      </w:r>
      <w:r w:rsidR="00C30240">
        <w:t>настоящее</w:t>
      </w:r>
      <w:r w:rsidR="00C30240" w:rsidRPr="002C2504">
        <w:t xml:space="preserve"> </w:t>
      </w:r>
      <w:r w:rsidR="00C30240">
        <w:t>время</w:t>
      </w:r>
      <w:r w:rsidR="00C30240" w:rsidRPr="002C2504">
        <w:t xml:space="preserve"> </w:t>
      </w:r>
      <w:r w:rsidR="00C30240">
        <w:t>достигает</w:t>
      </w:r>
      <w:r w:rsidR="00C30240" w:rsidRPr="002C2504">
        <w:t xml:space="preserve"> </w:t>
      </w:r>
      <w:r w:rsidR="00C30240">
        <w:t>приблизительно</w:t>
      </w:r>
      <w:r w:rsidR="00C30240" w:rsidRPr="002C2504">
        <w:t xml:space="preserve"> </w:t>
      </w:r>
      <w:r w:rsidR="003E0059" w:rsidRPr="002C2504">
        <w:t xml:space="preserve">70%, </w:t>
      </w:r>
      <w:r w:rsidR="00C30240">
        <w:t>с</w:t>
      </w:r>
      <w:r w:rsidR="00C30240" w:rsidRPr="002C2504">
        <w:t xml:space="preserve"> </w:t>
      </w:r>
      <w:r w:rsidR="00C30240">
        <w:t>учетом</w:t>
      </w:r>
      <w:r w:rsidR="00C30240" w:rsidRPr="002C2504">
        <w:t xml:space="preserve"> </w:t>
      </w:r>
      <w:r w:rsidR="00C30240">
        <w:t>того</w:t>
      </w:r>
      <w:r w:rsidR="00C30240" w:rsidRPr="002C2504">
        <w:t xml:space="preserve">, </w:t>
      </w:r>
      <w:r w:rsidR="00C30240">
        <w:t>что</w:t>
      </w:r>
      <w:r w:rsidR="00C30240" w:rsidRPr="002C2504">
        <w:t xml:space="preserve"> </w:t>
      </w:r>
      <w:r w:rsidR="002C2504">
        <w:t>большая</w:t>
      </w:r>
      <w:r w:rsidR="002C2504" w:rsidRPr="002C2504">
        <w:t xml:space="preserve"> </w:t>
      </w:r>
      <w:r w:rsidR="002C2504">
        <w:t>часть</w:t>
      </w:r>
      <w:r w:rsidR="002C2504" w:rsidRPr="002C2504">
        <w:t xml:space="preserve"> </w:t>
      </w:r>
      <w:r w:rsidR="002C2504">
        <w:t>из</w:t>
      </w:r>
      <w:r w:rsidR="002C2504" w:rsidRPr="002C2504">
        <w:t xml:space="preserve"> </w:t>
      </w:r>
      <w:r w:rsidR="00C30240">
        <w:t>оставши</w:t>
      </w:r>
      <w:r w:rsidR="002C2504">
        <w:t>х</w:t>
      </w:r>
      <w:r w:rsidR="00C30240">
        <w:t>ся</w:t>
      </w:r>
      <w:r w:rsidR="00C30240" w:rsidRPr="002C2504">
        <w:t xml:space="preserve"> </w:t>
      </w:r>
      <w:r w:rsidR="003E0059" w:rsidRPr="002C2504">
        <w:t xml:space="preserve">30% </w:t>
      </w:r>
      <w:r w:rsidR="002C2504">
        <w:t>относится</w:t>
      </w:r>
      <w:r w:rsidR="002C2504" w:rsidRPr="002C2504">
        <w:t xml:space="preserve"> </w:t>
      </w:r>
      <w:r>
        <w:t>в</w:t>
      </w:r>
      <w:r w:rsidRPr="002C2504">
        <w:t xml:space="preserve"> </w:t>
      </w:r>
      <w:r>
        <w:t>основном</w:t>
      </w:r>
      <w:r w:rsidRPr="002C2504">
        <w:t xml:space="preserve"> </w:t>
      </w:r>
      <w:r w:rsidR="002C2504">
        <w:t>к</w:t>
      </w:r>
      <w:r w:rsidR="002C2504" w:rsidRPr="002C2504">
        <w:t xml:space="preserve"> </w:t>
      </w:r>
      <w:r w:rsidR="002C2504">
        <w:t>веб</w:t>
      </w:r>
      <w:r w:rsidR="002C2504" w:rsidRPr="002C2504">
        <w:t>-</w:t>
      </w:r>
      <w:r w:rsidR="002C2504">
        <w:t>страницам</w:t>
      </w:r>
      <w:r w:rsidR="002C2504" w:rsidRPr="002C2504">
        <w:t xml:space="preserve"> </w:t>
      </w:r>
      <w:r>
        <w:t xml:space="preserve">некоторых </w:t>
      </w:r>
      <w:r w:rsidR="002C2504">
        <w:t>мероприятий</w:t>
      </w:r>
      <w:r w:rsidR="003E0059" w:rsidRPr="002C2504">
        <w:t xml:space="preserve"> (</w:t>
      </w:r>
      <w:r w:rsidR="002C2504">
        <w:t>например</w:t>
      </w:r>
      <w:r w:rsidR="002C2504" w:rsidRPr="002C2504">
        <w:t>, деятельность/сессии ИК</w:t>
      </w:r>
      <w:r w:rsidR="003E0059" w:rsidRPr="002C2504">
        <w:t xml:space="preserve">, </w:t>
      </w:r>
      <w:r w:rsidR="002C2504">
        <w:t>семинары</w:t>
      </w:r>
      <w:r w:rsidR="002C2504" w:rsidRPr="002C2504">
        <w:t>-</w:t>
      </w:r>
      <w:r w:rsidR="002C2504">
        <w:t>практикумы</w:t>
      </w:r>
      <w:r w:rsidR="002C2504" w:rsidRPr="002C2504">
        <w:t xml:space="preserve"> </w:t>
      </w:r>
      <w:r w:rsidR="002C2504">
        <w:t>и</w:t>
      </w:r>
      <w:r w:rsidR="002C2504" w:rsidRPr="002C2504">
        <w:t xml:space="preserve"> </w:t>
      </w:r>
      <w:r w:rsidR="002C2504">
        <w:t>региональные</w:t>
      </w:r>
      <w:r w:rsidR="002C2504" w:rsidRPr="002C2504">
        <w:t xml:space="preserve"> </w:t>
      </w:r>
      <w:r w:rsidR="002C2504">
        <w:t>мероприятия,</w:t>
      </w:r>
      <w:r w:rsidR="002C2504" w:rsidRPr="002C2504">
        <w:t xml:space="preserve"> </w:t>
      </w:r>
      <w:r w:rsidR="002C2504">
        <w:t>такие</w:t>
      </w:r>
      <w:r w:rsidR="002C2504" w:rsidRPr="002C2504">
        <w:t xml:space="preserve"> </w:t>
      </w:r>
      <w:r w:rsidR="002C2504">
        <w:t>как</w:t>
      </w:r>
      <w:r w:rsidR="002C2504" w:rsidRPr="002C2504">
        <w:t xml:space="preserve"> РСР</w:t>
      </w:r>
      <w:r w:rsidR="003E0059" w:rsidRPr="002C2504">
        <w:t xml:space="preserve">), </w:t>
      </w:r>
      <w:r w:rsidR="002C2504">
        <w:t>а</w:t>
      </w:r>
      <w:r w:rsidR="002C2504" w:rsidRPr="002C2504">
        <w:t xml:space="preserve"> </w:t>
      </w:r>
      <w:r w:rsidR="002C2504">
        <w:t>также</w:t>
      </w:r>
      <w:r w:rsidR="002C2504" w:rsidRPr="002C2504">
        <w:t xml:space="preserve"> веб-страниц</w:t>
      </w:r>
      <w:r w:rsidR="00614DB6">
        <w:t>ам</w:t>
      </w:r>
      <w:r w:rsidR="002C2504" w:rsidRPr="002C2504">
        <w:t xml:space="preserve"> </w:t>
      </w:r>
      <w:r w:rsidR="003E0059" w:rsidRPr="002C2504">
        <w:t>SSD (</w:t>
      </w:r>
      <w:r>
        <w:t xml:space="preserve">например, страницы публикаций МСЭ на </w:t>
      </w:r>
      <w:r w:rsidRPr="002C2504">
        <w:t>DMS</w:t>
      </w:r>
      <w:r>
        <w:t xml:space="preserve">, </w:t>
      </w:r>
      <w:r w:rsidR="002C2504">
        <w:t>ранее доступны</w:t>
      </w:r>
      <w:r>
        <w:t>е</w:t>
      </w:r>
      <w:r w:rsidR="002C2504">
        <w:t xml:space="preserve"> только на английском, французском и испанском</w:t>
      </w:r>
      <w:r>
        <w:t xml:space="preserve"> языках</w:t>
      </w:r>
      <w:r w:rsidR="003E0059" w:rsidRPr="002C2504">
        <w:t xml:space="preserve">), </w:t>
      </w:r>
      <w:r w:rsidR="002C2504">
        <w:t xml:space="preserve">которые пока еще не переведены на шесть </w:t>
      </w:r>
      <w:r w:rsidR="002C2504" w:rsidRPr="002C2504">
        <w:t>официальных язык</w:t>
      </w:r>
      <w:r w:rsidR="002C2504">
        <w:t>ов</w:t>
      </w:r>
      <w:r w:rsidR="003E0059" w:rsidRPr="002C2504">
        <w:t>.</w:t>
      </w:r>
    </w:p>
    <w:p w14:paraId="4EB56B5A" w14:textId="77777777" w:rsidR="00823D87" w:rsidRPr="00364D04" w:rsidRDefault="00823D87" w:rsidP="001101F9">
      <w:pPr>
        <w:pStyle w:val="Heading3"/>
        <w:rPr>
          <w:i/>
          <w:iCs/>
        </w:rPr>
      </w:pPr>
      <w:r w:rsidRPr="00364D04">
        <w:t>8.6.2</w:t>
      </w:r>
      <w:r w:rsidRPr="00364D04">
        <w:tab/>
        <w:t>Рекламно-пропагандистская деятельность и связь со СМИ</w:t>
      </w:r>
    </w:p>
    <w:p w14:paraId="20E42D12" w14:textId="77777777" w:rsidR="00823D87" w:rsidRPr="00364D04" w:rsidRDefault="00823D87" w:rsidP="001101F9">
      <w:r w:rsidRPr="00364D04">
        <w:t>В 202</w:t>
      </w:r>
      <w:r w:rsidR="00C10DFB">
        <w:t>2</w:t>
      </w:r>
      <w:r w:rsidRPr="00364D04">
        <w:t xml:space="preserve"> году основной упор в сообщениях БР делался на виртуальные собрания и вебинары БР, а также продвижение работы Бюро в онлайновой среде и социальных сетях. </w:t>
      </w:r>
    </w:p>
    <w:p w14:paraId="6CA1C90E" w14:textId="2A15C84B" w:rsidR="00C10DFB" w:rsidRPr="00494F26" w:rsidRDefault="00005C63" w:rsidP="001101F9">
      <w:pPr>
        <w:rPr>
          <w:szCs w:val="24"/>
        </w:rPr>
      </w:pPr>
      <w:r w:rsidRPr="00494F26">
        <w:rPr>
          <w:b/>
          <w:bCs/>
        </w:rPr>
        <w:t>Всемирная конференция радиосвязи 2023 года</w:t>
      </w:r>
      <w:r w:rsidR="00C10DFB" w:rsidRPr="00494F26">
        <w:rPr>
          <w:bCs/>
        </w:rPr>
        <w:t>:</w:t>
      </w:r>
      <w:r w:rsidR="00494F26">
        <w:rPr>
          <w:bCs/>
        </w:rPr>
        <w:t xml:space="preserve"> информационно</w:t>
      </w:r>
      <w:r w:rsidR="002435A9">
        <w:rPr>
          <w:bCs/>
        </w:rPr>
        <w:t>е</w:t>
      </w:r>
      <w:r w:rsidR="00494F26" w:rsidRPr="00494F26">
        <w:rPr>
          <w:bCs/>
        </w:rPr>
        <w:t xml:space="preserve"> </w:t>
      </w:r>
      <w:r w:rsidR="00494F26">
        <w:rPr>
          <w:bCs/>
        </w:rPr>
        <w:t>обеспечени</w:t>
      </w:r>
      <w:r w:rsidR="002435A9">
        <w:rPr>
          <w:bCs/>
        </w:rPr>
        <w:t>е</w:t>
      </w:r>
      <w:r w:rsidR="00C10DFB" w:rsidRPr="00494F26">
        <w:rPr>
          <w:bCs/>
        </w:rPr>
        <w:t xml:space="preserve"> </w:t>
      </w:r>
      <w:r w:rsidRPr="00494F26">
        <w:rPr>
          <w:bCs/>
        </w:rPr>
        <w:t>Всемирн</w:t>
      </w:r>
      <w:r w:rsidR="00494F26" w:rsidRPr="00494F26">
        <w:rPr>
          <w:bCs/>
        </w:rPr>
        <w:t>ой</w:t>
      </w:r>
      <w:r w:rsidRPr="00494F26">
        <w:rPr>
          <w:bCs/>
        </w:rPr>
        <w:t xml:space="preserve"> конференци</w:t>
      </w:r>
      <w:r w:rsidR="00494F26" w:rsidRPr="00494F26">
        <w:rPr>
          <w:bCs/>
        </w:rPr>
        <w:t>и</w:t>
      </w:r>
      <w:r w:rsidRPr="00494F26">
        <w:rPr>
          <w:bCs/>
        </w:rPr>
        <w:t xml:space="preserve"> радиосвязи 2023 года </w:t>
      </w:r>
      <w:r w:rsidR="00C10DFB" w:rsidRPr="00494F26">
        <w:rPr>
          <w:bCs/>
        </w:rPr>
        <w:t>(</w:t>
      </w:r>
      <w:r w:rsidRPr="00494F26">
        <w:rPr>
          <w:bCs/>
        </w:rPr>
        <w:t>ВКР</w:t>
      </w:r>
      <w:r w:rsidR="00C10DFB" w:rsidRPr="00494F26">
        <w:rPr>
          <w:bCs/>
        </w:rPr>
        <w:t xml:space="preserve">-23) </w:t>
      </w:r>
      <w:r w:rsidR="00494F26" w:rsidRPr="00494F26">
        <w:rPr>
          <w:bCs/>
        </w:rPr>
        <w:t>начал</w:t>
      </w:r>
      <w:r w:rsidR="002435A9">
        <w:rPr>
          <w:bCs/>
        </w:rPr>
        <w:t>о</w:t>
      </w:r>
      <w:r w:rsidR="00494F26" w:rsidRPr="00494F26">
        <w:rPr>
          <w:bCs/>
        </w:rPr>
        <w:t>сь в третьем квартале</w:t>
      </w:r>
      <w:r w:rsidR="00C10DFB" w:rsidRPr="00494F26">
        <w:rPr>
          <w:bCs/>
        </w:rPr>
        <w:t xml:space="preserve"> 2022</w:t>
      </w:r>
      <w:r w:rsidR="00494F26" w:rsidRPr="00494F26">
        <w:rPr>
          <w:bCs/>
        </w:rPr>
        <w:t xml:space="preserve"> года с открытия официальной визуальной идентификации и логотипа</w:t>
      </w:r>
      <w:r w:rsidR="00C10DFB" w:rsidRPr="00494F26">
        <w:rPr>
          <w:bCs/>
        </w:rPr>
        <w:t xml:space="preserve">, </w:t>
      </w:r>
      <w:r w:rsidR="00494F26" w:rsidRPr="00494F26">
        <w:rPr>
          <w:bCs/>
        </w:rPr>
        <w:t>которые были разработаны в сотрудничестве с принимающей стороной</w:t>
      </w:r>
      <w:r w:rsidR="002303A5">
        <w:rPr>
          <w:bCs/>
        </w:rPr>
        <w:t xml:space="preserve"> </w:t>
      </w:r>
      <w:r w:rsidR="002435A9">
        <w:rPr>
          <w:bCs/>
        </w:rPr>
        <w:t>–</w:t>
      </w:r>
      <w:r w:rsidR="00C10DFB" w:rsidRPr="00494F26">
        <w:rPr>
          <w:bCs/>
        </w:rPr>
        <w:t xml:space="preserve"> </w:t>
      </w:r>
      <w:r w:rsidR="00494F26" w:rsidRPr="00494F26">
        <w:rPr>
          <w:bCs/>
        </w:rPr>
        <w:t>Объединенны</w:t>
      </w:r>
      <w:r w:rsidR="002435A9">
        <w:rPr>
          <w:bCs/>
        </w:rPr>
        <w:t>ми</w:t>
      </w:r>
      <w:r w:rsidR="00494F26" w:rsidRPr="00494F26">
        <w:rPr>
          <w:bCs/>
        </w:rPr>
        <w:t xml:space="preserve"> Арабски</w:t>
      </w:r>
      <w:r w:rsidR="002435A9">
        <w:rPr>
          <w:bCs/>
        </w:rPr>
        <w:t>ми</w:t>
      </w:r>
      <w:r w:rsidR="00494F26" w:rsidRPr="00494F26">
        <w:rPr>
          <w:bCs/>
        </w:rPr>
        <w:t xml:space="preserve"> Эмират</w:t>
      </w:r>
      <w:r w:rsidR="002435A9">
        <w:rPr>
          <w:bCs/>
        </w:rPr>
        <w:t>ами</w:t>
      </w:r>
      <w:r w:rsidR="00C10DFB" w:rsidRPr="00494F26">
        <w:t xml:space="preserve">. </w:t>
      </w:r>
      <w:r w:rsidR="002303A5">
        <w:t>Начало</w:t>
      </w:r>
      <w:r w:rsidR="002303A5" w:rsidRPr="002303A5">
        <w:t xml:space="preserve"> </w:t>
      </w:r>
      <w:r w:rsidR="002303A5">
        <w:t>этой</w:t>
      </w:r>
      <w:r w:rsidR="002303A5" w:rsidRPr="002303A5">
        <w:t xml:space="preserve"> </w:t>
      </w:r>
      <w:r w:rsidR="002303A5">
        <w:t>работы</w:t>
      </w:r>
      <w:r w:rsidR="002303A5" w:rsidRPr="002303A5">
        <w:t xml:space="preserve"> </w:t>
      </w:r>
      <w:r w:rsidR="002303A5">
        <w:t>сопровождалось</w:t>
      </w:r>
      <w:r w:rsidR="002303A5" w:rsidRPr="002303A5">
        <w:t xml:space="preserve"> </w:t>
      </w:r>
      <w:r w:rsidR="002303A5">
        <w:t>созданием</w:t>
      </w:r>
      <w:r w:rsidR="002303A5" w:rsidRPr="002303A5">
        <w:t xml:space="preserve"> </w:t>
      </w:r>
      <w:r w:rsidR="002303A5">
        <w:t>на</w:t>
      </w:r>
      <w:r w:rsidR="002303A5" w:rsidRPr="002303A5">
        <w:t xml:space="preserve"> </w:t>
      </w:r>
      <w:r w:rsidR="002303A5">
        <w:t>базе</w:t>
      </w:r>
      <w:r w:rsidR="002303A5" w:rsidRPr="002303A5">
        <w:t xml:space="preserve"> </w:t>
      </w:r>
      <w:r w:rsidR="002303A5">
        <w:t>платформы</w:t>
      </w:r>
      <w:r w:rsidR="002303A5" w:rsidRPr="002303A5">
        <w:t xml:space="preserve"> </w:t>
      </w:r>
      <w:r w:rsidR="002303A5" w:rsidRPr="00C10DFB">
        <w:rPr>
          <w:lang w:val="en-US"/>
        </w:rPr>
        <w:t>WordPress</w:t>
      </w:r>
      <w:r w:rsidR="002303A5" w:rsidRPr="002303A5">
        <w:t xml:space="preserve"> </w:t>
      </w:r>
      <w:hyperlink r:id="rId43" w:history="1">
        <w:r w:rsidR="002303A5">
          <w:rPr>
            <w:rStyle w:val="Hyperlink"/>
          </w:rPr>
          <w:t>Отдела</w:t>
        </w:r>
        <w:r w:rsidR="002303A5" w:rsidRPr="002303A5">
          <w:rPr>
            <w:rStyle w:val="Hyperlink"/>
          </w:rPr>
          <w:t xml:space="preserve"> </w:t>
        </w:r>
        <w:r w:rsidR="002303A5">
          <w:rPr>
            <w:rStyle w:val="Hyperlink"/>
          </w:rPr>
          <w:t>новостей</w:t>
        </w:r>
        <w:r w:rsidR="002303A5" w:rsidRPr="002303A5">
          <w:rPr>
            <w:rStyle w:val="Hyperlink"/>
          </w:rPr>
          <w:t xml:space="preserve"> </w:t>
        </w:r>
        <w:r w:rsidR="002303A5">
          <w:rPr>
            <w:rStyle w:val="Hyperlink"/>
          </w:rPr>
          <w:t>ВКР</w:t>
        </w:r>
        <w:r w:rsidR="00C10DFB" w:rsidRPr="002303A5">
          <w:rPr>
            <w:rStyle w:val="Hyperlink"/>
          </w:rPr>
          <w:t>-23</w:t>
        </w:r>
      </w:hyperlink>
      <w:r w:rsidR="00C10DFB" w:rsidRPr="002303A5">
        <w:t xml:space="preserve">, </w:t>
      </w:r>
      <w:r w:rsidR="002435A9">
        <w:t xml:space="preserve">предоставляющего </w:t>
      </w:r>
      <w:r w:rsidR="002303A5" w:rsidRPr="002303A5">
        <w:t>актуальные пресс-релизы</w:t>
      </w:r>
      <w:r w:rsidR="00C10DFB" w:rsidRPr="002303A5">
        <w:t xml:space="preserve">, </w:t>
      </w:r>
      <w:r w:rsidR="002303A5">
        <w:t>статьи</w:t>
      </w:r>
      <w:r w:rsidR="00C10DFB" w:rsidRPr="002303A5">
        <w:t xml:space="preserve">, </w:t>
      </w:r>
      <w:r w:rsidR="002303A5" w:rsidRPr="00614DB6">
        <w:t>специальны</w:t>
      </w:r>
      <w:r w:rsidR="00CE6C95">
        <w:t>е</w:t>
      </w:r>
      <w:r w:rsidR="002303A5" w:rsidRPr="00614DB6">
        <w:t xml:space="preserve"> выпуск</w:t>
      </w:r>
      <w:r w:rsidR="00CE6C95">
        <w:t>и</w:t>
      </w:r>
      <w:r w:rsidR="002303A5" w:rsidRPr="00614DB6">
        <w:t xml:space="preserve"> журнала "Новости МСЭ"</w:t>
      </w:r>
      <w:r w:rsidR="002303A5" w:rsidRPr="002303A5">
        <w:t xml:space="preserve"> </w:t>
      </w:r>
      <w:r w:rsidR="002303A5">
        <w:t>для ВКР</w:t>
      </w:r>
      <w:r w:rsidR="00C10DFB" w:rsidRPr="002303A5">
        <w:t xml:space="preserve"> 2023</w:t>
      </w:r>
      <w:r w:rsidR="002303A5">
        <w:t xml:space="preserve"> года</w:t>
      </w:r>
      <w:r w:rsidR="00C10DFB" w:rsidRPr="002303A5">
        <w:t xml:space="preserve">, </w:t>
      </w:r>
      <w:r w:rsidR="002303A5">
        <w:t>и други</w:t>
      </w:r>
      <w:r w:rsidR="00CE6C95">
        <w:t>е</w:t>
      </w:r>
      <w:r w:rsidR="002303A5">
        <w:t xml:space="preserve"> </w:t>
      </w:r>
      <w:r w:rsidR="00614DB6">
        <w:t>соответствующи</w:t>
      </w:r>
      <w:r w:rsidR="00CE6C95">
        <w:t>е</w:t>
      </w:r>
      <w:r w:rsidR="002303A5">
        <w:t xml:space="preserve"> материал</w:t>
      </w:r>
      <w:r w:rsidR="00CE6C95">
        <w:t>ы</w:t>
      </w:r>
      <w:r w:rsidR="002303A5">
        <w:t xml:space="preserve"> и информаци</w:t>
      </w:r>
      <w:r w:rsidR="00CE6C95">
        <w:t>ю</w:t>
      </w:r>
      <w:r w:rsidR="002435A9">
        <w:t>,</w:t>
      </w:r>
      <w:r w:rsidR="002303A5">
        <w:t xml:space="preserve"> доступн</w:t>
      </w:r>
      <w:r w:rsidR="00CE6C95">
        <w:t>ые</w:t>
      </w:r>
      <w:r w:rsidR="002303A5">
        <w:t xml:space="preserve"> на </w:t>
      </w:r>
      <w:r w:rsidR="00614DB6">
        <w:t xml:space="preserve">всех </w:t>
      </w:r>
      <w:r w:rsidR="002303A5">
        <w:t>шести</w:t>
      </w:r>
      <w:r w:rsidR="00C10DFB" w:rsidRPr="002303A5">
        <w:t xml:space="preserve"> </w:t>
      </w:r>
      <w:r w:rsidR="00614DB6">
        <w:t xml:space="preserve">официальных языках </w:t>
      </w:r>
      <w:r w:rsidR="002435A9">
        <w:t xml:space="preserve">Организации </w:t>
      </w:r>
      <w:r w:rsidR="00614DB6">
        <w:t>Объединенных Наций</w:t>
      </w:r>
      <w:r w:rsidR="00C10DFB" w:rsidRPr="002303A5">
        <w:t xml:space="preserve">. </w:t>
      </w:r>
      <w:r w:rsidR="00CB692A" w:rsidRPr="00E35712">
        <w:t>В</w:t>
      </w:r>
      <w:r w:rsidR="00C10DFB" w:rsidRPr="00E35712">
        <w:t xml:space="preserve"> 2022</w:t>
      </w:r>
      <w:r w:rsidR="00CB692A" w:rsidRPr="00E35712">
        <w:t xml:space="preserve"> году</w:t>
      </w:r>
      <w:r w:rsidR="00C10DFB" w:rsidRPr="00E35712">
        <w:t xml:space="preserve"> </w:t>
      </w:r>
      <w:r w:rsidR="00CB692A" w:rsidRPr="00E35712">
        <w:t xml:space="preserve">Бюро радиосвязи выпустило </w:t>
      </w:r>
      <w:r w:rsidR="00494F26">
        <w:t>девять</w:t>
      </w:r>
      <w:r w:rsidRPr="00E35712">
        <w:t xml:space="preserve"> </w:t>
      </w:r>
      <w:r w:rsidR="00CE6C95" w:rsidRPr="00E35712">
        <w:t xml:space="preserve">пресс-релизов </w:t>
      </w:r>
      <w:r w:rsidR="00CE6C95">
        <w:t xml:space="preserve">и </w:t>
      </w:r>
      <w:r w:rsidRPr="00E35712">
        <w:t>коммюнике</w:t>
      </w:r>
      <w:r w:rsidR="00CB692A" w:rsidRPr="00E35712">
        <w:t xml:space="preserve"> </w:t>
      </w:r>
      <w:r w:rsidR="00E35712">
        <w:t xml:space="preserve">для </w:t>
      </w:r>
      <w:r w:rsidR="00E35712" w:rsidRPr="00E35712">
        <w:t>Членов</w:t>
      </w:r>
      <w:r w:rsidR="00C10DFB" w:rsidRPr="00E35712">
        <w:t xml:space="preserve">. </w:t>
      </w:r>
      <w:r w:rsidR="00E35712">
        <w:t>В том числе</w:t>
      </w:r>
      <w:r w:rsidR="00C10DFB" w:rsidRPr="00494F26">
        <w:rPr>
          <w:szCs w:val="24"/>
        </w:rPr>
        <w:t xml:space="preserve">: </w:t>
      </w:r>
    </w:p>
    <w:p w14:paraId="15AAFCCC" w14:textId="77777777" w:rsidR="00C10DFB" w:rsidRPr="00494F26" w:rsidRDefault="00E35712" w:rsidP="001101F9">
      <w:pPr>
        <w:pStyle w:val="Headingb"/>
        <w:rPr>
          <w:rFonts w:eastAsia="Calibri"/>
          <w:lang w:val="ru-RU"/>
        </w:rPr>
      </w:pPr>
      <w:r w:rsidRPr="00494F26">
        <w:rPr>
          <w:rFonts w:eastAsia="Calibri"/>
          <w:lang w:val="ru-RU"/>
        </w:rPr>
        <w:t xml:space="preserve">Коммюнике для Членов </w:t>
      </w:r>
    </w:p>
    <w:p w14:paraId="5BB0E85D" w14:textId="5CC15BD7" w:rsidR="00C10DFB" w:rsidRPr="00614DB6" w:rsidRDefault="00C10DFB" w:rsidP="001101F9">
      <w:pPr>
        <w:pStyle w:val="enumlev1"/>
        <w:rPr>
          <w:rStyle w:val="Hyperlink"/>
          <w:rFonts w:eastAsia="Calibri"/>
          <w:szCs w:val="24"/>
        </w:rPr>
      </w:pPr>
      <w:r w:rsidRPr="00614DB6">
        <w:rPr>
          <w:rFonts w:eastAsia="Calibri"/>
          <w:color w:val="000000" w:themeColor="text1"/>
        </w:rPr>
        <w:t>•</w:t>
      </w:r>
      <w:r w:rsidRPr="00614DB6">
        <w:rPr>
          <w:rFonts w:eastAsia="Calibri"/>
          <w:color w:val="000000" w:themeColor="text1"/>
        </w:rPr>
        <w:tab/>
      </w:r>
      <w:r w:rsidR="00614DB6" w:rsidRPr="00614DB6">
        <w:t>Проект оптимизации Плана GE84 для Африки</w:t>
      </w:r>
      <w:r w:rsidRPr="00614DB6">
        <w:rPr>
          <w:rFonts w:eastAsia="Calibri"/>
          <w:color w:val="000000" w:themeColor="text1"/>
        </w:rPr>
        <w:t>:</w:t>
      </w:r>
      <w:r w:rsidRPr="00614DB6">
        <w:rPr>
          <w:rFonts w:eastAsia="Calibri"/>
        </w:rPr>
        <w:t xml:space="preserve"> </w:t>
      </w:r>
      <w:hyperlink r:id="rId44" w:history="1">
        <w:r w:rsidR="00107377">
          <w:rPr>
            <w:rStyle w:val="Hyperlink"/>
            <w:rFonts w:eastAsia="Calibri"/>
            <w:szCs w:val="24"/>
          </w:rPr>
          <w:t>н</w:t>
        </w:r>
        <w:r w:rsidR="00614DB6">
          <w:rPr>
            <w:rStyle w:val="Hyperlink"/>
            <w:rFonts w:eastAsia="Calibri"/>
            <w:szCs w:val="24"/>
          </w:rPr>
          <w:t>овые частоты ЧМ-диапазона для расширения охвата радиовещания в Африке</w:t>
        </w:r>
      </w:hyperlink>
    </w:p>
    <w:p w14:paraId="2CCF11DA" w14:textId="183FFABD" w:rsidR="00C10DFB" w:rsidRPr="00614DB6" w:rsidRDefault="00C10DFB" w:rsidP="001101F9">
      <w:pPr>
        <w:pStyle w:val="enumlev1"/>
        <w:rPr>
          <w:rStyle w:val="Hyperlink"/>
          <w:rFonts w:eastAsia="Calibri"/>
          <w:szCs w:val="24"/>
        </w:rPr>
      </w:pPr>
      <w:r w:rsidRPr="00614DB6">
        <w:rPr>
          <w:rFonts w:eastAsia="Calibri"/>
          <w:color w:val="000000" w:themeColor="text1"/>
        </w:rPr>
        <w:t>•</w:t>
      </w:r>
      <w:r w:rsidRPr="00614DB6">
        <w:rPr>
          <w:rFonts w:eastAsia="Calibri"/>
          <w:color w:val="000000" w:themeColor="text1"/>
        </w:rPr>
        <w:tab/>
      </w:r>
      <w:r w:rsidR="00614DB6" w:rsidRPr="00614DB6">
        <w:t>РСР для арабских государств</w:t>
      </w:r>
      <w:r w:rsidRPr="00614DB6">
        <w:rPr>
          <w:rFonts w:eastAsia="Calibri"/>
          <w:color w:val="000000" w:themeColor="text1"/>
        </w:rPr>
        <w:t xml:space="preserve">: </w:t>
      </w:r>
      <w:hyperlink r:id="rId45" w:history="1">
        <w:r w:rsidR="00107377">
          <w:rPr>
            <w:rStyle w:val="Hyperlink"/>
            <w:rFonts w:eastAsia="Calibri"/>
            <w:szCs w:val="24"/>
          </w:rPr>
          <w:t>а</w:t>
        </w:r>
        <w:r w:rsidR="00614DB6">
          <w:rPr>
            <w:rStyle w:val="Hyperlink"/>
            <w:rFonts w:eastAsia="Calibri"/>
            <w:szCs w:val="24"/>
          </w:rPr>
          <w:t>рабские государства воплощают</w:t>
        </w:r>
        <w:r w:rsidR="00CE6C95">
          <w:rPr>
            <w:rStyle w:val="Hyperlink"/>
            <w:rFonts w:eastAsia="Calibri"/>
            <w:szCs w:val="24"/>
          </w:rPr>
          <w:t xml:space="preserve"> в жизнь</w:t>
        </w:r>
        <w:r w:rsidR="00614DB6">
          <w:rPr>
            <w:rStyle w:val="Hyperlink"/>
            <w:rFonts w:eastAsia="Calibri"/>
            <w:szCs w:val="24"/>
          </w:rPr>
          <w:t xml:space="preserve"> решения ВКР-19</w:t>
        </w:r>
      </w:hyperlink>
    </w:p>
    <w:p w14:paraId="1EEC9869" w14:textId="70BFAEE9" w:rsidR="00C10DFB" w:rsidRPr="001101F9" w:rsidRDefault="00C10DFB" w:rsidP="001101F9">
      <w:pPr>
        <w:pStyle w:val="enumlev1"/>
        <w:rPr>
          <w:rStyle w:val="Hyperlink"/>
          <w:rFonts w:eastAsia="Calibri"/>
          <w:szCs w:val="24"/>
        </w:rPr>
      </w:pPr>
      <w:r w:rsidRPr="00614DB6">
        <w:rPr>
          <w:rFonts w:eastAsia="Calibri"/>
          <w:color w:val="000000" w:themeColor="text1"/>
        </w:rPr>
        <w:t>•</w:t>
      </w:r>
      <w:r w:rsidRPr="00614DB6">
        <w:rPr>
          <w:rFonts w:eastAsia="Calibri"/>
          <w:color w:val="000000" w:themeColor="text1"/>
        </w:rPr>
        <w:tab/>
      </w:r>
      <w:r w:rsidR="00614DB6" w:rsidRPr="00614DB6">
        <w:t>РСР для Европы</w:t>
      </w:r>
      <w:r w:rsidRPr="001101F9">
        <w:rPr>
          <w:rFonts w:eastAsia="Calibri"/>
          <w:color w:val="000000" w:themeColor="text1"/>
        </w:rPr>
        <w:t xml:space="preserve">: </w:t>
      </w:r>
      <w:hyperlink r:id="rId46" w:history="1">
        <w:r w:rsidR="00107377">
          <w:rPr>
            <w:rStyle w:val="Hyperlink"/>
            <w:rFonts w:eastAsia="Calibri"/>
            <w:szCs w:val="24"/>
          </w:rPr>
          <w:t>с</w:t>
        </w:r>
        <w:r w:rsidR="00614DB6">
          <w:rPr>
            <w:rStyle w:val="Hyperlink"/>
            <w:rFonts w:eastAsia="Calibri"/>
            <w:szCs w:val="24"/>
          </w:rPr>
          <w:t>траны Европы призывают к эффективному применению спектра</w:t>
        </w:r>
      </w:hyperlink>
    </w:p>
    <w:p w14:paraId="759FC12B" w14:textId="07808FB2" w:rsidR="00C10DFB" w:rsidRPr="001101F9" w:rsidRDefault="00C10DFB" w:rsidP="001101F9">
      <w:pPr>
        <w:pStyle w:val="enumlev1"/>
        <w:rPr>
          <w:rStyle w:val="Hyperlink"/>
          <w:rFonts w:eastAsia="Calibri"/>
          <w:szCs w:val="24"/>
        </w:rPr>
      </w:pPr>
      <w:r w:rsidRPr="001101F9">
        <w:rPr>
          <w:rFonts w:eastAsia="Calibri"/>
          <w:color w:val="000000" w:themeColor="text1"/>
        </w:rPr>
        <w:t>•</w:t>
      </w:r>
      <w:r w:rsidRPr="001101F9">
        <w:rPr>
          <w:rFonts w:eastAsia="Calibri"/>
          <w:color w:val="000000" w:themeColor="text1"/>
        </w:rPr>
        <w:tab/>
      </w:r>
      <w:r w:rsidR="00614DB6">
        <w:rPr>
          <w:rFonts w:eastAsia="Calibri"/>
          <w:color w:val="000000" w:themeColor="text1"/>
        </w:rPr>
        <w:t>В</w:t>
      </w:r>
      <w:r w:rsidR="002435A9">
        <w:rPr>
          <w:rFonts w:eastAsia="Calibri"/>
          <w:color w:val="000000" w:themeColor="text1"/>
        </w:rPr>
        <w:t>С</w:t>
      </w:r>
      <w:r w:rsidR="00614DB6">
        <w:rPr>
          <w:rFonts w:eastAsia="Calibri"/>
          <w:color w:val="000000" w:themeColor="text1"/>
        </w:rPr>
        <w:t>Р</w:t>
      </w:r>
      <w:r w:rsidR="002435A9">
        <w:rPr>
          <w:rFonts w:eastAsia="Calibri"/>
          <w:color w:val="000000" w:themeColor="text1"/>
        </w:rPr>
        <w:t>-</w:t>
      </w:r>
      <w:r w:rsidRPr="001101F9">
        <w:rPr>
          <w:rFonts w:eastAsia="Calibri"/>
          <w:color w:val="000000" w:themeColor="text1"/>
        </w:rPr>
        <w:t xml:space="preserve">2022: </w:t>
      </w:r>
      <w:hyperlink r:id="rId47" w:history="1">
        <w:r w:rsidR="00401C77">
          <w:rPr>
            <w:rStyle w:val="Hyperlink"/>
            <w:rFonts w:eastAsia="Calibri"/>
            <w:szCs w:val="24"/>
          </w:rPr>
          <w:t>Всемирный семинар по радиосвязи показывает, как Регламент радиосвязи МСЭ способствует развитию в глобальном масштабе</w:t>
        </w:r>
      </w:hyperlink>
    </w:p>
    <w:p w14:paraId="0CC28456" w14:textId="1A46798F" w:rsidR="00C10DFB" w:rsidRPr="001101F9" w:rsidRDefault="00C10DFB" w:rsidP="001101F9">
      <w:pPr>
        <w:pStyle w:val="enumlev1"/>
        <w:rPr>
          <w:rStyle w:val="Hyperlink"/>
          <w:rFonts w:eastAsia="Calibri"/>
          <w:szCs w:val="24"/>
        </w:rPr>
      </w:pPr>
      <w:r w:rsidRPr="001101F9">
        <w:rPr>
          <w:rFonts w:eastAsia="Calibri"/>
          <w:color w:val="000000" w:themeColor="text1"/>
        </w:rPr>
        <w:t>•</w:t>
      </w:r>
      <w:r w:rsidRPr="001101F9">
        <w:rPr>
          <w:rFonts w:eastAsia="Calibri"/>
          <w:color w:val="000000" w:themeColor="text1"/>
        </w:rPr>
        <w:tab/>
      </w:r>
      <w:r w:rsidR="00401C77" w:rsidRPr="00401C77">
        <w:t>Соединяя</w:t>
      </w:r>
      <w:r w:rsidR="00401C77" w:rsidRPr="001101F9">
        <w:t xml:space="preserve"> </w:t>
      </w:r>
      <w:r w:rsidR="00401C77" w:rsidRPr="00401C77">
        <w:t>мир</w:t>
      </w:r>
      <w:r w:rsidR="00401C77" w:rsidRPr="001101F9">
        <w:t xml:space="preserve"> </w:t>
      </w:r>
      <w:r w:rsidR="00401C77" w:rsidRPr="00401C77">
        <w:t>с</w:t>
      </w:r>
      <w:r w:rsidR="00401C77" w:rsidRPr="001101F9">
        <w:t xml:space="preserve"> </w:t>
      </w:r>
      <w:r w:rsidR="00401C77" w:rsidRPr="00401C77">
        <w:t>небес</w:t>
      </w:r>
      <w:r w:rsidRPr="001101F9">
        <w:rPr>
          <w:rFonts w:eastAsia="Calibri"/>
          <w:color w:val="000000" w:themeColor="text1"/>
        </w:rPr>
        <w:t xml:space="preserve">: </w:t>
      </w:r>
      <w:hyperlink r:id="rId48" w:history="1">
        <w:r w:rsidR="00107377">
          <w:rPr>
            <w:rStyle w:val="Hyperlink"/>
            <w:rFonts w:eastAsia="Calibri"/>
            <w:szCs w:val="24"/>
          </w:rPr>
          <w:t>с</w:t>
        </w:r>
        <w:r w:rsidR="00401C77">
          <w:rPr>
            <w:rStyle w:val="Hyperlink"/>
            <w:rFonts w:eastAsia="Calibri"/>
            <w:szCs w:val="24"/>
          </w:rPr>
          <w:t>ети космического и воздушного базирования имеют ключевое значение для охвата 2,7 миллиарда человек во всем мире, которые все еще не имеют соединения</w:t>
        </w:r>
      </w:hyperlink>
    </w:p>
    <w:p w14:paraId="1D5B9882" w14:textId="77777777" w:rsidR="00C10DFB" w:rsidRPr="001101F9" w:rsidRDefault="00C10DFB" w:rsidP="001101F9">
      <w:pPr>
        <w:pStyle w:val="enumlev1"/>
        <w:rPr>
          <w:rFonts w:eastAsia="Calibri"/>
          <w:b/>
          <w:bCs/>
          <w:color w:val="444444"/>
        </w:rPr>
      </w:pPr>
      <w:r w:rsidRPr="001101F9">
        <w:rPr>
          <w:rFonts w:eastAsia="Calibri"/>
          <w:color w:val="000000" w:themeColor="text1"/>
        </w:rPr>
        <w:t>•</w:t>
      </w:r>
      <w:r w:rsidRPr="001101F9">
        <w:rPr>
          <w:rFonts w:eastAsia="Calibri"/>
          <w:color w:val="000000" w:themeColor="text1"/>
        </w:rPr>
        <w:tab/>
      </w:r>
      <w:hyperlink r:id="rId49" w:history="1">
        <w:r w:rsidR="00401C77">
          <w:rPr>
            <w:rStyle w:val="Hyperlink"/>
            <w:rFonts w:eastAsia="Calibri"/>
            <w:szCs w:val="24"/>
          </w:rPr>
          <w:t>Распределение частот и совместное использование спектра стали главными темами повестки дня в преддверии Всемирной конференции радиосвязи 2023 года</w:t>
        </w:r>
      </w:hyperlink>
    </w:p>
    <w:p w14:paraId="5DF66EB8" w14:textId="77777777" w:rsidR="00C10DFB" w:rsidRPr="001101F9" w:rsidRDefault="00614DB6" w:rsidP="001101F9">
      <w:pPr>
        <w:pStyle w:val="Headingb"/>
        <w:rPr>
          <w:rFonts w:eastAsia="Calibri"/>
          <w:lang w:val="ru-RU"/>
        </w:rPr>
      </w:pPr>
      <w:r>
        <w:rPr>
          <w:rFonts w:eastAsia="Calibri"/>
          <w:lang w:val="ru-RU"/>
        </w:rPr>
        <w:t>Пресс</w:t>
      </w:r>
      <w:r w:rsidRPr="001101F9">
        <w:rPr>
          <w:rFonts w:eastAsia="Calibri"/>
          <w:lang w:val="ru-RU"/>
        </w:rPr>
        <w:t>-</w:t>
      </w:r>
      <w:r>
        <w:rPr>
          <w:rFonts w:eastAsia="Calibri"/>
          <w:lang w:val="ru-RU"/>
        </w:rPr>
        <w:t>релизы</w:t>
      </w:r>
    </w:p>
    <w:p w14:paraId="52026B39" w14:textId="77777777" w:rsidR="00C10DFB" w:rsidRPr="001101F9" w:rsidRDefault="00C10DFB" w:rsidP="001101F9">
      <w:pPr>
        <w:pStyle w:val="enumlev1"/>
        <w:rPr>
          <w:rStyle w:val="Hyperlink"/>
          <w:rFonts w:eastAsia="Calibri"/>
          <w:szCs w:val="24"/>
        </w:rPr>
      </w:pPr>
      <w:r w:rsidRPr="001101F9">
        <w:rPr>
          <w:rFonts w:eastAsia="Calibri"/>
          <w:color w:val="000000" w:themeColor="text1"/>
        </w:rPr>
        <w:t>•</w:t>
      </w:r>
      <w:r w:rsidRPr="001101F9">
        <w:rPr>
          <w:rFonts w:eastAsia="Calibri"/>
          <w:color w:val="000000" w:themeColor="text1"/>
        </w:rPr>
        <w:tab/>
      </w:r>
      <w:hyperlink r:id="rId50" w:history="1">
        <w:r w:rsidR="00401C77">
          <w:rPr>
            <w:rStyle w:val="Hyperlink"/>
            <w:rFonts w:eastAsia="Calibri"/>
            <w:szCs w:val="24"/>
          </w:rPr>
          <w:t>Стандарты</w:t>
        </w:r>
        <w:r w:rsidR="00401C77" w:rsidRPr="001101F9">
          <w:rPr>
            <w:rStyle w:val="Hyperlink"/>
            <w:rFonts w:eastAsia="Calibri"/>
            <w:szCs w:val="24"/>
          </w:rPr>
          <w:t xml:space="preserve"> 5</w:t>
        </w:r>
        <w:r w:rsidR="00401C77" w:rsidRPr="00401C77">
          <w:rPr>
            <w:rStyle w:val="Hyperlink"/>
            <w:rFonts w:eastAsia="Calibri"/>
            <w:szCs w:val="24"/>
            <w:lang w:val="fr-FR"/>
          </w:rPr>
          <w:t>G</w:t>
        </w:r>
        <w:r w:rsidR="00401C77" w:rsidRPr="001101F9">
          <w:rPr>
            <w:rStyle w:val="Hyperlink"/>
            <w:rFonts w:eastAsia="Calibri"/>
            <w:szCs w:val="24"/>
          </w:rPr>
          <w:t xml:space="preserve"> </w:t>
        </w:r>
        <w:r w:rsidR="00401C77">
          <w:rPr>
            <w:rStyle w:val="Hyperlink"/>
            <w:rFonts w:eastAsia="Calibri"/>
            <w:szCs w:val="24"/>
          </w:rPr>
          <w:t>дополняются</w:t>
        </w:r>
        <w:r w:rsidR="00401C77" w:rsidRPr="001101F9">
          <w:rPr>
            <w:rStyle w:val="Hyperlink"/>
            <w:rFonts w:eastAsia="Calibri"/>
            <w:szCs w:val="24"/>
          </w:rPr>
          <w:t xml:space="preserve"> </w:t>
        </w:r>
        <w:r w:rsidR="00401C77">
          <w:rPr>
            <w:rStyle w:val="Hyperlink"/>
            <w:rFonts w:eastAsia="Calibri"/>
            <w:szCs w:val="24"/>
          </w:rPr>
          <w:t>четвертой</w:t>
        </w:r>
        <w:r w:rsidR="00401C77" w:rsidRPr="001101F9">
          <w:rPr>
            <w:rStyle w:val="Hyperlink"/>
            <w:rFonts w:eastAsia="Calibri"/>
            <w:szCs w:val="24"/>
          </w:rPr>
          <w:t xml:space="preserve"> </w:t>
        </w:r>
        <w:r w:rsidR="00401C77">
          <w:rPr>
            <w:rStyle w:val="Hyperlink"/>
            <w:rFonts w:eastAsia="Calibri"/>
            <w:szCs w:val="24"/>
          </w:rPr>
          <w:t>технологией</w:t>
        </w:r>
        <w:r w:rsidR="00401C77" w:rsidRPr="001101F9">
          <w:rPr>
            <w:rStyle w:val="Hyperlink"/>
            <w:rFonts w:eastAsia="Calibri"/>
            <w:szCs w:val="24"/>
          </w:rPr>
          <w:t xml:space="preserve"> </w:t>
        </w:r>
        <w:r w:rsidR="00401C77">
          <w:rPr>
            <w:rStyle w:val="Hyperlink"/>
            <w:rFonts w:eastAsia="Calibri"/>
            <w:szCs w:val="24"/>
          </w:rPr>
          <w:t>радиоинтерфейса</w:t>
        </w:r>
      </w:hyperlink>
    </w:p>
    <w:p w14:paraId="41D85681" w14:textId="77777777" w:rsidR="00C10DFB" w:rsidRPr="001101F9" w:rsidRDefault="00C10DFB" w:rsidP="001101F9">
      <w:pPr>
        <w:pStyle w:val="enumlev1"/>
        <w:rPr>
          <w:rStyle w:val="Hyperlink"/>
          <w:rFonts w:eastAsia="Calibri"/>
          <w:szCs w:val="24"/>
        </w:rPr>
      </w:pPr>
      <w:r w:rsidRPr="001101F9">
        <w:rPr>
          <w:rFonts w:eastAsia="Calibri"/>
          <w:color w:val="000000" w:themeColor="text1"/>
        </w:rPr>
        <w:t>•</w:t>
      </w:r>
      <w:r w:rsidRPr="001101F9">
        <w:rPr>
          <w:rFonts w:eastAsia="Calibri"/>
          <w:color w:val="000000" w:themeColor="text1"/>
        </w:rPr>
        <w:tab/>
      </w:r>
      <w:hyperlink r:id="rId51" w:history="1">
        <w:r w:rsidR="00401C77">
          <w:rPr>
            <w:rStyle w:val="Hyperlink"/>
            <w:rFonts w:eastAsia="Calibri"/>
            <w:szCs w:val="24"/>
          </w:rPr>
          <w:t>В</w:t>
        </w:r>
        <w:r w:rsidR="00401C77" w:rsidRPr="001101F9">
          <w:rPr>
            <w:rStyle w:val="Hyperlink"/>
            <w:rFonts w:eastAsia="Calibri"/>
            <w:szCs w:val="24"/>
          </w:rPr>
          <w:t xml:space="preserve"> </w:t>
        </w:r>
        <w:r w:rsidR="00401C77">
          <w:rPr>
            <w:rStyle w:val="Hyperlink"/>
            <w:rFonts w:eastAsia="Calibri"/>
            <w:szCs w:val="24"/>
          </w:rPr>
          <w:t>следующем</w:t>
        </w:r>
        <w:r w:rsidR="00401C77" w:rsidRPr="001101F9">
          <w:rPr>
            <w:rStyle w:val="Hyperlink"/>
            <w:rFonts w:eastAsia="Calibri"/>
            <w:szCs w:val="24"/>
          </w:rPr>
          <w:t xml:space="preserve"> </w:t>
        </w:r>
        <w:r w:rsidR="00401C77">
          <w:rPr>
            <w:rStyle w:val="Hyperlink"/>
            <w:rFonts w:eastAsia="Calibri"/>
            <w:szCs w:val="24"/>
          </w:rPr>
          <w:t>году</w:t>
        </w:r>
        <w:r w:rsidR="00401C77" w:rsidRPr="001101F9">
          <w:rPr>
            <w:rStyle w:val="Hyperlink"/>
            <w:rFonts w:eastAsia="Calibri"/>
            <w:szCs w:val="24"/>
          </w:rPr>
          <w:t xml:space="preserve"> </w:t>
        </w:r>
        <w:r w:rsidR="00401C77">
          <w:rPr>
            <w:rStyle w:val="Hyperlink"/>
            <w:rFonts w:eastAsia="Calibri"/>
            <w:szCs w:val="24"/>
          </w:rPr>
          <w:t>ОАЭ</w:t>
        </w:r>
        <w:r w:rsidR="00401C77" w:rsidRPr="001101F9">
          <w:rPr>
            <w:rStyle w:val="Hyperlink"/>
            <w:rFonts w:eastAsia="Calibri"/>
            <w:szCs w:val="24"/>
          </w:rPr>
          <w:t xml:space="preserve"> </w:t>
        </w:r>
        <w:r w:rsidR="00401C77">
          <w:rPr>
            <w:rStyle w:val="Hyperlink"/>
            <w:rFonts w:eastAsia="Calibri"/>
            <w:szCs w:val="24"/>
          </w:rPr>
          <w:t>принимают</w:t>
        </w:r>
        <w:r w:rsidR="00401C77" w:rsidRPr="001101F9">
          <w:rPr>
            <w:rStyle w:val="Hyperlink"/>
            <w:rFonts w:eastAsia="Calibri"/>
            <w:szCs w:val="24"/>
          </w:rPr>
          <w:t xml:space="preserve"> </w:t>
        </w:r>
        <w:r w:rsidR="00401C77">
          <w:rPr>
            <w:rStyle w:val="Hyperlink"/>
            <w:rFonts w:eastAsia="Calibri"/>
            <w:szCs w:val="24"/>
          </w:rPr>
          <w:t>в</w:t>
        </w:r>
        <w:r w:rsidR="00401C77" w:rsidRPr="001101F9">
          <w:rPr>
            <w:rStyle w:val="Hyperlink"/>
            <w:rFonts w:eastAsia="Calibri"/>
            <w:szCs w:val="24"/>
          </w:rPr>
          <w:t xml:space="preserve"> </w:t>
        </w:r>
        <w:r w:rsidR="00401C77">
          <w:rPr>
            <w:rStyle w:val="Hyperlink"/>
            <w:rFonts w:eastAsia="Calibri"/>
            <w:szCs w:val="24"/>
          </w:rPr>
          <w:t>Дубае</w:t>
        </w:r>
        <w:r w:rsidR="00401C77" w:rsidRPr="001101F9">
          <w:rPr>
            <w:rStyle w:val="Hyperlink"/>
            <w:rFonts w:eastAsia="Calibri"/>
            <w:szCs w:val="24"/>
          </w:rPr>
          <w:t xml:space="preserve"> </w:t>
        </w:r>
        <w:r w:rsidR="00401C77">
          <w:rPr>
            <w:rStyle w:val="Hyperlink"/>
            <w:rFonts w:eastAsia="Calibri"/>
            <w:szCs w:val="24"/>
          </w:rPr>
          <w:t>Всемирную</w:t>
        </w:r>
        <w:r w:rsidR="00401C77" w:rsidRPr="001101F9">
          <w:rPr>
            <w:rStyle w:val="Hyperlink"/>
            <w:rFonts w:eastAsia="Calibri"/>
            <w:szCs w:val="24"/>
          </w:rPr>
          <w:t xml:space="preserve"> </w:t>
        </w:r>
        <w:r w:rsidR="00401C77">
          <w:rPr>
            <w:rStyle w:val="Hyperlink"/>
            <w:rFonts w:eastAsia="Calibri"/>
            <w:szCs w:val="24"/>
          </w:rPr>
          <w:t>конференцию</w:t>
        </w:r>
        <w:r w:rsidR="00401C77" w:rsidRPr="001101F9">
          <w:rPr>
            <w:rStyle w:val="Hyperlink"/>
            <w:rFonts w:eastAsia="Calibri"/>
            <w:szCs w:val="24"/>
          </w:rPr>
          <w:t xml:space="preserve"> </w:t>
        </w:r>
        <w:r w:rsidR="00401C77">
          <w:rPr>
            <w:rStyle w:val="Hyperlink"/>
            <w:rFonts w:eastAsia="Calibri"/>
            <w:szCs w:val="24"/>
          </w:rPr>
          <w:t>радиосвязи</w:t>
        </w:r>
        <w:r w:rsidR="00A21281">
          <w:rPr>
            <w:rStyle w:val="Hyperlink"/>
            <w:rFonts w:eastAsia="Calibri"/>
            <w:szCs w:val="24"/>
          </w:rPr>
          <w:t xml:space="preserve"> (ВКР</w:t>
        </w:r>
        <w:r w:rsidRPr="001101F9">
          <w:rPr>
            <w:rStyle w:val="Hyperlink"/>
            <w:rFonts w:eastAsia="Calibri"/>
            <w:szCs w:val="24"/>
          </w:rPr>
          <w:t xml:space="preserve">-23) </w:t>
        </w:r>
      </w:hyperlink>
    </w:p>
    <w:p w14:paraId="237B62D0" w14:textId="1AF5FD04" w:rsidR="00C10DFB" w:rsidRPr="001101F9" w:rsidRDefault="00C10DFB" w:rsidP="001101F9">
      <w:pPr>
        <w:pStyle w:val="enumlev1"/>
        <w:rPr>
          <w:rStyle w:val="Hyperlink"/>
          <w:rFonts w:eastAsia="Calibri"/>
          <w:szCs w:val="24"/>
        </w:rPr>
      </w:pPr>
      <w:r w:rsidRPr="001101F9">
        <w:rPr>
          <w:rFonts w:eastAsia="Calibri"/>
          <w:color w:val="000000" w:themeColor="text1"/>
        </w:rPr>
        <w:t>•</w:t>
      </w:r>
      <w:r w:rsidRPr="001101F9">
        <w:rPr>
          <w:rFonts w:eastAsia="Calibri"/>
          <w:color w:val="000000" w:themeColor="text1"/>
        </w:rPr>
        <w:tab/>
      </w:r>
      <w:hyperlink r:id="rId52" w:history="1">
        <w:r w:rsidR="00A21281">
          <w:rPr>
            <w:rStyle w:val="Hyperlink"/>
            <w:rFonts w:eastAsia="Calibri"/>
            <w:szCs w:val="24"/>
          </w:rPr>
          <w:t>МСЭ</w:t>
        </w:r>
        <w:r w:rsidR="00A21281" w:rsidRPr="001101F9">
          <w:rPr>
            <w:rStyle w:val="Hyperlink"/>
            <w:rFonts w:eastAsia="Calibri"/>
            <w:szCs w:val="24"/>
          </w:rPr>
          <w:t xml:space="preserve"> </w:t>
        </w:r>
        <w:r w:rsidR="00A21281">
          <w:rPr>
            <w:rStyle w:val="Hyperlink"/>
            <w:rFonts w:eastAsia="Calibri"/>
            <w:szCs w:val="24"/>
          </w:rPr>
          <w:t>и</w:t>
        </w:r>
        <w:r w:rsidR="00A21281" w:rsidRPr="001101F9">
          <w:rPr>
            <w:rStyle w:val="Hyperlink"/>
            <w:rFonts w:eastAsia="Calibri"/>
            <w:szCs w:val="24"/>
          </w:rPr>
          <w:t xml:space="preserve"> </w:t>
        </w:r>
        <w:r w:rsidR="00A21281">
          <w:rPr>
            <w:rStyle w:val="Hyperlink"/>
            <w:rFonts w:eastAsia="Calibri"/>
            <w:szCs w:val="24"/>
          </w:rPr>
          <w:t>ОАЭ</w:t>
        </w:r>
        <w:r w:rsidR="00A21281" w:rsidRPr="001101F9">
          <w:rPr>
            <w:rStyle w:val="Hyperlink"/>
            <w:rFonts w:eastAsia="Calibri"/>
            <w:szCs w:val="24"/>
          </w:rPr>
          <w:t xml:space="preserve"> </w:t>
        </w:r>
        <w:r w:rsidR="00A21281">
          <w:rPr>
            <w:rStyle w:val="Hyperlink"/>
            <w:rFonts w:eastAsia="Calibri"/>
            <w:szCs w:val="24"/>
          </w:rPr>
          <w:t>подписыва</w:t>
        </w:r>
        <w:r w:rsidR="002435A9">
          <w:rPr>
            <w:rStyle w:val="Hyperlink"/>
            <w:rFonts w:eastAsia="Calibri"/>
            <w:szCs w:val="24"/>
          </w:rPr>
          <w:t>ю</w:t>
        </w:r>
        <w:r w:rsidR="00A21281">
          <w:rPr>
            <w:rStyle w:val="Hyperlink"/>
            <w:rFonts w:eastAsia="Calibri"/>
            <w:szCs w:val="24"/>
          </w:rPr>
          <w:t>т</w:t>
        </w:r>
        <w:r w:rsidR="00A21281" w:rsidRPr="001101F9">
          <w:rPr>
            <w:rStyle w:val="Hyperlink"/>
            <w:rFonts w:eastAsia="Calibri"/>
            <w:szCs w:val="24"/>
          </w:rPr>
          <w:t xml:space="preserve"> </w:t>
        </w:r>
        <w:r w:rsidR="00A21281">
          <w:rPr>
            <w:rStyle w:val="Hyperlink"/>
            <w:rFonts w:eastAsia="Calibri"/>
            <w:szCs w:val="24"/>
          </w:rPr>
          <w:t>соглашение</w:t>
        </w:r>
        <w:r w:rsidR="00A21281" w:rsidRPr="001101F9">
          <w:rPr>
            <w:rStyle w:val="Hyperlink"/>
            <w:rFonts w:eastAsia="Calibri"/>
            <w:szCs w:val="24"/>
          </w:rPr>
          <w:t xml:space="preserve"> </w:t>
        </w:r>
        <w:r w:rsidR="00A21281">
          <w:rPr>
            <w:rStyle w:val="Hyperlink"/>
            <w:rFonts w:eastAsia="Calibri"/>
            <w:szCs w:val="24"/>
          </w:rPr>
          <w:t>с</w:t>
        </w:r>
        <w:r w:rsidR="00A21281" w:rsidRPr="001101F9">
          <w:rPr>
            <w:rStyle w:val="Hyperlink"/>
            <w:rFonts w:eastAsia="Calibri"/>
            <w:szCs w:val="24"/>
          </w:rPr>
          <w:t xml:space="preserve"> </w:t>
        </w:r>
        <w:r w:rsidR="00A21281">
          <w:rPr>
            <w:rStyle w:val="Hyperlink"/>
            <w:rFonts w:eastAsia="Calibri"/>
            <w:szCs w:val="24"/>
          </w:rPr>
          <w:t>принимающей</w:t>
        </w:r>
        <w:r w:rsidR="00A21281" w:rsidRPr="001101F9">
          <w:rPr>
            <w:rStyle w:val="Hyperlink"/>
            <w:rFonts w:eastAsia="Calibri"/>
            <w:szCs w:val="24"/>
          </w:rPr>
          <w:t xml:space="preserve"> </w:t>
        </w:r>
        <w:r w:rsidR="00A21281">
          <w:rPr>
            <w:rStyle w:val="Hyperlink"/>
            <w:rFonts w:eastAsia="Calibri"/>
            <w:szCs w:val="24"/>
          </w:rPr>
          <w:t>страной</w:t>
        </w:r>
        <w:r w:rsidR="00A21281" w:rsidRPr="001101F9">
          <w:rPr>
            <w:rStyle w:val="Hyperlink"/>
            <w:rFonts w:eastAsia="Calibri"/>
            <w:szCs w:val="24"/>
          </w:rPr>
          <w:t xml:space="preserve"> </w:t>
        </w:r>
        <w:r w:rsidR="00A21281">
          <w:rPr>
            <w:rStyle w:val="Hyperlink"/>
            <w:rFonts w:eastAsia="Calibri"/>
            <w:szCs w:val="24"/>
          </w:rPr>
          <w:t>о</w:t>
        </w:r>
        <w:r w:rsidR="00A21281" w:rsidRPr="001101F9">
          <w:rPr>
            <w:rStyle w:val="Hyperlink"/>
            <w:rFonts w:eastAsia="Calibri"/>
            <w:szCs w:val="24"/>
          </w:rPr>
          <w:t xml:space="preserve"> </w:t>
        </w:r>
        <w:r w:rsidR="00A21281">
          <w:rPr>
            <w:rStyle w:val="Hyperlink"/>
            <w:rFonts w:eastAsia="Calibri"/>
            <w:szCs w:val="24"/>
          </w:rPr>
          <w:t>проведении</w:t>
        </w:r>
        <w:r w:rsidR="00A21281" w:rsidRPr="001101F9">
          <w:rPr>
            <w:rStyle w:val="Hyperlink"/>
            <w:rFonts w:eastAsia="Calibri"/>
            <w:szCs w:val="24"/>
          </w:rPr>
          <w:t xml:space="preserve"> </w:t>
        </w:r>
        <w:r w:rsidR="00A21281">
          <w:rPr>
            <w:rStyle w:val="Hyperlink"/>
            <w:rFonts w:eastAsia="Calibri"/>
            <w:szCs w:val="24"/>
          </w:rPr>
          <w:t>Всемирной</w:t>
        </w:r>
        <w:r w:rsidR="00A21281" w:rsidRPr="001101F9">
          <w:rPr>
            <w:rStyle w:val="Hyperlink"/>
            <w:rFonts w:eastAsia="Calibri"/>
            <w:szCs w:val="24"/>
          </w:rPr>
          <w:t xml:space="preserve"> </w:t>
        </w:r>
        <w:r w:rsidR="00A21281">
          <w:rPr>
            <w:rStyle w:val="Hyperlink"/>
            <w:rFonts w:eastAsia="Calibri"/>
            <w:szCs w:val="24"/>
          </w:rPr>
          <w:t>конференции</w:t>
        </w:r>
        <w:r w:rsidR="00A21281" w:rsidRPr="001101F9">
          <w:rPr>
            <w:rStyle w:val="Hyperlink"/>
            <w:rFonts w:eastAsia="Calibri"/>
            <w:szCs w:val="24"/>
          </w:rPr>
          <w:t xml:space="preserve"> </w:t>
        </w:r>
        <w:r w:rsidR="00A21281">
          <w:rPr>
            <w:rStyle w:val="Hyperlink"/>
            <w:rFonts w:eastAsia="Calibri"/>
            <w:szCs w:val="24"/>
          </w:rPr>
          <w:t>радиосвязи</w:t>
        </w:r>
        <w:r w:rsidR="00A21281" w:rsidRPr="001101F9">
          <w:rPr>
            <w:rStyle w:val="Hyperlink"/>
            <w:rFonts w:eastAsia="Calibri"/>
            <w:szCs w:val="24"/>
          </w:rPr>
          <w:t xml:space="preserve"> 2023 </w:t>
        </w:r>
        <w:r w:rsidR="00A21281">
          <w:rPr>
            <w:rStyle w:val="Hyperlink"/>
            <w:rFonts w:eastAsia="Calibri"/>
            <w:szCs w:val="24"/>
          </w:rPr>
          <w:t>года</w:t>
        </w:r>
        <w:r w:rsidR="00A21281" w:rsidRPr="001101F9">
          <w:rPr>
            <w:rStyle w:val="Hyperlink"/>
            <w:rFonts w:eastAsia="Calibri"/>
            <w:szCs w:val="24"/>
          </w:rPr>
          <w:t xml:space="preserve"> </w:t>
        </w:r>
        <w:r w:rsidR="00A21281">
          <w:rPr>
            <w:rStyle w:val="Hyperlink"/>
            <w:rFonts w:eastAsia="Calibri"/>
            <w:szCs w:val="24"/>
          </w:rPr>
          <w:t>в</w:t>
        </w:r>
        <w:r w:rsidR="00A21281" w:rsidRPr="001101F9">
          <w:rPr>
            <w:rStyle w:val="Hyperlink"/>
            <w:rFonts w:eastAsia="Calibri"/>
            <w:szCs w:val="24"/>
          </w:rPr>
          <w:t xml:space="preserve"> </w:t>
        </w:r>
        <w:r w:rsidR="00A21281">
          <w:rPr>
            <w:rStyle w:val="Hyperlink"/>
            <w:rFonts w:eastAsia="Calibri"/>
            <w:szCs w:val="24"/>
          </w:rPr>
          <w:t>Дубае</w:t>
        </w:r>
      </w:hyperlink>
    </w:p>
    <w:p w14:paraId="4F8A9822" w14:textId="77777777" w:rsidR="00823D87" w:rsidRPr="00364D04" w:rsidRDefault="00823D87" w:rsidP="001101F9">
      <w:pPr>
        <w:rPr>
          <w:rFonts w:eastAsia="SimSun"/>
          <w:szCs w:val="24"/>
        </w:rPr>
      </w:pPr>
      <w:r w:rsidRPr="00364D04">
        <w:rPr>
          <w:rFonts w:eastAsia="SimSun"/>
        </w:rPr>
        <w:t xml:space="preserve">Бюро также активно участвовало в нескольких международных днях Организации Объединенных Наций, непосредственно связанных с работой БР. В их числе Всемирный день радио, Международный день женщин и девушек в науке, Международный женский день, Всемирный день метеорологии, Международный день полета человека в космос, Всемирный день электросвязи и информационного общества, Всемирный день океанов, Всемирный день моря, </w:t>
      </w:r>
      <w:r w:rsidR="00741AA5" w:rsidRPr="00741AA5">
        <w:rPr>
          <w:rFonts w:eastAsia="SimSun"/>
        </w:rPr>
        <w:t>Международный день Луны</w:t>
      </w:r>
      <w:r w:rsidR="00741AA5">
        <w:rPr>
          <w:rFonts w:eastAsia="SimSun"/>
        </w:rPr>
        <w:t>,</w:t>
      </w:r>
      <w:r w:rsidR="00741AA5" w:rsidRPr="00364D04">
        <w:rPr>
          <w:rFonts w:eastAsia="SimSun"/>
        </w:rPr>
        <w:t xml:space="preserve"> </w:t>
      </w:r>
      <w:r w:rsidRPr="00364D04">
        <w:rPr>
          <w:rFonts w:eastAsia="SimSun"/>
        </w:rPr>
        <w:t>Всемирная неделя космоса, Всемирный день телевидения, Всемирный день стандартов и Международный день гражданской авиации. Группа по связям с общественностью БР в тесном сотрудничестве с координаторами подготовила статьи и блоги, опубликованные в изданиях "Новости МСЭ" и "Новости ООН".</w:t>
      </w:r>
    </w:p>
    <w:p w14:paraId="12FB30A3" w14:textId="77777777" w:rsidR="00823D87" w:rsidRPr="00364D04" w:rsidRDefault="00823D87" w:rsidP="001101F9">
      <w:pPr>
        <w:pStyle w:val="Heading4"/>
        <w:rPr>
          <w:i/>
          <w:iCs/>
        </w:rPr>
      </w:pPr>
      <w:r w:rsidRPr="00364D04">
        <w:lastRenderedPageBreak/>
        <w:t>8.6.2.1</w:t>
      </w:r>
      <w:r w:rsidRPr="00364D04">
        <w:tab/>
        <w:t xml:space="preserve">Часто задаваемые вопросы, справочная информация и журнал </w:t>
      </w:r>
      <w:r w:rsidRPr="00364D04">
        <w:rPr>
          <w:b w:val="0"/>
        </w:rPr>
        <w:t>"</w:t>
      </w:r>
      <w:r w:rsidRPr="00364D04">
        <w:t>Новости МСЭ</w:t>
      </w:r>
      <w:r w:rsidRPr="00364D04">
        <w:rPr>
          <w:b w:val="0"/>
        </w:rPr>
        <w:t>"</w:t>
      </w:r>
    </w:p>
    <w:p w14:paraId="4985A05A" w14:textId="77777777" w:rsidR="00823D87" w:rsidRPr="00364D04" w:rsidRDefault="00823D87" w:rsidP="001101F9">
      <w:r w:rsidRPr="00364D04">
        <w:t>В 202</w:t>
      </w:r>
      <w:r w:rsidR="00FF1646">
        <w:t>2</w:t>
      </w:r>
      <w:r w:rsidRPr="00364D04">
        <w:t> году продолжилась работа по развитию и обновлению разделов часто задаваемых вопросов (FAQ), справочной информации для СМИ, статей и журнала "Новости МСЭ", а также других ресурсов.</w:t>
      </w:r>
    </w:p>
    <w:p w14:paraId="26656CF2" w14:textId="77777777" w:rsidR="00823D87" w:rsidRPr="00D12BBA" w:rsidRDefault="00823D87" w:rsidP="001101F9">
      <w:pPr>
        <w:rPr>
          <w:szCs w:val="24"/>
        </w:rPr>
      </w:pPr>
      <w:r w:rsidRPr="00D12BBA">
        <w:t>Часто задаваемые вопросы</w:t>
      </w:r>
    </w:p>
    <w:p w14:paraId="1C1147FF" w14:textId="77777777" w:rsidR="00823D87" w:rsidRPr="00364D04" w:rsidRDefault="00823D87" w:rsidP="001101F9">
      <w:pPr>
        <w:pStyle w:val="enumlev1"/>
        <w:rPr>
          <w:szCs w:val="22"/>
        </w:rPr>
      </w:pPr>
      <w:r w:rsidRPr="00364D04">
        <w:rPr>
          <w:szCs w:val="22"/>
        </w:rPr>
        <w:sym w:font="Wingdings" w:char="F09F"/>
      </w:r>
      <w:r w:rsidRPr="00364D04">
        <w:rPr>
          <w:szCs w:val="22"/>
        </w:rPr>
        <w:tab/>
      </w:r>
      <w:hyperlink r:id="rId53" w:tgtFrame="_blank" w:history="1">
        <w:r w:rsidRPr="00364D04">
          <w:rPr>
            <w:rStyle w:val="Hyperlink"/>
            <w:szCs w:val="22"/>
            <w:bdr w:val="none" w:sz="0" w:space="0" w:color="auto" w:frame="1"/>
          </w:rPr>
          <w:t>Часто задаваемые вопросы МСЭ-R: "Универсальная шкала времени (UTC) – дополнительная секунда"</w:t>
        </w:r>
      </w:hyperlink>
    </w:p>
    <w:p w14:paraId="5E03D16F" w14:textId="288AC74C" w:rsidR="00823D87" w:rsidRPr="00364D04" w:rsidRDefault="00823D87" w:rsidP="001101F9">
      <w:pPr>
        <w:pStyle w:val="enumlev1"/>
        <w:rPr>
          <w:szCs w:val="22"/>
        </w:rPr>
      </w:pPr>
      <w:r w:rsidRPr="00364D04">
        <w:rPr>
          <w:szCs w:val="22"/>
        </w:rPr>
        <w:sym w:font="Wingdings" w:char="F09F"/>
      </w:r>
      <w:r w:rsidRPr="00364D04">
        <w:rPr>
          <w:szCs w:val="22"/>
        </w:rPr>
        <w:tab/>
      </w:r>
      <w:hyperlink r:id="rId54" w:tgtFrame="_blank" w:history="1">
        <w:r w:rsidRPr="00364D04">
          <w:rPr>
            <w:rStyle w:val="Hyperlink"/>
            <w:szCs w:val="22"/>
            <w:bdr w:val="none" w:sz="0" w:space="0" w:color="auto" w:frame="1"/>
          </w:rPr>
          <w:t>Часто задаваемые вопросы МСЭ-R: "Международная подвижная электросвязь (IMT)"</w:t>
        </w:r>
      </w:hyperlink>
    </w:p>
    <w:p w14:paraId="53867A52" w14:textId="77777777" w:rsidR="00823D87" w:rsidRPr="00364D04" w:rsidRDefault="00823D87" w:rsidP="001101F9">
      <w:pPr>
        <w:pStyle w:val="enumlev1"/>
        <w:rPr>
          <w:szCs w:val="22"/>
        </w:rPr>
      </w:pPr>
      <w:r w:rsidRPr="00364D04">
        <w:rPr>
          <w:szCs w:val="22"/>
        </w:rPr>
        <w:sym w:font="Wingdings" w:char="F09F"/>
      </w:r>
      <w:r w:rsidRPr="00364D04">
        <w:rPr>
          <w:szCs w:val="22"/>
        </w:rPr>
        <w:tab/>
      </w:r>
      <w:hyperlink r:id="rId55" w:tgtFrame="_blank" w:history="1">
        <w:r w:rsidRPr="00364D04">
          <w:rPr>
            <w:rStyle w:val="Hyperlink"/>
            <w:szCs w:val="22"/>
            <w:bdr w:val="none" w:sz="0" w:space="0" w:color="auto" w:frame="1"/>
          </w:rPr>
          <w:t>Часто задаваемые вопросы МСЭ-R: "Цифровой дивиденд и переход к цифровому телевизионному радиовещанию (DSO)"</w:t>
        </w:r>
      </w:hyperlink>
    </w:p>
    <w:p w14:paraId="690F8450" w14:textId="77777777" w:rsidR="00823D87" w:rsidRPr="00364D04" w:rsidRDefault="00823D87" w:rsidP="001101F9">
      <w:pPr>
        <w:spacing w:before="80"/>
        <w:rPr>
          <w:szCs w:val="22"/>
        </w:rPr>
      </w:pPr>
      <w:r w:rsidRPr="00364D04">
        <w:rPr>
          <w:szCs w:val="22"/>
        </w:rPr>
        <w:sym w:font="Wingdings" w:char="F09F"/>
      </w:r>
      <w:r w:rsidRPr="00364D04">
        <w:rPr>
          <w:szCs w:val="22"/>
        </w:rPr>
        <w:tab/>
      </w:r>
      <w:hyperlink r:id="rId56" w:tgtFrame="_blank" w:history="1">
        <w:r w:rsidRPr="00364D04">
          <w:rPr>
            <w:rStyle w:val="Hyperlink"/>
            <w:szCs w:val="22"/>
            <w:bdr w:val="none" w:sz="0" w:space="0" w:color="auto" w:frame="1"/>
          </w:rPr>
          <w:t>Часто задаваемые вопросы МСЭ-R: "Регламент радиосвязи"</w:t>
        </w:r>
      </w:hyperlink>
    </w:p>
    <w:p w14:paraId="1353D9D1" w14:textId="60856F3B" w:rsidR="00823D87" w:rsidRPr="00364D04" w:rsidRDefault="002435A9" w:rsidP="001101F9">
      <w:r>
        <w:t>Обновление, по мере необходимости, с</w:t>
      </w:r>
      <w:r w:rsidR="00823D87" w:rsidRPr="00364D04">
        <w:t>правочн</w:t>
      </w:r>
      <w:r>
        <w:t>ой</w:t>
      </w:r>
      <w:r w:rsidR="00823D87" w:rsidRPr="00364D04">
        <w:t xml:space="preserve"> информаци</w:t>
      </w:r>
      <w:r>
        <w:t>и</w:t>
      </w:r>
      <w:r w:rsidR="00823D87" w:rsidRPr="00364D04">
        <w:t xml:space="preserve"> для СМИ и широкой общественности</w:t>
      </w:r>
    </w:p>
    <w:p w14:paraId="57ECE6E2" w14:textId="36623EF9" w:rsidR="00243294" w:rsidRPr="00243294" w:rsidRDefault="00823D87" w:rsidP="001101F9">
      <w:pPr>
        <w:pStyle w:val="enumlev1"/>
      </w:pPr>
      <w:r w:rsidRPr="00364D04">
        <w:sym w:font="Wingdings" w:char="F09F"/>
      </w:r>
      <w:r w:rsidRPr="00364D04">
        <w:tab/>
        <w:t>Вопросы, связанные с наземными службами:</w:t>
      </w:r>
    </w:p>
    <w:p w14:paraId="7D80B77C" w14:textId="1785E1A1" w:rsidR="00823D87" w:rsidRPr="00364D04" w:rsidRDefault="00243294" w:rsidP="001101F9">
      <w:pPr>
        <w:pStyle w:val="enumlev2"/>
        <w:rPr>
          <w:rStyle w:val="Hyperlink"/>
          <w:szCs w:val="24"/>
          <w:bdr w:val="none" w:sz="0" w:space="0" w:color="auto" w:frame="1"/>
        </w:rPr>
      </w:pPr>
      <w:r w:rsidRPr="00243294">
        <w:rPr>
          <w:rFonts w:ascii="Courier New" w:hAnsi="Courier New" w:cs="Courier New"/>
        </w:rPr>
        <w:t>–</w:t>
      </w:r>
      <w:r w:rsidR="00823D87" w:rsidRPr="00364D04">
        <w:tab/>
      </w:r>
      <w:hyperlink r:id="rId57" w:history="1">
        <w:r w:rsidR="00823D87" w:rsidRPr="00364D04">
          <w:rPr>
            <w:rStyle w:val="Hyperlink"/>
            <w:szCs w:val="24"/>
            <w:bdr w:val="none" w:sz="0" w:space="0" w:color="auto" w:frame="1"/>
          </w:rPr>
          <w:t>5G – пятое поколение технологий подвижной связи (IMT-2020 и далее)</w:t>
        </w:r>
      </w:hyperlink>
    </w:p>
    <w:p w14:paraId="4E0C0276" w14:textId="0302A3A7" w:rsidR="00823D87" w:rsidRPr="00364D04" w:rsidRDefault="00243294" w:rsidP="001101F9">
      <w:pPr>
        <w:pStyle w:val="enumlev2"/>
        <w:rPr>
          <w:rStyle w:val="Hyperlink"/>
          <w:szCs w:val="24"/>
          <w:bdr w:val="none" w:sz="0" w:space="0" w:color="auto" w:frame="1"/>
        </w:rPr>
      </w:pPr>
      <w:r w:rsidRPr="00243294">
        <w:rPr>
          <w:rFonts w:ascii="Courier New" w:hAnsi="Courier New" w:cs="Courier New"/>
        </w:rPr>
        <w:t>–</w:t>
      </w:r>
      <w:r w:rsidR="00823D87" w:rsidRPr="00364D04">
        <w:tab/>
      </w:r>
      <w:hyperlink r:id="rId58" w:history="1">
        <w:r w:rsidR="00823D87" w:rsidRPr="00364D04">
          <w:rPr>
            <w:rStyle w:val="Hyperlink"/>
            <w:szCs w:val="24"/>
            <w:bdr w:val="none" w:sz="0" w:space="0" w:color="auto" w:frame="1"/>
          </w:rPr>
          <w:t>5G, воздействие электромагнитных полей (ЭМП) на человека и вопросы здоровья</w:t>
        </w:r>
      </w:hyperlink>
    </w:p>
    <w:p w14:paraId="3DC750CB" w14:textId="53D67711" w:rsidR="00823D87" w:rsidRPr="00364D04" w:rsidRDefault="00243294" w:rsidP="001101F9">
      <w:pPr>
        <w:pStyle w:val="enumlev2"/>
        <w:rPr>
          <w:rStyle w:val="Hyperlink"/>
          <w:szCs w:val="24"/>
          <w:bdr w:val="none" w:sz="0" w:space="0" w:color="auto" w:frame="1"/>
        </w:rPr>
      </w:pPr>
      <w:r w:rsidRPr="00243294">
        <w:rPr>
          <w:rFonts w:ascii="Courier New" w:hAnsi="Courier New" w:cs="Courier New"/>
        </w:rPr>
        <w:t>–</w:t>
      </w:r>
      <w:r w:rsidR="00823D87" w:rsidRPr="00364D04">
        <w:tab/>
      </w:r>
      <w:hyperlink r:id="rId59" w:history="1">
        <w:r w:rsidR="00823D87" w:rsidRPr="00364D04">
          <w:rPr>
            <w:rStyle w:val="Hyperlink"/>
            <w:szCs w:val="24"/>
            <w:bdr w:val="none" w:sz="0" w:space="0" w:color="auto" w:frame="1"/>
          </w:rPr>
          <w:t>Системы на высотных платформах (HAPS)</w:t>
        </w:r>
      </w:hyperlink>
    </w:p>
    <w:p w14:paraId="2273531D" w14:textId="54C2F494" w:rsidR="00823D87" w:rsidRPr="00364D04" w:rsidRDefault="00243294" w:rsidP="001101F9">
      <w:pPr>
        <w:pStyle w:val="enumlev2"/>
        <w:rPr>
          <w:rStyle w:val="Hyperlink"/>
          <w:szCs w:val="24"/>
          <w:bdr w:val="none" w:sz="0" w:space="0" w:color="auto" w:frame="1"/>
        </w:rPr>
      </w:pPr>
      <w:r w:rsidRPr="00243294">
        <w:rPr>
          <w:rFonts w:ascii="Courier New" w:hAnsi="Courier New" w:cs="Courier New"/>
        </w:rPr>
        <w:t>–</w:t>
      </w:r>
      <w:r w:rsidR="00823D87" w:rsidRPr="00364D04">
        <w:tab/>
      </w:r>
      <w:hyperlink r:id="rId60" w:history="1">
        <w:r w:rsidR="00823D87" w:rsidRPr="00364D04">
          <w:rPr>
            <w:rStyle w:val="Hyperlink"/>
          </w:rPr>
          <w:t>Использование радиосвязи для обеспечения безопасности судов и людей в море</w:t>
        </w:r>
      </w:hyperlink>
    </w:p>
    <w:p w14:paraId="3D48516F" w14:textId="77777777" w:rsidR="00823D87" w:rsidRPr="00364D04" w:rsidRDefault="00823D87" w:rsidP="001101F9">
      <w:pPr>
        <w:pStyle w:val="enumlev1"/>
        <w:rPr>
          <w:rStyle w:val="Hyperlink"/>
          <w:szCs w:val="24"/>
          <w:bdr w:val="none" w:sz="0" w:space="0" w:color="auto" w:frame="1"/>
        </w:rPr>
      </w:pPr>
      <w:r w:rsidRPr="00364D04">
        <w:sym w:font="Wingdings" w:char="F09F"/>
      </w:r>
      <w:r w:rsidRPr="00364D04">
        <w:tab/>
      </w:r>
      <w:hyperlink r:id="rId61" w:history="1">
        <w:r w:rsidRPr="00364D04">
          <w:rPr>
            <w:rStyle w:val="Hyperlink"/>
            <w:szCs w:val="24"/>
            <w:bdr w:val="none" w:sz="0" w:space="0" w:color="auto" w:frame="1"/>
          </w:rPr>
          <w:t>Исследовательские комиссии МСЭ</w:t>
        </w:r>
      </w:hyperlink>
    </w:p>
    <w:p w14:paraId="1A68D742" w14:textId="77777777" w:rsidR="00823D87" w:rsidRPr="00364D04" w:rsidRDefault="00823D87" w:rsidP="001101F9">
      <w:pPr>
        <w:pStyle w:val="enumlev1"/>
        <w:rPr>
          <w:rStyle w:val="Hyperlink"/>
          <w:szCs w:val="24"/>
          <w:bdr w:val="none" w:sz="0" w:space="0" w:color="auto" w:frame="1"/>
        </w:rPr>
      </w:pPr>
      <w:r w:rsidRPr="00364D04">
        <w:sym w:font="Wingdings" w:char="F09F"/>
      </w:r>
      <w:r w:rsidRPr="00364D04">
        <w:tab/>
      </w:r>
      <w:hyperlink r:id="rId62" w:history="1">
        <w:r w:rsidRPr="00364D04">
          <w:rPr>
            <w:rStyle w:val="Hyperlink"/>
            <w:szCs w:val="24"/>
            <w:bdr w:val="none" w:sz="0" w:space="0" w:color="auto" w:frame="1"/>
          </w:rPr>
          <w:t>МСЭ-R: управление использованием радиочастотного спектра во всем мире</w:t>
        </w:r>
      </w:hyperlink>
    </w:p>
    <w:p w14:paraId="4316C0D7" w14:textId="77777777" w:rsidR="00823D87" w:rsidRPr="00364D04" w:rsidRDefault="00823D87" w:rsidP="001101F9">
      <w:pPr>
        <w:pStyle w:val="enumlev1"/>
        <w:rPr>
          <w:szCs w:val="24"/>
          <w:u w:val="single"/>
          <w:bdr w:val="none" w:sz="0" w:space="0" w:color="auto" w:frame="1"/>
        </w:rPr>
      </w:pPr>
      <w:r w:rsidRPr="00364D04">
        <w:sym w:font="Wingdings" w:char="F09F"/>
      </w:r>
      <w:r w:rsidRPr="00364D04">
        <w:tab/>
      </w:r>
      <w:r w:rsidRPr="00364D04">
        <w:rPr>
          <w:szCs w:val="24"/>
          <w:bdr w:val="none" w:sz="0" w:space="0" w:color="auto" w:frame="1"/>
        </w:rPr>
        <w:t>Вопросы,</w:t>
      </w:r>
      <w:r w:rsidRPr="00364D04">
        <w:t xml:space="preserve"> </w:t>
      </w:r>
      <w:r w:rsidRPr="00364D04">
        <w:rPr>
          <w:szCs w:val="24"/>
          <w:bdr w:val="none" w:sz="0" w:space="0" w:color="auto" w:frame="1"/>
        </w:rPr>
        <w:t xml:space="preserve">связанные со спутниковыми службами: </w:t>
      </w:r>
    </w:p>
    <w:p w14:paraId="5AF0C4FB" w14:textId="77440758" w:rsidR="00823D87" w:rsidRPr="00364D04" w:rsidRDefault="00243294" w:rsidP="001101F9">
      <w:pPr>
        <w:pStyle w:val="enumlev2"/>
        <w:rPr>
          <w:rStyle w:val="Hyperlink"/>
          <w:szCs w:val="24"/>
          <w:bdr w:val="none" w:sz="0" w:space="0" w:color="auto" w:frame="1"/>
        </w:rPr>
      </w:pPr>
      <w:r w:rsidRPr="00243294">
        <w:rPr>
          <w:rFonts w:ascii="Courier New" w:hAnsi="Courier New" w:cs="Courier New"/>
        </w:rPr>
        <w:t>–</w:t>
      </w:r>
      <w:r w:rsidR="00823D87" w:rsidRPr="00364D04">
        <w:tab/>
      </w:r>
      <w:hyperlink r:id="rId63" w:history="1">
        <w:r w:rsidR="00823D87" w:rsidRPr="00364D04">
          <w:rPr>
            <w:rStyle w:val="Hyperlink"/>
            <w:szCs w:val="24"/>
            <w:bdr w:val="none" w:sz="0" w:space="0" w:color="auto" w:frame="1"/>
          </w:rPr>
          <w:t>Земные станции в движении (ESIM)</w:t>
        </w:r>
      </w:hyperlink>
    </w:p>
    <w:p w14:paraId="61C1B8F5" w14:textId="0298FB9F" w:rsidR="00823D87" w:rsidRPr="00364D04" w:rsidRDefault="00243294" w:rsidP="001101F9">
      <w:pPr>
        <w:pStyle w:val="enumlev2"/>
        <w:rPr>
          <w:rStyle w:val="Hyperlink"/>
          <w:bdr w:val="none" w:sz="0" w:space="0" w:color="auto" w:frame="1"/>
        </w:rPr>
      </w:pPr>
      <w:r w:rsidRPr="00243294">
        <w:rPr>
          <w:rFonts w:ascii="Courier New" w:hAnsi="Courier New" w:cs="Courier New"/>
        </w:rPr>
        <w:t>–</w:t>
      </w:r>
      <w:r w:rsidR="00823D87" w:rsidRPr="00364D04">
        <w:tab/>
      </w:r>
      <w:hyperlink r:id="rId64" w:history="1">
        <w:r w:rsidR="00823D87" w:rsidRPr="00364D04">
          <w:rPr>
            <w:rStyle w:val="Hyperlink"/>
            <w:szCs w:val="24"/>
            <w:bdr w:val="none" w:sz="0" w:space="0" w:color="auto" w:frame="1"/>
          </w:rPr>
          <w:t>Спутниковые системы НГСО</w:t>
        </w:r>
      </w:hyperlink>
    </w:p>
    <w:p w14:paraId="5FE17ECC" w14:textId="1B515F7C" w:rsidR="00823D87" w:rsidRDefault="00243294" w:rsidP="001101F9">
      <w:pPr>
        <w:pStyle w:val="enumlev2"/>
        <w:rPr>
          <w:rStyle w:val="Hyperlink"/>
        </w:rPr>
      </w:pPr>
      <w:r w:rsidRPr="00243294">
        <w:rPr>
          <w:rFonts w:ascii="Courier New" w:hAnsi="Courier New" w:cs="Courier New"/>
        </w:rPr>
        <w:t>–</w:t>
      </w:r>
      <w:r w:rsidR="00823D87" w:rsidRPr="00364D04">
        <w:tab/>
      </w:r>
      <w:hyperlink r:id="rId65" w:history="1">
        <w:r w:rsidR="00823D87" w:rsidRPr="00364D04">
          <w:rPr>
            <w:rStyle w:val="Hyperlink"/>
          </w:rPr>
          <w:t>Спутниковые системы НГСО, осуществляющие непродолжительные полеты</w:t>
        </w:r>
      </w:hyperlink>
    </w:p>
    <w:p w14:paraId="68CA323F" w14:textId="0C119929" w:rsidR="00FF1646" w:rsidRPr="00741AA5" w:rsidRDefault="00243294" w:rsidP="001101F9">
      <w:pPr>
        <w:pStyle w:val="enumlev2"/>
        <w:rPr>
          <w:rStyle w:val="Hyperlink"/>
        </w:rPr>
      </w:pPr>
      <w:r w:rsidRPr="00243294">
        <w:rPr>
          <w:rFonts w:ascii="Courier New" w:hAnsi="Courier New" w:cs="Courier New"/>
        </w:rPr>
        <w:t>–</w:t>
      </w:r>
      <w:r w:rsidR="00FF1646" w:rsidRPr="00741AA5">
        <w:tab/>
      </w:r>
      <w:hyperlink r:id="rId66" w:history="1">
        <w:r w:rsidR="007B518B">
          <w:rPr>
            <w:rStyle w:val="Hyperlink"/>
          </w:rPr>
          <w:t>Вопросы спутниковых служб</w:t>
        </w:r>
        <w:r w:rsidR="00FF1646" w:rsidRPr="00741AA5">
          <w:rPr>
            <w:rStyle w:val="Hyperlink"/>
          </w:rPr>
          <w:t>:</w:t>
        </w:r>
        <w:r w:rsidR="007B518B">
          <w:rPr>
            <w:rStyle w:val="Hyperlink"/>
          </w:rPr>
          <w:t xml:space="preserve"> малые спутники:</w:t>
        </w:r>
        <w:r w:rsidR="00FF1646" w:rsidRPr="00741AA5">
          <w:rPr>
            <w:rStyle w:val="Hyperlink"/>
          </w:rPr>
          <w:t xml:space="preserve"> </w:t>
        </w:r>
        <w:r w:rsidR="007B518B">
          <w:rPr>
            <w:rStyle w:val="Hyperlink"/>
          </w:rPr>
          <w:t xml:space="preserve">нано- и пикоспутники – полеты короткой продолжительности </w:t>
        </w:r>
      </w:hyperlink>
    </w:p>
    <w:p w14:paraId="2FF6886F" w14:textId="6C894B82" w:rsidR="00FF1646" w:rsidRPr="007B518B" w:rsidRDefault="00243294" w:rsidP="001101F9">
      <w:pPr>
        <w:pStyle w:val="enumlev2"/>
      </w:pPr>
      <w:r w:rsidRPr="00243294">
        <w:rPr>
          <w:rFonts w:ascii="Courier New" w:hAnsi="Courier New" w:cs="Courier New"/>
        </w:rPr>
        <w:t>–</w:t>
      </w:r>
      <w:r w:rsidR="00FF1646" w:rsidRPr="007B518B">
        <w:tab/>
      </w:r>
      <w:hyperlink r:id="rId67">
        <w:r w:rsidR="007B518B">
          <w:rPr>
            <w:rStyle w:val="Hyperlink"/>
          </w:rPr>
          <w:t>Регулирование систем спутниковой связи</w:t>
        </w:r>
      </w:hyperlink>
      <w:r w:rsidR="007B518B">
        <w:rPr>
          <w:rStyle w:val="Hyperlink"/>
        </w:rPr>
        <w:t xml:space="preserve"> </w:t>
      </w:r>
      <w:r w:rsidR="007B518B" w:rsidRPr="007B518B">
        <w:rPr>
          <w:rStyle w:val="Hyperlink"/>
        </w:rPr>
        <w:t>(новая памятная записка)</w:t>
      </w:r>
      <w:r w:rsidR="00741AA5" w:rsidRPr="007B518B">
        <w:rPr>
          <w:rFonts w:ascii="Segoe UI" w:hAnsi="Segoe UI" w:cs="Segoe UI"/>
          <w:color w:val="000000"/>
          <w:sz w:val="20"/>
          <w:shd w:val="clear" w:color="auto" w:fill="F0F0F0"/>
        </w:rPr>
        <w:t xml:space="preserve"> </w:t>
      </w:r>
    </w:p>
    <w:p w14:paraId="1FDCD33B" w14:textId="36AB5353" w:rsidR="00FF1646" w:rsidRPr="00E261D6" w:rsidRDefault="007E62E1" w:rsidP="001101F9">
      <w:pPr>
        <w:rPr>
          <w:rFonts w:eastAsia="SimSun"/>
        </w:rPr>
      </w:pPr>
      <w:r>
        <w:rPr>
          <w:rFonts w:eastAsia="SimSun"/>
        </w:rPr>
        <w:t>В</w:t>
      </w:r>
      <w:r w:rsidR="00FF1646" w:rsidRPr="007E62E1">
        <w:rPr>
          <w:rFonts w:eastAsia="SimSun"/>
        </w:rPr>
        <w:t xml:space="preserve"> 2022</w:t>
      </w:r>
      <w:r w:rsidRPr="007E62E1">
        <w:rPr>
          <w:rFonts w:eastAsia="SimSun"/>
        </w:rPr>
        <w:t xml:space="preserve"> </w:t>
      </w:r>
      <w:r>
        <w:rPr>
          <w:rFonts w:eastAsia="SimSun"/>
        </w:rPr>
        <w:t>году</w:t>
      </w:r>
      <w:r w:rsidRPr="007E62E1">
        <w:rPr>
          <w:rFonts w:eastAsia="SimSun"/>
        </w:rPr>
        <w:t xml:space="preserve"> </w:t>
      </w:r>
      <w:r>
        <w:rPr>
          <w:rFonts w:eastAsia="SimSun"/>
        </w:rPr>
        <w:t>Бюро</w:t>
      </w:r>
      <w:r w:rsidRPr="007E62E1">
        <w:rPr>
          <w:rFonts w:eastAsia="SimSun"/>
        </w:rPr>
        <w:t xml:space="preserve"> </w:t>
      </w:r>
      <w:r>
        <w:rPr>
          <w:rFonts w:eastAsia="SimSun"/>
        </w:rPr>
        <w:t>радиосвязи</w:t>
      </w:r>
      <w:r w:rsidRPr="007E62E1">
        <w:rPr>
          <w:rFonts w:eastAsia="SimSun"/>
        </w:rPr>
        <w:t xml:space="preserve"> </w:t>
      </w:r>
      <w:r>
        <w:rPr>
          <w:rFonts w:eastAsia="SimSun"/>
        </w:rPr>
        <w:t>получило</w:t>
      </w:r>
      <w:r w:rsidR="00FF1646" w:rsidRPr="007E62E1">
        <w:rPr>
          <w:rFonts w:eastAsia="SimSun"/>
        </w:rPr>
        <w:t xml:space="preserve"> 68 </w:t>
      </w:r>
      <w:r w:rsidRPr="007E62E1">
        <w:rPr>
          <w:rFonts w:eastAsia="SimSun"/>
        </w:rPr>
        <w:t xml:space="preserve">запросов </w:t>
      </w:r>
      <w:r>
        <w:rPr>
          <w:rFonts w:eastAsia="SimSun"/>
        </w:rPr>
        <w:t>от</w:t>
      </w:r>
      <w:r w:rsidR="00FF1646" w:rsidRPr="007E62E1">
        <w:rPr>
          <w:rFonts w:eastAsia="SimSun"/>
        </w:rPr>
        <w:t xml:space="preserve"> </w:t>
      </w:r>
      <w:r w:rsidRPr="007E62E1">
        <w:rPr>
          <w:rFonts w:eastAsia="SimSun"/>
        </w:rPr>
        <w:t>специализированны</w:t>
      </w:r>
      <w:r>
        <w:rPr>
          <w:rFonts w:eastAsia="SimSun"/>
        </w:rPr>
        <w:t>х</w:t>
      </w:r>
      <w:r w:rsidRPr="007E62E1">
        <w:rPr>
          <w:rFonts w:eastAsia="SimSun"/>
        </w:rPr>
        <w:t xml:space="preserve"> технически</w:t>
      </w:r>
      <w:r>
        <w:rPr>
          <w:rFonts w:eastAsia="SimSun"/>
        </w:rPr>
        <w:t>х</w:t>
      </w:r>
      <w:r w:rsidRPr="007E62E1">
        <w:rPr>
          <w:rFonts w:eastAsia="SimSun"/>
        </w:rPr>
        <w:t xml:space="preserve"> </w:t>
      </w:r>
      <w:r w:rsidR="00E261D6" w:rsidRPr="007E62E1">
        <w:rPr>
          <w:rFonts w:eastAsia="SimSun"/>
        </w:rPr>
        <w:t>издани</w:t>
      </w:r>
      <w:r w:rsidR="00E261D6">
        <w:rPr>
          <w:rFonts w:eastAsia="SimSun"/>
        </w:rPr>
        <w:t>й</w:t>
      </w:r>
      <w:r w:rsidRPr="007E62E1">
        <w:rPr>
          <w:rFonts w:eastAsia="SimSun"/>
        </w:rPr>
        <w:t xml:space="preserve"> </w:t>
      </w:r>
      <w:r w:rsidR="002435A9">
        <w:rPr>
          <w:rFonts w:eastAsia="SimSun"/>
        </w:rPr>
        <w:t xml:space="preserve">и </w:t>
      </w:r>
      <w:r w:rsidRPr="007E62E1">
        <w:rPr>
          <w:rFonts w:eastAsia="SimSun"/>
        </w:rPr>
        <w:t xml:space="preserve">СМИ </w:t>
      </w:r>
      <w:r>
        <w:rPr>
          <w:rFonts w:eastAsia="SimSun"/>
        </w:rPr>
        <w:t xml:space="preserve">с </w:t>
      </w:r>
      <w:r w:rsidRPr="007E62E1">
        <w:rPr>
          <w:rFonts w:eastAsia="SimSun"/>
        </w:rPr>
        <w:t>выраж</w:t>
      </w:r>
      <w:r>
        <w:rPr>
          <w:rFonts w:eastAsia="SimSun"/>
        </w:rPr>
        <w:t>ением интереса к нашей работе</w:t>
      </w:r>
      <w:r w:rsidR="00FF1646" w:rsidRPr="007E62E1">
        <w:rPr>
          <w:rFonts w:eastAsia="SimSun"/>
        </w:rPr>
        <w:t xml:space="preserve">. </w:t>
      </w:r>
      <w:r w:rsidR="002435A9">
        <w:rPr>
          <w:rFonts w:eastAsia="SimSun"/>
        </w:rPr>
        <w:t xml:space="preserve">Бюро </w:t>
      </w:r>
      <w:r w:rsidR="00E261D6">
        <w:rPr>
          <w:rFonts w:eastAsia="SimSun"/>
        </w:rPr>
        <w:t>оперативно</w:t>
      </w:r>
      <w:r w:rsidRPr="00E261D6">
        <w:rPr>
          <w:rFonts w:eastAsia="SimSun"/>
        </w:rPr>
        <w:t xml:space="preserve"> </w:t>
      </w:r>
      <w:r>
        <w:rPr>
          <w:rFonts w:eastAsia="SimSun"/>
        </w:rPr>
        <w:t>ответил</w:t>
      </w:r>
      <w:r w:rsidR="002435A9">
        <w:rPr>
          <w:rFonts w:eastAsia="SimSun"/>
        </w:rPr>
        <w:t>о</w:t>
      </w:r>
      <w:r w:rsidRPr="00E261D6">
        <w:rPr>
          <w:rFonts w:eastAsia="SimSun"/>
        </w:rPr>
        <w:t xml:space="preserve"> </w:t>
      </w:r>
      <w:r>
        <w:rPr>
          <w:rFonts w:eastAsia="SimSun"/>
        </w:rPr>
        <w:t>на</w:t>
      </w:r>
      <w:r w:rsidRPr="00E261D6">
        <w:rPr>
          <w:rFonts w:eastAsia="SimSun"/>
        </w:rPr>
        <w:t xml:space="preserve"> </w:t>
      </w:r>
      <w:r>
        <w:rPr>
          <w:rFonts w:eastAsia="SimSun"/>
        </w:rPr>
        <w:t>каждый</w:t>
      </w:r>
      <w:r w:rsidRPr="00E261D6">
        <w:rPr>
          <w:rFonts w:eastAsia="SimSun"/>
        </w:rPr>
        <w:t xml:space="preserve"> </w:t>
      </w:r>
      <w:r>
        <w:rPr>
          <w:rFonts w:eastAsia="SimSun"/>
        </w:rPr>
        <w:t>запрос</w:t>
      </w:r>
      <w:r w:rsidR="00E261D6">
        <w:rPr>
          <w:rFonts w:eastAsia="SimSun"/>
        </w:rPr>
        <w:t>,</w:t>
      </w:r>
      <w:r w:rsidR="00E261D6" w:rsidRPr="00E261D6">
        <w:rPr>
          <w:rFonts w:eastAsia="SimSun"/>
        </w:rPr>
        <w:t xml:space="preserve"> </w:t>
      </w:r>
      <w:r w:rsidR="00E261D6">
        <w:rPr>
          <w:rFonts w:eastAsia="SimSun"/>
        </w:rPr>
        <w:t>предоставил</w:t>
      </w:r>
      <w:r w:rsidR="002435A9">
        <w:rPr>
          <w:rFonts w:eastAsia="SimSun"/>
        </w:rPr>
        <w:t>о</w:t>
      </w:r>
      <w:r w:rsidR="00E261D6" w:rsidRPr="00E261D6">
        <w:rPr>
          <w:rFonts w:eastAsia="SimSun"/>
        </w:rPr>
        <w:t xml:space="preserve"> </w:t>
      </w:r>
      <w:r w:rsidR="00E261D6">
        <w:rPr>
          <w:rFonts w:eastAsia="SimSun"/>
        </w:rPr>
        <w:t>запрашиваемую</w:t>
      </w:r>
      <w:r w:rsidR="00E261D6" w:rsidRPr="00E261D6">
        <w:rPr>
          <w:rFonts w:eastAsia="SimSun"/>
        </w:rPr>
        <w:t xml:space="preserve"> </w:t>
      </w:r>
      <w:r w:rsidR="00E261D6">
        <w:rPr>
          <w:rFonts w:eastAsia="SimSun"/>
        </w:rPr>
        <w:t xml:space="preserve">информацию и </w:t>
      </w:r>
      <w:r w:rsidR="00FD6B18">
        <w:rPr>
          <w:rFonts w:eastAsia="SimSun"/>
        </w:rPr>
        <w:t>у</w:t>
      </w:r>
      <w:r w:rsidR="00E261D6">
        <w:rPr>
          <w:rFonts w:eastAsia="SimSun"/>
        </w:rPr>
        <w:t>крепил</w:t>
      </w:r>
      <w:r w:rsidR="002435A9">
        <w:rPr>
          <w:rFonts w:eastAsia="SimSun"/>
        </w:rPr>
        <w:t>о</w:t>
      </w:r>
      <w:r w:rsidR="00E261D6">
        <w:rPr>
          <w:rFonts w:eastAsia="SimSun"/>
        </w:rPr>
        <w:t xml:space="preserve"> </w:t>
      </w:r>
      <w:r w:rsidR="002435A9">
        <w:rPr>
          <w:rFonts w:eastAsia="SimSun"/>
        </w:rPr>
        <w:t>хорошие</w:t>
      </w:r>
      <w:r w:rsidR="00E261D6">
        <w:rPr>
          <w:rFonts w:eastAsia="SimSun"/>
        </w:rPr>
        <w:t xml:space="preserve"> отношения со СМИ</w:t>
      </w:r>
      <w:r w:rsidR="00FF1646" w:rsidRPr="00E261D6">
        <w:rPr>
          <w:rFonts w:eastAsia="SimSun"/>
        </w:rPr>
        <w:t>.</w:t>
      </w:r>
    </w:p>
    <w:p w14:paraId="75A04E28" w14:textId="77777777" w:rsidR="00FF1646" w:rsidRPr="00E45531" w:rsidRDefault="00E261D6" w:rsidP="001101F9">
      <w:pPr>
        <w:rPr>
          <w:rFonts w:eastAsia="Calibri"/>
        </w:rPr>
      </w:pPr>
      <w:r>
        <w:rPr>
          <w:rFonts w:eastAsia="SimSun"/>
        </w:rPr>
        <w:t>Центр</w:t>
      </w:r>
      <w:r w:rsidRPr="00E45531">
        <w:rPr>
          <w:rFonts w:eastAsia="SimSun"/>
        </w:rPr>
        <w:t xml:space="preserve"> </w:t>
      </w:r>
      <w:r>
        <w:rPr>
          <w:rFonts w:eastAsia="SimSun"/>
        </w:rPr>
        <w:t>новостей</w:t>
      </w:r>
      <w:r w:rsidRPr="00E45531">
        <w:rPr>
          <w:rFonts w:eastAsia="SimSun"/>
        </w:rPr>
        <w:t xml:space="preserve"> </w:t>
      </w:r>
      <w:r>
        <w:rPr>
          <w:rFonts w:eastAsia="SimSun"/>
        </w:rPr>
        <w:t>МСЭ</w:t>
      </w:r>
      <w:r w:rsidR="00FF1646" w:rsidRPr="00E45531">
        <w:rPr>
          <w:rFonts w:eastAsia="SimSun"/>
        </w:rPr>
        <w:t>:</w:t>
      </w:r>
    </w:p>
    <w:p w14:paraId="21E33890" w14:textId="77777777" w:rsidR="00FF1646" w:rsidRPr="00E261D6" w:rsidRDefault="00E261D6" w:rsidP="001101F9">
      <w:r>
        <w:t>Центр</w:t>
      </w:r>
      <w:r w:rsidRPr="00E261D6">
        <w:t xml:space="preserve"> </w:t>
      </w:r>
      <w:r>
        <w:t>новостей</w:t>
      </w:r>
      <w:r w:rsidRPr="00E261D6">
        <w:t xml:space="preserve"> </w:t>
      </w:r>
      <w:r>
        <w:t>МСЭ</w:t>
      </w:r>
      <w:r w:rsidRPr="00E261D6">
        <w:t xml:space="preserve"> </w:t>
      </w:r>
      <w:r>
        <w:t>был</w:t>
      </w:r>
      <w:r w:rsidRPr="00E261D6">
        <w:t xml:space="preserve"> </w:t>
      </w:r>
      <w:r>
        <w:t>обновлен</w:t>
      </w:r>
      <w:r w:rsidRPr="00E261D6">
        <w:t xml:space="preserve"> </w:t>
      </w:r>
      <w:r>
        <w:t>следующим образом</w:t>
      </w:r>
      <w:r w:rsidR="00FF1646" w:rsidRPr="00E261D6">
        <w:t>:</w:t>
      </w:r>
    </w:p>
    <w:p w14:paraId="24FDB2AC" w14:textId="6C86D7CC" w:rsidR="00FF1646" w:rsidRPr="00FD6B18" w:rsidRDefault="00E261D6" w:rsidP="001101F9">
      <w:pPr>
        <w:rPr>
          <w:rFonts w:eastAsia="SimSun"/>
        </w:rPr>
      </w:pPr>
      <w:r>
        <w:rPr>
          <w:rFonts w:eastAsia="Calibri"/>
        </w:rPr>
        <w:t>В</w:t>
      </w:r>
      <w:r w:rsidR="00FF1646" w:rsidRPr="00FD6B18">
        <w:rPr>
          <w:rFonts w:eastAsia="Calibri"/>
        </w:rPr>
        <w:t xml:space="preserve"> 2022</w:t>
      </w:r>
      <w:r w:rsidRPr="00FD6B18">
        <w:rPr>
          <w:rFonts w:eastAsia="Calibri"/>
        </w:rPr>
        <w:t xml:space="preserve"> </w:t>
      </w:r>
      <w:r>
        <w:rPr>
          <w:rFonts w:eastAsia="Calibri"/>
        </w:rPr>
        <w:t>году</w:t>
      </w:r>
      <w:r w:rsidRPr="00FD6B18">
        <w:rPr>
          <w:rFonts w:eastAsia="Calibri"/>
        </w:rPr>
        <w:t xml:space="preserve"> </w:t>
      </w:r>
      <w:r>
        <w:rPr>
          <w:rFonts w:eastAsia="Calibri"/>
        </w:rPr>
        <w:t>Бюро</w:t>
      </w:r>
      <w:r w:rsidRPr="00FD6B18">
        <w:rPr>
          <w:rFonts w:eastAsia="Calibri"/>
        </w:rPr>
        <w:t xml:space="preserve"> </w:t>
      </w:r>
      <w:r>
        <w:rPr>
          <w:rFonts w:eastAsia="Calibri"/>
        </w:rPr>
        <w:t>радиосвязи</w:t>
      </w:r>
      <w:r w:rsidR="00FF1646" w:rsidRPr="00FD6B18">
        <w:rPr>
          <w:rFonts w:eastAsia="Calibri"/>
        </w:rPr>
        <w:t xml:space="preserve"> </w:t>
      </w:r>
      <w:r w:rsidR="00FD6B18">
        <w:rPr>
          <w:rFonts w:eastAsia="Calibri"/>
        </w:rPr>
        <w:t>представило</w:t>
      </w:r>
      <w:r w:rsidR="00FD6B18" w:rsidRPr="00FD6B18">
        <w:rPr>
          <w:rFonts w:eastAsia="Calibri"/>
        </w:rPr>
        <w:t xml:space="preserve"> </w:t>
      </w:r>
      <w:r w:rsidR="00FD6B18" w:rsidRPr="00FD6B18">
        <w:rPr>
          <w:rFonts w:eastAsia="SimSun"/>
        </w:rPr>
        <w:t>статьи</w:t>
      </w:r>
      <w:r w:rsidR="00FF1646" w:rsidRPr="00FD6B18">
        <w:rPr>
          <w:rFonts w:eastAsia="SimSun"/>
        </w:rPr>
        <w:t xml:space="preserve"> </w:t>
      </w:r>
      <w:r w:rsidR="00FD6B18">
        <w:rPr>
          <w:rFonts w:eastAsia="SimSun"/>
        </w:rPr>
        <w:t xml:space="preserve">для </w:t>
      </w:r>
      <w:r w:rsidR="00FD6B18" w:rsidRPr="00FD6B18">
        <w:rPr>
          <w:rFonts w:eastAsia="SimSun"/>
        </w:rPr>
        <w:t>специально</w:t>
      </w:r>
      <w:r w:rsidR="00FD6B18">
        <w:rPr>
          <w:rFonts w:eastAsia="SimSun"/>
        </w:rPr>
        <w:t>го</w:t>
      </w:r>
      <w:r w:rsidR="00FD6B18" w:rsidRPr="00FD6B18">
        <w:rPr>
          <w:rFonts w:eastAsia="SimSun"/>
        </w:rPr>
        <w:t xml:space="preserve"> издани</w:t>
      </w:r>
      <w:r w:rsidR="00FD6B18">
        <w:rPr>
          <w:rFonts w:eastAsia="SimSun"/>
        </w:rPr>
        <w:t>я</w:t>
      </w:r>
      <w:r w:rsidR="00FD6B18" w:rsidRPr="00FD6B18">
        <w:rPr>
          <w:rFonts w:eastAsia="SimSun"/>
        </w:rPr>
        <w:t xml:space="preserve"> журнала "Новости МСЭ"</w:t>
      </w:r>
      <w:r w:rsidR="00FD6B18" w:rsidRPr="00FD6B18">
        <w:rPr>
          <w:rFonts w:eastAsia="Calibri"/>
        </w:rPr>
        <w:t xml:space="preserve"> </w:t>
      </w:r>
      <w:r w:rsidR="002435A9">
        <w:rPr>
          <w:rFonts w:eastAsia="Calibri"/>
        </w:rPr>
        <w:t>на тему</w:t>
      </w:r>
      <w:r w:rsidR="00FF1646" w:rsidRPr="00FD6B18">
        <w:rPr>
          <w:rFonts w:eastAsia="Calibri"/>
        </w:rPr>
        <w:t xml:space="preserve"> </w:t>
      </w:r>
      <w:r w:rsidR="002435A9">
        <w:rPr>
          <w:rFonts w:eastAsia="Calibri"/>
        </w:rPr>
        <w:t>"</w:t>
      </w:r>
      <w:hyperlink r:id="rId68">
        <w:r w:rsidR="00FD6B18">
          <w:rPr>
            <w:rStyle w:val="Hyperlink"/>
            <w:rFonts w:eastAsia="Calibri"/>
          </w:rPr>
          <w:t>Технологии а службе человечества и планеты</w:t>
        </w:r>
      </w:hyperlink>
      <w:r w:rsidR="00FF1646" w:rsidRPr="00FD6B18">
        <w:rPr>
          <w:rFonts w:eastAsia="Calibri"/>
        </w:rPr>
        <w:t xml:space="preserve"> (</w:t>
      </w:r>
      <w:r w:rsidR="00FD6B18">
        <w:rPr>
          <w:rFonts w:eastAsia="Calibri"/>
        </w:rPr>
        <w:t xml:space="preserve">цифровые решения для всех </w:t>
      </w:r>
      <w:r w:rsidR="00FF1646" w:rsidRPr="00FD6B18">
        <w:rPr>
          <w:rFonts w:eastAsia="Calibri"/>
        </w:rPr>
        <w:t xml:space="preserve">17 </w:t>
      </w:r>
      <w:r w:rsidR="00FD6B18" w:rsidRPr="00FD6B18">
        <w:rPr>
          <w:rFonts w:eastAsia="SimSun"/>
        </w:rPr>
        <w:t>Целей в области устойчивого развития</w:t>
      </w:r>
      <w:r w:rsidR="00FF1646" w:rsidRPr="00FD6B18">
        <w:rPr>
          <w:rFonts w:eastAsia="SimSun"/>
        </w:rPr>
        <w:t>)</w:t>
      </w:r>
      <w:r w:rsidR="002435A9">
        <w:rPr>
          <w:rFonts w:eastAsia="SimSun"/>
        </w:rPr>
        <w:t>"</w:t>
      </w:r>
      <w:r w:rsidR="00FF1646" w:rsidRPr="00FD6B18">
        <w:rPr>
          <w:rFonts w:eastAsia="SimSun"/>
        </w:rPr>
        <w:t xml:space="preserve">. </w:t>
      </w:r>
      <w:r w:rsidR="00FD6B18">
        <w:rPr>
          <w:rFonts w:eastAsia="SimSun"/>
        </w:rPr>
        <w:t>Это были следующие публикации</w:t>
      </w:r>
      <w:r w:rsidR="00FF1646" w:rsidRPr="00FD6B18">
        <w:rPr>
          <w:rFonts w:eastAsia="SimSun"/>
        </w:rPr>
        <w:t>:</w:t>
      </w:r>
    </w:p>
    <w:p w14:paraId="33BC3977" w14:textId="0D3A8EBE" w:rsidR="00FD6B18" w:rsidRPr="00365D3F" w:rsidRDefault="00FF1646" w:rsidP="00243294">
      <w:pPr>
        <w:pStyle w:val="enumlev1"/>
        <w:rPr>
          <w:rFonts w:eastAsia="Calibri"/>
        </w:rPr>
      </w:pPr>
      <w:r w:rsidRPr="00364D04">
        <w:sym w:font="Wingdings" w:char="F09F"/>
      </w:r>
      <w:r w:rsidRPr="00FD6B18">
        <w:tab/>
      </w:r>
      <w:r w:rsidR="00FD6B18" w:rsidRPr="00365D3F">
        <w:rPr>
          <w:rFonts w:eastAsia="Calibri"/>
        </w:rPr>
        <w:t xml:space="preserve">Празднование доверия </w:t>
      </w:r>
      <w:r w:rsidR="00107377">
        <w:rPr>
          <w:rFonts w:eastAsia="Calibri"/>
        </w:rPr>
        <w:t xml:space="preserve">к радио </w:t>
      </w:r>
      <w:r w:rsidR="00FD6B18" w:rsidRPr="00365D3F">
        <w:rPr>
          <w:rFonts w:eastAsia="Calibri"/>
        </w:rPr>
        <w:t xml:space="preserve">и </w:t>
      </w:r>
      <w:r w:rsidR="00107377">
        <w:rPr>
          <w:rFonts w:eastAsia="Calibri"/>
        </w:rPr>
        <w:t xml:space="preserve">его </w:t>
      </w:r>
      <w:r w:rsidR="00FD6B18" w:rsidRPr="00365D3F">
        <w:rPr>
          <w:rFonts w:eastAsia="Calibri"/>
        </w:rPr>
        <w:t>доступности, Марио Маневич, Директор Бюро радиосвязи (БР) МСЭ</w:t>
      </w:r>
      <w:r w:rsidR="00243294">
        <w:rPr>
          <w:rFonts w:eastAsia="Calibri"/>
        </w:rPr>
        <w:t>;</w:t>
      </w:r>
    </w:p>
    <w:p w14:paraId="56F560EC" w14:textId="1A82CE1E" w:rsidR="00FF1646" w:rsidRPr="00365D3F" w:rsidRDefault="00FF1646" w:rsidP="00243294">
      <w:pPr>
        <w:pStyle w:val="enumlev1"/>
        <w:rPr>
          <w:rFonts w:eastAsia="Calibri"/>
        </w:rPr>
      </w:pPr>
      <w:r w:rsidRPr="00365D3F">
        <w:rPr>
          <w:rFonts w:eastAsia="Calibri"/>
        </w:rPr>
        <w:sym w:font="Wingdings" w:char="F09F"/>
      </w:r>
      <w:r w:rsidRPr="00365D3F">
        <w:rPr>
          <w:rFonts w:eastAsia="Calibri"/>
        </w:rPr>
        <w:tab/>
      </w:r>
      <w:r w:rsidR="00107377" w:rsidRPr="00365D3F">
        <w:rPr>
          <w:rFonts w:eastAsia="Calibri"/>
        </w:rPr>
        <w:t>Подготовк</w:t>
      </w:r>
      <w:r w:rsidR="00107377">
        <w:rPr>
          <w:rFonts w:eastAsia="Calibri"/>
        </w:rPr>
        <w:t>а</w:t>
      </w:r>
      <w:r w:rsidR="00107377" w:rsidRPr="00365D3F">
        <w:rPr>
          <w:rFonts w:eastAsia="Calibri"/>
        </w:rPr>
        <w:t xml:space="preserve"> </w:t>
      </w:r>
      <w:r w:rsidR="00FD6B18" w:rsidRPr="00365D3F">
        <w:rPr>
          <w:rFonts w:eastAsia="Calibri"/>
        </w:rPr>
        <w:t>к следующей Всемирной конференции радиосвязи</w:t>
      </w:r>
      <w:r w:rsidR="00243294">
        <w:rPr>
          <w:rFonts w:eastAsia="Calibri"/>
        </w:rPr>
        <w:t>;</w:t>
      </w:r>
    </w:p>
    <w:p w14:paraId="1E941DA5" w14:textId="272A0621" w:rsidR="00FF1646" w:rsidRPr="00365D3F" w:rsidRDefault="00FF1646" w:rsidP="00243294">
      <w:pPr>
        <w:pStyle w:val="enumlev1"/>
        <w:rPr>
          <w:rFonts w:eastAsia="Calibri"/>
        </w:rPr>
      </w:pPr>
      <w:r w:rsidRPr="00365D3F">
        <w:rPr>
          <w:rFonts w:eastAsia="Calibri"/>
        </w:rPr>
        <w:sym w:font="Wingdings" w:char="F09F"/>
      </w:r>
      <w:r w:rsidRPr="00365D3F">
        <w:rPr>
          <w:rFonts w:eastAsia="Calibri"/>
        </w:rPr>
        <w:tab/>
      </w:r>
      <w:r w:rsidR="00FD6B18" w:rsidRPr="00365D3F">
        <w:rPr>
          <w:rFonts w:eastAsia="Calibri"/>
        </w:rPr>
        <w:t>Новые частоты ЧМ-диапазона для расширения охвата радиовещания в Африке</w:t>
      </w:r>
      <w:r w:rsidR="00243294">
        <w:rPr>
          <w:rFonts w:eastAsia="Calibri"/>
        </w:rPr>
        <w:t>.</w:t>
      </w:r>
    </w:p>
    <w:p w14:paraId="3342099A" w14:textId="275A2FF4" w:rsidR="00FF1646" w:rsidRPr="00FD6B18" w:rsidRDefault="00FD6B18" w:rsidP="001101F9">
      <w:pPr>
        <w:rPr>
          <w:rFonts w:eastAsia="Calibri"/>
          <w:szCs w:val="24"/>
        </w:rPr>
      </w:pPr>
      <w:r w:rsidRPr="00365D3F">
        <w:rPr>
          <w:rFonts w:eastAsia="Calibri"/>
        </w:rPr>
        <w:t xml:space="preserve">В этом и последующих изданиях также </w:t>
      </w:r>
      <w:r w:rsidR="00365D3F" w:rsidRPr="00365D3F">
        <w:rPr>
          <w:rFonts w:eastAsia="Calibri"/>
        </w:rPr>
        <w:t>были отмечены</w:t>
      </w:r>
      <w:r w:rsidRPr="00365D3F">
        <w:rPr>
          <w:rFonts w:eastAsia="Calibri"/>
        </w:rPr>
        <w:t xml:space="preserve"> </w:t>
      </w:r>
      <w:r w:rsidR="00107377" w:rsidRPr="00365D3F">
        <w:rPr>
          <w:rFonts w:eastAsia="Calibri"/>
        </w:rPr>
        <w:t>веб</w:t>
      </w:r>
      <w:r w:rsidRPr="00365D3F">
        <w:rPr>
          <w:rFonts w:eastAsia="Calibri"/>
        </w:rPr>
        <w:t>-сайт и</w:t>
      </w:r>
      <w:r w:rsidR="00FF1646" w:rsidRPr="00365D3F">
        <w:rPr>
          <w:rFonts w:eastAsia="Calibri"/>
        </w:rPr>
        <w:t xml:space="preserve"> </w:t>
      </w:r>
      <w:r w:rsidR="00107377" w:rsidRPr="00365D3F">
        <w:rPr>
          <w:rFonts w:eastAsia="Calibri"/>
        </w:rPr>
        <w:t xml:space="preserve">брошюра </w:t>
      </w:r>
      <w:r w:rsidR="00365D3F" w:rsidRPr="00365D3F">
        <w:rPr>
          <w:rFonts w:eastAsia="Calibri"/>
        </w:rPr>
        <w:t>ВКР-23</w:t>
      </w:r>
      <w:r w:rsidR="00365D3F">
        <w:rPr>
          <w:rFonts w:eastAsia="Calibri"/>
          <w:szCs w:val="24"/>
        </w:rPr>
        <w:t>.</w:t>
      </w:r>
      <w:r w:rsidR="00FF1646" w:rsidRPr="00FD6B18">
        <w:rPr>
          <w:rFonts w:eastAsia="Calibri"/>
          <w:szCs w:val="24"/>
        </w:rPr>
        <w:t xml:space="preserve"> </w:t>
      </w:r>
    </w:p>
    <w:p w14:paraId="07771770" w14:textId="7BEA2534" w:rsidR="00823D87" w:rsidRPr="00E45531" w:rsidRDefault="00823D87" w:rsidP="001101F9">
      <w:r w:rsidRPr="00364D04">
        <w:t>Директор Бюро радиосвязи регулярно публиковал статьи, блоги и подкасты в издании "Новости МСЭ". Под</w:t>
      </w:r>
      <w:r w:rsidRPr="00FD6B18">
        <w:t xml:space="preserve"> </w:t>
      </w:r>
      <w:r w:rsidRPr="00364D04">
        <w:t>его</w:t>
      </w:r>
      <w:r w:rsidRPr="00FD6B18">
        <w:t xml:space="preserve"> </w:t>
      </w:r>
      <w:r w:rsidRPr="00364D04">
        <w:t>именем</w:t>
      </w:r>
      <w:r w:rsidRPr="00FD6B18">
        <w:t xml:space="preserve"> </w:t>
      </w:r>
      <w:r w:rsidRPr="00364D04">
        <w:t>вышли</w:t>
      </w:r>
      <w:r w:rsidRPr="00E45531">
        <w:t xml:space="preserve"> </w:t>
      </w:r>
      <w:r w:rsidRPr="00364D04">
        <w:t>следующие</w:t>
      </w:r>
      <w:r w:rsidRPr="00E45531">
        <w:t xml:space="preserve"> </w:t>
      </w:r>
      <w:r w:rsidR="00107377">
        <w:t>статьи в новостном блоге</w:t>
      </w:r>
      <w:r w:rsidRPr="00E45531">
        <w:t>:</w:t>
      </w:r>
    </w:p>
    <w:p w14:paraId="7ECAE9E4" w14:textId="77777777" w:rsidR="00FF1646" w:rsidRPr="00252930" w:rsidRDefault="00823D87" w:rsidP="001101F9">
      <w:pPr>
        <w:pStyle w:val="enumlev1"/>
        <w:rPr>
          <w:rStyle w:val="Hyperlink"/>
          <w:rFonts w:eastAsia="Calibri"/>
          <w:szCs w:val="24"/>
        </w:rPr>
      </w:pPr>
      <w:r w:rsidRPr="00364D04">
        <w:sym w:font="Wingdings" w:char="F09F"/>
      </w:r>
      <w:r w:rsidRPr="00252930">
        <w:tab/>
      </w:r>
      <w:hyperlink r:id="rId69" w:history="1">
        <w:r w:rsidR="00252930">
          <w:rPr>
            <w:rStyle w:val="Hyperlink"/>
            <w:rFonts w:eastAsia="Calibri"/>
            <w:szCs w:val="24"/>
          </w:rPr>
          <w:t>Еще</w:t>
        </w:r>
        <w:r w:rsidR="00252930" w:rsidRPr="00252930">
          <w:rPr>
            <w:rStyle w:val="Hyperlink"/>
            <w:rFonts w:eastAsia="Calibri"/>
            <w:szCs w:val="24"/>
          </w:rPr>
          <w:t xml:space="preserve"> </w:t>
        </w:r>
        <w:r w:rsidR="00252930">
          <w:rPr>
            <w:rStyle w:val="Hyperlink"/>
            <w:rFonts w:eastAsia="Calibri"/>
            <w:szCs w:val="24"/>
          </w:rPr>
          <w:t>один</w:t>
        </w:r>
        <w:r w:rsidR="00252930" w:rsidRPr="00252930">
          <w:rPr>
            <w:rStyle w:val="Hyperlink"/>
            <w:rFonts w:eastAsia="Calibri"/>
            <w:szCs w:val="24"/>
          </w:rPr>
          <w:t xml:space="preserve"> </w:t>
        </w:r>
        <w:r w:rsidR="00252930">
          <w:rPr>
            <w:rStyle w:val="Hyperlink"/>
            <w:rFonts w:eastAsia="Calibri"/>
            <w:szCs w:val="24"/>
          </w:rPr>
          <w:t>шаг</w:t>
        </w:r>
        <w:r w:rsidR="00252930" w:rsidRPr="00252930">
          <w:rPr>
            <w:rStyle w:val="Hyperlink"/>
            <w:rFonts w:eastAsia="Calibri"/>
            <w:szCs w:val="24"/>
          </w:rPr>
          <w:t xml:space="preserve"> </w:t>
        </w:r>
        <w:r w:rsidR="00252930">
          <w:rPr>
            <w:rStyle w:val="Hyperlink"/>
            <w:rFonts w:eastAsia="Calibri"/>
            <w:szCs w:val="24"/>
          </w:rPr>
          <w:t>к</w:t>
        </w:r>
        <w:r w:rsidR="00252930" w:rsidRPr="00252930">
          <w:rPr>
            <w:rStyle w:val="Hyperlink"/>
            <w:rFonts w:eastAsia="Calibri"/>
            <w:szCs w:val="24"/>
          </w:rPr>
          <w:t xml:space="preserve"> </w:t>
        </w:r>
        <w:r w:rsidR="00252930">
          <w:rPr>
            <w:rStyle w:val="Hyperlink"/>
            <w:rFonts w:eastAsia="Calibri"/>
            <w:szCs w:val="24"/>
          </w:rPr>
          <w:t>расширению</w:t>
        </w:r>
        <w:r w:rsidR="00252930" w:rsidRPr="00252930">
          <w:rPr>
            <w:rStyle w:val="Hyperlink"/>
            <w:rFonts w:eastAsia="Calibri"/>
            <w:szCs w:val="24"/>
          </w:rPr>
          <w:t xml:space="preserve"> </w:t>
        </w:r>
        <w:r w:rsidR="00252930">
          <w:rPr>
            <w:rStyle w:val="Hyperlink"/>
            <w:rFonts w:eastAsia="Calibri"/>
            <w:szCs w:val="24"/>
          </w:rPr>
          <w:t>охвата ЧМ-радиовещения в Африке</w:t>
        </w:r>
      </w:hyperlink>
    </w:p>
    <w:p w14:paraId="497BD799" w14:textId="77777777" w:rsidR="00FF1646" w:rsidRPr="008157B6" w:rsidRDefault="008157B6" w:rsidP="001101F9">
      <w:pPr>
        <w:pStyle w:val="enumlev1"/>
        <w:rPr>
          <w:rStyle w:val="Hyperlink"/>
          <w:rFonts w:eastAsia="Calibri"/>
          <w:szCs w:val="24"/>
        </w:rPr>
      </w:pPr>
      <w:r w:rsidRPr="00364D04">
        <w:sym w:font="Wingdings" w:char="F09F"/>
      </w:r>
      <w:r w:rsidR="00FF1646" w:rsidRPr="008157B6">
        <w:tab/>
      </w:r>
      <w:hyperlink r:id="rId70" w:history="1">
        <w:r>
          <w:rPr>
            <w:rStyle w:val="Hyperlink"/>
            <w:rFonts w:eastAsia="Calibri"/>
            <w:szCs w:val="24"/>
          </w:rPr>
          <w:t>Мы полагаемся на радио</w:t>
        </w:r>
        <w:r w:rsidR="00FF1646" w:rsidRPr="008157B6">
          <w:rPr>
            <w:rStyle w:val="Hyperlink"/>
            <w:rFonts w:eastAsia="Calibri"/>
            <w:szCs w:val="24"/>
          </w:rPr>
          <w:t xml:space="preserve">: </w:t>
        </w:r>
        <w:r>
          <w:rPr>
            <w:rStyle w:val="Hyperlink"/>
            <w:rFonts w:eastAsia="Calibri"/>
            <w:szCs w:val="24"/>
          </w:rPr>
          <w:t>роль технических стандартов</w:t>
        </w:r>
      </w:hyperlink>
    </w:p>
    <w:p w14:paraId="2F0AE784" w14:textId="77777777" w:rsidR="00FF1646" w:rsidRPr="008157B6" w:rsidRDefault="00FF1646" w:rsidP="001101F9">
      <w:pPr>
        <w:pStyle w:val="enumlev1"/>
        <w:rPr>
          <w:rStyle w:val="Hyperlink"/>
          <w:rFonts w:eastAsia="Calibri"/>
          <w:szCs w:val="24"/>
        </w:rPr>
      </w:pPr>
      <w:r w:rsidRPr="00364D04">
        <w:sym w:font="Wingdings" w:char="F09F"/>
      </w:r>
      <w:r w:rsidRPr="008157B6">
        <w:tab/>
      </w:r>
      <w:hyperlink r:id="rId71" w:history="1">
        <w:r w:rsidR="008157B6">
          <w:rPr>
            <w:rStyle w:val="Hyperlink"/>
            <w:rFonts w:eastAsia="Calibri"/>
            <w:szCs w:val="24"/>
          </w:rPr>
          <w:t>Как</w:t>
        </w:r>
        <w:r w:rsidR="008157B6" w:rsidRPr="008157B6">
          <w:rPr>
            <w:rStyle w:val="Hyperlink"/>
            <w:rFonts w:eastAsia="Calibri"/>
            <w:szCs w:val="24"/>
          </w:rPr>
          <w:t xml:space="preserve"> </w:t>
        </w:r>
        <w:r w:rsidR="008157B6">
          <w:rPr>
            <w:rStyle w:val="Hyperlink"/>
            <w:rFonts w:eastAsia="Calibri"/>
            <w:szCs w:val="24"/>
          </w:rPr>
          <w:t>космические</w:t>
        </w:r>
        <w:r w:rsidR="008157B6" w:rsidRPr="008157B6">
          <w:rPr>
            <w:rStyle w:val="Hyperlink"/>
            <w:rFonts w:eastAsia="Calibri"/>
            <w:szCs w:val="24"/>
          </w:rPr>
          <w:t xml:space="preserve"> </w:t>
        </w:r>
        <w:r w:rsidR="008157B6">
          <w:rPr>
            <w:rStyle w:val="Hyperlink"/>
            <w:rFonts w:eastAsia="Calibri"/>
            <w:szCs w:val="24"/>
          </w:rPr>
          <w:t>технологии</w:t>
        </w:r>
        <w:r w:rsidR="008157B6" w:rsidRPr="008157B6">
          <w:rPr>
            <w:rStyle w:val="Hyperlink"/>
            <w:rFonts w:eastAsia="Calibri"/>
            <w:szCs w:val="24"/>
          </w:rPr>
          <w:t xml:space="preserve"> </w:t>
        </w:r>
        <w:r w:rsidR="00252930">
          <w:rPr>
            <w:rStyle w:val="Hyperlink"/>
            <w:rFonts w:eastAsia="Calibri"/>
            <w:szCs w:val="24"/>
          </w:rPr>
          <w:t>улучшают наше понимание водных систем</w:t>
        </w:r>
        <w:r w:rsidR="008157B6" w:rsidRPr="008157B6">
          <w:rPr>
            <w:rStyle w:val="Hyperlink"/>
            <w:rFonts w:eastAsia="Calibri"/>
            <w:szCs w:val="24"/>
          </w:rPr>
          <w:t xml:space="preserve"> </w:t>
        </w:r>
      </w:hyperlink>
    </w:p>
    <w:p w14:paraId="5060921D" w14:textId="77777777" w:rsidR="00FF1646" w:rsidRPr="00252930" w:rsidRDefault="00FF1646" w:rsidP="001101F9">
      <w:pPr>
        <w:pStyle w:val="enumlev1"/>
        <w:rPr>
          <w:rFonts w:eastAsia="Calibri"/>
          <w:szCs w:val="24"/>
        </w:rPr>
      </w:pPr>
      <w:r w:rsidRPr="00364D04">
        <w:sym w:font="Wingdings" w:char="F09F"/>
      </w:r>
      <w:r w:rsidRPr="00252930">
        <w:tab/>
      </w:r>
      <w:hyperlink r:id="rId72" w:history="1">
        <w:r w:rsidR="00252930">
          <w:rPr>
            <w:rStyle w:val="Hyperlink"/>
            <w:rFonts w:eastAsia="Calibri"/>
            <w:szCs w:val="24"/>
          </w:rPr>
          <w:t>Всемирный день радио</w:t>
        </w:r>
        <w:r w:rsidRPr="00252930">
          <w:rPr>
            <w:rStyle w:val="Hyperlink"/>
            <w:rFonts w:eastAsia="Calibri"/>
            <w:szCs w:val="24"/>
          </w:rPr>
          <w:t xml:space="preserve">: </w:t>
        </w:r>
        <w:r w:rsidR="00252930">
          <w:rPr>
            <w:rStyle w:val="Hyperlink"/>
            <w:rFonts w:eastAsia="Calibri"/>
            <w:szCs w:val="24"/>
          </w:rPr>
          <w:t>празднование доверия и доступности</w:t>
        </w:r>
      </w:hyperlink>
    </w:p>
    <w:p w14:paraId="23D2303D" w14:textId="77777777" w:rsidR="00FF1646" w:rsidRPr="00252930" w:rsidRDefault="00FF1646" w:rsidP="001101F9">
      <w:pPr>
        <w:pStyle w:val="enumlev1"/>
        <w:rPr>
          <w:rStyle w:val="Hyperlink"/>
          <w:rFonts w:eastAsia="Calibri"/>
          <w:szCs w:val="24"/>
        </w:rPr>
      </w:pPr>
      <w:r w:rsidRPr="00364D04">
        <w:lastRenderedPageBreak/>
        <w:sym w:font="Wingdings" w:char="F09F"/>
      </w:r>
      <w:r w:rsidRPr="00252930">
        <w:tab/>
      </w:r>
      <w:hyperlink r:id="rId73" w:history="1">
        <w:r w:rsidR="00252930">
          <w:rPr>
            <w:rStyle w:val="Hyperlink"/>
            <w:rFonts w:eastAsia="Calibri"/>
            <w:szCs w:val="24"/>
          </w:rPr>
          <w:t>Подкаст</w:t>
        </w:r>
        <w:r w:rsidR="00252930" w:rsidRPr="00252930">
          <w:rPr>
            <w:rStyle w:val="Hyperlink"/>
            <w:rFonts w:eastAsia="Calibri"/>
            <w:szCs w:val="24"/>
          </w:rPr>
          <w:t xml:space="preserve"> </w:t>
        </w:r>
        <w:r w:rsidR="00252930">
          <w:rPr>
            <w:rStyle w:val="Hyperlink"/>
            <w:rFonts w:eastAsia="Calibri"/>
            <w:szCs w:val="24"/>
          </w:rPr>
          <w:t>для</w:t>
        </w:r>
        <w:r w:rsidR="00252930" w:rsidRPr="00252930">
          <w:rPr>
            <w:rStyle w:val="Hyperlink"/>
            <w:rFonts w:eastAsia="Calibri"/>
            <w:szCs w:val="24"/>
          </w:rPr>
          <w:t xml:space="preserve"> </w:t>
        </w:r>
        <w:r w:rsidR="00252930">
          <w:rPr>
            <w:rStyle w:val="Hyperlink"/>
            <w:rFonts w:eastAsia="Calibri"/>
            <w:szCs w:val="24"/>
          </w:rPr>
          <w:t>Всемирного</w:t>
        </w:r>
        <w:r w:rsidR="00252930" w:rsidRPr="00252930">
          <w:rPr>
            <w:rStyle w:val="Hyperlink"/>
            <w:rFonts w:eastAsia="Calibri"/>
            <w:szCs w:val="24"/>
          </w:rPr>
          <w:t xml:space="preserve"> </w:t>
        </w:r>
        <w:r w:rsidR="00252930">
          <w:rPr>
            <w:rStyle w:val="Hyperlink"/>
            <w:rFonts w:eastAsia="Calibri"/>
            <w:szCs w:val="24"/>
          </w:rPr>
          <w:t>дня</w:t>
        </w:r>
        <w:r w:rsidR="00252930" w:rsidRPr="00252930">
          <w:rPr>
            <w:rStyle w:val="Hyperlink"/>
            <w:rFonts w:eastAsia="Calibri"/>
            <w:szCs w:val="24"/>
          </w:rPr>
          <w:t xml:space="preserve"> </w:t>
        </w:r>
        <w:r w:rsidR="00252930">
          <w:rPr>
            <w:rStyle w:val="Hyperlink"/>
            <w:rFonts w:eastAsia="Calibri"/>
            <w:szCs w:val="24"/>
          </w:rPr>
          <w:t>радио</w:t>
        </w:r>
        <w:r w:rsidR="00252930" w:rsidRPr="00252930">
          <w:rPr>
            <w:rStyle w:val="Hyperlink"/>
            <w:rFonts w:eastAsia="Calibri"/>
            <w:szCs w:val="24"/>
          </w:rPr>
          <w:t xml:space="preserve"> 2022 </w:t>
        </w:r>
        <w:r w:rsidR="00252930">
          <w:rPr>
            <w:rStyle w:val="Hyperlink"/>
            <w:rFonts w:eastAsia="Calibri"/>
            <w:szCs w:val="24"/>
          </w:rPr>
          <w:t>года</w:t>
        </w:r>
        <w:r w:rsidR="00252930" w:rsidRPr="00252930">
          <w:rPr>
            <w:rStyle w:val="Hyperlink"/>
            <w:rFonts w:eastAsia="Calibri"/>
            <w:szCs w:val="24"/>
          </w:rPr>
          <w:t xml:space="preserve"> с участием Директора БР Марио</w:t>
        </w:r>
        <w:r w:rsidR="00252930">
          <w:rPr>
            <w:rStyle w:val="Hyperlink"/>
            <w:rFonts w:eastAsia="Calibri"/>
            <w:szCs w:val="24"/>
          </w:rPr>
          <w:t xml:space="preserve"> Маневича</w:t>
        </w:r>
      </w:hyperlink>
    </w:p>
    <w:p w14:paraId="5191557F" w14:textId="2660355D" w:rsidR="00FF1646" w:rsidRPr="00EB7223" w:rsidRDefault="00FF1646" w:rsidP="001101F9">
      <w:pPr>
        <w:pStyle w:val="enumlev1"/>
        <w:rPr>
          <w:rStyle w:val="Hyperlink"/>
          <w:rFonts w:eastAsia="Calibri"/>
          <w:szCs w:val="24"/>
        </w:rPr>
      </w:pPr>
      <w:r w:rsidRPr="00364D04">
        <w:sym w:font="Wingdings" w:char="F09F"/>
      </w:r>
      <w:r w:rsidRPr="00EB7223">
        <w:tab/>
      </w:r>
      <w:hyperlink r:id="rId74" w:history="1">
        <w:r w:rsidR="00252930">
          <w:rPr>
            <w:rStyle w:val="Hyperlink"/>
            <w:rFonts w:eastAsia="Calibri"/>
            <w:szCs w:val="24"/>
          </w:rPr>
          <w:t>Радио</w:t>
        </w:r>
        <w:r w:rsidRPr="00EB7223">
          <w:rPr>
            <w:rStyle w:val="Hyperlink"/>
            <w:rFonts w:eastAsia="Calibri"/>
            <w:szCs w:val="24"/>
          </w:rPr>
          <w:t xml:space="preserve">: </w:t>
        </w:r>
        <w:r w:rsidR="00252930">
          <w:rPr>
            <w:rStyle w:val="Hyperlink"/>
            <w:rFonts w:eastAsia="Calibri"/>
            <w:szCs w:val="24"/>
          </w:rPr>
          <w:t>универсальное</w:t>
        </w:r>
        <w:r w:rsidR="00EB7223">
          <w:rPr>
            <w:rStyle w:val="Hyperlink"/>
            <w:rFonts w:eastAsia="Calibri"/>
            <w:szCs w:val="24"/>
          </w:rPr>
          <w:t xml:space="preserve"> средство связи</w:t>
        </w:r>
        <w:r w:rsidR="000A0E24">
          <w:rPr>
            <w:rStyle w:val="Hyperlink"/>
            <w:rFonts w:eastAsia="Calibri"/>
            <w:szCs w:val="24"/>
          </w:rPr>
          <w:t>, благодаря которому никто не будет забыт</w:t>
        </w:r>
      </w:hyperlink>
    </w:p>
    <w:p w14:paraId="4F89D1F6" w14:textId="77777777" w:rsidR="00FF1646" w:rsidRPr="00EB7223" w:rsidRDefault="00FF1646" w:rsidP="001101F9">
      <w:pPr>
        <w:pStyle w:val="enumlev1"/>
        <w:rPr>
          <w:rStyle w:val="Hyperlink"/>
          <w:rFonts w:eastAsia="Calibri"/>
          <w:szCs w:val="24"/>
        </w:rPr>
      </w:pPr>
      <w:r w:rsidRPr="00364D04">
        <w:sym w:font="Wingdings" w:char="F09F"/>
      </w:r>
      <w:r w:rsidRPr="00EB7223">
        <w:tab/>
      </w:r>
      <w:hyperlink r:id="rId75" w:history="1">
        <w:r w:rsidR="00EB7223">
          <w:rPr>
            <w:rStyle w:val="Hyperlink"/>
            <w:rFonts w:eastAsia="Calibri"/>
            <w:szCs w:val="24"/>
          </w:rPr>
          <w:t>МСЭ</w:t>
        </w:r>
        <w:r w:rsidR="00EB7223" w:rsidRPr="00EB7223">
          <w:rPr>
            <w:rStyle w:val="Hyperlink"/>
            <w:rFonts w:eastAsia="Calibri"/>
            <w:szCs w:val="24"/>
          </w:rPr>
          <w:t xml:space="preserve"> </w:t>
        </w:r>
        <w:r w:rsidR="00EB7223">
          <w:rPr>
            <w:rStyle w:val="Hyperlink"/>
            <w:rFonts w:eastAsia="Calibri"/>
            <w:szCs w:val="24"/>
          </w:rPr>
          <w:t>и</w:t>
        </w:r>
        <w:r w:rsidR="00EB7223" w:rsidRPr="00EB7223">
          <w:rPr>
            <w:rStyle w:val="Hyperlink"/>
            <w:rFonts w:eastAsia="Calibri"/>
            <w:szCs w:val="24"/>
          </w:rPr>
          <w:t xml:space="preserve"> </w:t>
        </w:r>
        <w:r w:rsidR="00EB7223">
          <w:rPr>
            <w:rStyle w:val="Hyperlink"/>
            <w:rFonts w:eastAsia="Calibri"/>
            <w:szCs w:val="24"/>
          </w:rPr>
          <w:t>космос</w:t>
        </w:r>
        <w:r w:rsidRPr="00EB7223">
          <w:rPr>
            <w:rStyle w:val="Hyperlink"/>
            <w:rFonts w:eastAsia="Calibri"/>
            <w:szCs w:val="24"/>
          </w:rPr>
          <w:t xml:space="preserve">: </w:t>
        </w:r>
        <w:r w:rsidR="00EB7223">
          <w:rPr>
            <w:rStyle w:val="Hyperlink"/>
            <w:rFonts w:eastAsia="Calibri"/>
            <w:szCs w:val="24"/>
          </w:rPr>
          <w:t>обеспечение свободной от помех работы на низких околоземных спутниковых орбитах</w:t>
        </w:r>
        <w:r w:rsidRPr="00EB7223">
          <w:rPr>
            <w:rStyle w:val="Hyperlink"/>
            <w:rFonts w:eastAsia="Calibri"/>
            <w:szCs w:val="24"/>
          </w:rPr>
          <w:t xml:space="preserve"> </w:t>
        </w:r>
        <w:r w:rsidR="00EB7223">
          <w:rPr>
            <w:rStyle w:val="Hyperlink"/>
            <w:rFonts w:eastAsia="Calibri"/>
            <w:szCs w:val="24"/>
          </w:rPr>
          <w:t xml:space="preserve">и за их пределами </w:t>
        </w:r>
      </w:hyperlink>
    </w:p>
    <w:p w14:paraId="7548A8A0" w14:textId="6708A8F1" w:rsidR="00FF1646" w:rsidRPr="00391025" w:rsidRDefault="00391025" w:rsidP="001101F9">
      <w:pPr>
        <w:pStyle w:val="enumlev1"/>
        <w:rPr>
          <w:rStyle w:val="Hyperlink"/>
          <w:rFonts w:eastAsia="Calibri"/>
          <w:szCs w:val="24"/>
        </w:rPr>
      </w:pPr>
      <w:r w:rsidRPr="00364D04">
        <w:sym w:font="Wingdings" w:char="F09F"/>
      </w:r>
      <w:r w:rsidR="00FF1646" w:rsidRPr="00391025">
        <w:tab/>
      </w:r>
      <w:hyperlink r:id="rId76" w:history="1">
        <w:r>
          <w:rPr>
            <w:rStyle w:val="Hyperlink"/>
            <w:rFonts w:eastAsia="Calibri"/>
            <w:szCs w:val="24"/>
          </w:rPr>
          <w:t xml:space="preserve">Взгляд изнутри на </w:t>
        </w:r>
        <w:r w:rsidR="000A0E24">
          <w:rPr>
            <w:rStyle w:val="Hyperlink"/>
            <w:rFonts w:eastAsia="Calibri"/>
            <w:szCs w:val="24"/>
          </w:rPr>
          <w:t xml:space="preserve">развитие </w:t>
        </w:r>
        <w:r>
          <w:rPr>
            <w:rStyle w:val="Hyperlink"/>
            <w:rFonts w:eastAsia="Calibri"/>
            <w:szCs w:val="24"/>
          </w:rPr>
          <w:t>стандарт</w:t>
        </w:r>
        <w:r w:rsidR="000A0E24">
          <w:rPr>
            <w:rStyle w:val="Hyperlink"/>
            <w:rFonts w:eastAsia="Calibri"/>
            <w:szCs w:val="24"/>
          </w:rPr>
          <w:t>ов</w:t>
        </w:r>
        <w:r>
          <w:rPr>
            <w:rStyle w:val="Hyperlink"/>
            <w:rFonts w:eastAsia="Calibri"/>
            <w:szCs w:val="24"/>
          </w:rPr>
          <w:t xml:space="preserve"> широкополосной подвижной связи</w:t>
        </w:r>
      </w:hyperlink>
    </w:p>
    <w:p w14:paraId="7F79EF4B" w14:textId="77777777" w:rsidR="00FF1646" w:rsidRPr="007034E2" w:rsidRDefault="00FF1646" w:rsidP="001101F9">
      <w:pPr>
        <w:pStyle w:val="enumlev1"/>
        <w:rPr>
          <w:rStyle w:val="Hyperlink"/>
          <w:rFonts w:eastAsia="Calibri"/>
          <w:szCs w:val="24"/>
        </w:rPr>
      </w:pPr>
      <w:r w:rsidRPr="00364D04">
        <w:sym w:font="Wingdings" w:char="F09F"/>
      </w:r>
      <w:r w:rsidRPr="007034E2">
        <w:tab/>
      </w:r>
      <w:hyperlink r:id="rId77" w:history="1">
        <w:r w:rsidR="007034E2">
          <w:rPr>
            <w:rStyle w:val="Hyperlink"/>
            <w:rFonts w:eastAsia="Calibri"/>
            <w:szCs w:val="24"/>
          </w:rPr>
          <w:t>Почему космическая наука и радиочастотный спектр имеют решающее значение для систем раннего предупреждения и снижения риска бедствий</w:t>
        </w:r>
      </w:hyperlink>
    </w:p>
    <w:p w14:paraId="03DE031D" w14:textId="77777777" w:rsidR="00FF1646" w:rsidRPr="007034E2" w:rsidRDefault="00FF1646" w:rsidP="001101F9">
      <w:pPr>
        <w:pStyle w:val="enumlev1"/>
        <w:rPr>
          <w:rStyle w:val="Hyperlink"/>
          <w:rFonts w:eastAsia="Calibri"/>
          <w:szCs w:val="24"/>
        </w:rPr>
      </w:pPr>
      <w:r w:rsidRPr="00364D04">
        <w:sym w:font="Wingdings" w:char="F09F"/>
      </w:r>
      <w:r w:rsidRPr="007034E2">
        <w:tab/>
      </w:r>
      <w:r w:rsidR="007034E2" w:rsidRPr="007034E2">
        <w:t>Всемирный день радиолюбителей</w:t>
      </w:r>
      <w:r w:rsidRPr="007034E2">
        <w:rPr>
          <w:rFonts w:eastAsia="Calibri"/>
          <w:szCs w:val="24"/>
        </w:rPr>
        <w:t xml:space="preserve">: </w:t>
      </w:r>
      <w:hyperlink r:id="rId78" w:history="1">
        <w:r w:rsidR="007034E2">
          <w:rPr>
            <w:rStyle w:val="Hyperlink"/>
            <w:rFonts w:eastAsia="Calibri"/>
            <w:szCs w:val="24"/>
          </w:rPr>
          <w:t xml:space="preserve">молодые радиолюбители </w:t>
        </w:r>
        <w:r w:rsidR="007819B7">
          <w:rPr>
            <w:rStyle w:val="Hyperlink"/>
            <w:rFonts w:eastAsia="Calibri"/>
            <w:szCs w:val="24"/>
          </w:rPr>
          <w:t>выходят в эфир</w:t>
        </w:r>
        <w:r w:rsidR="00D90A9F">
          <w:rPr>
            <w:rStyle w:val="Hyperlink"/>
            <w:rFonts w:eastAsia="Calibri"/>
            <w:szCs w:val="24"/>
          </w:rPr>
          <w:t>: вопросы и ответы с Филиппом С</w:t>
        </w:r>
        <w:r w:rsidR="007034E2">
          <w:rPr>
            <w:rStyle w:val="Hyperlink"/>
            <w:rFonts w:eastAsia="Calibri"/>
            <w:szCs w:val="24"/>
          </w:rPr>
          <w:t>прингером</w:t>
        </w:r>
      </w:hyperlink>
    </w:p>
    <w:p w14:paraId="772A348B" w14:textId="60A23DF7" w:rsidR="00FF1646" w:rsidRPr="007819B7" w:rsidRDefault="00FF1646" w:rsidP="001101F9">
      <w:pPr>
        <w:pStyle w:val="enumlev1"/>
        <w:rPr>
          <w:rStyle w:val="Hyperlink"/>
          <w:rFonts w:eastAsia="Calibri"/>
          <w:szCs w:val="24"/>
        </w:rPr>
      </w:pPr>
      <w:r w:rsidRPr="00364D04">
        <w:sym w:font="Wingdings" w:char="F09F"/>
      </w:r>
      <w:r w:rsidRPr="007819B7">
        <w:tab/>
      </w:r>
      <w:r w:rsidR="007034E2" w:rsidRPr="007034E2">
        <w:t>Всемирный</w:t>
      </w:r>
      <w:r w:rsidR="007034E2" w:rsidRPr="007819B7">
        <w:t xml:space="preserve"> </w:t>
      </w:r>
      <w:r w:rsidR="007034E2" w:rsidRPr="007034E2">
        <w:t>день</w:t>
      </w:r>
      <w:r w:rsidR="007034E2" w:rsidRPr="007819B7">
        <w:t xml:space="preserve"> </w:t>
      </w:r>
      <w:r w:rsidR="007034E2" w:rsidRPr="007034E2">
        <w:t>радиолюбителей</w:t>
      </w:r>
      <w:r w:rsidRPr="007819B7">
        <w:rPr>
          <w:rFonts w:eastAsia="Calibri"/>
          <w:szCs w:val="24"/>
        </w:rPr>
        <w:t xml:space="preserve">: </w:t>
      </w:r>
      <w:hyperlink r:id="rId79" w:history="1">
        <w:r w:rsidR="007819B7">
          <w:rPr>
            <w:rStyle w:val="Hyperlink"/>
            <w:rFonts w:eastAsia="Calibri"/>
            <w:szCs w:val="24"/>
          </w:rPr>
          <w:t>как стать радиолюбителем в цифровой век</w:t>
        </w:r>
      </w:hyperlink>
    </w:p>
    <w:p w14:paraId="292E9D80" w14:textId="77777777" w:rsidR="00FF1646" w:rsidRPr="00E45531" w:rsidRDefault="00FF1646" w:rsidP="001101F9">
      <w:pPr>
        <w:pStyle w:val="enumlev1"/>
        <w:rPr>
          <w:rStyle w:val="Hyperlink"/>
          <w:rFonts w:eastAsia="Calibri"/>
          <w:szCs w:val="24"/>
        </w:rPr>
      </w:pPr>
      <w:r w:rsidRPr="00364D04">
        <w:sym w:font="Wingdings" w:char="F09F"/>
      </w:r>
      <w:r w:rsidRPr="00E45531">
        <w:tab/>
      </w:r>
      <w:hyperlink r:id="rId80" w:history="1">
        <w:r w:rsidR="007819B7">
          <w:rPr>
            <w:rStyle w:val="Hyperlink"/>
            <w:rFonts w:eastAsia="Calibri"/>
            <w:szCs w:val="24"/>
          </w:rPr>
          <w:t>Защита</w:t>
        </w:r>
        <w:r w:rsidR="007819B7" w:rsidRPr="00E45531">
          <w:rPr>
            <w:rStyle w:val="Hyperlink"/>
            <w:rFonts w:eastAsia="Calibri"/>
            <w:szCs w:val="24"/>
          </w:rPr>
          <w:t xml:space="preserve"> </w:t>
        </w:r>
        <w:r w:rsidR="007819B7">
          <w:rPr>
            <w:rStyle w:val="Hyperlink"/>
            <w:rFonts w:eastAsia="Calibri"/>
            <w:szCs w:val="24"/>
          </w:rPr>
          <w:t>радиоастрономической</w:t>
        </w:r>
        <w:r w:rsidR="007819B7" w:rsidRPr="00E45531">
          <w:rPr>
            <w:rStyle w:val="Hyperlink"/>
            <w:rFonts w:eastAsia="Calibri"/>
            <w:szCs w:val="24"/>
          </w:rPr>
          <w:t xml:space="preserve"> </w:t>
        </w:r>
        <w:r w:rsidR="007819B7">
          <w:rPr>
            <w:rStyle w:val="Hyperlink"/>
            <w:rFonts w:eastAsia="Calibri"/>
            <w:szCs w:val="24"/>
          </w:rPr>
          <w:t>службы</w:t>
        </w:r>
        <w:r w:rsidR="007819B7" w:rsidRPr="00E45531">
          <w:rPr>
            <w:rStyle w:val="Hyperlink"/>
            <w:rFonts w:eastAsia="Calibri"/>
            <w:szCs w:val="24"/>
          </w:rPr>
          <w:t xml:space="preserve"> </w:t>
        </w:r>
        <w:r w:rsidR="007819B7">
          <w:rPr>
            <w:rStyle w:val="Hyperlink"/>
            <w:rFonts w:eastAsia="Calibri"/>
            <w:szCs w:val="24"/>
          </w:rPr>
          <w:t>на</w:t>
        </w:r>
        <w:r w:rsidR="007819B7" w:rsidRPr="00E45531">
          <w:rPr>
            <w:rStyle w:val="Hyperlink"/>
            <w:rFonts w:eastAsia="Calibri"/>
            <w:szCs w:val="24"/>
          </w:rPr>
          <w:t xml:space="preserve"> </w:t>
        </w:r>
        <w:r w:rsidR="007819B7">
          <w:rPr>
            <w:rStyle w:val="Hyperlink"/>
            <w:rFonts w:eastAsia="Calibri"/>
            <w:szCs w:val="24"/>
          </w:rPr>
          <w:t>Луне</w:t>
        </w:r>
      </w:hyperlink>
    </w:p>
    <w:p w14:paraId="7C5D0BA4" w14:textId="77777777" w:rsidR="00FF1646" w:rsidRPr="007819B7" w:rsidRDefault="00FF1646" w:rsidP="001101F9">
      <w:pPr>
        <w:pStyle w:val="enumlev1"/>
        <w:rPr>
          <w:rStyle w:val="Hyperlink"/>
          <w:rFonts w:eastAsia="Calibri"/>
          <w:szCs w:val="24"/>
        </w:rPr>
      </w:pPr>
      <w:r w:rsidRPr="00364D04">
        <w:sym w:font="Wingdings" w:char="F09F"/>
      </w:r>
      <w:r w:rsidRPr="007819B7">
        <w:tab/>
      </w:r>
      <w:hyperlink r:id="rId81" w:history="1">
        <w:r w:rsidR="007819B7">
          <w:rPr>
            <w:rStyle w:val="Hyperlink"/>
            <w:rFonts w:eastAsia="Calibri"/>
            <w:szCs w:val="24"/>
          </w:rPr>
          <w:t>Любительская радиостанция МСЭ отмечает шестидесятилетие вещания</w:t>
        </w:r>
      </w:hyperlink>
    </w:p>
    <w:p w14:paraId="1894921C" w14:textId="77777777" w:rsidR="00FF1646" w:rsidRPr="007819B7" w:rsidRDefault="00FF1646" w:rsidP="001101F9">
      <w:pPr>
        <w:pStyle w:val="enumlev1"/>
        <w:rPr>
          <w:rStyle w:val="Hyperlink"/>
          <w:rFonts w:eastAsia="Calibri"/>
          <w:szCs w:val="24"/>
        </w:rPr>
      </w:pPr>
      <w:r w:rsidRPr="00364D04">
        <w:sym w:font="Wingdings" w:char="F09F"/>
      </w:r>
      <w:r w:rsidRPr="007819B7">
        <w:tab/>
      </w:r>
      <w:hyperlink r:id="rId82" w:history="1">
        <w:r w:rsidR="007819B7">
          <w:rPr>
            <w:rStyle w:val="Hyperlink"/>
            <w:rFonts w:eastAsia="Calibri"/>
            <w:szCs w:val="24"/>
          </w:rPr>
          <w:t>Морское путешествие МСЭ</w:t>
        </w:r>
        <w:r w:rsidR="007819B7" w:rsidRPr="007819B7">
          <w:rPr>
            <w:rStyle w:val="Hyperlink"/>
            <w:rFonts w:eastAsia="Calibri"/>
            <w:szCs w:val="24"/>
          </w:rPr>
          <w:t xml:space="preserve">: </w:t>
        </w:r>
        <w:r w:rsidR="007819B7">
          <w:rPr>
            <w:rStyle w:val="Hyperlink"/>
            <w:rFonts w:eastAsia="Calibri"/>
            <w:szCs w:val="24"/>
          </w:rPr>
          <w:t>прежде и сейчас</w:t>
        </w:r>
      </w:hyperlink>
    </w:p>
    <w:p w14:paraId="16B5F5A5" w14:textId="77777777" w:rsidR="00FF1646" w:rsidRPr="009B44A9" w:rsidRDefault="00FF1646" w:rsidP="001101F9">
      <w:pPr>
        <w:pStyle w:val="enumlev1"/>
        <w:rPr>
          <w:rStyle w:val="Hyperlink"/>
          <w:rFonts w:eastAsia="Calibri"/>
          <w:szCs w:val="24"/>
        </w:rPr>
      </w:pPr>
      <w:r w:rsidRPr="00364D04">
        <w:sym w:font="Wingdings" w:char="F09F"/>
      </w:r>
      <w:r w:rsidRPr="009B44A9">
        <w:tab/>
      </w:r>
      <w:hyperlink r:id="rId83" w:history="1">
        <w:r w:rsidR="009B44A9">
          <w:rPr>
            <w:rStyle w:val="Hyperlink"/>
            <w:rFonts w:eastAsia="Calibri"/>
            <w:szCs w:val="24"/>
          </w:rPr>
          <w:t>Контроль</w:t>
        </w:r>
        <w:r w:rsidR="009B44A9" w:rsidRPr="009B44A9">
          <w:rPr>
            <w:rStyle w:val="Hyperlink"/>
            <w:rFonts w:eastAsia="Calibri"/>
            <w:szCs w:val="24"/>
          </w:rPr>
          <w:t xml:space="preserve"> </w:t>
        </w:r>
        <w:r w:rsidR="009B44A9">
          <w:rPr>
            <w:rStyle w:val="Hyperlink"/>
            <w:rFonts w:eastAsia="Calibri"/>
            <w:szCs w:val="24"/>
          </w:rPr>
          <w:t>космической</w:t>
        </w:r>
        <w:r w:rsidR="009B44A9" w:rsidRPr="009B44A9">
          <w:rPr>
            <w:rStyle w:val="Hyperlink"/>
            <w:rFonts w:eastAsia="Calibri"/>
            <w:szCs w:val="24"/>
          </w:rPr>
          <w:t xml:space="preserve"> </w:t>
        </w:r>
        <w:r w:rsidR="009B44A9">
          <w:rPr>
            <w:rStyle w:val="Hyperlink"/>
            <w:rFonts w:eastAsia="Calibri"/>
            <w:szCs w:val="24"/>
          </w:rPr>
          <w:t>радиосвязи</w:t>
        </w:r>
        <w:r w:rsidRPr="009B44A9">
          <w:rPr>
            <w:rStyle w:val="Hyperlink"/>
            <w:rFonts w:eastAsia="Calibri"/>
            <w:szCs w:val="24"/>
          </w:rPr>
          <w:t xml:space="preserve"> </w:t>
        </w:r>
        <w:r w:rsidR="009B44A9">
          <w:rPr>
            <w:rStyle w:val="Hyperlink"/>
            <w:rFonts w:eastAsia="Calibri"/>
            <w:szCs w:val="24"/>
          </w:rPr>
          <w:t>в основе</w:t>
        </w:r>
        <w:r w:rsidRPr="009B44A9">
          <w:rPr>
            <w:rStyle w:val="Hyperlink"/>
            <w:rFonts w:eastAsia="Calibri"/>
            <w:szCs w:val="24"/>
          </w:rPr>
          <w:t xml:space="preserve"> </w:t>
        </w:r>
        <w:r w:rsidR="009B44A9">
          <w:rPr>
            <w:rStyle w:val="Hyperlink"/>
            <w:rFonts w:eastAsia="Calibri"/>
            <w:szCs w:val="24"/>
          </w:rPr>
          <w:t>деятельности Сектора радиосвязи МСЭ</w:t>
        </w:r>
      </w:hyperlink>
    </w:p>
    <w:p w14:paraId="5D9D7AA1" w14:textId="77777777" w:rsidR="00FF1646" w:rsidRPr="009B44A9" w:rsidRDefault="00FF1646" w:rsidP="001101F9">
      <w:pPr>
        <w:pStyle w:val="enumlev1"/>
        <w:rPr>
          <w:rStyle w:val="Hyperlink"/>
          <w:rFonts w:eastAsia="Calibri"/>
          <w:szCs w:val="24"/>
        </w:rPr>
      </w:pPr>
      <w:r w:rsidRPr="00364D04">
        <w:sym w:font="Wingdings" w:char="F09F"/>
      </w:r>
      <w:r w:rsidRPr="009B44A9">
        <w:tab/>
      </w:r>
      <w:hyperlink r:id="rId84" w:history="1">
        <w:r w:rsidR="007819B7">
          <w:rPr>
            <w:rStyle w:val="Hyperlink"/>
            <w:rFonts w:eastAsia="Calibri"/>
            <w:szCs w:val="24"/>
          </w:rPr>
          <w:t>МСЭ</w:t>
        </w:r>
        <w:r w:rsidR="007819B7" w:rsidRPr="009B44A9">
          <w:rPr>
            <w:rStyle w:val="Hyperlink"/>
            <w:rFonts w:eastAsia="Calibri"/>
            <w:szCs w:val="24"/>
          </w:rPr>
          <w:t xml:space="preserve"> </w:t>
        </w:r>
        <w:r w:rsidR="007819B7">
          <w:rPr>
            <w:rStyle w:val="Hyperlink"/>
            <w:rFonts w:eastAsia="Calibri"/>
            <w:szCs w:val="24"/>
          </w:rPr>
          <w:t>предупреждает</w:t>
        </w:r>
        <w:r w:rsidR="007819B7" w:rsidRPr="009B44A9">
          <w:rPr>
            <w:rStyle w:val="Hyperlink"/>
            <w:rFonts w:eastAsia="Calibri"/>
            <w:szCs w:val="24"/>
          </w:rPr>
          <w:t xml:space="preserve"> </w:t>
        </w:r>
        <w:r w:rsidR="007819B7">
          <w:rPr>
            <w:rStyle w:val="Hyperlink"/>
            <w:rFonts w:eastAsia="Calibri"/>
            <w:szCs w:val="24"/>
          </w:rPr>
          <w:t>о</w:t>
        </w:r>
        <w:r w:rsidR="007819B7" w:rsidRPr="009B44A9">
          <w:rPr>
            <w:rStyle w:val="Hyperlink"/>
            <w:rFonts w:eastAsia="Calibri"/>
            <w:szCs w:val="24"/>
          </w:rPr>
          <w:t xml:space="preserve"> </w:t>
        </w:r>
        <w:r w:rsidR="007819B7">
          <w:rPr>
            <w:rStyle w:val="Hyperlink"/>
            <w:rFonts w:eastAsia="Calibri"/>
            <w:szCs w:val="24"/>
          </w:rPr>
          <w:t>помехах</w:t>
        </w:r>
        <w:r w:rsidRPr="009B44A9">
          <w:rPr>
            <w:rStyle w:val="Hyperlink"/>
            <w:rFonts w:eastAsia="Calibri"/>
            <w:szCs w:val="24"/>
          </w:rPr>
          <w:t xml:space="preserve"> </w:t>
        </w:r>
        <w:r w:rsidR="009B44A9">
          <w:rPr>
            <w:rStyle w:val="Hyperlink"/>
            <w:rFonts w:eastAsia="Calibri"/>
            <w:szCs w:val="24"/>
          </w:rPr>
          <w:t>радионавигационной спутниковой службе</w:t>
        </w:r>
      </w:hyperlink>
    </w:p>
    <w:p w14:paraId="7D765B76" w14:textId="77777777" w:rsidR="00FF1646" w:rsidRPr="009B44A9" w:rsidRDefault="00FF1646" w:rsidP="001101F9">
      <w:pPr>
        <w:pStyle w:val="enumlev1"/>
        <w:rPr>
          <w:rStyle w:val="Hyperlink"/>
          <w:rFonts w:eastAsia="Calibri"/>
          <w:szCs w:val="24"/>
        </w:rPr>
      </w:pPr>
      <w:r w:rsidRPr="00364D04">
        <w:sym w:font="Wingdings" w:char="F09F"/>
      </w:r>
      <w:r w:rsidRPr="009B44A9">
        <w:tab/>
      </w:r>
      <w:hyperlink r:id="rId85" w:history="1">
        <w:r w:rsidRPr="00E84D69">
          <w:rPr>
            <w:rStyle w:val="Hyperlink"/>
            <w:rFonts w:eastAsia="Calibri"/>
            <w:szCs w:val="24"/>
            <w:lang w:val="en-US"/>
          </w:rPr>
          <w:t>ITU</w:t>
        </w:r>
        <w:r w:rsidRPr="009B44A9">
          <w:rPr>
            <w:rStyle w:val="Hyperlink"/>
            <w:rFonts w:eastAsia="Calibri"/>
            <w:szCs w:val="24"/>
          </w:rPr>
          <w:t xml:space="preserve"> </w:t>
        </w:r>
        <w:r w:rsidRPr="00E84D69">
          <w:rPr>
            <w:rStyle w:val="Hyperlink"/>
            <w:rFonts w:eastAsia="Calibri"/>
            <w:szCs w:val="24"/>
            <w:lang w:val="en-US"/>
          </w:rPr>
          <w:t>SpaceExplorer</w:t>
        </w:r>
        <w:r w:rsidRPr="009B44A9">
          <w:rPr>
            <w:rStyle w:val="Hyperlink"/>
            <w:rFonts w:eastAsia="Calibri"/>
            <w:szCs w:val="24"/>
          </w:rPr>
          <w:t xml:space="preserve">: </w:t>
        </w:r>
        <w:r w:rsidR="009B44A9">
          <w:rPr>
            <w:rStyle w:val="Hyperlink"/>
            <w:rFonts w:eastAsia="Calibri"/>
            <w:szCs w:val="24"/>
          </w:rPr>
          <w:t>данные о спутниковых частотах всегда под рукой</w:t>
        </w:r>
      </w:hyperlink>
    </w:p>
    <w:p w14:paraId="409FAA10" w14:textId="77777777" w:rsidR="00FF1646" w:rsidRPr="009B44A9" w:rsidRDefault="00FF1646" w:rsidP="001101F9">
      <w:pPr>
        <w:pStyle w:val="enumlev1"/>
        <w:rPr>
          <w:rStyle w:val="Hyperlink"/>
          <w:rFonts w:eastAsia="Calibri"/>
          <w:szCs w:val="24"/>
        </w:rPr>
      </w:pPr>
      <w:r w:rsidRPr="00364D04">
        <w:sym w:font="Wingdings" w:char="F09F"/>
      </w:r>
      <w:r w:rsidRPr="009B44A9">
        <w:tab/>
      </w:r>
      <w:hyperlink r:id="rId86" w:history="1">
        <w:r w:rsidR="009B44A9">
          <w:rPr>
            <w:rStyle w:val="Hyperlink"/>
            <w:rFonts w:eastAsia="Calibri"/>
            <w:szCs w:val="24"/>
          </w:rPr>
          <w:t>Всемирный</w:t>
        </w:r>
        <w:r w:rsidR="009B44A9" w:rsidRPr="009B44A9">
          <w:rPr>
            <w:rStyle w:val="Hyperlink"/>
            <w:rFonts w:eastAsia="Calibri"/>
            <w:szCs w:val="24"/>
          </w:rPr>
          <w:t xml:space="preserve"> </w:t>
        </w:r>
        <w:r w:rsidR="009B44A9">
          <w:rPr>
            <w:rStyle w:val="Hyperlink"/>
            <w:rFonts w:eastAsia="Calibri"/>
            <w:szCs w:val="24"/>
          </w:rPr>
          <w:t>день</w:t>
        </w:r>
        <w:r w:rsidR="009B44A9" w:rsidRPr="009B44A9">
          <w:rPr>
            <w:rStyle w:val="Hyperlink"/>
            <w:rFonts w:eastAsia="Calibri"/>
            <w:szCs w:val="24"/>
          </w:rPr>
          <w:t xml:space="preserve"> </w:t>
        </w:r>
        <w:r w:rsidR="009B44A9">
          <w:rPr>
            <w:rStyle w:val="Hyperlink"/>
            <w:rFonts w:eastAsia="Calibri"/>
            <w:szCs w:val="24"/>
          </w:rPr>
          <w:t>моря</w:t>
        </w:r>
        <w:r w:rsidR="009B44A9" w:rsidRPr="009B44A9">
          <w:rPr>
            <w:rStyle w:val="Hyperlink"/>
            <w:rFonts w:eastAsia="Calibri"/>
            <w:szCs w:val="24"/>
          </w:rPr>
          <w:t xml:space="preserve"> 20022 </w:t>
        </w:r>
        <w:r w:rsidR="009B44A9">
          <w:rPr>
            <w:rStyle w:val="Hyperlink"/>
            <w:rFonts w:eastAsia="Calibri"/>
            <w:szCs w:val="24"/>
          </w:rPr>
          <w:t>года</w:t>
        </w:r>
        <w:r w:rsidRPr="009B44A9">
          <w:rPr>
            <w:rStyle w:val="Hyperlink"/>
            <w:rFonts w:eastAsia="Calibri"/>
            <w:szCs w:val="24"/>
          </w:rPr>
          <w:t xml:space="preserve">: </w:t>
        </w:r>
        <w:r w:rsidR="009B44A9">
          <w:rPr>
            <w:rStyle w:val="Hyperlink"/>
            <w:rFonts w:eastAsia="Calibri"/>
            <w:szCs w:val="24"/>
          </w:rPr>
          <w:t>использование технологий и регулирования</w:t>
        </w:r>
        <w:r w:rsidRPr="009B44A9">
          <w:rPr>
            <w:rStyle w:val="Hyperlink"/>
            <w:rFonts w:eastAsia="Calibri"/>
            <w:szCs w:val="24"/>
          </w:rPr>
          <w:t xml:space="preserve"> </w:t>
        </w:r>
        <w:r w:rsidR="00DB2E40">
          <w:rPr>
            <w:rStyle w:val="Hyperlink"/>
            <w:rFonts w:eastAsia="Calibri"/>
            <w:szCs w:val="24"/>
          </w:rPr>
          <w:t>для экологически безопасного судоходства</w:t>
        </w:r>
      </w:hyperlink>
    </w:p>
    <w:p w14:paraId="484C0CBE" w14:textId="77777777" w:rsidR="00FF1646" w:rsidRPr="00DB2E40" w:rsidRDefault="00FF1646" w:rsidP="001101F9">
      <w:pPr>
        <w:pStyle w:val="enumlev1"/>
        <w:rPr>
          <w:rStyle w:val="Hyperlink"/>
          <w:rFonts w:eastAsia="Calibri"/>
          <w:szCs w:val="24"/>
        </w:rPr>
      </w:pPr>
      <w:r w:rsidRPr="00364D04">
        <w:sym w:font="Wingdings" w:char="F09F"/>
      </w:r>
      <w:r w:rsidRPr="00DB2E40">
        <w:tab/>
      </w:r>
      <w:r w:rsidR="00DB2E40" w:rsidRPr="00D90A9F">
        <w:rPr>
          <w:rFonts w:eastAsia="Calibri"/>
        </w:rPr>
        <w:t>Всемирная неделя космоса</w:t>
      </w:r>
      <w:r w:rsidRPr="00DB2E40">
        <w:rPr>
          <w:rFonts w:eastAsia="Calibri"/>
          <w:szCs w:val="24"/>
        </w:rPr>
        <w:t xml:space="preserve">: </w:t>
      </w:r>
      <w:hyperlink r:id="rId87" w:history="1">
        <w:r w:rsidR="00DB2E40">
          <w:rPr>
            <w:rStyle w:val="Hyperlink"/>
            <w:rFonts w:eastAsia="Calibri"/>
            <w:szCs w:val="24"/>
          </w:rPr>
          <w:t>геопространственные данные показывают, как меняется Земля</w:t>
        </w:r>
      </w:hyperlink>
    </w:p>
    <w:p w14:paraId="2891A234" w14:textId="77777777" w:rsidR="00FF1646" w:rsidRPr="00536DC2" w:rsidRDefault="00FF1646" w:rsidP="001101F9">
      <w:pPr>
        <w:pStyle w:val="enumlev1"/>
        <w:rPr>
          <w:rStyle w:val="Hyperlink"/>
          <w:rFonts w:eastAsia="Calibri"/>
          <w:szCs w:val="24"/>
        </w:rPr>
      </w:pPr>
      <w:r w:rsidRPr="00364D04">
        <w:sym w:font="Wingdings" w:char="F09F"/>
      </w:r>
      <w:r w:rsidRPr="00536DC2">
        <w:tab/>
      </w:r>
      <w:hyperlink r:id="rId88" w:history="1">
        <w:r w:rsidR="00536DC2">
          <w:rPr>
            <w:rStyle w:val="Hyperlink"/>
            <w:rFonts w:eastAsia="Calibri"/>
            <w:szCs w:val="24"/>
          </w:rPr>
          <w:t>Взаимодействие в целях</w:t>
        </w:r>
        <w:r w:rsidRPr="00536DC2">
          <w:rPr>
            <w:rStyle w:val="Hyperlink"/>
            <w:rFonts w:eastAsia="Calibri"/>
            <w:szCs w:val="24"/>
          </w:rPr>
          <w:t xml:space="preserve"> </w:t>
        </w:r>
        <w:r w:rsidR="00536DC2">
          <w:rPr>
            <w:rStyle w:val="Hyperlink"/>
            <w:rFonts w:eastAsia="Calibri"/>
            <w:szCs w:val="24"/>
          </w:rPr>
          <w:t>устойчивости космического пространства</w:t>
        </w:r>
        <w:r w:rsidRPr="00536DC2">
          <w:rPr>
            <w:rStyle w:val="Hyperlink"/>
            <w:rFonts w:eastAsia="Calibri"/>
            <w:szCs w:val="24"/>
          </w:rPr>
          <w:t>:</w:t>
        </w:r>
        <w:r w:rsidR="00536DC2">
          <w:rPr>
            <w:rStyle w:val="Hyperlink"/>
            <w:rFonts w:eastAsia="Calibri"/>
            <w:szCs w:val="24"/>
          </w:rPr>
          <w:t xml:space="preserve"> уроки опыта МСЭ</w:t>
        </w:r>
        <w:r w:rsidRPr="00536DC2">
          <w:rPr>
            <w:rStyle w:val="Hyperlink"/>
            <w:rFonts w:eastAsia="Calibri"/>
            <w:szCs w:val="24"/>
          </w:rPr>
          <w:t xml:space="preserve"> </w:t>
        </w:r>
      </w:hyperlink>
    </w:p>
    <w:p w14:paraId="76085BCF" w14:textId="77777777" w:rsidR="00FF1646" w:rsidRPr="005D4D65" w:rsidRDefault="00FF1646" w:rsidP="001101F9">
      <w:pPr>
        <w:pStyle w:val="enumlev1"/>
        <w:rPr>
          <w:rStyle w:val="Hyperlink"/>
          <w:rFonts w:eastAsia="Calibri"/>
          <w:szCs w:val="24"/>
        </w:rPr>
      </w:pPr>
      <w:r w:rsidRPr="00364D04">
        <w:sym w:font="Wingdings" w:char="F09F"/>
      </w:r>
      <w:r w:rsidRPr="005D4D65">
        <w:tab/>
      </w:r>
      <w:r w:rsidR="00536DC2" w:rsidRPr="005D4D65">
        <w:rPr>
          <w:rFonts w:eastAsia="Calibri"/>
        </w:rPr>
        <w:t>Всемирный день телевидения 2022 года</w:t>
      </w:r>
      <w:r w:rsidRPr="005D4D65">
        <w:rPr>
          <w:rFonts w:eastAsia="Calibri"/>
          <w:szCs w:val="24"/>
        </w:rPr>
        <w:t xml:space="preserve">: </w:t>
      </w:r>
      <w:hyperlink r:id="rId89" w:history="1">
        <w:r w:rsidR="005D4D65">
          <w:rPr>
            <w:rStyle w:val="Hyperlink"/>
            <w:rFonts w:eastAsia="Calibri"/>
            <w:szCs w:val="24"/>
          </w:rPr>
          <w:t>почему наземное телевизионное вещание имеет решающее значение во времена кризиса</w:t>
        </w:r>
      </w:hyperlink>
    </w:p>
    <w:p w14:paraId="39B719DF" w14:textId="77777777" w:rsidR="00823D87" w:rsidRPr="005D4D65" w:rsidRDefault="005D4D65" w:rsidP="001101F9">
      <w:pPr>
        <w:rPr>
          <w:rFonts w:eastAsia="Calibri"/>
        </w:rPr>
      </w:pPr>
      <w:r>
        <w:rPr>
          <w:rFonts w:eastAsia="Calibri"/>
        </w:rPr>
        <w:t>В</w:t>
      </w:r>
      <w:r w:rsidRPr="005D4D65">
        <w:rPr>
          <w:rFonts w:eastAsia="Calibri"/>
        </w:rPr>
        <w:t xml:space="preserve"> </w:t>
      </w:r>
      <w:r>
        <w:rPr>
          <w:rFonts w:eastAsia="Calibri"/>
        </w:rPr>
        <w:t>целях</w:t>
      </w:r>
      <w:r w:rsidRPr="005D4D65">
        <w:rPr>
          <w:rFonts w:eastAsia="Calibri"/>
        </w:rPr>
        <w:t xml:space="preserve"> </w:t>
      </w:r>
      <w:r>
        <w:rPr>
          <w:rFonts w:eastAsia="Calibri"/>
        </w:rPr>
        <w:t>информационного</w:t>
      </w:r>
      <w:r w:rsidRPr="005D4D65">
        <w:rPr>
          <w:rFonts w:eastAsia="Calibri"/>
        </w:rPr>
        <w:t xml:space="preserve"> </w:t>
      </w:r>
      <w:r>
        <w:rPr>
          <w:rFonts w:eastAsia="Calibri"/>
        </w:rPr>
        <w:t>обеспечения</w:t>
      </w:r>
      <w:r w:rsidRPr="005D4D65">
        <w:rPr>
          <w:rFonts w:eastAsia="Calibri"/>
        </w:rPr>
        <w:t xml:space="preserve"> Всемирного семинара по радиосвязи (ВСР-22) </w:t>
      </w:r>
      <w:r>
        <w:rPr>
          <w:rFonts w:eastAsia="Calibri"/>
        </w:rPr>
        <w:t>были опубликованы следующие новостные блоги</w:t>
      </w:r>
      <w:r w:rsidR="000A0265" w:rsidRPr="005D4D65">
        <w:rPr>
          <w:rFonts w:eastAsia="Calibri"/>
        </w:rPr>
        <w:t>.</w:t>
      </w:r>
    </w:p>
    <w:p w14:paraId="40685BA6" w14:textId="63145FE0" w:rsidR="000A0265" w:rsidRPr="00B01330" w:rsidRDefault="000A0265" w:rsidP="001101F9">
      <w:pPr>
        <w:pStyle w:val="enumlev1"/>
        <w:rPr>
          <w:rStyle w:val="Hyperlink"/>
        </w:rPr>
      </w:pPr>
      <w:r w:rsidRPr="00364D04">
        <w:rPr>
          <w:szCs w:val="22"/>
        </w:rPr>
        <w:sym w:font="Wingdings" w:char="F09F"/>
      </w:r>
      <w:r w:rsidRPr="005D7449">
        <w:rPr>
          <w:szCs w:val="22"/>
        </w:rPr>
        <w:tab/>
      </w:r>
      <w:hyperlink r:id="rId90" w:history="1">
        <w:r w:rsidR="000A0E24">
          <w:rPr>
            <w:rStyle w:val="Hyperlink"/>
            <w:szCs w:val="24"/>
          </w:rPr>
          <w:t xml:space="preserve">Согласование </w:t>
        </w:r>
        <w:r w:rsidR="005D7449">
          <w:rPr>
            <w:rStyle w:val="Hyperlink"/>
            <w:szCs w:val="24"/>
          </w:rPr>
          <w:t xml:space="preserve">в глобальном масштабе прокладывает </w:t>
        </w:r>
        <w:r w:rsidR="000A0E24">
          <w:rPr>
            <w:rStyle w:val="Hyperlink"/>
            <w:szCs w:val="24"/>
          </w:rPr>
          <w:t>путь</w:t>
        </w:r>
        <w:r w:rsidR="005D7449">
          <w:rPr>
            <w:rStyle w:val="Hyperlink"/>
            <w:szCs w:val="24"/>
          </w:rPr>
          <w:t xml:space="preserve"> к ВКР</w:t>
        </w:r>
        <w:r w:rsidRPr="005D7449">
          <w:rPr>
            <w:rStyle w:val="Hyperlink"/>
            <w:szCs w:val="24"/>
          </w:rPr>
          <w:t>-23</w:t>
        </w:r>
      </w:hyperlink>
    </w:p>
    <w:p w14:paraId="7E90CEC3" w14:textId="6563C64B" w:rsidR="000A0265" w:rsidRPr="00B01330" w:rsidRDefault="000A0265" w:rsidP="001101F9">
      <w:pPr>
        <w:pStyle w:val="enumlev1"/>
        <w:rPr>
          <w:rStyle w:val="Hyperlink"/>
        </w:rPr>
      </w:pPr>
      <w:r w:rsidRPr="00364D04">
        <w:rPr>
          <w:szCs w:val="22"/>
        </w:rPr>
        <w:sym w:font="Wingdings" w:char="F09F"/>
      </w:r>
      <w:r w:rsidRPr="005D7449">
        <w:rPr>
          <w:szCs w:val="22"/>
        </w:rPr>
        <w:tab/>
      </w:r>
      <w:hyperlink r:id="rId91" w:history="1">
        <w:r w:rsidR="000A0E24">
          <w:rPr>
            <w:rStyle w:val="Hyperlink"/>
            <w:szCs w:val="24"/>
          </w:rPr>
          <w:t>В</w:t>
        </w:r>
        <w:r w:rsidR="005D7449">
          <w:rPr>
            <w:rStyle w:val="Hyperlink"/>
            <w:szCs w:val="24"/>
          </w:rPr>
          <w:t xml:space="preserve"> </w:t>
        </w:r>
        <w:r w:rsidR="000A0E24">
          <w:rPr>
            <w:rStyle w:val="Hyperlink"/>
            <w:szCs w:val="24"/>
          </w:rPr>
          <w:t xml:space="preserve">поисках будущего </w:t>
        </w:r>
        <w:r w:rsidR="000A0E24" w:rsidRPr="000A0E24">
          <w:rPr>
            <w:rStyle w:val="Hyperlink"/>
            <w:szCs w:val="24"/>
          </w:rPr>
          <w:t>радиосвязи</w:t>
        </w:r>
        <w:r w:rsidR="000A0E24">
          <w:rPr>
            <w:rStyle w:val="Hyperlink"/>
            <w:szCs w:val="24"/>
          </w:rPr>
          <w:t xml:space="preserve"> на основе гендерного </w:t>
        </w:r>
        <w:r w:rsidR="005D7449">
          <w:rPr>
            <w:rStyle w:val="Hyperlink"/>
            <w:szCs w:val="24"/>
          </w:rPr>
          <w:t>баланс</w:t>
        </w:r>
        <w:r w:rsidR="000A0E24">
          <w:rPr>
            <w:rStyle w:val="Hyperlink"/>
            <w:szCs w:val="24"/>
          </w:rPr>
          <w:t>а</w:t>
        </w:r>
      </w:hyperlink>
    </w:p>
    <w:p w14:paraId="1458F86B" w14:textId="3B666902" w:rsidR="000A0265" w:rsidRPr="00B01330" w:rsidRDefault="000A0265" w:rsidP="001101F9">
      <w:pPr>
        <w:pStyle w:val="enumlev1"/>
        <w:rPr>
          <w:rStyle w:val="Hyperlink"/>
        </w:rPr>
      </w:pPr>
      <w:r w:rsidRPr="00364D04">
        <w:rPr>
          <w:szCs w:val="22"/>
        </w:rPr>
        <w:sym w:font="Wingdings" w:char="F09F"/>
      </w:r>
      <w:r w:rsidRPr="005D7449">
        <w:rPr>
          <w:szCs w:val="22"/>
        </w:rPr>
        <w:tab/>
      </w:r>
      <w:hyperlink r:id="rId92" w:history="1">
        <w:r w:rsidR="005D7449">
          <w:rPr>
            <w:rStyle w:val="Hyperlink"/>
            <w:szCs w:val="24"/>
          </w:rPr>
          <w:t xml:space="preserve">Регулирование </w:t>
        </w:r>
        <w:r w:rsidR="000A0E24">
          <w:rPr>
            <w:rStyle w:val="Hyperlink"/>
            <w:szCs w:val="24"/>
          </w:rPr>
          <w:t xml:space="preserve">использования </w:t>
        </w:r>
        <w:r w:rsidR="005D7449">
          <w:rPr>
            <w:rStyle w:val="Hyperlink"/>
            <w:szCs w:val="24"/>
          </w:rPr>
          <w:t>спутников на орбите Земли</w:t>
        </w:r>
      </w:hyperlink>
    </w:p>
    <w:p w14:paraId="343ED1CD" w14:textId="77777777" w:rsidR="000A0265" w:rsidRPr="00B01330" w:rsidRDefault="000A0265" w:rsidP="001101F9">
      <w:pPr>
        <w:pStyle w:val="enumlev1"/>
        <w:rPr>
          <w:rStyle w:val="Hyperlink"/>
        </w:rPr>
      </w:pPr>
      <w:r w:rsidRPr="00364D04">
        <w:rPr>
          <w:szCs w:val="22"/>
        </w:rPr>
        <w:sym w:font="Wingdings" w:char="F09F"/>
      </w:r>
      <w:r w:rsidRPr="005D7449">
        <w:rPr>
          <w:szCs w:val="22"/>
        </w:rPr>
        <w:tab/>
      </w:r>
      <w:hyperlink r:id="rId93" w:history="1">
        <w:r w:rsidR="005D7449">
          <w:rPr>
            <w:rStyle w:val="Hyperlink"/>
            <w:szCs w:val="24"/>
          </w:rPr>
          <w:t>Как работают исследовательские комиссии МСЭ</w:t>
        </w:r>
        <w:r w:rsidRPr="005D7449">
          <w:rPr>
            <w:rStyle w:val="Hyperlink"/>
            <w:szCs w:val="24"/>
          </w:rPr>
          <w:t>-</w:t>
        </w:r>
        <w:r w:rsidRPr="00B01330">
          <w:rPr>
            <w:rStyle w:val="Hyperlink"/>
            <w:szCs w:val="24"/>
          </w:rPr>
          <w:t>R</w:t>
        </w:r>
        <w:r w:rsidRPr="005D7449">
          <w:rPr>
            <w:rStyle w:val="Hyperlink"/>
            <w:szCs w:val="24"/>
          </w:rPr>
          <w:t xml:space="preserve"> </w:t>
        </w:r>
      </w:hyperlink>
    </w:p>
    <w:p w14:paraId="69037066" w14:textId="77777777" w:rsidR="000A0265" w:rsidRPr="00B01330" w:rsidRDefault="000A0265" w:rsidP="001101F9">
      <w:pPr>
        <w:pStyle w:val="enumlev1"/>
        <w:rPr>
          <w:rStyle w:val="Hyperlink"/>
        </w:rPr>
      </w:pPr>
      <w:r w:rsidRPr="00364D04">
        <w:rPr>
          <w:szCs w:val="22"/>
        </w:rPr>
        <w:sym w:font="Wingdings" w:char="F09F"/>
      </w:r>
      <w:r w:rsidRPr="005D7449">
        <w:rPr>
          <w:szCs w:val="22"/>
        </w:rPr>
        <w:tab/>
      </w:r>
      <w:hyperlink r:id="rId94" w:history="1">
        <w:r w:rsidR="005D7449">
          <w:rPr>
            <w:rStyle w:val="Hyperlink"/>
            <w:szCs w:val="24"/>
          </w:rPr>
          <w:t>Оценка работы наземных служб</w:t>
        </w:r>
      </w:hyperlink>
    </w:p>
    <w:p w14:paraId="43FBEB78" w14:textId="77777777" w:rsidR="000A0265" w:rsidRPr="005D7449" w:rsidRDefault="000A0265" w:rsidP="001101F9">
      <w:pPr>
        <w:pStyle w:val="enumlev1"/>
        <w:rPr>
          <w:color w:val="0563C1"/>
          <w:szCs w:val="24"/>
          <w:u w:val="single"/>
        </w:rPr>
      </w:pPr>
      <w:r w:rsidRPr="00364D04">
        <w:rPr>
          <w:szCs w:val="22"/>
        </w:rPr>
        <w:sym w:font="Wingdings" w:char="F09F"/>
      </w:r>
      <w:r w:rsidRPr="005D7449">
        <w:rPr>
          <w:szCs w:val="22"/>
        </w:rPr>
        <w:tab/>
      </w:r>
      <w:hyperlink r:id="rId95" w:history="1">
        <w:r w:rsidR="005D7449">
          <w:rPr>
            <w:rStyle w:val="Hyperlink"/>
            <w:szCs w:val="24"/>
          </w:rPr>
          <w:t xml:space="preserve">Тенденции в области подвижной широкополосной связи: от </w:t>
        </w:r>
        <w:r w:rsidRPr="005D7449">
          <w:rPr>
            <w:rStyle w:val="Hyperlink"/>
            <w:szCs w:val="24"/>
          </w:rPr>
          <w:t>3</w:t>
        </w:r>
        <w:r w:rsidRPr="00E84D69">
          <w:rPr>
            <w:rStyle w:val="Hyperlink"/>
            <w:szCs w:val="24"/>
            <w:lang w:val="en-US"/>
          </w:rPr>
          <w:t>G</w:t>
        </w:r>
        <w:r w:rsidRPr="005D7449">
          <w:rPr>
            <w:rStyle w:val="Hyperlink"/>
            <w:szCs w:val="24"/>
          </w:rPr>
          <w:t xml:space="preserve"> </w:t>
        </w:r>
        <w:r w:rsidR="005D7449">
          <w:rPr>
            <w:rStyle w:val="Hyperlink"/>
            <w:szCs w:val="24"/>
          </w:rPr>
          <w:t>к</w:t>
        </w:r>
        <w:r w:rsidRPr="005D7449">
          <w:rPr>
            <w:rStyle w:val="Hyperlink"/>
            <w:szCs w:val="24"/>
          </w:rPr>
          <w:t xml:space="preserve"> 6</w:t>
        </w:r>
        <w:r w:rsidRPr="00E84D69">
          <w:rPr>
            <w:rStyle w:val="Hyperlink"/>
            <w:szCs w:val="24"/>
            <w:lang w:val="en-US"/>
          </w:rPr>
          <w:t>G</w:t>
        </w:r>
      </w:hyperlink>
    </w:p>
    <w:p w14:paraId="32854272" w14:textId="77777777" w:rsidR="000A0265" w:rsidRPr="00B01330" w:rsidRDefault="000A0265" w:rsidP="001101F9">
      <w:pPr>
        <w:pStyle w:val="enumlev1"/>
        <w:rPr>
          <w:rStyle w:val="Hyperlink"/>
        </w:rPr>
      </w:pPr>
      <w:r w:rsidRPr="00364D04">
        <w:rPr>
          <w:szCs w:val="22"/>
        </w:rPr>
        <w:sym w:font="Wingdings" w:char="F09F"/>
      </w:r>
      <w:r w:rsidRPr="005D7449">
        <w:rPr>
          <w:szCs w:val="22"/>
        </w:rPr>
        <w:tab/>
      </w:r>
      <w:hyperlink r:id="rId96" w:history="1">
        <w:r w:rsidR="005D7449">
          <w:rPr>
            <w:rStyle w:val="Hyperlink"/>
            <w:szCs w:val="24"/>
          </w:rPr>
          <w:t>Тенденции в области морской связи</w:t>
        </w:r>
      </w:hyperlink>
    </w:p>
    <w:p w14:paraId="3D52DFD0" w14:textId="77777777" w:rsidR="000A0265" w:rsidRPr="00B01330" w:rsidRDefault="000A0265" w:rsidP="001101F9">
      <w:pPr>
        <w:pStyle w:val="enumlev1"/>
        <w:rPr>
          <w:rStyle w:val="Hyperlink"/>
        </w:rPr>
      </w:pPr>
      <w:r w:rsidRPr="00364D04">
        <w:rPr>
          <w:szCs w:val="22"/>
        </w:rPr>
        <w:sym w:font="Wingdings" w:char="F09F"/>
      </w:r>
      <w:r w:rsidRPr="005D7449">
        <w:rPr>
          <w:szCs w:val="22"/>
        </w:rPr>
        <w:tab/>
      </w:r>
      <w:hyperlink r:id="rId97" w:history="1">
        <w:r w:rsidR="005D7449">
          <w:rPr>
            <w:rStyle w:val="Hyperlink"/>
            <w:szCs w:val="24"/>
          </w:rPr>
          <w:t>Отслеживая</w:t>
        </w:r>
        <w:r w:rsidRPr="005D7449">
          <w:rPr>
            <w:rStyle w:val="Hyperlink"/>
            <w:szCs w:val="24"/>
          </w:rPr>
          <w:t xml:space="preserve"> </w:t>
        </w:r>
        <w:r w:rsidR="005D7449">
          <w:rPr>
            <w:rStyle w:val="Hyperlink"/>
            <w:szCs w:val="24"/>
          </w:rPr>
          <w:t>последние тенденции в области радиовещания</w:t>
        </w:r>
      </w:hyperlink>
    </w:p>
    <w:p w14:paraId="2F610495" w14:textId="6ABC2116" w:rsidR="00823D87" w:rsidRPr="005D7449" w:rsidRDefault="000A0265" w:rsidP="001101F9">
      <w:pPr>
        <w:pStyle w:val="enumlev1"/>
        <w:rPr>
          <w:szCs w:val="22"/>
        </w:rPr>
      </w:pPr>
      <w:r w:rsidRPr="00364D04">
        <w:rPr>
          <w:szCs w:val="22"/>
        </w:rPr>
        <w:sym w:font="Wingdings" w:char="F09F"/>
      </w:r>
      <w:r w:rsidRPr="005D7449">
        <w:rPr>
          <w:szCs w:val="22"/>
        </w:rPr>
        <w:tab/>
      </w:r>
      <w:hyperlink r:id="rId98" w:history="1">
        <w:r w:rsidR="005D7449">
          <w:rPr>
            <w:rStyle w:val="Hyperlink"/>
            <w:szCs w:val="24"/>
          </w:rPr>
          <w:t>Новые</w:t>
        </w:r>
        <w:r w:rsidR="005D7449" w:rsidRPr="005D7449">
          <w:rPr>
            <w:rStyle w:val="Hyperlink"/>
            <w:szCs w:val="24"/>
          </w:rPr>
          <w:t xml:space="preserve"> </w:t>
        </w:r>
        <w:r w:rsidR="005D7449">
          <w:rPr>
            <w:rStyle w:val="Hyperlink"/>
            <w:szCs w:val="24"/>
          </w:rPr>
          <w:t>инструменты</w:t>
        </w:r>
        <w:r w:rsidR="005D7449" w:rsidRPr="005D7449">
          <w:rPr>
            <w:rStyle w:val="Hyperlink"/>
            <w:szCs w:val="24"/>
          </w:rPr>
          <w:t xml:space="preserve"> </w:t>
        </w:r>
        <w:r w:rsidR="00E47E55">
          <w:rPr>
            <w:rStyle w:val="Hyperlink"/>
            <w:szCs w:val="24"/>
          </w:rPr>
          <w:t xml:space="preserve">для содействия </w:t>
        </w:r>
        <w:r w:rsidR="005D7449">
          <w:rPr>
            <w:rStyle w:val="Hyperlink"/>
            <w:szCs w:val="24"/>
          </w:rPr>
          <w:t>поиск</w:t>
        </w:r>
        <w:r w:rsidR="00E47E55">
          <w:rPr>
            <w:rStyle w:val="Hyperlink"/>
            <w:szCs w:val="24"/>
          </w:rPr>
          <w:t>у</w:t>
        </w:r>
        <w:r w:rsidR="005D7449">
          <w:rPr>
            <w:rStyle w:val="Hyperlink"/>
            <w:szCs w:val="24"/>
          </w:rPr>
          <w:t xml:space="preserve"> по тексту Регламента радиосвязи и применению его положений</w:t>
        </w:r>
      </w:hyperlink>
    </w:p>
    <w:p w14:paraId="37F98FB0" w14:textId="77777777" w:rsidR="00823D87" w:rsidRPr="00364D04" w:rsidRDefault="00823D87" w:rsidP="001101F9">
      <w:pPr>
        <w:pStyle w:val="Heading4"/>
        <w:spacing w:line="259" w:lineRule="auto"/>
      </w:pPr>
      <w:r w:rsidRPr="00364D04">
        <w:t>8.6.2.2</w:t>
      </w:r>
      <w:r w:rsidRPr="00364D04">
        <w:tab/>
        <w:t>Информационное обеспечение брендинга, продажи и маркетинг</w:t>
      </w:r>
    </w:p>
    <w:p w14:paraId="7C0A1851" w14:textId="77777777" w:rsidR="00823D87" w:rsidRPr="00364D04" w:rsidRDefault="00823D87" w:rsidP="001101F9">
      <w:r w:rsidRPr="00364D04">
        <w:t>В рамках мероприятий по брендингу и информационной работе, проведенных в 202</w:t>
      </w:r>
      <w:r w:rsidR="000A0265">
        <w:t>2</w:t>
      </w:r>
      <w:r w:rsidRPr="00364D04">
        <w:t> году, основное внимание уделялось использованию новой платформы My ITU в сотрудничестве с отделом продаж и маркетинга для продвижения следующих публикаций МСЭ-R:</w:t>
      </w:r>
    </w:p>
    <w:p w14:paraId="2A53E346" w14:textId="77777777" w:rsidR="00823D87" w:rsidRPr="00E45531" w:rsidRDefault="00823D87" w:rsidP="001101F9">
      <w:pPr>
        <w:pStyle w:val="enumlev1"/>
        <w:rPr>
          <w:rStyle w:val="Hyperlink"/>
          <w:szCs w:val="24"/>
        </w:rPr>
      </w:pPr>
      <w:r w:rsidRPr="00364D04">
        <w:rPr>
          <w:szCs w:val="22"/>
        </w:rPr>
        <w:sym w:font="Wingdings" w:char="F09F"/>
      </w:r>
      <w:r w:rsidRPr="00E45531">
        <w:rPr>
          <w:szCs w:val="22"/>
        </w:rPr>
        <w:tab/>
      </w:r>
      <w:hyperlink r:id="rId99" w:history="1">
        <w:r w:rsidR="000A0265" w:rsidRPr="000A0265">
          <w:rPr>
            <w:rStyle w:val="Hyperlink"/>
            <w:color w:val="0000FF"/>
            <w:lang w:val="en-US"/>
          </w:rPr>
          <w:t>Space</w:t>
        </w:r>
        <w:r w:rsidR="000A0265" w:rsidRPr="00E45531">
          <w:rPr>
            <w:rStyle w:val="Hyperlink"/>
          </w:rPr>
          <w:t xml:space="preserve"> </w:t>
        </w:r>
        <w:r w:rsidR="000A0265" w:rsidRPr="000A0265">
          <w:rPr>
            <w:rStyle w:val="Hyperlink"/>
            <w:lang w:val="en-US"/>
          </w:rPr>
          <w:t>Explorer</w:t>
        </w:r>
      </w:hyperlink>
    </w:p>
    <w:p w14:paraId="6F42B40B" w14:textId="77777777" w:rsidR="00823D87" w:rsidRPr="00E45531" w:rsidRDefault="00823D87" w:rsidP="001101F9">
      <w:pPr>
        <w:pStyle w:val="enumlev1"/>
        <w:rPr>
          <w:rStyle w:val="Hyperlink"/>
          <w:szCs w:val="24"/>
        </w:rPr>
      </w:pPr>
      <w:r w:rsidRPr="00364D04">
        <w:rPr>
          <w:szCs w:val="22"/>
        </w:rPr>
        <w:sym w:font="Wingdings" w:char="F09F"/>
      </w:r>
      <w:r w:rsidRPr="00E45531">
        <w:rPr>
          <w:szCs w:val="22"/>
        </w:rPr>
        <w:tab/>
      </w:r>
      <w:hyperlink r:id="rId100" w:history="1">
        <w:r w:rsidR="005D7449">
          <w:rPr>
            <w:rStyle w:val="Hyperlink"/>
          </w:rPr>
          <w:t>Брошюра</w:t>
        </w:r>
        <w:r w:rsidR="005D7449" w:rsidRPr="00E45531">
          <w:rPr>
            <w:rStyle w:val="Hyperlink"/>
          </w:rPr>
          <w:t xml:space="preserve"> </w:t>
        </w:r>
        <w:r w:rsidR="005D7449">
          <w:rPr>
            <w:rStyle w:val="Hyperlink"/>
          </w:rPr>
          <w:t>ВКР</w:t>
        </w:r>
        <w:r w:rsidR="005D7449" w:rsidRPr="00E45531">
          <w:rPr>
            <w:rStyle w:val="Hyperlink"/>
          </w:rPr>
          <w:t>-</w:t>
        </w:r>
        <w:r w:rsidR="000A0265" w:rsidRPr="00E45531">
          <w:rPr>
            <w:rStyle w:val="Hyperlink"/>
          </w:rPr>
          <w:t xml:space="preserve">23 </w:t>
        </w:r>
      </w:hyperlink>
    </w:p>
    <w:p w14:paraId="6D01EC00" w14:textId="77777777" w:rsidR="00823D87" w:rsidRPr="00E45531" w:rsidRDefault="00823D87" w:rsidP="001101F9">
      <w:pPr>
        <w:pStyle w:val="enumlev1"/>
        <w:rPr>
          <w:rStyle w:val="Hyperlink"/>
          <w:szCs w:val="24"/>
        </w:rPr>
      </w:pPr>
      <w:r w:rsidRPr="00364D04">
        <w:rPr>
          <w:szCs w:val="22"/>
        </w:rPr>
        <w:sym w:font="Wingdings" w:char="F09F"/>
      </w:r>
      <w:r w:rsidRPr="00E45531">
        <w:rPr>
          <w:szCs w:val="22"/>
        </w:rPr>
        <w:tab/>
      </w:r>
      <w:hyperlink r:id="rId101" w:history="1">
        <w:r w:rsidR="005D7449">
          <w:rPr>
            <w:rStyle w:val="Hyperlink"/>
          </w:rPr>
          <w:t>Список</w:t>
        </w:r>
        <w:r w:rsidR="000A0265" w:rsidRPr="00E45531">
          <w:rPr>
            <w:rStyle w:val="Hyperlink"/>
          </w:rPr>
          <w:t xml:space="preserve"> </w:t>
        </w:r>
        <w:r w:rsidR="000A0265" w:rsidRPr="000A0265">
          <w:rPr>
            <w:rStyle w:val="Hyperlink"/>
            <w:lang w:val="en-US"/>
          </w:rPr>
          <w:t>V</w:t>
        </w:r>
        <w:r w:rsidR="000A0265" w:rsidRPr="00E45531">
          <w:rPr>
            <w:rStyle w:val="Hyperlink"/>
          </w:rPr>
          <w:t xml:space="preserve"> – </w:t>
        </w:r>
        <w:r w:rsidR="005D7449">
          <w:rPr>
            <w:rStyle w:val="Hyperlink"/>
          </w:rPr>
          <w:t>Список судовых станций и присвоений опознавателей морской подвижной службы</w:t>
        </w:r>
      </w:hyperlink>
      <w:r w:rsidR="005D7449">
        <w:rPr>
          <w:rStyle w:val="Hyperlink"/>
        </w:rPr>
        <w:t xml:space="preserve"> 2022 года</w:t>
      </w:r>
      <w:r w:rsidR="005D7449" w:rsidRPr="005D7449">
        <w:rPr>
          <w:rFonts w:ascii="Segoe UI" w:hAnsi="Segoe UI" w:cs="Segoe UI"/>
          <w:color w:val="000000"/>
          <w:sz w:val="20"/>
          <w:shd w:val="clear" w:color="auto" w:fill="FFFFFF"/>
          <w:lang w:val="en-US"/>
        </w:rPr>
        <w:t> </w:t>
      </w:r>
    </w:p>
    <w:p w14:paraId="7DC7AC50" w14:textId="77777777" w:rsidR="00823D87" w:rsidRPr="00364D04" w:rsidRDefault="00823D87" w:rsidP="001101F9">
      <w:pPr>
        <w:pStyle w:val="enumlev1"/>
        <w:rPr>
          <w:color w:val="0000FF"/>
          <w:szCs w:val="24"/>
        </w:rPr>
      </w:pPr>
      <w:r w:rsidRPr="00364D04">
        <w:rPr>
          <w:szCs w:val="22"/>
        </w:rPr>
        <w:sym w:font="Wingdings" w:char="F09F"/>
      </w:r>
      <w:r w:rsidRPr="00364D04">
        <w:rPr>
          <w:szCs w:val="22"/>
        </w:rPr>
        <w:tab/>
      </w:r>
      <w:hyperlink r:id="rId102" w:history="1">
        <w:r w:rsidR="005D7449">
          <w:rPr>
            <w:rStyle w:val="Hyperlink"/>
            <w:color w:val="0000FF"/>
          </w:rPr>
          <w:t>Инструменты навигации Регламента радиосвязи</w:t>
        </w:r>
      </w:hyperlink>
    </w:p>
    <w:p w14:paraId="702A840D" w14:textId="77777777" w:rsidR="00823D87" w:rsidRPr="00364D04" w:rsidRDefault="00823D87" w:rsidP="001101F9">
      <w:pPr>
        <w:pStyle w:val="Heading4"/>
      </w:pPr>
      <w:r w:rsidRPr="00364D04">
        <w:lastRenderedPageBreak/>
        <w:t>8.6.2.3</w:t>
      </w:r>
      <w:r w:rsidRPr="00364D04">
        <w:tab/>
        <w:t>Выставки и демонстрационные программы</w:t>
      </w:r>
    </w:p>
    <w:p w14:paraId="2A18E4D4" w14:textId="77777777" w:rsidR="00823D87" w:rsidRPr="00364D04" w:rsidRDefault="000A0265" w:rsidP="001101F9">
      <w:pPr>
        <w:rPr>
          <w:rFonts w:eastAsia="SimSun"/>
          <w:bCs/>
        </w:rPr>
      </w:pPr>
      <w:r>
        <w:rPr>
          <w:rFonts w:eastAsia="SimSun"/>
        </w:rPr>
        <w:t>В</w:t>
      </w:r>
      <w:r w:rsidR="00823D87" w:rsidRPr="00364D04">
        <w:rPr>
          <w:rFonts w:eastAsia="SimSun"/>
        </w:rPr>
        <w:t>ыставок и</w:t>
      </w:r>
      <w:r>
        <w:rPr>
          <w:rFonts w:eastAsia="SimSun"/>
        </w:rPr>
        <w:t>ли</w:t>
      </w:r>
      <w:r w:rsidR="00823D87" w:rsidRPr="00364D04">
        <w:rPr>
          <w:rFonts w:eastAsia="SimSun"/>
        </w:rPr>
        <w:t xml:space="preserve"> демонстрационных программ в этот период не проводилось.</w:t>
      </w:r>
    </w:p>
    <w:p w14:paraId="180F6778" w14:textId="77777777" w:rsidR="00823D87" w:rsidRPr="00364D04" w:rsidRDefault="00823D87" w:rsidP="001101F9">
      <w:pPr>
        <w:pStyle w:val="Heading2"/>
      </w:pPr>
      <w:r w:rsidRPr="00364D04">
        <w:t>8.7</w:t>
      </w:r>
      <w:r w:rsidRPr="00364D04">
        <w:tab/>
        <w:t>Гендерное равенство</w:t>
      </w:r>
    </w:p>
    <w:p w14:paraId="220120E4" w14:textId="77777777" w:rsidR="00823D87" w:rsidRPr="00364D04" w:rsidRDefault="00823D87" w:rsidP="001101F9">
      <w:r w:rsidRPr="00364D04">
        <w:t>Содействие гендерному равенству во всех сферах современного цифрового общества никогда ранее не имело столь большого значения, поскольку в мире начинается Десятилетие действий по выполнению Повестки дня в области устойчивого развития на период до 2030 года. Цифровые технологии имеют решающее значение для достижения всех 17 целей в области устойчивого развития и для увеличения доли женщин, имеющих доступ к цифровым технологиям и использующих их для улучшения своей жизни и, следовательно, улучшения жизни своих семей и общества в целом. Это задача в области развития, в выполнении которой заинтересованы мы все.</w:t>
      </w:r>
    </w:p>
    <w:p w14:paraId="20578A72" w14:textId="77777777" w:rsidR="00823D87" w:rsidRPr="00364D04" w:rsidRDefault="00823D87" w:rsidP="001101F9">
      <w:pPr>
        <w:rPr>
          <w:rFonts w:asciiTheme="majorBidi" w:hAnsiTheme="majorBidi" w:cstheme="majorBidi"/>
          <w:bCs/>
        </w:rPr>
      </w:pPr>
      <w:r w:rsidRPr="00364D04">
        <w:t>В 202</w:t>
      </w:r>
      <w:r w:rsidR="00714F3A">
        <w:t>2</w:t>
      </w:r>
      <w:r w:rsidRPr="00364D04">
        <w:t> году продолжались следующие мероприятия.</w:t>
      </w:r>
    </w:p>
    <w:p w14:paraId="5966F30E" w14:textId="77777777" w:rsidR="00823D87" w:rsidRPr="00364D04" w:rsidRDefault="00823D87" w:rsidP="001101F9">
      <w:pPr>
        <w:pStyle w:val="Heading3"/>
        <w:rPr>
          <w:rFonts w:eastAsia="Calibri"/>
          <w:b w:val="0"/>
          <w:bCs/>
          <w:szCs w:val="24"/>
        </w:rPr>
      </w:pPr>
      <w:r w:rsidRPr="00364D04">
        <w:rPr>
          <w:rFonts w:asciiTheme="majorBidi" w:hAnsiTheme="majorBidi" w:cstheme="majorBidi"/>
        </w:rPr>
        <w:t>8.7.1</w:t>
      </w:r>
      <w:r w:rsidRPr="00364D04">
        <w:rPr>
          <w:rFonts w:asciiTheme="majorBidi" w:hAnsiTheme="majorBidi" w:cstheme="majorBidi"/>
        </w:rPr>
        <w:tab/>
      </w:r>
      <w:r w:rsidRPr="00364D04">
        <w:t>Работающая по переписке группа КГР по вопросам гендерного равенства</w:t>
      </w:r>
    </w:p>
    <w:p w14:paraId="5D875067" w14:textId="3C0C5C9B" w:rsidR="00823D87" w:rsidRPr="00364D04" w:rsidRDefault="00823D87" w:rsidP="001101F9">
      <w:r w:rsidRPr="00364D04">
        <w:t>Деятельность работающей по переписке группы КГР по вопросам гендерного равенства (</w:t>
      </w:r>
      <w:r w:rsidRPr="00E24077">
        <w:t>ГП-Гендер КГР</w:t>
      </w:r>
      <w:r w:rsidRPr="00364D04">
        <w:t>) описана в ее отдельном отчете</w:t>
      </w:r>
      <w:r w:rsidR="00444885">
        <w:t xml:space="preserve"> </w:t>
      </w:r>
      <w:r w:rsidR="00444885" w:rsidRPr="00444885">
        <w:rPr>
          <w:rFonts w:eastAsia="Calibri"/>
          <w:szCs w:val="22"/>
        </w:rPr>
        <w:t>(</w:t>
      </w:r>
      <w:r w:rsidR="00B01330">
        <w:rPr>
          <w:rFonts w:eastAsia="Calibri"/>
          <w:szCs w:val="22"/>
        </w:rPr>
        <w:t>Д</w:t>
      </w:r>
      <w:r w:rsidR="00692B65">
        <w:rPr>
          <w:rFonts w:eastAsia="Calibri"/>
          <w:szCs w:val="22"/>
        </w:rPr>
        <w:t>окумент</w:t>
      </w:r>
      <w:r w:rsidR="00444885" w:rsidRPr="00444885">
        <w:rPr>
          <w:rFonts w:eastAsia="Calibri"/>
          <w:szCs w:val="22"/>
        </w:rPr>
        <w:t xml:space="preserve"> </w:t>
      </w:r>
      <w:hyperlink r:id="rId103" w:history="1">
        <w:r w:rsidR="00444885" w:rsidRPr="00444885">
          <w:rPr>
            <w:rStyle w:val="Hyperlink"/>
            <w:bCs/>
            <w:szCs w:val="22"/>
          </w:rPr>
          <w:t>RAG/60</w:t>
        </w:r>
      </w:hyperlink>
      <w:r w:rsidR="00444885" w:rsidRPr="00444885">
        <w:rPr>
          <w:rFonts w:eastAsia="Calibri"/>
          <w:szCs w:val="22"/>
        </w:rPr>
        <w:t>)</w:t>
      </w:r>
      <w:r w:rsidRPr="00364D04">
        <w:t xml:space="preserve"> </w:t>
      </w:r>
      <w:r w:rsidR="00E47E55">
        <w:t xml:space="preserve">для данного </w:t>
      </w:r>
      <w:r w:rsidRPr="00364D04">
        <w:t>собрани</w:t>
      </w:r>
      <w:r w:rsidR="00E47E55">
        <w:t>я</w:t>
      </w:r>
      <w:r w:rsidRPr="00364D04">
        <w:t xml:space="preserve"> КГР.</w:t>
      </w:r>
    </w:p>
    <w:p w14:paraId="2B2463F9" w14:textId="77777777" w:rsidR="00823D87" w:rsidRPr="00364D04" w:rsidRDefault="00823D87" w:rsidP="001101F9">
      <w:pPr>
        <w:pStyle w:val="Heading3"/>
        <w:rPr>
          <w:rFonts w:eastAsia="Calibri"/>
          <w:b w:val="0"/>
          <w:bCs/>
          <w:szCs w:val="24"/>
        </w:rPr>
      </w:pPr>
      <w:r w:rsidRPr="00364D04">
        <w:rPr>
          <w:rFonts w:asciiTheme="majorBidi" w:hAnsiTheme="majorBidi" w:cstheme="majorBidi"/>
        </w:rPr>
        <w:t>8.7.2</w:t>
      </w:r>
      <w:r w:rsidRPr="00364D04">
        <w:rPr>
          <w:rFonts w:asciiTheme="majorBidi" w:hAnsiTheme="majorBidi" w:cstheme="majorBidi"/>
        </w:rPr>
        <w:tab/>
      </w:r>
      <w:r w:rsidRPr="00364D04">
        <w:t>Сеть женщин в интересах ВКР-23 (NOW4WRC23)</w:t>
      </w:r>
    </w:p>
    <w:p w14:paraId="2E1C1828" w14:textId="14CDDBCA" w:rsidR="00823D87" w:rsidRPr="00E24077" w:rsidRDefault="00984F84" w:rsidP="001101F9">
      <w:r>
        <w:t xml:space="preserve">На </w:t>
      </w:r>
      <w:r w:rsidR="00823D87" w:rsidRPr="00364D04">
        <w:t xml:space="preserve">глобальном уровне </w:t>
      </w:r>
      <w:r w:rsidR="00E47E55">
        <w:t xml:space="preserve">сеть </w:t>
      </w:r>
      <w:r w:rsidR="00823D87" w:rsidRPr="00364D04">
        <w:t xml:space="preserve">NOW4WRC23 </w:t>
      </w:r>
      <w:r w:rsidR="00E47E55">
        <w:t>включает</w:t>
      </w:r>
      <w:r w:rsidR="00823D87" w:rsidRPr="00364D04">
        <w:t xml:space="preserve"> программу наставничества, которая объединяет наставниц и подопечных, участвующих в работе МСЭ-R и имеющих общие интересы. На региональном уровне инициативу NOW4WRC23 возглавляют региональные сопредседатели NOW4WRC23, которые проводят региональные программы наставничества и семинары-практикумы совместно с собраниями ассоциированных с ними </w:t>
      </w:r>
      <w:r w:rsidR="005D4D65" w:rsidRPr="00364D04">
        <w:t>рег</w:t>
      </w:r>
      <w:r w:rsidR="005D4D65">
        <w:t>и</w:t>
      </w:r>
      <w:r w:rsidR="005D4D65" w:rsidRPr="00364D04">
        <w:t>ональных</w:t>
      </w:r>
      <w:r w:rsidR="00823D87" w:rsidRPr="00364D04">
        <w:t xml:space="preserve"> организаций электросвязи. </w:t>
      </w:r>
    </w:p>
    <w:p w14:paraId="06D78210" w14:textId="77777777" w:rsidR="00714F3A" w:rsidRPr="005D4D65" w:rsidRDefault="005D4D65" w:rsidP="001101F9">
      <w:pPr>
        <w:rPr>
          <w:rFonts w:eastAsia="Calibri"/>
          <w:szCs w:val="24"/>
        </w:rPr>
      </w:pPr>
      <w:r>
        <w:rPr>
          <w:rFonts w:eastAsia="Calibri"/>
          <w:szCs w:val="24"/>
        </w:rPr>
        <w:t>Заседание</w:t>
      </w:r>
      <w:r w:rsidR="00714F3A" w:rsidRPr="005D4D65">
        <w:rPr>
          <w:rFonts w:eastAsia="Calibri"/>
          <w:szCs w:val="24"/>
        </w:rPr>
        <w:t xml:space="preserve"> </w:t>
      </w:r>
      <w:r w:rsidR="00714F3A" w:rsidRPr="00714F3A">
        <w:rPr>
          <w:rFonts w:eastAsia="Calibri"/>
          <w:szCs w:val="24"/>
          <w:lang w:val="en-US"/>
        </w:rPr>
        <w:t>NOW</w:t>
      </w:r>
      <w:r w:rsidR="00714F3A" w:rsidRPr="005D4D65">
        <w:rPr>
          <w:rFonts w:eastAsia="Calibri"/>
          <w:szCs w:val="24"/>
        </w:rPr>
        <w:t>4</w:t>
      </w:r>
      <w:r w:rsidR="00714F3A" w:rsidRPr="00714F3A">
        <w:rPr>
          <w:rFonts w:eastAsia="Calibri"/>
          <w:szCs w:val="24"/>
          <w:lang w:val="en-US"/>
        </w:rPr>
        <w:t>WRC</w:t>
      </w:r>
      <w:r w:rsidR="00714F3A" w:rsidRPr="005D4D65">
        <w:rPr>
          <w:rFonts w:eastAsia="Calibri"/>
          <w:szCs w:val="24"/>
        </w:rPr>
        <w:t xml:space="preserve">23 </w:t>
      </w:r>
      <w:r>
        <w:rPr>
          <w:rFonts w:eastAsia="Calibri"/>
          <w:szCs w:val="24"/>
        </w:rPr>
        <w:t>проходило</w:t>
      </w:r>
      <w:r w:rsidRPr="005D4D65">
        <w:rPr>
          <w:rFonts w:eastAsia="Calibri"/>
          <w:szCs w:val="24"/>
        </w:rPr>
        <w:t xml:space="preserve"> </w:t>
      </w:r>
      <w:r>
        <w:rPr>
          <w:rFonts w:eastAsia="Calibri"/>
          <w:szCs w:val="24"/>
        </w:rPr>
        <w:t>в</w:t>
      </w:r>
      <w:r w:rsidRPr="005D4D65">
        <w:rPr>
          <w:rFonts w:eastAsia="Calibri"/>
          <w:szCs w:val="24"/>
        </w:rPr>
        <w:t xml:space="preserve"> </w:t>
      </w:r>
      <w:r>
        <w:rPr>
          <w:rFonts w:eastAsia="Calibri"/>
          <w:szCs w:val="24"/>
        </w:rPr>
        <w:t>рамках</w:t>
      </w:r>
      <w:r w:rsidR="00714F3A" w:rsidRPr="005D4D65">
        <w:rPr>
          <w:rFonts w:eastAsia="Calibri"/>
          <w:szCs w:val="24"/>
        </w:rPr>
        <w:t xml:space="preserve"> </w:t>
      </w:r>
      <w:r>
        <w:rPr>
          <w:rFonts w:eastAsia="Calibri"/>
          <w:szCs w:val="24"/>
        </w:rPr>
        <w:t>второго</w:t>
      </w:r>
      <w:r w:rsidRPr="005D4D65">
        <w:rPr>
          <w:rFonts w:eastAsia="Calibri"/>
          <w:szCs w:val="24"/>
        </w:rPr>
        <w:t xml:space="preserve"> межрегионального семинара-практикума МСЭ по подготовке к ВКР-23</w:t>
      </w:r>
      <w:r w:rsidR="00714F3A" w:rsidRPr="005D4D65">
        <w:rPr>
          <w:rFonts w:eastAsia="Calibri"/>
          <w:szCs w:val="24"/>
        </w:rPr>
        <w:t xml:space="preserve">. </w:t>
      </w:r>
      <w:r>
        <w:rPr>
          <w:rFonts w:eastAsia="Calibri"/>
          <w:szCs w:val="24"/>
        </w:rPr>
        <w:t>На</w:t>
      </w:r>
      <w:r w:rsidRPr="005D4D65">
        <w:rPr>
          <w:rFonts w:eastAsia="Calibri"/>
          <w:szCs w:val="24"/>
        </w:rPr>
        <w:t xml:space="preserve"> </w:t>
      </w:r>
      <w:r>
        <w:rPr>
          <w:rFonts w:eastAsia="Calibri"/>
          <w:szCs w:val="24"/>
        </w:rPr>
        <w:t>заседании была представлена презентация о региональной деятельности в каждом регионе, которая была положительно воспринята.</w:t>
      </w:r>
    </w:p>
    <w:p w14:paraId="14A556E3" w14:textId="77777777" w:rsidR="00714F3A" w:rsidRPr="00E45531" w:rsidRDefault="005D4D65" w:rsidP="001101F9">
      <w:pPr>
        <w:pStyle w:val="Headingb"/>
        <w:rPr>
          <w:rFonts w:eastAsia="Calibri"/>
          <w:lang w:val="ru-RU"/>
        </w:rPr>
      </w:pPr>
      <w:r w:rsidRPr="00E45531">
        <w:rPr>
          <w:rFonts w:eastAsia="Calibri"/>
          <w:lang w:val="ru-RU"/>
        </w:rPr>
        <w:t>Программ</w:t>
      </w:r>
      <w:r>
        <w:rPr>
          <w:rFonts w:eastAsia="Calibri"/>
          <w:lang w:val="ru-RU"/>
        </w:rPr>
        <w:t>а</w:t>
      </w:r>
      <w:r w:rsidRPr="00E45531">
        <w:rPr>
          <w:rFonts w:eastAsia="Calibri"/>
          <w:lang w:val="ru-RU"/>
        </w:rPr>
        <w:t xml:space="preserve"> наставничества </w:t>
      </w:r>
      <w:r w:rsidR="00714F3A" w:rsidRPr="00714F3A">
        <w:rPr>
          <w:rFonts w:eastAsia="Calibri"/>
        </w:rPr>
        <w:t>NOW</w:t>
      </w:r>
      <w:r w:rsidR="00714F3A" w:rsidRPr="00E45531">
        <w:rPr>
          <w:rFonts w:eastAsia="Calibri"/>
          <w:lang w:val="ru-RU"/>
        </w:rPr>
        <w:t>4</w:t>
      </w:r>
      <w:r w:rsidR="00714F3A" w:rsidRPr="00714F3A">
        <w:rPr>
          <w:rFonts w:eastAsia="Calibri"/>
        </w:rPr>
        <w:t>WRC</w:t>
      </w:r>
      <w:r w:rsidR="00714F3A" w:rsidRPr="00E45531">
        <w:rPr>
          <w:rFonts w:eastAsia="Calibri"/>
          <w:lang w:val="ru-RU"/>
        </w:rPr>
        <w:t xml:space="preserve">23 </w:t>
      </w:r>
    </w:p>
    <w:p w14:paraId="26030959" w14:textId="2FA2E046" w:rsidR="00714F3A" w:rsidRPr="00497C13" w:rsidRDefault="00497C13" w:rsidP="001101F9">
      <w:pPr>
        <w:spacing w:line="257" w:lineRule="auto"/>
        <w:rPr>
          <w:rFonts w:eastAsia="Calibri"/>
          <w:szCs w:val="24"/>
        </w:rPr>
      </w:pPr>
      <w:r>
        <w:rPr>
          <w:rFonts w:eastAsia="Calibri"/>
          <w:szCs w:val="24"/>
        </w:rPr>
        <w:t>Координаторы</w:t>
      </w:r>
      <w:r w:rsidRPr="00497C13">
        <w:rPr>
          <w:rFonts w:eastAsia="Calibri"/>
          <w:szCs w:val="24"/>
        </w:rPr>
        <w:t xml:space="preserve"> </w:t>
      </w:r>
      <w:r w:rsidR="00714F3A" w:rsidRPr="00714F3A">
        <w:rPr>
          <w:rFonts w:eastAsia="Calibri"/>
          <w:szCs w:val="24"/>
          <w:lang w:val="en-US"/>
        </w:rPr>
        <w:t>NOW</w:t>
      </w:r>
      <w:r w:rsidR="00714F3A" w:rsidRPr="00497C13">
        <w:rPr>
          <w:rFonts w:eastAsia="Calibri"/>
          <w:szCs w:val="24"/>
        </w:rPr>
        <w:t>4</w:t>
      </w:r>
      <w:r w:rsidR="00714F3A" w:rsidRPr="00714F3A">
        <w:rPr>
          <w:rFonts w:eastAsia="Calibri"/>
          <w:szCs w:val="24"/>
          <w:lang w:val="en-US"/>
        </w:rPr>
        <w:t>WRC</w:t>
      </w:r>
      <w:r w:rsidR="00714F3A" w:rsidRPr="00497C13">
        <w:rPr>
          <w:rFonts w:eastAsia="Calibri"/>
          <w:szCs w:val="24"/>
        </w:rPr>
        <w:t xml:space="preserve">23 </w:t>
      </w:r>
      <w:r>
        <w:rPr>
          <w:rFonts w:eastAsia="Calibri"/>
          <w:szCs w:val="24"/>
        </w:rPr>
        <w:t>сообщили</w:t>
      </w:r>
      <w:r w:rsidRPr="00497C13">
        <w:rPr>
          <w:rFonts w:eastAsia="Calibri"/>
          <w:szCs w:val="24"/>
        </w:rPr>
        <w:t xml:space="preserve">, </w:t>
      </w:r>
      <w:r>
        <w:rPr>
          <w:rFonts w:eastAsia="Calibri"/>
          <w:szCs w:val="24"/>
        </w:rPr>
        <w:t>что</w:t>
      </w:r>
      <w:r w:rsidRPr="00497C13">
        <w:rPr>
          <w:rFonts w:eastAsia="Calibri"/>
          <w:szCs w:val="24"/>
        </w:rPr>
        <w:t xml:space="preserve"> </w:t>
      </w:r>
      <w:r>
        <w:rPr>
          <w:rFonts w:eastAsia="Calibri"/>
          <w:szCs w:val="24"/>
        </w:rPr>
        <w:t>в</w:t>
      </w:r>
      <w:r w:rsidRPr="00497C13">
        <w:rPr>
          <w:rFonts w:eastAsia="Calibri"/>
          <w:szCs w:val="24"/>
        </w:rPr>
        <w:t xml:space="preserve"> </w:t>
      </w:r>
      <w:r>
        <w:rPr>
          <w:rFonts w:eastAsia="Calibri"/>
          <w:szCs w:val="24"/>
        </w:rPr>
        <w:t>регионах</w:t>
      </w:r>
      <w:r w:rsidRPr="00497C13">
        <w:rPr>
          <w:rFonts w:eastAsia="Calibri"/>
          <w:szCs w:val="24"/>
        </w:rPr>
        <w:t xml:space="preserve"> </w:t>
      </w:r>
      <w:r w:rsidR="00E47E55">
        <w:rPr>
          <w:rFonts w:eastAsia="Calibri"/>
          <w:szCs w:val="24"/>
        </w:rPr>
        <w:t xml:space="preserve">проводится </w:t>
      </w:r>
      <w:r>
        <w:rPr>
          <w:rFonts w:eastAsia="Calibri"/>
          <w:szCs w:val="24"/>
        </w:rPr>
        <w:t>большая работа</w:t>
      </w:r>
      <w:r w:rsidR="00714F3A" w:rsidRPr="00497C13">
        <w:rPr>
          <w:rFonts w:eastAsia="Calibri"/>
          <w:szCs w:val="24"/>
        </w:rPr>
        <w:t xml:space="preserve">. </w:t>
      </w:r>
      <w:r>
        <w:rPr>
          <w:rFonts w:eastAsia="Calibri"/>
          <w:szCs w:val="24"/>
        </w:rPr>
        <w:t>Со стороны МСЭ следует отметить, что координаторы</w:t>
      </w:r>
      <w:r w:rsidRPr="00497C13">
        <w:rPr>
          <w:rFonts w:eastAsia="Calibri"/>
          <w:szCs w:val="24"/>
        </w:rPr>
        <w:t xml:space="preserve"> </w:t>
      </w:r>
      <w:r>
        <w:rPr>
          <w:rFonts w:eastAsia="Calibri"/>
          <w:szCs w:val="24"/>
        </w:rPr>
        <w:t>смогли</w:t>
      </w:r>
      <w:r w:rsidRPr="00497C13">
        <w:rPr>
          <w:rFonts w:eastAsia="Calibri"/>
          <w:szCs w:val="24"/>
        </w:rPr>
        <w:t xml:space="preserve"> </w:t>
      </w:r>
      <w:r>
        <w:rPr>
          <w:rFonts w:eastAsia="Calibri"/>
          <w:szCs w:val="24"/>
        </w:rPr>
        <w:t>сделать</w:t>
      </w:r>
      <w:r w:rsidRPr="00497C13">
        <w:rPr>
          <w:rFonts w:eastAsia="Calibri"/>
          <w:szCs w:val="24"/>
        </w:rPr>
        <w:t xml:space="preserve"> </w:t>
      </w:r>
      <w:r>
        <w:rPr>
          <w:rFonts w:eastAsia="Calibri"/>
          <w:szCs w:val="24"/>
        </w:rPr>
        <w:t>две</w:t>
      </w:r>
      <w:r w:rsidRPr="00497C13">
        <w:rPr>
          <w:rFonts w:eastAsia="Calibri"/>
          <w:szCs w:val="24"/>
        </w:rPr>
        <w:t xml:space="preserve"> </w:t>
      </w:r>
      <w:r>
        <w:rPr>
          <w:rFonts w:eastAsia="Calibri"/>
          <w:szCs w:val="24"/>
        </w:rPr>
        <w:t>презентации</w:t>
      </w:r>
      <w:r w:rsidRPr="00497C13">
        <w:rPr>
          <w:rFonts w:eastAsia="Calibri"/>
          <w:szCs w:val="24"/>
        </w:rPr>
        <w:t xml:space="preserve"> </w:t>
      </w:r>
      <w:r>
        <w:rPr>
          <w:rFonts w:eastAsia="Calibri"/>
          <w:szCs w:val="24"/>
        </w:rPr>
        <w:t>в</w:t>
      </w:r>
      <w:r w:rsidRPr="00497C13">
        <w:rPr>
          <w:rFonts w:eastAsia="Calibri"/>
          <w:szCs w:val="24"/>
        </w:rPr>
        <w:t xml:space="preserve"> </w:t>
      </w:r>
      <w:r>
        <w:rPr>
          <w:rFonts w:eastAsia="Calibri"/>
          <w:szCs w:val="24"/>
        </w:rPr>
        <w:t>ходе</w:t>
      </w:r>
      <w:r w:rsidRPr="00497C13">
        <w:rPr>
          <w:rFonts w:eastAsia="Calibri"/>
          <w:szCs w:val="24"/>
        </w:rPr>
        <w:t xml:space="preserve"> ВСР-22,</w:t>
      </w:r>
      <w:r w:rsidR="00714F3A" w:rsidRPr="00497C13">
        <w:rPr>
          <w:rFonts w:eastAsia="Calibri"/>
          <w:szCs w:val="24"/>
        </w:rPr>
        <w:t xml:space="preserve"> </w:t>
      </w:r>
      <w:r>
        <w:rPr>
          <w:rFonts w:eastAsia="Calibri"/>
          <w:szCs w:val="24"/>
        </w:rPr>
        <w:t>на котор</w:t>
      </w:r>
      <w:r w:rsidR="005D7449">
        <w:rPr>
          <w:rFonts w:eastAsia="Calibri"/>
          <w:szCs w:val="24"/>
        </w:rPr>
        <w:t>ом</w:t>
      </w:r>
      <w:r>
        <w:rPr>
          <w:rFonts w:eastAsia="Calibri"/>
          <w:szCs w:val="24"/>
        </w:rPr>
        <w:t xml:space="preserve"> было довольно много участников</w:t>
      </w:r>
      <w:r w:rsidR="00714F3A" w:rsidRPr="00497C13">
        <w:rPr>
          <w:rFonts w:eastAsia="Calibri"/>
          <w:szCs w:val="24"/>
        </w:rPr>
        <w:t>.</w:t>
      </w:r>
    </w:p>
    <w:p w14:paraId="5D8A6EBA" w14:textId="2BF0229E" w:rsidR="00714F3A" w:rsidRPr="00692B65" w:rsidRDefault="00497C13" w:rsidP="001101F9">
      <w:pPr>
        <w:spacing w:line="257" w:lineRule="auto"/>
        <w:rPr>
          <w:rFonts w:eastAsia="Calibri"/>
          <w:szCs w:val="24"/>
        </w:rPr>
      </w:pPr>
      <w:r>
        <w:rPr>
          <w:rFonts w:eastAsia="Calibri"/>
          <w:szCs w:val="24"/>
        </w:rPr>
        <w:t>Что</w:t>
      </w:r>
      <w:r w:rsidRPr="00497C13">
        <w:rPr>
          <w:rFonts w:eastAsia="Calibri"/>
          <w:szCs w:val="24"/>
        </w:rPr>
        <w:t xml:space="preserve"> </w:t>
      </w:r>
      <w:r>
        <w:rPr>
          <w:rFonts w:eastAsia="Calibri"/>
          <w:szCs w:val="24"/>
        </w:rPr>
        <w:t>касается</w:t>
      </w:r>
      <w:r w:rsidR="00714F3A" w:rsidRPr="00497C13">
        <w:rPr>
          <w:rFonts w:eastAsia="Calibri"/>
          <w:szCs w:val="24"/>
        </w:rPr>
        <w:t xml:space="preserve"> </w:t>
      </w:r>
      <w:r w:rsidRPr="00497C13">
        <w:rPr>
          <w:rFonts w:eastAsia="Calibri"/>
          <w:szCs w:val="24"/>
        </w:rPr>
        <w:t>программы наставничества</w:t>
      </w:r>
      <w:r w:rsidR="00714F3A" w:rsidRPr="00497C13">
        <w:rPr>
          <w:rFonts w:eastAsia="Calibri"/>
          <w:szCs w:val="24"/>
        </w:rPr>
        <w:t xml:space="preserve">, </w:t>
      </w:r>
      <w:r>
        <w:rPr>
          <w:rFonts w:eastAsia="Calibri"/>
          <w:szCs w:val="24"/>
        </w:rPr>
        <w:t>не было отмечено существенно</w:t>
      </w:r>
      <w:r w:rsidR="005D7449">
        <w:rPr>
          <w:rFonts w:eastAsia="Calibri"/>
          <w:szCs w:val="24"/>
        </w:rPr>
        <w:t>го</w:t>
      </w:r>
      <w:r>
        <w:rPr>
          <w:rFonts w:eastAsia="Calibri"/>
          <w:szCs w:val="24"/>
        </w:rPr>
        <w:t xml:space="preserve"> </w:t>
      </w:r>
      <w:r w:rsidR="00D90A9F">
        <w:rPr>
          <w:rFonts w:eastAsia="Calibri"/>
          <w:szCs w:val="24"/>
        </w:rPr>
        <w:t>увеличения</w:t>
      </w:r>
      <w:r>
        <w:rPr>
          <w:rFonts w:eastAsia="Calibri"/>
          <w:szCs w:val="24"/>
        </w:rPr>
        <w:t xml:space="preserve"> числа наставников в программе</w:t>
      </w:r>
      <w:r w:rsidR="00714F3A" w:rsidRPr="00497C13">
        <w:rPr>
          <w:rFonts w:eastAsia="Calibri"/>
          <w:szCs w:val="24"/>
        </w:rPr>
        <w:t xml:space="preserve">. </w:t>
      </w:r>
      <w:r>
        <w:rPr>
          <w:rFonts w:eastAsia="Calibri"/>
          <w:szCs w:val="24"/>
        </w:rPr>
        <w:t>На</w:t>
      </w:r>
      <w:r w:rsidRPr="00692B65">
        <w:rPr>
          <w:rFonts w:eastAsia="Calibri"/>
          <w:szCs w:val="24"/>
        </w:rPr>
        <w:t xml:space="preserve"> </w:t>
      </w:r>
      <w:r>
        <w:rPr>
          <w:rFonts w:eastAsia="Calibri"/>
          <w:szCs w:val="24"/>
        </w:rPr>
        <w:t>данном</w:t>
      </w:r>
      <w:r w:rsidRPr="00692B65">
        <w:rPr>
          <w:rFonts w:eastAsia="Calibri"/>
          <w:szCs w:val="24"/>
        </w:rPr>
        <w:t xml:space="preserve"> </w:t>
      </w:r>
      <w:r>
        <w:rPr>
          <w:rFonts w:eastAsia="Calibri"/>
          <w:szCs w:val="24"/>
        </w:rPr>
        <w:t>этапе</w:t>
      </w:r>
      <w:r w:rsidRPr="00692B65">
        <w:rPr>
          <w:rFonts w:eastAsia="Calibri"/>
          <w:szCs w:val="24"/>
        </w:rPr>
        <w:t xml:space="preserve"> </w:t>
      </w:r>
      <w:r>
        <w:rPr>
          <w:rFonts w:eastAsia="Calibri"/>
          <w:szCs w:val="24"/>
        </w:rPr>
        <w:t>будет</w:t>
      </w:r>
      <w:r w:rsidRPr="00692B65">
        <w:rPr>
          <w:rFonts w:eastAsia="Calibri"/>
          <w:szCs w:val="24"/>
        </w:rPr>
        <w:t xml:space="preserve"> </w:t>
      </w:r>
      <w:r>
        <w:rPr>
          <w:rFonts w:eastAsia="Calibri"/>
          <w:szCs w:val="24"/>
        </w:rPr>
        <w:t>лучше</w:t>
      </w:r>
      <w:r w:rsidRPr="00692B65">
        <w:rPr>
          <w:rFonts w:eastAsia="Calibri"/>
          <w:szCs w:val="24"/>
        </w:rPr>
        <w:t xml:space="preserve"> </w:t>
      </w:r>
      <w:r w:rsidR="00692B65">
        <w:rPr>
          <w:rFonts w:eastAsia="Calibri"/>
          <w:szCs w:val="24"/>
        </w:rPr>
        <w:t xml:space="preserve">проводить работу на мероприятиях и </w:t>
      </w:r>
      <w:r w:rsidR="00E47E55">
        <w:rPr>
          <w:rFonts w:eastAsia="Calibri"/>
          <w:szCs w:val="24"/>
        </w:rPr>
        <w:t>получить отклики</w:t>
      </w:r>
      <w:r w:rsidR="00692B65">
        <w:rPr>
          <w:rFonts w:eastAsia="Calibri"/>
          <w:szCs w:val="24"/>
        </w:rPr>
        <w:t xml:space="preserve"> участников</w:t>
      </w:r>
      <w:r w:rsidR="00714F3A" w:rsidRPr="00692B65">
        <w:rPr>
          <w:rFonts w:eastAsia="Calibri"/>
          <w:szCs w:val="24"/>
        </w:rPr>
        <w:t xml:space="preserve">. </w:t>
      </w:r>
      <w:r w:rsidR="00692B65">
        <w:rPr>
          <w:rFonts w:eastAsia="Calibri"/>
          <w:szCs w:val="24"/>
        </w:rPr>
        <w:t>Некоторые</w:t>
      </w:r>
      <w:r w:rsidR="00692B65" w:rsidRPr="00692B65">
        <w:rPr>
          <w:rFonts w:eastAsia="Calibri"/>
          <w:szCs w:val="24"/>
        </w:rPr>
        <w:t xml:space="preserve"> </w:t>
      </w:r>
      <w:r w:rsidR="00692B65">
        <w:rPr>
          <w:rFonts w:eastAsia="Calibri"/>
          <w:szCs w:val="24"/>
        </w:rPr>
        <w:t>пары</w:t>
      </w:r>
      <w:r w:rsidR="00692B65" w:rsidRPr="00692B65">
        <w:rPr>
          <w:rFonts w:eastAsia="Calibri"/>
          <w:szCs w:val="24"/>
        </w:rPr>
        <w:t xml:space="preserve"> </w:t>
      </w:r>
      <w:r w:rsidR="00692B65">
        <w:rPr>
          <w:rFonts w:eastAsia="Calibri"/>
          <w:szCs w:val="24"/>
        </w:rPr>
        <w:t>достаточно</w:t>
      </w:r>
      <w:r w:rsidR="00692B65" w:rsidRPr="00692B65">
        <w:rPr>
          <w:rFonts w:eastAsia="Calibri"/>
          <w:szCs w:val="24"/>
        </w:rPr>
        <w:t xml:space="preserve"> </w:t>
      </w:r>
      <w:r w:rsidR="00692B65">
        <w:rPr>
          <w:rFonts w:eastAsia="Calibri"/>
          <w:szCs w:val="24"/>
        </w:rPr>
        <w:t>успешны</w:t>
      </w:r>
      <w:r w:rsidR="00714F3A" w:rsidRPr="00692B65">
        <w:rPr>
          <w:rFonts w:eastAsia="Calibri"/>
          <w:szCs w:val="24"/>
        </w:rPr>
        <w:t>,</w:t>
      </w:r>
      <w:r w:rsidR="00692B65">
        <w:rPr>
          <w:rFonts w:eastAsia="Calibri"/>
          <w:szCs w:val="24"/>
        </w:rPr>
        <w:t xml:space="preserve"> у</w:t>
      </w:r>
      <w:r w:rsidR="00714F3A" w:rsidRPr="00692B65">
        <w:rPr>
          <w:rFonts w:eastAsia="Calibri"/>
          <w:szCs w:val="24"/>
        </w:rPr>
        <w:t xml:space="preserve"> </w:t>
      </w:r>
      <w:r w:rsidR="00692B65">
        <w:rPr>
          <w:rFonts w:eastAsia="Calibri"/>
          <w:szCs w:val="24"/>
        </w:rPr>
        <w:t>других отношения не</w:t>
      </w:r>
      <w:r w:rsidR="00692B65" w:rsidRPr="00692B65">
        <w:rPr>
          <w:rFonts w:eastAsia="Calibri"/>
          <w:szCs w:val="24"/>
        </w:rPr>
        <w:t xml:space="preserve"> </w:t>
      </w:r>
      <w:r w:rsidR="00692B65">
        <w:rPr>
          <w:rFonts w:eastAsia="Calibri"/>
          <w:szCs w:val="24"/>
        </w:rPr>
        <w:t>являются столь динамичными</w:t>
      </w:r>
      <w:r w:rsidR="00692B65" w:rsidRPr="00692B65">
        <w:rPr>
          <w:rFonts w:eastAsia="Calibri"/>
          <w:szCs w:val="24"/>
        </w:rPr>
        <w:t xml:space="preserve">. </w:t>
      </w:r>
      <w:r w:rsidR="00E47E55" w:rsidRPr="00E47E55">
        <w:rPr>
          <w:rFonts w:eastAsia="Calibri"/>
          <w:szCs w:val="24"/>
        </w:rPr>
        <w:t xml:space="preserve">Возможно, удастся помочь участникам </w:t>
      </w:r>
      <w:r w:rsidR="00E47E55">
        <w:rPr>
          <w:rFonts w:eastAsia="Calibri"/>
          <w:szCs w:val="24"/>
        </w:rPr>
        <w:t>вскрыть те</w:t>
      </w:r>
      <w:r w:rsidR="00E47E55" w:rsidRPr="00E47E55">
        <w:rPr>
          <w:rFonts w:eastAsia="Calibri"/>
          <w:szCs w:val="24"/>
        </w:rPr>
        <w:t xml:space="preserve"> проблем</w:t>
      </w:r>
      <w:r w:rsidR="00E47E55">
        <w:rPr>
          <w:rFonts w:eastAsia="Calibri"/>
          <w:szCs w:val="24"/>
        </w:rPr>
        <w:t>ы</w:t>
      </w:r>
      <w:r w:rsidR="00E47E55" w:rsidRPr="00E47E55">
        <w:rPr>
          <w:rFonts w:eastAsia="Calibri"/>
          <w:szCs w:val="24"/>
        </w:rPr>
        <w:t>, котор</w:t>
      </w:r>
      <w:r w:rsidR="00E47E55">
        <w:rPr>
          <w:rFonts w:eastAsia="Calibri"/>
          <w:szCs w:val="24"/>
        </w:rPr>
        <w:t>ые</w:t>
      </w:r>
      <w:r w:rsidR="00E47E55" w:rsidRPr="00E47E55">
        <w:rPr>
          <w:rFonts w:eastAsia="Calibri"/>
          <w:szCs w:val="24"/>
        </w:rPr>
        <w:t xml:space="preserve"> </w:t>
      </w:r>
      <w:r w:rsidR="00692B65">
        <w:rPr>
          <w:rFonts w:eastAsia="Calibri"/>
          <w:szCs w:val="24"/>
        </w:rPr>
        <w:t>у них могут быть, и определить пути улучшения взаимоотношений между наставником</w:t>
      </w:r>
      <w:r w:rsidR="00E47E55">
        <w:rPr>
          <w:rFonts w:eastAsia="Calibri"/>
          <w:szCs w:val="24"/>
        </w:rPr>
        <w:t xml:space="preserve"> и </w:t>
      </w:r>
      <w:r w:rsidR="00692B65">
        <w:rPr>
          <w:rFonts w:eastAsia="Calibri"/>
          <w:szCs w:val="24"/>
        </w:rPr>
        <w:t>подопечным</w:t>
      </w:r>
      <w:r w:rsidR="00714F3A" w:rsidRPr="00692B65">
        <w:rPr>
          <w:rFonts w:eastAsia="Calibri"/>
          <w:szCs w:val="24"/>
        </w:rPr>
        <w:t xml:space="preserve">. </w:t>
      </w:r>
      <w:r w:rsidR="00692B65">
        <w:rPr>
          <w:rFonts w:eastAsia="Calibri"/>
          <w:szCs w:val="24"/>
        </w:rPr>
        <w:t>Создана</w:t>
      </w:r>
      <w:r w:rsidR="00692B65" w:rsidRPr="00692B65">
        <w:rPr>
          <w:rFonts w:eastAsia="Calibri"/>
          <w:szCs w:val="24"/>
        </w:rPr>
        <w:t xml:space="preserve"> электронная таблица в формате EXCEL </w:t>
      </w:r>
      <w:r w:rsidR="00692B65">
        <w:rPr>
          <w:rFonts w:eastAsia="Calibri"/>
          <w:szCs w:val="24"/>
        </w:rPr>
        <w:t>для управления парами</w:t>
      </w:r>
      <w:r w:rsidR="00714F3A" w:rsidRPr="00692B65">
        <w:rPr>
          <w:rFonts w:eastAsia="Calibri"/>
          <w:szCs w:val="24"/>
        </w:rPr>
        <w:t xml:space="preserve">. </w:t>
      </w:r>
    </w:p>
    <w:p w14:paraId="22C6B5C8" w14:textId="77777777" w:rsidR="00714F3A" w:rsidRPr="00692B65" w:rsidRDefault="00692B65" w:rsidP="001101F9">
      <w:pPr>
        <w:spacing w:line="257" w:lineRule="auto"/>
        <w:rPr>
          <w:rFonts w:eastAsia="Calibri"/>
          <w:szCs w:val="24"/>
        </w:rPr>
      </w:pPr>
      <w:r>
        <w:rPr>
          <w:rFonts w:eastAsia="Calibri"/>
          <w:szCs w:val="24"/>
        </w:rPr>
        <w:t>Начато</w:t>
      </w:r>
      <w:r w:rsidRPr="00692B65">
        <w:rPr>
          <w:rFonts w:eastAsia="Calibri"/>
          <w:szCs w:val="24"/>
        </w:rPr>
        <w:t xml:space="preserve"> </w:t>
      </w:r>
      <w:r>
        <w:rPr>
          <w:rFonts w:eastAsia="Calibri"/>
          <w:szCs w:val="24"/>
        </w:rPr>
        <w:t>обследование</w:t>
      </w:r>
      <w:r w:rsidRPr="00692B65">
        <w:rPr>
          <w:rFonts w:eastAsia="Calibri"/>
          <w:szCs w:val="24"/>
        </w:rPr>
        <w:t xml:space="preserve"> </w:t>
      </w:r>
      <w:r>
        <w:rPr>
          <w:rFonts w:eastAsia="Calibri"/>
          <w:szCs w:val="24"/>
        </w:rPr>
        <w:t>с</w:t>
      </w:r>
      <w:r w:rsidRPr="00692B65">
        <w:rPr>
          <w:rFonts w:eastAsia="Calibri"/>
          <w:szCs w:val="24"/>
        </w:rPr>
        <w:t xml:space="preserve"> </w:t>
      </w:r>
      <w:r>
        <w:rPr>
          <w:rFonts w:eastAsia="Calibri"/>
          <w:szCs w:val="24"/>
        </w:rPr>
        <w:t>целью</w:t>
      </w:r>
      <w:r w:rsidRPr="00692B65">
        <w:rPr>
          <w:rFonts w:eastAsia="Calibri"/>
          <w:szCs w:val="24"/>
        </w:rPr>
        <w:t xml:space="preserve"> </w:t>
      </w:r>
      <w:r>
        <w:rPr>
          <w:rFonts w:eastAsia="Calibri"/>
          <w:szCs w:val="24"/>
        </w:rPr>
        <w:t>узнать</w:t>
      </w:r>
      <w:r w:rsidRPr="00692B65">
        <w:rPr>
          <w:rFonts w:eastAsia="Calibri"/>
          <w:szCs w:val="24"/>
        </w:rPr>
        <w:t xml:space="preserve"> </w:t>
      </w:r>
      <w:r>
        <w:rPr>
          <w:rFonts w:eastAsia="Calibri"/>
          <w:szCs w:val="24"/>
        </w:rPr>
        <w:t>у</w:t>
      </w:r>
      <w:r w:rsidRPr="00692B65">
        <w:rPr>
          <w:rFonts w:eastAsia="Calibri"/>
          <w:szCs w:val="24"/>
        </w:rPr>
        <w:t xml:space="preserve"> </w:t>
      </w:r>
      <w:r>
        <w:rPr>
          <w:rFonts w:eastAsia="Calibri"/>
          <w:szCs w:val="24"/>
        </w:rPr>
        <w:t>подопечных</w:t>
      </w:r>
      <w:r w:rsidRPr="00692B65">
        <w:rPr>
          <w:rFonts w:eastAsia="Calibri"/>
          <w:szCs w:val="24"/>
        </w:rPr>
        <w:t xml:space="preserve"> </w:t>
      </w:r>
      <w:r>
        <w:rPr>
          <w:rFonts w:eastAsia="Calibri"/>
          <w:szCs w:val="24"/>
        </w:rPr>
        <w:t>об</w:t>
      </w:r>
      <w:r w:rsidRPr="00692B65">
        <w:rPr>
          <w:rFonts w:eastAsia="Calibri"/>
          <w:szCs w:val="24"/>
        </w:rPr>
        <w:t xml:space="preserve"> </w:t>
      </w:r>
      <w:r>
        <w:rPr>
          <w:rFonts w:eastAsia="Calibri"/>
          <w:szCs w:val="24"/>
        </w:rPr>
        <w:t>их</w:t>
      </w:r>
      <w:r w:rsidRPr="00692B65">
        <w:rPr>
          <w:rFonts w:eastAsia="Calibri"/>
          <w:szCs w:val="24"/>
        </w:rPr>
        <w:t xml:space="preserve"> </w:t>
      </w:r>
      <w:r>
        <w:rPr>
          <w:rFonts w:eastAsia="Calibri"/>
          <w:szCs w:val="24"/>
        </w:rPr>
        <w:t>опыте</w:t>
      </w:r>
      <w:r w:rsidRPr="00692B65">
        <w:rPr>
          <w:rFonts w:eastAsia="Calibri"/>
          <w:szCs w:val="24"/>
        </w:rPr>
        <w:t xml:space="preserve"> </w:t>
      </w:r>
      <w:r>
        <w:rPr>
          <w:rFonts w:eastAsia="Calibri"/>
          <w:szCs w:val="24"/>
        </w:rPr>
        <w:t>в</w:t>
      </w:r>
      <w:r w:rsidRPr="00692B65">
        <w:rPr>
          <w:rFonts w:eastAsia="Calibri"/>
          <w:szCs w:val="24"/>
        </w:rPr>
        <w:t xml:space="preserve"> </w:t>
      </w:r>
      <w:r>
        <w:rPr>
          <w:rFonts w:eastAsia="Calibri"/>
          <w:szCs w:val="24"/>
        </w:rPr>
        <w:t>других</w:t>
      </w:r>
      <w:r w:rsidRPr="00692B65">
        <w:rPr>
          <w:rFonts w:eastAsia="Calibri"/>
          <w:szCs w:val="24"/>
        </w:rPr>
        <w:t xml:space="preserve"> </w:t>
      </w:r>
      <w:r>
        <w:rPr>
          <w:rFonts w:eastAsia="Calibri"/>
          <w:szCs w:val="24"/>
        </w:rPr>
        <w:t>организациях с точки зрения представленности женщин</w:t>
      </w:r>
      <w:r w:rsidR="00714F3A" w:rsidRPr="00692B65">
        <w:rPr>
          <w:rFonts w:eastAsia="Calibri"/>
          <w:szCs w:val="24"/>
        </w:rPr>
        <w:t>.</w:t>
      </w:r>
    </w:p>
    <w:p w14:paraId="3C3875D3" w14:textId="571E1DCC" w:rsidR="00823D87" w:rsidRPr="00364D04" w:rsidRDefault="00823D87" w:rsidP="001101F9">
      <w:pPr>
        <w:pStyle w:val="Heading1"/>
        <w:rPr>
          <w:bCs/>
        </w:rPr>
      </w:pPr>
      <w:r w:rsidRPr="00364D04">
        <w:rPr>
          <w:bCs/>
        </w:rPr>
        <w:t>9</w:t>
      </w:r>
      <w:r w:rsidRPr="00364D04">
        <w:rPr>
          <w:bCs/>
        </w:rPr>
        <w:tab/>
        <w:t>Другие последующие меры, предложенные КГР на ее собрании в 202</w:t>
      </w:r>
      <w:r w:rsidR="00725E44">
        <w:rPr>
          <w:bCs/>
        </w:rPr>
        <w:t>2</w:t>
      </w:r>
      <w:r>
        <w:rPr>
          <w:bCs/>
          <w:lang w:val="en-US"/>
        </w:rPr>
        <w:t> </w:t>
      </w:r>
      <w:r w:rsidRPr="00364D04">
        <w:rPr>
          <w:bCs/>
        </w:rPr>
        <w:t>году</w:t>
      </w:r>
    </w:p>
    <w:p w14:paraId="5D0CF405" w14:textId="0E08A1A1" w:rsidR="00823D87" w:rsidRPr="00364D04" w:rsidRDefault="00823D87" w:rsidP="001101F9">
      <w:r w:rsidRPr="00364D04">
        <w:t>В ответ на предложения КГР, высказанные на ее собрании в 202</w:t>
      </w:r>
      <w:r w:rsidR="00714F3A">
        <w:t>2</w:t>
      </w:r>
      <w:r w:rsidRPr="00364D04">
        <w:t xml:space="preserve"> году и содержащиеся в кратком обзоре выводов (Административный циркуляр </w:t>
      </w:r>
      <w:hyperlink r:id="rId104" w:history="1">
        <w:r w:rsidRPr="00364D04">
          <w:rPr>
            <w:color w:val="0000FF" w:themeColor="hyperlink"/>
            <w:u w:val="single"/>
          </w:rPr>
          <w:t>CA/2</w:t>
        </w:r>
        <w:r w:rsidR="004270A0">
          <w:rPr>
            <w:color w:val="0000FF" w:themeColor="hyperlink"/>
            <w:u w:val="single"/>
          </w:rPr>
          <w:t>60</w:t>
        </w:r>
      </w:hyperlink>
      <w:r w:rsidR="00725E44">
        <w:t>),</w:t>
      </w:r>
      <w:r w:rsidRPr="00364D04">
        <w:t xml:space="preserve"> </w:t>
      </w:r>
      <w:r w:rsidR="00BF2D4E">
        <w:rPr>
          <w:rFonts w:eastAsia="SimSun"/>
        </w:rPr>
        <w:t>Департамент исследовательских комиссий</w:t>
      </w:r>
      <w:r w:rsidR="00725E44" w:rsidRPr="00364D04">
        <w:t xml:space="preserve"> </w:t>
      </w:r>
      <w:r w:rsidR="00725E44">
        <w:t xml:space="preserve">БР </w:t>
      </w:r>
      <w:r w:rsidRPr="00364D04">
        <w:t>осуществил действия</w:t>
      </w:r>
      <w:r w:rsidR="00725E44">
        <w:t>, которые представлены в разделе 9 Дополнительного документа 1 к настоящему документу</w:t>
      </w:r>
      <w:r w:rsidRPr="00364D04">
        <w:t>.</w:t>
      </w:r>
    </w:p>
    <w:p w14:paraId="54FA51E3" w14:textId="77777777" w:rsidR="00823D87" w:rsidRPr="00364D04" w:rsidRDefault="00823D87" w:rsidP="00B01330">
      <w:pPr>
        <w:spacing w:before="720"/>
        <w:jc w:val="center"/>
      </w:pPr>
      <w:r w:rsidRPr="00364D04">
        <w:t>______________</w:t>
      </w:r>
    </w:p>
    <w:sectPr w:rsidR="00823D87" w:rsidRPr="00364D04" w:rsidSect="005409F7">
      <w:headerReference w:type="default" r:id="rId105"/>
      <w:footerReference w:type="default" r:id="rId106"/>
      <w:headerReference w:type="first" r:id="rId107"/>
      <w:footerReference w:type="first" r:id="rId108"/>
      <w:pgSz w:w="11907" w:h="16834" w:code="9"/>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57276" w14:textId="77777777" w:rsidR="00B8406D" w:rsidRDefault="00B8406D">
      <w:r>
        <w:separator/>
      </w:r>
    </w:p>
  </w:endnote>
  <w:endnote w:type="continuationSeparator" w:id="0">
    <w:p w14:paraId="2D72C173" w14:textId="77777777" w:rsidR="00B8406D" w:rsidRDefault="00B8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A2F82" w14:textId="77777777" w:rsidR="00137E00" w:rsidRDefault="00137E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9E36" w14:textId="138AA111" w:rsidR="008E645D" w:rsidRPr="0057692B" w:rsidRDefault="008E645D" w:rsidP="00FF1646">
    <w:pPr>
      <w:pStyle w:val="Footer"/>
      <w:rPr>
        <w:lang w:val="en-US"/>
      </w:rPr>
    </w:pPr>
    <w:r>
      <w:rPr>
        <w:lang w:val="es-ES_tradnl"/>
      </w:rPr>
      <w:fldChar w:fldCharType="begin"/>
    </w:r>
    <w:r w:rsidRPr="004B0FFC">
      <w:rPr>
        <w:lang w:val="en-US"/>
      </w:rPr>
      <w:instrText xml:space="preserve"> FILENAME \p \* MERGEFORMAT </w:instrText>
    </w:r>
    <w:r>
      <w:rPr>
        <w:lang w:val="es-ES_tradnl"/>
      </w:rPr>
      <w:fldChar w:fldCharType="separate"/>
    </w:r>
    <w:r w:rsidR="00871D1D">
      <w:rPr>
        <w:lang w:val="en-US"/>
      </w:rPr>
      <w:t>P:\RUS\ITU-R\AG\RAG\RAG23\000\058REV1R.docx</w:t>
    </w:r>
    <w:r>
      <w:rPr>
        <w:lang w:val="es-ES_tradnl"/>
      </w:rPr>
      <w:fldChar w:fldCharType="end"/>
    </w:r>
    <w:r w:rsidRPr="0057692B">
      <w:rPr>
        <w:lang w:val="en-US"/>
      </w:rPr>
      <w:t xml:space="preserve"> (</w:t>
    </w:r>
    <w:r w:rsidR="00871D1D">
      <w:rPr>
        <w:lang w:val="en-US"/>
      </w:rPr>
      <w:t>521559</w:t>
    </w:r>
    <w:r w:rsidRPr="0057692B">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F4948" w14:textId="60E03470" w:rsidR="008E645D" w:rsidRPr="00321011" w:rsidRDefault="008E645D">
    <w:pPr>
      <w:pStyle w:val="Footer"/>
      <w:rPr>
        <w:lang w:val="en-US"/>
      </w:rPr>
    </w:pPr>
    <w:r>
      <w:fldChar w:fldCharType="begin"/>
    </w:r>
    <w:r w:rsidRPr="004B0FFC">
      <w:rPr>
        <w:lang w:val="en-US"/>
      </w:rPr>
      <w:instrText xml:space="preserve"> FILENAME \p \* MERGEFORMAT </w:instrText>
    </w:r>
    <w:r>
      <w:fldChar w:fldCharType="separate"/>
    </w:r>
    <w:r w:rsidR="00871D1D">
      <w:rPr>
        <w:lang w:val="en-US"/>
      </w:rPr>
      <w:t>P:\RUS\ITU-R\AG\RAG\RAG23\000\058REV1R.docx</w:t>
    </w:r>
    <w:r>
      <w:fldChar w:fldCharType="end"/>
    </w:r>
    <w:r w:rsidRPr="00321011">
      <w:rPr>
        <w:lang w:val="en-US"/>
      </w:rPr>
      <w:t xml:space="preserve"> (5</w:t>
    </w:r>
    <w:r w:rsidR="00871D1D">
      <w:rPr>
        <w:lang w:val="en-US"/>
      </w:rPr>
      <w:t>2</w:t>
    </w:r>
    <w:r w:rsidRPr="00321011">
      <w:rPr>
        <w:lang w:val="en-US"/>
      </w:rPr>
      <w:t>15</w:t>
    </w:r>
    <w:r w:rsidR="00871D1D">
      <w:rPr>
        <w:lang w:val="en-US"/>
      </w:rPr>
      <w:t>59</w:t>
    </w:r>
    <w:r w:rsidRPr="00321011">
      <w:rPr>
        <w:lang w:val="en-US"/>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6BC0" w14:textId="1DBF774B" w:rsidR="008E645D" w:rsidRPr="00871D1D" w:rsidRDefault="00871D1D" w:rsidP="00871D1D">
    <w:pPr>
      <w:pStyle w:val="Footer"/>
      <w:rPr>
        <w:lang w:val="en-US"/>
      </w:rPr>
    </w:pPr>
    <w:r>
      <w:rPr>
        <w:lang w:val="es-ES_tradnl"/>
      </w:rPr>
      <w:fldChar w:fldCharType="begin"/>
    </w:r>
    <w:r w:rsidRPr="004B0FFC">
      <w:rPr>
        <w:lang w:val="en-US"/>
      </w:rPr>
      <w:instrText xml:space="preserve"> FILENAME \p \* MERGEFORMAT </w:instrText>
    </w:r>
    <w:r>
      <w:rPr>
        <w:lang w:val="es-ES_tradnl"/>
      </w:rPr>
      <w:fldChar w:fldCharType="separate"/>
    </w:r>
    <w:r>
      <w:rPr>
        <w:lang w:val="en-US"/>
      </w:rPr>
      <w:t>P:\RUS\ITU-R\AG\RAG\RAG23\000\058REV1R.docx</w:t>
    </w:r>
    <w:r>
      <w:rPr>
        <w:lang w:val="es-ES_tradnl"/>
      </w:rPr>
      <w:fldChar w:fldCharType="end"/>
    </w:r>
    <w:r w:rsidRPr="0057692B">
      <w:rPr>
        <w:lang w:val="en-US"/>
      </w:rPr>
      <w:t xml:space="preserve"> (</w:t>
    </w:r>
    <w:r>
      <w:rPr>
        <w:lang w:val="en-US"/>
      </w:rPr>
      <w:t>521559</w:t>
    </w:r>
    <w:r w:rsidRPr="0057692B">
      <w:rPr>
        <w:lang w:val="en-US"/>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D2F37" w14:textId="6ED7FED7" w:rsidR="008E645D" w:rsidRPr="00871D1D" w:rsidRDefault="00871D1D" w:rsidP="00871D1D">
    <w:pPr>
      <w:pStyle w:val="Footer"/>
      <w:rPr>
        <w:lang w:val="en-US"/>
      </w:rPr>
    </w:pPr>
    <w:r>
      <w:rPr>
        <w:lang w:val="es-ES_tradnl"/>
      </w:rPr>
      <w:fldChar w:fldCharType="begin"/>
    </w:r>
    <w:r w:rsidRPr="004B0FFC">
      <w:rPr>
        <w:lang w:val="en-US"/>
      </w:rPr>
      <w:instrText xml:space="preserve"> FILENAME \p \* MERGEFORMAT </w:instrText>
    </w:r>
    <w:r>
      <w:rPr>
        <w:lang w:val="es-ES_tradnl"/>
      </w:rPr>
      <w:fldChar w:fldCharType="separate"/>
    </w:r>
    <w:r>
      <w:rPr>
        <w:lang w:val="en-US"/>
      </w:rPr>
      <w:t>P:\RUS\ITU-R\AG\RAG\RAG23\000\058REV1R.docx</w:t>
    </w:r>
    <w:r>
      <w:rPr>
        <w:lang w:val="es-ES_tradnl"/>
      </w:rPr>
      <w:fldChar w:fldCharType="end"/>
    </w:r>
    <w:r w:rsidRPr="0057692B">
      <w:rPr>
        <w:lang w:val="en-US"/>
      </w:rPr>
      <w:t xml:space="preserve"> (</w:t>
    </w:r>
    <w:r>
      <w:rPr>
        <w:lang w:val="en-US"/>
      </w:rPr>
      <w:t>521559</w:t>
    </w:r>
    <w:r w:rsidRPr="0057692B">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A568A" w14:textId="77777777" w:rsidR="00B8406D" w:rsidRDefault="00B8406D">
      <w:r>
        <w:t>____________________</w:t>
      </w:r>
    </w:p>
  </w:footnote>
  <w:footnote w:type="continuationSeparator" w:id="0">
    <w:p w14:paraId="67D0FCB2" w14:textId="77777777" w:rsidR="00B8406D" w:rsidRDefault="00B8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9F92" w14:textId="77777777" w:rsidR="00137E00" w:rsidRDefault="00137E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60146" w14:textId="6F1A6141" w:rsidR="008E645D" w:rsidRDefault="00137E00">
    <w:pPr>
      <w:pStyle w:val="Header"/>
    </w:pPr>
    <w:sdt>
      <w:sdtPr>
        <w:rPr>
          <w:noProof/>
        </w:rPr>
        <w:id w:val="487217182"/>
        <w:docPartObj>
          <w:docPartGallery w:val="Page Numbers (Top of Page)"/>
          <w:docPartUnique/>
        </w:docPartObj>
      </w:sdtPr>
      <w:sdtEndPr/>
      <w:sdtContent>
        <w:r w:rsidR="008449BD">
          <w:rPr>
            <w:noProof/>
          </w:rPr>
          <w:fldChar w:fldCharType="begin"/>
        </w:r>
        <w:r w:rsidR="008449BD">
          <w:rPr>
            <w:noProof/>
          </w:rPr>
          <w:instrText xml:space="preserve"> PAGE </w:instrText>
        </w:r>
        <w:r w:rsidR="008449BD">
          <w:rPr>
            <w:noProof/>
          </w:rPr>
          <w:fldChar w:fldCharType="separate"/>
        </w:r>
        <w:r w:rsidR="008449BD">
          <w:rPr>
            <w:noProof/>
          </w:rPr>
          <w:t>1</w:t>
        </w:r>
        <w:r w:rsidR="008449BD">
          <w:rPr>
            <w:noProof/>
          </w:rPr>
          <w:fldChar w:fldCharType="end"/>
        </w:r>
        <w:r w:rsidR="008449BD" w:rsidRPr="00E62537">
          <w:rPr>
            <w:noProof/>
          </w:rPr>
          <w:br/>
          <w:t>RAG/</w:t>
        </w:r>
        <w:r w:rsidR="008449BD">
          <w:rPr>
            <w:noProof/>
            <w:lang w:val="ru-RU"/>
          </w:rPr>
          <w:t>58</w:t>
        </w:r>
        <w:r w:rsidR="00871D1D">
          <w:rPr>
            <w:noProof/>
            <w:lang w:val="en-US"/>
          </w:rPr>
          <w:t>(Rev.1)</w:t>
        </w:r>
        <w:r w:rsidR="008449BD" w:rsidRPr="00E62537">
          <w:rPr>
            <w:noProof/>
          </w:rPr>
          <w:t>-R</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6FB5F" w14:textId="77777777" w:rsidR="00137E00" w:rsidRDefault="00137E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66AB" w14:textId="77777777" w:rsidR="00417D8C" w:rsidRDefault="00137E00">
    <w:pPr>
      <w:pStyle w:val="Header"/>
    </w:pPr>
    <w:sdt>
      <w:sdtPr>
        <w:rPr>
          <w:noProof/>
        </w:rPr>
        <w:id w:val="-266848684"/>
        <w:docPartObj>
          <w:docPartGallery w:val="Page Numbers (Top of Page)"/>
          <w:docPartUnique/>
        </w:docPartObj>
      </w:sdtPr>
      <w:sdtEndPr/>
      <w:sdtContent>
        <w:r w:rsidR="00417D8C">
          <w:rPr>
            <w:noProof/>
          </w:rPr>
          <w:fldChar w:fldCharType="begin"/>
        </w:r>
        <w:r w:rsidR="00417D8C">
          <w:rPr>
            <w:noProof/>
          </w:rPr>
          <w:instrText xml:space="preserve"> PAGE </w:instrText>
        </w:r>
        <w:r w:rsidR="00417D8C">
          <w:rPr>
            <w:noProof/>
          </w:rPr>
          <w:fldChar w:fldCharType="separate"/>
        </w:r>
        <w:r w:rsidR="00417D8C">
          <w:rPr>
            <w:noProof/>
          </w:rPr>
          <w:t>1</w:t>
        </w:r>
        <w:r w:rsidR="00417D8C">
          <w:rPr>
            <w:noProof/>
          </w:rPr>
          <w:fldChar w:fldCharType="end"/>
        </w:r>
        <w:r w:rsidR="00417D8C" w:rsidRPr="00E62537">
          <w:rPr>
            <w:noProof/>
          </w:rPr>
          <w:br/>
          <w:t>RAG/</w:t>
        </w:r>
        <w:r w:rsidR="00417D8C">
          <w:rPr>
            <w:noProof/>
            <w:lang w:val="ru-RU"/>
          </w:rPr>
          <w:t>58</w:t>
        </w:r>
        <w:r w:rsidR="00417D8C">
          <w:rPr>
            <w:noProof/>
            <w:lang w:val="en-US"/>
          </w:rPr>
          <w:t>(Rev.1)</w:t>
        </w:r>
        <w:r w:rsidR="00417D8C" w:rsidRPr="00E62537">
          <w:rPr>
            <w:noProof/>
          </w:rPr>
          <w:t>-R</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847B8" w14:textId="646D3061" w:rsidR="008E645D" w:rsidRDefault="008E645D" w:rsidP="00032498">
    <w:pPr>
      <w:pStyle w:val="Header"/>
      <w:rPr>
        <w:lang w:val="es-ES"/>
      </w:rPr>
    </w:pPr>
    <w:r>
      <w:fldChar w:fldCharType="begin"/>
    </w:r>
    <w:r>
      <w:instrText xml:space="preserve"> PAGE </w:instrText>
    </w:r>
    <w:r>
      <w:fldChar w:fldCharType="separate"/>
    </w:r>
    <w:r w:rsidR="005C05E8">
      <w:rPr>
        <w:noProof/>
      </w:rPr>
      <w:t>31</w:t>
    </w:r>
    <w:r>
      <w:fldChar w:fldCharType="end"/>
    </w:r>
    <w:r>
      <w:rPr>
        <w:lang w:val="es-ES"/>
      </w:rPr>
      <w:br/>
      <w:t>RAG/</w:t>
    </w:r>
    <w:r>
      <w:rPr>
        <w:lang w:val="ru-RU"/>
      </w:rPr>
      <w:t>58</w:t>
    </w:r>
    <w:r w:rsidR="00871D1D">
      <w:rPr>
        <w:lang w:val="en-US"/>
      </w:rPr>
      <w:t>(Rev.1)</w:t>
    </w:r>
    <w:r>
      <w:rPr>
        <w:lang w:val="es-ES"/>
      </w:rPr>
      <w:t>-R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5987" w14:textId="0C962A21" w:rsidR="00137E00" w:rsidRPr="00137E00" w:rsidRDefault="00137E00">
    <w:pPr>
      <w:pStyle w:val="Header"/>
      <w:rPr>
        <w:lang w:val="es-ES"/>
      </w:rPr>
    </w:pPr>
    <w:r>
      <w:fldChar w:fldCharType="begin"/>
    </w:r>
    <w:r>
      <w:instrText xml:space="preserve"> PAGE </w:instrText>
    </w:r>
    <w:r>
      <w:fldChar w:fldCharType="separate"/>
    </w:r>
    <w:r>
      <w:t>2</w:t>
    </w:r>
    <w:proofErr w:type="gramStart"/>
    <w:r>
      <w:t>5</w:t>
    </w:r>
    <w:proofErr w:type="gramEnd"/>
    <w:r>
      <w:fldChar w:fldCharType="end"/>
    </w:r>
    <w:r>
      <w:rPr>
        <w:lang w:val="es-ES"/>
      </w:rPr>
      <w:br/>
    </w:r>
    <w:proofErr w:type="spellStart"/>
    <w:r>
      <w:rPr>
        <w:lang w:val="es-ES"/>
      </w:rPr>
      <w:t>RAG</w:t>
    </w:r>
    <w:proofErr w:type="spellEnd"/>
    <w:r>
      <w:rPr>
        <w:lang w:val="es-ES"/>
      </w:rPr>
      <w:t>/</w:t>
    </w:r>
    <w:r>
      <w:rPr>
        <w:lang w:val="ru-RU"/>
      </w:rPr>
      <w:t>58</w:t>
    </w:r>
    <w:r>
      <w:rPr>
        <w:lang w:val="en-US"/>
      </w:rPr>
      <w:t>(Rev.1)</w:t>
    </w:r>
    <w:r>
      <w:rPr>
        <w:lang w:val="es-ES"/>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B43"/>
    <w:multiLevelType w:val="hybridMultilevel"/>
    <w:tmpl w:val="C882BD72"/>
    <w:lvl w:ilvl="0" w:tplc="DCB80F6C">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F2C75"/>
    <w:multiLevelType w:val="hybridMultilevel"/>
    <w:tmpl w:val="5DF03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A02ED9"/>
    <w:multiLevelType w:val="hybridMultilevel"/>
    <w:tmpl w:val="0B16CB7A"/>
    <w:lvl w:ilvl="0" w:tplc="BF80265C">
      <w:start w:val="1"/>
      <w:numFmt w:val="bullet"/>
      <w:lvlText w:val=""/>
      <w:lvlJc w:val="left"/>
      <w:pPr>
        <w:ind w:left="720" w:hanging="360"/>
      </w:pPr>
      <w:rPr>
        <w:rFonts w:ascii="Symbol" w:hAnsi="Symbol" w:hint="default"/>
      </w:rPr>
    </w:lvl>
    <w:lvl w:ilvl="1" w:tplc="1CDC9218">
      <w:start w:val="1"/>
      <w:numFmt w:val="bullet"/>
      <w:lvlText w:val="o"/>
      <w:lvlJc w:val="left"/>
      <w:pPr>
        <w:ind w:left="1440" w:hanging="360"/>
      </w:pPr>
      <w:rPr>
        <w:rFonts w:ascii="Courier New" w:hAnsi="Courier New" w:hint="default"/>
      </w:rPr>
    </w:lvl>
    <w:lvl w:ilvl="2" w:tplc="2514DA74">
      <w:start w:val="1"/>
      <w:numFmt w:val="bullet"/>
      <w:lvlText w:val=""/>
      <w:lvlJc w:val="left"/>
      <w:pPr>
        <w:ind w:left="2160" w:hanging="360"/>
      </w:pPr>
      <w:rPr>
        <w:rFonts w:ascii="Wingdings" w:hAnsi="Wingdings" w:hint="default"/>
      </w:rPr>
    </w:lvl>
    <w:lvl w:ilvl="3" w:tplc="0D6EAF62">
      <w:start w:val="1"/>
      <w:numFmt w:val="bullet"/>
      <w:lvlText w:val=""/>
      <w:lvlJc w:val="left"/>
      <w:pPr>
        <w:ind w:left="2880" w:hanging="360"/>
      </w:pPr>
      <w:rPr>
        <w:rFonts w:ascii="Symbol" w:hAnsi="Symbol" w:hint="default"/>
      </w:rPr>
    </w:lvl>
    <w:lvl w:ilvl="4" w:tplc="D04A41C0">
      <w:start w:val="1"/>
      <w:numFmt w:val="bullet"/>
      <w:lvlText w:val="o"/>
      <w:lvlJc w:val="left"/>
      <w:pPr>
        <w:ind w:left="3600" w:hanging="360"/>
      </w:pPr>
      <w:rPr>
        <w:rFonts w:ascii="Courier New" w:hAnsi="Courier New" w:hint="default"/>
      </w:rPr>
    </w:lvl>
    <w:lvl w:ilvl="5" w:tplc="B2BEC3F8">
      <w:start w:val="1"/>
      <w:numFmt w:val="bullet"/>
      <w:lvlText w:val=""/>
      <w:lvlJc w:val="left"/>
      <w:pPr>
        <w:ind w:left="4320" w:hanging="360"/>
      </w:pPr>
      <w:rPr>
        <w:rFonts w:ascii="Wingdings" w:hAnsi="Wingdings" w:hint="default"/>
      </w:rPr>
    </w:lvl>
    <w:lvl w:ilvl="6" w:tplc="8E54AAC8">
      <w:start w:val="1"/>
      <w:numFmt w:val="bullet"/>
      <w:lvlText w:val=""/>
      <w:lvlJc w:val="left"/>
      <w:pPr>
        <w:ind w:left="5040" w:hanging="360"/>
      </w:pPr>
      <w:rPr>
        <w:rFonts w:ascii="Symbol" w:hAnsi="Symbol" w:hint="default"/>
      </w:rPr>
    </w:lvl>
    <w:lvl w:ilvl="7" w:tplc="6AA22D2C">
      <w:start w:val="1"/>
      <w:numFmt w:val="bullet"/>
      <w:lvlText w:val="o"/>
      <w:lvlJc w:val="left"/>
      <w:pPr>
        <w:ind w:left="5760" w:hanging="360"/>
      </w:pPr>
      <w:rPr>
        <w:rFonts w:ascii="Courier New" w:hAnsi="Courier New" w:hint="default"/>
      </w:rPr>
    </w:lvl>
    <w:lvl w:ilvl="8" w:tplc="476668A8">
      <w:start w:val="1"/>
      <w:numFmt w:val="bullet"/>
      <w:lvlText w:val=""/>
      <w:lvlJc w:val="left"/>
      <w:pPr>
        <w:ind w:left="6480" w:hanging="360"/>
      </w:pPr>
      <w:rPr>
        <w:rFonts w:ascii="Wingdings" w:hAnsi="Wingdings" w:hint="default"/>
      </w:rPr>
    </w:lvl>
  </w:abstractNum>
  <w:abstractNum w:abstractNumId="3" w15:restartNumberingAfterBreak="0">
    <w:nsid w:val="0996018F"/>
    <w:multiLevelType w:val="hybridMultilevel"/>
    <w:tmpl w:val="D180BAEA"/>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D30C48"/>
    <w:multiLevelType w:val="hybridMultilevel"/>
    <w:tmpl w:val="A1C0E046"/>
    <w:lvl w:ilvl="0" w:tplc="71E8751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24FCC"/>
    <w:multiLevelType w:val="hybridMultilevel"/>
    <w:tmpl w:val="08AE71CE"/>
    <w:lvl w:ilvl="0" w:tplc="8152BCD8">
      <w:start w:val="1"/>
      <w:numFmt w:val="bullet"/>
      <w:lvlText w:val=""/>
      <w:lvlJc w:val="left"/>
      <w:pPr>
        <w:ind w:left="720" w:hanging="360"/>
      </w:pPr>
      <w:rPr>
        <w:rFonts w:ascii="Symbol" w:hAnsi="Symbol" w:hint="default"/>
      </w:rPr>
    </w:lvl>
    <w:lvl w:ilvl="1" w:tplc="1C38D770">
      <w:start w:val="1"/>
      <w:numFmt w:val="bullet"/>
      <w:lvlText w:val="o"/>
      <w:lvlJc w:val="left"/>
      <w:pPr>
        <w:ind w:left="1440" w:hanging="360"/>
      </w:pPr>
      <w:rPr>
        <w:rFonts w:ascii="Courier New" w:hAnsi="Courier New" w:hint="default"/>
      </w:rPr>
    </w:lvl>
    <w:lvl w:ilvl="2" w:tplc="66FC6496">
      <w:start w:val="1"/>
      <w:numFmt w:val="bullet"/>
      <w:lvlText w:val=""/>
      <w:lvlJc w:val="left"/>
      <w:pPr>
        <w:ind w:left="2160" w:hanging="360"/>
      </w:pPr>
      <w:rPr>
        <w:rFonts w:ascii="Wingdings" w:hAnsi="Wingdings" w:hint="default"/>
      </w:rPr>
    </w:lvl>
    <w:lvl w:ilvl="3" w:tplc="28187382">
      <w:start w:val="1"/>
      <w:numFmt w:val="bullet"/>
      <w:lvlText w:val=""/>
      <w:lvlJc w:val="left"/>
      <w:pPr>
        <w:ind w:left="2880" w:hanging="360"/>
      </w:pPr>
      <w:rPr>
        <w:rFonts w:ascii="Symbol" w:hAnsi="Symbol" w:hint="default"/>
      </w:rPr>
    </w:lvl>
    <w:lvl w:ilvl="4" w:tplc="ABB4B63A">
      <w:start w:val="1"/>
      <w:numFmt w:val="bullet"/>
      <w:lvlText w:val="o"/>
      <w:lvlJc w:val="left"/>
      <w:pPr>
        <w:ind w:left="3600" w:hanging="360"/>
      </w:pPr>
      <w:rPr>
        <w:rFonts w:ascii="Courier New" w:hAnsi="Courier New" w:hint="default"/>
      </w:rPr>
    </w:lvl>
    <w:lvl w:ilvl="5" w:tplc="78F0FE44">
      <w:start w:val="1"/>
      <w:numFmt w:val="bullet"/>
      <w:lvlText w:val=""/>
      <w:lvlJc w:val="left"/>
      <w:pPr>
        <w:ind w:left="4320" w:hanging="360"/>
      </w:pPr>
      <w:rPr>
        <w:rFonts w:ascii="Wingdings" w:hAnsi="Wingdings" w:hint="default"/>
      </w:rPr>
    </w:lvl>
    <w:lvl w:ilvl="6" w:tplc="2BF6CAE6">
      <w:start w:val="1"/>
      <w:numFmt w:val="bullet"/>
      <w:lvlText w:val=""/>
      <w:lvlJc w:val="left"/>
      <w:pPr>
        <w:ind w:left="5040" w:hanging="360"/>
      </w:pPr>
      <w:rPr>
        <w:rFonts w:ascii="Symbol" w:hAnsi="Symbol" w:hint="default"/>
      </w:rPr>
    </w:lvl>
    <w:lvl w:ilvl="7" w:tplc="8D5A19AA">
      <w:start w:val="1"/>
      <w:numFmt w:val="bullet"/>
      <w:lvlText w:val="o"/>
      <w:lvlJc w:val="left"/>
      <w:pPr>
        <w:ind w:left="5760" w:hanging="360"/>
      </w:pPr>
      <w:rPr>
        <w:rFonts w:ascii="Courier New" w:hAnsi="Courier New" w:hint="default"/>
      </w:rPr>
    </w:lvl>
    <w:lvl w:ilvl="8" w:tplc="F80CABAA">
      <w:start w:val="1"/>
      <w:numFmt w:val="bullet"/>
      <w:lvlText w:val=""/>
      <w:lvlJc w:val="left"/>
      <w:pPr>
        <w:ind w:left="6480" w:hanging="360"/>
      </w:pPr>
      <w:rPr>
        <w:rFonts w:ascii="Wingdings" w:hAnsi="Wingdings" w:hint="default"/>
      </w:rPr>
    </w:lvl>
  </w:abstractNum>
  <w:abstractNum w:abstractNumId="6" w15:restartNumberingAfterBreak="0">
    <w:nsid w:val="0B0A3725"/>
    <w:multiLevelType w:val="hybridMultilevel"/>
    <w:tmpl w:val="65EA57A6"/>
    <w:lvl w:ilvl="0" w:tplc="FFFFFFFF">
      <w:start w:val="1"/>
      <w:numFmt w:val="bullet"/>
      <w:lvlText w:val="–"/>
      <w:lvlJc w:val="left"/>
      <w:pPr>
        <w:ind w:left="1353" w:hanging="360"/>
      </w:pPr>
      <w:rPr>
        <w:rFonts w:ascii="Times New Roman" w:hAnsi="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7" w15:restartNumberingAfterBreak="0">
    <w:nsid w:val="0B9E5F0C"/>
    <w:multiLevelType w:val="hybridMultilevel"/>
    <w:tmpl w:val="416420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0BBB31A5"/>
    <w:multiLevelType w:val="hybridMultilevel"/>
    <w:tmpl w:val="97869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0026F"/>
    <w:multiLevelType w:val="hybridMultilevel"/>
    <w:tmpl w:val="259E7D7C"/>
    <w:lvl w:ilvl="0" w:tplc="FFFFFFFF">
      <w:start w:val="1"/>
      <w:numFmt w:val="bullet"/>
      <w:lvlText w:val="-"/>
      <w:lvlJc w:val="left"/>
      <w:pPr>
        <w:ind w:left="1080" w:hanging="360"/>
      </w:pPr>
      <w:rPr>
        <w:rFonts w:ascii="Times New Roman" w:hAnsi="Times New Roman" w:hint="default"/>
      </w:rPr>
    </w:lvl>
    <w:lvl w:ilvl="1" w:tplc="214CADB0">
      <w:start w:val="9"/>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F492651"/>
    <w:multiLevelType w:val="hybridMultilevel"/>
    <w:tmpl w:val="761A343C"/>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53A0C52"/>
    <w:multiLevelType w:val="hybridMultilevel"/>
    <w:tmpl w:val="CAFCC076"/>
    <w:lvl w:ilvl="0" w:tplc="B1AA3F1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482C39"/>
    <w:multiLevelType w:val="hybridMultilevel"/>
    <w:tmpl w:val="82BA9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0C0AC9"/>
    <w:multiLevelType w:val="hybridMultilevel"/>
    <w:tmpl w:val="FF667214"/>
    <w:lvl w:ilvl="0" w:tplc="04190001">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D81783"/>
    <w:multiLevelType w:val="hybridMultilevel"/>
    <w:tmpl w:val="E0A48E5C"/>
    <w:lvl w:ilvl="0" w:tplc="B1AA3F1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2861933"/>
    <w:multiLevelType w:val="hybridMultilevel"/>
    <w:tmpl w:val="C966F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437D59"/>
    <w:multiLevelType w:val="hybridMultilevel"/>
    <w:tmpl w:val="73BA0F9A"/>
    <w:lvl w:ilvl="0" w:tplc="EB2A3B6A">
      <w:start w:val="1"/>
      <w:numFmt w:val="bullet"/>
      <w:lvlText w:val=""/>
      <w:lvlJc w:val="left"/>
      <w:pPr>
        <w:ind w:left="720" w:hanging="360"/>
      </w:pPr>
      <w:rPr>
        <w:rFonts w:ascii="Symbol" w:hAnsi="Symbol" w:hint="default"/>
        <w:lang w:val="ru-RU"/>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190494"/>
    <w:multiLevelType w:val="hybridMultilevel"/>
    <w:tmpl w:val="BC746404"/>
    <w:lvl w:ilvl="0" w:tplc="FFFFFFFF">
      <w:start w:val="1"/>
      <w:numFmt w:val="bullet"/>
      <w:lvlText w:val="–"/>
      <w:lvlJc w:val="left"/>
      <w:pPr>
        <w:ind w:left="720" w:hanging="360"/>
      </w:pPr>
      <w:rPr>
        <w:rFonts w:ascii="Times New Roman" w:hAnsi="Times New Roman" w:hint="default"/>
      </w:rPr>
    </w:lvl>
    <w:lvl w:ilvl="1" w:tplc="2E4A2518">
      <w:start w:val="1"/>
      <w:numFmt w:val="bullet"/>
      <w:lvlText w:val="o"/>
      <w:lvlJc w:val="left"/>
      <w:pPr>
        <w:ind w:left="1440" w:hanging="360"/>
      </w:pPr>
      <w:rPr>
        <w:rFonts w:ascii="&quot;Courier New&quot;" w:hAnsi="&quot;Courier New&quot;" w:hint="default"/>
      </w:rPr>
    </w:lvl>
    <w:lvl w:ilvl="2" w:tplc="672C6B7C">
      <w:start w:val="1"/>
      <w:numFmt w:val="bullet"/>
      <w:lvlText w:val=""/>
      <w:lvlJc w:val="left"/>
      <w:pPr>
        <w:ind w:left="2160" w:hanging="360"/>
      </w:pPr>
      <w:rPr>
        <w:rFonts w:ascii="Wingdings" w:hAnsi="Wingdings" w:hint="default"/>
      </w:rPr>
    </w:lvl>
    <w:lvl w:ilvl="3" w:tplc="14D69A92">
      <w:start w:val="1"/>
      <w:numFmt w:val="bullet"/>
      <w:lvlText w:val=""/>
      <w:lvlJc w:val="left"/>
      <w:pPr>
        <w:ind w:left="2880" w:hanging="360"/>
      </w:pPr>
      <w:rPr>
        <w:rFonts w:ascii="Symbol" w:hAnsi="Symbol" w:hint="default"/>
      </w:rPr>
    </w:lvl>
    <w:lvl w:ilvl="4" w:tplc="8312F23A">
      <w:start w:val="1"/>
      <w:numFmt w:val="bullet"/>
      <w:lvlText w:val="o"/>
      <w:lvlJc w:val="left"/>
      <w:pPr>
        <w:ind w:left="3600" w:hanging="360"/>
      </w:pPr>
      <w:rPr>
        <w:rFonts w:ascii="Courier New" w:hAnsi="Courier New" w:hint="default"/>
      </w:rPr>
    </w:lvl>
    <w:lvl w:ilvl="5" w:tplc="51C422A8">
      <w:start w:val="1"/>
      <w:numFmt w:val="bullet"/>
      <w:lvlText w:val=""/>
      <w:lvlJc w:val="left"/>
      <w:pPr>
        <w:ind w:left="4320" w:hanging="360"/>
      </w:pPr>
      <w:rPr>
        <w:rFonts w:ascii="Wingdings" w:hAnsi="Wingdings" w:hint="default"/>
      </w:rPr>
    </w:lvl>
    <w:lvl w:ilvl="6" w:tplc="0A085A82">
      <w:start w:val="1"/>
      <w:numFmt w:val="bullet"/>
      <w:lvlText w:val=""/>
      <w:lvlJc w:val="left"/>
      <w:pPr>
        <w:ind w:left="5040" w:hanging="360"/>
      </w:pPr>
      <w:rPr>
        <w:rFonts w:ascii="Symbol" w:hAnsi="Symbol" w:hint="default"/>
      </w:rPr>
    </w:lvl>
    <w:lvl w:ilvl="7" w:tplc="AE50D838">
      <w:start w:val="1"/>
      <w:numFmt w:val="bullet"/>
      <w:lvlText w:val="o"/>
      <w:lvlJc w:val="left"/>
      <w:pPr>
        <w:ind w:left="5760" w:hanging="360"/>
      </w:pPr>
      <w:rPr>
        <w:rFonts w:ascii="Courier New" w:hAnsi="Courier New" w:hint="default"/>
      </w:rPr>
    </w:lvl>
    <w:lvl w:ilvl="8" w:tplc="56742786">
      <w:start w:val="1"/>
      <w:numFmt w:val="bullet"/>
      <w:lvlText w:val=""/>
      <w:lvlJc w:val="left"/>
      <w:pPr>
        <w:ind w:left="6480" w:hanging="360"/>
      </w:pPr>
      <w:rPr>
        <w:rFonts w:ascii="Wingdings" w:hAnsi="Wingdings" w:hint="default"/>
      </w:rPr>
    </w:lvl>
  </w:abstractNum>
  <w:abstractNum w:abstractNumId="18" w15:restartNumberingAfterBreak="0">
    <w:nsid w:val="29A5498E"/>
    <w:multiLevelType w:val="hybridMultilevel"/>
    <w:tmpl w:val="C3AACC16"/>
    <w:lvl w:ilvl="0" w:tplc="FFFFFFFF">
      <w:start w:val="1"/>
      <w:numFmt w:val="bullet"/>
      <w:lvlText w:val=""/>
      <w:lvlJc w:val="left"/>
      <w:pPr>
        <w:ind w:left="720" w:hanging="360"/>
      </w:pPr>
      <w:rPr>
        <w:rFonts w:ascii="Symbol" w:hAnsi="Symbol" w:hint="default"/>
      </w:rPr>
    </w:lvl>
    <w:lvl w:ilvl="1" w:tplc="2160A864">
      <w:start w:val="5"/>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484CF1"/>
    <w:multiLevelType w:val="hybridMultilevel"/>
    <w:tmpl w:val="FD347B46"/>
    <w:lvl w:ilvl="0" w:tplc="31F288A8">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672C6B7C">
      <w:start w:val="1"/>
      <w:numFmt w:val="bullet"/>
      <w:lvlText w:val=""/>
      <w:lvlJc w:val="left"/>
      <w:pPr>
        <w:ind w:left="2160" w:hanging="360"/>
      </w:pPr>
      <w:rPr>
        <w:rFonts w:ascii="Wingdings" w:hAnsi="Wingdings" w:hint="default"/>
      </w:rPr>
    </w:lvl>
    <w:lvl w:ilvl="3" w:tplc="14D69A92">
      <w:start w:val="1"/>
      <w:numFmt w:val="bullet"/>
      <w:lvlText w:val=""/>
      <w:lvlJc w:val="left"/>
      <w:pPr>
        <w:ind w:left="2880" w:hanging="360"/>
      </w:pPr>
      <w:rPr>
        <w:rFonts w:ascii="Symbol" w:hAnsi="Symbol" w:hint="default"/>
      </w:rPr>
    </w:lvl>
    <w:lvl w:ilvl="4" w:tplc="8312F23A">
      <w:start w:val="1"/>
      <w:numFmt w:val="bullet"/>
      <w:lvlText w:val="o"/>
      <w:lvlJc w:val="left"/>
      <w:pPr>
        <w:ind w:left="3600" w:hanging="360"/>
      </w:pPr>
      <w:rPr>
        <w:rFonts w:ascii="Courier New" w:hAnsi="Courier New" w:hint="default"/>
      </w:rPr>
    </w:lvl>
    <w:lvl w:ilvl="5" w:tplc="51C422A8">
      <w:start w:val="1"/>
      <w:numFmt w:val="bullet"/>
      <w:lvlText w:val=""/>
      <w:lvlJc w:val="left"/>
      <w:pPr>
        <w:ind w:left="4320" w:hanging="360"/>
      </w:pPr>
      <w:rPr>
        <w:rFonts w:ascii="Wingdings" w:hAnsi="Wingdings" w:hint="default"/>
      </w:rPr>
    </w:lvl>
    <w:lvl w:ilvl="6" w:tplc="0A085A82">
      <w:start w:val="1"/>
      <w:numFmt w:val="bullet"/>
      <w:lvlText w:val=""/>
      <w:lvlJc w:val="left"/>
      <w:pPr>
        <w:ind w:left="5040" w:hanging="360"/>
      </w:pPr>
      <w:rPr>
        <w:rFonts w:ascii="Symbol" w:hAnsi="Symbol" w:hint="default"/>
      </w:rPr>
    </w:lvl>
    <w:lvl w:ilvl="7" w:tplc="AE50D838">
      <w:start w:val="1"/>
      <w:numFmt w:val="bullet"/>
      <w:lvlText w:val="o"/>
      <w:lvlJc w:val="left"/>
      <w:pPr>
        <w:ind w:left="5760" w:hanging="360"/>
      </w:pPr>
      <w:rPr>
        <w:rFonts w:ascii="Courier New" w:hAnsi="Courier New" w:hint="default"/>
      </w:rPr>
    </w:lvl>
    <w:lvl w:ilvl="8" w:tplc="56742786">
      <w:start w:val="1"/>
      <w:numFmt w:val="bullet"/>
      <w:lvlText w:val=""/>
      <w:lvlJc w:val="left"/>
      <w:pPr>
        <w:ind w:left="6480" w:hanging="360"/>
      </w:pPr>
      <w:rPr>
        <w:rFonts w:ascii="Wingdings" w:hAnsi="Wingdings" w:hint="default"/>
      </w:rPr>
    </w:lvl>
  </w:abstractNum>
  <w:abstractNum w:abstractNumId="20" w15:restartNumberingAfterBreak="0">
    <w:nsid w:val="3101383B"/>
    <w:multiLevelType w:val="hybridMultilevel"/>
    <w:tmpl w:val="47504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395EF7"/>
    <w:multiLevelType w:val="hybridMultilevel"/>
    <w:tmpl w:val="C9B480D6"/>
    <w:lvl w:ilvl="0" w:tplc="637CE5BE">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7B59CA8"/>
    <w:multiLevelType w:val="hybridMultilevel"/>
    <w:tmpl w:val="FFFFFFFF"/>
    <w:lvl w:ilvl="0" w:tplc="2EC0C408">
      <w:start w:val="1"/>
      <w:numFmt w:val="bullet"/>
      <w:lvlText w:val="·"/>
      <w:lvlJc w:val="left"/>
      <w:pPr>
        <w:ind w:left="720" w:hanging="360"/>
      </w:pPr>
      <w:rPr>
        <w:rFonts w:ascii="Symbol" w:hAnsi="Symbol" w:hint="default"/>
      </w:rPr>
    </w:lvl>
    <w:lvl w:ilvl="1" w:tplc="E438FDE0">
      <w:start w:val="1"/>
      <w:numFmt w:val="bullet"/>
      <w:lvlText w:val="o"/>
      <w:lvlJc w:val="left"/>
      <w:pPr>
        <w:ind w:left="1440" w:hanging="360"/>
      </w:pPr>
      <w:rPr>
        <w:rFonts w:ascii="Courier New" w:hAnsi="Courier New" w:hint="default"/>
      </w:rPr>
    </w:lvl>
    <w:lvl w:ilvl="2" w:tplc="3BA233A8">
      <w:start w:val="1"/>
      <w:numFmt w:val="bullet"/>
      <w:lvlText w:val=""/>
      <w:lvlJc w:val="left"/>
      <w:pPr>
        <w:ind w:left="2160" w:hanging="360"/>
      </w:pPr>
      <w:rPr>
        <w:rFonts w:ascii="Wingdings" w:hAnsi="Wingdings" w:hint="default"/>
      </w:rPr>
    </w:lvl>
    <w:lvl w:ilvl="3" w:tplc="3C5611BC">
      <w:start w:val="1"/>
      <w:numFmt w:val="bullet"/>
      <w:lvlText w:val=""/>
      <w:lvlJc w:val="left"/>
      <w:pPr>
        <w:ind w:left="2880" w:hanging="360"/>
      </w:pPr>
      <w:rPr>
        <w:rFonts w:ascii="Symbol" w:hAnsi="Symbol" w:hint="default"/>
      </w:rPr>
    </w:lvl>
    <w:lvl w:ilvl="4" w:tplc="A7AE2AE0">
      <w:start w:val="1"/>
      <w:numFmt w:val="bullet"/>
      <w:lvlText w:val="o"/>
      <w:lvlJc w:val="left"/>
      <w:pPr>
        <w:ind w:left="3600" w:hanging="360"/>
      </w:pPr>
      <w:rPr>
        <w:rFonts w:ascii="Courier New" w:hAnsi="Courier New" w:hint="default"/>
      </w:rPr>
    </w:lvl>
    <w:lvl w:ilvl="5" w:tplc="25A0F7C8">
      <w:start w:val="1"/>
      <w:numFmt w:val="bullet"/>
      <w:lvlText w:val=""/>
      <w:lvlJc w:val="left"/>
      <w:pPr>
        <w:ind w:left="4320" w:hanging="360"/>
      </w:pPr>
      <w:rPr>
        <w:rFonts w:ascii="Wingdings" w:hAnsi="Wingdings" w:hint="default"/>
      </w:rPr>
    </w:lvl>
    <w:lvl w:ilvl="6" w:tplc="38BE4344">
      <w:start w:val="1"/>
      <w:numFmt w:val="bullet"/>
      <w:lvlText w:val=""/>
      <w:lvlJc w:val="left"/>
      <w:pPr>
        <w:ind w:left="5040" w:hanging="360"/>
      </w:pPr>
      <w:rPr>
        <w:rFonts w:ascii="Symbol" w:hAnsi="Symbol" w:hint="default"/>
      </w:rPr>
    </w:lvl>
    <w:lvl w:ilvl="7" w:tplc="D6866FF2">
      <w:start w:val="1"/>
      <w:numFmt w:val="bullet"/>
      <w:lvlText w:val="o"/>
      <w:lvlJc w:val="left"/>
      <w:pPr>
        <w:ind w:left="5760" w:hanging="360"/>
      </w:pPr>
      <w:rPr>
        <w:rFonts w:ascii="Courier New" w:hAnsi="Courier New" w:hint="default"/>
      </w:rPr>
    </w:lvl>
    <w:lvl w:ilvl="8" w:tplc="0F9AC47E">
      <w:start w:val="1"/>
      <w:numFmt w:val="bullet"/>
      <w:lvlText w:val=""/>
      <w:lvlJc w:val="left"/>
      <w:pPr>
        <w:ind w:left="6480" w:hanging="360"/>
      </w:pPr>
      <w:rPr>
        <w:rFonts w:ascii="Wingdings" w:hAnsi="Wingdings" w:hint="default"/>
      </w:rPr>
    </w:lvl>
  </w:abstractNum>
  <w:abstractNum w:abstractNumId="23" w15:restartNumberingAfterBreak="0">
    <w:nsid w:val="39484695"/>
    <w:multiLevelType w:val="hybridMultilevel"/>
    <w:tmpl w:val="1F1241EC"/>
    <w:lvl w:ilvl="0" w:tplc="88F2293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0A4F49"/>
    <w:multiLevelType w:val="hybridMultilevel"/>
    <w:tmpl w:val="B810D336"/>
    <w:lvl w:ilvl="0" w:tplc="E2128958">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3294F4E"/>
    <w:multiLevelType w:val="hybridMultilevel"/>
    <w:tmpl w:val="3926F0D8"/>
    <w:lvl w:ilvl="0" w:tplc="7E42355C">
      <w:numFmt w:val="bullet"/>
      <w:lvlText w:val="-"/>
      <w:lvlJc w:val="left"/>
      <w:pPr>
        <w:ind w:left="720" w:hanging="360"/>
      </w:pPr>
      <w:rPr>
        <w:rFonts w:ascii="Verdana" w:eastAsia="SimSu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78C7E15"/>
    <w:multiLevelType w:val="hybridMultilevel"/>
    <w:tmpl w:val="8752E20C"/>
    <w:lvl w:ilvl="0" w:tplc="A3DA5A88">
      <w:start w:val="1"/>
      <w:numFmt w:val="bullet"/>
      <w:lvlText w:val=""/>
      <w:lvlJc w:val="left"/>
      <w:pPr>
        <w:ind w:left="720" w:hanging="360"/>
      </w:pPr>
      <w:rPr>
        <w:rFonts w:ascii="Symbol" w:hAnsi="Symbol" w:hint="default"/>
      </w:rPr>
    </w:lvl>
    <w:lvl w:ilvl="1" w:tplc="83027FF0">
      <w:start w:val="1"/>
      <w:numFmt w:val="bullet"/>
      <w:lvlText w:val="o"/>
      <w:lvlJc w:val="left"/>
      <w:pPr>
        <w:ind w:left="1440" w:hanging="360"/>
      </w:pPr>
      <w:rPr>
        <w:rFonts w:ascii="Courier New" w:hAnsi="Courier New" w:hint="default"/>
      </w:rPr>
    </w:lvl>
    <w:lvl w:ilvl="2" w:tplc="7F7E6478">
      <w:start w:val="1"/>
      <w:numFmt w:val="bullet"/>
      <w:lvlText w:val=""/>
      <w:lvlJc w:val="left"/>
      <w:pPr>
        <w:ind w:left="2160" w:hanging="360"/>
      </w:pPr>
      <w:rPr>
        <w:rFonts w:ascii="Wingdings" w:hAnsi="Wingdings" w:hint="default"/>
      </w:rPr>
    </w:lvl>
    <w:lvl w:ilvl="3" w:tplc="B2D636C2">
      <w:start w:val="1"/>
      <w:numFmt w:val="bullet"/>
      <w:lvlText w:val=""/>
      <w:lvlJc w:val="left"/>
      <w:pPr>
        <w:ind w:left="2880" w:hanging="360"/>
      </w:pPr>
      <w:rPr>
        <w:rFonts w:ascii="Symbol" w:hAnsi="Symbol" w:hint="default"/>
      </w:rPr>
    </w:lvl>
    <w:lvl w:ilvl="4" w:tplc="043E0344">
      <w:start w:val="1"/>
      <w:numFmt w:val="bullet"/>
      <w:lvlText w:val="o"/>
      <w:lvlJc w:val="left"/>
      <w:pPr>
        <w:ind w:left="3600" w:hanging="360"/>
      </w:pPr>
      <w:rPr>
        <w:rFonts w:ascii="Courier New" w:hAnsi="Courier New" w:hint="default"/>
      </w:rPr>
    </w:lvl>
    <w:lvl w:ilvl="5" w:tplc="A852DF6E">
      <w:start w:val="1"/>
      <w:numFmt w:val="bullet"/>
      <w:lvlText w:val=""/>
      <w:lvlJc w:val="left"/>
      <w:pPr>
        <w:ind w:left="4320" w:hanging="360"/>
      </w:pPr>
      <w:rPr>
        <w:rFonts w:ascii="Wingdings" w:hAnsi="Wingdings" w:hint="default"/>
      </w:rPr>
    </w:lvl>
    <w:lvl w:ilvl="6" w:tplc="27844898">
      <w:start w:val="1"/>
      <w:numFmt w:val="bullet"/>
      <w:lvlText w:val=""/>
      <w:lvlJc w:val="left"/>
      <w:pPr>
        <w:ind w:left="5040" w:hanging="360"/>
      </w:pPr>
      <w:rPr>
        <w:rFonts w:ascii="Symbol" w:hAnsi="Symbol" w:hint="default"/>
      </w:rPr>
    </w:lvl>
    <w:lvl w:ilvl="7" w:tplc="479C8800">
      <w:start w:val="1"/>
      <w:numFmt w:val="bullet"/>
      <w:lvlText w:val="o"/>
      <w:lvlJc w:val="left"/>
      <w:pPr>
        <w:ind w:left="5760" w:hanging="360"/>
      </w:pPr>
      <w:rPr>
        <w:rFonts w:ascii="Courier New" w:hAnsi="Courier New" w:hint="default"/>
      </w:rPr>
    </w:lvl>
    <w:lvl w:ilvl="8" w:tplc="0FFA6D1A">
      <w:start w:val="1"/>
      <w:numFmt w:val="bullet"/>
      <w:lvlText w:val=""/>
      <w:lvlJc w:val="left"/>
      <w:pPr>
        <w:ind w:left="6480" w:hanging="360"/>
      </w:pPr>
      <w:rPr>
        <w:rFonts w:ascii="Wingdings" w:hAnsi="Wingdings" w:hint="default"/>
      </w:rPr>
    </w:lvl>
  </w:abstractNum>
  <w:abstractNum w:abstractNumId="27" w15:restartNumberingAfterBreak="0">
    <w:nsid w:val="48C61FD1"/>
    <w:multiLevelType w:val="hybridMultilevel"/>
    <w:tmpl w:val="BD643128"/>
    <w:lvl w:ilvl="0" w:tplc="20BC1AB0">
      <w:start w:val="1"/>
      <w:numFmt w:val="bullet"/>
      <w:lvlText w:val=""/>
      <w:lvlJc w:val="left"/>
      <w:pPr>
        <w:ind w:left="720" w:hanging="360"/>
      </w:pPr>
      <w:rPr>
        <w:rFonts w:ascii="Symbol" w:hAnsi="Symbol" w:hint="default"/>
      </w:rPr>
    </w:lvl>
    <w:lvl w:ilvl="1" w:tplc="1B889112">
      <w:start w:val="1"/>
      <w:numFmt w:val="bullet"/>
      <w:lvlText w:val="o"/>
      <w:lvlJc w:val="left"/>
      <w:pPr>
        <w:ind w:left="1440" w:hanging="360"/>
      </w:pPr>
      <w:rPr>
        <w:rFonts w:ascii="Courier New" w:hAnsi="Courier New" w:hint="default"/>
      </w:rPr>
    </w:lvl>
    <w:lvl w:ilvl="2" w:tplc="02BC2AB0">
      <w:start w:val="1"/>
      <w:numFmt w:val="bullet"/>
      <w:lvlText w:val=""/>
      <w:lvlJc w:val="left"/>
      <w:pPr>
        <w:ind w:left="2160" w:hanging="360"/>
      </w:pPr>
      <w:rPr>
        <w:rFonts w:ascii="Wingdings" w:hAnsi="Wingdings" w:hint="default"/>
      </w:rPr>
    </w:lvl>
    <w:lvl w:ilvl="3" w:tplc="F440C83E">
      <w:start w:val="1"/>
      <w:numFmt w:val="bullet"/>
      <w:lvlText w:val=""/>
      <w:lvlJc w:val="left"/>
      <w:pPr>
        <w:ind w:left="2880" w:hanging="360"/>
      </w:pPr>
      <w:rPr>
        <w:rFonts w:ascii="Symbol" w:hAnsi="Symbol" w:hint="default"/>
      </w:rPr>
    </w:lvl>
    <w:lvl w:ilvl="4" w:tplc="AF90B35C">
      <w:start w:val="1"/>
      <w:numFmt w:val="bullet"/>
      <w:lvlText w:val="o"/>
      <w:lvlJc w:val="left"/>
      <w:pPr>
        <w:ind w:left="3600" w:hanging="360"/>
      </w:pPr>
      <w:rPr>
        <w:rFonts w:ascii="Courier New" w:hAnsi="Courier New" w:hint="default"/>
      </w:rPr>
    </w:lvl>
    <w:lvl w:ilvl="5" w:tplc="562E80D0">
      <w:start w:val="1"/>
      <w:numFmt w:val="bullet"/>
      <w:lvlText w:val=""/>
      <w:lvlJc w:val="left"/>
      <w:pPr>
        <w:ind w:left="4320" w:hanging="360"/>
      </w:pPr>
      <w:rPr>
        <w:rFonts w:ascii="Wingdings" w:hAnsi="Wingdings" w:hint="default"/>
      </w:rPr>
    </w:lvl>
    <w:lvl w:ilvl="6" w:tplc="2BACE686">
      <w:start w:val="1"/>
      <w:numFmt w:val="bullet"/>
      <w:lvlText w:val=""/>
      <w:lvlJc w:val="left"/>
      <w:pPr>
        <w:ind w:left="5040" w:hanging="360"/>
      </w:pPr>
      <w:rPr>
        <w:rFonts w:ascii="Symbol" w:hAnsi="Symbol" w:hint="default"/>
      </w:rPr>
    </w:lvl>
    <w:lvl w:ilvl="7" w:tplc="64AA316E">
      <w:start w:val="1"/>
      <w:numFmt w:val="bullet"/>
      <w:lvlText w:val="o"/>
      <w:lvlJc w:val="left"/>
      <w:pPr>
        <w:ind w:left="5760" w:hanging="360"/>
      </w:pPr>
      <w:rPr>
        <w:rFonts w:ascii="Courier New" w:hAnsi="Courier New" w:hint="default"/>
      </w:rPr>
    </w:lvl>
    <w:lvl w:ilvl="8" w:tplc="B04CEB7C">
      <w:start w:val="1"/>
      <w:numFmt w:val="bullet"/>
      <w:lvlText w:val=""/>
      <w:lvlJc w:val="left"/>
      <w:pPr>
        <w:ind w:left="6480" w:hanging="360"/>
      </w:pPr>
      <w:rPr>
        <w:rFonts w:ascii="Wingdings" w:hAnsi="Wingdings" w:hint="default"/>
      </w:rPr>
    </w:lvl>
  </w:abstractNum>
  <w:abstractNum w:abstractNumId="28" w15:restartNumberingAfterBreak="0">
    <w:nsid w:val="4A81782C"/>
    <w:multiLevelType w:val="hybridMultilevel"/>
    <w:tmpl w:val="EA9C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8A0290"/>
    <w:multiLevelType w:val="hybridMultilevel"/>
    <w:tmpl w:val="D91457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A03FFD"/>
    <w:multiLevelType w:val="hybridMultilevel"/>
    <w:tmpl w:val="199E2F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16C9FAE"/>
    <w:multiLevelType w:val="hybridMultilevel"/>
    <w:tmpl w:val="FFFFFFFF"/>
    <w:lvl w:ilvl="0" w:tplc="FFFFFFFF">
      <w:start w:val="1"/>
      <w:numFmt w:val="bullet"/>
      <w:lvlText w:val="-"/>
      <w:lvlJc w:val="left"/>
      <w:pPr>
        <w:ind w:left="720" w:hanging="360"/>
      </w:pPr>
      <w:rPr>
        <w:rFonts w:ascii="Calibri" w:hAnsi="Calibri" w:hint="default"/>
      </w:rPr>
    </w:lvl>
    <w:lvl w:ilvl="1" w:tplc="95C674FE">
      <w:start w:val="1"/>
      <w:numFmt w:val="bullet"/>
      <w:lvlText w:val="o"/>
      <w:lvlJc w:val="left"/>
      <w:pPr>
        <w:ind w:left="1440" w:hanging="360"/>
      </w:pPr>
      <w:rPr>
        <w:rFonts w:ascii="Courier New" w:hAnsi="Courier New" w:hint="default"/>
      </w:rPr>
    </w:lvl>
    <w:lvl w:ilvl="2" w:tplc="B95690EC">
      <w:start w:val="1"/>
      <w:numFmt w:val="bullet"/>
      <w:lvlText w:val=""/>
      <w:lvlJc w:val="left"/>
      <w:pPr>
        <w:ind w:left="2160" w:hanging="360"/>
      </w:pPr>
      <w:rPr>
        <w:rFonts w:ascii="Wingdings" w:hAnsi="Wingdings" w:hint="default"/>
      </w:rPr>
    </w:lvl>
    <w:lvl w:ilvl="3" w:tplc="1BE0AD1C">
      <w:start w:val="1"/>
      <w:numFmt w:val="bullet"/>
      <w:lvlText w:val=""/>
      <w:lvlJc w:val="left"/>
      <w:pPr>
        <w:ind w:left="2880" w:hanging="360"/>
      </w:pPr>
      <w:rPr>
        <w:rFonts w:ascii="Symbol" w:hAnsi="Symbol" w:hint="default"/>
      </w:rPr>
    </w:lvl>
    <w:lvl w:ilvl="4" w:tplc="B75A9722">
      <w:start w:val="1"/>
      <w:numFmt w:val="bullet"/>
      <w:lvlText w:val="o"/>
      <w:lvlJc w:val="left"/>
      <w:pPr>
        <w:ind w:left="3600" w:hanging="360"/>
      </w:pPr>
      <w:rPr>
        <w:rFonts w:ascii="Courier New" w:hAnsi="Courier New" w:hint="default"/>
      </w:rPr>
    </w:lvl>
    <w:lvl w:ilvl="5" w:tplc="8D2EAC00">
      <w:start w:val="1"/>
      <w:numFmt w:val="bullet"/>
      <w:lvlText w:val=""/>
      <w:lvlJc w:val="left"/>
      <w:pPr>
        <w:ind w:left="4320" w:hanging="360"/>
      </w:pPr>
      <w:rPr>
        <w:rFonts w:ascii="Wingdings" w:hAnsi="Wingdings" w:hint="default"/>
      </w:rPr>
    </w:lvl>
    <w:lvl w:ilvl="6" w:tplc="EF60D190">
      <w:start w:val="1"/>
      <w:numFmt w:val="bullet"/>
      <w:lvlText w:val=""/>
      <w:lvlJc w:val="left"/>
      <w:pPr>
        <w:ind w:left="5040" w:hanging="360"/>
      </w:pPr>
      <w:rPr>
        <w:rFonts w:ascii="Symbol" w:hAnsi="Symbol" w:hint="default"/>
      </w:rPr>
    </w:lvl>
    <w:lvl w:ilvl="7" w:tplc="31E0C3B8">
      <w:start w:val="1"/>
      <w:numFmt w:val="bullet"/>
      <w:lvlText w:val="o"/>
      <w:lvlJc w:val="left"/>
      <w:pPr>
        <w:ind w:left="5760" w:hanging="360"/>
      </w:pPr>
      <w:rPr>
        <w:rFonts w:ascii="Courier New" w:hAnsi="Courier New" w:hint="default"/>
      </w:rPr>
    </w:lvl>
    <w:lvl w:ilvl="8" w:tplc="18A83C06">
      <w:start w:val="1"/>
      <w:numFmt w:val="bullet"/>
      <w:lvlText w:val=""/>
      <w:lvlJc w:val="left"/>
      <w:pPr>
        <w:ind w:left="6480" w:hanging="360"/>
      </w:pPr>
      <w:rPr>
        <w:rFonts w:ascii="Wingdings" w:hAnsi="Wingdings" w:hint="default"/>
      </w:rPr>
    </w:lvl>
  </w:abstractNum>
  <w:abstractNum w:abstractNumId="32" w15:restartNumberingAfterBreak="0">
    <w:nsid w:val="523F0118"/>
    <w:multiLevelType w:val="hybridMultilevel"/>
    <w:tmpl w:val="35906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9959A7"/>
    <w:multiLevelType w:val="hybridMultilevel"/>
    <w:tmpl w:val="68A60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9D214DD"/>
    <w:multiLevelType w:val="hybridMultilevel"/>
    <w:tmpl w:val="52448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88763D"/>
    <w:multiLevelType w:val="hybridMultilevel"/>
    <w:tmpl w:val="9B2EC0A8"/>
    <w:lvl w:ilvl="0" w:tplc="0419000F">
      <w:start w:val="1"/>
      <w:numFmt w:val="decimal"/>
      <w:lvlText w:val="%1."/>
      <w:lvlJc w:val="left"/>
      <w:pPr>
        <w:ind w:left="720" w:hanging="360"/>
      </w:pPr>
      <w:rPr>
        <w:rFonts w:hint="default"/>
      </w:rPr>
    </w:lvl>
    <w:lvl w:ilvl="1" w:tplc="6D8E4888">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F3E078A"/>
    <w:multiLevelType w:val="hybridMultilevel"/>
    <w:tmpl w:val="EDD0C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AA1213"/>
    <w:multiLevelType w:val="hybridMultilevel"/>
    <w:tmpl w:val="4B78D292"/>
    <w:lvl w:ilvl="0" w:tplc="A926A0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7123E3"/>
    <w:multiLevelType w:val="hybridMultilevel"/>
    <w:tmpl w:val="5128D636"/>
    <w:lvl w:ilvl="0" w:tplc="637CE5BE">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FDC2DBB"/>
    <w:multiLevelType w:val="hybridMultilevel"/>
    <w:tmpl w:val="26B41578"/>
    <w:lvl w:ilvl="0" w:tplc="08090001">
      <w:start w:val="1"/>
      <w:numFmt w:val="bullet"/>
      <w:lvlText w:val=""/>
      <w:lvlJc w:val="left"/>
      <w:pPr>
        <w:ind w:left="720" w:hanging="360"/>
      </w:pPr>
      <w:rPr>
        <w:rFonts w:ascii="Symbol" w:hAnsi="Symbol" w:hint="default"/>
      </w:rPr>
    </w:lvl>
    <w:lvl w:ilvl="1" w:tplc="4C0CC49C">
      <w:start w:val="1"/>
      <w:numFmt w:val="lowerLetter"/>
      <w:lvlText w:val="%2."/>
      <w:lvlJc w:val="left"/>
      <w:pPr>
        <w:ind w:left="1440" w:hanging="360"/>
      </w:pPr>
    </w:lvl>
    <w:lvl w:ilvl="2" w:tplc="19204214">
      <w:start w:val="1"/>
      <w:numFmt w:val="lowerRoman"/>
      <w:lvlText w:val="%3."/>
      <w:lvlJc w:val="right"/>
      <w:pPr>
        <w:ind w:left="2160" w:hanging="180"/>
      </w:pPr>
    </w:lvl>
    <w:lvl w:ilvl="3" w:tplc="7C82FCF4">
      <w:start w:val="1"/>
      <w:numFmt w:val="decimal"/>
      <w:lvlText w:val="%4."/>
      <w:lvlJc w:val="left"/>
      <w:pPr>
        <w:ind w:left="2880" w:hanging="360"/>
      </w:pPr>
    </w:lvl>
    <w:lvl w:ilvl="4" w:tplc="DF08C824">
      <w:start w:val="1"/>
      <w:numFmt w:val="lowerLetter"/>
      <w:lvlText w:val="%5."/>
      <w:lvlJc w:val="left"/>
      <w:pPr>
        <w:ind w:left="3600" w:hanging="360"/>
      </w:pPr>
    </w:lvl>
    <w:lvl w:ilvl="5" w:tplc="C6ECCD88">
      <w:start w:val="1"/>
      <w:numFmt w:val="lowerRoman"/>
      <w:lvlText w:val="%6."/>
      <w:lvlJc w:val="right"/>
      <w:pPr>
        <w:ind w:left="4320" w:hanging="180"/>
      </w:pPr>
    </w:lvl>
    <w:lvl w:ilvl="6" w:tplc="5976812A">
      <w:start w:val="1"/>
      <w:numFmt w:val="decimal"/>
      <w:lvlText w:val="%7."/>
      <w:lvlJc w:val="left"/>
      <w:pPr>
        <w:ind w:left="5040" w:hanging="360"/>
      </w:pPr>
    </w:lvl>
    <w:lvl w:ilvl="7" w:tplc="A4B40950">
      <w:start w:val="1"/>
      <w:numFmt w:val="lowerLetter"/>
      <w:lvlText w:val="%8."/>
      <w:lvlJc w:val="left"/>
      <w:pPr>
        <w:ind w:left="5760" w:hanging="360"/>
      </w:pPr>
    </w:lvl>
    <w:lvl w:ilvl="8" w:tplc="86001A4C">
      <w:start w:val="1"/>
      <w:numFmt w:val="lowerRoman"/>
      <w:lvlText w:val="%9."/>
      <w:lvlJc w:val="right"/>
      <w:pPr>
        <w:ind w:left="6480" w:hanging="180"/>
      </w:pPr>
    </w:lvl>
  </w:abstractNum>
  <w:abstractNum w:abstractNumId="40" w15:restartNumberingAfterBreak="0">
    <w:nsid w:val="72F8649D"/>
    <w:multiLevelType w:val="hybridMultilevel"/>
    <w:tmpl w:val="3FC6163E"/>
    <w:lvl w:ilvl="0" w:tplc="8AE641FE">
      <w:start w:val="1"/>
      <w:numFmt w:val="bullet"/>
      <w:lvlText w:val=""/>
      <w:lvlJc w:val="left"/>
      <w:pPr>
        <w:ind w:left="720" w:hanging="360"/>
      </w:pPr>
      <w:rPr>
        <w:rFonts w:ascii="Symbol" w:hAnsi="Symbol" w:hint="default"/>
      </w:rPr>
    </w:lvl>
    <w:lvl w:ilvl="1" w:tplc="09E613A0">
      <w:start w:val="1"/>
      <w:numFmt w:val="bullet"/>
      <w:lvlText w:val="o"/>
      <w:lvlJc w:val="left"/>
      <w:pPr>
        <w:ind w:left="1440" w:hanging="360"/>
      </w:pPr>
      <w:rPr>
        <w:rFonts w:ascii="Courier New" w:hAnsi="Courier New" w:hint="default"/>
      </w:rPr>
    </w:lvl>
    <w:lvl w:ilvl="2" w:tplc="4FDC2EC8">
      <w:start w:val="1"/>
      <w:numFmt w:val="bullet"/>
      <w:lvlText w:val=""/>
      <w:lvlJc w:val="left"/>
      <w:pPr>
        <w:ind w:left="2160" w:hanging="360"/>
      </w:pPr>
      <w:rPr>
        <w:rFonts w:ascii="Wingdings" w:hAnsi="Wingdings" w:hint="default"/>
      </w:rPr>
    </w:lvl>
    <w:lvl w:ilvl="3" w:tplc="14988104">
      <w:start w:val="1"/>
      <w:numFmt w:val="bullet"/>
      <w:lvlText w:val=""/>
      <w:lvlJc w:val="left"/>
      <w:pPr>
        <w:ind w:left="2880" w:hanging="360"/>
      </w:pPr>
      <w:rPr>
        <w:rFonts w:ascii="Symbol" w:hAnsi="Symbol" w:hint="default"/>
      </w:rPr>
    </w:lvl>
    <w:lvl w:ilvl="4" w:tplc="0598F074">
      <w:start w:val="1"/>
      <w:numFmt w:val="bullet"/>
      <w:lvlText w:val="o"/>
      <w:lvlJc w:val="left"/>
      <w:pPr>
        <w:ind w:left="3600" w:hanging="360"/>
      </w:pPr>
      <w:rPr>
        <w:rFonts w:ascii="Courier New" w:hAnsi="Courier New" w:hint="default"/>
      </w:rPr>
    </w:lvl>
    <w:lvl w:ilvl="5" w:tplc="48D8E0BA">
      <w:start w:val="1"/>
      <w:numFmt w:val="bullet"/>
      <w:lvlText w:val=""/>
      <w:lvlJc w:val="left"/>
      <w:pPr>
        <w:ind w:left="4320" w:hanging="360"/>
      </w:pPr>
      <w:rPr>
        <w:rFonts w:ascii="Wingdings" w:hAnsi="Wingdings" w:hint="default"/>
      </w:rPr>
    </w:lvl>
    <w:lvl w:ilvl="6" w:tplc="C4B84428">
      <w:start w:val="1"/>
      <w:numFmt w:val="bullet"/>
      <w:lvlText w:val=""/>
      <w:lvlJc w:val="left"/>
      <w:pPr>
        <w:ind w:left="5040" w:hanging="360"/>
      </w:pPr>
      <w:rPr>
        <w:rFonts w:ascii="Symbol" w:hAnsi="Symbol" w:hint="default"/>
      </w:rPr>
    </w:lvl>
    <w:lvl w:ilvl="7" w:tplc="3690AE68">
      <w:start w:val="1"/>
      <w:numFmt w:val="bullet"/>
      <w:lvlText w:val="o"/>
      <w:lvlJc w:val="left"/>
      <w:pPr>
        <w:ind w:left="5760" w:hanging="360"/>
      </w:pPr>
      <w:rPr>
        <w:rFonts w:ascii="Courier New" w:hAnsi="Courier New" w:hint="default"/>
      </w:rPr>
    </w:lvl>
    <w:lvl w:ilvl="8" w:tplc="6A363548">
      <w:start w:val="1"/>
      <w:numFmt w:val="bullet"/>
      <w:lvlText w:val=""/>
      <w:lvlJc w:val="left"/>
      <w:pPr>
        <w:ind w:left="6480" w:hanging="360"/>
      </w:pPr>
      <w:rPr>
        <w:rFonts w:ascii="Wingdings" w:hAnsi="Wingdings" w:hint="default"/>
      </w:rPr>
    </w:lvl>
  </w:abstractNum>
  <w:abstractNum w:abstractNumId="41" w15:restartNumberingAfterBreak="0">
    <w:nsid w:val="7EB12E70"/>
    <w:multiLevelType w:val="hybridMultilevel"/>
    <w:tmpl w:val="856E319C"/>
    <w:lvl w:ilvl="0" w:tplc="FFFFFFFF">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1465055">
    <w:abstractNumId w:val="5"/>
  </w:num>
  <w:num w:numId="2" w16cid:durableId="2086145258">
    <w:abstractNumId w:val="18"/>
  </w:num>
  <w:num w:numId="3" w16cid:durableId="436826861">
    <w:abstractNumId w:val="9"/>
  </w:num>
  <w:num w:numId="4" w16cid:durableId="123276882">
    <w:abstractNumId w:val="29"/>
  </w:num>
  <w:num w:numId="5" w16cid:durableId="344213065">
    <w:abstractNumId w:val="8"/>
  </w:num>
  <w:num w:numId="6" w16cid:durableId="404187540">
    <w:abstractNumId w:val="2"/>
  </w:num>
  <w:num w:numId="7" w16cid:durableId="1658806865">
    <w:abstractNumId w:val="40"/>
  </w:num>
  <w:num w:numId="8" w16cid:durableId="526259607">
    <w:abstractNumId w:val="37"/>
  </w:num>
  <w:num w:numId="9" w16cid:durableId="1953246823">
    <w:abstractNumId w:val="16"/>
  </w:num>
  <w:num w:numId="10" w16cid:durableId="1012800692">
    <w:abstractNumId w:val="17"/>
  </w:num>
  <w:num w:numId="11" w16cid:durableId="80566059">
    <w:abstractNumId w:val="19"/>
  </w:num>
  <w:num w:numId="12" w16cid:durableId="1944651731">
    <w:abstractNumId w:val="32"/>
  </w:num>
  <w:num w:numId="13" w16cid:durableId="1671180741">
    <w:abstractNumId w:val="39"/>
  </w:num>
  <w:num w:numId="14" w16cid:durableId="771438395">
    <w:abstractNumId w:val="27"/>
  </w:num>
  <w:num w:numId="15" w16cid:durableId="2095081188">
    <w:abstractNumId w:val="26"/>
  </w:num>
  <w:num w:numId="16" w16cid:durableId="972754512">
    <w:abstractNumId w:val="36"/>
  </w:num>
  <w:num w:numId="17" w16cid:durableId="1422681315">
    <w:abstractNumId w:val="12"/>
  </w:num>
  <w:num w:numId="18" w16cid:durableId="264776014">
    <w:abstractNumId w:val="41"/>
  </w:num>
  <w:num w:numId="19" w16cid:durableId="1193421436">
    <w:abstractNumId w:val="20"/>
  </w:num>
  <w:num w:numId="20" w16cid:durableId="75638706">
    <w:abstractNumId w:val="15"/>
  </w:num>
  <w:num w:numId="21" w16cid:durableId="1822312745">
    <w:abstractNumId w:val="34"/>
  </w:num>
  <w:num w:numId="22" w16cid:durableId="1602565531">
    <w:abstractNumId w:val="14"/>
  </w:num>
  <w:num w:numId="23" w16cid:durableId="1359938116">
    <w:abstractNumId w:val="3"/>
  </w:num>
  <w:num w:numId="24" w16cid:durableId="1187478091">
    <w:abstractNumId w:val="6"/>
  </w:num>
  <w:num w:numId="25" w16cid:durableId="185487481">
    <w:abstractNumId w:val="11"/>
  </w:num>
  <w:num w:numId="26" w16cid:durableId="1016923096">
    <w:abstractNumId w:val="33"/>
  </w:num>
  <w:num w:numId="27" w16cid:durableId="1502087365">
    <w:abstractNumId w:val="13"/>
  </w:num>
  <w:num w:numId="28" w16cid:durableId="1172256196">
    <w:abstractNumId w:val="10"/>
  </w:num>
  <w:num w:numId="29" w16cid:durableId="561983889">
    <w:abstractNumId w:val="28"/>
  </w:num>
  <w:num w:numId="30" w16cid:durableId="1845825350">
    <w:abstractNumId w:val="30"/>
  </w:num>
  <w:num w:numId="31" w16cid:durableId="277221005">
    <w:abstractNumId w:val="35"/>
  </w:num>
  <w:num w:numId="32" w16cid:durableId="486751122">
    <w:abstractNumId w:val="1"/>
  </w:num>
  <w:num w:numId="33" w16cid:durableId="1212301565">
    <w:abstractNumId w:val="38"/>
  </w:num>
  <w:num w:numId="34" w16cid:durableId="518467584">
    <w:abstractNumId w:val="7"/>
  </w:num>
  <w:num w:numId="35" w16cid:durableId="1913661742">
    <w:abstractNumId w:val="21"/>
  </w:num>
  <w:num w:numId="36" w16cid:durableId="939995035">
    <w:abstractNumId w:val="31"/>
  </w:num>
  <w:num w:numId="37" w16cid:durableId="1578784295">
    <w:abstractNumId w:val="4"/>
  </w:num>
  <w:num w:numId="38" w16cid:durableId="1192064183">
    <w:abstractNumId w:val="0"/>
  </w:num>
  <w:num w:numId="39" w16cid:durableId="1284115759">
    <w:abstractNumId w:val="24"/>
  </w:num>
  <w:num w:numId="40" w16cid:durableId="845873386">
    <w:abstractNumId w:val="23"/>
  </w:num>
  <w:num w:numId="41" w16cid:durableId="1652521193">
    <w:abstractNumId w:val="22"/>
  </w:num>
  <w:num w:numId="42" w16cid:durableId="14741310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1"/>
  <w:activeWritingStyle w:appName="MSWord" w:lang="fr-FR" w:vendorID="64" w:dllVersion="6" w:nlCheck="1" w:checkStyle="0"/>
  <w:activeWritingStyle w:appName="MSWord" w:lang="en-AU" w:vendorID="64" w:dllVersion="6" w:nlCheck="1" w:checkStyle="1"/>
  <w:activeWritingStyle w:appName="MSWord" w:lang="ru-RU"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232"/>
    <w:rsid w:val="0000202D"/>
    <w:rsid w:val="000049DD"/>
    <w:rsid w:val="00005C63"/>
    <w:rsid w:val="00006439"/>
    <w:rsid w:val="00006FE0"/>
    <w:rsid w:val="0000725B"/>
    <w:rsid w:val="00010232"/>
    <w:rsid w:val="000115DA"/>
    <w:rsid w:val="0001212D"/>
    <w:rsid w:val="00013688"/>
    <w:rsid w:val="000138D4"/>
    <w:rsid w:val="00015F0B"/>
    <w:rsid w:val="0001724C"/>
    <w:rsid w:val="00017A14"/>
    <w:rsid w:val="00020106"/>
    <w:rsid w:val="00021007"/>
    <w:rsid w:val="000252AA"/>
    <w:rsid w:val="000311CF"/>
    <w:rsid w:val="000318B5"/>
    <w:rsid w:val="00032498"/>
    <w:rsid w:val="000365C9"/>
    <w:rsid w:val="00042D4E"/>
    <w:rsid w:val="00045A0E"/>
    <w:rsid w:val="00047081"/>
    <w:rsid w:val="00050979"/>
    <w:rsid w:val="00055FEE"/>
    <w:rsid w:val="00060A29"/>
    <w:rsid w:val="00061943"/>
    <w:rsid w:val="000653E0"/>
    <w:rsid w:val="0006614B"/>
    <w:rsid w:val="00066577"/>
    <w:rsid w:val="00071E96"/>
    <w:rsid w:val="000736F4"/>
    <w:rsid w:val="0007689D"/>
    <w:rsid w:val="00082217"/>
    <w:rsid w:val="00083135"/>
    <w:rsid w:val="00083244"/>
    <w:rsid w:val="00083378"/>
    <w:rsid w:val="00083ACC"/>
    <w:rsid w:val="00084528"/>
    <w:rsid w:val="00084871"/>
    <w:rsid w:val="00084C05"/>
    <w:rsid w:val="000850DA"/>
    <w:rsid w:val="00086DD7"/>
    <w:rsid w:val="00093C73"/>
    <w:rsid w:val="00096A5C"/>
    <w:rsid w:val="00097E01"/>
    <w:rsid w:val="000A0265"/>
    <w:rsid w:val="000A0E24"/>
    <w:rsid w:val="000A2DC1"/>
    <w:rsid w:val="000A2E88"/>
    <w:rsid w:val="000A600C"/>
    <w:rsid w:val="000B15E2"/>
    <w:rsid w:val="000B3C3A"/>
    <w:rsid w:val="000B4D42"/>
    <w:rsid w:val="000B598C"/>
    <w:rsid w:val="000B5DA3"/>
    <w:rsid w:val="000B6377"/>
    <w:rsid w:val="000B769B"/>
    <w:rsid w:val="000C064A"/>
    <w:rsid w:val="000C0FEC"/>
    <w:rsid w:val="000C33C1"/>
    <w:rsid w:val="000C3407"/>
    <w:rsid w:val="000C38CE"/>
    <w:rsid w:val="000C40C0"/>
    <w:rsid w:val="000D0651"/>
    <w:rsid w:val="000D509B"/>
    <w:rsid w:val="000D738C"/>
    <w:rsid w:val="000E036E"/>
    <w:rsid w:val="000E0474"/>
    <w:rsid w:val="000E050D"/>
    <w:rsid w:val="000E2292"/>
    <w:rsid w:val="000E2C05"/>
    <w:rsid w:val="000F275A"/>
    <w:rsid w:val="000F438F"/>
    <w:rsid w:val="000F47E9"/>
    <w:rsid w:val="000F5F8B"/>
    <w:rsid w:val="00101C48"/>
    <w:rsid w:val="001040E8"/>
    <w:rsid w:val="00107377"/>
    <w:rsid w:val="00107E5A"/>
    <w:rsid w:val="001101F9"/>
    <w:rsid w:val="00110829"/>
    <w:rsid w:val="00113164"/>
    <w:rsid w:val="00114B08"/>
    <w:rsid w:val="00116077"/>
    <w:rsid w:val="001225EE"/>
    <w:rsid w:val="00126441"/>
    <w:rsid w:val="0012724F"/>
    <w:rsid w:val="001305AF"/>
    <w:rsid w:val="00130A81"/>
    <w:rsid w:val="00130BE2"/>
    <w:rsid w:val="0013174A"/>
    <w:rsid w:val="0013473D"/>
    <w:rsid w:val="00134F13"/>
    <w:rsid w:val="00135FF1"/>
    <w:rsid w:val="00137E00"/>
    <w:rsid w:val="00140B2F"/>
    <w:rsid w:val="00147382"/>
    <w:rsid w:val="00147B5C"/>
    <w:rsid w:val="00150712"/>
    <w:rsid w:val="00152B3F"/>
    <w:rsid w:val="00152C2B"/>
    <w:rsid w:val="001539C7"/>
    <w:rsid w:val="001575F8"/>
    <w:rsid w:val="00163B42"/>
    <w:rsid w:val="00164043"/>
    <w:rsid w:val="00165EAA"/>
    <w:rsid w:val="00171E7D"/>
    <w:rsid w:val="00172127"/>
    <w:rsid w:val="001722B2"/>
    <w:rsid w:val="001725F1"/>
    <w:rsid w:val="00173D75"/>
    <w:rsid w:val="00180A3A"/>
    <w:rsid w:val="001842A5"/>
    <w:rsid w:val="00184DF4"/>
    <w:rsid w:val="00185093"/>
    <w:rsid w:val="00185346"/>
    <w:rsid w:val="00192474"/>
    <w:rsid w:val="0019463F"/>
    <w:rsid w:val="00194AD3"/>
    <w:rsid w:val="001A2C5B"/>
    <w:rsid w:val="001A5A4C"/>
    <w:rsid w:val="001A5D06"/>
    <w:rsid w:val="001A7F49"/>
    <w:rsid w:val="001B00F1"/>
    <w:rsid w:val="001B425E"/>
    <w:rsid w:val="001C04A2"/>
    <w:rsid w:val="001C7E34"/>
    <w:rsid w:val="001D071A"/>
    <w:rsid w:val="001D16EA"/>
    <w:rsid w:val="001D1E45"/>
    <w:rsid w:val="001D2334"/>
    <w:rsid w:val="001D4F90"/>
    <w:rsid w:val="001D513A"/>
    <w:rsid w:val="001D6E77"/>
    <w:rsid w:val="001E14D4"/>
    <w:rsid w:val="001E4972"/>
    <w:rsid w:val="001E5A76"/>
    <w:rsid w:val="001E6608"/>
    <w:rsid w:val="001E692F"/>
    <w:rsid w:val="001F20FB"/>
    <w:rsid w:val="001F6CBE"/>
    <w:rsid w:val="00200E65"/>
    <w:rsid w:val="0020275A"/>
    <w:rsid w:val="00203844"/>
    <w:rsid w:val="0020528F"/>
    <w:rsid w:val="002052B1"/>
    <w:rsid w:val="00211530"/>
    <w:rsid w:val="002135E2"/>
    <w:rsid w:val="0021570F"/>
    <w:rsid w:val="00217144"/>
    <w:rsid w:val="00217585"/>
    <w:rsid w:val="00222354"/>
    <w:rsid w:val="002252CD"/>
    <w:rsid w:val="002254EA"/>
    <w:rsid w:val="002303A5"/>
    <w:rsid w:val="00234515"/>
    <w:rsid w:val="00234B4F"/>
    <w:rsid w:val="00235207"/>
    <w:rsid w:val="002352F3"/>
    <w:rsid w:val="00240A6E"/>
    <w:rsid w:val="00243294"/>
    <w:rsid w:val="002435A9"/>
    <w:rsid w:val="00244B4B"/>
    <w:rsid w:val="0024623E"/>
    <w:rsid w:val="00247BE8"/>
    <w:rsid w:val="002511AD"/>
    <w:rsid w:val="00252930"/>
    <w:rsid w:val="00252B08"/>
    <w:rsid w:val="00254F06"/>
    <w:rsid w:val="00255BE1"/>
    <w:rsid w:val="00260378"/>
    <w:rsid w:val="002605E6"/>
    <w:rsid w:val="00262715"/>
    <w:rsid w:val="002644F7"/>
    <w:rsid w:val="00265AF2"/>
    <w:rsid w:val="002679FD"/>
    <w:rsid w:val="00270E71"/>
    <w:rsid w:val="00272B41"/>
    <w:rsid w:val="00274F95"/>
    <w:rsid w:val="00276ED4"/>
    <w:rsid w:val="0028191B"/>
    <w:rsid w:val="002864D7"/>
    <w:rsid w:val="00295FCF"/>
    <w:rsid w:val="002963EF"/>
    <w:rsid w:val="002A0B6D"/>
    <w:rsid w:val="002A311F"/>
    <w:rsid w:val="002A42BA"/>
    <w:rsid w:val="002A6FC3"/>
    <w:rsid w:val="002A7323"/>
    <w:rsid w:val="002A78EC"/>
    <w:rsid w:val="002B09B0"/>
    <w:rsid w:val="002B224F"/>
    <w:rsid w:val="002B4E8A"/>
    <w:rsid w:val="002C0DB7"/>
    <w:rsid w:val="002C2504"/>
    <w:rsid w:val="002C7355"/>
    <w:rsid w:val="002D3CEC"/>
    <w:rsid w:val="002D53B7"/>
    <w:rsid w:val="002D5588"/>
    <w:rsid w:val="002D7FEB"/>
    <w:rsid w:val="002E0179"/>
    <w:rsid w:val="002E25C5"/>
    <w:rsid w:val="002E2FAB"/>
    <w:rsid w:val="002E6592"/>
    <w:rsid w:val="002F0408"/>
    <w:rsid w:val="002F340E"/>
    <w:rsid w:val="002F3B90"/>
    <w:rsid w:val="002F5FD6"/>
    <w:rsid w:val="002F7456"/>
    <w:rsid w:val="00300E02"/>
    <w:rsid w:val="003011A3"/>
    <w:rsid w:val="00302590"/>
    <w:rsid w:val="00303349"/>
    <w:rsid w:val="00311633"/>
    <w:rsid w:val="00312735"/>
    <w:rsid w:val="003140E9"/>
    <w:rsid w:val="00314CF7"/>
    <w:rsid w:val="00314DB3"/>
    <w:rsid w:val="00315484"/>
    <w:rsid w:val="00315AF9"/>
    <w:rsid w:val="0032058C"/>
    <w:rsid w:val="0032086D"/>
    <w:rsid w:val="00321011"/>
    <w:rsid w:val="0032204B"/>
    <w:rsid w:val="003221F3"/>
    <w:rsid w:val="00326EAD"/>
    <w:rsid w:val="0033041D"/>
    <w:rsid w:val="003317CB"/>
    <w:rsid w:val="00333270"/>
    <w:rsid w:val="00333A04"/>
    <w:rsid w:val="003346E4"/>
    <w:rsid w:val="00335235"/>
    <w:rsid w:val="003365BF"/>
    <w:rsid w:val="00342659"/>
    <w:rsid w:val="0034529C"/>
    <w:rsid w:val="003459B1"/>
    <w:rsid w:val="00345EDC"/>
    <w:rsid w:val="003465EC"/>
    <w:rsid w:val="00346B0C"/>
    <w:rsid w:val="003522D4"/>
    <w:rsid w:val="00352B3C"/>
    <w:rsid w:val="00353BEB"/>
    <w:rsid w:val="0035495B"/>
    <w:rsid w:val="00355CEC"/>
    <w:rsid w:val="00355F7A"/>
    <w:rsid w:val="0035756B"/>
    <w:rsid w:val="00362A4F"/>
    <w:rsid w:val="00363AF1"/>
    <w:rsid w:val="00365A82"/>
    <w:rsid w:val="00365D3F"/>
    <w:rsid w:val="003708AD"/>
    <w:rsid w:val="00370DA9"/>
    <w:rsid w:val="00373370"/>
    <w:rsid w:val="0037683B"/>
    <w:rsid w:val="0037765B"/>
    <w:rsid w:val="00380BC3"/>
    <w:rsid w:val="00382FD5"/>
    <w:rsid w:val="003830F5"/>
    <w:rsid w:val="00383C09"/>
    <w:rsid w:val="00384E75"/>
    <w:rsid w:val="00384FF1"/>
    <w:rsid w:val="00385CB6"/>
    <w:rsid w:val="003866D3"/>
    <w:rsid w:val="00387E81"/>
    <w:rsid w:val="00390C86"/>
    <w:rsid w:val="00391025"/>
    <w:rsid w:val="003915C9"/>
    <w:rsid w:val="003976DD"/>
    <w:rsid w:val="003A0580"/>
    <w:rsid w:val="003A0B83"/>
    <w:rsid w:val="003A1E4C"/>
    <w:rsid w:val="003A392C"/>
    <w:rsid w:val="003B317F"/>
    <w:rsid w:val="003B31B7"/>
    <w:rsid w:val="003B55F3"/>
    <w:rsid w:val="003B6621"/>
    <w:rsid w:val="003C02F0"/>
    <w:rsid w:val="003C5141"/>
    <w:rsid w:val="003C58D5"/>
    <w:rsid w:val="003D0794"/>
    <w:rsid w:val="003D0AB2"/>
    <w:rsid w:val="003D2EFD"/>
    <w:rsid w:val="003D3220"/>
    <w:rsid w:val="003E0059"/>
    <w:rsid w:val="003E056B"/>
    <w:rsid w:val="003E4819"/>
    <w:rsid w:val="003E4E3F"/>
    <w:rsid w:val="003E578C"/>
    <w:rsid w:val="003F2683"/>
    <w:rsid w:val="003F6B7D"/>
    <w:rsid w:val="00400ECC"/>
    <w:rsid w:val="00401C77"/>
    <w:rsid w:val="0040461A"/>
    <w:rsid w:val="00404D37"/>
    <w:rsid w:val="00405539"/>
    <w:rsid w:val="00406282"/>
    <w:rsid w:val="004064BF"/>
    <w:rsid w:val="00410C2C"/>
    <w:rsid w:val="00410DC4"/>
    <w:rsid w:val="00411DE5"/>
    <w:rsid w:val="004124E3"/>
    <w:rsid w:val="0041418B"/>
    <w:rsid w:val="00415514"/>
    <w:rsid w:val="00417D8C"/>
    <w:rsid w:val="00420A6B"/>
    <w:rsid w:val="00421632"/>
    <w:rsid w:val="0042612F"/>
    <w:rsid w:val="004270A0"/>
    <w:rsid w:val="004305B9"/>
    <w:rsid w:val="00431081"/>
    <w:rsid w:val="00432DBA"/>
    <w:rsid w:val="00434B89"/>
    <w:rsid w:val="0043586E"/>
    <w:rsid w:val="00436E1F"/>
    <w:rsid w:val="004425CD"/>
    <w:rsid w:val="004426AF"/>
    <w:rsid w:val="00443165"/>
    <w:rsid w:val="004431E5"/>
    <w:rsid w:val="00444885"/>
    <w:rsid w:val="00445B14"/>
    <w:rsid w:val="0045253D"/>
    <w:rsid w:val="0045496A"/>
    <w:rsid w:val="004575B4"/>
    <w:rsid w:val="00457FA2"/>
    <w:rsid w:val="004607AB"/>
    <w:rsid w:val="004618D6"/>
    <w:rsid w:val="004644CD"/>
    <w:rsid w:val="00472847"/>
    <w:rsid w:val="004733D4"/>
    <w:rsid w:val="00473479"/>
    <w:rsid w:val="00474CCC"/>
    <w:rsid w:val="0047585A"/>
    <w:rsid w:val="00475F29"/>
    <w:rsid w:val="00476FB5"/>
    <w:rsid w:val="0048197F"/>
    <w:rsid w:val="00483763"/>
    <w:rsid w:val="0048584C"/>
    <w:rsid w:val="00486B73"/>
    <w:rsid w:val="00494F26"/>
    <w:rsid w:val="00497C13"/>
    <w:rsid w:val="004B01C7"/>
    <w:rsid w:val="004B0FFC"/>
    <w:rsid w:val="004B358C"/>
    <w:rsid w:val="004B468C"/>
    <w:rsid w:val="004B4E82"/>
    <w:rsid w:val="004B5692"/>
    <w:rsid w:val="004C01AA"/>
    <w:rsid w:val="004C0882"/>
    <w:rsid w:val="004C1CE6"/>
    <w:rsid w:val="004C5E7A"/>
    <w:rsid w:val="004C6851"/>
    <w:rsid w:val="004C6B2A"/>
    <w:rsid w:val="004D1784"/>
    <w:rsid w:val="004D5597"/>
    <w:rsid w:val="004D5B60"/>
    <w:rsid w:val="004D5FED"/>
    <w:rsid w:val="004D6A72"/>
    <w:rsid w:val="004E209D"/>
    <w:rsid w:val="004E2B28"/>
    <w:rsid w:val="004E4E6A"/>
    <w:rsid w:val="004E5818"/>
    <w:rsid w:val="004E61D4"/>
    <w:rsid w:val="004E6603"/>
    <w:rsid w:val="004E66D6"/>
    <w:rsid w:val="004E705E"/>
    <w:rsid w:val="004E731A"/>
    <w:rsid w:val="004F12CF"/>
    <w:rsid w:val="004F2A67"/>
    <w:rsid w:val="004F425A"/>
    <w:rsid w:val="004F454E"/>
    <w:rsid w:val="004F46C5"/>
    <w:rsid w:val="004F6F3D"/>
    <w:rsid w:val="00502695"/>
    <w:rsid w:val="005039D9"/>
    <w:rsid w:val="005047D3"/>
    <w:rsid w:val="00504EBB"/>
    <w:rsid w:val="00505CAF"/>
    <w:rsid w:val="00507C57"/>
    <w:rsid w:val="005110E8"/>
    <w:rsid w:val="0051204C"/>
    <w:rsid w:val="00512C8F"/>
    <w:rsid w:val="00513BEA"/>
    <w:rsid w:val="00515E45"/>
    <w:rsid w:val="0051782D"/>
    <w:rsid w:val="00521064"/>
    <w:rsid w:val="00526B4A"/>
    <w:rsid w:val="00532223"/>
    <w:rsid w:val="0053462E"/>
    <w:rsid w:val="00536070"/>
    <w:rsid w:val="00536DC2"/>
    <w:rsid w:val="00537F02"/>
    <w:rsid w:val="005407A6"/>
    <w:rsid w:val="005409F7"/>
    <w:rsid w:val="00541ADE"/>
    <w:rsid w:val="00552474"/>
    <w:rsid w:val="00552F81"/>
    <w:rsid w:val="0055408A"/>
    <w:rsid w:val="0055452F"/>
    <w:rsid w:val="00555376"/>
    <w:rsid w:val="00556907"/>
    <w:rsid w:val="00560DC3"/>
    <w:rsid w:val="005624C2"/>
    <w:rsid w:val="0056406C"/>
    <w:rsid w:val="00565763"/>
    <w:rsid w:val="00567628"/>
    <w:rsid w:val="00567C41"/>
    <w:rsid w:val="005710DC"/>
    <w:rsid w:val="00572887"/>
    <w:rsid w:val="0057540E"/>
    <w:rsid w:val="0057692B"/>
    <w:rsid w:val="00576A0F"/>
    <w:rsid w:val="00577FAD"/>
    <w:rsid w:val="00584B91"/>
    <w:rsid w:val="00585978"/>
    <w:rsid w:val="00587134"/>
    <w:rsid w:val="00587219"/>
    <w:rsid w:val="00587D68"/>
    <w:rsid w:val="005916ED"/>
    <w:rsid w:val="00591E9F"/>
    <w:rsid w:val="00595966"/>
    <w:rsid w:val="00597414"/>
    <w:rsid w:val="005A2C08"/>
    <w:rsid w:val="005A5EFF"/>
    <w:rsid w:val="005C05E8"/>
    <w:rsid w:val="005C08C0"/>
    <w:rsid w:val="005C1745"/>
    <w:rsid w:val="005C190E"/>
    <w:rsid w:val="005C1B2D"/>
    <w:rsid w:val="005C6338"/>
    <w:rsid w:val="005C6906"/>
    <w:rsid w:val="005D0F3F"/>
    <w:rsid w:val="005D3374"/>
    <w:rsid w:val="005D4564"/>
    <w:rsid w:val="005D4D65"/>
    <w:rsid w:val="005D674F"/>
    <w:rsid w:val="005D6AB1"/>
    <w:rsid w:val="005D6EC1"/>
    <w:rsid w:val="005D7449"/>
    <w:rsid w:val="005D7FF8"/>
    <w:rsid w:val="005E1C6A"/>
    <w:rsid w:val="005E2366"/>
    <w:rsid w:val="005E3A4B"/>
    <w:rsid w:val="005E570F"/>
    <w:rsid w:val="005E5BEE"/>
    <w:rsid w:val="005F188A"/>
    <w:rsid w:val="005F4A85"/>
    <w:rsid w:val="005F5D17"/>
    <w:rsid w:val="005F6E04"/>
    <w:rsid w:val="00604016"/>
    <w:rsid w:val="0060773B"/>
    <w:rsid w:val="00611199"/>
    <w:rsid w:val="00614DB6"/>
    <w:rsid w:val="00616C43"/>
    <w:rsid w:val="00617520"/>
    <w:rsid w:val="0061785E"/>
    <w:rsid w:val="00620255"/>
    <w:rsid w:val="006202DD"/>
    <w:rsid w:val="00624E06"/>
    <w:rsid w:val="00625819"/>
    <w:rsid w:val="006262A3"/>
    <w:rsid w:val="00631D3C"/>
    <w:rsid w:val="00632DDD"/>
    <w:rsid w:val="00633D6D"/>
    <w:rsid w:val="006361AD"/>
    <w:rsid w:val="006427A8"/>
    <w:rsid w:val="00645289"/>
    <w:rsid w:val="00645505"/>
    <w:rsid w:val="006476FF"/>
    <w:rsid w:val="0065341A"/>
    <w:rsid w:val="0065517E"/>
    <w:rsid w:val="00662CAA"/>
    <w:rsid w:val="00666A4C"/>
    <w:rsid w:val="0066731E"/>
    <w:rsid w:val="00667B8C"/>
    <w:rsid w:val="00667E3A"/>
    <w:rsid w:val="006707FC"/>
    <w:rsid w:val="006719A5"/>
    <w:rsid w:val="00675D35"/>
    <w:rsid w:val="0067689C"/>
    <w:rsid w:val="00682478"/>
    <w:rsid w:val="00683C7F"/>
    <w:rsid w:val="006863EF"/>
    <w:rsid w:val="00686545"/>
    <w:rsid w:val="00686700"/>
    <w:rsid w:val="00687ABA"/>
    <w:rsid w:val="00690DAD"/>
    <w:rsid w:val="00691132"/>
    <w:rsid w:val="00692B65"/>
    <w:rsid w:val="00693E88"/>
    <w:rsid w:val="006A0BBB"/>
    <w:rsid w:val="006A354B"/>
    <w:rsid w:val="006A3E35"/>
    <w:rsid w:val="006A3FBE"/>
    <w:rsid w:val="006A579C"/>
    <w:rsid w:val="006A78B6"/>
    <w:rsid w:val="006B1646"/>
    <w:rsid w:val="006B5647"/>
    <w:rsid w:val="006B5715"/>
    <w:rsid w:val="006C0595"/>
    <w:rsid w:val="006C6CC6"/>
    <w:rsid w:val="006D36FE"/>
    <w:rsid w:val="006D3CED"/>
    <w:rsid w:val="006D5728"/>
    <w:rsid w:val="006E3368"/>
    <w:rsid w:val="006E4886"/>
    <w:rsid w:val="006E5232"/>
    <w:rsid w:val="006E6364"/>
    <w:rsid w:val="006E7A1F"/>
    <w:rsid w:val="006F1BE6"/>
    <w:rsid w:val="006F5F4C"/>
    <w:rsid w:val="006F72DF"/>
    <w:rsid w:val="007004A5"/>
    <w:rsid w:val="00700598"/>
    <w:rsid w:val="00701D2D"/>
    <w:rsid w:val="007029A5"/>
    <w:rsid w:val="00702E90"/>
    <w:rsid w:val="007034E2"/>
    <w:rsid w:val="00710EB4"/>
    <w:rsid w:val="00712E3F"/>
    <w:rsid w:val="00714F3A"/>
    <w:rsid w:val="00715429"/>
    <w:rsid w:val="00717B14"/>
    <w:rsid w:val="00723977"/>
    <w:rsid w:val="007247B8"/>
    <w:rsid w:val="00725BEA"/>
    <w:rsid w:val="00725CFF"/>
    <w:rsid w:val="00725E44"/>
    <w:rsid w:val="00727575"/>
    <w:rsid w:val="0073010A"/>
    <w:rsid w:val="007331B2"/>
    <w:rsid w:val="00733460"/>
    <w:rsid w:val="00741AA5"/>
    <w:rsid w:val="00743DFA"/>
    <w:rsid w:val="007459BF"/>
    <w:rsid w:val="00745BF9"/>
    <w:rsid w:val="00747DE4"/>
    <w:rsid w:val="00751274"/>
    <w:rsid w:val="00754D1B"/>
    <w:rsid w:val="00755189"/>
    <w:rsid w:val="0075704C"/>
    <w:rsid w:val="0076044E"/>
    <w:rsid w:val="00763088"/>
    <w:rsid w:val="00763557"/>
    <w:rsid w:val="007712F8"/>
    <w:rsid w:val="00772533"/>
    <w:rsid w:val="00776BF6"/>
    <w:rsid w:val="007819B7"/>
    <w:rsid w:val="00782996"/>
    <w:rsid w:val="00782AEA"/>
    <w:rsid w:val="00786A96"/>
    <w:rsid w:val="007873EB"/>
    <w:rsid w:val="00793EE2"/>
    <w:rsid w:val="007948DC"/>
    <w:rsid w:val="007955F2"/>
    <w:rsid w:val="007A0A02"/>
    <w:rsid w:val="007A299C"/>
    <w:rsid w:val="007A4A66"/>
    <w:rsid w:val="007A5F8D"/>
    <w:rsid w:val="007B518B"/>
    <w:rsid w:val="007C1EBA"/>
    <w:rsid w:val="007C3994"/>
    <w:rsid w:val="007C4F8B"/>
    <w:rsid w:val="007D0665"/>
    <w:rsid w:val="007D1EFB"/>
    <w:rsid w:val="007E206B"/>
    <w:rsid w:val="007E3112"/>
    <w:rsid w:val="007E62E1"/>
    <w:rsid w:val="007E672E"/>
    <w:rsid w:val="007E730A"/>
    <w:rsid w:val="007F087F"/>
    <w:rsid w:val="007F28FE"/>
    <w:rsid w:val="007F42B2"/>
    <w:rsid w:val="007F4426"/>
    <w:rsid w:val="007F66D1"/>
    <w:rsid w:val="008024F9"/>
    <w:rsid w:val="00804750"/>
    <w:rsid w:val="008051C9"/>
    <w:rsid w:val="00806C44"/>
    <w:rsid w:val="0080716C"/>
    <w:rsid w:val="008136D8"/>
    <w:rsid w:val="008138D7"/>
    <w:rsid w:val="008157B6"/>
    <w:rsid w:val="00817414"/>
    <w:rsid w:val="00817FE6"/>
    <w:rsid w:val="00820B20"/>
    <w:rsid w:val="00821D2C"/>
    <w:rsid w:val="0082284B"/>
    <w:rsid w:val="00822CE5"/>
    <w:rsid w:val="00822F0F"/>
    <w:rsid w:val="00823553"/>
    <w:rsid w:val="00823D87"/>
    <w:rsid w:val="00824811"/>
    <w:rsid w:val="00824ADB"/>
    <w:rsid w:val="008255B8"/>
    <w:rsid w:val="00825B2A"/>
    <w:rsid w:val="008261D5"/>
    <w:rsid w:val="008262F2"/>
    <w:rsid w:val="00826449"/>
    <w:rsid w:val="008272E9"/>
    <w:rsid w:val="00841A6E"/>
    <w:rsid w:val="008449BD"/>
    <w:rsid w:val="0084565A"/>
    <w:rsid w:val="0084602B"/>
    <w:rsid w:val="00846404"/>
    <w:rsid w:val="00846490"/>
    <w:rsid w:val="008558A1"/>
    <w:rsid w:val="00855B4C"/>
    <w:rsid w:val="0085719C"/>
    <w:rsid w:val="008579F2"/>
    <w:rsid w:val="00861215"/>
    <w:rsid w:val="00861A6D"/>
    <w:rsid w:val="00861C2D"/>
    <w:rsid w:val="0086284F"/>
    <w:rsid w:val="00864963"/>
    <w:rsid w:val="0087115D"/>
    <w:rsid w:val="00871D1D"/>
    <w:rsid w:val="00875C5A"/>
    <w:rsid w:val="0088755C"/>
    <w:rsid w:val="008903A6"/>
    <w:rsid w:val="00891006"/>
    <w:rsid w:val="00894C9A"/>
    <w:rsid w:val="0089511D"/>
    <w:rsid w:val="008954AA"/>
    <w:rsid w:val="008960A0"/>
    <w:rsid w:val="008A0906"/>
    <w:rsid w:val="008A29F6"/>
    <w:rsid w:val="008A56A5"/>
    <w:rsid w:val="008B06FC"/>
    <w:rsid w:val="008B279C"/>
    <w:rsid w:val="008C1346"/>
    <w:rsid w:val="008C34A4"/>
    <w:rsid w:val="008C3808"/>
    <w:rsid w:val="008C3C63"/>
    <w:rsid w:val="008C508B"/>
    <w:rsid w:val="008C7E12"/>
    <w:rsid w:val="008D4791"/>
    <w:rsid w:val="008D7DE1"/>
    <w:rsid w:val="008E03D5"/>
    <w:rsid w:val="008E1D3D"/>
    <w:rsid w:val="008E282B"/>
    <w:rsid w:val="008E63AD"/>
    <w:rsid w:val="008E645D"/>
    <w:rsid w:val="008E77FE"/>
    <w:rsid w:val="008F1F07"/>
    <w:rsid w:val="008F5209"/>
    <w:rsid w:val="0090552F"/>
    <w:rsid w:val="00906EEA"/>
    <w:rsid w:val="00916CD0"/>
    <w:rsid w:val="0092089E"/>
    <w:rsid w:val="00920D5A"/>
    <w:rsid w:val="00921045"/>
    <w:rsid w:val="00921B3C"/>
    <w:rsid w:val="0092218E"/>
    <w:rsid w:val="00923512"/>
    <w:rsid w:val="00924B9F"/>
    <w:rsid w:val="009253A5"/>
    <w:rsid w:val="00926798"/>
    <w:rsid w:val="0093023C"/>
    <w:rsid w:val="0093036D"/>
    <w:rsid w:val="0093297F"/>
    <w:rsid w:val="00936203"/>
    <w:rsid w:val="009456BE"/>
    <w:rsid w:val="00950560"/>
    <w:rsid w:val="00950ABB"/>
    <w:rsid w:val="00951324"/>
    <w:rsid w:val="0095144B"/>
    <w:rsid w:val="009537B9"/>
    <w:rsid w:val="00953AF7"/>
    <w:rsid w:val="00953BF8"/>
    <w:rsid w:val="009540C3"/>
    <w:rsid w:val="0095722A"/>
    <w:rsid w:val="0095742D"/>
    <w:rsid w:val="00957A10"/>
    <w:rsid w:val="009650D7"/>
    <w:rsid w:val="009652C3"/>
    <w:rsid w:val="009670B0"/>
    <w:rsid w:val="009748F6"/>
    <w:rsid w:val="0098015B"/>
    <w:rsid w:val="00981E62"/>
    <w:rsid w:val="00982915"/>
    <w:rsid w:val="0098391A"/>
    <w:rsid w:val="009847EA"/>
    <w:rsid w:val="00984F84"/>
    <w:rsid w:val="0098698E"/>
    <w:rsid w:val="00990B31"/>
    <w:rsid w:val="009934D8"/>
    <w:rsid w:val="00996ECE"/>
    <w:rsid w:val="00997C9F"/>
    <w:rsid w:val="009A111A"/>
    <w:rsid w:val="009B0131"/>
    <w:rsid w:val="009B113A"/>
    <w:rsid w:val="009B33EA"/>
    <w:rsid w:val="009B44A9"/>
    <w:rsid w:val="009B4770"/>
    <w:rsid w:val="009C0DC9"/>
    <w:rsid w:val="009C16F8"/>
    <w:rsid w:val="009C29B2"/>
    <w:rsid w:val="009C521B"/>
    <w:rsid w:val="009C5EEF"/>
    <w:rsid w:val="009C7F84"/>
    <w:rsid w:val="009D10D0"/>
    <w:rsid w:val="009D1E49"/>
    <w:rsid w:val="009D317A"/>
    <w:rsid w:val="009D36FD"/>
    <w:rsid w:val="009D79B4"/>
    <w:rsid w:val="009E3ABA"/>
    <w:rsid w:val="009E3FB0"/>
    <w:rsid w:val="009E6177"/>
    <w:rsid w:val="009E763E"/>
    <w:rsid w:val="009E790C"/>
    <w:rsid w:val="009F03FC"/>
    <w:rsid w:val="009F2C16"/>
    <w:rsid w:val="009F64E5"/>
    <w:rsid w:val="009F7E74"/>
    <w:rsid w:val="009F7F60"/>
    <w:rsid w:val="00A0023F"/>
    <w:rsid w:val="00A00EB7"/>
    <w:rsid w:val="00A022C8"/>
    <w:rsid w:val="00A038FA"/>
    <w:rsid w:val="00A04487"/>
    <w:rsid w:val="00A05E32"/>
    <w:rsid w:val="00A0606D"/>
    <w:rsid w:val="00A0632E"/>
    <w:rsid w:val="00A06654"/>
    <w:rsid w:val="00A16CB2"/>
    <w:rsid w:val="00A17903"/>
    <w:rsid w:val="00A202CB"/>
    <w:rsid w:val="00A21281"/>
    <w:rsid w:val="00A21ECC"/>
    <w:rsid w:val="00A23258"/>
    <w:rsid w:val="00A23E26"/>
    <w:rsid w:val="00A25ED3"/>
    <w:rsid w:val="00A27ECF"/>
    <w:rsid w:val="00A31978"/>
    <w:rsid w:val="00A326CD"/>
    <w:rsid w:val="00A3455E"/>
    <w:rsid w:val="00A34BB7"/>
    <w:rsid w:val="00A424CB"/>
    <w:rsid w:val="00A43ACF"/>
    <w:rsid w:val="00A45950"/>
    <w:rsid w:val="00A466C8"/>
    <w:rsid w:val="00A47E56"/>
    <w:rsid w:val="00A50605"/>
    <w:rsid w:val="00A50C56"/>
    <w:rsid w:val="00A50E68"/>
    <w:rsid w:val="00A56060"/>
    <w:rsid w:val="00A56CFB"/>
    <w:rsid w:val="00A577B2"/>
    <w:rsid w:val="00A620A1"/>
    <w:rsid w:val="00A62256"/>
    <w:rsid w:val="00A6373C"/>
    <w:rsid w:val="00A66E4C"/>
    <w:rsid w:val="00A71784"/>
    <w:rsid w:val="00A7469A"/>
    <w:rsid w:val="00A76137"/>
    <w:rsid w:val="00A84AEC"/>
    <w:rsid w:val="00A9373B"/>
    <w:rsid w:val="00A93DC8"/>
    <w:rsid w:val="00A941E2"/>
    <w:rsid w:val="00A9776C"/>
    <w:rsid w:val="00AA0C11"/>
    <w:rsid w:val="00AA2C4D"/>
    <w:rsid w:val="00AA38D3"/>
    <w:rsid w:val="00AA4079"/>
    <w:rsid w:val="00AA456A"/>
    <w:rsid w:val="00AA47A7"/>
    <w:rsid w:val="00AA504B"/>
    <w:rsid w:val="00AA53A2"/>
    <w:rsid w:val="00AA7564"/>
    <w:rsid w:val="00AA7BBD"/>
    <w:rsid w:val="00AB23F5"/>
    <w:rsid w:val="00AB468F"/>
    <w:rsid w:val="00AB4B18"/>
    <w:rsid w:val="00AB4EB4"/>
    <w:rsid w:val="00AB50C4"/>
    <w:rsid w:val="00AB71A7"/>
    <w:rsid w:val="00AB7AB8"/>
    <w:rsid w:val="00AC2193"/>
    <w:rsid w:val="00AC32CA"/>
    <w:rsid w:val="00AD21E9"/>
    <w:rsid w:val="00AD3A2D"/>
    <w:rsid w:val="00AD3F0C"/>
    <w:rsid w:val="00AD5D1A"/>
    <w:rsid w:val="00AD6EBC"/>
    <w:rsid w:val="00AE40E0"/>
    <w:rsid w:val="00AE77C3"/>
    <w:rsid w:val="00AF0307"/>
    <w:rsid w:val="00AF35CB"/>
    <w:rsid w:val="00AF575D"/>
    <w:rsid w:val="00AF6B02"/>
    <w:rsid w:val="00AF7953"/>
    <w:rsid w:val="00B01330"/>
    <w:rsid w:val="00B11BA5"/>
    <w:rsid w:val="00B13131"/>
    <w:rsid w:val="00B14F67"/>
    <w:rsid w:val="00B1508A"/>
    <w:rsid w:val="00B16424"/>
    <w:rsid w:val="00B207FF"/>
    <w:rsid w:val="00B22A04"/>
    <w:rsid w:val="00B239A0"/>
    <w:rsid w:val="00B25A3A"/>
    <w:rsid w:val="00B25B87"/>
    <w:rsid w:val="00B277C7"/>
    <w:rsid w:val="00B30EE6"/>
    <w:rsid w:val="00B326CB"/>
    <w:rsid w:val="00B40AB3"/>
    <w:rsid w:val="00B430E2"/>
    <w:rsid w:val="00B43D20"/>
    <w:rsid w:val="00B457F7"/>
    <w:rsid w:val="00B45989"/>
    <w:rsid w:val="00B45BEE"/>
    <w:rsid w:val="00B52992"/>
    <w:rsid w:val="00B530A8"/>
    <w:rsid w:val="00B53E66"/>
    <w:rsid w:val="00B55F5F"/>
    <w:rsid w:val="00B57898"/>
    <w:rsid w:val="00B602EB"/>
    <w:rsid w:val="00B64A0E"/>
    <w:rsid w:val="00B65DBA"/>
    <w:rsid w:val="00B66008"/>
    <w:rsid w:val="00B72EF3"/>
    <w:rsid w:val="00B76600"/>
    <w:rsid w:val="00B820B1"/>
    <w:rsid w:val="00B82BEC"/>
    <w:rsid w:val="00B8406D"/>
    <w:rsid w:val="00B8548B"/>
    <w:rsid w:val="00B856AC"/>
    <w:rsid w:val="00B86CB1"/>
    <w:rsid w:val="00B87B3E"/>
    <w:rsid w:val="00B912A0"/>
    <w:rsid w:val="00B958A7"/>
    <w:rsid w:val="00BA1DB3"/>
    <w:rsid w:val="00BA46B7"/>
    <w:rsid w:val="00BB4ADA"/>
    <w:rsid w:val="00BB4D43"/>
    <w:rsid w:val="00BC2E16"/>
    <w:rsid w:val="00BC3C0F"/>
    <w:rsid w:val="00BC72C9"/>
    <w:rsid w:val="00BD4758"/>
    <w:rsid w:val="00BD7223"/>
    <w:rsid w:val="00BD7C73"/>
    <w:rsid w:val="00BE1F57"/>
    <w:rsid w:val="00BE3942"/>
    <w:rsid w:val="00BE5431"/>
    <w:rsid w:val="00BF2D4E"/>
    <w:rsid w:val="00BF4ECD"/>
    <w:rsid w:val="00BF5D79"/>
    <w:rsid w:val="00C06656"/>
    <w:rsid w:val="00C07CB6"/>
    <w:rsid w:val="00C102CC"/>
    <w:rsid w:val="00C10DFB"/>
    <w:rsid w:val="00C226F4"/>
    <w:rsid w:val="00C230D2"/>
    <w:rsid w:val="00C23957"/>
    <w:rsid w:val="00C25047"/>
    <w:rsid w:val="00C251DA"/>
    <w:rsid w:val="00C30240"/>
    <w:rsid w:val="00C30A3C"/>
    <w:rsid w:val="00C3184E"/>
    <w:rsid w:val="00C41218"/>
    <w:rsid w:val="00C4184F"/>
    <w:rsid w:val="00C45E2E"/>
    <w:rsid w:val="00C52E02"/>
    <w:rsid w:val="00C53997"/>
    <w:rsid w:val="00C54243"/>
    <w:rsid w:val="00C60F9F"/>
    <w:rsid w:val="00C6189E"/>
    <w:rsid w:val="00C630C3"/>
    <w:rsid w:val="00C659E9"/>
    <w:rsid w:val="00C7040D"/>
    <w:rsid w:val="00C736BD"/>
    <w:rsid w:val="00C7379F"/>
    <w:rsid w:val="00C73D9E"/>
    <w:rsid w:val="00C753AE"/>
    <w:rsid w:val="00C7574A"/>
    <w:rsid w:val="00C75D7A"/>
    <w:rsid w:val="00C82617"/>
    <w:rsid w:val="00C83B40"/>
    <w:rsid w:val="00C841B9"/>
    <w:rsid w:val="00C851C8"/>
    <w:rsid w:val="00C93772"/>
    <w:rsid w:val="00C96AC3"/>
    <w:rsid w:val="00CA1166"/>
    <w:rsid w:val="00CA784A"/>
    <w:rsid w:val="00CB007C"/>
    <w:rsid w:val="00CB1965"/>
    <w:rsid w:val="00CB2312"/>
    <w:rsid w:val="00CB5A5C"/>
    <w:rsid w:val="00CB692A"/>
    <w:rsid w:val="00CB7F4E"/>
    <w:rsid w:val="00CC0991"/>
    <w:rsid w:val="00CC0F47"/>
    <w:rsid w:val="00CC2A19"/>
    <w:rsid w:val="00CC3661"/>
    <w:rsid w:val="00CC5DA4"/>
    <w:rsid w:val="00CC7812"/>
    <w:rsid w:val="00CD107B"/>
    <w:rsid w:val="00CD7876"/>
    <w:rsid w:val="00CE12B0"/>
    <w:rsid w:val="00CE1B7F"/>
    <w:rsid w:val="00CE1DEC"/>
    <w:rsid w:val="00CE20C1"/>
    <w:rsid w:val="00CE3E5F"/>
    <w:rsid w:val="00CE5A80"/>
    <w:rsid w:val="00CE6C95"/>
    <w:rsid w:val="00CE6FDB"/>
    <w:rsid w:val="00CF2591"/>
    <w:rsid w:val="00CF6EFF"/>
    <w:rsid w:val="00D0037A"/>
    <w:rsid w:val="00D00939"/>
    <w:rsid w:val="00D00BC3"/>
    <w:rsid w:val="00D01572"/>
    <w:rsid w:val="00D02852"/>
    <w:rsid w:val="00D030CF"/>
    <w:rsid w:val="00D03E6D"/>
    <w:rsid w:val="00D04DD1"/>
    <w:rsid w:val="00D06925"/>
    <w:rsid w:val="00D105D6"/>
    <w:rsid w:val="00D10665"/>
    <w:rsid w:val="00D12C28"/>
    <w:rsid w:val="00D13E08"/>
    <w:rsid w:val="00D14247"/>
    <w:rsid w:val="00D15B91"/>
    <w:rsid w:val="00D16119"/>
    <w:rsid w:val="00D20CD4"/>
    <w:rsid w:val="00D21035"/>
    <w:rsid w:val="00D21C3E"/>
    <w:rsid w:val="00D22D5C"/>
    <w:rsid w:val="00D2593D"/>
    <w:rsid w:val="00D26217"/>
    <w:rsid w:val="00D26E22"/>
    <w:rsid w:val="00D27D74"/>
    <w:rsid w:val="00D3112D"/>
    <w:rsid w:val="00D33717"/>
    <w:rsid w:val="00D33A41"/>
    <w:rsid w:val="00D421F1"/>
    <w:rsid w:val="00D42892"/>
    <w:rsid w:val="00D42BEE"/>
    <w:rsid w:val="00D45252"/>
    <w:rsid w:val="00D45618"/>
    <w:rsid w:val="00D476FB"/>
    <w:rsid w:val="00D510CA"/>
    <w:rsid w:val="00D543A4"/>
    <w:rsid w:val="00D57D8C"/>
    <w:rsid w:val="00D62362"/>
    <w:rsid w:val="00D63CD7"/>
    <w:rsid w:val="00D64BCE"/>
    <w:rsid w:val="00D66D55"/>
    <w:rsid w:val="00D769B3"/>
    <w:rsid w:val="00D805D1"/>
    <w:rsid w:val="00D80A4C"/>
    <w:rsid w:val="00D8149F"/>
    <w:rsid w:val="00D83411"/>
    <w:rsid w:val="00D83773"/>
    <w:rsid w:val="00D83981"/>
    <w:rsid w:val="00D8429A"/>
    <w:rsid w:val="00D864E4"/>
    <w:rsid w:val="00D872CB"/>
    <w:rsid w:val="00D90A9F"/>
    <w:rsid w:val="00D913A9"/>
    <w:rsid w:val="00D91AE3"/>
    <w:rsid w:val="00D91C7F"/>
    <w:rsid w:val="00D95C00"/>
    <w:rsid w:val="00D9666E"/>
    <w:rsid w:val="00D97BAD"/>
    <w:rsid w:val="00DA1982"/>
    <w:rsid w:val="00DA1DC0"/>
    <w:rsid w:val="00DA593F"/>
    <w:rsid w:val="00DA6603"/>
    <w:rsid w:val="00DA6EFE"/>
    <w:rsid w:val="00DB0BF4"/>
    <w:rsid w:val="00DB2ABD"/>
    <w:rsid w:val="00DB2E40"/>
    <w:rsid w:val="00DB330A"/>
    <w:rsid w:val="00DB3561"/>
    <w:rsid w:val="00DB366D"/>
    <w:rsid w:val="00DB39B6"/>
    <w:rsid w:val="00DB489B"/>
    <w:rsid w:val="00DC5051"/>
    <w:rsid w:val="00DC609F"/>
    <w:rsid w:val="00DD3101"/>
    <w:rsid w:val="00DE27E2"/>
    <w:rsid w:val="00DE6419"/>
    <w:rsid w:val="00DF3182"/>
    <w:rsid w:val="00DF3D85"/>
    <w:rsid w:val="00DF3D87"/>
    <w:rsid w:val="00E04D9B"/>
    <w:rsid w:val="00E123C0"/>
    <w:rsid w:val="00E13D80"/>
    <w:rsid w:val="00E15E80"/>
    <w:rsid w:val="00E1699D"/>
    <w:rsid w:val="00E17DF4"/>
    <w:rsid w:val="00E218B9"/>
    <w:rsid w:val="00E253F9"/>
    <w:rsid w:val="00E261D6"/>
    <w:rsid w:val="00E2683D"/>
    <w:rsid w:val="00E27750"/>
    <w:rsid w:val="00E301FE"/>
    <w:rsid w:val="00E32DE7"/>
    <w:rsid w:val="00E34DC8"/>
    <w:rsid w:val="00E35712"/>
    <w:rsid w:val="00E37220"/>
    <w:rsid w:val="00E37793"/>
    <w:rsid w:val="00E41191"/>
    <w:rsid w:val="00E43017"/>
    <w:rsid w:val="00E45531"/>
    <w:rsid w:val="00E47E55"/>
    <w:rsid w:val="00E519FF"/>
    <w:rsid w:val="00E528E0"/>
    <w:rsid w:val="00E52CAC"/>
    <w:rsid w:val="00E5332A"/>
    <w:rsid w:val="00E54DCD"/>
    <w:rsid w:val="00E56035"/>
    <w:rsid w:val="00E57B2A"/>
    <w:rsid w:val="00E64FDE"/>
    <w:rsid w:val="00E72EAD"/>
    <w:rsid w:val="00E73F70"/>
    <w:rsid w:val="00E742EE"/>
    <w:rsid w:val="00E75D79"/>
    <w:rsid w:val="00E81A96"/>
    <w:rsid w:val="00E84581"/>
    <w:rsid w:val="00E84D69"/>
    <w:rsid w:val="00E91301"/>
    <w:rsid w:val="00E916B2"/>
    <w:rsid w:val="00E91B49"/>
    <w:rsid w:val="00E91B8F"/>
    <w:rsid w:val="00E935D6"/>
    <w:rsid w:val="00E95C80"/>
    <w:rsid w:val="00E96988"/>
    <w:rsid w:val="00EA3A88"/>
    <w:rsid w:val="00EA45CD"/>
    <w:rsid w:val="00EA7EA7"/>
    <w:rsid w:val="00EB27F8"/>
    <w:rsid w:val="00EB64F5"/>
    <w:rsid w:val="00EB6F34"/>
    <w:rsid w:val="00EB7223"/>
    <w:rsid w:val="00EC0ADA"/>
    <w:rsid w:val="00EC129E"/>
    <w:rsid w:val="00EC12AC"/>
    <w:rsid w:val="00EC20EA"/>
    <w:rsid w:val="00EC2739"/>
    <w:rsid w:val="00EC48CC"/>
    <w:rsid w:val="00EC5C8A"/>
    <w:rsid w:val="00EC70AC"/>
    <w:rsid w:val="00EC79F5"/>
    <w:rsid w:val="00ED021D"/>
    <w:rsid w:val="00ED0AF5"/>
    <w:rsid w:val="00ED13A2"/>
    <w:rsid w:val="00ED14C8"/>
    <w:rsid w:val="00EE06FF"/>
    <w:rsid w:val="00EE44D4"/>
    <w:rsid w:val="00EE60AE"/>
    <w:rsid w:val="00EF5D90"/>
    <w:rsid w:val="00EF6791"/>
    <w:rsid w:val="00EF6E54"/>
    <w:rsid w:val="00F02964"/>
    <w:rsid w:val="00F07E56"/>
    <w:rsid w:val="00F10CEC"/>
    <w:rsid w:val="00F12444"/>
    <w:rsid w:val="00F13BA3"/>
    <w:rsid w:val="00F1589A"/>
    <w:rsid w:val="00F15FFB"/>
    <w:rsid w:val="00F17801"/>
    <w:rsid w:val="00F179DC"/>
    <w:rsid w:val="00F17AA1"/>
    <w:rsid w:val="00F25FF5"/>
    <w:rsid w:val="00F2793C"/>
    <w:rsid w:val="00F30153"/>
    <w:rsid w:val="00F30F45"/>
    <w:rsid w:val="00F349E0"/>
    <w:rsid w:val="00F34F9C"/>
    <w:rsid w:val="00F36FFF"/>
    <w:rsid w:val="00F50FD6"/>
    <w:rsid w:val="00F517D3"/>
    <w:rsid w:val="00F52782"/>
    <w:rsid w:val="00F529DA"/>
    <w:rsid w:val="00F53331"/>
    <w:rsid w:val="00F55E16"/>
    <w:rsid w:val="00F56BE0"/>
    <w:rsid w:val="00F5795F"/>
    <w:rsid w:val="00F6788A"/>
    <w:rsid w:val="00F745C8"/>
    <w:rsid w:val="00F7601F"/>
    <w:rsid w:val="00F818E8"/>
    <w:rsid w:val="00F84FB7"/>
    <w:rsid w:val="00F85331"/>
    <w:rsid w:val="00F90561"/>
    <w:rsid w:val="00F91A3C"/>
    <w:rsid w:val="00F9582A"/>
    <w:rsid w:val="00F95A2A"/>
    <w:rsid w:val="00F97513"/>
    <w:rsid w:val="00FA433B"/>
    <w:rsid w:val="00FA5223"/>
    <w:rsid w:val="00FB0B89"/>
    <w:rsid w:val="00FB1E59"/>
    <w:rsid w:val="00FB4974"/>
    <w:rsid w:val="00FB62A3"/>
    <w:rsid w:val="00FB6D5F"/>
    <w:rsid w:val="00FC3D94"/>
    <w:rsid w:val="00FC42B3"/>
    <w:rsid w:val="00FD6111"/>
    <w:rsid w:val="00FD6B18"/>
    <w:rsid w:val="00FE0B76"/>
    <w:rsid w:val="00FE14B0"/>
    <w:rsid w:val="00FE43AB"/>
    <w:rsid w:val="00FE55B7"/>
    <w:rsid w:val="00FF1646"/>
    <w:rsid w:val="00FF3CF4"/>
    <w:rsid w:val="00FF5B6E"/>
    <w:rsid w:val="00FF5C65"/>
    <w:rsid w:val="00FF66BB"/>
    <w:rsid w:val="00FF68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5DC10"/>
  <w15:docId w15:val="{67E5BF3A-4B18-4D98-86DA-751B01A0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184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AE77C3"/>
    <w:pPr>
      <w:keepNext/>
      <w:keepLines/>
      <w:spacing w:before="280"/>
      <w:ind w:left="1134" w:hanging="1134"/>
      <w:outlineLvl w:val="0"/>
    </w:pPr>
    <w:rPr>
      <w:b/>
    </w:rPr>
  </w:style>
  <w:style w:type="paragraph" w:styleId="Heading2">
    <w:name w:val="heading 2"/>
    <w:basedOn w:val="Heading1"/>
    <w:next w:val="Normal"/>
    <w:link w:val="Heading2Char"/>
    <w:qFormat/>
    <w:rsid w:val="00254F06"/>
    <w:pPr>
      <w:spacing w:before="200"/>
      <w:outlineLvl w:val="1"/>
    </w:pPr>
  </w:style>
  <w:style w:type="paragraph" w:styleId="Heading3">
    <w:name w:val="heading 3"/>
    <w:basedOn w:val="Heading1"/>
    <w:next w:val="Normal"/>
    <w:link w:val="Heading3Char"/>
    <w:qFormat/>
    <w:rsid w:val="00254F06"/>
    <w:pPr>
      <w:tabs>
        <w:tab w:val="clear" w:pos="1134"/>
      </w:tabs>
      <w:spacing w:before="200"/>
      <w:outlineLvl w:val="2"/>
    </w:pPr>
  </w:style>
  <w:style w:type="paragraph" w:styleId="Heading4">
    <w:name w:val="heading 4"/>
    <w:basedOn w:val="Heading3"/>
    <w:next w:val="Normal"/>
    <w:link w:val="Heading4Char"/>
    <w:qFormat/>
    <w:rsid w:val="00254F06"/>
    <w:pPr>
      <w:outlineLvl w:val="3"/>
    </w:pPr>
  </w:style>
  <w:style w:type="paragraph" w:styleId="Heading5">
    <w:name w:val="heading 5"/>
    <w:basedOn w:val="Heading4"/>
    <w:next w:val="Normal"/>
    <w:link w:val="Heading5Char"/>
    <w:qFormat/>
    <w:rsid w:val="00254F06"/>
    <w:pPr>
      <w:outlineLvl w:val="4"/>
    </w:pPr>
  </w:style>
  <w:style w:type="paragraph" w:styleId="Heading6">
    <w:name w:val="heading 6"/>
    <w:basedOn w:val="Heading4"/>
    <w:next w:val="Normal"/>
    <w:link w:val="Heading6Char"/>
    <w:qFormat/>
    <w:rsid w:val="00254F06"/>
    <w:pPr>
      <w:outlineLvl w:val="5"/>
    </w:pPr>
  </w:style>
  <w:style w:type="paragraph" w:styleId="Heading7">
    <w:name w:val="heading 7"/>
    <w:basedOn w:val="Heading6"/>
    <w:next w:val="Normal"/>
    <w:link w:val="Heading7Char"/>
    <w:qFormat/>
    <w:rsid w:val="00254F06"/>
    <w:pPr>
      <w:outlineLvl w:val="6"/>
    </w:pPr>
  </w:style>
  <w:style w:type="paragraph" w:styleId="Heading8">
    <w:name w:val="heading 8"/>
    <w:basedOn w:val="Heading6"/>
    <w:next w:val="Normal"/>
    <w:link w:val="Heading8Char"/>
    <w:qFormat/>
    <w:rsid w:val="00254F06"/>
    <w:pPr>
      <w:outlineLvl w:val="7"/>
    </w:pPr>
  </w:style>
  <w:style w:type="paragraph" w:styleId="Heading9">
    <w:name w:val="heading 9"/>
    <w:basedOn w:val="Heading6"/>
    <w:next w:val="Normal"/>
    <w:link w:val="Heading9Char"/>
    <w:qFormat/>
    <w:rsid w:val="00254F06"/>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254F06"/>
    <w:pPr>
      <w:spacing w:before="840"/>
      <w:jc w:val="center"/>
    </w:pPr>
    <w:rPr>
      <w:b/>
      <w:sz w:val="26"/>
    </w:rPr>
  </w:style>
  <w:style w:type="character" w:customStyle="1" w:styleId="SourceChar">
    <w:name w:val="Source Char"/>
    <w:link w:val="Source"/>
    <w:locked/>
    <w:rsid w:val="00254F06"/>
    <w:rPr>
      <w:rFonts w:ascii="Times New Roman" w:hAnsi="Times New Roman"/>
      <w:b/>
      <w:sz w:val="26"/>
      <w:lang w:val="ru-RU" w:eastAsia="en-US"/>
    </w:rPr>
  </w:style>
  <w:style w:type="paragraph" w:customStyle="1" w:styleId="Title2">
    <w:name w:val="Title 2"/>
    <w:basedOn w:val="Source"/>
    <w:next w:val="Normal"/>
    <w:rsid w:val="00254F06"/>
    <w:pPr>
      <w:overflowPunct/>
      <w:autoSpaceDE/>
      <w:autoSpaceDN/>
      <w:adjustRightInd/>
      <w:spacing w:before="480"/>
      <w:textAlignment w:val="auto"/>
    </w:pPr>
    <w:rPr>
      <w:b w:val="0"/>
      <w:caps/>
    </w:rPr>
  </w:style>
  <w:style w:type="paragraph" w:customStyle="1" w:styleId="Title3">
    <w:name w:val="Title 3"/>
    <w:basedOn w:val="Title2"/>
    <w:next w:val="Normal"/>
    <w:rsid w:val="00254F06"/>
    <w:pPr>
      <w:spacing w:before="240"/>
    </w:pPr>
    <w:rPr>
      <w:caps w:val="0"/>
    </w:rPr>
  </w:style>
  <w:style w:type="paragraph" w:customStyle="1" w:styleId="Agendaitem">
    <w:name w:val="Agenda_item"/>
    <w:basedOn w:val="Title3"/>
    <w:next w:val="Normal"/>
    <w:qFormat/>
    <w:rsid w:val="00254F06"/>
    <w:rPr>
      <w:szCs w:val="22"/>
      <w:lang w:val="en-US"/>
    </w:rPr>
  </w:style>
  <w:style w:type="paragraph" w:customStyle="1" w:styleId="AnnexNo">
    <w:name w:val="Annex_No"/>
    <w:basedOn w:val="Normal"/>
    <w:next w:val="Normal"/>
    <w:link w:val="AnnexNoChar"/>
    <w:rsid w:val="00254F06"/>
    <w:pPr>
      <w:keepNext/>
      <w:keepLines/>
      <w:spacing w:before="480" w:after="80"/>
      <w:jc w:val="center"/>
    </w:pPr>
    <w:rPr>
      <w:caps/>
      <w:sz w:val="26"/>
    </w:rPr>
  </w:style>
  <w:style w:type="character" w:customStyle="1" w:styleId="AnnexNoChar">
    <w:name w:val="Annex_No Char"/>
    <w:link w:val="AnnexNo"/>
    <w:locked/>
    <w:rsid w:val="00254F06"/>
    <w:rPr>
      <w:rFonts w:ascii="Times New Roman" w:hAnsi="Times New Roman"/>
      <w:caps/>
      <w:sz w:val="26"/>
      <w:lang w:val="ru-RU" w:eastAsia="en-US"/>
    </w:rPr>
  </w:style>
  <w:style w:type="paragraph" w:customStyle="1" w:styleId="Annexref">
    <w:name w:val="Annex_ref"/>
    <w:basedOn w:val="Normal"/>
    <w:next w:val="Normal"/>
    <w:rsid w:val="00254F06"/>
    <w:pPr>
      <w:keepNext/>
      <w:keepLines/>
      <w:spacing w:after="280"/>
      <w:jc w:val="center"/>
    </w:pPr>
  </w:style>
  <w:style w:type="paragraph" w:customStyle="1" w:styleId="Annextitle">
    <w:name w:val="Annex_title"/>
    <w:basedOn w:val="Normal"/>
    <w:next w:val="Normal"/>
    <w:link w:val="AnnextitleChar1"/>
    <w:rsid w:val="00254F06"/>
    <w:pPr>
      <w:keepNext/>
      <w:keepLines/>
      <w:spacing w:before="240" w:after="280"/>
      <w:jc w:val="center"/>
    </w:pPr>
    <w:rPr>
      <w:rFonts w:ascii="Times New Roman Bold" w:hAnsi="Times New Roman Bold"/>
      <w:b/>
      <w:sz w:val="26"/>
    </w:rPr>
  </w:style>
  <w:style w:type="character" w:customStyle="1" w:styleId="AnnextitleChar1">
    <w:name w:val="Annex_title Char1"/>
    <w:link w:val="Annextitle"/>
    <w:locked/>
    <w:rsid w:val="00254F06"/>
    <w:rPr>
      <w:rFonts w:ascii="Times New Roman Bold" w:hAnsi="Times New Roman Bold"/>
      <w:b/>
      <w:sz w:val="26"/>
      <w:lang w:val="ru-RU" w:eastAsia="en-US"/>
    </w:rPr>
  </w:style>
  <w:style w:type="paragraph" w:customStyle="1" w:styleId="ArtNo">
    <w:name w:val="Art_No"/>
    <w:basedOn w:val="Normal"/>
    <w:next w:val="Normal"/>
    <w:link w:val="ArtNoChar"/>
    <w:rsid w:val="00254F06"/>
    <w:pPr>
      <w:keepNext/>
      <w:keepLines/>
      <w:spacing w:before="480"/>
      <w:jc w:val="center"/>
    </w:pPr>
    <w:rPr>
      <w:caps/>
      <w:sz w:val="26"/>
    </w:rPr>
  </w:style>
  <w:style w:type="character" w:customStyle="1" w:styleId="ArtNoChar">
    <w:name w:val="Art_No Char"/>
    <w:link w:val="ArtNo"/>
    <w:locked/>
    <w:rsid w:val="00254F06"/>
    <w:rPr>
      <w:rFonts w:ascii="Times New Roman" w:hAnsi="Times New Roman"/>
      <w:caps/>
      <w:sz w:val="26"/>
      <w:lang w:val="ru-RU" w:eastAsia="en-US"/>
    </w:rPr>
  </w:style>
  <w:style w:type="paragraph" w:customStyle="1" w:styleId="AppArtNo">
    <w:name w:val="App_Art_No"/>
    <w:basedOn w:val="ArtNo"/>
    <w:next w:val="Normal"/>
    <w:qFormat/>
    <w:rsid w:val="00254F06"/>
  </w:style>
  <w:style w:type="paragraph" w:customStyle="1" w:styleId="Arttitle">
    <w:name w:val="Art_title"/>
    <w:basedOn w:val="Normal"/>
    <w:next w:val="Normal"/>
    <w:link w:val="ArttitleCar"/>
    <w:rsid w:val="00254F06"/>
    <w:pPr>
      <w:keepNext/>
      <w:keepLines/>
      <w:spacing w:before="240"/>
      <w:jc w:val="center"/>
    </w:pPr>
    <w:rPr>
      <w:b/>
      <w:sz w:val="26"/>
    </w:rPr>
  </w:style>
  <w:style w:type="character" w:customStyle="1" w:styleId="ArttitleCar">
    <w:name w:val="Art_title Car"/>
    <w:link w:val="Arttitle"/>
    <w:locked/>
    <w:rsid w:val="00254F06"/>
    <w:rPr>
      <w:rFonts w:ascii="Times New Roman" w:hAnsi="Times New Roman"/>
      <w:b/>
      <w:sz w:val="26"/>
      <w:lang w:val="ru-RU" w:eastAsia="en-US"/>
    </w:rPr>
  </w:style>
  <w:style w:type="paragraph" w:customStyle="1" w:styleId="AppArttitle">
    <w:name w:val="App_Art_title"/>
    <w:basedOn w:val="Arttitle"/>
    <w:next w:val="Normal"/>
    <w:qFormat/>
    <w:rsid w:val="00254F06"/>
  </w:style>
  <w:style w:type="character" w:customStyle="1" w:styleId="Appdef">
    <w:name w:val="App_def"/>
    <w:rsid w:val="00254F06"/>
    <w:rPr>
      <w:rFonts w:ascii="Times New Roman" w:hAnsi="Times New Roman" w:cs="Times New Roman"/>
      <w:b/>
    </w:rPr>
  </w:style>
  <w:style w:type="character" w:customStyle="1" w:styleId="Appref">
    <w:name w:val="App_ref"/>
    <w:rsid w:val="00254F06"/>
    <w:rPr>
      <w:rFonts w:cs="Times New Roman"/>
    </w:rPr>
  </w:style>
  <w:style w:type="paragraph" w:customStyle="1" w:styleId="AppendixNo">
    <w:name w:val="Appendix_No"/>
    <w:basedOn w:val="AnnexNo"/>
    <w:next w:val="Annexref"/>
    <w:link w:val="AppendixNoCar"/>
    <w:rsid w:val="00254F06"/>
  </w:style>
  <w:style w:type="character" w:customStyle="1" w:styleId="AppendixNoCar">
    <w:name w:val="Appendix_No Car"/>
    <w:link w:val="AppendixNo"/>
    <w:locked/>
    <w:rsid w:val="00254F06"/>
    <w:rPr>
      <w:rFonts w:ascii="Times New Roman" w:hAnsi="Times New Roman"/>
      <w:caps/>
      <w:sz w:val="26"/>
      <w:lang w:val="ru-RU" w:eastAsia="en-US"/>
    </w:rPr>
  </w:style>
  <w:style w:type="paragraph" w:customStyle="1" w:styleId="ApptoAnnex">
    <w:name w:val="App_to_Annex"/>
    <w:basedOn w:val="AppendixNo"/>
    <w:qFormat/>
    <w:rsid w:val="00254F06"/>
    <w:rPr>
      <w:lang w:val="en-GB"/>
    </w:rPr>
  </w:style>
  <w:style w:type="paragraph" w:customStyle="1" w:styleId="Appendixref">
    <w:name w:val="Appendix_ref"/>
    <w:basedOn w:val="Annexref"/>
    <w:next w:val="Annextitle"/>
    <w:rsid w:val="00254F06"/>
  </w:style>
  <w:style w:type="paragraph" w:customStyle="1" w:styleId="Appendixtitle">
    <w:name w:val="Appendix_title"/>
    <w:basedOn w:val="Annextitle"/>
    <w:next w:val="Normal"/>
    <w:link w:val="AppendixtitleChar"/>
    <w:rsid w:val="00254F06"/>
  </w:style>
  <w:style w:type="character" w:customStyle="1" w:styleId="AppendixtitleChar">
    <w:name w:val="Appendix_title Char"/>
    <w:link w:val="Appendixtitle"/>
    <w:locked/>
    <w:rsid w:val="00254F06"/>
    <w:rPr>
      <w:rFonts w:ascii="Times New Roman Bold" w:hAnsi="Times New Roman Bold"/>
      <w:b/>
      <w:sz w:val="26"/>
      <w:lang w:val="ru-RU" w:eastAsia="en-US"/>
    </w:rPr>
  </w:style>
  <w:style w:type="character" w:customStyle="1" w:styleId="Artdef">
    <w:name w:val="Art_def"/>
    <w:rsid w:val="00254F06"/>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254F06"/>
    <w:pPr>
      <w:spacing w:before="480"/>
      <w:jc w:val="center"/>
    </w:pPr>
    <w:rPr>
      <w:rFonts w:ascii="Times New Roman Bold" w:hAnsi="Times New Roman Bold"/>
      <w:b/>
      <w:sz w:val="26"/>
    </w:rPr>
  </w:style>
  <w:style w:type="character" w:customStyle="1" w:styleId="Artref">
    <w:name w:val="Art_ref"/>
    <w:rsid w:val="00254F06"/>
    <w:rPr>
      <w:rFonts w:cs="Times New Roman"/>
      <w:bCs/>
      <w:sz w:val="18"/>
      <w:lang w:val="en-US" w:eastAsia="x-none"/>
    </w:rPr>
  </w:style>
  <w:style w:type="paragraph" w:customStyle="1" w:styleId="Tabletext">
    <w:name w:val="Table_text"/>
    <w:basedOn w:val="Normal"/>
    <w:link w:val="TabletextChar"/>
    <w:qFormat/>
    <w:rsid w:val="00AE77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qFormat/>
    <w:locked/>
    <w:rsid w:val="00AE77C3"/>
    <w:rPr>
      <w:rFonts w:ascii="Times New Roman" w:hAnsi="Times New Roman"/>
      <w:lang w:val="ru-RU" w:eastAsia="en-US"/>
    </w:rPr>
  </w:style>
  <w:style w:type="paragraph" w:customStyle="1" w:styleId="Call">
    <w:name w:val="Call"/>
    <w:basedOn w:val="Normal"/>
    <w:next w:val="Normal"/>
    <w:link w:val="CallChar"/>
    <w:rsid w:val="00254F06"/>
    <w:pPr>
      <w:keepNext/>
      <w:keepLines/>
      <w:spacing w:before="160"/>
      <w:ind w:left="1134"/>
    </w:pPr>
    <w:rPr>
      <w:i/>
    </w:rPr>
  </w:style>
  <w:style w:type="character" w:customStyle="1" w:styleId="CallChar">
    <w:name w:val="Call Char"/>
    <w:link w:val="Call"/>
    <w:locked/>
    <w:rsid w:val="00254F06"/>
    <w:rPr>
      <w:rFonts w:ascii="Times New Roman" w:hAnsi="Times New Roman"/>
      <w:i/>
      <w:sz w:val="22"/>
      <w:lang w:val="ru-RU" w:eastAsia="en-US"/>
    </w:rPr>
  </w:style>
  <w:style w:type="paragraph" w:customStyle="1" w:styleId="ChapNo">
    <w:name w:val="Chap_No"/>
    <w:basedOn w:val="ArtNo"/>
    <w:next w:val="Normal"/>
    <w:rsid w:val="00254F06"/>
    <w:rPr>
      <w:rFonts w:ascii="Times New Roman Bold" w:hAnsi="Times New Roman Bold"/>
      <w:b/>
    </w:rPr>
  </w:style>
  <w:style w:type="paragraph" w:customStyle="1" w:styleId="Chaptitle">
    <w:name w:val="Chap_title"/>
    <w:basedOn w:val="Arttitle"/>
    <w:next w:val="Normal"/>
    <w:link w:val="ChaptitleChar"/>
    <w:rsid w:val="00254F06"/>
  </w:style>
  <w:style w:type="character" w:customStyle="1" w:styleId="ChaptitleChar">
    <w:name w:val="Chap_title Char"/>
    <w:link w:val="Chaptitle"/>
    <w:locked/>
    <w:rsid w:val="00254F06"/>
    <w:rPr>
      <w:rFonts w:ascii="Times New Roman" w:hAnsi="Times New Roman"/>
      <w:b/>
      <w:sz w:val="26"/>
      <w:lang w:val="ru-RU" w:eastAsia="en-US"/>
    </w:rPr>
  </w:style>
  <w:style w:type="paragraph" w:customStyle="1" w:styleId="enumlev1">
    <w:name w:val="enumlev1"/>
    <w:basedOn w:val="Normal"/>
    <w:link w:val="enumlev1Char"/>
    <w:qFormat/>
    <w:rsid w:val="00254F06"/>
    <w:pPr>
      <w:tabs>
        <w:tab w:val="clear" w:pos="2268"/>
        <w:tab w:val="left" w:pos="2608"/>
        <w:tab w:val="left" w:pos="3345"/>
      </w:tabs>
      <w:spacing w:before="80"/>
      <w:ind w:left="1134" w:hanging="1134"/>
    </w:pPr>
  </w:style>
  <w:style w:type="character" w:customStyle="1" w:styleId="enumlev1Char">
    <w:name w:val="enumlev1 Char"/>
    <w:link w:val="enumlev1"/>
    <w:locked/>
    <w:rsid w:val="00254F06"/>
    <w:rPr>
      <w:rFonts w:ascii="Times New Roman" w:hAnsi="Times New Roman"/>
      <w:sz w:val="22"/>
      <w:lang w:val="ru-RU" w:eastAsia="en-US"/>
    </w:rPr>
  </w:style>
  <w:style w:type="paragraph" w:customStyle="1" w:styleId="enumlev2">
    <w:name w:val="enumlev2"/>
    <w:basedOn w:val="enumlev1"/>
    <w:link w:val="enumlev2Char"/>
    <w:uiPriority w:val="99"/>
    <w:rsid w:val="00254F06"/>
    <w:pPr>
      <w:ind w:left="1871" w:hanging="737"/>
    </w:pPr>
  </w:style>
  <w:style w:type="character" w:customStyle="1" w:styleId="enumlev2Char">
    <w:name w:val="enumlev2 Char"/>
    <w:link w:val="enumlev2"/>
    <w:locked/>
    <w:rsid w:val="00254F06"/>
    <w:rPr>
      <w:rFonts w:ascii="Times New Roman" w:hAnsi="Times New Roman"/>
      <w:sz w:val="22"/>
      <w:lang w:val="ru-RU" w:eastAsia="en-US"/>
    </w:rPr>
  </w:style>
  <w:style w:type="paragraph" w:customStyle="1" w:styleId="enumlev3">
    <w:name w:val="enumlev3"/>
    <w:basedOn w:val="enumlev2"/>
    <w:rsid w:val="00254F06"/>
    <w:pPr>
      <w:ind w:left="2268" w:hanging="397"/>
    </w:pPr>
  </w:style>
  <w:style w:type="paragraph" w:customStyle="1" w:styleId="Equation">
    <w:name w:val="Equation"/>
    <w:basedOn w:val="Normal"/>
    <w:link w:val="EquationChar"/>
    <w:rsid w:val="00254F06"/>
    <w:pPr>
      <w:tabs>
        <w:tab w:val="clear" w:pos="1871"/>
        <w:tab w:val="clear" w:pos="2268"/>
        <w:tab w:val="center" w:pos="4820"/>
        <w:tab w:val="right" w:pos="9639"/>
      </w:tabs>
    </w:pPr>
  </w:style>
  <w:style w:type="character" w:customStyle="1" w:styleId="EquationChar">
    <w:name w:val="Equation Char"/>
    <w:link w:val="Equation"/>
    <w:locked/>
    <w:rsid w:val="00254F06"/>
    <w:rPr>
      <w:rFonts w:ascii="Times New Roman" w:hAnsi="Times New Roman"/>
      <w:sz w:val="22"/>
      <w:lang w:val="ru-RU" w:eastAsia="en-US"/>
    </w:rPr>
  </w:style>
  <w:style w:type="paragraph" w:styleId="NormalIndent">
    <w:name w:val="Normal Indent"/>
    <w:basedOn w:val="Normal"/>
    <w:rsid w:val="00254F06"/>
    <w:pPr>
      <w:ind w:left="1134"/>
    </w:pPr>
  </w:style>
  <w:style w:type="paragraph" w:customStyle="1" w:styleId="Equationlegend">
    <w:name w:val="Equation_legend"/>
    <w:basedOn w:val="NormalIndent"/>
    <w:rsid w:val="00254F06"/>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254F06"/>
    <w:pPr>
      <w:keepNext/>
      <w:keepLines/>
      <w:jc w:val="center"/>
    </w:pPr>
  </w:style>
  <w:style w:type="paragraph" w:customStyle="1" w:styleId="Figurelegend">
    <w:name w:val="Figure_legend"/>
    <w:basedOn w:val="Normal"/>
    <w:rsid w:val="00254F06"/>
    <w:pPr>
      <w:keepNext/>
      <w:keepLines/>
      <w:spacing w:before="20" w:after="20"/>
    </w:pPr>
    <w:rPr>
      <w:sz w:val="18"/>
    </w:rPr>
  </w:style>
  <w:style w:type="paragraph" w:customStyle="1" w:styleId="FigureNo">
    <w:name w:val="Figure_No"/>
    <w:basedOn w:val="Normal"/>
    <w:next w:val="Normal"/>
    <w:link w:val="FigureNoChar"/>
    <w:rsid w:val="00254F06"/>
    <w:pPr>
      <w:keepNext/>
      <w:keepLines/>
      <w:spacing w:before="480" w:after="120"/>
      <w:jc w:val="center"/>
    </w:pPr>
    <w:rPr>
      <w:caps/>
      <w:sz w:val="20"/>
    </w:rPr>
  </w:style>
  <w:style w:type="character" w:customStyle="1" w:styleId="FigureNoChar">
    <w:name w:val="Figure_No Char"/>
    <w:link w:val="FigureNo"/>
    <w:locked/>
    <w:rsid w:val="00254F06"/>
    <w:rPr>
      <w:rFonts w:ascii="Times New Roman" w:hAnsi="Times New Roman"/>
      <w:caps/>
      <w:lang w:val="ru-RU" w:eastAsia="en-US"/>
    </w:rPr>
  </w:style>
  <w:style w:type="paragraph" w:customStyle="1" w:styleId="Tabletitle">
    <w:name w:val="Table_title"/>
    <w:basedOn w:val="Normal"/>
    <w:next w:val="Tabletext"/>
    <w:link w:val="TabletitleChar"/>
    <w:rsid w:val="00AE77C3"/>
    <w:pPr>
      <w:keepNext/>
      <w:keepLines/>
      <w:spacing w:before="0" w:after="120"/>
      <w:jc w:val="center"/>
    </w:pPr>
    <w:rPr>
      <w:rFonts w:ascii="Times New Roman Bold" w:hAnsi="Times New Roman Bold"/>
      <w:b/>
    </w:rPr>
  </w:style>
  <w:style w:type="character" w:customStyle="1" w:styleId="TabletitleChar">
    <w:name w:val="Table_title Char"/>
    <w:link w:val="Tabletitle"/>
    <w:locked/>
    <w:rsid w:val="00AE77C3"/>
    <w:rPr>
      <w:rFonts w:ascii="Times New Roman Bold" w:hAnsi="Times New Roman Bold"/>
      <w:b/>
      <w:sz w:val="22"/>
      <w:lang w:val="ru-RU" w:eastAsia="en-US"/>
    </w:rPr>
  </w:style>
  <w:style w:type="paragraph" w:customStyle="1" w:styleId="Figuretitle">
    <w:name w:val="Figure_title"/>
    <w:basedOn w:val="Tabletitle"/>
    <w:next w:val="Normal"/>
    <w:link w:val="FiguretitleChar"/>
    <w:rsid w:val="00254F06"/>
    <w:pPr>
      <w:spacing w:after="480"/>
    </w:pPr>
  </w:style>
  <w:style w:type="character" w:customStyle="1" w:styleId="FiguretitleChar">
    <w:name w:val="Figure_title Char"/>
    <w:link w:val="Figuretitle"/>
    <w:locked/>
    <w:rsid w:val="00254F06"/>
    <w:rPr>
      <w:rFonts w:ascii="Times New Roman Bold" w:hAnsi="Times New Roman Bold"/>
      <w:b/>
      <w:sz w:val="18"/>
      <w:lang w:val="ru-RU" w:eastAsia="en-US"/>
    </w:rPr>
  </w:style>
  <w:style w:type="paragraph" w:customStyle="1" w:styleId="Figurewithouttitle">
    <w:name w:val="Figure_without_title"/>
    <w:basedOn w:val="FigureNo"/>
    <w:next w:val="Normal"/>
    <w:rsid w:val="00254F06"/>
    <w:pPr>
      <w:keepNext w:val="0"/>
    </w:pPr>
    <w:rPr>
      <w:sz w:val="18"/>
      <w:lang w:val="en-GB"/>
    </w:rPr>
  </w:style>
  <w:style w:type="paragraph" w:styleId="Footer">
    <w:name w:val="footer"/>
    <w:basedOn w:val="Normal"/>
    <w:link w:val="FooterChar"/>
    <w:rsid w:val="00254F06"/>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link w:val="Footer"/>
    <w:rsid w:val="00254F06"/>
    <w:rPr>
      <w:rFonts w:ascii="Times New Roman" w:hAnsi="Times New Roman"/>
      <w:caps/>
      <w:noProof/>
      <w:sz w:val="16"/>
      <w:lang w:val="en-GB" w:eastAsia="en-US"/>
    </w:rPr>
  </w:style>
  <w:style w:type="paragraph" w:customStyle="1" w:styleId="FirstFooter">
    <w:name w:val="FirstFooter"/>
    <w:basedOn w:val="Footer"/>
    <w:rsid w:val="00254F0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
    <w:rsid w:val="00254F06"/>
    <w:rPr>
      <w:position w:val="6"/>
      <w:sz w:val="16"/>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rmal"/>
    <w:link w:val="FootnoteTextChar"/>
    <w:rsid w:val="00254F06"/>
    <w:pPr>
      <w:keepLines/>
      <w:tabs>
        <w:tab w:val="left" w:pos="284"/>
      </w:tabs>
      <w:spacing w:before="60"/>
    </w:pPr>
    <w:rPr>
      <w:lang w:val="en-GB"/>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link w:val="FootnoteText"/>
    <w:rsid w:val="00254F06"/>
    <w:rPr>
      <w:rFonts w:ascii="Times New Roman" w:hAnsi="Times New Roman"/>
      <w:sz w:val="22"/>
      <w:lang w:val="en-GB" w:eastAsia="en-US"/>
    </w:rPr>
  </w:style>
  <w:style w:type="paragraph" w:customStyle="1" w:styleId="Formal">
    <w:name w:val="Formal"/>
    <w:basedOn w:val="Normal"/>
    <w:rsid w:val="00254F06"/>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aliases w:val="encabezado,he"/>
    <w:basedOn w:val="Normal"/>
    <w:link w:val="HeaderChar"/>
    <w:uiPriority w:val="99"/>
    <w:rsid w:val="00254F06"/>
    <w:pPr>
      <w:spacing w:before="0"/>
      <w:jc w:val="center"/>
    </w:pPr>
    <w:rPr>
      <w:sz w:val="18"/>
      <w:lang w:val="en-GB"/>
    </w:rPr>
  </w:style>
  <w:style w:type="character" w:customStyle="1" w:styleId="HeaderChar">
    <w:name w:val="Header Char"/>
    <w:aliases w:val="encabezado Char,he Char"/>
    <w:link w:val="Header"/>
    <w:uiPriority w:val="99"/>
    <w:rsid w:val="00254F06"/>
    <w:rPr>
      <w:rFonts w:ascii="Times New Roman" w:hAnsi="Times New Roman"/>
      <w:sz w:val="18"/>
      <w:lang w:val="en-GB" w:eastAsia="en-US"/>
    </w:rPr>
  </w:style>
  <w:style w:type="character" w:customStyle="1" w:styleId="Heading1Char">
    <w:name w:val="Heading 1 Char"/>
    <w:link w:val="Heading1"/>
    <w:locked/>
    <w:rsid w:val="00AE77C3"/>
    <w:rPr>
      <w:rFonts w:ascii="Times New Roman" w:hAnsi="Times New Roman"/>
      <w:b/>
      <w:sz w:val="22"/>
      <w:lang w:val="ru-RU" w:eastAsia="en-US"/>
    </w:rPr>
  </w:style>
  <w:style w:type="character" w:customStyle="1" w:styleId="Heading2Char">
    <w:name w:val="Heading 2 Char"/>
    <w:link w:val="Heading2"/>
    <w:locked/>
    <w:rsid w:val="00254F06"/>
    <w:rPr>
      <w:rFonts w:ascii="Times New Roman" w:hAnsi="Times New Roman"/>
      <w:b/>
      <w:sz w:val="22"/>
      <w:lang w:val="ru-RU" w:eastAsia="en-US"/>
    </w:rPr>
  </w:style>
  <w:style w:type="character" w:customStyle="1" w:styleId="Heading4Char">
    <w:name w:val="Heading 4 Char"/>
    <w:link w:val="Heading4"/>
    <w:locked/>
    <w:rsid w:val="00254F06"/>
    <w:rPr>
      <w:rFonts w:ascii="Times New Roman" w:hAnsi="Times New Roman"/>
      <w:b/>
      <w:sz w:val="22"/>
      <w:lang w:val="ru-RU" w:eastAsia="en-US"/>
    </w:rPr>
  </w:style>
  <w:style w:type="character" w:customStyle="1" w:styleId="Heading5Char">
    <w:name w:val="Heading 5 Char"/>
    <w:link w:val="Heading5"/>
    <w:locked/>
    <w:rsid w:val="00254F06"/>
    <w:rPr>
      <w:rFonts w:ascii="Times New Roman" w:hAnsi="Times New Roman"/>
      <w:b/>
      <w:sz w:val="22"/>
      <w:lang w:val="ru-RU" w:eastAsia="en-US"/>
    </w:rPr>
  </w:style>
  <w:style w:type="character" w:customStyle="1" w:styleId="Heading6Char">
    <w:name w:val="Heading 6 Char"/>
    <w:link w:val="Heading6"/>
    <w:locked/>
    <w:rsid w:val="00254F06"/>
    <w:rPr>
      <w:rFonts w:ascii="Times New Roman" w:hAnsi="Times New Roman"/>
      <w:b/>
      <w:sz w:val="22"/>
      <w:lang w:val="ru-RU" w:eastAsia="en-US"/>
    </w:rPr>
  </w:style>
  <w:style w:type="character" w:customStyle="1" w:styleId="Heading7Char">
    <w:name w:val="Heading 7 Char"/>
    <w:link w:val="Heading7"/>
    <w:locked/>
    <w:rsid w:val="00254F06"/>
    <w:rPr>
      <w:rFonts w:ascii="Times New Roman" w:hAnsi="Times New Roman"/>
      <w:b/>
      <w:sz w:val="22"/>
      <w:lang w:val="ru-RU" w:eastAsia="en-US"/>
    </w:rPr>
  </w:style>
  <w:style w:type="character" w:customStyle="1" w:styleId="Heading8Char">
    <w:name w:val="Heading 8 Char"/>
    <w:link w:val="Heading8"/>
    <w:locked/>
    <w:rsid w:val="00254F06"/>
    <w:rPr>
      <w:rFonts w:ascii="Times New Roman" w:hAnsi="Times New Roman"/>
      <w:b/>
      <w:sz w:val="22"/>
      <w:lang w:val="ru-RU" w:eastAsia="en-US"/>
    </w:rPr>
  </w:style>
  <w:style w:type="character" w:customStyle="1" w:styleId="Heading9Char">
    <w:name w:val="Heading 9 Char"/>
    <w:link w:val="Heading9"/>
    <w:locked/>
    <w:rsid w:val="00254F06"/>
    <w:rPr>
      <w:rFonts w:ascii="Cambria" w:hAnsi="Cambria"/>
      <w:sz w:val="22"/>
      <w:szCs w:val="22"/>
      <w:lang w:val="ru-RU" w:eastAsia="x-none"/>
    </w:rPr>
  </w:style>
  <w:style w:type="paragraph" w:customStyle="1" w:styleId="Headingb">
    <w:name w:val="Heading_b"/>
    <w:basedOn w:val="Heading3"/>
    <w:next w:val="Normal"/>
    <w:link w:val="HeadingbChar"/>
    <w:qFormat/>
    <w:rsid w:val="00254F06"/>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link w:val="Headingb"/>
    <w:locked/>
    <w:rsid w:val="00254F06"/>
    <w:rPr>
      <w:rFonts w:ascii="Times New Roman Bold" w:hAnsi="Times New Roman Bold"/>
      <w:b/>
      <w:sz w:val="22"/>
      <w:lang w:val="en-GB" w:eastAsia="en-US"/>
    </w:rPr>
  </w:style>
  <w:style w:type="paragraph" w:customStyle="1" w:styleId="Headingi">
    <w:name w:val="Heading_i"/>
    <w:basedOn w:val="Normal"/>
    <w:next w:val="Normal"/>
    <w:rsid w:val="00254F06"/>
    <w:pPr>
      <w:keepNext/>
      <w:spacing w:before="160"/>
    </w:pPr>
    <w:rPr>
      <w:rFonts w:ascii="Times" w:hAnsi="Times"/>
      <w:i/>
    </w:rPr>
  </w:style>
  <w:style w:type="paragraph" w:styleId="Index1">
    <w:name w:val="index 1"/>
    <w:basedOn w:val="Normal"/>
    <w:next w:val="Normal"/>
    <w:rsid w:val="00254F06"/>
  </w:style>
  <w:style w:type="paragraph" w:styleId="Index2">
    <w:name w:val="index 2"/>
    <w:basedOn w:val="Normal"/>
    <w:next w:val="Normal"/>
    <w:rsid w:val="00254F06"/>
    <w:pPr>
      <w:ind w:left="283"/>
    </w:pPr>
  </w:style>
  <w:style w:type="paragraph" w:styleId="Index3">
    <w:name w:val="index 3"/>
    <w:basedOn w:val="Normal"/>
    <w:next w:val="Normal"/>
    <w:rsid w:val="00254F06"/>
    <w:pPr>
      <w:ind w:left="566"/>
    </w:pPr>
  </w:style>
  <w:style w:type="paragraph" w:styleId="Index4">
    <w:name w:val="index 4"/>
    <w:basedOn w:val="Normal"/>
    <w:next w:val="Normal"/>
    <w:uiPriority w:val="99"/>
    <w:rsid w:val="00254F06"/>
    <w:pPr>
      <w:ind w:left="849"/>
    </w:pPr>
  </w:style>
  <w:style w:type="paragraph" w:styleId="Index5">
    <w:name w:val="index 5"/>
    <w:basedOn w:val="Normal"/>
    <w:next w:val="Normal"/>
    <w:uiPriority w:val="99"/>
    <w:rsid w:val="00254F06"/>
    <w:pPr>
      <w:ind w:left="1132"/>
    </w:pPr>
  </w:style>
  <w:style w:type="paragraph" w:styleId="Index6">
    <w:name w:val="index 6"/>
    <w:basedOn w:val="Normal"/>
    <w:next w:val="Normal"/>
    <w:uiPriority w:val="99"/>
    <w:rsid w:val="00254F06"/>
    <w:pPr>
      <w:ind w:left="1415"/>
    </w:pPr>
  </w:style>
  <w:style w:type="paragraph" w:styleId="Index7">
    <w:name w:val="index 7"/>
    <w:basedOn w:val="Normal"/>
    <w:next w:val="Normal"/>
    <w:uiPriority w:val="99"/>
    <w:rsid w:val="00254F06"/>
    <w:pPr>
      <w:ind w:left="1698"/>
    </w:pPr>
  </w:style>
  <w:style w:type="paragraph" w:styleId="IndexHeading">
    <w:name w:val="index heading"/>
    <w:basedOn w:val="Normal"/>
    <w:next w:val="Index1"/>
    <w:uiPriority w:val="99"/>
    <w:rsid w:val="00254F06"/>
  </w:style>
  <w:style w:type="character" w:styleId="LineNumber">
    <w:name w:val="line number"/>
    <w:rsid w:val="00254F06"/>
    <w:rPr>
      <w:rFonts w:cs="Times New Roman"/>
    </w:rPr>
  </w:style>
  <w:style w:type="paragraph" w:customStyle="1" w:styleId="Normalaftertitle">
    <w:name w:val="Normal after title"/>
    <w:basedOn w:val="Normal"/>
    <w:next w:val="Normal"/>
    <w:link w:val="NormalaftertitleChar"/>
    <w:rsid w:val="00254F06"/>
    <w:pPr>
      <w:spacing w:before="280"/>
    </w:pPr>
  </w:style>
  <w:style w:type="character" w:customStyle="1" w:styleId="NormalaftertitleChar">
    <w:name w:val="Normal after title Char"/>
    <w:link w:val="Normalaftertitle"/>
    <w:locked/>
    <w:rsid w:val="00254F06"/>
    <w:rPr>
      <w:rFonts w:ascii="Times New Roman" w:hAnsi="Times New Roman"/>
      <w:sz w:val="22"/>
      <w:lang w:val="ru-RU" w:eastAsia="en-US"/>
    </w:rPr>
  </w:style>
  <w:style w:type="paragraph" w:customStyle="1" w:styleId="Note">
    <w:name w:val="Note"/>
    <w:basedOn w:val="Normal"/>
    <w:link w:val="NoteChar"/>
    <w:rsid w:val="00254F06"/>
    <w:pPr>
      <w:tabs>
        <w:tab w:val="left" w:pos="284"/>
      </w:tabs>
      <w:spacing w:before="80"/>
    </w:pPr>
    <w:rPr>
      <w:lang w:val="en-GB"/>
    </w:rPr>
  </w:style>
  <w:style w:type="character" w:customStyle="1" w:styleId="NoteChar">
    <w:name w:val="Note Char"/>
    <w:link w:val="Note"/>
    <w:locked/>
    <w:rsid w:val="00254F06"/>
    <w:rPr>
      <w:rFonts w:ascii="Times New Roman" w:hAnsi="Times New Roman"/>
      <w:sz w:val="22"/>
      <w:lang w:val="en-GB" w:eastAsia="en-US"/>
    </w:rPr>
  </w:style>
  <w:style w:type="character" w:styleId="PageNumber">
    <w:name w:val="page number"/>
    <w:uiPriority w:val="99"/>
    <w:rsid w:val="00254F06"/>
    <w:rPr>
      <w:rFonts w:cs="Times New Roman"/>
    </w:rPr>
  </w:style>
  <w:style w:type="paragraph" w:customStyle="1" w:styleId="PartNo">
    <w:name w:val="Part_No"/>
    <w:basedOn w:val="AnnexNo"/>
    <w:next w:val="Normal"/>
    <w:rsid w:val="00254F06"/>
  </w:style>
  <w:style w:type="paragraph" w:customStyle="1" w:styleId="Partref">
    <w:name w:val="Part_ref"/>
    <w:basedOn w:val="Annexref"/>
    <w:next w:val="Normal"/>
    <w:rsid w:val="00254F06"/>
  </w:style>
  <w:style w:type="paragraph" w:customStyle="1" w:styleId="Parttitle">
    <w:name w:val="Part_title"/>
    <w:basedOn w:val="Annextitle"/>
    <w:next w:val="Normalaftertitle"/>
    <w:rsid w:val="00254F06"/>
  </w:style>
  <w:style w:type="paragraph" w:customStyle="1" w:styleId="Proposal">
    <w:name w:val="Proposal"/>
    <w:basedOn w:val="Normal"/>
    <w:next w:val="Normal"/>
    <w:link w:val="ProposalChar"/>
    <w:rsid w:val="00254F06"/>
    <w:pPr>
      <w:keepNext/>
      <w:spacing w:before="240"/>
    </w:pPr>
  </w:style>
  <w:style w:type="character" w:customStyle="1" w:styleId="ProposalChar">
    <w:name w:val="Proposal Char"/>
    <w:link w:val="Proposal"/>
    <w:locked/>
    <w:rsid w:val="00254F06"/>
    <w:rPr>
      <w:rFonts w:ascii="Times New Roman" w:hAnsi="Times New Roman"/>
      <w:sz w:val="22"/>
      <w:lang w:val="ru-RU" w:eastAsia="en-US"/>
    </w:rPr>
  </w:style>
  <w:style w:type="paragraph" w:customStyle="1" w:styleId="RecNo">
    <w:name w:val="Rec_No"/>
    <w:basedOn w:val="Normal"/>
    <w:next w:val="Normal"/>
    <w:link w:val="RecNoChar"/>
    <w:rsid w:val="00254F06"/>
    <w:pPr>
      <w:keepNext/>
      <w:keepLines/>
      <w:spacing w:before="480"/>
      <w:jc w:val="center"/>
    </w:pPr>
    <w:rPr>
      <w:caps/>
      <w:sz w:val="26"/>
    </w:rPr>
  </w:style>
  <w:style w:type="character" w:customStyle="1" w:styleId="RecNoChar">
    <w:name w:val="Rec_No Char"/>
    <w:link w:val="RecNo"/>
    <w:locked/>
    <w:rsid w:val="00254F06"/>
    <w:rPr>
      <w:rFonts w:ascii="Times New Roman" w:hAnsi="Times New Roman"/>
      <w:caps/>
      <w:sz w:val="26"/>
      <w:lang w:val="ru-RU" w:eastAsia="en-US"/>
    </w:rPr>
  </w:style>
  <w:style w:type="paragraph" w:customStyle="1" w:styleId="Rectitle">
    <w:name w:val="Rec_title"/>
    <w:basedOn w:val="RecNo"/>
    <w:next w:val="Normal"/>
    <w:rsid w:val="00254F06"/>
    <w:pPr>
      <w:spacing w:before="240"/>
    </w:pPr>
    <w:rPr>
      <w:rFonts w:ascii="Times New Roman Bold" w:hAnsi="Times New Roman Bold"/>
      <w:b/>
      <w:caps w:val="0"/>
    </w:rPr>
  </w:style>
  <w:style w:type="paragraph" w:customStyle="1" w:styleId="Recref">
    <w:name w:val="Rec_ref"/>
    <w:basedOn w:val="Rectitle"/>
    <w:next w:val="Normal"/>
    <w:rsid w:val="00254F06"/>
    <w:pPr>
      <w:spacing w:before="120"/>
    </w:pPr>
    <w:rPr>
      <w:rFonts w:ascii="Times New Roman" w:hAnsi="Times New Roman"/>
      <w:b w:val="0"/>
      <w:sz w:val="24"/>
    </w:rPr>
  </w:style>
  <w:style w:type="character" w:customStyle="1" w:styleId="Heading3Char">
    <w:name w:val="Heading 3 Char"/>
    <w:link w:val="Heading3"/>
    <w:rsid w:val="00254F06"/>
    <w:rPr>
      <w:rFonts w:ascii="Times New Roman" w:hAnsi="Times New Roman"/>
      <w:b/>
      <w:sz w:val="22"/>
      <w:lang w:val="ru-RU" w:eastAsia="en-US"/>
    </w:rPr>
  </w:style>
  <w:style w:type="paragraph" w:customStyle="1" w:styleId="Recdate">
    <w:name w:val="Rec_date"/>
    <w:basedOn w:val="Recref"/>
    <w:next w:val="Normalaftertitle"/>
    <w:rsid w:val="00254F06"/>
    <w:pPr>
      <w:jc w:val="right"/>
    </w:pPr>
    <w:rPr>
      <w:sz w:val="22"/>
    </w:rPr>
  </w:style>
  <w:style w:type="paragraph" w:customStyle="1" w:styleId="Questiondate">
    <w:name w:val="Question_date"/>
    <w:basedOn w:val="Recdate"/>
    <w:next w:val="Normalaftertitle"/>
    <w:rsid w:val="00254F06"/>
  </w:style>
  <w:style w:type="paragraph" w:customStyle="1" w:styleId="QuestionNo">
    <w:name w:val="Question_No"/>
    <w:basedOn w:val="RecNo"/>
    <w:next w:val="Normal"/>
    <w:rsid w:val="00254F06"/>
  </w:style>
  <w:style w:type="paragraph" w:customStyle="1" w:styleId="Questionref">
    <w:name w:val="Question_ref"/>
    <w:basedOn w:val="Recref"/>
    <w:next w:val="Questiondate"/>
    <w:rsid w:val="00254F06"/>
  </w:style>
  <w:style w:type="paragraph" w:customStyle="1" w:styleId="Questiontitle">
    <w:name w:val="Question_title"/>
    <w:basedOn w:val="Rectitle"/>
    <w:next w:val="Questionref"/>
    <w:rsid w:val="00254F06"/>
  </w:style>
  <w:style w:type="paragraph" w:customStyle="1" w:styleId="Reasons">
    <w:name w:val="Reasons"/>
    <w:basedOn w:val="Normal"/>
    <w:link w:val="ReasonsChar"/>
    <w:qFormat/>
    <w:rsid w:val="00254F06"/>
    <w:pPr>
      <w:tabs>
        <w:tab w:val="clear" w:pos="1871"/>
        <w:tab w:val="clear" w:pos="2268"/>
        <w:tab w:val="left" w:pos="1588"/>
        <w:tab w:val="left" w:pos="1985"/>
      </w:tabs>
    </w:pPr>
  </w:style>
  <w:style w:type="character" w:customStyle="1" w:styleId="ReasonsChar">
    <w:name w:val="Reasons Char"/>
    <w:link w:val="Reasons"/>
    <w:locked/>
    <w:rsid w:val="00254F06"/>
    <w:rPr>
      <w:rFonts w:ascii="Times New Roman" w:hAnsi="Times New Roman"/>
      <w:sz w:val="22"/>
      <w:lang w:val="ru-RU" w:eastAsia="en-US"/>
    </w:rPr>
  </w:style>
  <w:style w:type="character" w:customStyle="1" w:styleId="Recdef">
    <w:name w:val="Rec_def"/>
    <w:rsid w:val="00254F06"/>
    <w:rPr>
      <w:rFonts w:cs="Times New Roman"/>
      <w:b/>
    </w:rPr>
  </w:style>
  <w:style w:type="paragraph" w:customStyle="1" w:styleId="Reftext">
    <w:name w:val="Ref_text"/>
    <w:basedOn w:val="Normal"/>
    <w:rsid w:val="00254F06"/>
    <w:pPr>
      <w:ind w:left="1134" w:hanging="1134"/>
    </w:pPr>
  </w:style>
  <w:style w:type="paragraph" w:customStyle="1" w:styleId="Reftitle">
    <w:name w:val="Ref_title"/>
    <w:basedOn w:val="Normal"/>
    <w:next w:val="Reftext"/>
    <w:rsid w:val="00254F06"/>
    <w:pPr>
      <w:spacing w:before="480"/>
      <w:jc w:val="center"/>
    </w:pPr>
    <w:rPr>
      <w:caps/>
    </w:rPr>
  </w:style>
  <w:style w:type="paragraph" w:customStyle="1" w:styleId="Repdate">
    <w:name w:val="Rep_date"/>
    <w:basedOn w:val="Recdate"/>
    <w:next w:val="Normalaftertitle"/>
    <w:rsid w:val="00254F06"/>
  </w:style>
  <w:style w:type="paragraph" w:customStyle="1" w:styleId="RepNo">
    <w:name w:val="Rep_No"/>
    <w:basedOn w:val="RecNo"/>
    <w:next w:val="Normal"/>
    <w:rsid w:val="00254F06"/>
  </w:style>
  <w:style w:type="paragraph" w:customStyle="1" w:styleId="Repref">
    <w:name w:val="Rep_ref"/>
    <w:basedOn w:val="Recref"/>
    <w:next w:val="Repdate"/>
    <w:rsid w:val="00254F06"/>
  </w:style>
  <w:style w:type="paragraph" w:customStyle="1" w:styleId="Reptitle">
    <w:name w:val="Rep_title"/>
    <w:basedOn w:val="Rectitle"/>
    <w:next w:val="Repref"/>
    <w:rsid w:val="00254F06"/>
  </w:style>
  <w:style w:type="paragraph" w:customStyle="1" w:styleId="Resdate">
    <w:name w:val="Res_date"/>
    <w:basedOn w:val="Recdate"/>
    <w:next w:val="Normalaftertitle"/>
    <w:rsid w:val="00254F06"/>
  </w:style>
  <w:style w:type="character" w:customStyle="1" w:styleId="Resdef">
    <w:name w:val="Res_def"/>
    <w:rsid w:val="00254F06"/>
    <w:rPr>
      <w:rFonts w:ascii="Times New Roman" w:hAnsi="Times New Roman" w:cs="Times New Roman"/>
      <w:b/>
    </w:rPr>
  </w:style>
  <w:style w:type="paragraph" w:customStyle="1" w:styleId="ResNo">
    <w:name w:val="Res_No"/>
    <w:basedOn w:val="RecNo"/>
    <w:next w:val="Normal"/>
    <w:link w:val="ResNoChar"/>
    <w:rsid w:val="00254F06"/>
  </w:style>
  <w:style w:type="character" w:customStyle="1" w:styleId="ResNoChar">
    <w:name w:val="Res_No Char"/>
    <w:link w:val="ResNo"/>
    <w:locked/>
    <w:rsid w:val="00254F06"/>
    <w:rPr>
      <w:rFonts w:ascii="Times New Roman" w:hAnsi="Times New Roman"/>
      <w:caps/>
      <w:sz w:val="26"/>
      <w:lang w:val="ru-RU" w:eastAsia="en-US"/>
    </w:rPr>
  </w:style>
  <w:style w:type="paragraph" w:customStyle="1" w:styleId="Resref">
    <w:name w:val="Res_ref"/>
    <w:basedOn w:val="Recref"/>
    <w:next w:val="Resdate"/>
    <w:rsid w:val="00254F06"/>
  </w:style>
  <w:style w:type="paragraph" w:customStyle="1" w:styleId="Restitle">
    <w:name w:val="Res_title"/>
    <w:basedOn w:val="Rectitle"/>
    <w:next w:val="Resref"/>
    <w:link w:val="RestitleChar"/>
    <w:rsid w:val="00254F06"/>
  </w:style>
  <w:style w:type="character" w:customStyle="1" w:styleId="RestitleChar">
    <w:name w:val="Res_title Char"/>
    <w:link w:val="Restitle"/>
    <w:locked/>
    <w:rsid w:val="00254F06"/>
    <w:rPr>
      <w:rFonts w:ascii="Times New Roman Bold" w:hAnsi="Times New Roman Bold"/>
      <w:b/>
      <w:sz w:val="26"/>
      <w:lang w:val="ru-RU" w:eastAsia="en-US"/>
    </w:rPr>
  </w:style>
  <w:style w:type="paragraph" w:customStyle="1" w:styleId="Section1">
    <w:name w:val="Section_1"/>
    <w:basedOn w:val="Normal"/>
    <w:link w:val="Section1Char"/>
    <w:rsid w:val="00254F06"/>
    <w:pPr>
      <w:tabs>
        <w:tab w:val="clear" w:pos="1134"/>
        <w:tab w:val="clear" w:pos="1871"/>
        <w:tab w:val="clear" w:pos="2268"/>
        <w:tab w:val="center" w:pos="4820"/>
      </w:tabs>
      <w:spacing w:before="360"/>
      <w:jc w:val="center"/>
    </w:pPr>
    <w:rPr>
      <w:b/>
    </w:rPr>
  </w:style>
  <w:style w:type="character" w:customStyle="1" w:styleId="Section1Char">
    <w:name w:val="Section_1 Char"/>
    <w:link w:val="Section1"/>
    <w:locked/>
    <w:rsid w:val="00254F06"/>
    <w:rPr>
      <w:rFonts w:ascii="Times New Roman" w:hAnsi="Times New Roman"/>
      <w:b/>
      <w:sz w:val="22"/>
      <w:lang w:val="ru-RU" w:eastAsia="en-US"/>
    </w:rPr>
  </w:style>
  <w:style w:type="paragraph" w:customStyle="1" w:styleId="Section2">
    <w:name w:val="Section_2"/>
    <w:basedOn w:val="Section1"/>
    <w:link w:val="Section2Char"/>
    <w:rsid w:val="00254F06"/>
    <w:rPr>
      <w:b w:val="0"/>
      <w:i/>
    </w:rPr>
  </w:style>
  <w:style w:type="character" w:customStyle="1" w:styleId="Section2Char">
    <w:name w:val="Section_2 Char"/>
    <w:link w:val="Section2"/>
    <w:locked/>
    <w:rsid w:val="00254F06"/>
    <w:rPr>
      <w:rFonts w:ascii="Times New Roman" w:hAnsi="Times New Roman"/>
      <w:i/>
      <w:sz w:val="22"/>
      <w:lang w:val="ru-RU" w:eastAsia="en-US"/>
    </w:rPr>
  </w:style>
  <w:style w:type="paragraph" w:customStyle="1" w:styleId="Section3">
    <w:name w:val="Section_3"/>
    <w:basedOn w:val="Section1"/>
    <w:link w:val="Section3Char"/>
    <w:rsid w:val="00254F06"/>
    <w:pPr>
      <w:jc w:val="both"/>
    </w:pPr>
    <w:rPr>
      <w:rFonts w:eastAsia="SimSun"/>
      <w:b w:val="0"/>
    </w:rPr>
  </w:style>
  <w:style w:type="character" w:customStyle="1" w:styleId="Section3Char">
    <w:name w:val="Section_3 Char"/>
    <w:link w:val="Section3"/>
    <w:locked/>
    <w:rsid w:val="00254F06"/>
    <w:rPr>
      <w:rFonts w:ascii="Times New Roman" w:eastAsia="SimSun" w:hAnsi="Times New Roman"/>
      <w:sz w:val="22"/>
      <w:lang w:val="ru-RU" w:eastAsia="en-US"/>
    </w:rPr>
  </w:style>
  <w:style w:type="paragraph" w:customStyle="1" w:styleId="SectionNo">
    <w:name w:val="Section_No"/>
    <w:basedOn w:val="AnnexNo"/>
    <w:next w:val="Normal"/>
    <w:rsid w:val="00254F06"/>
  </w:style>
  <w:style w:type="paragraph" w:customStyle="1" w:styleId="Sectiontitle">
    <w:name w:val="Section_title"/>
    <w:basedOn w:val="Annextitle"/>
    <w:next w:val="Normalaftertitle"/>
    <w:rsid w:val="00254F06"/>
  </w:style>
  <w:style w:type="paragraph" w:styleId="Revision">
    <w:name w:val="Revision"/>
    <w:hidden/>
    <w:uiPriority w:val="99"/>
    <w:semiHidden/>
    <w:rsid w:val="001B00F1"/>
    <w:rPr>
      <w:rFonts w:ascii="Times New Roman" w:hAnsi="Times New Roman"/>
      <w:sz w:val="24"/>
      <w:lang w:val="en-GB" w:eastAsia="en-US"/>
    </w:rPr>
  </w:style>
  <w:style w:type="paragraph" w:customStyle="1" w:styleId="SpecialFooter">
    <w:name w:val="Special Footer"/>
    <w:basedOn w:val="Footer"/>
    <w:rsid w:val="00254F06"/>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254F06"/>
    <w:rPr>
      <w:lang w:val="en-GB"/>
    </w:rPr>
  </w:style>
  <w:style w:type="table" w:styleId="TableGrid">
    <w:name w:val="Table Grid"/>
    <w:basedOn w:val="TableNormal"/>
    <w:rsid w:val="00254F0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254F06"/>
    <w:pPr>
      <w:tabs>
        <w:tab w:val="clear" w:pos="1134"/>
      </w:tabs>
      <w:spacing w:before="0"/>
    </w:pPr>
    <w:rPr>
      <w:sz w:val="12"/>
      <w:lang w:val="fr-FR"/>
    </w:rPr>
  </w:style>
  <w:style w:type="character" w:customStyle="1" w:styleId="Tablefreq">
    <w:name w:val="Table_freq"/>
    <w:rsid w:val="00254F06"/>
    <w:rPr>
      <w:rFonts w:cs="Times New Roman"/>
      <w:b/>
      <w:sz w:val="18"/>
    </w:rPr>
  </w:style>
  <w:style w:type="paragraph" w:customStyle="1" w:styleId="Tablehead">
    <w:name w:val="Table_head"/>
    <w:basedOn w:val="Tabletext"/>
    <w:next w:val="Tabletext"/>
    <w:link w:val="TableheadChar"/>
    <w:uiPriority w:val="99"/>
    <w:rsid w:val="00254F06"/>
    <w:pPr>
      <w:keepNext/>
      <w:spacing w:before="80" w:after="80"/>
      <w:jc w:val="center"/>
    </w:pPr>
    <w:rPr>
      <w:rFonts w:ascii="Times New Roman Bold" w:hAnsi="Times New Roman Bold"/>
      <w:b/>
      <w:lang w:val="en-GB"/>
    </w:rPr>
  </w:style>
  <w:style w:type="character" w:customStyle="1" w:styleId="TableheadChar">
    <w:name w:val="Table_head Char"/>
    <w:link w:val="Tablehead"/>
    <w:uiPriority w:val="99"/>
    <w:locked/>
    <w:rsid w:val="00254F06"/>
    <w:rPr>
      <w:rFonts w:ascii="Times New Roman Bold" w:hAnsi="Times New Roman Bold"/>
      <w:b/>
      <w:sz w:val="18"/>
      <w:lang w:val="en-GB" w:eastAsia="en-US"/>
    </w:rPr>
  </w:style>
  <w:style w:type="paragraph" w:customStyle="1" w:styleId="Tablelegend">
    <w:name w:val="Table_legend"/>
    <w:basedOn w:val="Tabletext"/>
    <w:rsid w:val="00254F06"/>
    <w:pPr>
      <w:spacing w:before="120"/>
    </w:pPr>
  </w:style>
  <w:style w:type="paragraph" w:customStyle="1" w:styleId="TableNo">
    <w:name w:val="Table_No"/>
    <w:basedOn w:val="Normal"/>
    <w:next w:val="Tabletitle"/>
    <w:link w:val="TableNoChar"/>
    <w:uiPriority w:val="99"/>
    <w:rsid w:val="00071E96"/>
    <w:pPr>
      <w:keepNext/>
      <w:spacing w:before="360" w:after="120"/>
      <w:jc w:val="center"/>
    </w:pPr>
    <w:rPr>
      <w:caps/>
    </w:rPr>
  </w:style>
  <w:style w:type="character" w:customStyle="1" w:styleId="TableNoChar">
    <w:name w:val="Table_No Char"/>
    <w:link w:val="TableNo"/>
    <w:uiPriority w:val="99"/>
    <w:locked/>
    <w:rsid w:val="00071E96"/>
    <w:rPr>
      <w:rFonts w:ascii="Times New Roman" w:hAnsi="Times New Roman"/>
      <w:caps/>
      <w:sz w:val="22"/>
      <w:lang w:val="ru-RU" w:eastAsia="en-US"/>
    </w:rPr>
  </w:style>
  <w:style w:type="paragraph" w:customStyle="1" w:styleId="Tableref">
    <w:name w:val="Table_ref"/>
    <w:basedOn w:val="Normal"/>
    <w:next w:val="Tabletitle"/>
    <w:rsid w:val="00254F06"/>
    <w:pPr>
      <w:keepNext/>
      <w:spacing w:before="560"/>
      <w:jc w:val="center"/>
    </w:pPr>
    <w:rPr>
      <w:sz w:val="20"/>
    </w:rPr>
  </w:style>
  <w:style w:type="paragraph" w:customStyle="1" w:styleId="TableTextS5">
    <w:name w:val="Table_TextS5"/>
    <w:basedOn w:val="Normal"/>
    <w:link w:val="TableTextS5Char"/>
    <w:rsid w:val="00254F06"/>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link w:val="TableTextS5"/>
    <w:locked/>
    <w:rsid w:val="00254F06"/>
    <w:rPr>
      <w:rFonts w:ascii="Times New Roman" w:hAnsi="Times New Roman"/>
      <w:sz w:val="18"/>
      <w:lang w:val="en-GB" w:eastAsia="en-US"/>
    </w:rPr>
  </w:style>
  <w:style w:type="paragraph" w:customStyle="1" w:styleId="TableNote">
    <w:name w:val="TableNote"/>
    <w:basedOn w:val="Tabletext"/>
    <w:rsid w:val="00254F06"/>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Title1">
    <w:name w:val="Title 1"/>
    <w:basedOn w:val="Source"/>
    <w:next w:val="Title2"/>
    <w:link w:val="Title1Char"/>
    <w:rsid w:val="00254F06"/>
    <w:pPr>
      <w:tabs>
        <w:tab w:val="left" w:pos="567"/>
        <w:tab w:val="left" w:pos="1701"/>
        <w:tab w:val="left" w:pos="2835"/>
      </w:tabs>
      <w:spacing w:before="240"/>
    </w:pPr>
    <w:rPr>
      <w:b w:val="0"/>
      <w:caps/>
    </w:rPr>
  </w:style>
  <w:style w:type="character" w:customStyle="1" w:styleId="Title1Char">
    <w:name w:val="Title 1 Char"/>
    <w:link w:val="Title1"/>
    <w:locked/>
    <w:rsid w:val="00254F06"/>
    <w:rPr>
      <w:rFonts w:ascii="Times New Roman" w:hAnsi="Times New Roman"/>
      <w:caps/>
      <w:sz w:val="26"/>
      <w:lang w:val="ru-RU" w:eastAsia="en-US"/>
    </w:rPr>
  </w:style>
  <w:style w:type="paragraph" w:customStyle="1" w:styleId="Title4">
    <w:name w:val="Title 4"/>
    <w:basedOn w:val="Title3"/>
    <w:next w:val="Heading1"/>
    <w:rsid w:val="00254F06"/>
    <w:rPr>
      <w:b/>
    </w:rPr>
  </w:style>
  <w:style w:type="paragraph" w:customStyle="1" w:styleId="toc0">
    <w:name w:val="toc 0"/>
    <w:basedOn w:val="Normal"/>
    <w:next w:val="TOC1"/>
    <w:rsid w:val="00254F06"/>
    <w:pPr>
      <w:tabs>
        <w:tab w:val="clear" w:pos="1134"/>
        <w:tab w:val="clear" w:pos="1871"/>
        <w:tab w:val="clear" w:pos="2268"/>
        <w:tab w:val="right" w:pos="9781"/>
      </w:tabs>
    </w:pPr>
    <w:rPr>
      <w:b/>
    </w:rPr>
  </w:style>
  <w:style w:type="paragraph" w:styleId="TOC1">
    <w:name w:val="toc 1"/>
    <w:basedOn w:val="Normal"/>
    <w:uiPriority w:val="39"/>
    <w:rsid w:val="00254F06"/>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254F06"/>
    <w:pPr>
      <w:spacing w:before="120"/>
    </w:pPr>
  </w:style>
  <w:style w:type="paragraph" w:styleId="TOC3">
    <w:name w:val="toc 3"/>
    <w:basedOn w:val="TOC2"/>
    <w:uiPriority w:val="39"/>
    <w:rsid w:val="00254F06"/>
  </w:style>
  <w:style w:type="paragraph" w:styleId="TOC4">
    <w:name w:val="toc 4"/>
    <w:basedOn w:val="TOC3"/>
    <w:rsid w:val="00254F06"/>
  </w:style>
  <w:style w:type="paragraph" w:styleId="TOC5">
    <w:name w:val="toc 5"/>
    <w:basedOn w:val="TOC4"/>
    <w:rsid w:val="00254F06"/>
  </w:style>
  <w:style w:type="paragraph" w:styleId="TOC6">
    <w:name w:val="toc 6"/>
    <w:basedOn w:val="TOC4"/>
    <w:rsid w:val="00254F06"/>
  </w:style>
  <w:style w:type="paragraph" w:styleId="TOC7">
    <w:name w:val="toc 7"/>
    <w:basedOn w:val="TOC4"/>
    <w:rsid w:val="00254F06"/>
  </w:style>
  <w:style w:type="paragraph" w:styleId="TOC8">
    <w:name w:val="toc 8"/>
    <w:basedOn w:val="TOC4"/>
    <w:rsid w:val="00254F06"/>
  </w:style>
  <w:style w:type="paragraph" w:customStyle="1" w:styleId="Volumetitle">
    <w:name w:val="Volume_title"/>
    <w:basedOn w:val="Normal"/>
    <w:qFormat/>
    <w:rsid w:val="00254F06"/>
    <w:pPr>
      <w:jc w:val="center"/>
    </w:pPr>
    <w:rPr>
      <w:b/>
      <w:bCs/>
      <w:sz w:val="26"/>
      <w:szCs w:val="28"/>
      <w:lang w:val="en-GB"/>
    </w:rPr>
  </w:style>
  <w:style w:type="character" w:styleId="Hyperlink">
    <w:name w:val="Hyperlink"/>
    <w:basedOn w:val="DefaultParagraphFont"/>
    <w:uiPriority w:val="99"/>
    <w:unhideWhenUsed/>
    <w:rsid w:val="006E5232"/>
    <w:rPr>
      <w:color w:val="0000FF" w:themeColor="hyperlink"/>
      <w:u w:val="single"/>
    </w:rPr>
  </w:style>
  <w:style w:type="paragraph" w:styleId="ListParagraph">
    <w:name w:val="List Paragraph"/>
    <w:basedOn w:val="Normal"/>
    <w:link w:val="ListParagraphChar"/>
    <w:uiPriority w:val="34"/>
    <w:qFormat/>
    <w:rsid w:val="00950ABB"/>
    <w:pPr>
      <w:tabs>
        <w:tab w:val="clear" w:pos="1134"/>
        <w:tab w:val="clear" w:pos="1871"/>
        <w:tab w:val="clear" w:pos="2268"/>
      </w:tabs>
      <w:overflowPunct/>
      <w:autoSpaceDE/>
      <w:autoSpaceDN/>
      <w:adjustRightInd/>
      <w:spacing w:before="0" w:after="160" w:line="259" w:lineRule="auto"/>
      <w:ind w:left="720"/>
      <w:contextualSpacing/>
      <w:textAlignment w:val="auto"/>
    </w:pPr>
    <w:rPr>
      <w:rFonts w:eastAsiaTheme="minorEastAsia" w:cstheme="minorBidi"/>
      <w:sz w:val="24"/>
      <w:szCs w:val="22"/>
      <w:lang w:val="en-US" w:eastAsia="zh-CN"/>
    </w:rPr>
  </w:style>
  <w:style w:type="character" w:customStyle="1" w:styleId="ListParagraphChar">
    <w:name w:val="List Paragraph Char"/>
    <w:basedOn w:val="DefaultParagraphFont"/>
    <w:link w:val="ListParagraph"/>
    <w:uiPriority w:val="34"/>
    <w:locked/>
    <w:rsid w:val="00950ABB"/>
    <w:rPr>
      <w:rFonts w:ascii="Times New Roman" w:eastAsiaTheme="minorEastAsia" w:hAnsi="Times New Roman" w:cstheme="minorBidi"/>
      <w:sz w:val="24"/>
      <w:szCs w:val="22"/>
    </w:rPr>
  </w:style>
  <w:style w:type="paragraph" w:customStyle="1" w:styleId="AnnexNotitle">
    <w:name w:val="Annex_No &amp; title"/>
    <w:basedOn w:val="Normal"/>
    <w:next w:val="Normal"/>
    <w:rsid w:val="00B76600"/>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paragraph" w:customStyle="1" w:styleId="AppendixNotitle">
    <w:name w:val="Appendix_No &amp; title"/>
    <w:basedOn w:val="AnnexNotitle"/>
    <w:next w:val="Normal"/>
    <w:rsid w:val="00B76600"/>
  </w:style>
  <w:style w:type="paragraph" w:customStyle="1" w:styleId="FigureNotitle">
    <w:name w:val="Figure_No &amp; title"/>
    <w:basedOn w:val="Normal"/>
    <w:next w:val="Normal"/>
    <w:rsid w:val="00B76600"/>
    <w:pPr>
      <w:keepLines/>
      <w:tabs>
        <w:tab w:val="clear" w:pos="1134"/>
        <w:tab w:val="clear" w:pos="1871"/>
        <w:tab w:val="clear" w:pos="2268"/>
        <w:tab w:val="left" w:pos="794"/>
        <w:tab w:val="left" w:pos="1191"/>
        <w:tab w:val="left" w:pos="1588"/>
        <w:tab w:val="left" w:pos="1985"/>
      </w:tabs>
      <w:spacing w:before="240" w:after="120"/>
      <w:jc w:val="center"/>
    </w:pPr>
    <w:rPr>
      <w:b/>
      <w:sz w:val="24"/>
      <w:lang w:val="en-GB"/>
    </w:rPr>
  </w:style>
  <w:style w:type="paragraph" w:customStyle="1" w:styleId="FigureNoBR">
    <w:name w:val="Figure_No_BR"/>
    <w:basedOn w:val="Normal"/>
    <w:next w:val="Normal"/>
    <w:rsid w:val="00B76600"/>
    <w:pPr>
      <w:keepNext/>
      <w:keepLines/>
      <w:tabs>
        <w:tab w:val="clear" w:pos="1134"/>
        <w:tab w:val="clear" w:pos="1871"/>
        <w:tab w:val="clear" w:pos="2268"/>
        <w:tab w:val="left" w:pos="794"/>
        <w:tab w:val="left" w:pos="1191"/>
        <w:tab w:val="left" w:pos="1588"/>
        <w:tab w:val="left" w:pos="1985"/>
      </w:tabs>
      <w:spacing w:before="480" w:after="120"/>
      <w:jc w:val="center"/>
    </w:pPr>
    <w:rPr>
      <w:caps/>
      <w:sz w:val="24"/>
      <w:lang w:val="en-GB"/>
    </w:rPr>
  </w:style>
  <w:style w:type="paragraph" w:customStyle="1" w:styleId="TabletitleBR">
    <w:name w:val="Table_title_BR"/>
    <w:basedOn w:val="Normal"/>
    <w:next w:val="Normal"/>
    <w:rsid w:val="00B76600"/>
    <w:pPr>
      <w:keepNext/>
      <w:keepLines/>
      <w:tabs>
        <w:tab w:val="clear" w:pos="1134"/>
        <w:tab w:val="clear" w:pos="1871"/>
        <w:tab w:val="clear" w:pos="2268"/>
        <w:tab w:val="left" w:pos="794"/>
        <w:tab w:val="left" w:pos="1191"/>
        <w:tab w:val="left" w:pos="1588"/>
        <w:tab w:val="left" w:pos="1985"/>
      </w:tabs>
      <w:spacing w:before="0" w:after="120"/>
      <w:jc w:val="center"/>
    </w:pPr>
    <w:rPr>
      <w:b/>
      <w:sz w:val="24"/>
      <w:lang w:val="en-GB"/>
    </w:rPr>
  </w:style>
  <w:style w:type="paragraph" w:customStyle="1" w:styleId="FiguretitleBR">
    <w:name w:val="Figure_title_BR"/>
    <w:basedOn w:val="TabletitleBR"/>
    <w:next w:val="Normal"/>
    <w:rsid w:val="00B76600"/>
    <w:pPr>
      <w:keepNext w:val="0"/>
      <w:spacing w:after="480"/>
    </w:pPr>
  </w:style>
  <w:style w:type="paragraph" w:customStyle="1" w:styleId="Normalaftertitle0">
    <w:name w:val="Normal_after_title"/>
    <w:basedOn w:val="Normal"/>
    <w:next w:val="Normal"/>
    <w:rsid w:val="00B76600"/>
    <w:pPr>
      <w:tabs>
        <w:tab w:val="clear" w:pos="1134"/>
        <w:tab w:val="clear" w:pos="1871"/>
        <w:tab w:val="clear" w:pos="2268"/>
        <w:tab w:val="left" w:pos="794"/>
        <w:tab w:val="left" w:pos="1191"/>
        <w:tab w:val="left" w:pos="1588"/>
        <w:tab w:val="left" w:pos="1985"/>
      </w:tabs>
      <w:spacing w:before="360"/>
    </w:pPr>
    <w:rPr>
      <w:sz w:val="24"/>
      <w:lang w:val="en-GB"/>
    </w:rPr>
  </w:style>
  <w:style w:type="paragraph" w:customStyle="1" w:styleId="RecNoBR">
    <w:name w:val="Rec_No_BR"/>
    <w:basedOn w:val="Normal"/>
    <w:next w:val="Normal"/>
    <w:rsid w:val="00B76600"/>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paragraph" w:customStyle="1" w:styleId="QuestionNoBR">
    <w:name w:val="Question_No_BR"/>
    <w:basedOn w:val="RecNoBR"/>
    <w:next w:val="Normal"/>
    <w:rsid w:val="00B76600"/>
  </w:style>
  <w:style w:type="paragraph" w:customStyle="1" w:styleId="RepNoBR">
    <w:name w:val="Rep_No_BR"/>
    <w:basedOn w:val="RecNoBR"/>
    <w:next w:val="Normal"/>
    <w:rsid w:val="00B76600"/>
  </w:style>
  <w:style w:type="paragraph" w:customStyle="1" w:styleId="ResNoBR">
    <w:name w:val="Res_No_BR"/>
    <w:basedOn w:val="RecNoBR"/>
    <w:next w:val="Normal"/>
    <w:rsid w:val="00B76600"/>
  </w:style>
  <w:style w:type="paragraph" w:customStyle="1" w:styleId="TableNotitle">
    <w:name w:val="Table_No &amp; title"/>
    <w:basedOn w:val="Normal"/>
    <w:next w:val="Tablehead"/>
    <w:rsid w:val="00B76600"/>
    <w:pPr>
      <w:keepNext/>
      <w:keepLines/>
      <w:tabs>
        <w:tab w:val="clear" w:pos="1134"/>
        <w:tab w:val="clear" w:pos="1871"/>
        <w:tab w:val="clear" w:pos="2268"/>
        <w:tab w:val="left" w:pos="794"/>
        <w:tab w:val="left" w:pos="1191"/>
        <w:tab w:val="left" w:pos="1588"/>
        <w:tab w:val="left" w:pos="1985"/>
      </w:tabs>
      <w:spacing w:before="360" w:after="120"/>
      <w:jc w:val="center"/>
    </w:pPr>
    <w:rPr>
      <w:b/>
      <w:sz w:val="24"/>
      <w:lang w:val="en-GB"/>
    </w:rPr>
  </w:style>
  <w:style w:type="paragraph" w:customStyle="1" w:styleId="TableNoBR">
    <w:name w:val="Table_No_BR"/>
    <w:basedOn w:val="Normal"/>
    <w:next w:val="TabletitleBR"/>
    <w:rsid w:val="00B76600"/>
    <w:pPr>
      <w:keepNext/>
      <w:tabs>
        <w:tab w:val="clear" w:pos="1134"/>
        <w:tab w:val="clear" w:pos="1871"/>
        <w:tab w:val="clear" w:pos="2268"/>
        <w:tab w:val="left" w:pos="794"/>
        <w:tab w:val="left" w:pos="1191"/>
        <w:tab w:val="left" w:pos="1588"/>
        <w:tab w:val="left" w:pos="1985"/>
      </w:tabs>
      <w:spacing w:before="560" w:after="120"/>
      <w:jc w:val="center"/>
    </w:pPr>
    <w:rPr>
      <w:caps/>
      <w:sz w:val="24"/>
      <w:lang w:val="en-GB"/>
    </w:rPr>
  </w:style>
  <w:style w:type="paragraph" w:customStyle="1" w:styleId="ASN1">
    <w:name w:val="ASN.1"/>
    <w:basedOn w:val="Normal"/>
    <w:rsid w:val="00B76600"/>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b/>
      <w:noProof/>
      <w:sz w:val="20"/>
      <w:lang w:val="en-GB"/>
    </w:rPr>
  </w:style>
  <w:style w:type="character" w:styleId="EndnoteReference">
    <w:name w:val="endnote reference"/>
    <w:basedOn w:val="DefaultParagraphFont"/>
    <w:uiPriority w:val="99"/>
    <w:rsid w:val="00B76600"/>
    <w:rPr>
      <w:vertAlign w:val="superscript"/>
    </w:rPr>
  </w:style>
  <w:style w:type="paragraph" w:customStyle="1" w:styleId="FooterQP">
    <w:name w:val="Footer_QP"/>
    <w:basedOn w:val="Normal"/>
    <w:rsid w:val="00B76600"/>
    <w:pPr>
      <w:tabs>
        <w:tab w:val="clear" w:pos="1134"/>
        <w:tab w:val="clear" w:pos="1871"/>
        <w:tab w:val="clear" w:pos="2268"/>
        <w:tab w:val="left" w:pos="907"/>
        <w:tab w:val="right" w:pos="8789"/>
        <w:tab w:val="right" w:pos="9639"/>
      </w:tabs>
      <w:spacing w:before="0"/>
    </w:pPr>
    <w:rPr>
      <w:b/>
      <w:lang w:val="en-GB"/>
    </w:rPr>
  </w:style>
  <w:style w:type="paragraph" w:styleId="BalloonText">
    <w:name w:val="Balloon Text"/>
    <w:basedOn w:val="Normal"/>
    <w:link w:val="BalloonTextChar"/>
    <w:rsid w:val="00B76600"/>
    <w:pPr>
      <w:tabs>
        <w:tab w:val="clear" w:pos="1134"/>
        <w:tab w:val="clear" w:pos="1871"/>
        <w:tab w:val="clear" w:pos="2268"/>
        <w:tab w:val="left" w:pos="794"/>
        <w:tab w:val="left" w:pos="1191"/>
        <w:tab w:val="left" w:pos="1588"/>
        <w:tab w:val="left" w:pos="1985"/>
      </w:tabs>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B76600"/>
    <w:rPr>
      <w:rFonts w:ascii="Tahoma" w:hAnsi="Tahoma" w:cs="Tahoma"/>
      <w:sz w:val="16"/>
      <w:szCs w:val="16"/>
      <w:lang w:val="en-GB" w:eastAsia="en-US"/>
    </w:rPr>
  </w:style>
  <w:style w:type="paragraph" w:customStyle="1" w:styleId="headingb0">
    <w:name w:val="heading_b"/>
    <w:basedOn w:val="Heading3"/>
    <w:next w:val="Normal"/>
    <w:rsid w:val="00B76600"/>
    <w:pPr>
      <w:tabs>
        <w:tab w:val="left" w:pos="794"/>
        <w:tab w:val="left" w:pos="1134"/>
        <w:tab w:val="left" w:pos="2127"/>
        <w:tab w:val="left" w:pos="2410"/>
        <w:tab w:val="left" w:pos="2921"/>
        <w:tab w:val="left" w:pos="3261"/>
      </w:tabs>
      <w:spacing w:before="160"/>
      <w:ind w:left="0" w:firstLine="0"/>
      <w:textAlignment w:val="auto"/>
      <w:outlineLvl w:val="9"/>
    </w:pPr>
    <w:rPr>
      <w:b w:val="0"/>
      <w:sz w:val="24"/>
      <w:lang w:val="en-GB"/>
    </w:rPr>
  </w:style>
  <w:style w:type="paragraph" w:styleId="PlainText">
    <w:name w:val="Plain Text"/>
    <w:basedOn w:val="Normal"/>
    <w:link w:val="PlainTextChar"/>
    <w:uiPriority w:val="99"/>
    <w:unhideWhenUsed/>
    <w:rsid w:val="00B76600"/>
    <w:pPr>
      <w:tabs>
        <w:tab w:val="clear" w:pos="1134"/>
        <w:tab w:val="clear" w:pos="1871"/>
        <w:tab w:val="clear" w:pos="2268"/>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B76600"/>
    <w:rPr>
      <w:rFonts w:ascii="Consolas" w:eastAsiaTheme="minorEastAsia" w:hAnsi="Consolas" w:cstheme="minorBidi"/>
      <w:sz w:val="21"/>
      <w:szCs w:val="21"/>
    </w:rPr>
  </w:style>
  <w:style w:type="paragraph" w:styleId="NoSpacing">
    <w:name w:val="No Spacing"/>
    <w:uiPriority w:val="1"/>
    <w:qFormat/>
    <w:rsid w:val="00B76600"/>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B76600"/>
  </w:style>
  <w:style w:type="table" w:customStyle="1" w:styleId="TableGrid1">
    <w:name w:val="Table Grid1"/>
    <w:basedOn w:val="TableNormal"/>
    <w:next w:val="TableGrid"/>
    <w:rsid w:val="00B7660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76600"/>
    <w:rPr>
      <w:b/>
      <w:bCs/>
    </w:rPr>
  </w:style>
  <w:style w:type="character" w:styleId="FollowedHyperlink">
    <w:name w:val="FollowedHyperlink"/>
    <w:basedOn w:val="DefaultParagraphFont"/>
    <w:unhideWhenUsed/>
    <w:rsid w:val="00B76600"/>
    <w:rPr>
      <w:color w:val="606420"/>
      <w:u w:val="single"/>
    </w:rPr>
  </w:style>
  <w:style w:type="paragraph" w:styleId="NormalWeb">
    <w:name w:val="Normal (Web)"/>
    <w:basedOn w:val="Normal"/>
    <w:uiPriority w:val="99"/>
    <w:unhideWhenUsed/>
    <w:rsid w:val="00B76600"/>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B76600"/>
    <w:pPr>
      <w:tabs>
        <w:tab w:val="clear" w:pos="1134"/>
        <w:tab w:val="clear" w:pos="1871"/>
        <w:tab w:val="clear" w:pos="2268"/>
        <w:tab w:val="left" w:pos="794"/>
        <w:tab w:val="left" w:pos="1191"/>
        <w:tab w:val="left" w:pos="1588"/>
        <w:tab w:val="left" w:pos="1985"/>
      </w:tabs>
      <w:spacing w:before="0"/>
      <w:textAlignment w:val="auto"/>
    </w:pPr>
    <w:rPr>
      <w:sz w:val="20"/>
      <w:lang w:val="en-GB"/>
    </w:rPr>
  </w:style>
  <w:style w:type="character" w:customStyle="1" w:styleId="EndnoteTextChar">
    <w:name w:val="Endnote Text Char"/>
    <w:basedOn w:val="DefaultParagraphFont"/>
    <w:link w:val="EndnoteText"/>
    <w:uiPriority w:val="99"/>
    <w:rsid w:val="00B76600"/>
    <w:rPr>
      <w:rFonts w:ascii="Times New Roman" w:hAnsi="Times New Roman"/>
      <w:lang w:val="en-GB" w:eastAsia="en-US"/>
    </w:rPr>
  </w:style>
  <w:style w:type="paragraph" w:styleId="Title">
    <w:name w:val="Title"/>
    <w:basedOn w:val="Normal"/>
    <w:next w:val="Normal"/>
    <w:link w:val="TitleChar"/>
    <w:qFormat/>
    <w:rsid w:val="00B76600"/>
    <w:pPr>
      <w:pBdr>
        <w:bottom w:val="single" w:sz="8" w:space="4" w:color="4F81BD" w:themeColor="accent1"/>
      </w:pBdr>
      <w:tabs>
        <w:tab w:val="clear" w:pos="1134"/>
        <w:tab w:val="clear" w:pos="1871"/>
        <w:tab w:val="clear" w:pos="2268"/>
        <w:tab w:val="left" w:pos="794"/>
        <w:tab w:val="left" w:pos="1191"/>
        <w:tab w:val="left" w:pos="1588"/>
        <w:tab w:val="left" w:pos="1985"/>
      </w:tabs>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B76600"/>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B76600"/>
    <w:pPr>
      <w:tabs>
        <w:tab w:val="clear" w:pos="1134"/>
        <w:tab w:val="clear" w:pos="1871"/>
        <w:tab w:val="clear" w:pos="2268"/>
        <w:tab w:val="left" w:pos="794"/>
        <w:tab w:val="left" w:pos="1191"/>
        <w:tab w:val="left" w:pos="1588"/>
        <w:tab w:val="left" w:pos="1985"/>
      </w:tabs>
      <w:textAlignment w:val="auto"/>
    </w:pPr>
    <w:rPr>
      <w:b/>
      <w:bCs/>
      <w:i/>
      <w:iCs/>
      <w:sz w:val="24"/>
      <w:szCs w:val="24"/>
      <w:lang w:val="en-GB"/>
    </w:rPr>
  </w:style>
  <w:style w:type="character" w:customStyle="1" w:styleId="BodyTextChar">
    <w:name w:val="Body Text Char"/>
    <w:basedOn w:val="DefaultParagraphFont"/>
    <w:link w:val="BodyText"/>
    <w:rsid w:val="00B76600"/>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B76600"/>
    <w:pPr>
      <w:tabs>
        <w:tab w:val="clear" w:pos="1134"/>
        <w:tab w:val="clear" w:pos="1871"/>
        <w:tab w:val="clear" w:pos="2268"/>
        <w:tab w:val="left" w:pos="794"/>
        <w:tab w:val="left" w:pos="1191"/>
        <w:tab w:val="left" w:pos="1588"/>
        <w:tab w:val="left" w:pos="1985"/>
      </w:tabs>
      <w:spacing w:after="120"/>
      <w:ind w:left="360"/>
      <w:textAlignment w:val="auto"/>
    </w:pPr>
    <w:rPr>
      <w:sz w:val="24"/>
      <w:lang w:val="en-GB"/>
    </w:rPr>
  </w:style>
  <w:style w:type="character" w:customStyle="1" w:styleId="BodyTextIndentChar">
    <w:name w:val="Body Text Indent Char"/>
    <w:basedOn w:val="DefaultParagraphFont"/>
    <w:link w:val="BodyTextIndent"/>
    <w:rsid w:val="00B76600"/>
    <w:rPr>
      <w:rFonts w:ascii="Times New Roman" w:hAnsi="Times New Roman"/>
      <w:sz w:val="24"/>
      <w:lang w:val="en-GB" w:eastAsia="en-US"/>
    </w:rPr>
  </w:style>
  <w:style w:type="paragraph" w:styleId="Subtitle">
    <w:name w:val="Subtitle"/>
    <w:basedOn w:val="Normal"/>
    <w:next w:val="Normal"/>
    <w:link w:val="SubtitleChar"/>
    <w:uiPriority w:val="11"/>
    <w:qFormat/>
    <w:rsid w:val="00B76600"/>
    <w:pPr>
      <w:tabs>
        <w:tab w:val="clear" w:pos="1134"/>
        <w:tab w:val="clear" w:pos="1871"/>
        <w:tab w:val="clear" w:pos="2268"/>
      </w:tabs>
      <w:overflowPunct/>
      <w:autoSpaceDE/>
      <w:autoSpaceDN/>
      <w:adjustRightInd/>
      <w:spacing w:before="0" w:after="200" w:line="276" w:lineRule="auto"/>
      <w:textAlignment w:val="auto"/>
    </w:pPr>
    <w:rPr>
      <w:rFonts w:ascii="Cambria" w:eastAsia="SimSun" w:hAnsi="Cambria"/>
      <w:i/>
      <w:iCs/>
      <w:color w:val="4F81BD"/>
      <w:spacing w:val="15"/>
      <w:sz w:val="24"/>
      <w:szCs w:val="24"/>
      <w:lang w:val="en-US" w:eastAsia="zh-CN"/>
    </w:rPr>
  </w:style>
  <w:style w:type="character" w:customStyle="1" w:styleId="SubtitleChar">
    <w:name w:val="Subtitle Char"/>
    <w:basedOn w:val="DefaultParagraphFont"/>
    <w:link w:val="Subtitle"/>
    <w:uiPriority w:val="11"/>
    <w:rsid w:val="00B76600"/>
    <w:rPr>
      <w:rFonts w:ascii="Cambria" w:eastAsia="SimSun" w:hAnsi="Cambria"/>
      <w:i/>
      <w:iCs/>
      <w:color w:val="4F81BD"/>
      <w:spacing w:val="15"/>
      <w:sz w:val="24"/>
      <w:szCs w:val="24"/>
    </w:rPr>
  </w:style>
  <w:style w:type="paragraph" w:styleId="BodyText2">
    <w:name w:val="Body Text 2"/>
    <w:basedOn w:val="Normal"/>
    <w:link w:val="BodyText2Char"/>
    <w:unhideWhenUsed/>
    <w:rsid w:val="00B76600"/>
    <w:pPr>
      <w:tabs>
        <w:tab w:val="clear" w:pos="1134"/>
        <w:tab w:val="clear" w:pos="1871"/>
        <w:tab w:val="clear" w:pos="2268"/>
        <w:tab w:val="left" w:pos="794"/>
        <w:tab w:val="left" w:pos="1191"/>
        <w:tab w:val="left" w:pos="1588"/>
        <w:tab w:val="left" w:pos="1985"/>
      </w:tabs>
      <w:spacing w:after="120" w:line="480" w:lineRule="auto"/>
      <w:textAlignment w:val="auto"/>
    </w:pPr>
    <w:rPr>
      <w:sz w:val="24"/>
      <w:lang w:val="en-GB"/>
    </w:rPr>
  </w:style>
  <w:style w:type="character" w:customStyle="1" w:styleId="BodyText2Char">
    <w:name w:val="Body Text 2 Char"/>
    <w:basedOn w:val="DefaultParagraphFont"/>
    <w:link w:val="BodyText2"/>
    <w:rsid w:val="00B76600"/>
    <w:rPr>
      <w:rFonts w:ascii="Times New Roman" w:hAnsi="Times New Roman"/>
      <w:sz w:val="24"/>
      <w:lang w:val="en-GB" w:eastAsia="en-US"/>
    </w:rPr>
  </w:style>
  <w:style w:type="character" w:styleId="CommentReference">
    <w:name w:val="annotation reference"/>
    <w:basedOn w:val="DefaultParagraphFont"/>
    <w:semiHidden/>
    <w:unhideWhenUsed/>
    <w:rsid w:val="00B76600"/>
    <w:rPr>
      <w:sz w:val="16"/>
      <w:szCs w:val="16"/>
    </w:rPr>
  </w:style>
  <w:style w:type="paragraph" w:styleId="CommentText">
    <w:name w:val="annotation text"/>
    <w:basedOn w:val="Normal"/>
    <w:link w:val="CommentTextChar"/>
    <w:unhideWhenUsed/>
    <w:rsid w:val="00B76600"/>
    <w:pPr>
      <w:tabs>
        <w:tab w:val="clear" w:pos="1134"/>
        <w:tab w:val="clear" w:pos="1871"/>
        <w:tab w:val="clear" w:pos="2268"/>
        <w:tab w:val="left" w:pos="794"/>
        <w:tab w:val="left" w:pos="1191"/>
        <w:tab w:val="left" w:pos="1588"/>
        <w:tab w:val="left" w:pos="1985"/>
      </w:tabs>
    </w:pPr>
    <w:rPr>
      <w:sz w:val="20"/>
      <w:lang w:val="en-GB"/>
    </w:rPr>
  </w:style>
  <w:style w:type="character" w:customStyle="1" w:styleId="CommentTextChar">
    <w:name w:val="Comment Text Char"/>
    <w:basedOn w:val="DefaultParagraphFont"/>
    <w:link w:val="CommentText"/>
    <w:rsid w:val="00B76600"/>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B76600"/>
    <w:rPr>
      <w:b/>
      <w:bCs/>
    </w:rPr>
  </w:style>
  <w:style w:type="character" w:customStyle="1" w:styleId="CommentSubjectChar">
    <w:name w:val="Comment Subject Char"/>
    <w:basedOn w:val="CommentTextChar"/>
    <w:link w:val="CommentSubject"/>
    <w:semiHidden/>
    <w:rsid w:val="00B76600"/>
    <w:rPr>
      <w:rFonts w:ascii="Times New Roman" w:hAnsi="Times New Roman"/>
      <w:b/>
      <w:bCs/>
      <w:lang w:val="en-GB" w:eastAsia="en-US"/>
    </w:rPr>
  </w:style>
  <w:style w:type="table" w:customStyle="1" w:styleId="GridTable1Light-Accent512">
    <w:name w:val="Grid Table 1 Light - Accent 512"/>
    <w:basedOn w:val="TableNormal"/>
    <w:uiPriority w:val="46"/>
    <w:rsid w:val="00B76600"/>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B76600"/>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B76600"/>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Index8">
    <w:name w:val="index 8"/>
    <w:basedOn w:val="Normal"/>
    <w:next w:val="Normal"/>
    <w:autoRedefine/>
    <w:uiPriority w:val="99"/>
    <w:unhideWhenUsed/>
    <w:rsid w:val="00B76600"/>
    <w:pPr>
      <w:tabs>
        <w:tab w:val="clear" w:pos="1134"/>
        <w:tab w:val="clear" w:pos="1871"/>
        <w:tab w:val="clear" w:pos="2268"/>
      </w:tabs>
      <w:overflowPunct/>
      <w:autoSpaceDE/>
      <w:autoSpaceDN/>
      <w:adjustRightInd/>
      <w:spacing w:before="0" w:line="259" w:lineRule="auto"/>
      <w:ind w:left="1760" w:hanging="220"/>
      <w:textAlignment w:val="auto"/>
    </w:pPr>
    <w:rPr>
      <w:rFonts w:eastAsiaTheme="minorEastAsia" w:cstheme="minorBidi"/>
      <w:sz w:val="18"/>
      <w:szCs w:val="18"/>
      <w:lang w:val="en-US" w:eastAsia="zh-CN"/>
    </w:rPr>
  </w:style>
  <w:style w:type="paragraph" w:styleId="Index9">
    <w:name w:val="index 9"/>
    <w:basedOn w:val="Normal"/>
    <w:next w:val="Normal"/>
    <w:autoRedefine/>
    <w:uiPriority w:val="99"/>
    <w:unhideWhenUsed/>
    <w:rsid w:val="00B76600"/>
    <w:pPr>
      <w:tabs>
        <w:tab w:val="clear" w:pos="1134"/>
        <w:tab w:val="clear" w:pos="1871"/>
        <w:tab w:val="clear" w:pos="2268"/>
      </w:tabs>
      <w:overflowPunct/>
      <w:autoSpaceDE/>
      <w:autoSpaceDN/>
      <w:adjustRightInd/>
      <w:spacing w:before="0" w:line="259" w:lineRule="auto"/>
      <w:ind w:left="1980" w:hanging="220"/>
      <w:textAlignment w:val="auto"/>
    </w:pPr>
    <w:rPr>
      <w:rFonts w:eastAsiaTheme="minorEastAsia" w:cstheme="minorBidi"/>
      <w:sz w:val="18"/>
      <w:szCs w:val="18"/>
      <w:lang w:val="en-US" w:eastAsia="zh-CN"/>
    </w:rPr>
  </w:style>
  <w:style w:type="paragraph" w:styleId="TOC9">
    <w:name w:val="toc 9"/>
    <w:basedOn w:val="Normal"/>
    <w:next w:val="Normal"/>
    <w:autoRedefine/>
    <w:uiPriority w:val="39"/>
    <w:unhideWhenUsed/>
    <w:rsid w:val="00B76600"/>
    <w:pPr>
      <w:tabs>
        <w:tab w:val="clear" w:pos="1134"/>
        <w:tab w:val="clear" w:pos="1871"/>
        <w:tab w:val="clear" w:pos="2268"/>
      </w:tabs>
      <w:overflowPunct/>
      <w:autoSpaceDE/>
      <w:autoSpaceDN/>
      <w:adjustRightInd/>
      <w:spacing w:before="0" w:line="259" w:lineRule="auto"/>
      <w:ind w:left="1760"/>
      <w:textAlignment w:val="auto"/>
    </w:pPr>
    <w:rPr>
      <w:rFonts w:eastAsiaTheme="minorEastAsia" w:cstheme="minorBidi"/>
      <w:sz w:val="20"/>
      <w:lang w:val="en-US" w:eastAsia="zh-CN"/>
    </w:rPr>
  </w:style>
  <w:style w:type="table" w:customStyle="1" w:styleId="TableGrid2">
    <w:name w:val="Table Grid2"/>
    <w:basedOn w:val="TableNormal"/>
    <w:next w:val="TableGrid"/>
    <w:uiPriority w:val="39"/>
    <w:rsid w:val="00B76600"/>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7660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table" w:customStyle="1" w:styleId="-111">
    <w:name w:val="Список-таблица 1 светлая — акцент 11"/>
    <w:basedOn w:val="TableNormal"/>
    <w:uiPriority w:val="46"/>
    <w:rsid w:val="00B7660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11">
    <w:name w:val="Список-таблица 2 — акцент 11"/>
    <w:basedOn w:val="TableNormal"/>
    <w:uiPriority w:val="47"/>
    <w:rsid w:val="00B7660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511">
    <w:name w:val="Таблица-сетка 5 темная — акцент 11"/>
    <w:basedOn w:val="TableNormal"/>
    <w:uiPriority w:val="50"/>
    <w:rsid w:val="00B766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411">
    <w:name w:val="Таблица-сетка 4 — акцент 11"/>
    <w:basedOn w:val="TableNormal"/>
    <w:uiPriority w:val="49"/>
    <w:rsid w:val="00B7660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ate">
    <w:name w:val="Date"/>
    <w:basedOn w:val="Normal"/>
    <w:next w:val="Normal"/>
    <w:link w:val="DateChar"/>
    <w:rsid w:val="00B76600"/>
    <w:pPr>
      <w:tabs>
        <w:tab w:val="clear" w:pos="1134"/>
        <w:tab w:val="clear" w:pos="1871"/>
        <w:tab w:val="clear" w:pos="2268"/>
        <w:tab w:val="left" w:pos="794"/>
        <w:tab w:val="left" w:pos="1191"/>
        <w:tab w:val="left" w:pos="1588"/>
        <w:tab w:val="left" w:pos="1985"/>
      </w:tabs>
    </w:pPr>
    <w:rPr>
      <w:sz w:val="24"/>
      <w:lang w:val="en-GB"/>
    </w:rPr>
  </w:style>
  <w:style w:type="character" w:customStyle="1" w:styleId="DateChar">
    <w:name w:val="Date Char"/>
    <w:basedOn w:val="DefaultParagraphFont"/>
    <w:link w:val="Date"/>
    <w:rsid w:val="00B76600"/>
    <w:rPr>
      <w:rFonts w:ascii="Times New Roman" w:hAnsi="Times New Roman"/>
      <w:sz w:val="24"/>
      <w:lang w:val="en-GB" w:eastAsia="en-US"/>
    </w:rPr>
  </w:style>
  <w:style w:type="table" w:customStyle="1" w:styleId="ListTable1Light-Accent11">
    <w:name w:val="List Table 1 Light - Accent 11"/>
    <w:basedOn w:val="TableNormal"/>
    <w:next w:val="-111"/>
    <w:uiPriority w:val="46"/>
    <w:rsid w:val="00B7660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B76600"/>
    <w:rPr>
      <w:color w:val="605E5C"/>
      <w:shd w:val="clear" w:color="auto" w:fill="E1DFDD"/>
    </w:rPr>
  </w:style>
  <w:style w:type="paragraph" w:customStyle="1" w:styleId="paragraph">
    <w:name w:val="paragraph"/>
    <w:basedOn w:val="Normal"/>
    <w:rsid w:val="00B76600"/>
    <w:pPr>
      <w:tabs>
        <w:tab w:val="clear" w:pos="1134"/>
        <w:tab w:val="clear" w:pos="1871"/>
        <w:tab w:val="clear" w:pos="2268"/>
      </w:tabs>
      <w:overflowPunct/>
      <w:autoSpaceDE/>
      <w:autoSpaceDN/>
      <w:adjustRightInd/>
      <w:spacing w:before="100" w:beforeAutospacing="1" w:after="100" w:afterAutospacing="1"/>
      <w:textAlignment w:val="auto"/>
    </w:pPr>
    <w:rPr>
      <w:sz w:val="24"/>
      <w:szCs w:val="24"/>
      <w:lang w:val="en-GB" w:eastAsia="en-GB"/>
    </w:rPr>
  </w:style>
  <w:style w:type="character" w:customStyle="1" w:styleId="normaltextrun">
    <w:name w:val="normaltextrun"/>
    <w:basedOn w:val="DefaultParagraphFont"/>
    <w:rsid w:val="00B76600"/>
  </w:style>
  <w:style w:type="character" w:customStyle="1" w:styleId="eop">
    <w:name w:val="eop"/>
    <w:basedOn w:val="DefaultParagraphFont"/>
    <w:rsid w:val="00B76600"/>
  </w:style>
  <w:style w:type="character" w:customStyle="1" w:styleId="jlqj4b">
    <w:name w:val="jlqj4b"/>
    <w:basedOn w:val="DefaultParagraphFont"/>
    <w:rsid w:val="00B76600"/>
  </w:style>
  <w:style w:type="character" w:styleId="UnresolvedMention">
    <w:name w:val="Unresolved Mention"/>
    <w:basedOn w:val="DefaultParagraphFont"/>
    <w:uiPriority w:val="99"/>
    <w:semiHidden/>
    <w:unhideWhenUsed/>
    <w:rsid w:val="00AB4EB4"/>
    <w:rPr>
      <w:color w:val="605E5C"/>
      <w:shd w:val="clear" w:color="auto" w:fill="E1DFDD"/>
    </w:rPr>
  </w:style>
  <w:style w:type="paragraph" w:customStyle="1" w:styleId="StyleTabletitle11pt">
    <w:name w:val="Style Table_title + 11 pt"/>
    <w:basedOn w:val="Tabletitle"/>
    <w:rsid w:val="00AE77C3"/>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eader" Target="header2.xml"/><Relationship Id="rId21" Type="http://schemas.openxmlformats.org/officeDocument/2006/relationships/hyperlink" Target="https://www.itu.int/md/R00-CR-CIR-0483/en" TargetMode="External"/><Relationship Id="rId42" Type="http://schemas.openxmlformats.org/officeDocument/2006/relationships/hyperlink" Target="https://www.itu.int/now4wrc23/" TargetMode="External"/><Relationship Id="rId47" Type="http://schemas.openxmlformats.org/officeDocument/2006/relationships/hyperlink" Target="https://www.itu.int/en/mediacentre/Pages/MC-2022-10-31-WRS.aspx" TargetMode="External"/><Relationship Id="rId63" Type="http://schemas.openxmlformats.org/officeDocument/2006/relationships/hyperlink" Target="https://www.itu.int/en/mediacentre/backgrounders/Pages/Earth-stations-in-motion-satellite-issues.aspx" TargetMode="External"/><Relationship Id="rId68" Type="http://schemas.openxmlformats.org/officeDocument/2006/relationships/hyperlink" Target="https://www.itu.int/hub/publication/s-gen-news-2022-1/" TargetMode="External"/><Relationship Id="rId84" Type="http://schemas.openxmlformats.org/officeDocument/2006/relationships/hyperlink" Target="https://www.itu.int/hub/2022/08/warning-harmful-interference-rnss/" TargetMode="External"/><Relationship Id="rId89" Type="http://schemas.openxmlformats.org/officeDocument/2006/relationships/hyperlink" Target="https://www.itu.int/hub/2022/11/world-tv-day-television-emergency-broadcasting/" TargetMode="External"/><Relationship Id="rId16" Type="http://schemas.openxmlformats.org/officeDocument/2006/relationships/hyperlink" Target="http://www.itu.int/wrc-23/booklet-wrc-23" TargetMode="External"/><Relationship Id="rId107" Type="http://schemas.openxmlformats.org/officeDocument/2006/relationships/header" Target="header6.xml"/><Relationship Id="rId11" Type="http://schemas.openxmlformats.org/officeDocument/2006/relationships/hyperlink" Target="https://www.itu.int/md/S22-CL-C-0016/en" TargetMode="External"/><Relationship Id="rId32" Type="http://schemas.openxmlformats.org/officeDocument/2006/relationships/hyperlink" Target="https://www.pita.org.fj/" TargetMode="External"/><Relationship Id="rId37" Type="http://schemas.openxmlformats.org/officeDocument/2006/relationships/image" Target="media/image4.png"/><Relationship Id="rId53" Type="http://schemas.openxmlformats.org/officeDocument/2006/relationships/hyperlink" Target="https://www.itu.int/en/ITU-R/Documents/ITU-R-FAQ-UTC.pdf" TargetMode="External"/><Relationship Id="rId58" Type="http://schemas.openxmlformats.org/officeDocument/2006/relationships/hyperlink" Target="https://www.itu.int/en/mediacentre/backgrounders/Pages/5G-EMF-health.aspx" TargetMode="External"/><Relationship Id="rId74" Type="http://schemas.openxmlformats.org/officeDocument/2006/relationships/hyperlink" Target="https://news.un.org/en/story/2022/02/1111882" TargetMode="External"/><Relationship Id="rId79" Type="http://schemas.openxmlformats.org/officeDocument/2006/relationships/hyperlink" Target="https://www.itu.int/hub/2022/04/how-to-become-a-radio-ham-in-the-digital-era/" TargetMode="External"/><Relationship Id="rId102" Type="http://schemas.openxmlformats.org/officeDocument/2006/relationships/hyperlink" Target="https://www.itu.int/hub/2022/11/wrs-radio-regulations-software-tools/" TargetMode="External"/><Relationship Id="rId5" Type="http://schemas.openxmlformats.org/officeDocument/2006/relationships/webSettings" Target="webSettings.xml"/><Relationship Id="rId90" Type="http://schemas.openxmlformats.org/officeDocument/2006/relationships/hyperlink" Target="https://www.itu.int/hub/2023/01/global-spectrum-harmonization-wrc-process/" TargetMode="External"/><Relationship Id="rId95" Type="http://schemas.openxmlformats.org/officeDocument/2006/relationships/hyperlink" Target="https://www.itu.int/hub/2022/12/wrs-22-mobile-broadband-trends-from-3g-to-6g/" TargetMode="External"/><Relationship Id="rId22" Type="http://schemas.openxmlformats.org/officeDocument/2006/relationships/hyperlink" Target="https://www.itu.int/en/ITU-R/space/support/Pages/GuideforNotificationwithSpacecap.aspx" TargetMode="External"/><Relationship Id="rId27" Type="http://schemas.openxmlformats.org/officeDocument/2006/relationships/footer" Target="footer1.xml"/><Relationship Id="rId43" Type="http://schemas.openxmlformats.org/officeDocument/2006/relationships/hyperlink" Target="https://www.itu.int/wrc-23/newsroom/wrc-news/" TargetMode="External"/><Relationship Id="rId48" Type="http://schemas.openxmlformats.org/officeDocument/2006/relationships/hyperlink" Target="https://www.itu.int/en/mediacentre/Pages/MC-2022-11-16-Space-air-based-networks-to-reach-unconnected-people.aspx" TargetMode="External"/><Relationship Id="rId64" Type="http://schemas.openxmlformats.org/officeDocument/2006/relationships/hyperlink" Target="https://www.itu.int/en/mediacentre/backgrounders/Pages/Non-geostationary-satellite-systems.aspx" TargetMode="External"/><Relationship Id="rId69" Type="http://schemas.openxmlformats.org/officeDocument/2006/relationships/hyperlink" Target="https://www.itu.int/hub/2022/02/fm-radio-expansion-africa-ge84-plan/" TargetMode="External"/><Relationship Id="rId80" Type="http://schemas.openxmlformats.org/officeDocument/2006/relationships/hyperlink" Target="https://www.itu.int/hub/2022/05/moon-based-radio-astronomy-spectrum/" TargetMode="External"/><Relationship Id="rId85" Type="http://schemas.openxmlformats.org/officeDocument/2006/relationships/hyperlink" Target="https://www.itu.int/hub/2022/09/itu-space-explorer-satellite-data-dashboards/" TargetMode="External"/><Relationship Id="rId12" Type="http://schemas.openxmlformats.org/officeDocument/2006/relationships/hyperlink" Target="http://www.itu.int/go/ITU-R/CPM" TargetMode="External"/><Relationship Id="rId17" Type="http://schemas.openxmlformats.org/officeDocument/2006/relationships/hyperlink" Target="https://www.itu.int/wrc-23/newsroom/wrc-news/" TargetMode="External"/><Relationship Id="rId33" Type="http://schemas.openxmlformats.org/officeDocument/2006/relationships/hyperlink" Target="https://www.infrastructure.gov.au/" TargetMode="External"/><Relationship Id="rId38" Type="http://schemas.openxmlformats.org/officeDocument/2006/relationships/hyperlink" Target="mailto:brweb@itu.int" TargetMode="External"/><Relationship Id="rId59" Type="http://schemas.openxmlformats.org/officeDocument/2006/relationships/hyperlink" Target="https://www.itu.int/en/mediacentre/backgrounders/Pages/High-altitude-platform-systems.aspx" TargetMode="External"/><Relationship Id="rId103" Type="http://schemas.openxmlformats.org/officeDocument/2006/relationships/hyperlink" Target="https://www.itu.int/md/R20-RAG-C-0060/en" TargetMode="External"/><Relationship Id="rId108" Type="http://schemas.openxmlformats.org/officeDocument/2006/relationships/footer" Target="footer5.xml"/><Relationship Id="rId54" Type="http://schemas.openxmlformats.org/officeDocument/2006/relationships/hyperlink" Target="https://www.itu.int/en/ITU-R/Documents/ITU-R-FAQ-IMT.pdf" TargetMode="External"/><Relationship Id="rId70" Type="http://schemas.openxmlformats.org/officeDocument/2006/relationships/hyperlink" Target="https://www.itu.int/hub/2022/02/radio-broadcast-technical-standards-itu-r/" TargetMode="External"/><Relationship Id="rId75" Type="http://schemas.openxmlformats.org/officeDocument/2006/relationships/hyperlink" Target="https://www.itu.int/hub/2022/02/itu-space-interference-free-satellite-orbits-leo/" TargetMode="External"/><Relationship Id="rId91" Type="http://schemas.openxmlformats.org/officeDocument/2006/relationships/hyperlink" Target="https://www.itu.int/hub/2023/01/wrs-22-the-quest-for-a-gender-balanced-radiocommunication-future/" TargetMode="External"/><Relationship Id="rId96" Type="http://schemas.openxmlformats.org/officeDocument/2006/relationships/hyperlink" Target="https://www.itu.int/hub/2022/12/wrs-22-trends-in-maritime-communication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wrc-23/" TargetMode="External"/><Relationship Id="rId23" Type="http://schemas.openxmlformats.org/officeDocument/2006/relationships/hyperlink" Target="https://www.itu.int/en/publications/ITU-R/pages/publications.aspx?parent=R-REG-RR-2020&amp;media=electronic" TargetMode="External"/><Relationship Id="rId28" Type="http://schemas.openxmlformats.org/officeDocument/2006/relationships/footer" Target="footer2.xml"/><Relationship Id="rId36" Type="http://schemas.openxmlformats.org/officeDocument/2006/relationships/image" Target="media/image3.png"/><Relationship Id="rId49" Type="http://schemas.openxmlformats.org/officeDocument/2006/relationships/hyperlink" Target="https://www.itu.int/en/mediacentre/Pages/MC-2022-12-7-sharing-spectrum-agenda-ahead-of-WRC-2023.aspx" TargetMode="External"/><Relationship Id="rId57" Type="http://schemas.openxmlformats.org/officeDocument/2006/relationships/hyperlink" Target="https://www.itu.int/en/mediacentre/backgrounders/Pages/5G-fifth-generation-of-mobile-technologies.aspx" TargetMode="External"/><Relationship Id="rId106" Type="http://schemas.openxmlformats.org/officeDocument/2006/relationships/footer" Target="footer4.xml"/><Relationship Id="rId10" Type="http://schemas.openxmlformats.org/officeDocument/2006/relationships/hyperlink" Target="https://www.itu.int/en/council/2021/Pages/default.aspx" TargetMode="External"/><Relationship Id="rId31" Type="http://schemas.openxmlformats.org/officeDocument/2006/relationships/hyperlink" Target="http://www.fiji.gov.fj/" TargetMode="External"/><Relationship Id="rId44" Type="http://schemas.openxmlformats.org/officeDocument/2006/relationships/hyperlink" Target="https://www.itu.int/en/mediacentre/Pages/MC-2022-01-31-FM-Frequencies-Africa.aspx" TargetMode="External"/><Relationship Id="rId52" Type="http://schemas.openxmlformats.org/officeDocument/2006/relationships/hyperlink" Target="https://www.itu.int/en/mediacentre/Pages/PR-2022-09-30-ITU-WRC-2023.aspx" TargetMode="External"/><Relationship Id="rId60" Type="http://schemas.openxmlformats.org/officeDocument/2006/relationships/hyperlink" Target="https://www.itu.int/en/mediacentre/backgrounders/Pages/Radiocommunications-for-keeping-ships-and-people-safe-at-sea.aspx" TargetMode="External"/><Relationship Id="rId65" Type="http://schemas.openxmlformats.org/officeDocument/2006/relationships/hyperlink" Target="https://www.itu.int/en/mediacentre/backgrounders/Pages/non-GSO-satellite-systems-with-short-duration-missions.aspx" TargetMode="External"/><Relationship Id="rId73" Type="http://schemas.openxmlformats.org/officeDocument/2006/relationships/hyperlink" Target="https://soundcloud.com/ituproduction/itu-technologized-interview-with-mario-maniewicz-director-itu-radiocommunication-bureau-1" TargetMode="External"/><Relationship Id="rId78" Type="http://schemas.openxmlformats.org/officeDocument/2006/relationships/hyperlink" Target="https://www.itu.int/hub/2022/04/young-radio-amateurs-philipp-springer-yota/" TargetMode="External"/><Relationship Id="rId81" Type="http://schemas.openxmlformats.org/officeDocument/2006/relationships/hyperlink" Target="https://www.itu.int/hub/2022/06/4u1itu-ham-radio-amateur-station-60-years/" TargetMode="External"/><Relationship Id="rId86" Type="http://schemas.openxmlformats.org/officeDocument/2006/relationships/hyperlink" Target="https://www.itu.int/hub/2022/09/world-maritime-day-greener-shipping-regulations-technology/" TargetMode="External"/><Relationship Id="rId94" Type="http://schemas.openxmlformats.org/officeDocument/2006/relationships/hyperlink" Target="https://www.itu.int/hub/2022/12/taking-stock-of-terrestrial-services/" TargetMode="External"/><Relationship Id="rId99" Type="http://schemas.openxmlformats.org/officeDocument/2006/relationships/hyperlink" Target="https://www.itu.int/itu-r/space/apps/public/spaceexplorer/networks-explorer" TargetMode="External"/><Relationship Id="rId101" Type="http://schemas.openxmlformats.org/officeDocument/2006/relationships/hyperlink" Target="https://www.itu.int/hub/publication/r-sp-lm-v-2022/" TargetMode="External"/><Relationship Id="rId4" Type="http://schemas.openxmlformats.org/officeDocument/2006/relationships/settings" Target="settings.xml"/><Relationship Id="rId9" Type="http://schemas.openxmlformats.org/officeDocument/2006/relationships/hyperlink" Target="https://www.itu.int/md/R00-CA-CIR-0264/en" TargetMode="External"/><Relationship Id="rId13" Type="http://schemas.openxmlformats.org/officeDocument/2006/relationships/hyperlink" Target="http://www.itu.int/go/wrc-23-regional" TargetMode="External"/><Relationship Id="rId18" Type="http://schemas.openxmlformats.org/officeDocument/2006/relationships/hyperlink" Target="https://www.itu.int/md/R00-CACE-CIR-1050/en" TargetMode="External"/><Relationship Id="rId39" Type="http://schemas.openxmlformats.org/officeDocument/2006/relationships/hyperlink" Target="https://www.itu.int/wrc-23/" TargetMode="External"/><Relationship Id="rId109" Type="http://schemas.openxmlformats.org/officeDocument/2006/relationships/fontTable" Target="fontTable.xml"/><Relationship Id="rId34" Type="http://schemas.openxmlformats.org/officeDocument/2006/relationships/header" Target="header4.xml"/><Relationship Id="rId50" Type="http://schemas.openxmlformats.org/officeDocument/2006/relationships/hyperlink" Target="https://www.itu.int/en/mediacentre/Pages/PR-2022-02-24-5G-Standards.aspx" TargetMode="External"/><Relationship Id="rId55" Type="http://schemas.openxmlformats.org/officeDocument/2006/relationships/hyperlink" Target="https://www.itu.int/en/ITU-R/Documents/ITU-R-FAQ-DD-DSO.pdf" TargetMode="External"/><Relationship Id="rId76" Type="http://schemas.openxmlformats.org/officeDocument/2006/relationships/hyperlink" Target="https://www.itu.int/hub/2022/02/mobile-broadband-standards-imt-5g/" TargetMode="External"/><Relationship Id="rId97" Type="http://schemas.openxmlformats.org/officeDocument/2006/relationships/hyperlink" Target="https://www.itu.int/hub/2022/11/broadcasting-trends-tv-radio-wrs/" TargetMode="External"/><Relationship Id="rId104" Type="http://schemas.openxmlformats.org/officeDocument/2006/relationships/hyperlink" Target="https://www.itu.int/md/R00-CA-CIR-0260/en" TargetMode="External"/><Relationship Id="rId7" Type="http://schemas.openxmlformats.org/officeDocument/2006/relationships/endnotes" Target="endnotes.xml"/><Relationship Id="rId71" Type="http://schemas.openxmlformats.org/officeDocument/2006/relationships/hyperlink" Target="https://www.itu.int/hub/2022/02/space-technologies-water-systems/" TargetMode="External"/><Relationship Id="rId92" Type="http://schemas.openxmlformats.org/officeDocument/2006/relationships/hyperlink" Target="https://www.itu.int/hub/2023/01/satellite-regulation-leo-geo-wrs/" TargetMode="External"/><Relationship Id="rId2" Type="http://schemas.openxmlformats.org/officeDocument/2006/relationships/numbering" Target="numbering.xml"/><Relationship Id="rId29" Type="http://schemas.openxmlformats.org/officeDocument/2006/relationships/header" Target="header3.xml"/><Relationship Id="rId24" Type="http://schemas.openxmlformats.org/officeDocument/2006/relationships/hyperlink" Target="https://www.itu.int/hub/publication/r-reg-rr-2020/" TargetMode="External"/><Relationship Id="rId40" Type="http://schemas.openxmlformats.org/officeDocument/2006/relationships/hyperlink" Target="https://www.itu.int/ra-23/" TargetMode="External"/><Relationship Id="rId45" Type="http://schemas.openxmlformats.org/officeDocument/2006/relationships/hyperlink" Target="https://www.itu.int/en/mediacentre/Pages/MC-2022-04-04-Arab-States-WRC-19-outcomes-.aspx" TargetMode="External"/><Relationship Id="rId66" Type="http://schemas.openxmlformats.org/officeDocument/2006/relationships/hyperlink" Target="https://www.itu.int/en/mediacentre/backgrounders/Pages/non-GSO-satellite-systems-with-short-duration-missions.aspx" TargetMode="External"/><Relationship Id="rId87" Type="http://schemas.openxmlformats.org/officeDocument/2006/relationships/hyperlink" Target="https://www.itu.int/hub/2022/10/geospatial-data-reveal-a-changing-earth/" TargetMode="External"/><Relationship Id="rId110" Type="http://schemas.openxmlformats.org/officeDocument/2006/relationships/theme" Target="theme/theme1.xml"/><Relationship Id="rId61" Type="http://schemas.openxmlformats.org/officeDocument/2006/relationships/hyperlink" Target="https://www.itu.int/en/mediacentre/backgrounders/Pages/itu-study-groups.aspx" TargetMode="External"/><Relationship Id="rId82" Type="http://schemas.openxmlformats.org/officeDocument/2006/relationships/hyperlink" Target="https://www.itu.int/hub/2022/06/seafarer-day-itu-maritime-publications/" TargetMode="External"/><Relationship Id="rId19" Type="http://schemas.openxmlformats.org/officeDocument/2006/relationships/hyperlink" Target="https://www.itu.int/md/R00-CA-CIR-0265/en" TargetMode="External"/><Relationship Id="rId14" Type="http://schemas.openxmlformats.org/officeDocument/2006/relationships/hyperlink" Target="https://www.itu.int/en/ITU-R/conferences/wrc/2023/irwsp/Pages/default.aspx" TargetMode="External"/><Relationship Id="rId30" Type="http://schemas.openxmlformats.org/officeDocument/2006/relationships/footer" Target="footer3.xml"/><Relationship Id="rId35" Type="http://schemas.openxmlformats.org/officeDocument/2006/relationships/image" Target="media/image2.png"/><Relationship Id="rId56" Type="http://schemas.openxmlformats.org/officeDocument/2006/relationships/hyperlink" Target="https://www.itu.int/en/ITU-R/terrestrial/Pages/by-categories-faq.aspx?maincategorizedby=1" TargetMode="External"/><Relationship Id="rId77" Type="http://schemas.openxmlformats.org/officeDocument/2006/relationships/hyperlink" Target="https://www.itu.int/hub/2022/03/spectrum-key-for-early-warning-systems/" TargetMode="External"/><Relationship Id="rId100" Type="http://schemas.openxmlformats.org/officeDocument/2006/relationships/hyperlink" Target="https://www.itu.int/wrc-23/booklet-wrc-23/" TargetMode="External"/><Relationship Id="rId105" Type="http://schemas.openxmlformats.org/officeDocument/2006/relationships/header" Target="header5.xml"/><Relationship Id="rId8" Type="http://schemas.openxmlformats.org/officeDocument/2006/relationships/image" Target="media/image1.jpeg"/><Relationship Id="rId51" Type="http://schemas.openxmlformats.org/officeDocument/2006/relationships/hyperlink" Target="https://www.itu.int/en/mediacentre/Pages/2022-06-29-WRC23-Host-City.aspx" TargetMode="External"/><Relationship Id="rId72" Type="http://schemas.openxmlformats.org/officeDocument/2006/relationships/hyperlink" Target="https://www.itu.int/hub/2022/02/world-radio-day-trust-accessibility/" TargetMode="External"/><Relationship Id="rId93" Type="http://schemas.openxmlformats.org/officeDocument/2006/relationships/hyperlink" Target="https://www.itu.int/hub/2022/12/wrs-22-how-itu-r-study-groups-work/" TargetMode="External"/><Relationship Id="rId98" Type="http://schemas.openxmlformats.org/officeDocument/2006/relationships/hyperlink" Target="https://www.itu.int/hub/2022/11/wrs-radio-regulations-software-tools/" TargetMode="External"/><Relationship Id="rId3" Type="http://schemas.openxmlformats.org/officeDocument/2006/relationships/styles" Target="styles.xml"/><Relationship Id="rId25" Type="http://schemas.openxmlformats.org/officeDocument/2006/relationships/header" Target="header1.xml"/><Relationship Id="rId46" Type="http://schemas.openxmlformats.org/officeDocument/2006/relationships/hyperlink" Target="https://www.itu.int/en/mediacentre/Pages/MC-2022-09-12-Europe-efficient-spectrum.aspx" TargetMode="External"/><Relationship Id="rId67" Type="http://schemas.openxmlformats.org/officeDocument/2006/relationships/hyperlink" Target="https://www.itu.int/en/mediacentre/backgrounders/Pages/Regulation-of-Satellite-Systems.aspx" TargetMode="External"/><Relationship Id="rId20" Type="http://schemas.openxmlformats.org/officeDocument/2006/relationships/hyperlink" Target="https://www.itu.int/md/R00-CR-CIR-0483/en" TargetMode="External"/><Relationship Id="rId41" Type="http://schemas.openxmlformats.org/officeDocument/2006/relationships/hyperlink" Target="https://www.itu.int/bestofwrs/" TargetMode="External"/><Relationship Id="rId62" Type="http://schemas.openxmlformats.org/officeDocument/2006/relationships/hyperlink" Target="https://www.itu.int/en/mediacentre/backgrounders/Pages/itu-r-managing-the-radio-frequency-spectrum-for-the-world.aspx" TargetMode="External"/><Relationship Id="rId83" Type="http://schemas.openxmlformats.org/officeDocument/2006/relationships/hyperlink" Target="https://www.itu.int/hub/2022/07/space-monitoring-facilities-oman-radiocommunication/" TargetMode="External"/><Relationship Id="rId88" Type="http://schemas.openxmlformats.org/officeDocument/2006/relationships/hyperlink" Target="https://www.itu.int/hub/2022/10/space-sustainability-synerg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dometo\AppData\Roaming\Microsoft\Templates\POOL%20R%20-%20ITU\BR\PR_RAG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CC817-7BB6-4977-88C6-689DD409F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PR_RAG21.dotx</Template>
  <TotalTime>94</TotalTime>
  <Pages>30</Pages>
  <Words>10894</Words>
  <Characters>78494</Characters>
  <Application>Microsoft Office Word</Application>
  <DocSecurity>0</DocSecurity>
  <Lines>654</Lines>
  <Paragraphs>178</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89210</CharactersWithSpaces>
  <SharedDoc>false</SharedDoc>
  <HLinks>
    <vt:vector size="186" baseType="variant">
      <vt:variant>
        <vt:i4>3014759</vt:i4>
      </vt:variant>
      <vt:variant>
        <vt:i4>87</vt:i4>
      </vt:variant>
      <vt:variant>
        <vt:i4>0</vt:i4>
      </vt:variant>
      <vt:variant>
        <vt:i4>5</vt:i4>
      </vt:variant>
      <vt:variant>
        <vt:lpwstr>http://www.itu.int/ITU-D/connect/cis/index.html</vt:lpwstr>
      </vt:variant>
      <vt:variant>
        <vt:lpwstr/>
      </vt:variant>
      <vt:variant>
        <vt:i4>1769547</vt:i4>
      </vt:variant>
      <vt:variant>
        <vt:i4>84</vt:i4>
      </vt:variant>
      <vt:variant>
        <vt:i4>0</vt:i4>
      </vt:variant>
      <vt:variant>
        <vt:i4>5</vt:i4>
      </vt:variant>
      <vt:variant>
        <vt:lpwstr>http://www.itu.int/wsis/</vt:lpwstr>
      </vt:variant>
      <vt:variant>
        <vt:lpwstr/>
      </vt:variant>
      <vt:variant>
        <vt:i4>393245</vt:i4>
      </vt:variant>
      <vt:variant>
        <vt:i4>81</vt:i4>
      </vt:variant>
      <vt:variant>
        <vt:i4>0</vt:i4>
      </vt:variant>
      <vt:variant>
        <vt:i4>5</vt:i4>
      </vt:variant>
      <vt:variant>
        <vt:lpwstr>http://www.itu.int/wsis/implementation/2009/forum/geneva/</vt:lpwstr>
      </vt:variant>
      <vt:variant>
        <vt:lpwstr/>
      </vt:variant>
      <vt:variant>
        <vt:i4>6553702</vt:i4>
      </vt:variant>
      <vt:variant>
        <vt:i4>78</vt:i4>
      </vt:variant>
      <vt:variant>
        <vt:i4>0</vt:i4>
      </vt:variant>
      <vt:variant>
        <vt:i4>5</vt:i4>
      </vt:variant>
      <vt:variant>
        <vt:lpwstr>http://www.itu.int/council/groups/wsis/</vt:lpwstr>
      </vt:variant>
      <vt:variant>
        <vt:lpwstr/>
      </vt:variant>
      <vt:variant>
        <vt:i4>5046367</vt:i4>
      </vt:variant>
      <vt:variant>
        <vt:i4>75</vt:i4>
      </vt:variant>
      <vt:variant>
        <vt:i4>0</vt:i4>
      </vt:variant>
      <vt:variant>
        <vt:i4>5</vt:i4>
      </vt:variant>
      <vt:variant>
        <vt:lpwstr>http://web.itu.int/themes/climate/events/2009-11-05.html</vt:lpwstr>
      </vt:variant>
      <vt:variant>
        <vt:lpwstr/>
      </vt:variant>
      <vt:variant>
        <vt:i4>1048580</vt:i4>
      </vt:variant>
      <vt:variant>
        <vt:i4>72</vt:i4>
      </vt:variant>
      <vt:variant>
        <vt:i4>0</vt:i4>
      </vt:variant>
      <vt:variant>
        <vt:i4>5</vt:i4>
      </vt:variant>
      <vt:variant>
        <vt:lpwstr>http://unfccc.int/resource/docs/2009/smsn/igo/052.pdf</vt:lpwstr>
      </vt:variant>
      <vt:variant>
        <vt:lpwstr/>
      </vt:variant>
      <vt:variant>
        <vt:i4>4653074</vt:i4>
      </vt:variant>
      <vt:variant>
        <vt:i4>69</vt:i4>
      </vt:variant>
      <vt:variant>
        <vt:i4>0</vt:i4>
      </vt:variant>
      <vt:variant>
        <vt:i4>5</vt:i4>
      </vt:variant>
      <vt:variant>
        <vt:lpwstr>http://www.itu.int/ITU-R/index.asp?category=conferences&amp;rlink=seminar-itu-wmo&amp;lang=en</vt:lpwstr>
      </vt:variant>
      <vt:variant>
        <vt:lpwstr/>
      </vt:variant>
      <vt:variant>
        <vt:i4>524368</vt:i4>
      </vt:variant>
      <vt:variant>
        <vt:i4>66</vt:i4>
      </vt:variant>
      <vt:variant>
        <vt:i4>0</vt:i4>
      </vt:variant>
      <vt:variant>
        <vt:i4>5</vt:i4>
      </vt:variant>
      <vt:variant>
        <vt:lpwstr>http://eng.kcc.go.kr/user/ehpMain.do</vt:lpwstr>
      </vt:variant>
      <vt:variant>
        <vt:lpwstr/>
      </vt:variant>
      <vt:variant>
        <vt:i4>7274564</vt:i4>
      </vt:variant>
      <vt:variant>
        <vt:i4>63</vt:i4>
      </vt:variant>
      <vt:variant>
        <vt:i4>0</vt:i4>
      </vt:variant>
      <vt:variant>
        <vt:i4>5</vt:i4>
      </vt:variant>
      <vt:variant>
        <vt:lpwstr>http://www.itu.int/dms_pub/itu-t/oth/06/0F/T060F00600C0096PDFE.pdf</vt:lpwstr>
      </vt:variant>
      <vt:variant>
        <vt:lpwstr/>
      </vt:variant>
      <vt:variant>
        <vt:i4>2228269</vt:i4>
      </vt:variant>
      <vt:variant>
        <vt:i4>60</vt:i4>
      </vt:variant>
      <vt:variant>
        <vt:i4>0</vt:i4>
      </vt:variant>
      <vt:variant>
        <vt:i4>5</vt:i4>
      </vt:variant>
      <vt:variant>
        <vt:lpwstr>http://www.itu.int/publications/publications.aspx?lang=en&amp;media=electronic&amp;parent=R-HDB-45-2008</vt:lpwstr>
      </vt:variant>
      <vt:variant>
        <vt:lpwstr/>
      </vt:variant>
      <vt:variant>
        <vt:i4>2359358</vt:i4>
      </vt:variant>
      <vt:variant>
        <vt:i4>57</vt:i4>
      </vt:variant>
      <vt:variant>
        <vt:i4>0</vt:i4>
      </vt:variant>
      <vt:variant>
        <vt:i4>5</vt:i4>
      </vt:variant>
      <vt:variant>
        <vt:lpwstr>http://www.itu.int/climate</vt:lpwstr>
      </vt:variant>
      <vt:variant>
        <vt:lpwstr/>
      </vt:variant>
      <vt:variant>
        <vt:i4>3670129</vt:i4>
      </vt:variant>
      <vt:variant>
        <vt:i4>54</vt:i4>
      </vt:variant>
      <vt:variant>
        <vt:i4>0</vt:i4>
      </vt:variant>
      <vt:variant>
        <vt:i4>5</vt:i4>
      </vt:variant>
      <vt:variant>
        <vt:lpwstr>http://www.itu.int/osg/csd/wtpf/wtpf2009/opinions/</vt:lpwstr>
      </vt:variant>
      <vt:variant>
        <vt:lpwstr/>
      </vt:variant>
      <vt:variant>
        <vt:i4>1441884</vt:i4>
      </vt:variant>
      <vt:variant>
        <vt:i4>51</vt:i4>
      </vt:variant>
      <vt:variant>
        <vt:i4>0</vt:i4>
      </vt:variant>
      <vt:variant>
        <vt:i4>5</vt:i4>
      </vt:variant>
      <vt:variant>
        <vt:lpwstr>http://www.itu.int/osg/csd/wtpf/wtpf2009/</vt:lpwstr>
      </vt:variant>
      <vt:variant>
        <vt:lpwstr/>
      </vt:variant>
      <vt:variant>
        <vt:i4>196698</vt:i4>
      </vt:variant>
      <vt:variant>
        <vt:i4>48</vt:i4>
      </vt:variant>
      <vt:variant>
        <vt:i4>0</vt:i4>
      </vt:variant>
      <vt:variant>
        <vt:i4>5</vt:i4>
      </vt:variant>
      <vt:variant>
        <vt:lpwstr>http://www.itu.int/ITU-R/go/performance-reports/</vt:lpwstr>
      </vt:variant>
      <vt:variant>
        <vt:lpwstr/>
      </vt:variant>
      <vt:variant>
        <vt:i4>1704021</vt:i4>
      </vt:variant>
      <vt:variant>
        <vt:i4>45</vt:i4>
      </vt:variant>
      <vt:variant>
        <vt:i4>0</vt:i4>
      </vt:variant>
      <vt:variant>
        <vt:i4>5</vt:i4>
      </vt:variant>
      <vt:variant>
        <vt:lpwstr>http://www.itu.int/ITU-R/go/operational-plans/en</vt:lpwstr>
      </vt:variant>
      <vt:variant>
        <vt:lpwstr/>
      </vt:variant>
      <vt:variant>
        <vt:i4>4653074</vt:i4>
      </vt:variant>
      <vt:variant>
        <vt:i4>42</vt:i4>
      </vt:variant>
      <vt:variant>
        <vt:i4>0</vt:i4>
      </vt:variant>
      <vt:variant>
        <vt:i4>5</vt:i4>
      </vt:variant>
      <vt:variant>
        <vt:lpwstr>http://www.itu.int/ITU-R/index.asp?category=conferences&amp;rlink=seminar-itu-wmo&amp;lang=en</vt:lpwstr>
      </vt:variant>
      <vt:variant>
        <vt:lpwstr/>
      </vt:variant>
      <vt:variant>
        <vt:i4>1179728</vt:i4>
      </vt:variant>
      <vt:variant>
        <vt:i4>39</vt:i4>
      </vt:variant>
      <vt:variant>
        <vt:i4>0</vt:i4>
      </vt:variant>
      <vt:variant>
        <vt:i4>5</vt:i4>
      </vt:variant>
      <vt:variant>
        <vt:lpwstr>http://www.itu.int/ITU-R/go/seminars</vt:lpwstr>
      </vt:variant>
      <vt:variant>
        <vt:lpwstr/>
      </vt:variant>
      <vt:variant>
        <vt:i4>7995448</vt:i4>
      </vt:variant>
      <vt:variant>
        <vt:i4>36</vt:i4>
      </vt:variant>
      <vt:variant>
        <vt:i4>0</vt:i4>
      </vt:variant>
      <vt:variant>
        <vt:i4>5</vt:i4>
      </vt:variant>
      <vt:variant>
        <vt:lpwstr>http://www.itu.int/ITU-R/go/wrc-12-regional</vt:lpwstr>
      </vt:variant>
      <vt:variant>
        <vt:lpwstr/>
      </vt:variant>
      <vt:variant>
        <vt:i4>6357111</vt:i4>
      </vt:variant>
      <vt:variant>
        <vt:i4>33</vt:i4>
      </vt:variant>
      <vt:variant>
        <vt:i4>0</vt:i4>
      </vt:variant>
      <vt:variant>
        <vt:i4>5</vt:i4>
      </vt:variant>
      <vt:variant>
        <vt:lpwstr>http://www.itu.int/itu-r/go/wrc-12</vt:lpwstr>
      </vt:variant>
      <vt:variant>
        <vt:lpwstr/>
      </vt:variant>
      <vt:variant>
        <vt:i4>8323199</vt:i4>
      </vt:variant>
      <vt:variant>
        <vt:i4>30</vt:i4>
      </vt:variant>
      <vt:variant>
        <vt:i4>0</vt:i4>
      </vt:variant>
      <vt:variant>
        <vt:i4>5</vt:i4>
      </vt:variant>
      <vt:variant>
        <vt:lpwstr>http://www.itu.int/ITU-R/go/rcpm-wrc-12-studies</vt:lpwstr>
      </vt:variant>
      <vt:variant>
        <vt:lpwstr/>
      </vt:variant>
      <vt:variant>
        <vt:i4>3407984</vt:i4>
      </vt:variant>
      <vt:variant>
        <vt:i4>27</vt:i4>
      </vt:variant>
      <vt:variant>
        <vt:i4>0</vt:i4>
      </vt:variant>
      <vt:variant>
        <vt:i4>5</vt:i4>
      </vt:variant>
      <vt:variant>
        <vt:lpwstr>http://www.itu.int/ITU-R/go/wrc-11-regional-atu-09</vt:lpwstr>
      </vt:variant>
      <vt:variant>
        <vt:lpwstr/>
      </vt:variant>
      <vt:variant>
        <vt:i4>852030</vt:i4>
      </vt:variant>
      <vt:variant>
        <vt:i4>24</vt:i4>
      </vt:variant>
      <vt:variant>
        <vt:i4>0</vt:i4>
      </vt:variant>
      <vt:variant>
        <vt:i4>5</vt:i4>
      </vt:variant>
      <vt:variant>
        <vt:lpwstr>http://www.itu.int/_x000b_ITU-R/go/res647</vt:lpwstr>
      </vt:variant>
      <vt:variant>
        <vt:lpwstr/>
      </vt:variant>
      <vt:variant>
        <vt:i4>4653141</vt:i4>
      </vt:variant>
      <vt:variant>
        <vt:i4>21</vt:i4>
      </vt:variant>
      <vt:variant>
        <vt:i4>0</vt:i4>
      </vt:variant>
      <vt:variant>
        <vt:i4>5</vt:i4>
      </vt:variant>
      <vt:variant>
        <vt:lpwstr>http://www.itu.int/ITU-R/software/space/</vt:lpwstr>
      </vt:variant>
      <vt:variant>
        <vt:lpwstr/>
      </vt:variant>
      <vt:variant>
        <vt:i4>5111891</vt:i4>
      </vt:variant>
      <vt:variant>
        <vt:i4>18</vt:i4>
      </vt:variant>
      <vt:variant>
        <vt:i4>0</vt:i4>
      </vt:variant>
      <vt:variant>
        <vt:i4>5</vt:i4>
      </vt:variant>
      <vt:variant>
        <vt:lpwstr>http://www.itu.int/ITU-R/go/imt-advanced</vt:lpwstr>
      </vt:variant>
      <vt:variant>
        <vt:lpwstr/>
      </vt:variant>
      <vt:variant>
        <vt:i4>8126528</vt:i4>
      </vt:variant>
      <vt:variant>
        <vt:i4>15</vt:i4>
      </vt:variant>
      <vt:variant>
        <vt:i4>0</vt:i4>
      </vt:variant>
      <vt:variant>
        <vt:i4>5</vt:i4>
      </vt:variant>
      <vt:variant>
        <vt:lpwstr>http://www.itu.int/ITU-R/go/_x000b_emergency</vt:lpwstr>
      </vt:variant>
      <vt:variant>
        <vt:lpwstr/>
      </vt:variant>
      <vt:variant>
        <vt:i4>3604537</vt:i4>
      </vt:variant>
      <vt:variant>
        <vt:i4>12</vt:i4>
      </vt:variant>
      <vt:variant>
        <vt:i4>0</vt:i4>
      </vt:variant>
      <vt:variant>
        <vt:i4>5</vt:i4>
      </vt:variant>
      <vt:variant>
        <vt:lpwstr>http://www.itu.int/ITU-R/go/climate-change</vt:lpwstr>
      </vt:variant>
      <vt:variant>
        <vt:lpwstr/>
      </vt:variant>
      <vt:variant>
        <vt:i4>8323199</vt:i4>
      </vt:variant>
      <vt:variant>
        <vt:i4>9</vt:i4>
      </vt:variant>
      <vt:variant>
        <vt:i4>0</vt:i4>
      </vt:variant>
      <vt:variant>
        <vt:i4>5</vt:i4>
      </vt:variant>
      <vt:variant>
        <vt:lpwstr>http://www.itu.int/ITU-R/go/rcpm-wrc-12-studies</vt:lpwstr>
      </vt:variant>
      <vt:variant>
        <vt:lpwstr/>
      </vt:variant>
      <vt:variant>
        <vt:i4>3276906</vt:i4>
      </vt:variant>
      <vt:variant>
        <vt:i4>6</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5701646</vt:i4>
      </vt:variant>
      <vt:variant>
        <vt:i4>0</vt:i4>
      </vt:variant>
      <vt:variant>
        <vt:i4>0</vt:i4>
      </vt:variant>
      <vt:variant>
        <vt:i4>5</vt:i4>
      </vt:variant>
      <vt:variant>
        <vt:lpwstr>http://www.itu.int/council/C2007/</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Rudometova, Alisa</dc:creator>
  <cp:keywords>RAG03-1</cp:keywords>
  <dc:description>Document RAG08-1/1-E  For: _x000d_Document date: 12 December 2007_x000d_Saved by JJF44233 at 15:38:46 on 18/12/2007</dc:description>
  <cp:lastModifiedBy>Fedosova, Elena</cp:lastModifiedBy>
  <cp:revision>23</cp:revision>
  <cp:lastPrinted>2011-05-23T08:58:00Z</cp:lastPrinted>
  <dcterms:created xsi:type="dcterms:W3CDTF">2023-04-25T08:51:00Z</dcterms:created>
  <dcterms:modified xsi:type="dcterms:W3CDTF">2023-04-26T13:53:00Z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