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2C71FC" w14:paraId="35E0A0D7" w14:textId="77777777" w:rsidTr="00EC0BE3">
        <w:trPr>
          <w:cantSplit/>
        </w:trPr>
        <w:tc>
          <w:tcPr>
            <w:tcW w:w="6477" w:type="dxa"/>
            <w:vAlign w:val="center"/>
          </w:tcPr>
          <w:p w14:paraId="365D3595" w14:textId="77777777" w:rsidR="00EC0BE3" w:rsidRPr="002C71FC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Hlk99623897"/>
            <w:r w:rsidRPr="002C71FC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bookmarkEnd w:id="0"/>
            <w:r w:rsidRPr="002C71F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30DD53B2" w14:textId="77777777" w:rsidR="00EC0BE3" w:rsidRPr="002C71FC" w:rsidRDefault="00C126C1" w:rsidP="00AF7CE7">
            <w:pPr>
              <w:shd w:val="solid" w:color="FFFFFF" w:fill="FFFFFF"/>
              <w:spacing w:before="0" w:line="240" w:lineRule="atLeast"/>
            </w:pPr>
            <w:r w:rsidRPr="002C71FC">
              <w:rPr>
                <w:noProof/>
                <w:lang w:eastAsia="zh-CN"/>
              </w:rPr>
              <w:drawing>
                <wp:inline distT="0" distB="0" distL="0" distR="0" wp14:anchorId="4C12F17D" wp14:editId="0DC7379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2C71FC" w14:paraId="4B0F74DA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05873565" w14:textId="77777777" w:rsidR="0051782D" w:rsidRPr="002C71FC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F181CA3" w14:textId="77777777" w:rsidR="0051782D" w:rsidRPr="002C71FC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2C71FC" w14:paraId="2B0EEFB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2B02AEA8" w14:textId="77777777" w:rsidR="0051782D" w:rsidRPr="002C71FC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F3263F" w14:textId="77777777" w:rsidR="0051782D" w:rsidRPr="002C71FC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2C71FC" w14:paraId="0608A879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77100FFB" w14:textId="77777777" w:rsidR="0051782D" w:rsidRPr="002C71FC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14:paraId="3E4206B8" w14:textId="2AE8C471" w:rsidR="0051782D" w:rsidRPr="002C71FC" w:rsidRDefault="00467B79" w:rsidP="00467B7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C71FC">
              <w:rPr>
                <w:rFonts w:ascii="Verdana" w:hAnsi="Verdana"/>
                <w:b/>
                <w:sz w:val="20"/>
              </w:rPr>
              <w:t>Document RAG/</w:t>
            </w:r>
            <w:r w:rsidR="00593985" w:rsidRPr="002C71FC">
              <w:rPr>
                <w:rFonts w:ascii="Verdana" w:hAnsi="Verdana"/>
                <w:b/>
                <w:sz w:val="20"/>
              </w:rPr>
              <w:t>5</w:t>
            </w:r>
            <w:r w:rsidR="00406116">
              <w:rPr>
                <w:rFonts w:ascii="Verdana" w:hAnsi="Verdana"/>
                <w:b/>
                <w:sz w:val="20"/>
              </w:rPr>
              <w:t>4</w:t>
            </w:r>
            <w:r w:rsidRPr="002C71FC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2C71FC" w14:paraId="3E479E54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1533E574" w14:textId="77777777" w:rsidR="0051782D" w:rsidRPr="002C71FC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14:paraId="02F64F2A" w14:textId="0A0B2C84" w:rsidR="0051782D" w:rsidRPr="002C71FC" w:rsidRDefault="0093607B" w:rsidP="00A90D9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467B79" w:rsidRPr="002C71FC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April</w:t>
            </w:r>
            <w:r w:rsidR="00467B79" w:rsidRPr="002C71FC">
              <w:rPr>
                <w:rFonts w:ascii="Verdana" w:hAnsi="Verdana"/>
                <w:b/>
                <w:sz w:val="20"/>
              </w:rPr>
              <w:t xml:space="preserve"> 2022</w:t>
            </w:r>
          </w:p>
        </w:tc>
      </w:tr>
      <w:tr w:rsidR="0051782D" w:rsidRPr="002C71FC" w14:paraId="0B9FE80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C91CC77" w14:textId="77777777" w:rsidR="0051782D" w:rsidRPr="002C71FC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14:paraId="605DDACE" w14:textId="397FA697" w:rsidR="0051782D" w:rsidRPr="002C71FC" w:rsidRDefault="00467B79" w:rsidP="00467B7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2C71FC">
              <w:rPr>
                <w:rFonts w:ascii="Verdana" w:hAnsi="Verdana"/>
                <w:b/>
                <w:sz w:val="20"/>
              </w:rPr>
              <w:t xml:space="preserve">Original: </w:t>
            </w:r>
            <w:r w:rsidR="0093607B">
              <w:rPr>
                <w:rFonts w:ascii="Verdana" w:hAnsi="Verdana"/>
                <w:b/>
                <w:sz w:val="20"/>
              </w:rPr>
              <w:t>English</w:t>
            </w:r>
          </w:p>
        </w:tc>
      </w:tr>
    </w:tbl>
    <w:bookmarkEnd w:id="3"/>
    <w:p w14:paraId="3F0660FD" w14:textId="77777777" w:rsidR="007731CF" w:rsidRDefault="007731CF" w:rsidP="00DD6E27">
      <w:pPr>
        <w:pStyle w:val="Source"/>
        <w:rPr>
          <w:lang w:eastAsia="zh-CN"/>
        </w:rPr>
      </w:pPr>
      <w:r>
        <w:rPr>
          <w:lang w:eastAsia="zh-CN"/>
        </w:rPr>
        <w:t xml:space="preserve">China </w:t>
      </w:r>
      <w:r>
        <w:rPr>
          <w:rFonts w:hint="eastAsia"/>
          <w:lang w:eastAsia="zh-CN"/>
        </w:rPr>
        <w:t>(</w:t>
      </w:r>
      <w:r>
        <w:rPr>
          <w:lang w:eastAsia="zh-CN"/>
        </w:rPr>
        <w:t>People's Republic of)</w:t>
      </w:r>
    </w:p>
    <w:p w14:paraId="5587D8C4" w14:textId="77777777" w:rsidR="007731CF" w:rsidRDefault="007731CF" w:rsidP="00DD6E27">
      <w:pPr>
        <w:pStyle w:val="Title1"/>
        <w:rPr>
          <w:lang w:eastAsia="zh-CN"/>
        </w:rPr>
      </w:pPr>
      <w:r>
        <w:rPr>
          <w:lang w:eastAsia="zh-CN"/>
        </w:rPr>
        <w:t xml:space="preserve">CONSIDERATION OF THE </w:t>
      </w:r>
      <w:r>
        <w:rPr>
          <w:rFonts w:hint="eastAsia"/>
          <w:lang w:eastAsia="zh-CN"/>
        </w:rPr>
        <w:t xml:space="preserve">SETTING </w:t>
      </w:r>
      <w:r>
        <w:rPr>
          <w:lang w:eastAsia="zh-CN"/>
        </w:rPr>
        <w:t xml:space="preserve">OF ITU-R </w:t>
      </w:r>
      <w:r>
        <w:rPr>
          <w:rFonts w:hint="eastAsia"/>
          <w:lang w:eastAsia="zh-CN"/>
        </w:rPr>
        <w:t xml:space="preserve">WORKING </w:t>
      </w:r>
      <w:r>
        <w:rPr>
          <w:lang w:eastAsia="zh-CN"/>
        </w:rPr>
        <w:t>PARTIES</w:t>
      </w:r>
      <w:r>
        <w:rPr>
          <w:rFonts w:hint="eastAsia"/>
          <w:lang w:eastAsia="zh-CN"/>
        </w:rPr>
        <w:t xml:space="preserve"> AND THE TERMS OF CHAIRMAN</w:t>
      </w:r>
    </w:p>
    <w:p w14:paraId="5793C785" w14:textId="77777777" w:rsidR="007731CF" w:rsidRDefault="007731CF" w:rsidP="007731CF">
      <w:pPr>
        <w:rPr>
          <w:lang w:eastAsia="zh-CN"/>
        </w:rPr>
      </w:pPr>
    </w:p>
    <w:p w14:paraId="5B5A1DDE" w14:textId="3C5C1C1B" w:rsidR="007731CF" w:rsidRDefault="0072339A" w:rsidP="0072339A">
      <w:pPr>
        <w:pStyle w:val="Heading1"/>
        <w:rPr>
          <w:lang w:eastAsia="zh-CN"/>
        </w:rPr>
      </w:pPr>
      <w:r>
        <w:t>1</w:t>
      </w:r>
      <w:r>
        <w:tab/>
      </w:r>
      <w:r w:rsidR="007731CF" w:rsidRPr="0072339A">
        <w:t>Background</w:t>
      </w:r>
    </w:p>
    <w:p w14:paraId="2B38C4B6" w14:textId="353DFFCA" w:rsidR="007731CF" w:rsidRDefault="007731CF" w:rsidP="0072339A">
      <w:pPr>
        <w:rPr>
          <w:lang w:eastAsia="zh-CN"/>
        </w:rPr>
      </w:pPr>
      <w:r>
        <w:rPr>
          <w:rFonts w:hint="eastAsia"/>
          <w:lang w:eastAsia="zh-CN"/>
        </w:rPr>
        <w:t>The 2019 Radiocommunication Assembly (RA-</w:t>
      </w:r>
      <w:r>
        <w:rPr>
          <w:lang w:eastAsia="zh-CN"/>
        </w:rPr>
        <w:t xml:space="preserve">19) </w:t>
      </w:r>
      <w:r>
        <w:rPr>
          <w:rFonts w:hint="eastAsia"/>
          <w:lang w:eastAsia="zh-CN"/>
        </w:rPr>
        <w:t xml:space="preserve">on the maximum </w:t>
      </w:r>
      <w:r>
        <w:rPr>
          <w:lang w:eastAsia="zh-CN"/>
        </w:rPr>
        <w:t>term of office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hairs of </w:t>
      </w:r>
      <w:r>
        <w:rPr>
          <w:lang w:eastAsia="zh-CN"/>
        </w:rPr>
        <w:t xml:space="preserve">Working Parties </w:t>
      </w:r>
      <w:r>
        <w:rPr>
          <w:rFonts w:hint="eastAsia"/>
          <w:lang w:eastAsia="zh-CN"/>
        </w:rPr>
        <w:t xml:space="preserve">under ITU-R 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tudy </w:t>
      </w:r>
      <w:r>
        <w:rPr>
          <w:lang w:eastAsia="zh-CN"/>
        </w:rPr>
        <w:t>G</w:t>
      </w:r>
      <w:r>
        <w:rPr>
          <w:rFonts w:hint="eastAsia"/>
          <w:lang w:eastAsia="zh-CN"/>
        </w:rPr>
        <w:t xml:space="preserve">roups, see </w:t>
      </w:r>
      <w:r>
        <w:rPr>
          <w:lang w:eastAsia="zh-CN"/>
        </w:rPr>
        <w:t xml:space="preserve">page 2 of </w:t>
      </w:r>
      <w:r w:rsidR="0072339A">
        <w:rPr>
          <w:lang w:eastAsia="zh-CN"/>
        </w:rPr>
        <w:t>D</w:t>
      </w:r>
      <w:r>
        <w:rPr>
          <w:lang w:eastAsia="zh-CN"/>
        </w:rPr>
        <w:t xml:space="preserve">ocument </w:t>
      </w:r>
      <w:hyperlink r:id="rId11" w:history="1">
        <w:r>
          <w:rPr>
            <w:rStyle w:val="Hyperlink"/>
            <w:lang w:eastAsia="zh-CN"/>
          </w:rPr>
          <w:t>RA19</w:t>
        </w:r>
        <w:r>
          <w:rPr>
            <w:rStyle w:val="Hyperlink"/>
            <w:rFonts w:hint="eastAsia"/>
            <w:lang w:eastAsia="zh-CN"/>
          </w:rPr>
          <w:t>/</w:t>
        </w:r>
        <w:r>
          <w:rPr>
            <w:rStyle w:val="Hyperlink"/>
            <w:szCs w:val="24"/>
            <w:lang w:eastAsia="zh-CN"/>
          </w:rPr>
          <w:t>PLEN/84</w:t>
        </w:r>
      </w:hyperlink>
      <w:r>
        <w:rPr>
          <w:szCs w:val="24"/>
          <w:lang w:eastAsia="zh-CN"/>
        </w:rPr>
        <w:t xml:space="preserve">, </w:t>
      </w:r>
      <w:r>
        <w:rPr>
          <w:rFonts w:hint="eastAsia"/>
          <w:lang w:eastAsia="zh-CN"/>
        </w:rPr>
        <w:t>instruct</w:t>
      </w:r>
      <w:r>
        <w:rPr>
          <w:lang w:eastAsia="zh-CN"/>
        </w:rPr>
        <w:t>ed</w:t>
      </w:r>
      <w:r>
        <w:rPr>
          <w:rFonts w:hint="eastAsia"/>
          <w:lang w:eastAsia="zh-CN"/>
        </w:rPr>
        <w:t xml:space="preserve"> The Radiocommunication Advisory Group (R</w:t>
      </w:r>
      <w:r>
        <w:rPr>
          <w:lang w:eastAsia="zh-CN"/>
        </w:rPr>
        <w:t>AG) to consult with S</w:t>
      </w:r>
      <w:r>
        <w:rPr>
          <w:rFonts w:hint="eastAsia"/>
          <w:lang w:eastAsia="zh-CN"/>
        </w:rPr>
        <w:t xml:space="preserve">tudy </w:t>
      </w:r>
      <w:r>
        <w:rPr>
          <w:lang w:eastAsia="zh-CN"/>
        </w:rPr>
        <w:t>G</w:t>
      </w:r>
      <w:r>
        <w:rPr>
          <w:rFonts w:hint="eastAsia"/>
          <w:lang w:eastAsia="zh-CN"/>
        </w:rPr>
        <w:t>roup</w:t>
      </w:r>
      <w:r>
        <w:rPr>
          <w:lang w:eastAsia="zh-CN"/>
        </w:rPr>
        <w:t xml:space="preserve"> Chair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on the basis of proposals from Member States and Sector Members and report the results to RA-23 </w:t>
      </w:r>
      <w:r>
        <w:rPr>
          <w:rFonts w:hint="eastAsia"/>
          <w:lang w:eastAsia="zh-CN"/>
        </w:rPr>
        <w:t>to make recommendations for improvement.</w:t>
      </w:r>
    </w:p>
    <w:p w14:paraId="3BDF45A5" w14:textId="77777777" w:rsidR="007731CF" w:rsidRDefault="007731CF" w:rsidP="0072339A">
      <w:pPr>
        <w:rPr>
          <w:lang w:eastAsia="zh-CN"/>
        </w:rPr>
      </w:pPr>
      <w:r>
        <w:rPr>
          <w:lang w:eastAsia="zh-CN"/>
        </w:rPr>
        <w:t xml:space="preserve">Correspondence </w:t>
      </w:r>
      <w:r>
        <w:rPr>
          <w:rFonts w:hint="eastAsia"/>
          <w:lang w:eastAsia="zh-CN"/>
        </w:rPr>
        <w:t>Group 2</w:t>
      </w:r>
      <w:r>
        <w:rPr>
          <w:lang w:eastAsia="zh-CN"/>
        </w:rPr>
        <w:t xml:space="preserve"> (RAG CG-2)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was established </w:t>
      </w:r>
      <w:r>
        <w:rPr>
          <w:rFonts w:hint="eastAsia"/>
          <w:lang w:eastAsia="zh-CN"/>
        </w:rPr>
        <w:t>at 2020 meeting</w:t>
      </w:r>
      <w:r>
        <w:rPr>
          <w:lang w:eastAsia="zh-CN"/>
        </w:rPr>
        <w:t xml:space="preserve"> of </w:t>
      </w:r>
      <w:r>
        <w:rPr>
          <w:rFonts w:hint="eastAsia"/>
          <w:lang w:eastAsia="zh-CN"/>
        </w:rPr>
        <w:t xml:space="preserve">RAG to conduct </w:t>
      </w:r>
      <w:r>
        <w:rPr>
          <w:lang w:eastAsia="zh-CN"/>
        </w:rPr>
        <w:t>studies</w:t>
      </w:r>
      <w:r>
        <w:rPr>
          <w:rFonts w:hint="eastAsia"/>
          <w:lang w:eastAsia="zh-CN"/>
        </w:rPr>
        <w:t xml:space="preserve"> on the above issues.</w:t>
      </w:r>
    </w:p>
    <w:p w14:paraId="7F7FA860" w14:textId="540BD433" w:rsidR="007731CF" w:rsidRDefault="0072339A" w:rsidP="0072339A">
      <w:pPr>
        <w:pStyle w:val="Heading1"/>
        <w:rPr>
          <w:lang w:eastAsia="zh-CN"/>
        </w:rPr>
      </w:pPr>
      <w:r>
        <w:t>2</w:t>
      </w:r>
      <w:r>
        <w:tab/>
      </w:r>
      <w:r w:rsidR="007731CF" w:rsidRPr="0072339A">
        <w:rPr>
          <w:rFonts w:hint="eastAsia"/>
        </w:rPr>
        <w:t>Current</w:t>
      </w:r>
      <w:r w:rsidR="007731CF">
        <w:rPr>
          <w:rFonts w:hint="eastAsia"/>
          <w:lang w:eastAsia="zh-CN"/>
        </w:rPr>
        <w:t xml:space="preserve"> </w:t>
      </w:r>
      <w:r w:rsidR="007731CF">
        <w:rPr>
          <w:lang w:eastAsia="zh-CN"/>
        </w:rPr>
        <w:t>situation and analysis</w:t>
      </w:r>
    </w:p>
    <w:p w14:paraId="5F6B581E" w14:textId="70C6B1D8" w:rsidR="007731CF" w:rsidRDefault="007731CF" w:rsidP="0072339A">
      <w:pPr>
        <w:rPr>
          <w:lang w:eastAsia="zh-CN"/>
        </w:rPr>
      </w:pPr>
      <w:r>
        <w:rPr>
          <w:rFonts w:hint="eastAsia"/>
          <w:lang w:eastAsia="zh-CN"/>
        </w:rPr>
        <w:t xml:space="preserve">Since 2007, the structure of </w:t>
      </w:r>
      <w:r>
        <w:rPr>
          <w:lang w:eastAsia="zh-CN"/>
        </w:rPr>
        <w:t>ITU-R S</w:t>
      </w:r>
      <w:r>
        <w:rPr>
          <w:rFonts w:hint="eastAsia"/>
          <w:lang w:eastAsia="zh-CN"/>
        </w:rPr>
        <w:t xml:space="preserve">tudy </w:t>
      </w:r>
      <w:r>
        <w:rPr>
          <w:lang w:eastAsia="zh-CN"/>
        </w:rPr>
        <w:t>G</w:t>
      </w:r>
      <w:r>
        <w:rPr>
          <w:rFonts w:hint="eastAsia"/>
          <w:lang w:eastAsia="zh-CN"/>
        </w:rPr>
        <w:t>roups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has been basically stable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and the </w:t>
      </w:r>
      <w:r>
        <w:rPr>
          <w:lang w:eastAsia="zh-CN"/>
        </w:rPr>
        <w:t xml:space="preserve">work </w:t>
      </w:r>
      <w:r>
        <w:rPr>
          <w:rFonts w:hint="eastAsia"/>
          <w:lang w:eastAsia="zh-CN"/>
        </w:rPr>
        <w:t xml:space="preserve">scope of each </w:t>
      </w:r>
      <w:r>
        <w:rPr>
          <w:lang w:eastAsia="zh-CN"/>
        </w:rPr>
        <w:t>Working Party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under them is</w:t>
      </w:r>
      <w:r>
        <w:rPr>
          <w:rFonts w:hint="eastAsia"/>
          <w:lang w:eastAsia="zh-CN"/>
        </w:rPr>
        <w:t xml:space="preserve"> relatively clear. In addition to the assigned </w:t>
      </w:r>
      <w:r>
        <w:rPr>
          <w:lang w:eastAsia="zh-CN"/>
        </w:rPr>
        <w:t>study items</w:t>
      </w:r>
      <w:r>
        <w:rPr>
          <w:rFonts w:hint="eastAsia"/>
          <w:lang w:eastAsia="zh-CN"/>
        </w:rPr>
        <w:t xml:space="preserve"> (including the development of Recommendations, Reports and Handbooks, etc.), the </w:t>
      </w:r>
      <w:r>
        <w:rPr>
          <w:lang w:eastAsia="zh-CN"/>
        </w:rPr>
        <w:t>Working Parties</w:t>
      </w:r>
      <w:r>
        <w:rPr>
          <w:rFonts w:hint="eastAsia"/>
          <w:lang w:eastAsia="zh-CN"/>
        </w:rPr>
        <w:t xml:space="preserve"> also undertake</w:t>
      </w:r>
      <w:r>
        <w:rPr>
          <w:lang w:eastAsia="zh-CN"/>
        </w:rPr>
        <w:t xml:space="preserve"> Agenda </w:t>
      </w:r>
      <w:r w:rsidR="00857137">
        <w:rPr>
          <w:lang w:eastAsia="zh-CN"/>
        </w:rPr>
        <w:t>i</w:t>
      </w:r>
      <w:r>
        <w:rPr>
          <w:lang w:eastAsia="zh-CN"/>
        </w:rPr>
        <w:t>tems of</w:t>
      </w:r>
      <w:r>
        <w:rPr>
          <w:rFonts w:hint="eastAsia"/>
          <w:lang w:eastAsia="zh-CN"/>
        </w:rPr>
        <w:t xml:space="preserve"> the World Radiocommunication Conference (WRC</w:t>
      </w:r>
      <w:r>
        <w:rPr>
          <w:lang w:eastAsia="zh-CN"/>
        </w:rPr>
        <w:t xml:space="preserve">) assigned by the First Conference Preparatory Meeting (CPM) of the WRC </w:t>
      </w:r>
      <w:r>
        <w:rPr>
          <w:rFonts w:hint="eastAsia"/>
          <w:lang w:eastAsia="zh-CN"/>
        </w:rPr>
        <w:t>topic research work. The first</w:t>
      </w:r>
      <w:r>
        <w:rPr>
          <w:lang w:eastAsia="zh-CN"/>
        </w:rPr>
        <w:t xml:space="preserve"> S</w:t>
      </w:r>
      <w:r>
        <w:rPr>
          <w:rFonts w:hint="eastAsia"/>
          <w:lang w:eastAsia="zh-CN"/>
        </w:rPr>
        <w:t xml:space="preserve">tudy </w:t>
      </w:r>
      <w:r>
        <w:rPr>
          <w:lang w:eastAsia="zh-CN"/>
        </w:rPr>
        <w:t>G</w:t>
      </w:r>
      <w:r>
        <w:rPr>
          <w:rFonts w:hint="eastAsia"/>
          <w:lang w:eastAsia="zh-CN"/>
        </w:rPr>
        <w:t>roup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meeting after a </w:t>
      </w:r>
      <w:r>
        <w:rPr>
          <w:lang w:eastAsia="zh-CN"/>
        </w:rPr>
        <w:t>R</w:t>
      </w:r>
      <w:r>
        <w:rPr>
          <w:rFonts w:hint="eastAsia"/>
          <w:lang w:eastAsia="zh-CN"/>
        </w:rPr>
        <w:t>adiocommunication</w:t>
      </w:r>
      <w:r>
        <w:rPr>
          <w:lang w:eastAsia="zh-CN"/>
        </w:rPr>
        <w:t xml:space="preserve"> A</w:t>
      </w:r>
      <w:r>
        <w:rPr>
          <w:rFonts w:hint="eastAsia"/>
          <w:lang w:eastAsia="zh-CN"/>
        </w:rPr>
        <w:t>ssembly is therefore not suitable for re</w:t>
      </w:r>
      <w:r>
        <w:rPr>
          <w:lang w:eastAsia="zh-CN"/>
        </w:rPr>
        <w:t>-organizing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Working Parties</w:t>
      </w:r>
      <w:r>
        <w:rPr>
          <w:rFonts w:hint="eastAsia"/>
          <w:lang w:eastAsia="zh-CN"/>
        </w:rPr>
        <w:t>.</w:t>
      </w:r>
    </w:p>
    <w:p w14:paraId="342070CF" w14:textId="77777777" w:rsidR="007731CF" w:rsidRDefault="007731CF" w:rsidP="0072339A">
      <w:pPr>
        <w:rPr>
          <w:lang w:eastAsia="zh-CN"/>
        </w:rPr>
      </w:pPr>
      <w:r>
        <w:rPr>
          <w:lang w:eastAsia="zh-CN"/>
        </w:rPr>
        <w:t xml:space="preserve">RAG CG-2 </w:t>
      </w:r>
      <w:r>
        <w:rPr>
          <w:rFonts w:hint="eastAsia"/>
          <w:lang w:eastAsia="zh-CN"/>
        </w:rPr>
        <w:t xml:space="preserve">discussed the issue of </w:t>
      </w:r>
      <w:r>
        <w:rPr>
          <w:lang w:eastAsia="zh-CN"/>
        </w:rPr>
        <w:t>ITU-R Working Parties settings and term limits for their Chairs</w:t>
      </w:r>
      <w:r>
        <w:rPr>
          <w:rFonts w:hint="eastAsia"/>
          <w:lang w:eastAsia="zh-CN"/>
        </w:rPr>
        <w:t xml:space="preserve">. On the issue of the term of office of the </w:t>
      </w:r>
      <w:r>
        <w:rPr>
          <w:lang w:eastAsia="zh-CN"/>
        </w:rPr>
        <w:t>C</w:t>
      </w:r>
      <w:r>
        <w:rPr>
          <w:rFonts w:hint="eastAsia"/>
          <w:lang w:eastAsia="zh-CN"/>
        </w:rPr>
        <w:t>hair, two paragraphs of text were proposed</w:t>
      </w:r>
      <w:r>
        <w:rPr>
          <w:lang w:eastAsia="zh-CN"/>
        </w:rPr>
        <w:t xml:space="preserve"> by the Correspondence </w:t>
      </w:r>
      <w:r>
        <w:rPr>
          <w:rFonts w:hint="eastAsia"/>
          <w:lang w:eastAsia="zh-CN"/>
        </w:rPr>
        <w:t xml:space="preserve">Group, namely adding clause A1.3.2.2bis or </w:t>
      </w:r>
      <w:r>
        <w:rPr>
          <w:lang w:eastAsia="zh-CN"/>
        </w:rPr>
        <w:t xml:space="preserve">adding clause </w:t>
      </w:r>
      <w:r>
        <w:rPr>
          <w:rFonts w:hint="eastAsia"/>
          <w:lang w:eastAsia="zh-CN"/>
        </w:rPr>
        <w:t>A1.3.2.2ter.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lause A1.3.2.2bis supports a fixed term of office for</w:t>
      </w:r>
      <w:r>
        <w:rPr>
          <w:lang w:eastAsia="zh-CN"/>
        </w:rPr>
        <w:t xml:space="preserve"> chairs of Working Parties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clause </w:t>
      </w:r>
      <w:r>
        <w:rPr>
          <w:rFonts w:hint="eastAsia"/>
          <w:lang w:eastAsia="zh-CN"/>
        </w:rPr>
        <w:t>A1.3.2.2ter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proposes to periodically review the </w:t>
      </w:r>
      <w:r>
        <w:rPr>
          <w:lang w:eastAsia="zh-CN"/>
        </w:rPr>
        <w:t>term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>Working Party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</w:t>
      </w:r>
      <w:r>
        <w:rPr>
          <w:rFonts w:hint="eastAsia"/>
          <w:lang w:eastAsia="zh-CN"/>
        </w:rPr>
        <w:t>hairs.</w:t>
      </w:r>
    </w:p>
    <w:p w14:paraId="5B947CFB" w14:textId="77777777" w:rsidR="007731CF" w:rsidRDefault="007731CF" w:rsidP="0072339A">
      <w:pPr>
        <w:rPr>
          <w:lang w:eastAsia="zh-CN"/>
        </w:rPr>
      </w:pP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Section </w:t>
      </w:r>
      <w:r>
        <w:rPr>
          <w:rFonts w:hint="eastAsia"/>
          <w:lang w:eastAsia="zh-CN"/>
        </w:rPr>
        <w:t>A1.3.2.</w:t>
      </w:r>
      <w:proofErr w:type="gramStart"/>
      <w:r>
        <w:rPr>
          <w:rFonts w:hint="eastAsia"/>
          <w:lang w:eastAsia="zh-CN"/>
        </w:rPr>
        <w:t>2</w:t>
      </w:r>
      <w:r>
        <w:rPr>
          <w:lang w:eastAsia="zh-CN"/>
        </w:rPr>
        <w:t>ter,</w:t>
      </w:r>
      <w:r>
        <w:rPr>
          <w:rFonts w:hint="eastAsia"/>
          <w:lang w:eastAsia="zh-CN"/>
        </w:rPr>
        <w:t xml:space="preserve"> because</w:t>
      </w:r>
      <w:proofErr w:type="gramEnd"/>
      <w:r>
        <w:rPr>
          <w:rFonts w:hint="eastAsia"/>
          <w:lang w:eastAsia="zh-CN"/>
        </w:rPr>
        <w:t xml:space="preserve"> there is no clear rotation term, </w:t>
      </w:r>
      <w:r>
        <w:rPr>
          <w:lang w:eastAsia="zh-CN"/>
        </w:rPr>
        <w:t xml:space="preserve">it </w:t>
      </w:r>
      <w:r>
        <w:rPr>
          <w:rFonts w:hint="eastAsia"/>
          <w:lang w:eastAsia="zh-CN"/>
        </w:rPr>
        <w:t xml:space="preserve">will lead to lack of </w:t>
      </w:r>
      <w:r>
        <w:rPr>
          <w:lang w:eastAsia="zh-CN"/>
        </w:rPr>
        <w:t>dynamics</w:t>
      </w:r>
      <w:r>
        <w:rPr>
          <w:rFonts w:hint="eastAsia"/>
          <w:lang w:eastAsia="zh-CN"/>
        </w:rPr>
        <w:t xml:space="preserve"> of </w:t>
      </w:r>
      <w:r>
        <w:rPr>
          <w:lang w:eastAsia="zh-CN"/>
        </w:rPr>
        <w:t>Working Party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Chairs</w:t>
      </w:r>
      <w:r>
        <w:rPr>
          <w:rFonts w:hint="eastAsia"/>
          <w:lang w:eastAsia="zh-CN"/>
        </w:rPr>
        <w:t xml:space="preserve">, which is not conducive to </w:t>
      </w:r>
      <w:r>
        <w:rPr>
          <w:rFonts w:hint="eastAsia"/>
          <w:lang w:val="en-US" w:eastAsia="zh-CN"/>
        </w:rPr>
        <w:t xml:space="preserve">qualified </w:t>
      </w:r>
      <w:r>
        <w:rPr>
          <w:lang w:eastAsia="zh-CN"/>
        </w:rPr>
        <w:t xml:space="preserve">ICT </w:t>
      </w:r>
      <w:r>
        <w:rPr>
          <w:rFonts w:hint="eastAsia"/>
          <w:lang w:eastAsia="zh-CN"/>
        </w:rPr>
        <w:t xml:space="preserve">leaders </w:t>
      </w:r>
      <w:r>
        <w:rPr>
          <w:lang w:eastAsia="zh-CN"/>
        </w:rPr>
        <w:t xml:space="preserve">from other administrations </w:t>
      </w:r>
      <w:r>
        <w:rPr>
          <w:rFonts w:hint="eastAsia"/>
          <w:lang w:eastAsia="zh-CN"/>
        </w:rPr>
        <w:t>to enter leadership positions.</w:t>
      </w:r>
    </w:p>
    <w:p w14:paraId="555C0732" w14:textId="77777777" w:rsidR="0072339A" w:rsidRDefault="007233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A8B8378" w14:textId="5218C721" w:rsidR="007731CF" w:rsidRDefault="007731CF" w:rsidP="0072339A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For </w:t>
      </w:r>
      <w:r>
        <w:rPr>
          <w:lang w:eastAsia="zh-CN"/>
        </w:rPr>
        <w:t xml:space="preserve">Section </w:t>
      </w:r>
      <w:r>
        <w:rPr>
          <w:rFonts w:hint="eastAsia"/>
          <w:lang w:eastAsia="zh-CN"/>
        </w:rPr>
        <w:t>A1.3.2.2bis</w:t>
      </w:r>
      <w:r>
        <w:rPr>
          <w:lang w:eastAsia="zh-CN"/>
        </w:rPr>
        <w:t xml:space="preserve">, it </w:t>
      </w:r>
      <w:r>
        <w:rPr>
          <w:rFonts w:hint="eastAsia"/>
          <w:lang w:eastAsia="zh-CN"/>
        </w:rPr>
        <w:t>introduce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a competition model for the candidate of the </w:t>
      </w:r>
      <w:r>
        <w:rPr>
          <w:lang w:eastAsia="zh-CN"/>
        </w:rPr>
        <w:t>Working Party Chairs</w:t>
      </w:r>
      <w:r>
        <w:rPr>
          <w:rFonts w:hint="eastAsia"/>
          <w:lang w:eastAsia="zh-CN"/>
        </w:rPr>
        <w:t>, and provide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 xml:space="preserve"> a promotion channel for the </w:t>
      </w:r>
      <w:r>
        <w:rPr>
          <w:lang w:eastAsia="zh-CN"/>
        </w:rPr>
        <w:t>V</w:t>
      </w:r>
      <w:r>
        <w:rPr>
          <w:rFonts w:hint="eastAsia"/>
          <w:lang w:eastAsia="zh-CN"/>
        </w:rPr>
        <w:t xml:space="preserve">ice </w:t>
      </w:r>
      <w:r>
        <w:rPr>
          <w:lang w:eastAsia="zh-CN"/>
        </w:rPr>
        <w:t>C</w:t>
      </w:r>
      <w:r>
        <w:rPr>
          <w:rFonts w:hint="eastAsia"/>
          <w:lang w:eastAsia="zh-CN"/>
        </w:rPr>
        <w:t>hair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of the </w:t>
      </w:r>
      <w:r>
        <w:rPr>
          <w:lang w:eastAsia="zh-CN"/>
        </w:rPr>
        <w:t>Study Group</w:t>
      </w:r>
      <w:r>
        <w:rPr>
          <w:rFonts w:hint="eastAsia"/>
          <w:lang w:eastAsia="zh-CN"/>
        </w:rPr>
        <w:t xml:space="preserve"> and the </w:t>
      </w:r>
      <w:r>
        <w:rPr>
          <w:lang w:eastAsia="zh-CN"/>
        </w:rPr>
        <w:t>Vice</w:t>
      </w:r>
      <w:r w:rsidR="0072339A">
        <w:rPr>
          <w:lang w:eastAsia="zh-CN"/>
        </w:rPr>
        <w:noBreakHyphen/>
      </w:r>
      <w:r>
        <w:rPr>
          <w:lang w:eastAsia="zh-CN"/>
        </w:rPr>
        <w:t>Chairs</w:t>
      </w:r>
      <w:r>
        <w:rPr>
          <w:rFonts w:hint="eastAsia"/>
          <w:lang w:eastAsia="zh-CN"/>
        </w:rPr>
        <w:t xml:space="preserve"> of the </w:t>
      </w:r>
      <w:r>
        <w:rPr>
          <w:lang w:eastAsia="zh-CN"/>
        </w:rPr>
        <w:t>Working Parties</w:t>
      </w:r>
      <w:r>
        <w:rPr>
          <w:rFonts w:hint="eastAsia"/>
          <w:lang w:eastAsia="zh-CN"/>
        </w:rPr>
        <w:t>, which can promote 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work of </w:t>
      </w:r>
      <w:r>
        <w:rPr>
          <w:lang w:eastAsia="zh-CN"/>
        </w:rPr>
        <w:t>ITU</w:t>
      </w:r>
      <w:r>
        <w:rPr>
          <w:rFonts w:hint="eastAsia"/>
          <w:lang w:eastAsia="zh-CN"/>
        </w:rPr>
        <w:t xml:space="preserve">-R. Although this model can affect the determination of chairs in the absence of suitable candidates, </w:t>
      </w:r>
      <w:r>
        <w:rPr>
          <w:lang w:eastAsia="zh-CN"/>
        </w:rPr>
        <w:t>however, this</w:t>
      </w:r>
      <w:r>
        <w:rPr>
          <w:rFonts w:hint="eastAsia"/>
          <w:lang w:eastAsia="zh-CN"/>
        </w:rPr>
        <w:t xml:space="preserve"> can be avoided by establishing a clear exemption mechanism.</w:t>
      </w:r>
    </w:p>
    <w:p w14:paraId="053F8E14" w14:textId="7A7EAB2F" w:rsidR="007731CF" w:rsidRDefault="0072339A" w:rsidP="0072339A">
      <w:pPr>
        <w:pStyle w:val="Heading1"/>
        <w:rPr>
          <w:lang w:eastAsia="zh-CN"/>
        </w:rPr>
      </w:pPr>
      <w:r>
        <w:t>3</w:t>
      </w:r>
      <w:r>
        <w:tab/>
      </w:r>
      <w:r w:rsidR="007731CF" w:rsidRPr="0072339A">
        <w:rPr>
          <w:rFonts w:hint="eastAsia"/>
        </w:rPr>
        <w:t>Proposals</w:t>
      </w:r>
    </w:p>
    <w:p w14:paraId="723A55ED" w14:textId="687A3178" w:rsidR="007731CF" w:rsidRDefault="007731CF" w:rsidP="0072339A">
      <w:pPr>
        <w:rPr>
          <w:lang w:eastAsia="zh-CN"/>
        </w:rPr>
      </w:pPr>
      <w:r>
        <w:rPr>
          <w:rFonts w:hint="eastAsia"/>
          <w:lang w:eastAsia="zh-CN"/>
        </w:rPr>
        <w:t xml:space="preserve">China </w:t>
      </w:r>
      <w:r>
        <w:rPr>
          <w:lang w:eastAsia="zh-CN"/>
        </w:rPr>
        <w:t>propose</w:t>
      </w:r>
      <w:r w:rsidR="0072339A">
        <w:rPr>
          <w:lang w:eastAsia="zh-CN"/>
        </w:rPr>
        <w:t>s</w:t>
      </w:r>
      <w:r>
        <w:rPr>
          <w:rFonts w:hint="eastAsia"/>
          <w:lang w:eastAsia="zh-CN"/>
        </w:rPr>
        <w:t xml:space="preserve"> to keep the structure of the </w:t>
      </w:r>
      <w:r>
        <w:rPr>
          <w:lang w:eastAsia="zh-CN"/>
        </w:rPr>
        <w:t>Working Parties</w:t>
      </w:r>
      <w:r>
        <w:rPr>
          <w:rFonts w:hint="eastAsia"/>
          <w:lang w:eastAsia="zh-CN"/>
        </w:rPr>
        <w:t xml:space="preserve"> stable and </w:t>
      </w:r>
      <w:r>
        <w:rPr>
          <w:lang w:eastAsia="zh-CN"/>
        </w:rPr>
        <w:t>support</w:t>
      </w:r>
      <w:r>
        <w:rPr>
          <w:rFonts w:hint="eastAsia"/>
          <w:lang w:eastAsia="zh-CN"/>
        </w:rPr>
        <w:t xml:space="preserve"> a fixed term for the term of the </w:t>
      </w:r>
      <w:r>
        <w:rPr>
          <w:lang w:eastAsia="zh-CN"/>
        </w:rPr>
        <w:t>Working Party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</w:t>
      </w:r>
      <w:r>
        <w:rPr>
          <w:rFonts w:hint="eastAsia"/>
          <w:lang w:eastAsia="zh-CN"/>
        </w:rPr>
        <w:t>hair</w:t>
      </w:r>
      <w:r>
        <w:rPr>
          <w:lang w:eastAsia="zh-CN"/>
        </w:rPr>
        <w:t>, more</w:t>
      </w:r>
      <w:r>
        <w:rPr>
          <w:rFonts w:hint="eastAsia"/>
          <w:lang w:eastAsia="zh-CN"/>
        </w:rPr>
        <w:t xml:space="preserve"> specific</w:t>
      </w:r>
      <w:r>
        <w:rPr>
          <w:lang w:eastAsia="zh-CN"/>
        </w:rPr>
        <w:t>ally:</w:t>
      </w:r>
    </w:p>
    <w:p w14:paraId="42FF5BEF" w14:textId="478CB8F0" w:rsidR="007731CF" w:rsidRDefault="007731CF" w:rsidP="0072339A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 w:rsidR="0072339A">
        <w:rPr>
          <w:lang w:eastAsia="zh-CN"/>
        </w:rPr>
        <w:t>)</w:t>
      </w:r>
      <w:r w:rsidR="0072339A">
        <w:rPr>
          <w:lang w:eastAsia="zh-CN"/>
        </w:rPr>
        <w:tab/>
      </w:r>
      <w:r>
        <w:rPr>
          <w:lang w:eastAsia="zh-CN"/>
        </w:rPr>
        <w:t>Maintain the existing text of clause A1.3.2.2 of Resolution ITU-R 1-8 unchanged.</w:t>
      </w:r>
    </w:p>
    <w:p w14:paraId="5976BCF5" w14:textId="06690E45" w:rsidR="007731CF" w:rsidRDefault="007731CF" w:rsidP="0072339A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="0072339A">
        <w:rPr>
          <w:lang w:eastAsia="zh-CN"/>
        </w:rPr>
        <w:t>)</w:t>
      </w:r>
      <w:r w:rsidR="0072339A">
        <w:rPr>
          <w:lang w:eastAsia="zh-CN"/>
        </w:rPr>
        <w:tab/>
      </w:r>
      <w:r>
        <w:rPr>
          <w:rFonts w:hint="eastAsia"/>
          <w:lang w:eastAsia="zh-CN"/>
        </w:rPr>
        <w:t>Add Article A1.3.2.2</w:t>
      </w:r>
      <w:r>
        <w:rPr>
          <w:lang w:eastAsia="zh-CN"/>
        </w:rPr>
        <w:t>bis</w:t>
      </w:r>
      <w:r>
        <w:rPr>
          <w:rFonts w:hint="eastAsia"/>
          <w:lang w:eastAsia="zh-CN"/>
        </w:rPr>
        <w:t xml:space="preserve"> in </w:t>
      </w:r>
      <w:r>
        <w:rPr>
          <w:lang w:eastAsia="zh-CN"/>
        </w:rPr>
        <w:t xml:space="preserve">Resolution ITU-R </w:t>
      </w:r>
      <w:r>
        <w:rPr>
          <w:rFonts w:hint="eastAsia"/>
          <w:lang w:eastAsia="zh-CN"/>
        </w:rPr>
        <w:t>1-8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 xml:space="preserve">lause to set term limits for </w:t>
      </w:r>
      <w:r>
        <w:rPr>
          <w:lang w:eastAsia="zh-CN"/>
        </w:rPr>
        <w:t>Working Party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</w:t>
      </w:r>
      <w:r>
        <w:rPr>
          <w:rFonts w:hint="eastAsia"/>
          <w:lang w:eastAsia="zh-CN"/>
        </w:rPr>
        <w:t>hairs, two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study </w:t>
      </w:r>
      <w:r>
        <w:rPr>
          <w:rFonts w:hint="eastAsia"/>
          <w:lang w:eastAsia="zh-CN"/>
        </w:rPr>
        <w:t>cycles.</w:t>
      </w:r>
    </w:p>
    <w:p w14:paraId="2CFE39A6" w14:textId="77777777" w:rsidR="00A040F4" w:rsidRDefault="007731CF" w:rsidP="0072339A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="0072339A">
        <w:rPr>
          <w:lang w:eastAsia="zh-CN"/>
        </w:rPr>
        <w:t>)</w:t>
      </w:r>
      <w:r w:rsidR="0072339A">
        <w:rPr>
          <w:lang w:eastAsia="zh-CN"/>
        </w:rPr>
        <w:tab/>
      </w:r>
      <w:r>
        <w:rPr>
          <w:lang w:eastAsia="zh-CN"/>
        </w:rPr>
        <w:t xml:space="preserve">In order to retain flexibility, an exemption </w:t>
      </w:r>
      <w:r>
        <w:rPr>
          <w:rFonts w:hint="eastAsia"/>
          <w:lang w:eastAsia="zh-CN"/>
        </w:rPr>
        <w:t xml:space="preserve">procedure may be considered to allow study groups to </w:t>
      </w:r>
      <w:r>
        <w:rPr>
          <w:lang w:eastAsia="zh-CN"/>
        </w:rPr>
        <w:t>extend the term of office of the Working Party Chairs as appropriate, based on the individual circumstance of a Working Party. This may include:</w:t>
      </w:r>
    </w:p>
    <w:p w14:paraId="2753D8F2" w14:textId="022B90F1" w:rsidR="00A040F4" w:rsidRDefault="00A040F4" w:rsidP="00A040F4">
      <w:pPr>
        <w:pStyle w:val="enumlev2"/>
        <w:rPr>
          <w:lang w:eastAsia="zh-CN"/>
        </w:rPr>
      </w:pPr>
      <w:r>
        <w:rPr>
          <w:lang w:eastAsia="zh-CN"/>
        </w:rPr>
        <w:t>a</w:t>
      </w:r>
      <w:r w:rsidR="007731CF">
        <w:rPr>
          <w:rFonts w:hint="eastAsia"/>
          <w:lang w:eastAsia="zh-CN"/>
        </w:rPr>
        <w:t>)</w:t>
      </w:r>
      <w:r>
        <w:rPr>
          <w:lang w:eastAsia="zh-CN"/>
        </w:rPr>
        <w:tab/>
        <w:t>n</w:t>
      </w:r>
      <w:r w:rsidR="007731CF">
        <w:rPr>
          <w:lang w:eastAsia="zh-CN"/>
        </w:rPr>
        <w:t xml:space="preserve">o candidate is </w:t>
      </w:r>
      <w:proofErr w:type="gramStart"/>
      <w:r w:rsidR="007731CF">
        <w:rPr>
          <w:lang w:eastAsia="zh-CN"/>
        </w:rPr>
        <w:t>nominated</w:t>
      </w:r>
      <w:r>
        <w:rPr>
          <w:lang w:eastAsia="zh-CN"/>
        </w:rPr>
        <w:t>;</w:t>
      </w:r>
      <w:proofErr w:type="gramEnd"/>
    </w:p>
    <w:p w14:paraId="7EE3310E" w14:textId="056B5CB7" w:rsidR="00A040F4" w:rsidRDefault="00A040F4" w:rsidP="00A040F4">
      <w:pPr>
        <w:pStyle w:val="enumlev2"/>
        <w:rPr>
          <w:lang w:eastAsia="zh-CN"/>
        </w:rPr>
      </w:pPr>
      <w:r>
        <w:rPr>
          <w:lang w:eastAsia="zh-CN"/>
        </w:rPr>
        <w:t>b</w:t>
      </w:r>
      <w:r w:rsidR="007731CF">
        <w:rPr>
          <w:rFonts w:hint="eastAsia"/>
          <w:lang w:eastAsia="zh-CN"/>
        </w:rPr>
        <w:t>)</w:t>
      </w:r>
      <w:r>
        <w:rPr>
          <w:lang w:eastAsia="zh-CN"/>
        </w:rPr>
        <w:tab/>
        <w:t>n</w:t>
      </w:r>
      <w:r w:rsidR="007731CF">
        <w:rPr>
          <w:lang w:eastAsia="zh-CN"/>
        </w:rPr>
        <w:t xml:space="preserve">o result from the </w:t>
      </w:r>
      <w:r w:rsidR="007731CF">
        <w:rPr>
          <w:rFonts w:hint="eastAsia"/>
          <w:lang w:val="en-US" w:eastAsia="zh-CN"/>
        </w:rPr>
        <w:t xml:space="preserve">Study Group </w:t>
      </w:r>
      <w:r w:rsidR="007731CF">
        <w:rPr>
          <w:lang w:eastAsia="zh-CN"/>
        </w:rPr>
        <w:t xml:space="preserve">coordination process of a new </w:t>
      </w:r>
      <w:r w:rsidR="007731CF">
        <w:rPr>
          <w:rFonts w:hint="eastAsia"/>
          <w:lang w:val="en-US" w:eastAsia="zh-CN"/>
        </w:rPr>
        <w:t xml:space="preserve">Working Party </w:t>
      </w:r>
      <w:proofErr w:type="gramStart"/>
      <w:r w:rsidR="007731CF">
        <w:rPr>
          <w:rFonts w:hint="eastAsia"/>
          <w:lang w:val="en-US" w:eastAsia="zh-CN"/>
        </w:rPr>
        <w:t>C</w:t>
      </w:r>
      <w:r w:rsidR="007731CF">
        <w:rPr>
          <w:lang w:eastAsia="zh-CN"/>
        </w:rPr>
        <w:t>hair;</w:t>
      </w:r>
      <w:proofErr w:type="gramEnd"/>
    </w:p>
    <w:p w14:paraId="3B3BFABD" w14:textId="69D0639A" w:rsidR="007731CF" w:rsidRDefault="00A040F4" w:rsidP="00A040F4">
      <w:pPr>
        <w:pStyle w:val="enumlev2"/>
        <w:rPr>
          <w:lang w:eastAsia="zh-CN"/>
        </w:rPr>
      </w:pPr>
      <w:r>
        <w:rPr>
          <w:lang w:eastAsia="zh-CN"/>
        </w:rPr>
        <w:t>c</w:t>
      </w:r>
      <w:r w:rsidR="007731CF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4B6108">
        <w:rPr>
          <w:lang w:eastAsia="zh-CN"/>
        </w:rPr>
        <w:t>t</w:t>
      </w:r>
      <w:r w:rsidR="007731CF">
        <w:rPr>
          <w:rFonts w:hint="eastAsia"/>
          <w:lang w:eastAsia="zh-CN"/>
        </w:rPr>
        <w:t xml:space="preserve">he </w:t>
      </w:r>
      <w:r w:rsidR="007731CF">
        <w:rPr>
          <w:lang w:eastAsia="zh-CN"/>
        </w:rPr>
        <w:t>Working Party Chair is competent and receives a wide range of recognition and support</w:t>
      </w:r>
      <w:r w:rsidR="007731CF">
        <w:rPr>
          <w:rFonts w:hint="eastAsia"/>
          <w:lang w:eastAsia="zh-CN"/>
        </w:rPr>
        <w:t>.</w:t>
      </w:r>
    </w:p>
    <w:p w14:paraId="15C811D8" w14:textId="77777777" w:rsidR="004B6108" w:rsidRDefault="004B6108" w:rsidP="00411C49">
      <w:pPr>
        <w:pStyle w:val="Reasons"/>
      </w:pPr>
    </w:p>
    <w:p w14:paraId="3761476A" w14:textId="77777777" w:rsidR="004B6108" w:rsidRDefault="004B6108">
      <w:pPr>
        <w:jc w:val="center"/>
      </w:pPr>
      <w:r>
        <w:t>______________</w:t>
      </w:r>
    </w:p>
    <w:p w14:paraId="4AE3873D" w14:textId="77777777" w:rsidR="004B6108" w:rsidRDefault="004B6108" w:rsidP="004B6108">
      <w:pPr>
        <w:rPr>
          <w:lang w:eastAsia="zh-CN"/>
        </w:rPr>
      </w:pPr>
    </w:p>
    <w:sectPr w:rsidR="004B6108" w:rsidSect="00F749FF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A1C2" w14:textId="77777777" w:rsidR="00597BEB" w:rsidRDefault="00597BEB">
      <w:r>
        <w:separator/>
      </w:r>
    </w:p>
  </w:endnote>
  <w:endnote w:type="continuationSeparator" w:id="0">
    <w:p w14:paraId="6837CF6F" w14:textId="77777777" w:rsidR="00597BEB" w:rsidRDefault="0059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8A3C" w14:textId="77777777" w:rsidR="00597BEB" w:rsidRDefault="00597BEB">
      <w:r>
        <w:t>____________________</w:t>
      </w:r>
    </w:p>
  </w:footnote>
  <w:footnote w:type="continuationSeparator" w:id="0">
    <w:p w14:paraId="7567BF44" w14:textId="77777777" w:rsidR="00597BEB" w:rsidRDefault="0059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D2FF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4E3C7872" w14:textId="30BDB61A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593985">
      <w:rPr>
        <w:lang w:val="es-ES"/>
      </w:rPr>
      <w:t>5</w:t>
    </w:r>
    <w:r w:rsidR="00CE24D9">
      <w:rPr>
        <w:lang w:val="es-ES"/>
      </w:rPr>
      <w:t>4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4EF4"/>
    <w:multiLevelType w:val="hybridMultilevel"/>
    <w:tmpl w:val="4580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C6CC3"/>
    <w:multiLevelType w:val="hybridMultilevel"/>
    <w:tmpl w:val="8CCA9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5AC"/>
    <w:multiLevelType w:val="multilevel"/>
    <w:tmpl w:val="3EDF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4297783">
    <w:abstractNumId w:val="9"/>
  </w:num>
  <w:num w:numId="2" w16cid:durableId="1194273246">
    <w:abstractNumId w:val="7"/>
  </w:num>
  <w:num w:numId="3" w16cid:durableId="819343810">
    <w:abstractNumId w:val="6"/>
  </w:num>
  <w:num w:numId="4" w16cid:durableId="1543706562">
    <w:abstractNumId w:val="5"/>
  </w:num>
  <w:num w:numId="5" w16cid:durableId="1917277992">
    <w:abstractNumId w:val="4"/>
  </w:num>
  <w:num w:numId="6" w16cid:durableId="1582716703">
    <w:abstractNumId w:val="8"/>
  </w:num>
  <w:num w:numId="7" w16cid:durableId="1493251955">
    <w:abstractNumId w:val="3"/>
  </w:num>
  <w:num w:numId="8" w16cid:durableId="1381394943">
    <w:abstractNumId w:val="2"/>
  </w:num>
  <w:num w:numId="9" w16cid:durableId="2033452882">
    <w:abstractNumId w:val="1"/>
  </w:num>
  <w:num w:numId="10" w16cid:durableId="231081929">
    <w:abstractNumId w:val="0"/>
  </w:num>
  <w:num w:numId="11" w16cid:durableId="1115907207">
    <w:abstractNumId w:val="11"/>
  </w:num>
  <w:num w:numId="12" w16cid:durableId="995501079">
    <w:abstractNumId w:val="10"/>
  </w:num>
  <w:num w:numId="13" w16cid:durableId="1224680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79"/>
    <w:rsid w:val="000253FA"/>
    <w:rsid w:val="00063CB4"/>
    <w:rsid w:val="0007287A"/>
    <w:rsid w:val="00084213"/>
    <w:rsid w:val="000845AF"/>
    <w:rsid w:val="00093C73"/>
    <w:rsid w:val="000B14C5"/>
    <w:rsid w:val="000F2431"/>
    <w:rsid w:val="00127BCD"/>
    <w:rsid w:val="001377D6"/>
    <w:rsid w:val="001632FD"/>
    <w:rsid w:val="001C6FAE"/>
    <w:rsid w:val="001E41A0"/>
    <w:rsid w:val="001E6A07"/>
    <w:rsid w:val="0020461B"/>
    <w:rsid w:val="00216A5E"/>
    <w:rsid w:val="00237E22"/>
    <w:rsid w:val="0025465C"/>
    <w:rsid w:val="00260100"/>
    <w:rsid w:val="002774E4"/>
    <w:rsid w:val="002C71FC"/>
    <w:rsid w:val="002F4DA3"/>
    <w:rsid w:val="0032661F"/>
    <w:rsid w:val="003303C2"/>
    <w:rsid w:val="00373061"/>
    <w:rsid w:val="003771E3"/>
    <w:rsid w:val="003C5CA6"/>
    <w:rsid w:val="003D068D"/>
    <w:rsid w:val="003D570A"/>
    <w:rsid w:val="003E2CE2"/>
    <w:rsid w:val="00406116"/>
    <w:rsid w:val="00420F57"/>
    <w:rsid w:val="00467B79"/>
    <w:rsid w:val="00481551"/>
    <w:rsid w:val="004B2EEF"/>
    <w:rsid w:val="004B6108"/>
    <w:rsid w:val="004E1A42"/>
    <w:rsid w:val="004F0848"/>
    <w:rsid w:val="00507DA3"/>
    <w:rsid w:val="0051782D"/>
    <w:rsid w:val="005477EF"/>
    <w:rsid w:val="00555EE2"/>
    <w:rsid w:val="00561CDF"/>
    <w:rsid w:val="00572EEB"/>
    <w:rsid w:val="00593985"/>
    <w:rsid w:val="00597657"/>
    <w:rsid w:val="00597BEB"/>
    <w:rsid w:val="005B2C58"/>
    <w:rsid w:val="005E269F"/>
    <w:rsid w:val="005F055A"/>
    <w:rsid w:val="00634719"/>
    <w:rsid w:val="006359A0"/>
    <w:rsid w:val="00656189"/>
    <w:rsid w:val="006B4CFB"/>
    <w:rsid w:val="006E0FC5"/>
    <w:rsid w:val="0072339A"/>
    <w:rsid w:val="00746923"/>
    <w:rsid w:val="00747186"/>
    <w:rsid w:val="007731CF"/>
    <w:rsid w:val="007934C9"/>
    <w:rsid w:val="007F55BA"/>
    <w:rsid w:val="00806E63"/>
    <w:rsid w:val="0081028D"/>
    <w:rsid w:val="00857137"/>
    <w:rsid w:val="008B2B61"/>
    <w:rsid w:val="008B3F50"/>
    <w:rsid w:val="00906598"/>
    <w:rsid w:val="00913B05"/>
    <w:rsid w:val="0093607B"/>
    <w:rsid w:val="009372C7"/>
    <w:rsid w:val="009477E9"/>
    <w:rsid w:val="0095426A"/>
    <w:rsid w:val="00960FF6"/>
    <w:rsid w:val="00971BF2"/>
    <w:rsid w:val="009C3A26"/>
    <w:rsid w:val="009D27EC"/>
    <w:rsid w:val="00A040F4"/>
    <w:rsid w:val="00A16CB2"/>
    <w:rsid w:val="00A237CF"/>
    <w:rsid w:val="00A56D0F"/>
    <w:rsid w:val="00A71A0D"/>
    <w:rsid w:val="00A90D9E"/>
    <w:rsid w:val="00AE1A6A"/>
    <w:rsid w:val="00AF7CE7"/>
    <w:rsid w:val="00B35BE4"/>
    <w:rsid w:val="00B409FB"/>
    <w:rsid w:val="00B52992"/>
    <w:rsid w:val="00B70E14"/>
    <w:rsid w:val="00B7207C"/>
    <w:rsid w:val="00B77B8E"/>
    <w:rsid w:val="00BF65FE"/>
    <w:rsid w:val="00C126C1"/>
    <w:rsid w:val="00C2188B"/>
    <w:rsid w:val="00C322C4"/>
    <w:rsid w:val="00C77615"/>
    <w:rsid w:val="00C97963"/>
    <w:rsid w:val="00CB6C66"/>
    <w:rsid w:val="00CC1D49"/>
    <w:rsid w:val="00CD4D80"/>
    <w:rsid w:val="00CE24D9"/>
    <w:rsid w:val="00CE366B"/>
    <w:rsid w:val="00CF7532"/>
    <w:rsid w:val="00D008AE"/>
    <w:rsid w:val="00D151FC"/>
    <w:rsid w:val="00D211BC"/>
    <w:rsid w:val="00D31B9C"/>
    <w:rsid w:val="00D31CE4"/>
    <w:rsid w:val="00DC3B29"/>
    <w:rsid w:val="00DD3BF8"/>
    <w:rsid w:val="00DD6E27"/>
    <w:rsid w:val="00E32267"/>
    <w:rsid w:val="00E905CB"/>
    <w:rsid w:val="00EC0BE3"/>
    <w:rsid w:val="00F00DE0"/>
    <w:rsid w:val="00F176DA"/>
    <w:rsid w:val="00F21E4D"/>
    <w:rsid w:val="00F27898"/>
    <w:rsid w:val="00F506AE"/>
    <w:rsid w:val="00F71902"/>
    <w:rsid w:val="00F749FF"/>
    <w:rsid w:val="00F871BF"/>
    <w:rsid w:val="00FA1303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71652"/>
  <w15:docId w15:val="{80D7CF61-1038-4009-9B7B-5FBE2509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customStyle="1" w:styleId="href2">
    <w:name w:val="href2"/>
    <w:basedOn w:val="DefaultParagraphFont"/>
    <w:rsid w:val="00D31CE4"/>
  </w:style>
  <w:style w:type="character" w:styleId="CommentReference">
    <w:name w:val="annotation reference"/>
    <w:basedOn w:val="DefaultParagraphFont"/>
    <w:semiHidden/>
    <w:unhideWhenUsed/>
    <w:rsid w:val="004B2E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2E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2EE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EEF"/>
    <w:rPr>
      <w:rFonts w:ascii="Times New Roman" w:hAnsi="Times New Roman"/>
      <w:b/>
      <w:bCs/>
      <w:lang w:val="en-GB" w:eastAsia="en-US"/>
    </w:rPr>
  </w:style>
  <w:style w:type="paragraph" w:customStyle="1" w:styleId="Reasons">
    <w:name w:val="Reasons"/>
    <w:basedOn w:val="Normal"/>
    <w:qFormat/>
    <w:rsid w:val="00D008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qFormat/>
    <w:rsid w:val="007731C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731CF"/>
    <w:pPr>
      <w:spacing w:after="160" w:line="259" w:lineRule="auto"/>
      <w:ind w:firstLineChars="200" w:firstLine="420"/>
    </w:pPr>
    <w:rPr>
      <w:rFonts w:eastAsia="SimSun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9-RA19-C-0084/e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ggon\AppData\Roaming\Microsoft\Templates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C2C75-0A34-471D-9743-FC3D57291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66068-7CF3-4413-B682-3C635758E00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0E4E43-208F-4B8A-963F-A6D1F179A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Spraggon, Elli</dc:creator>
  <cp:keywords/>
  <dc:description>RAG21</dc:description>
  <cp:lastModifiedBy>BR</cp:lastModifiedBy>
  <cp:revision>2</cp:revision>
  <cp:lastPrinted>1999-09-30T15:03:00Z</cp:lastPrinted>
  <dcterms:created xsi:type="dcterms:W3CDTF">2022-04-05T14:06:00Z</dcterms:created>
  <dcterms:modified xsi:type="dcterms:W3CDTF">2022-04-05T14:06:00Z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