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2C71FC" w14:paraId="35E0A0D7" w14:textId="77777777" w:rsidTr="00EC0BE3">
        <w:trPr>
          <w:cantSplit/>
        </w:trPr>
        <w:tc>
          <w:tcPr>
            <w:tcW w:w="6477" w:type="dxa"/>
            <w:vAlign w:val="center"/>
          </w:tcPr>
          <w:p w14:paraId="365D3595" w14:textId="77777777" w:rsidR="00EC0BE3" w:rsidRPr="002C71FC" w:rsidRDefault="00EC0BE3" w:rsidP="00C126C1">
            <w:pPr>
              <w:shd w:val="solid" w:color="FFFFFF" w:fill="FFFFFF"/>
              <w:tabs>
                <w:tab w:val="clear" w:pos="794"/>
                <w:tab w:val="left" w:pos="601"/>
              </w:tabs>
              <w:spacing w:before="360" w:after="240"/>
              <w:rPr>
                <w:rFonts w:ascii="Verdana" w:hAnsi="Verdana" w:cs="Times New Roman Bold"/>
                <w:b/>
                <w:bCs/>
              </w:rPr>
            </w:pPr>
            <w:bookmarkStart w:id="0" w:name="_Hlk99623897"/>
            <w:r w:rsidRPr="002C71FC">
              <w:rPr>
                <w:rFonts w:ascii="Verdana" w:hAnsi="Verdana" w:cs="Times New Roman Bold"/>
                <w:b/>
                <w:sz w:val="26"/>
                <w:szCs w:val="26"/>
              </w:rPr>
              <w:t>Radiocommunication Advisory Group</w:t>
            </w:r>
            <w:bookmarkEnd w:id="0"/>
            <w:r w:rsidRPr="002C71FC">
              <w:rPr>
                <w:rFonts w:ascii="Verdana" w:hAnsi="Verdana" w:cs="Times New Roman Bold"/>
                <w:b/>
                <w:sz w:val="26"/>
                <w:szCs w:val="26"/>
              </w:rPr>
              <w:br/>
            </w:r>
          </w:p>
        </w:tc>
        <w:tc>
          <w:tcPr>
            <w:tcW w:w="3412" w:type="dxa"/>
            <w:gridSpan w:val="2"/>
            <w:vAlign w:val="center"/>
          </w:tcPr>
          <w:p w14:paraId="30DD53B2" w14:textId="77777777" w:rsidR="00EC0BE3" w:rsidRPr="002C71FC" w:rsidRDefault="00C126C1" w:rsidP="00AF7CE7">
            <w:pPr>
              <w:shd w:val="solid" w:color="FFFFFF" w:fill="FFFFFF"/>
              <w:spacing w:before="0" w:line="240" w:lineRule="atLeast"/>
            </w:pPr>
            <w:r w:rsidRPr="002C71FC">
              <w:rPr>
                <w:noProof/>
                <w:lang w:eastAsia="zh-CN"/>
              </w:rPr>
              <w:drawing>
                <wp:inline distT="0" distB="0" distL="0" distR="0" wp14:anchorId="4C12F17D" wp14:editId="0DC7379B">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2C71FC" w14:paraId="4B0F74DA" w14:textId="77777777" w:rsidTr="00B35BE4">
        <w:trPr>
          <w:cantSplit/>
        </w:trPr>
        <w:tc>
          <w:tcPr>
            <w:tcW w:w="6487" w:type="dxa"/>
            <w:gridSpan w:val="2"/>
            <w:tcBorders>
              <w:bottom w:val="single" w:sz="12" w:space="0" w:color="auto"/>
            </w:tcBorders>
          </w:tcPr>
          <w:p w14:paraId="05873565" w14:textId="77777777" w:rsidR="0051782D" w:rsidRPr="002C71FC"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F181CA3" w14:textId="77777777" w:rsidR="0051782D" w:rsidRPr="002C71FC" w:rsidRDefault="0051782D" w:rsidP="00B35BE4">
            <w:pPr>
              <w:shd w:val="solid" w:color="FFFFFF" w:fill="FFFFFF"/>
              <w:spacing w:before="0" w:after="48" w:line="240" w:lineRule="atLeast"/>
              <w:rPr>
                <w:sz w:val="22"/>
                <w:szCs w:val="22"/>
              </w:rPr>
            </w:pPr>
          </w:p>
        </w:tc>
      </w:tr>
      <w:tr w:rsidR="0051782D" w:rsidRPr="002C71FC" w14:paraId="2B0EEFBE" w14:textId="77777777" w:rsidTr="00B35BE4">
        <w:trPr>
          <w:cantSplit/>
        </w:trPr>
        <w:tc>
          <w:tcPr>
            <w:tcW w:w="6487" w:type="dxa"/>
            <w:gridSpan w:val="2"/>
            <w:tcBorders>
              <w:top w:val="single" w:sz="12" w:space="0" w:color="auto"/>
            </w:tcBorders>
          </w:tcPr>
          <w:p w14:paraId="2B02AEA8" w14:textId="77777777" w:rsidR="0051782D" w:rsidRPr="002C71FC"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F3263F" w14:textId="77777777" w:rsidR="0051782D" w:rsidRPr="002C71FC" w:rsidRDefault="0051782D" w:rsidP="00B35BE4">
            <w:pPr>
              <w:shd w:val="solid" w:color="FFFFFF" w:fill="FFFFFF"/>
              <w:spacing w:before="0" w:after="48" w:line="240" w:lineRule="atLeast"/>
            </w:pPr>
          </w:p>
        </w:tc>
      </w:tr>
      <w:tr w:rsidR="0051782D" w:rsidRPr="002C71FC" w14:paraId="0608A879" w14:textId="77777777" w:rsidTr="00B35BE4">
        <w:trPr>
          <w:cantSplit/>
        </w:trPr>
        <w:tc>
          <w:tcPr>
            <w:tcW w:w="6487" w:type="dxa"/>
            <w:gridSpan w:val="2"/>
            <w:vMerge w:val="restart"/>
          </w:tcPr>
          <w:p w14:paraId="77100FFB" w14:textId="77777777" w:rsidR="0051782D" w:rsidRPr="002C71FC" w:rsidRDefault="0051782D" w:rsidP="00B35BE4">
            <w:pPr>
              <w:shd w:val="solid" w:color="FFFFFF" w:fill="FFFFFF"/>
              <w:spacing w:after="240"/>
              <w:rPr>
                <w:sz w:val="20"/>
              </w:rPr>
            </w:pPr>
            <w:bookmarkStart w:id="1" w:name="dnum" w:colFirst="1" w:colLast="1"/>
          </w:p>
        </w:tc>
        <w:tc>
          <w:tcPr>
            <w:tcW w:w="3402" w:type="dxa"/>
          </w:tcPr>
          <w:p w14:paraId="3E4206B8" w14:textId="3B2E354C" w:rsidR="0051782D" w:rsidRPr="002C71FC" w:rsidRDefault="00467B79" w:rsidP="00467B79">
            <w:pPr>
              <w:shd w:val="solid" w:color="FFFFFF" w:fill="FFFFFF"/>
              <w:spacing w:before="0" w:line="240" w:lineRule="atLeast"/>
              <w:rPr>
                <w:rFonts w:ascii="Verdana" w:hAnsi="Verdana"/>
                <w:sz w:val="20"/>
              </w:rPr>
            </w:pPr>
            <w:r w:rsidRPr="002C71FC">
              <w:rPr>
                <w:rFonts w:ascii="Verdana" w:hAnsi="Verdana"/>
                <w:b/>
                <w:sz w:val="20"/>
              </w:rPr>
              <w:t>Document RAG/</w:t>
            </w:r>
            <w:r w:rsidR="00593985" w:rsidRPr="002C71FC">
              <w:rPr>
                <w:rFonts w:ascii="Verdana" w:hAnsi="Verdana"/>
                <w:b/>
                <w:sz w:val="20"/>
              </w:rPr>
              <w:t>53</w:t>
            </w:r>
            <w:r w:rsidRPr="002C71FC">
              <w:rPr>
                <w:rFonts w:ascii="Verdana" w:hAnsi="Verdana"/>
                <w:b/>
                <w:sz w:val="20"/>
              </w:rPr>
              <w:t>-E</w:t>
            </w:r>
          </w:p>
        </w:tc>
      </w:tr>
      <w:tr w:rsidR="0051782D" w:rsidRPr="002C71FC" w14:paraId="3E479E54" w14:textId="77777777" w:rsidTr="00B35BE4">
        <w:trPr>
          <w:cantSplit/>
        </w:trPr>
        <w:tc>
          <w:tcPr>
            <w:tcW w:w="6487" w:type="dxa"/>
            <w:gridSpan w:val="2"/>
            <w:vMerge/>
          </w:tcPr>
          <w:p w14:paraId="1533E574" w14:textId="77777777" w:rsidR="0051782D" w:rsidRPr="002C71FC" w:rsidRDefault="0051782D" w:rsidP="00B35BE4">
            <w:pPr>
              <w:spacing w:before="60"/>
              <w:jc w:val="center"/>
              <w:rPr>
                <w:b/>
                <w:smallCaps/>
                <w:sz w:val="32"/>
              </w:rPr>
            </w:pPr>
            <w:bookmarkStart w:id="2" w:name="ddate" w:colFirst="1" w:colLast="1"/>
            <w:bookmarkEnd w:id="1"/>
          </w:p>
        </w:tc>
        <w:tc>
          <w:tcPr>
            <w:tcW w:w="3402" w:type="dxa"/>
          </w:tcPr>
          <w:p w14:paraId="02F64F2A" w14:textId="27C81CF7" w:rsidR="0051782D" w:rsidRPr="002C71FC" w:rsidRDefault="00467B79" w:rsidP="00467B79">
            <w:pPr>
              <w:shd w:val="solid" w:color="FFFFFF" w:fill="FFFFFF"/>
              <w:spacing w:before="0" w:line="240" w:lineRule="atLeast"/>
              <w:rPr>
                <w:rFonts w:ascii="Verdana" w:hAnsi="Verdana"/>
                <w:sz w:val="20"/>
              </w:rPr>
            </w:pPr>
            <w:r w:rsidRPr="002C71FC">
              <w:rPr>
                <w:rFonts w:ascii="Verdana" w:hAnsi="Verdana"/>
                <w:b/>
                <w:sz w:val="20"/>
              </w:rPr>
              <w:t>2</w:t>
            </w:r>
            <w:r w:rsidR="00593985" w:rsidRPr="002C71FC">
              <w:rPr>
                <w:rFonts w:ascii="Verdana" w:hAnsi="Verdana"/>
                <w:b/>
                <w:sz w:val="20"/>
              </w:rPr>
              <w:t>8</w:t>
            </w:r>
            <w:r w:rsidRPr="002C71FC">
              <w:rPr>
                <w:rFonts w:ascii="Verdana" w:hAnsi="Verdana"/>
                <w:b/>
                <w:sz w:val="20"/>
              </w:rPr>
              <w:t xml:space="preserve"> March 2022</w:t>
            </w:r>
          </w:p>
        </w:tc>
      </w:tr>
      <w:tr w:rsidR="0051782D" w:rsidRPr="002C71FC" w14:paraId="0B9FE80E" w14:textId="77777777" w:rsidTr="00B35BE4">
        <w:trPr>
          <w:cantSplit/>
        </w:trPr>
        <w:tc>
          <w:tcPr>
            <w:tcW w:w="6487" w:type="dxa"/>
            <w:gridSpan w:val="2"/>
            <w:vMerge/>
          </w:tcPr>
          <w:p w14:paraId="5C91CC77" w14:textId="77777777" w:rsidR="0051782D" w:rsidRPr="002C71FC" w:rsidRDefault="0051782D" w:rsidP="00B35BE4">
            <w:pPr>
              <w:spacing w:before="60"/>
              <w:jc w:val="center"/>
              <w:rPr>
                <w:b/>
                <w:smallCaps/>
                <w:sz w:val="32"/>
              </w:rPr>
            </w:pPr>
            <w:bookmarkStart w:id="3" w:name="dorlang" w:colFirst="1" w:colLast="1"/>
            <w:bookmarkEnd w:id="2"/>
          </w:p>
        </w:tc>
        <w:tc>
          <w:tcPr>
            <w:tcW w:w="3402" w:type="dxa"/>
          </w:tcPr>
          <w:p w14:paraId="605DDACE" w14:textId="00BDEDCE" w:rsidR="0051782D" w:rsidRPr="002C71FC" w:rsidRDefault="00467B79" w:rsidP="00467B79">
            <w:pPr>
              <w:shd w:val="solid" w:color="FFFFFF" w:fill="FFFFFF"/>
              <w:spacing w:before="0" w:after="120" w:line="240" w:lineRule="atLeast"/>
              <w:rPr>
                <w:rFonts w:ascii="Verdana" w:hAnsi="Verdana"/>
                <w:sz w:val="20"/>
              </w:rPr>
            </w:pPr>
            <w:r w:rsidRPr="002C71FC">
              <w:rPr>
                <w:rFonts w:ascii="Verdana" w:hAnsi="Verdana"/>
                <w:b/>
                <w:sz w:val="20"/>
              </w:rPr>
              <w:t xml:space="preserve">Original: </w:t>
            </w:r>
            <w:r w:rsidR="00593985" w:rsidRPr="002C71FC">
              <w:rPr>
                <w:rFonts w:ascii="Verdana" w:hAnsi="Verdana"/>
                <w:b/>
                <w:sz w:val="20"/>
              </w:rPr>
              <w:t>French</w:t>
            </w:r>
          </w:p>
        </w:tc>
      </w:tr>
      <w:tr w:rsidR="00093C73" w:rsidRPr="002C71FC" w14:paraId="6B180D88" w14:textId="77777777" w:rsidTr="00B35BE4">
        <w:trPr>
          <w:cantSplit/>
        </w:trPr>
        <w:tc>
          <w:tcPr>
            <w:tcW w:w="9889" w:type="dxa"/>
            <w:gridSpan w:val="3"/>
          </w:tcPr>
          <w:p w14:paraId="1096250D" w14:textId="77777777" w:rsidR="00093C73" w:rsidRPr="002C71FC" w:rsidRDefault="00467B79" w:rsidP="005B2C58">
            <w:pPr>
              <w:pStyle w:val="Source"/>
            </w:pPr>
            <w:bookmarkStart w:id="4" w:name="dsource" w:colFirst="0" w:colLast="0"/>
            <w:bookmarkEnd w:id="3"/>
            <w:r w:rsidRPr="002C71FC">
              <w:t>France</w:t>
            </w:r>
          </w:p>
        </w:tc>
      </w:tr>
      <w:tr w:rsidR="00093C73" w:rsidRPr="002C71FC" w14:paraId="71710F18" w14:textId="77777777" w:rsidTr="00B35BE4">
        <w:trPr>
          <w:cantSplit/>
        </w:trPr>
        <w:tc>
          <w:tcPr>
            <w:tcW w:w="9889" w:type="dxa"/>
            <w:gridSpan w:val="3"/>
          </w:tcPr>
          <w:p w14:paraId="14CC01E3" w14:textId="6A59CE2A" w:rsidR="00093C73" w:rsidRPr="002C71FC" w:rsidRDefault="00467B79" w:rsidP="005B2C58">
            <w:pPr>
              <w:pStyle w:val="Title1"/>
            </w:pPr>
            <w:bookmarkStart w:id="5" w:name="dtitle1" w:colFirst="0" w:colLast="0"/>
            <w:bookmarkEnd w:id="4"/>
            <w:r w:rsidRPr="002C71FC">
              <w:t xml:space="preserve">Considerations and Proposals on ITU-R E-Communications System Under Resolution </w:t>
            </w:r>
            <w:r w:rsidRPr="002C71FC">
              <w:rPr>
                <w:b/>
                <w:bCs/>
              </w:rPr>
              <w:t>907 (Rev.WRC-15)</w:t>
            </w:r>
          </w:p>
        </w:tc>
      </w:tr>
    </w:tbl>
    <w:bookmarkEnd w:id="5"/>
    <w:p w14:paraId="5DCC4401" w14:textId="029EDDAD" w:rsidR="00E905CB" w:rsidRPr="002C71FC" w:rsidRDefault="00A71A0D" w:rsidP="00E905CB">
      <w:pPr>
        <w:pStyle w:val="Heading1"/>
      </w:pPr>
      <w:r w:rsidRPr="002C71FC">
        <w:t>1</w:t>
      </w:r>
      <w:r w:rsidRPr="002C71FC">
        <w:tab/>
        <w:t>Introduction</w:t>
      </w:r>
    </w:p>
    <w:p w14:paraId="70A4628F" w14:textId="0911138B" w:rsidR="00E905CB" w:rsidRPr="002C71FC" w:rsidRDefault="00E905CB" w:rsidP="00572EEB">
      <w:r w:rsidRPr="002C71FC">
        <w:t xml:space="preserve">Resolution </w:t>
      </w:r>
      <w:r w:rsidRPr="002C71FC">
        <w:rPr>
          <w:b/>
          <w:bCs/>
        </w:rPr>
        <w:t>907 (Rev.WRC-15</w:t>
      </w:r>
      <w:r w:rsidRPr="002C71FC">
        <w:t xml:space="preserve">) </w:t>
      </w:r>
      <w:r w:rsidR="00CB6C66" w:rsidRPr="002C71FC">
        <w:t xml:space="preserve">contained in the Radio Regulations </w:t>
      </w:r>
      <w:r w:rsidRPr="002C71FC">
        <w:t xml:space="preserve">is a key regulatory instrument paving the way for the development of </w:t>
      </w:r>
      <w:r w:rsidR="00CB6C66" w:rsidRPr="002C71FC">
        <w:t xml:space="preserve">the </w:t>
      </w:r>
      <w:r w:rsidRPr="002C71FC">
        <w:rPr>
          <w:iCs/>
        </w:rPr>
        <w:t>“e-Communications”</w:t>
      </w:r>
      <w:r w:rsidRPr="002C71FC">
        <w:rPr>
          <w:i/>
        </w:rPr>
        <w:t xml:space="preserve"> </w:t>
      </w:r>
      <w:r w:rsidRPr="002C71FC">
        <w:t xml:space="preserve">system, a crucial support tool for more efficient satellite network coordination activities. As reported in previous RAG meetings, and with the remarkable support of Japan, </w:t>
      </w:r>
      <w:r w:rsidR="001C6FAE" w:rsidRPr="002C71FC">
        <w:t>the Radiocommunication Bureau (</w:t>
      </w:r>
      <w:r w:rsidRPr="002C71FC">
        <w:t>BR</w:t>
      </w:r>
      <w:r w:rsidR="001C6FAE" w:rsidRPr="002C71FC">
        <w:t>)</w:t>
      </w:r>
      <w:r w:rsidRPr="002C71FC">
        <w:t xml:space="preserve"> has been considerably improving satellite network coordination processes by making available such a relevant tool. </w:t>
      </w:r>
      <w:r w:rsidR="00CB6C66" w:rsidRPr="002C71FC">
        <w:t xml:space="preserve">France </w:t>
      </w:r>
      <w:r w:rsidRPr="002C71FC">
        <w:t>welcomes this initiative.</w:t>
      </w:r>
    </w:p>
    <w:p w14:paraId="44733591" w14:textId="3723B364" w:rsidR="00A71A0D" w:rsidRPr="002C71FC" w:rsidRDefault="00A71A0D" w:rsidP="00E905CB">
      <w:pPr>
        <w:pStyle w:val="Heading1"/>
      </w:pPr>
      <w:r w:rsidRPr="002C71FC">
        <w:t>2</w:t>
      </w:r>
      <w:r w:rsidRPr="002C71FC">
        <w:tab/>
      </w:r>
      <w:r w:rsidR="00BF65FE" w:rsidRPr="002C71FC">
        <w:t xml:space="preserve">Taking </w:t>
      </w:r>
      <w:r w:rsidR="00216A5E" w:rsidRPr="002C71FC">
        <w:t xml:space="preserve">account </w:t>
      </w:r>
      <w:r w:rsidR="00260100" w:rsidRPr="002C71FC">
        <w:t xml:space="preserve">of </w:t>
      </w:r>
      <w:r w:rsidR="00BF65FE" w:rsidRPr="002C71FC">
        <w:t>i</w:t>
      </w:r>
      <w:r w:rsidR="00593985" w:rsidRPr="002C71FC">
        <w:t>ntergovernmental satellite organizations</w:t>
      </w:r>
      <w:r w:rsidR="00747186" w:rsidRPr="002C71FC">
        <w:rPr>
          <w:highlight w:val="yellow"/>
        </w:rPr>
        <w:t xml:space="preserve"> </w:t>
      </w:r>
    </w:p>
    <w:p w14:paraId="12DAE7A7" w14:textId="12471A7F" w:rsidR="00A71A0D" w:rsidRPr="002C71FC" w:rsidRDefault="00F00DE0" w:rsidP="00593985">
      <w:bookmarkStart w:id="6" w:name="_Toc327364603"/>
      <w:bookmarkStart w:id="7" w:name="_Toc450048869"/>
      <w:r w:rsidRPr="002C71FC">
        <w:rPr>
          <w:lang w:eastAsia="ja-JP"/>
        </w:rPr>
        <w:t>The e</w:t>
      </w:r>
      <w:r w:rsidR="009372C7" w:rsidRPr="002C71FC">
        <w:rPr>
          <w:lang w:eastAsia="ja-JP"/>
        </w:rPr>
        <w:t>-Communications system</w:t>
      </w:r>
      <w:r w:rsidR="00913B05" w:rsidRPr="002C71FC">
        <w:rPr>
          <w:lang w:eastAsia="ja-JP"/>
        </w:rPr>
        <w:t xml:space="preserve"> was developed in response to Resolution </w:t>
      </w:r>
      <w:r w:rsidR="00913B05" w:rsidRPr="0025465C">
        <w:rPr>
          <w:b/>
          <w:bCs/>
          <w:lang w:eastAsia="ja-JP"/>
        </w:rPr>
        <w:t>907</w:t>
      </w:r>
      <w:r w:rsidR="00913B05" w:rsidRPr="002C71FC">
        <w:rPr>
          <w:lang w:eastAsia="ja-JP"/>
        </w:rPr>
        <w:t xml:space="preserve"> </w:t>
      </w:r>
      <w:r w:rsidR="00913B05" w:rsidRPr="002C71FC">
        <w:rPr>
          <w:b/>
          <w:bCs/>
          <w:lang w:eastAsia="ja-JP"/>
        </w:rPr>
        <w:t>(Rev.WRC-15)</w:t>
      </w:r>
      <w:r w:rsidR="00913B05" w:rsidRPr="002C71FC">
        <w:rPr>
          <w:lang w:eastAsia="ja-JP"/>
        </w:rPr>
        <w:t xml:space="preserve"> to allow the u</w:t>
      </w:r>
      <w:r w:rsidR="00E905CB" w:rsidRPr="002C71FC">
        <w:rPr>
          <w:lang w:eastAsia="ja-JP"/>
        </w:rPr>
        <w:t>se of modern electronic means of communication for administrative correspondence</w:t>
      </w:r>
      <w:r w:rsidR="001C6FAE" w:rsidRPr="002C71FC">
        <w:rPr>
          <w:lang w:eastAsia="ja-JP"/>
        </w:rPr>
        <w:t>:</w:t>
      </w:r>
      <w:r w:rsidR="00E905CB" w:rsidRPr="002C71FC">
        <w:rPr>
          <w:lang w:eastAsia="ja-JP"/>
        </w:rPr>
        <w:t xml:space="preserve"> </w:t>
      </w:r>
      <w:bookmarkEnd w:id="6"/>
      <w:bookmarkEnd w:id="7"/>
    </w:p>
    <w:p w14:paraId="72F59B53" w14:textId="26CB4390" w:rsidR="00A71A0D" w:rsidRPr="002C71FC" w:rsidRDefault="00593985" w:rsidP="00593985">
      <w:pPr>
        <w:pStyle w:val="enumlev1"/>
      </w:pPr>
      <w:r w:rsidRPr="002C71FC">
        <w:t>•</w:t>
      </w:r>
      <w:r w:rsidRPr="002C71FC">
        <w:tab/>
      </w:r>
      <w:r w:rsidR="00D151FC" w:rsidRPr="002C71FC">
        <w:t>between an administration and the Radiocommunication Bureau</w:t>
      </w:r>
      <w:r w:rsidR="001C6FAE" w:rsidRPr="002C71FC">
        <w:t>;</w:t>
      </w:r>
      <w:r w:rsidR="00A71A0D" w:rsidRPr="002C71FC">
        <w:t xml:space="preserve"> </w:t>
      </w:r>
    </w:p>
    <w:p w14:paraId="024E573F" w14:textId="4D37DCBF" w:rsidR="0020461B" w:rsidRPr="002C71FC" w:rsidRDefault="00593985" w:rsidP="00593985">
      <w:pPr>
        <w:pStyle w:val="enumlev1"/>
      </w:pPr>
      <w:r w:rsidRPr="002C71FC">
        <w:t>•</w:t>
      </w:r>
      <w:r w:rsidRPr="002C71FC">
        <w:tab/>
      </w:r>
      <w:r w:rsidR="00D151FC" w:rsidRPr="002C71FC">
        <w:t>between two administrations</w:t>
      </w:r>
      <w:r w:rsidR="004E1A42" w:rsidRPr="002C71FC">
        <w:t>.</w:t>
      </w:r>
    </w:p>
    <w:p w14:paraId="7EA23407" w14:textId="1E54D23B" w:rsidR="00F27898" w:rsidRPr="002C71FC" w:rsidRDefault="00913B05" w:rsidP="00593985">
      <w:pPr>
        <w:rPr>
          <w:color w:val="000000"/>
        </w:rPr>
      </w:pPr>
      <w:r w:rsidRPr="002C71FC">
        <w:t xml:space="preserve">As indicated in the </w:t>
      </w:r>
      <w:r w:rsidR="0020461B" w:rsidRPr="002C71FC">
        <w:t>r</w:t>
      </w:r>
      <w:r w:rsidR="00D31CE4" w:rsidRPr="002C71FC">
        <w:t xml:space="preserve">ules </w:t>
      </w:r>
      <w:r w:rsidRPr="002C71FC">
        <w:t xml:space="preserve">of procedure </w:t>
      </w:r>
      <w:r w:rsidR="00D31CE4" w:rsidRPr="002C71FC">
        <w:t xml:space="preserve">concerning the treatment of change of </w:t>
      </w:r>
      <w:r w:rsidR="005E269F" w:rsidRPr="002C71FC">
        <w:t xml:space="preserve">the </w:t>
      </w:r>
      <w:r w:rsidR="004B2EEF" w:rsidRPr="002C71FC">
        <w:rPr>
          <w:rStyle w:val="href2"/>
        </w:rPr>
        <w:t>n</w:t>
      </w:r>
      <w:r w:rsidR="00D31CE4" w:rsidRPr="002C71FC">
        <w:rPr>
          <w:rStyle w:val="href2"/>
        </w:rPr>
        <w:t>otifying administration</w:t>
      </w:r>
      <w:r w:rsidR="00555EE2" w:rsidRPr="002C71FC">
        <w:t xml:space="preserve"> </w:t>
      </w:r>
      <w:r w:rsidR="00D31CE4" w:rsidRPr="002C71FC">
        <w:t>which acts as the notifying administration of a satellite network on behalf of a group of named administrations</w:t>
      </w:r>
      <w:r w:rsidR="004B2EEF" w:rsidRPr="002C71FC">
        <w:t>,</w:t>
      </w:r>
      <w:r w:rsidR="00D31CE4" w:rsidRPr="002C71FC">
        <w:t xml:space="preserve"> </w:t>
      </w:r>
      <w:r w:rsidR="004B2EEF" w:rsidRPr="002C71FC">
        <w:rPr>
          <w:color w:val="000000"/>
        </w:rPr>
        <w:t>c</w:t>
      </w:r>
      <w:r w:rsidR="00F506AE" w:rsidRPr="002C71FC">
        <w:rPr>
          <w:color w:val="000000"/>
        </w:rPr>
        <w:t>ertain provisions of the Radio Regulations (Nos</w:t>
      </w:r>
      <w:r w:rsidR="001C6FAE" w:rsidRPr="002C71FC">
        <w:rPr>
          <w:color w:val="000000"/>
        </w:rPr>
        <w:t>.</w:t>
      </w:r>
      <w:r w:rsidR="00F506AE" w:rsidRPr="002C71FC">
        <w:rPr>
          <w:color w:val="000000"/>
        </w:rPr>
        <w:t xml:space="preserve"> </w:t>
      </w:r>
      <w:r w:rsidR="00F506AE" w:rsidRPr="002C71FC">
        <w:rPr>
          <w:b/>
          <w:bCs/>
        </w:rPr>
        <w:t xml:space="preserve">9.1, 9.6.1, 11.15.1, </w:t>
      </w:r>
      <w:r w:rsidR="00F506AE" w:rsidRPr="002C71FC">
        <w:t>Appendix</w:t>
      </w:r>
      <w:r w:rsidR="00F506AE" w:rsidRPr="002C71FC">
        <w:rPr>
          <w:b/>
          <w:bCs/>
        </w:rPr>
        <w:t xml:space="preserve"> 30 </w:t>
      </w:r>
      <w:r w:rsidR="00F506AE" w:rsidRPr="002C71FC">
        <w:t>(</w:t>
      </w:r>
      <w:r w:rsidR="00572EEB" w:rsidRPr="002C71FC">
        <w:t>§</w:t>
      </w:r>
      <w:r w:rsidR="00F506AE" w:rsidRPr="002C71FC">
        <w:t xml:space="preserve">§ </w:t>
      </w:r>
      <w:r w:rsidR="00F506AE" w:rsidRPr="002C71FC">
        <w:rPr>
          <w:b/>
          <w:bCs/>
        </w:rPr>
        <w:t xml:space="preserve">4.1.25, 4.1.3, 4.2.6 </w:t>
      </w:r>
      <w:r w:rsidR="00F506AE" w:rsidRPr="002C71FC">
        <w:t>and</w:t>
      </w:r>
      <w:r w:rsidR="00F506AE" w:rsidRPr="002C71FC">
        <w:rPr>
          <w:b/>
          <w:bCs/>
        </w:rPr>
        <w:t xml:space="preserve"> 5.1.1)</w:t>
      </w:r>
      <w:r w:rsidR="00F506AE" w:rsidRPr="002C71FC">
        <w:t>, Appendix</w:t>
      </w:r>
      <w:r w:rsidR="00F506AE" w:rsidRPr="002C71FC">
        <w:rPr>
          <w:b/>
          <w:bCs/>
        </w:rPr>
        <w:t xml:space="preserve"> 30A </w:t>
      </w:r>
      <w:r w:rsidR="00F506AE" w:rsidRPr="002C71FC">
        <w:t>(</w:t>
      </w:r>
      <w:r w:rsidR="00572EEB" w:rsidRPr="002C71FC">
        <w:t>§</w:t>
      </w:r>
      <w:r w:rsidR="00F506AE" w:rsidRPr="002C71FC">
        <w:t xml:space="preserve">§ </w:t>
      </w:r>
      <w:r w:rsidR="00F506AE" w:rsidRPr="002C71FC">
        <w:rPr>
          <w:b/>
          <w:bCs/>
        </w:rPr>
        <w:t xml:space="preserve">4.2.6, 4.1.25, 4.1.3 </w:t>
      </w:r>
      <w:r w:rsidR="00F506AE" w:rsidRPr="002C71FC">
        <w:t>and</w:t>
      </w:r>
      <w:r w:rsidR="00F506AE" w:rsidRPr="002C71FC">
        <w:rPr>
          <w:b/>
          <w:bCs/>
        </w:rPr>
        <w:t xml:space="preserve"> 5.1.2</w:t>
      </w:r>
      <w:r w:rsidR="00F506AE" w:rsidRPr="002C71FC">
        <w:t>),</w:t>
      </w:r>
      <w:r w:rsidR="004B2EEF" w:rsidRPr="002C71FC">
        <w:t xml:space="preserve"> </w:t>
      </w:r>
      <w:r w:rsidR="00F506AE" w:rsidRPr="002C71FC">
        <w:t xml:space="preserve">Appendix </w:t>
      </w:r>
      <w:r w:rsidR="00F506AE" w:rsidRPr="002C71FC">
        <w:rPr>
          <w:b/>
          <w:bCs/>
        </w:rPr>
        <w:t>30B (</w:t>
      </w:r>
      <w:r w:rsidR="00572EEB" w:rsidRPr="002C71FC">
        <w:rPr>
          <w:b/>
          <w:bCs/>
        </w:rPr>
        <w:t>§</w:t>
      </w:r>
      <w:r w:rsidR="00F506AE" w:rsidRPr="002C71FC">
        <w:t xml:space="preserve">§ </w:t>
      </w:r>
      <w:r w:rsidR="00F506AE" w:rsidRPr="002C71FC">
        <w:rPr>
          <w:b/>
          <w:bCs/>
        </w:rPr>
        <w:t xml:space="preserve">2.6 </w:t>
      </w:r>
      <w:r w:rsidR="00F506AE" w:rsidRPr="002C71FC">
        <w:t>and</w:t>
      </w:r>
      <w:r w:rsidR="00F506AE" w:rsidRPr="002C71FC">
        <w:rPr>
          <w:b/>
          <w:bCs/>
        </w:rPr>
        <w:t xml:space="preserve"> 6.1)</w:t>
      </w:r>
      <w:r w:rsidR="00F506AE" w:rsidRPr="002C71FC">
        <w:rPr>
          <w:color w:val="000000"/>
        </w:rPr>
        <w:t xml:space="preserve"> allow for an administration to act on behalf of a group of named administrations for the purpose of notifying the Radiocommunication Bureau of frequency assignments to satellite networks. </w:t>
      </w:r>
      <w:bookmarkStart w:id="8" w:name="_Hlk99628120"/>
      <w:r w:rsidR="00F506AE" w:rsidRPr="002C71FC">
        <w:rPr>
          <w:color w:val="000000"/>
        </w:rPr>
        <w:t>In such cases, the administration acting on behalf of the group is designated notifying administration for the group within the meaning of the Radio Regulations</w:t>
      </w:r>
      <w:bookmarkEnd w:id="8"/>
      <w:r w:rsidR="00F506AE" w:rsidRPr="002C71FC">
        <w:rPr>
          <w:color w:val="000000"/>
        </w:rPr>
        <w:t>.</w:t>
      </w:r>
      <w:r w:rsidR="00A71A0D" w:rsidRPr="002C71FC">
        <w:t xml:space="preserve"> </w:t>
      </w:r>
      <w:r w:rsidR="00F506AE" w:rsidRPr="002C71FC">
        <w:rPr>
          <w:color w:val="000000"/>
        </w:rPr>
        <w:t>In some cases, the above-mentioned provisions are used for the benefit of an intergovernmental organization (a grouping of States constituted on the basis of an international treaty and having its own common organs).</w:t>
      </w:r>
    </w:p>
    <w:p w14:paraId="397024FD" w14:textId="167FDCC8" w:rsidR="00555EE2" w:rsidRPr="002C71FC" w:rsidRDefault="00F27898" w:rsidP="00593985">
      <w:pPr>
        <w:rPr>
          <w:color w:val="000000"/>
        </w:rPr>
      </w:pPr>
      <w:r w:rsidRPr="002C71FC">
        <w:rPr>
          <w:color w:val="000000"/>
        </w:rPr>
        <w:t xml:space="preserve">In this case, the administration acting on behalf of the group is designated notifying administration for the group within the meaning of the Radio Regulations. </w:t>
      </w:r>
      <w:r w:rsidR="0032661F" w:rsidRPr="002C71FC">
        <w:t>These provisions share the common feature that, whenever an administration acts on behalf of a group (</w:t>
      </w:r>
      <w:r w:rsidR="00084213" w:rsidRPr="002C71FC">
        <w:t>including the notifying administration for its own</w:t>
      </w:r>
      <w:r w:rsidR="0007287A" w:rsidRPr="002C71FC">
        <w:t xml:space="preserve"> purposes</w:t>
      </w:r>
      <w:r w:rsidR="0032661F" w:rsidRPr="002C71FC">
        <w:t>) of named administrations, all members of the group retain the right to respond in respect of their own services which could affect or be affected by the proposed assignment.</w:t>
      </w:r>
    </w:p>
    <w:p w14:paraId="7EDEEC9D" w14:textId="3111D001" w:rsidR="0032661F" w:rsidRPr="002C71FC" w:rsidRDefault="0032661F" w:rsidP="00593985">
      <w:pPr>
        <w:rPr>
          <w:color w:val="000000"/>
        </w:rPr>
      </w:pPr>
      <w:r w:rsidRPr="002C71FC">
        <w:lastRenderedPageBreak/>
        <w:t xml:space="preserve">Satellite filings bearing such a symbol </w:t>
      </w:r>
      <w:r w:rsidR="005F055A" w:rsidRPr="002C71FC">
        <w:t xml:space="preserve">are </w:t>
      </w:r>
      <w:r w:rsidRPr="002C71FC">
        <w:t>treated separately from filings submitted by the notifying administration on its own behalf: the special sections of such satellite filings show the notifying administration labelled as ADM/ORG, where ADM is the symbol of the notifying administration and ORG the symbol of the intergovernmental satellite organization (instead of being simply labelled ADM). Moreover, the coordination requirements of the satellite system of ADM/ORG</w:t>
      </w:r>
      <w:r w:rsidR="005F055A" w:rsidRPr="002C71FC">
        <w:t xml:space="preserve"> include the satellite systems of ADM </w:t>
      </w:r>
      <w:r w:rsidRPr="002C71FC">
        <w:t>if the relevant coordination thresholds are exceeded. This method ensures the appropriate implementation of the right of “all members of the group (…) to respond in respect of their own services”.</w:t>
      </w:r>
    </w:p>
    <w:p w14:paraId="405690DB" w14:textId="4DFA6D21" w:rsidR="00AE1A6A" w:rsidRPr="002C71FC" w:rsidRDefault="00AE1A6A" w:rsidP="00AE1A6A">
      <w:r w:rsidRPr="002C71FC">
        <w:t xml:space="preserve">France </w:t>
      </w:r>
      <w:r w:rsidR="00216A5E" w:rsidRPr="002C71FC">
        <w:t xml:space="preserve">requests </w:t>
      </w:r>
      <w:r w:rsidRPr="002C71FC">
        <w:t>the Radiocommunication Bureau to consider the possibility of sending and receiving administrative correspondence to ADM/ORG separately from ADM. This w</w:t>
      </w:r>
      <w:r w:rsidR="000B14C5" w:rsidRPr="002C71FC">
        <w:t>ould</w:t>
      </w:r>
      <w:r w:rsidRPr="002C71FC">
        <w:t xml:space="preserve"> make it possible to take </w:t>
      </w:r>
      <w:r w:rsidR="009C3A26" w:rsidRPr="002C71FC">
        <w:t xml:space="preserve">better </w:t>
      </w:r>
      <w:r w:rsidRPr="002C71FC">
        <w:t xml:space="preserve">account </w:t>
      </w:r>
      <w:r w:rsidR="00F21E4D" w:rsidRPr="002C71FC">
        <w:t xml:space="preserve">of </w:t>
      </w:r>
      <w:r w:rsidRPr="002C71FC">
        <w:t>the specific</w:t>
      </w:r>
      <w:r w:rsidR="00F21E4D" w:rsidRPr="002C71FC">
        <w:t xml:space="preserve"> features</w:t>
      </w:r>
      <w:r w:rsidRPr="002C71FC">
        <w:t xml:space="preserve"> of frequency assignments that are managed by a notifying administration </w:t>
      </w:r>
      <w:r w:rsidR="000B14C5" w:rsidRPr="002C71FC">
        <w:t xml:space="preserve">for the benefit </w:t>
      </w:r>
      <w:r w:rsidRPr="002C71FC">
        <w:t xml:space="preserve">of an intergovernmental organization, as well as the coordination </w:t>
      </w:r>
      <w:r w:rsidR="00F21E4D" w:rsidRPr="002C71FC">
        <w:t>requirements</w:t>
      </w:r>
      <w:r w:rsidRPr="002C71FC">
        <w:t xml:space="preserve"> </w:t>
      </w:r>
      <w:r w:rsidR="000B14C5" w:rsidRPr="002C71FC">
        <w:t xml:space="preserve">provided for </w:t>
      </w:r>
      <w:r w:rsidR="00F21E4D" w:rsidRPr="002C71FC">
        <w:t xml:space="preserve">under </w:t>
      </w:r>
      <w:r w:rsidRPr="002C71FC">
        <w:t xml:space="preserve">the Radio Regulations between ADM and ADM/ORG. Such </w:t>
      </w:r>
      <w:r w:rsidR="00F21E4D" w:rsidRPr="002C71FC">
        <w:t xml:space="preserve">a </w:t>
      </w:r>
      <w:r w:rsidRPr="002C71FC">
        <w:t>separation between ADM and ADM/ORG w</w:t>
      </w:r>
      <w:r w:rsidR="000B14C5" w:rsidRPr="002C71FC">
        <w:t>ould</w:t>
      </w:r>
      <w:r w:rsidRPr="002C71FC">
        <w:t xml:space="preserve"> also avoid administrative correspondence from third party administrations to ADM concerning both ADM satellite networks and ADM/ORG satellite networks.</w:t>
      </w:r>
    </w:p>
    <w:p w14:paraId="2BC68FC7" w14:textId="7DB2CD45" w:rsidR="00A71A0D" w:rsidRPr="002C71FC" w:rsidRDefault="00A71A0D" w:rsidP="000845AF">
      <w:pPr>
        <w:pStyle w:val="Heading1"/>
      </w:pPr>
      <w:r w:rsidRPr="002C71FC">
        <w:t>3</w:t>
      </w:r>
      <w:r w:rsidRPr="002C71FC">
        <w:tab/>
      </w:r>
      <w:r w:rsidR="00D31B9C" w:rsidRPr="002C71FC">
        <w:t>Avoiding duplicate correspondence between administrations</w:t>
      </w:r>
    </w:p>
    <w:p w14:paraId="3FF06C3B" w14:textId="5E203FEC" w:rsidR="00F71902" w:rsidRPr="002C71FC" w:rsidRDefault="00FA1303" w:rsidP="00593985">
      <w:r w:rsidRPr="002C71FC">
        <w:t>According to</w:t>
      </w:r>
      <w:r w:rsidRPr="002C71FC">
        <w:rPr>
          <w:i/>
          <w:iCs/>
        </w:rPr>
        <w:t xml:space="preserve"> resolves</w:t>
      </w:r>
      <w:r w:rsidRPr="002C71FC">
        <w:t xml:space="preserve"> 2 of </w:t>
      </w:r>
      <w:r w:rsidR="00D31B9C" w:rsidRPr="002C71FC">
        <w:t xml:space="preserve">Resolution </w:t>
      </w:r>
      <w:r w:rsidR="00D31B9C" w:rsidRPr="002C71FC">
        <w:rPr>
          <w:b/>
          <w:bCs/>
        </w:rPr>
        <w:t>907 (Rev.WRC-15)</w:t>
      </w:r>
      <w:r w:rsidR="00D31B9C" w:rsidRPr="002C71FC">
        <w:t xml:space="preserve">, </w:t>
      </w:r>
      <w:r w:rsidR="00F71902" w:rsidRPr="002C71FC">
        <w:t>wherever the words</w:t>
      </w:r>
      <w:r w:rsidR="003303C2" w:rsidRPr="002C71FC">
        <w:t xml:space="preserve"> “</w:t>
      </w:r>
      <w:r w:rsidR="00F71902" w:rsidRPr="002C71FC">
        <w:t>telegram</w:t>
      </w:r>
      <w:r w:rsidR="003303C2" w:rsidRPr="002C71FC">
        <w:t>”</w:t>
      </w:r>
      <w:r w:rsidR="00F71902" w:rsidRPr="002C71FC">
        <w:t xml:space="preserve">, </w:t>
      </w:r>
      <w:r w:rsidR="003303C2" w:rsidRPr="002C71FC">
        <w:t>“</w:t>
      </w:r>
      <w:r w:rsidR="00F71902" w:rsidRPr="002C71FC">
        <w:t>telex</w:t>
      </w:r>
      <w:r w:rsidR="003303C2" w:rsidRPr="002C71FC">
        <w:t>”</w:t>
      </w:r>
      <w:r w:rsidR="00F71902" w:rsidRPr="002C71FC">
        <w:t xml:space="preserve"> or “fax” are inserted in provisions related to the advance publication, coordination, notification and recording processes of satellite networks, earth stations and radio astronomy stations, including the provisions contained in Appendices </w:t>
      </w:r>
      <w:r w:rsidR="00F71902" w:rsidRPr="002C71FC">
        <w:rPr>
          <w:b/>
          <w:bCs/>
        </w:rPr>
        <w:t>30</w:t>
      </w:r>
      <w:r w:rsidR="00F71902" w:rsidRPr="002C71FC">
        <w:t xml:space="preserve">, </w:t>
      </w:r>
      <w:r w:rsidR="00F71902" w:rsidRPr="002C71FC">
        <w:rPr>
          <w:b/>
          <w:bCs/>
        </w:rPr>
        <w:t>30A</w:t>
      </w:r>
      <w:r w:rsidR="00F71902" w:rsidRPr="002C71FC">
        <w:t xml:space="preserve"> and </w:t>
      </w:r>
      <w:r w:rsidR="00F71902" w:rsidRPr="002C71FC">
        <w:rPr>
          <w:b/>
          <w:bCs/>
        </w:rPr>
        <w:t>30B</w:t>
      </w:r>
      <w:r w:rsidR="00F71902" w:rsidRPr="002C71FC">
        <w:t xml:space="preserve">, modern electronic means </w:t>
      </w:r>
      <w:r w:rsidR="006E0FC5" w:rsidRPr="002C71FC">
        <w:t>should be used</w:t>
      </w:r>
      <w:r w:rsidR="00F71902" w:rsidRPr="002C71FC">
        <w:t xml:space="preserve"> to the greatest extent possible.</w:t>
      </w:r>
    </w:p>
    <w:p w14:paraId="1087062B" w14:textId="207A3297" w:rsidR="00D31B9C" w:rsidRPr="002C71FC" w:rsidRDefault="00D31B9C" w:rsidP="00D31B9C">
      <w:r w:rsidRPr="002C71FC">
        <w:t xml:space="preserve">France considers that all correspondence between administrations can be sent by </w:t>
      </w:r>
      <w:r w:rsidR="003303C2" w:rsidRPr="002C71FC">
        <w:t>“</w:t>
      </w:r>
      <w:r w:rsidRPr="002C71FC">
        <w:t>e</w:t>
      </w:r>
      <w:r w:rsidR="00FA1303" w:rsidRPr="002C71FC">
        <w:t>lectronic means</w:t>
      </w:r>
      <w:r w:rsidR="003303C2" w:rsidRPr="002C71FC">
        <w:t>”</w:t>
      </w:r>
      <w:r w:rsidRPr="002C71FC">
        <w:t xml:space="preserve">. However, </w:t>
      </w:r>
      <w:r w:rsidRPr="002C71FC">
        <w:rPr>
          <w:i/>
          <w:iCs/>
        </w:rPr>
        <w:t>resolves</w:t>
      </w:r>
      <w:r w:rsidRPr="002C71FC">
        <w:t xml:space="preserve"> 3 of Resolution </w:t>
      </w:r>
      <w:r w:rsidRPr="002C71FC">
        <w:rPr>
          <w:b/>
          <w:bCs/>
        </w:rPr>
        <w:t>907 (Rev.WRC-15)</w:t>
      </w:r>
      <w:r w:rsidRPr="002C71FC">
        <w:t xml:space="preserve"> </w:t>
      </w:r>
      <w:r w:rsidR="00E32267" w:rsidRPr="002C71FC">
        <w:t>allows for</w:t>
      </w:r>
      <w:r w:rsidRPr="002C71FC">
        <w:t xml:space="preserve"> the possibility </w:t>
      </w:r>
      <w:r w:rsidR="00E32267" w:rsidRPr="002C71FC">
        <w:t>of continuing to</w:t>
      </w:r>
      <w:r w:rsidRPr="002C71FC">
        <w:t xml:space="preserve"> use other traditional means of communication.</w:t>
      </w:r>
    </w:p>
    <w:p w14:paraId="27045605" w14:textId="16411DCC" w:rsidR="00D31B9C" w:rsidRPr="002C71FC" w:rsidRDefault="00D31B9C" w:rsidP="00D31B9C">
      <w:r w:rsidRPr="002C71FC">
        <w:t xml:space="preserve">As pointed out in Brazil's contribution RAG20/23-E, this </w:t>
      </w:r>
      <w:r w:rsidR="000253FA" w:rsidRPr="002C71FC">
        <w:t xml:space="preserve">may </w:t>
      </w:r>
      <w:r w:rsidRPr="002C71FC">
        <w:t xml:space="preserve">result in the same letter, with the same content, being processed three or four times, and different copies being received by different departments of an administration on different dates, thus causing </w:t>
      </w:r>
      <w:r w:rsidR="000253FA" w:rsidRPr="002C71FC">
        <w:t xml:space="preserve">additional </w:t>
      </w:r>
      <w:r w:rsidRPr="002C71FC">
        <w:t>administrative overhead</w:t>
      </w:r>
      <w:r w:rsidR="000253FA" w:rsidRPr="002C71FC">
        <w:t>s</w:t>
      </w:r>
      <w:r w:rsidRPr="002C71FC">
        <w:t xml:space="preserve"> for all parties involved.</w:t>
      </w:r>
    </w:p>
    <w:p w14:paraId="72F4623C" w14:textId="11D7521D" w:rsidR="00D31B9C" w:rsidRPr="002C71FC" w:rsidRDefault="00D31B9C" w:rsidP="00D31B9C">
      <w:r w:rsidRPr="002C71FC">
        <w:t xml:space="preserve">France invites other administrations to choose a single means of communication, preferably the </w:t>
      </w:r>
      <w:r w:rsidR="00A237CF" w:rsidRPr="002C71FC">
        <w:t>“</w:t>
      </w:r>
      <w:r w:rsidR="000253FA" w:rsidRPr="002C71FC">
        <w:t>e</w:t>
      </w:r>
      <w:r w:rsidR="00B7207C">
        <w:noBreakHyphen/>
      </w:r>
      <w:r w:rsidRPr="002C71FC">
        <w:t>Communications</w:t>
      </w:r>
      <w:r w:rsidR="00A237CF" w:rsidRPr="002C71FC">
        <w:t>”</w:t>
      </w:r>
      <w:r w:rsidRPr="002C71FC">
        <w:t xml:space="preserve"> tool, and not to duplicate or triplicate administrative correspondence </w:t>
      </w:r>
      <w:r w:rsidR="000253FA" w:rsidRPr="002C71FC">
        <w:t xml:space="preserve">by </w:t>
      </w:r>
      <w:r w:rsidRPr="002C71FC">
        <w:t xml:space="preserve">different means of communication. </w:t>
      </w:r>
    </w:p>
    <w:p w14:paraId="20E3F048" w14:textId="5191780A" w:rsidR="00A71A0D" w:rsidRPr="002C71FC" w:rsidRDefault="00A71A0D" w:rsidP="00B7207C">
      <w:pPr>
        <w:pStyle w:val="Heading1"/>
      </w:pPr>
      <w:r w:rsidRPr="002C71FC">
        <w:t>4</w:t>
      </w:r>
      <w:r w:rsidRPr="002C71FC">
        <w:tab/>
        <w:t>Propos</w:t>
      </w:r>
      <w:r w:rsidR="000253FA" w:rsidRPr="002C71FC">
        <w:t>al</w:t>
      </w:r>
    </w:p>
    <w:p w14:paraId="6385C54F" w14:textId="22E311BB" w:rsidR="00A71A0D" w:rsidRPr="002C71FC" w:rsidRDefault="000253FA" w:rsidP="00593985">
      <w:r w:rsidRPr="002C71FC">
        <w:t xml:space="preserve">France </w:t>
      </w:r>
      <w:r w:rsidR="00216A5E" w:rsidRPr="002C71FC">
        <w:t>requests</w:t>
      </w:r>
      <w:r w:rsidR="00A71A0D" w:rsidRPr="002C71FC">
        <w:t xml:space="preserve">: </w:t>
      </w:r>
    </w:p>
    <w:p w14:paraId="1DEF48A9" w14:textId="75CB1902" w:rsidR="00A71A0D" w:rsidRPr="002C71FC" w:rsidRDefault="00A71A0D" w:rsidP="00593985">
      <w:pPr>
        <w:pStyle w:val="enumlev1"/>
      </w:pPr>
      <w:r w:rsidRPr="002C71FC">
        <w:t>1</w:t>
      </w:r>
      <w:r w:rsidRPr="002C71FC">
        <w:tab/>
      </w:r>
      <w:r w:rsidR="00216A5E" w:rsidRPr="002C71FC">
        <w:t>the Radiocommunication Bureau to</w:t>
      </w:r>
      <w:r w:rsidR="00A237CF" w:rsidRPr="002C71FC">
        <w:t xml:space="preserve"> </w:t>
      </w:r>
      <w:r w:rsidR="009477E9" w:rsidRPr="002C71FC">
        <w:t>take account of</w:t>
      </w:r>
      <w:r w:rsidR="00A237CF" w:rsidRPr="002C71FC">
        <w:t xml:space="preserve"> intergovernmental satellite organizations in the “e-Communication” system</w:t>
      </w:r>
      <w:r w:rsidRPr="002C71FC">
        <w:t>;</w:t>
      </w:r>
    </w:p>
    <w:p w14:paraId="66B1BFAB" w14:textId="1811BA98" w:rsidR="00B70E14" w:rsidRDefault="00A71A0D" w:rsidP="008B2B61">
      <w:pPr>
        <w:pStyle w:val="enumlev1"/>
      </w:pPr>
      <w:r w:rsidRPr="002C71FC">
        <w:t>2</w:t>
      </w:r>
      <w:r w:rsidRPr="002C71FC">
        <w:tab/>
      </w:r>
      <w:r w:rsidR="00A237CF" w:rsidRPr="002C71FC">
        <w:t xml:space="preserve">administrations that have registered </w:t>
      </w:r>
      <w:r w:rsidR="009477E9" w:rsidRPr="002C71FC">
        <w:t xml:space="preserve">for the </w:t>
      </w:r>
      <w:r w:rsidR="00A237CF" w:rsidRPr="002C71FC">
        <w:t xml:space="preserve">“e-Communications” </w:t>
      </w:r>
      <w:r w:rsidR="009477E9" w:rsidRPr="002C71FC">
        <w:t>tool to use only this means of communication, and not to multiply administrative correspondence by other means such as faxes, letters or e-mails</w:t>
      </w:r>
      <w:r w:rsidR="00127BCD" w:rsidRPr="002C71FC">
        <w:t>.</w:t>
      </w:r>
    </w:p>
    <w:p w14:paraId="6BC743E3" w14:textId="77777777" w:rsidR="00D008AE" w:rsidRDefault="00D008AE" w:rsidP="00411C49">
      <w:pPr>
        <w:pStyle w:val="Reasons"/>
      </w:pPr>
    </w:p>
    <w:p w14:paraId="56845D64" w14:textId="77777777" w:rsidR="00D008AE" w:rsidRDefault="00D008AE">
      <w:pPr>
        <w:jc w:val="center"/>
      </w:pPr>
      <w:r>
        <w:t>______________</w:t>
      </w:r>
    </w:p>
    <w:sectPr w:rsidR="00D008AE" w:rsidSect="00F749FF">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F607" w14:textId="77777777" w:rsidR="00467B79" w:rsidRDefault="00467B79">
      <w:r>
        <w:separator/>
      </w:r>
    </w:p>
  </w:endnote>
  <w:endnote w:type="continuationSeparator" w:id="0">
    <w:p w14:paraId="18BF1B5B" w14:textId="77777777" w:rsidR="00467B79" w:rsidRDefault="0046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7FF6" w14:textId="77777777" w:rsidR="00467B79" w:rsidRDefault="00467B79">
      <w:r>
        <w:t>____________________</w:t>
      </w:r>
    </w:p>
  </w:footnote>
  <w:footnote w:type="continuationSeparator" w:id="0">
    <w:p w14:paraId="5A8E5550" w14:textId="77777777" w:rsidR="00467B79" w:rsidRDefault="0046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D2FF"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4E3C7872" w14:textId="1B669E64" w:rsidR="00C126C1" w:rsidRDefault="00C126C1" w:rsidP="00237E22">
    <w:pPr>
      <w:pStyle w:val="Header"/>
      <w:rPr>
        <w:lang w:val="es-ES"/>
      </w:rPr>
    </w:pPr>
    <w:r>
      <w:rPr>
        <w:lang w:val="es-ES"/>
      </w:rPr>
      <w:t>RAG/</w:t>
    </w:r>
    <w:r w:rsidR="00593985">
      <w:rPr>
        <w:lang w:val="es-ES"/>
      </w:rPr>
      <w:t>53</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C4EF4"/>
    <w:multiLevelType w:val="hybridMultilevel"/>
    <w:tmpl w:val="4580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C6CC3"/>
    <w:multiLevelType w:val="hybridMultilevel"/>
    <w:tmpl w:val="8CCA9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79"/>
    <w:rsid w:val="000253FA"/>
    <w:rsid w:val="00063CB4"/>
    <w:rsid w:val="0007287A"/>
    <w:rsid w:val="00084213"/>
    <w:rsid w:val="000845AF"/>
    <w:rsid w:val="00093C73"/>
    <w:rsid w:val="000B14C5"/>
    <w:rsid w:val="000F2431"/>
    <w:rsid w:val="00127BCD"/>
    <w:rsid w:val="001377D6"/>
    <w:rsid w:val="001632FD"/>
    <w:rsid w:val="001C6FAE"/>
    <w:rsid w:val="001E41A0"/>
    <w:rsid w:val="001E6A07"/>
    <w:rsid w:val="0020461B"/>
    <w:rsid w:val="00216A5E"/>
    <w:rsid w:val="00237E22"/>
    <w:rsid w:val="0025465C"/>
    <w:rsid w:val="00260100"/>
    <w:rsid w:val="002774E4"/>
    <w:rsid w:val="002C71FC"/>
    <w:rsid w:val="002F4DA3"/>
    <w:rsid w:val="0032661F"/>
    <w:rsid w:val="003303C2"/>
    <w:rsid w:val="00373061"/>
    <w:rsid w:val="003771E3"/>
    <w:rsid w:val="003C5CA6"/>
    <w:rsid w:val="003D068D"/>
    <w:rsid w:val="003D570A"/>
    <w:rsid w:val="003E2CE2"/>
    <w:rsid w:val="00420F57"/>
    <w:rsid w:val="00467B79"/>
    <w:rsid w:val="00481551"/>
    <w:rsid w:val="004B2EEF"/>
    <w:rsid w:val="004E1A42"/>
    <w:rsid w:val="004F0848"/>
    <w:rsid w:val="00507DA3"/>
    <w:rsid w:val="0051782D"/>
    <w:rsid w:val="005477EF"/>
    <w:rsid w:val="00555EE2"/>
    <w:rsid w:val="00561CDF"/>
    <w:rsid w:val="00572EEB"/>
    <w:rsid w:val="00593985"/>
    <w:rsid w:val="00597657"/>
    <w:rsid w:val="005B2C58"/>
    <w:rsid w:val="005E269F"/>
    <w:rsid w:val="005F055A"/>
    <w:rsid w:val="00634719"/>
    <w:rsid w:val="006359A0"/>
    <w:rsid w:val="00656189"/>
    <w:rsid w:val="006B4CFB"/>
    <w:rsid w:val="006E0FC5"/>
    <w:rsid w:val="00746923"/>
    <w:rsid w:val="00747186"/>
    <w:rsid w:val="007934C9"/>
    <w:rsid w:val="007F55BA"/>
    <w:rsid w:val="00806E63"/>
    <w:rsid w:val="0081028D"/>
    <w:rsid w:val="008B2B61"/>
    <w:rsid w:val="008B3F50"/>
    <w:rsid w:val="00906598"/>
    <w:rsid w:val="00913B05"/>
    <w:rsid w:val="009372C7"/>
    <w:rsid w:val="009477E9"/>
    <w:rsid w:val="0095426A"/>
    <w:rsid w:val="00971BF2"/>
    <w:rsid w:val="009C3A26"/>
    <w:rsid w:val="009D27EC"/>
    <w:rsid w:val="00A16CB2"/>
    <w:rsid w:val="00A237CF"/>
    <w:rsid w:val="00A56D0F"/>
    <w:rsid w:val="00A71A0D"/>
    <w:rsid w:val="00AE1A6A"/>
    <w:rsid w:val="00AF7CE7"/>
    <w:rsid w:val="00B35BE4"/>
    <w:rsid w:val="00B409FB"/>
    <w:rsid w:val="00B52992"/>
    <w:rsid w:val="00B70E14"/>
    <w:rsid w:val="00B7207C"/>
    <w:rsid w:val="00BF65FE"/>
    <w:rsid w:val="00C126C1"/>
    <w:rsid w:val="00C2188B"/>
    <w:rsid w:val="00C322C4"/>
    <w:rsid w:val="00C97963"/>
    <w:rsid w:val="00CB6C66"/>
    <w:rsid w:val="00CC1D49"/>
    <w:rsid w:val="00CD4D80"/>
    <w:rsid w:val="00CE366B"/>
    <w:rsid w:val="00CF7532"/>
    <w:rsid w:val="00D008AE"/>
    <w:rsid w:val="00D151FC"/>
    <w:rsid w:val="00D211BC"/>
    <w:rsid w:val="00D31B9C"/>
    <w:rsid w:val="00D31CE4"/>
    <w:rsid w:val="00DC3B29"/>
    <w:rsid w:val="00DD3BF8"/>
    <w:rsid w:val="00E32267"/>
    <w:rsid w:val="00E905CB"/>
    <w:rsid w:val="00EC0BE3"/>
    <w:rsid w:val="00F00DE0"/>
    <w:rsid w:val="00F176DA"/>
    <w:rsid w:val="00F21E4D"/>
    <w:rsid w:val="00F27898"/>
    <w:rsid w:val="00F506AE"/>
    <w:rsid w:val="00F71902"/>
    <w:rsid w:val="00F749FF"/>
    <w:rsid w:val="00F871BF"/>
    <w:rsid w:val="00FA1303"/>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71652"/>
  <w15:docId w15:val="{80D7CF61-1038-4009-9B7B-5FBE2509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ref2">
    <w:name w:val="href2"/>
    <w:basedOn w:val="DefaultParagraphFont"/>
    <w:rsid w:val="00D31CE4"/>
  </w:style>
  <w:style w:type="character" w:styleId="CommentReference">
    <w:name w:val="annotation reference"/>
    <w:basedOn w:val="DefaultParagraphFont"/>
    <w:semiHidden/>
    <w:unhideWhenUsed/>
    <w:rsid w:val="004B2EEF"/>
    <w:rPr>
      <w:sz w:val="16"/>
      <w:szCs w:val="16"/>
    </w:rPr>
  </w:style>
  <w:style w:type="paragraph" w:styleId="CommentText">
    <w:name w:val="annotation text"/>
    <w:basedOn w:val="Normal"/>
    <w:link w:val="CommentTextChar"/>
    <w:unhideWhenUsed/>
    <w:rsid w:val="004B2EEF"/>
    <w:rPr>
      <w:sz w:val="20"/>
    </w:rPr>
  </w:style>
  <w:style w:type="character" w:customStyle="1" w:styleId="CommentTextChar">
    <w:name w:val="Comment Text Char"/>
    <w:basedOn w:val="DefaultParagraphFont"/>
    <w:link w:val="CommentText"/>
    <w:rsid w:val="004B2EE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B2EEF"/>
    <w:rPr>
      <w:b/>
      <w:bCs/>
    </w:rPr>
  </w:style>
  <w:style w:type="character" w:customStyle="1" w:styleId="CommentSubjectChar">
    <w:name w:val="Comment Subject Char"/>
    <w:basedOn w:val="CommentTextChar"/>
    <w:link w:val="CommentSubject"/>
    <w:semiHidden/>
    <w:rsid w:val="004B2EEF"/>
    <w:rPr>
      <w:rFonts w:ascii="Times New Roman" w:hAnsi="Times New Roman"/>
      <w:b/>
      <w:bCs/>
      <w:lang w:val="en-GB" w:eastAsia="en-US"/>
    </w:rPr>
  </w:style>
  <w:style w:type="paragraph" w:customStyle="1" w:styleId="Reasons">
    <w:name w:val="Reasons"/>
    <w:basedOn w:val="Normal"/>
    <w:qFormat/>
    <w:rsid w:val="00D008A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ggon\AppData\Roaming\Microsoft\Templates\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PE_RAG21.dotm</Template>
  <TotalTime>40</TotalTime>
  <Pages>2</Pages>
  <Words>787</Words>
  <Characters>4804</Characters>
  <Application>Microsoft Office Word</Application>
  <DocSecurity>0</DocSecurity>
  <Lines>84</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Spraggon, Elli</dc:creator>
  <cp:keywords/>
  <dc:description>RAG21</dc:description>
  <cp:lastModifiedBy>BR</cp:lastModifiedBy>
  <cp:revision>10</cp:revision>
  <cp:lastPrinted>1999-09-30T15:03:00Z</cp:lastPrinted>
  <dcterms:created xsi:type="dcterms:W3CDTF">2022-03-31T14:21:00Z</dcterms:created>
  <dcterms:modified xsi:type="dcterms:W3CDTF">2022-04-01T08:43:00Z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