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B1637B4" w14:textId="77777777" w:rsidTr="00553F66">
        <w:trPr>
          <w:cantSplit/>
          <w:trHeight w:val="20"/>
        </w:trPr>
        <w:tc>
          <w:tcPr>
            <w:tcW w:w="6619" w:type="dxa"/>
          </w:tcPr>
          <w:p w14:paraId="4DA9C9CD"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05AF8F39" w14:textId="77777777" w:rsidR="00280E04" w:rsidRDefault="00553F66" w:rsidP="00827482">
            <w:pPr>
              <w:spacing w:before="0"/>
              <w:jc w:val="left"/>
              <w:rPr>
                <w:rtl/>
                <w:lang w:bidi="ar-EG"/>
              </w:rPr>
            </w:pPr>
            <w:bookmarkStart w:id="0" w:name="ditulogo"/>
            <w:bookmarkEnd w:id="0"/>
            <w:r w:rsidRPr="00C126C1">
              <w:rPr>
                <w:noProof/>
                <w:lang w:eastAsia="zh-CN"/>
              </w:rPr>
              <w:drawing>
                <wp:inline distT="0" distB="0" distL="0" distR="0" wp14:anchorId="221B05E6" wp14:editId="01BDFE6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30B52B29" w14:textId="77777777" w:rsidTr="00553F66">
        <w:trPr>
          <w:cantSplit/>
          <w:trHeight w:val="20"/>
        </w:trPr>
        <w:tc>
          <w:tcPr>
            <w:tcW w:w="6619" w:type="dxa"/>
            <w:tcBorders>
              <w:bottom w:val="single" w:sz="12" w:space="0" w:color="auto"/>
            </w:tcBorders>
          </w:tcPr>
          <w:p w14:paraId="5E63BE7E"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38FDA44" w14:textId="77777777" w:rsidR="00280E04" w:rsidRPr="00A9645C" w:rsidRDefault="00280E04" w:rsidP="002F3031">
            <w:pPr>
              <w:spacing w:before="0" w:line="120" w:lineRule="auto"/>
              <w:rPr>
                <w:lang w:bidi="ar-EG"/>
              </w:rPr>
            </w:pPr>
          </w:p>
        </w:tc>
      </w:tr>
      <w:tr w:rsidR="00280E04" w14:paraId="4E6C5346" w14:textId="77777777" w:rsidTr="00553F66">
        <w:trPr>
          <w:cantSplit/>
          <w:trHeight w:val="20"/>
        </w:trPr>
        <w:tc>
          <w:tcPr>
            <w:tcW w:w="6619" w:type="dxa"/>
            <w:tcBorders>
              <w:top w:val="single" w:sz="12" w:space="0" w:color="auto"/>
            </w:tcBorders>
          </w:tcPr>
          <w:p w14:paraId="3145902C"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4B8BE60" w14:textId="77777777" w:rsidR="00280E04" w:rsidRPr="00BD6EF3" w:rsidRDefault="00280E04" w:rsidP="00D44350">
            <w:pPr>
              <w:pStyle w:val="Adress"/>
              <w:framePr w:hSpace="0" w:wrap="auto" w:xAlign="left" w:yAlign="inline"/>
            </w:pPr>
          </w:p>
        </w:tc>
      </w:tr>
      <w:tr w:rsidR="0030601A" w14:paraId="5C1FBDFC" w14:textId="77777777" w:rsidTr="00553F66">
        <w:trPr>
          <w:cantSplit/>
        </w:trPr>
        <w:tc>
          <w:tcPr>
            <w:tcW w:w="6619" w:type="dxa"/>
            <w:vMerge w:val="restart"/>
          </w:tcPr>
          <w:p w14:paraId="2CC37B93"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62687364" w14:textId="4FB47CC0"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A47FA9">
              <w:t>50</w:t>
            </w:r>
            <w:r w:rsidRPr="0012545F">
              <w:t>-A</w:t>
            </w:r>
          </w:p>
        </w:tc>
      </w:tr>
      <w:tr w:rsidR="0030601A" w14:paraId="08971E41" w14:textId="77777777" w:rsidTr="00553F66">
        <w:trPr>
          <w:cantSplit/>
        </w:trPr>
        <w:tc>
          <w:tcPr>
            <w:tcW w:w="6619" w:type="dxa"/>
            <w:vMerge/>
          </w:tcPr>
          <w:p w14:paraId="48C853A6"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483DDEBF" w14:textId="770C3505" w:rsidR="0030601A" w:rsidRPr="0012545F" w:rsidRDefault="00A47FA9" w:rsidP="0030601A">
            <w:pPr>
              <w:pStyle w:val="Adress"/>
              <w:framePr w:hSpace="0" w:wrap="auto" w:xAlign="left" w:yAlign="inline"/>
              <w:spacing w:before="20" w:after="20"/>
              <w:rPr>
                <w:rtl/>
              </w:rPr>
            </w:pPr>
            <w:r>
              <w:rPr>
                <w:rFonts w:hint="cs"/>
                <w:rtl/>
              </w:rPr>
              <w:t xml:space="preserve">24 مارس </w:t>
            </w:r>
            <w:r w:rsidR="00801238">
              <w:t>2022</w:t>
            </w:r>
          </w:p>
        </w:tc>
      </w:tr>
      <w:tr w:rsidR="0030601A" w14:paraId="5B741518" w14:textId="77777777" w:rsidTr="00553F66">
        <w:trPr>
          <w:cantSplit/>
        </w:trPr>
        <w:tc>
          <w:tcPr>
            <w:tcW w:w="6619" w:type="dxa"/>
            <w:vMerge/>
          </w:tcPr>
          <w:p w14:paraId="2870676D"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7B3C82D5"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126FEFCA" w14:textId="77777777" w:rsidTr="00553F66">
        <w:trPr>
          <w:cantSplit/>
        </w:trPr>
        <w:tc>
          <w:tcPr>
            <w:tcW w:w="9672" w:type="dxa"/>
            <w:gridSpan w:val="2"/>
          </w:tcPr>
          <w:p w14:paraId="0F5A3355" w14:textId="58C76898" w:rsidR="00764079" w:rsidRPr="00E621A3" w:rsidRDefault="00A47FA9" w:rsidP="00034B65">
            <w:pPr>
              <w:pStyle w:val="Source"/>
              <w:rPr>
                <w:rtl/>
              </w:rPr>
            </w:pPr>
            <w:r>
              <w:rPr>
                <w:rFonts w:hint="cs"/>
                <w:rtl/>
              </w:rPr>
              <w:t>اليابان</w:t>
            </w:r>
          </w:p>
        </w:tc>
      </w:tr>
      <w:tr w:rsidR="00764079" w14:paraId="4B792B5E" w14:textId="77777777" w:rsidTr="00553F66">
        <w:trPr>
          <w:cantSplit/>
        </w:trPr>
        <w:tc>
          <w:tcPr>
            <w:tcW w:w="9672" w:type="dxa"/>
            <w:gridSpan w:val="2"/>
          </w:tcPr>
          <w:p w14:paraId="6B4EDCCA" w14:textId="204E2321" w:rsidR="00764079" w:rsidRPr="00BD6EF3" w:rsidRDefault="00A47FA9" w:rsidP="00D44350">
            <w:pPr>
              <w:pStyle w:val="Title1"/>
              <w:spacing w:before="240"/>
              <w:rPr>
                <w:rtl/>
              </w:rPr>
            </w:pPr>
            <w:r w:rsidRPr="00F362F3">
              <w:rPr>
                <w:rFonts w:hint="cs"/>
                <w:rtl/>
                <w:lang w:bidi="ar-SA"/>
              </w:rPr>
              <w:t>مزيد من التطوير</w:t>
            </w:r>
            <w:r w:rsidRPr="00F362F3">
              <w:rPr>
                <w:rtl/>
                <w:lang w:bidi="ar-SA"/>
              </w:rPr>
              <w:t xml:space="preserve"> </w:t>
            </w:r>
            <w:r w:rsidRPr="00F362F3">
              <w:rPr>
                <w:rFonts w:hint="cs"/>
                <w:rtl/>
                <w:lang w:bidi="ar-SA"/>
              </w:rPr>
              <w:t xml:space="preserve">بموجب القرار </w:t>
            </w:r>
            <w:r w:rsidRPr="00F362F3">
              <w:t>908 (Rev.WRC-15)</w:t>
            </w:r>
          </w:p>
        </w:tc>
      </w:tr>
      <w:tr w:rsidR="0012545F" w14:paraId="3DADE4B9" w14:textId="77777777" w:rsidTr="00553F66">
        <w:trPr>
          <w:cantSplit/>
        </w:trPr>
        <w:tc>
          <w:tcPr>
            <w:tcW w:w="9672" w:type="dxa"/>
            <w:gridSpan w:val="2"/>
          </w:tcPr>
          <w:p w14:paraId="028183E7" w14:textId="3D8650C3" w:rsidR="0012545F" w:rsidRDefault="00A47FA9" w:rsidP="00A47FA9">
            <w:pPr>
              <w:pStyle w:val="Title2"/>
              <w:rPr>
                <w:rtl/>
              </w:rPr>
            </w:pPr>
            <w:r w:rsidRPr="00850A95">
              <w:rPr>
                <w:rtl/>
              </w:rPr>
              <w:t>تقديم بطاقات التبليغ عن الشبكات الساتلية</w:t>
            </w:r>
            <w:r>
              <w:rPr>
                <w:rFonts w:hint="cs"/>
                <w:rtl/>
              </w:rPr>
              <w:t xml:space="preserve"> </w:t>
            </w:r>
            <w:r w:rsidRPr="00850A95">
              <w:rPr>
                <w:rtl/>
              </w:rPr>
              <w:t>إلكترونياً ونشرها</w:t>
            </w:r>
          </w:p>
        </w:tc>
      </w:tr>
    </w:tbl>
    <w:p w14:paraId="6BB9FF94" w14:textId="77777777" w:rsidR="00A47FA9" w:rsidRPr="00815403" w:rsidRDefault="00A47FA9" w:rsidP="00A47FA9">
      <w:pPr>
        <w:pStyle w:val="Heading1"/>
        <w:rPr>
          <w:rtl/>
        </w:rPr>
      </w:pPr>
      <w:r w:rsidRPr="00815403">
        <w:t>1</w:t>
      </w:r>
      <w:r w:rsidRPr="00815403">
        <w:rPr>
          <w:rtl/>
        </w:rPr>
        <w:tab/>
      </w:r>
      <w:r w:rsidRPr="00815403">
        <w:rPr>
          <w:rFonts w:hint="cs"/>
          <w:rtl/>
        </w:rPr>
        <w:t>خلفية</w:t>
      </w:r>
    </w:p>
    <w:p w14:paraId="598EC6C7" w14:textId="1FDC2E19" w:rsidR="00A47FA9" w:rsidRPr="00EE48CE" w:rsidRDefault="00A47FA9" w:rsidP="00A47FA9">
      <w:pPr>
        <w:rPr>
          <w:rtl/>
          <w:lang w:bidi="ar-EG"/>
        </w:rPr>
      </w:pPr>
      <w:r w:rsidRPr="00EE48CE">
        <w:rPr>
          <w:rFonts w:hint="cs"/>
          <w:rtl/>
          <w:lang w:bidi="ar-EG"/>
        </w:rPr>
        <w:t xml:space="preserve">يكلِّف القرار </w:t>
      </w:r>
      <w:r w:rsidRPr="00503A68">
        <w:t>908</w:t>
      </w:r>
      <w:r w:rsidRPr="00B303A5">
        <w:t> (</w:t>
      </w:r>
      <w:r w:rsidRPr="00503A68">
        <w:t>Rev.WRC-15)</w:t>
      </w:r>
      <w:r w:rsidRPr="00EE48CE">
        <w:rPr>
          <w:rFonts w:hint="cs"/>
          <w:rtl/>
          <w:lang w:bidi="ar-EG"/>
        </w:rPr>
        <w:t xml:space="preserve"> مدير مكتب الاتصالات الراديوية</w:t>
      </w:r>
      <w:r w:rsidR="00B835D1">
        <w:rPr>
          <w:rFonts w:hint="cs"/>
          <w:rtl/>
          <w:lang w:bidi="ar-EG"/>
        </w:rPr>
        <w:t xml:space="preserve"> </w:t>
      </w:r>
      <w:r w:rsidR="00037B5F">
        <w:rPr>
          <w:lang w:bidi="ar-EG"/>
        </w:rPr>
        <w:t>(BR)</w:t>
      </w:r>
      <w:r w:rsidRPr="00EE48CE">
        <w:rPr>
          <w:rFonts w:hint="cs"/>
          <w:rtl/>
          <w:lang w:bidi="ar-EG"/>
        </w:rPr>
        <w:t xml:space="preserve"> بتنفيذ نهج إلكتروني غير ورقي آمن من أجل تقديم بطاقات التبليغ عن الشبكات الساتلية والتعليقات</w:t>
      </w:r>
      <w:r w:rsidRPr="00EE48CE">
        <w:rPr>
          <w:rtl/>
        </w:rPr>
        <w:t xml:space="preserve"> إلكترونياً</w:t>
      </w:r>
      <w:r w:rsidRPr="00EE48CE">
        <w:rPr>
          <w:rFonts w:hint="cs"/>
          <w:rtl/>
        </w:rPr>
        <w:t xml:space="preserve"> </w:t>
      </w:r>
      <w:r w:rsidR="00037B5F">
        <w:rPr>
          <w:rFonts w:hint="cs"/>
          <w:rtl/>
          <w:lang w:bidi="ar-EG"/>
        </w:rPr>
        <w:t>(</w:t>
      </w:r>
      <w:r w:rsidR="00B22BC8">
        <w:rPr>
          <w:rFonts w:hint="cs"/>
          <w:rtl/>
          <w:lang w:bidi="ar-EG"/>
        </w:rPr>
        <w:t xml:space="preserve">التبليغ </w:t>
      </w:r>
      <w:r w:rsidR="00037B5F">
        <w:rPr>
          <w:rFonts w:hint="cs"/>
          <w:rtl/>
          <w:lang w:bidi="ar-EG"/>
        </w:rPr>
        <w:t xml:space="preserve">الإلكتروني) </w:t>
      </w:r>
      <w:r w:rsidRPr="00EE48CE">
        <w:rPr>
          <w:rFonts w:hint="cs"/>
          <w:rtl/>
        </w:rPr>
        <w:t>ونشرها</w:t>
      </w:r>
      <w:r w:rsidRPr="00EE48CE">
        <w:rPr>
          <w:rFonts w:hint="cs"/>
          <w:rtl/>
          <w:lang w:bidi="ar-EG"/>
        </w:rPr>
        <w:t xml:space="preserve">. وتم الإبقاء على القرار كما كان </w:t>
      </w:r>
      <w:r w:rsidRPr="00EE48CE">
        <w:rPr>
          <w:rFonts w:hint="cs"/>
          <w:rtl/>
        </w:rPr>
        <w:t>في</w:t>
      </w:r>
      <w:r w:rsidRPr="00EE48CE">
        <w:rPr>
          <w:rFonts w:hint="cs"/>
          <w:rtl/>
          <w:lang w:bidi="ar-EG"/>
        </w:rPr>
        <w:t xml:space="preserve"> اختتام المؤتمر العالمي للاتصالات الراديوية لعام </w:t>
      </w:r>
      <w:r w:rsidRPr="00503A68">
        <w:t>2019</w:t>
      </w:r>
      <w:r w:rsidRPr="00EE48CE">
        <w:rPr>
          <w:rFonts w:hint="cs"/>
          <w:rtl/>
          <w:lang w:bidi="ar-EG"/>
        </w:rPr>
        <w:t xml:space="preserve"> </w:t>
      </w:r>
      <w:r w:rsidRPr="00503A68">
        <w:t>(WRC-19)</w:t>
      </w:r>
      <w:r w:rsidRPr="00EE48CE">
        <w:rPr>
          <w:rFonts w:hint="cs"/>
          <w:rtl/>
          <w:lang w:bidi="ar-EG"/>
        </w:rPr>
        <w:t>.</w:t>
      </w:r>
    </w:p>
    <w:p w14:paraId="556C9D6E" w14:textId="5F8C4D8E" w:rsidR="00A47FA9" w:rsidRPr="00EE48CE" w:rsidRDefault="00A47FA9" w:rsidP="00A47FA9">
      <w:pPr>
        <w:rPr>
          <w:rtl/>
          <w:lang w:bidi="ar-EG"/>
        </w:rPr>
      </w:pPr>
      <w:r w:rsidRPr="00EE48CE">
        <w:rPr>
          <w:rFonts w:hint="cs"/>
          <w:rtl/>
          <w:lang w:bidi="ar-EG"/>
        </w:rPr>
        <w:t xml:space="preserve">وتدعم إدارة اليابان أنشطة مكتب الاتصالات الراديوية من خلال مساهمة طوعية </w:t>
      </w:r>
      <w:r w:rsidR="004A0C85">
        <w:rPr>
          <w:rFonts w:hint="cs"/>
          <w:rtl/>
          <w:lang w:bidi="ar-EG"/>
        </w:rPr>
        <w:t>قدمتها</w:t>
      </w:r>
      <w:r w:rsidR="00096C33">
        <w:rPr>
          <w:rFonts w:hint="cs"/>
          <w:rtl/>
        </w:rPr>
        <w:t xml:space="preserve"> في</w:t>
      </w:r>
      <w:r w:rsidRPr="00EE48CE">
        <w:rPr>
          <w:rFonts w:hint="cs"/>
          <w:rtl/>
          <w:lang w:bidi="ar-EG"/>
        </w:rPr>
        <w:t xml:space="preserve"> مايو</w:t>
      </w:r>
      <w:r w:rsidR="00B835D1">
        <w:rPr>
          <w:rFonts w:hint="eastAsia"/>
          <w:rtl/>
          <w:lang w:bidi="ar-EG"/>
        </w:rPr>
        <w:t> </w:t>
      </w:r>
      <w:r w:rsidRPr="00EE48CE">
        <w:t>2017</w:t>
      </w:r>
      <w:r w:rsidRPr="00EE48CE">
        <w:rPr>
          <w:rFonts w:hint="cs"/>
          <w:rtl/>
          <w:lang w:bidi="ar-EG"/>
        </w:rPr>
        <w:t xml:space="preserve"> من أجل تنفيذ القرار</w:t>
      </w:r>
      <w:r w:rsidRPr="00EE48CE">
        <w:rPr>
          <w:rFonts w:hint="eastAsia"/>
          <w:rtl/>
          <w:lang w:bidi="ar-EG"/>
        </w:rPr>
        <w:t> </w:t>
      </w:r>
      <w:r w:rsidRPr="00B303A5">
        <w:rPr>
          <w:lang w:val="fr-CH"/>
        </w:rPr>
        <w:t>908</w:t>
      </w:r>
      <w:r w:rsidRPr="00B303A5">
        <w:rPr>
          <w:rFonts w:hint="cs"/>
          <w:rtl/>
          <w:lang w:bidi="ar-EG"/>
        </w:rPr>
        <w:t>.</w:t>
      </w:r>
      <w:r w:rsidRPr="00EE48CE">
        <w:rPr>
          <w:rFonts w:hint="cs"/>
          <w:rtl/>
          <w:lang w:bidi="ar-EG"/>
        </w:rPr>
        <w:t xml:space="preserve"> </w:t>
      </w:r>
      <w:r w:rsidRPr="00EE48CE">
        <w:rPr>
          <w:rFonts w:hint="cs"/>
          <w:rtl/>
          <w:lang w:bidi="ar"/>
        </w:rPr>
        <w:t>و</w:t>
      </w:r>
      <w:r w:rsidR="004A0C85">
        <w:rPr>
          <w:rFonts w:hint="cs"/>
          <w:rtl/>
          <w:lang w:bidi="ar"/>
        </w:rPr>
        <w:t xml:space="preserve">تعترف </w:t>
      </w:r>
      <w:r w:rsidRPr="00EE48CE">
        <w:rPr>
          <w:rFonts w:hint="cs"/>
          <w:rtl/>
          <w:lang w:bidi="ar"/>
        </w:rPr>
        <w:t xml:space="preserve">اليابان </w:t>
      </w:r>
      <w:r w:rsidR="00037B5F">
        <w:rPr>
          <w:rFonts w:hint="cs"/>
          <w:rtl/>
          <w:lang w:bidi="ar"/>
        </w:rPr>
        <w:t>بالتقدم الهائل الذي أُحرز في تنفيذ المشروع المحدد بموجب</w:t>
      </w:r>
      <w:r w:rsidRPr="00EE48CE">
        <w:rPr>
          <w:rFonts w:hint="cs"/>
          <w:rtl/>
          <w:lang w:bidi="ar"/>
        </w:rPr>
        <w:t xml:space="preserve"> القرار</w:t>
      </w:r>
      <w:r w:rsidR="00B835D1">
        <w:rPr>
          <w:rFonts w:hint="eastAsia"/>
          <w:rtl/>
          <w:lang w:bidi="ar"/>
        </w:rPr>
        <w:t> </w:t>
      </w:r>
      <w:r w:rsidR="00037B5F">
        <w:rPr>
          <w:lang w:bidi="ar"/>
        </w:rPr>
        <w:t>908</w:t>
      </w:r>
      <w:r w:rsidR="00037B5F">
        <w:rPr>
          <w:rFonts w:hint="cs"/>
          <w:rtl/>
          <w:lang w:bidi="ar"/>
        </w:rPr>
        <w:t xml:space="preserve">، </w:t>
      </w:r>
      <w:r w:rsidRPr="00EE48CE">
        <w:rPr>
          <w:rFonts w:hint="cs"/>
          <w:rtl/>
          <w:lang w:bidi="ar"/>
        </w:rPr>
        <w:t xml:space="preserve">بفضل الجهود </w:t>
      </w:r>
      <w:r w:rsidR="00037B5F">
        <w:rPr>
          <w:rFonts w:hint="cs"/>
          <w:rtl/>
          <w:lang w:bidi="ar"/>
        </w:rPr>
        <w:t xml:space="preserve">الكبيرة </w:t>
      </w:r>
      <w:r w:rsidRPr="00EE48CE">
        <w:rPr>
          <w:rFonts w:hint="cs"/>
          <w:rtl/>
          <w:lang w:bidi="ar"/>
        </w:rPr>
        <w:t>التي يبذلها مكتب الاتصالات الراديوية.</w:t>
      </w:r>
    </w:p>
    <w:p w14:paraId="42E05655" w14:textId="2ACF53DC" w:rsidR="00A47FA9" w:rsidRPr="00EE48CE" w:rsidRDefault="00A47FA9" w:rsidP="00E336C5">
      <w:pPr>
        <w:rPr>
          <w:lang w:val="fr-FR" w:bidi="ar"/>
        </w:rPr>
      </w:pPr>
      <w:r w:rsidRPr="00EE48CE">
        <w:rPr>
          <w:rFonts w:hint="cs"/>
          <w:rtl/>
          <w:lang w:bidi="ar"/>
        </w:rPr>
        <w:t>وفي الاجتماع السادس</w:t>
      </w:r>
      <w:r w:rsidR="00B835D1">
        <w:rPr>
          <w:rFonts w:hint="eastAsia"/>
          <w:rtl/>
          <w:lang w:bidi="ar"/>
        </w:rPr>
        <w:t> </w:t>
      </w:r>
      <w:r w:rsidRPr="00EE48CE">
        <w:rPr>
          <w:rFonts w:hint="cs"/>
          <w:rtl/>
          <w:lang w:bidi="ar"/>
        </w:rPr>
        <w:t>والعشرين للفريق الاستشاري للاتصالات الراديوية</w:t>
      </w:r>
      <w:r w:rsidR="00037B5F">
        <w:rPr>
          <w:rFonts w:hint="cs"/>
          <w:rtl/>
          <w:lang w:bidi="ar"/>
        </w:rPr>
        <w:t xml:space="preserve"> </w:t>
      </w:r>
      <w:r w:rsidR="00037B5F">
        <w:rPr>
          <w:lang w:bidi="ar"/>
        </w:rPr>
        <w:t>(RAG)</w:t>
      </w:r>
      <w:r w:rsidR="008E479B">
        <w:rPr>
          <w:rFonts w:hint="cs"/>
          <w:rtl/>
          <w:lang w:bidi="ar"/>
        </w:rPr>
        <w:t xml:space="preserve">، </w:t>
      </w:r>
      <w:r w:rsidR="00037B5F">
        <w:rPr>
          <w:rFonts w:hint="cs"/>
          <w:rtl/>
          <w:lang w:bidi="ar"/>
        </w:rPr>
        <w:t>الذي عُقد</w:t>
      </w:r>
      <w:r w:rsidRPr="00EE48CE">
        <w:rPr>
          <w:rFonts w:hint="cs"/>
          <w:rtl/>
          <w:lang w:bidi="ar"/>
        </w:rPr>
        <w:t xml:space="preserve"> في عام</w:t>
      </w:r>
      <w:r w:rsidR="00B835D1">
        <w:rPr>
          <w:rFonts w:hint="eastAsia"/>
          <w:rtl/>
          <w:lang w:bidi="ar"/>
        </w:rPr>
        <w:t> </w:t>
      </w:r>
      <w:r w:rsidRPr="00EE48CE">
        <w:rPr>
          <w:rFonts w:hint="cs"/>
          <w:rtl/>
          <w:lang w:bidi="ar"/>
        </w:rPr>
        <w:t>2019، اقترحت اليابان</w:t>
      </w:r>
      <w:r w:rsidR="00B312D3">
        <w:rPr>
          <w:rFonts w:hint="cs"/>
          <w:rtl/>
          <w:lang w:bidi="ar"/>
        </w:rPr>
        <w:t xml:space="preserve"> تيسير</w:t>
      </w:r>
      <w:r w:rsidRPr="00EE48CE">
        <w:rPr>
          <w:rFonts w:hint="cs"/>
          <w:rtl/>
          <w:lang w:bidi="ar"/>
        </w:rPr>
        <w:t xml:space="preserve"> </w:t>
      </w:r>
      <w:r w:rsidR="00037B5F">
        <w:rPr>
          <w:rFonts w:hint="cs"/>
          <w:rtl/>
          <w:lang w:bidi="ar-EG"/>
        </w:rPr>
        <w:t xml:space="preserve">استحداث </w:t>
      </w:r>
      <w:r w:rsidRPr="00EE48CE">
        <w:rPr>
          <w:rFonts w:hint="cs"/>
          <w:rtl/>
          <w:lang w:bidi="ar"/>
        </w:rPr>
        <w:t>نظام</w:t>
      </w:r>
      <w:r w:rsidR="00B312D3">
        <w:rPr>
          <w:rFonts w:hint="cs"/>
          <w:rtl/>
          <w:lang w:bidi="ar"/>
        </w:rPr>
        <w:t xml:space="preserve"> إلكتروني</w:t>
      </w:r>
      <w:r w:rsidRPr="00EE48CE">
        <w:rPr>
          <w:rFonts w:hint="cs"/>
          <w:rtl/>
          <w:lang w:bidi="ar"/>
        </w:rPr>
        <w:t xml:space="preserve"> أكثر كفاءةً. </w:t>
      </w:r>
      <w:r w:rsidR="004A0C85">
        <w:rPr>
          <w:rFonts w:hint="cs"/>
          <w:rtl/>
          <w:lang w:bidi="ar"/>
        </w:rPr>
        <w:t>واستناداً إلى المقترح الياباني</w:t>
      </w:r>
      <w:r w:rsidRPr="00EE48CE">
        <w:rPr>
          <w:rFonts w:hint="cs"/>
          <w:rtl/>
          <w:lang w:bidi="ar"/>
        </w:rPr>
        <w:t xml:space="preserve">، اُطلق نظام جديد للاتصال </w:t>
      </w:r>
      <w:r w:rsidR="00B312D3">
        <w:rPr>
          <w:rFonts w:hint="cs"/>
          <w:rtl/>
          <w:lang w:bidi="ar"/>
        </w:rPr>
        <w:t>ع</w:t>
      </w:r>
      <w:r w:rsidR="00E336C5">
        <w:rPr>
          <w:rFonts w:hint="cs"/>
          <w:rtl/>
          <w:lang w:bidi="ar"/>
        </w:rPr>
        <w:t>بر</w:t>
      </w:r>
      <w:r w:rsidR="00B312D3">
        <w:rPr>
          <w:rFonts w:hint="cs"/>
          <w:rtl/>
          <w:lang w:bidi="ar"/>
        </w:rPr>
        <w:t xml:space="preserve"> الإنترنت (الاتصالات الإلكترونية)</w:t>
      </w:r>
      <w:r w:rsidRPr="00EE48CE">
        <w:rPr>
          <w:rFonts w:hint="cs"/>
          <w:rtl/>
          <w:lang w:bidi="ar"/>
        </w:rPr>
        <w:t xml:space="preserve"> </w:t>
      </w:r>
      <w:r w:rsidR="00B312D3">
        <w:rPr>
          <w:rFonts w:hint="cs"/>
          <w:rtl/>
          <w:lang w:bidi="ar"/>
        </w:rPr>
        <w:t>لتمكين الإدارات من</w:t>
      </w:r>
      <w:r w:rsidRPr="00EE48CE">
        <w:rPr>
          <w:rFonts w:hint="cs"/>
          <w:rtl/>
          <w:lang w:bidi="ar"/>
        </w:rPr>
        <w:t xml:space="preserve"> التواصل </w:t>
      </w:r>
      <w:r w:rsidR="00B312D3">
        <w:rPr>
          <w:rFonts w:hint="cs"/>
          <w:rtl/>
          <w:lang w:bidi="ar"/>
        </w:rPr>
        <w:t>مع غيرها من الإدارات ومع</w:t>
      </w:r>
      <w:r w:rsidRPr="00EE48CE">
        <w:rPr>
          <w:rFonts w:hint="cs"/>
          <w:rtl/>
          <w:lang w:bidi="ar"/>
        </w:rPr>
        <w:t xml:space="preserve"> مكتب الاتصالات الراديوية،</w:t>
      </w:r>
      <w:r w:rsidR="00B312D3">
        <w:rPr>
          <w:rFonts w:hint="cs"/>
          <w:rtl/>
          <w:lang w:bidi="ar"/>
        </w:rPr>
        <w:t xml:space="preserve"> عبر الشبكات</w:t>
      </w:r>
      <w:r w:rsidRPr="00EE48CE">
        <w:rPr>
          <w:rFonts w:hint="cs"/>
          <w:rtl/>
          <w:lang w:bidi="ar"/>
        </w:rPr>
        <w:t>.</w:t>
      </w:r>
      <w:r w:rsidRPr="00EE48CE">
        <w:rPr>
          <w:rFonts w:hint="cs"/>
          <w:rtl/>
          <w:lang w:val="fr-FR"/>
        </w:rPr>
        <w:t xml:space="preserve"> </w:t>
      </w:r>
      <w:r w:rsidR="00096C33">
        <w:rPr>
          <w:rFonts w:hint="cs"/>
          <w:rtl/>
          <w:lang w:val="fr-FR"/>
        </w:rPr>
        <w:t>وتدعم</w:t>
      </w:r>
      <w:r w:rsidR="00E336C5">
        <w:rPr>
          <w:rFonts w:hint="cs"/>
          <w:rtl/>
          <w:lang w:val="fr-FR"/>
        </w:rPr>
        <w:t xml:space="preserve"> اليابان منذ ذلك الحين هذا المشروع، وقد أسهمت في تبسيط </w:t>
      </w:r>
      <w:r w:rsidRPr="00EE48CE">
        <w:rPr>
          <w:rFonts w:hint="cs"/>
          <w:rtl/>
          <w:lang w:val="fr-FR" w:bidi="ar"/>
        </w:rPr>
        <w:t xml:space="preserve">عملية التنسيق الساتلي بأكملها </w:t>
      </w:r>
      <w:r w:rsidR="00E336C5">
        <w:rPr>
          <w:rFonts w:hint="cs"/>
          <w:rtl/>
          <w:lang w:val="fr-FR" w:bidi="ar"/>
        </w:rPr>
        <w:t>وتسريعها.</w:t>
      </w:r>
    </w:p>
    <w:p w14:paraId="335CDEC2" w14:textId="77777777" w:rsidR="00A47FA9" w:rsidRPr="00815403" w:rsidRDefault="00A47FA9" w:rsidP="00A47FA9">
      <w:pPr>
        <w:pStyle w:val="Heading1"/>
        <w:rPr>
          <w:rtl/>
        </w:rPr>
      </w:pPr>
      <w:r w:rsidRPr="00EE48CE">
        <w:t>2</w:t>
      </w:r>
      <w:r w:rsidRPr="00EE48CE">
        <w:rPr>
          <w:rtl/>
        </w:rPr>
        <w:tab/>
      </w:r>
      <w:r w:rsidRPr="00EE48CE">
        <w:rPr>
          <w:rFonts w:hint="cs"/>
          <w:rtl/>
        </w:rPr>
        <w:t>المقترحات</w:t>
      </w:r>
    </w:p>
    <w:p w14:paraId="0CDA9730" w14:textId="5CA2DF09" w:rsidR="00A47FA9" w:rsidRPr="00815403" w:rsidRDefault="00B51C92" w:rsidP="00A47FA9">
      <w:pPr>
        <w:rPr>
          <w:rtl/>
          <w:lang w:bidi="ar"/>
        </w:rPr>
      </w:pPr>
      <w:r>
        <w:rPr>
          <w:rFonts w:hint="cs"/>
          <w:rtl/>
        </w:rPr>
        <w:t>على الرغم</w:t>
      </w:r>
      <w:r w:rsidR="00A47FA9" w:rsidRPr="00815403">
        <w:rPr>
          <w:rFonts w:hint="cs"/>
          <w:rtl/>
          <w:lang w:bidi="ar"/>
        </w:rPr>
        <w:t xml:space="preserve"> من أن اليابان تُقد</w:t>
      </w:r>
      <w:r w:rsidR="004A0C85">
        <w:rPr>
          <w:rFonts w:hint="cs"/>
          <w:rtl/>
          <w:lang w:bidi="ar"/>
        </w:rPr>
        <w:t>ِّ</w:t>
      </w:r>
      <w:r w:rsidR="00A47FA9" w:rsidRPr="00815403">
        <w:rPr>
          <w:rFonts w:hint="cs"/>
          <w:rtl/>
          <w:lang w:bidi="ar"/>
        </w:rPr>
        <w:t xml:space="preserve">ر </w:t>
      </w:r>
      <w:r w:rsidR="00E336C5">
        <w:rPr>
          <w:rFonts w:hint="cs"/>
          <w:rtl/>
          <w:lang w:bidi="ar"/>
        </w:rPr>
        <w:t xml:space="preserve">جهود مكتب الاتصالات الراديوية لمعالجة المشاكل المتعلقة بتقديم </w:t>
      </w:r>
      <w:r w:rsidR="00E336C5" w:rsidRPr="00EE48CE">
        <w:rPr>
          <w:rFonts w:hint="cs"/>
          <w:rtl/>
          <w:lang w:bidi="ar-EG"/>
        </w:rPr>
        <w:t>بطاقات التبليغ عن الشبكات الساتلية</w:t>
      </w:r>
      <w:r w:rsidR="00E336C5" w:rsidRPr="00EE48CE">
        <w:rPr>
          <w:rtl/>
        </w:rPr>
        <w:t xml:space="preserve"> إلكترونياً</w:t>
      </w:r>
      <w:r w:rsidR="00E336C5">
        <w:rPr>
          <w:rFonts w:hint="cs"/>
          <w:rtl/>
          <w:lang w:bidi="ar"/>
        </w:rPr>
        <w:t xml:space="preserve"> ونشرها</w:t>
      </w:r>
      <w:r w:rsidR="00A47FA9">
        <w:rPr>
          <w:rFonts w:hint="cs"/>
          <w:rtl/>
          <w:lang w:bidi="ar"/>
        </w:rPr>
        <w:t xml:space="preserve">، </w:t>
      </w:r>
      <w:r w:rsidR="00A47FA9" w:rsidRPr="00815403">
        <w:rPr>
          <w:rFonts w:hint="cs"/>
          <w:rtl/>
          <w:lang w:bidi="ar"/>
        </w:rPr>
        <w:t>فإن</w:t>
      </w:r>
      <w:r w:rsidR="004A0C85">
        <w:rPr>
          <w:rFonts w:hint="cs"/>
          <w:rtl/>
          <w:lang w:bidi="ar"/>
        </w:rPr>
        <w:t xml:space="preserve">ها </w:t>
      </w:r>
      <w:r w:rsidR="00A47FA9">
        <w:rPr>
          <w:rFonts w:hint="cs"/>
          <w:rtl/>
          <w:lang w:bidi="ar"/>
        </w:rPr>
        <w:t>تود أن</w:t>
      </w:r>
      <w:r w:rsidR="00A47FA9">
        <w:rPr>
          <w:rFonts w:hint="cs"/>
          <w:rtl/>
        </w:rPr>
        <w:t xml:space="preserve"> تكرر</w:t>
      </w:r>
      <w:r w:rsidR="004A0C85">
        <w:rPr>
          <w:rFonts w:hint="cs"/>
          <w:rtl/>
        </w:rPr>
        <w:t xml:space="preserve"> تذكير</w:t>
      </w:r>
      <w:r w:rsidR="00B22BC8">
        <w:rPr>
          <w:rFonts w:hint="cs"/>
          <w:rtl/>
        </w:rPr>
        <w:t xml:space="preserve"> المكتب ب</w:t>
      </w:r>
      <w:r w:rsidR="00A47FA9">
        <w:rPr>
          <w:rFonts w:hint="cs"/>
          <w:rtl/>
          <w:lang w:bidi="ar"/>
        </w:rPr>
        <w:t>أن توسيع نطاق</w:t>
      </w:r>
      <w:r w:rsidR="00B22BC8">
        <w:rPr>
          <w:rFonts w:hint="cs"/>
          <w:rtl/>
          <w:lang w:bidi="ar"/>
        </w:rPr>
        <w:t>ي نظامي</w:t>
      </w:r>
      <w:r w:rsidR="00A47FA9">
        <w:rPr>
          <w:rFonts w:hint="cs"/>
          <w:rtl/>
          <w:lang w:bidi="ar"/>
        </w:rPr>
        <w:t xml:space="preserve"> التبليغ الإلكتروني</w:t>
      </w:r>
      <w:r w:rsidR="00B22BC8">
        <w:rPr>
          <w:rFonts w:hint="cs"/>
          <w:rtl/>
          <w:lang w:bidi="ar"/>
        </w:rPr>
        <w:t xml:space="preserve"> والاتصالات الإلكترونية،</w:t>
      </w:r>
      <w:r w:rsidR="00A47FA9">
        <w:rPr>
          <w:rFonts w:hint="cs"/>
          <w:rtl/>
          <w:lang w:bidi="ar"/>
        </w:rPr>
        <w:t xml:space="preserve"> </w:t>
      </w:r>
      <w:r w:rsidR="00B22BC8">
        <w:rPr>
          <w:rFonts w:hint="cs"/>
          <w:rtl/>
          <w:lang w:bidi="ar"/>
        </w:rPr>
        <w:t xml:space="preserve">والاستمرار في تحسين برمجية الخدمات الفضائية </w:t>
      </w:r>
      <w:r w:rsidR="0078758F">
        <w:rPr>
          <w:rFonts w:hint="cs"/>
          <w:rtl/>
          <w:lang w:bidi="ar-EG"/>
        </w:rPr>
        <w:t xml:space="preserve">الصادرة عن </w:t>
      </w:r>
      <w:r w:rsidR="00037FF8">
        <w:rPr>
          <w:rFonts w:hint="cs"/>
          <w:rtl/>
          <w:lang w:bidi="ar"/>
        </w:rPr>
        <w:t xml:space="preserve">المكتب، مسألتان بالغتا الأهمية لتحقيق كفاءة عملية التنسيق الساتلي برمتها وتسريعها، </w:t>
      </w:r>
      <w:r w:rsidR="00A47FA9" w:rsidRPr="005F319B">
        <w:rPr>
          <w:rFonts w:hint="cs"/>
          <w:rtl/>
          <w:lang w:bidi="ar"/>
        </w:rPr>
        <w:t xml:space="preserve">بما في ذلك عمليات التفحص والنشر التي يجريها </w:t>
      </w:r>
      <w:r w:rsidR="00037FF8">
        <w:rPr>
          <w:rFonts w:hint="cs"/>
          <w:rtl/>
          <w:lang w:bidi="ar"/>
        </w:rPr>
        <w:t>المكتب</w:t>
      </w:r>
      <w:r w:rsidR="00A47FA9">
        <w:rPr>
          <w:rFonts w:hint="cs"/>
          <w:rtl/>
          <w:lang w:bidi="ar"/>
        </w:rPr>
        <w:t xml:space="preserve">. وتود اليابان تقديم </w:t>
      </w:r>
      <w:proofErr w:type="gramStart"/>
      <w:r w:rsidR="00A47FA9">
        <w:rPr>
          <w:rFonts w:hint="cs"/>
          <w:rtl/>
          <w:lang w:bidi="ar"/>
        </w:rPr>
        <w:t>ثلاثة</w:t>
      </w:r>
      <w:proofErr w:type="gramEnd"/>
      <w:r w:rsidR="00A47FA9">
        <w:rPr>
          <w:rFonts w:hint="cs"/>
          <w:rtl/>
          <w:lang w:bidi="ar"/>
        </w:rPr>
        <w:t xml:space="preserve"> مقترحات </w:t>
      </w:r>
      <w:r w:rsidR="00037FF8">
        <w:rPr>
          <w:rFonts w:hint="cs"/>
          <w:rtl/>
          <w:lang w:bidi="ar"/>
        </w:rPr>
        <w:t>محددة</w:t>
      </w:r>
      <w:r w:rsidR="00A47FA9">
        <w:rPr>
          <w:rFonts w:hint="cs"/>
          <w:rtl/>
          <w:lang w:bidi="ar"/>
        </w:rPr>
        <w:t xml:space="preserve"> فيما</w:t>
      </w:r>
      <w:r w:rsidR="00B835D1">
        <w:rPr>
          <w:rFonts w:hint="eastAsia"/>
          <w:rtl/>
          <w:lang w:bidi="ar"/>
        </w:rPr>
        <w:t> </w:t>
      </w:r>
      <w:r w:rsidR="00A47FA9">
        <w:rPr>
          <w:rFonts w:hint="cs"/>
          <w:rtl/>
          <w:lang w:bidi="ar"/>
        </w:rPr>
        <w:t>يتعلق بزيادة تطوير</w:t>
      </w:r>
      <w:r w:rsidR="0078758F">
        <w:rPr>
          <w:rFonts w:hint="cs"/>
          <w:rtl/>
          <w:lang w:bidi="ar"/>
        </w:rPr>
        <w:t xml:space="preserve"> هذين النظامين.</w:t>
      </w:r>
    </w:p>
    <w:p w14:paraId="13E4BC5D" w14:textId="6F53404C" w:rsidR="00A47FA9" w:rsidRDefault="00A47FA9" w:rsidP="00A47FA9">
      <w:pPr>
        <w:pStyle w:val="Heading2"/>
        <w:rPr>
          <w:rtl/>
        </w:rPr>
      </w:pPr>
      <w:r w:rsidRPr="00EE48CE">
        <w:t>1.2</w:t>
      </w:r>
      <w:r w:rsidRPr="00EE48CE">
        <w:rPr>
          <w:rtl/>
        </w:rPr>
        <w:tab/>
      </w:r>
      <w:r w:rsidR="000456FE">
        <w:rPr>
          <w:rFonts w:hint="cs"/>
          <w:rtl/>
        </w:rPr>
        <w:t>دمج نظامي</w:t>
      </w:r>
      <w:r w:rsidR="00B835D1">
        <w:rPr>
          <w:rFonts w:hint="cs"/>
          <w:rtl/>
        </w:rPr>
        <w:t>ّ</w:t>
      </w:r>
      <w:r w:rsidR="000456FE">
        <w:rPr>
          <w:rFonts w:hint="cs"/>
          <w:rtl/>
        </w:rPr>
        <w:t xml:space="preserve"> التبليغ الإلكتروني والاتصالات الإلكترونية</w:t>
      </w:r>
    </w:p>
    <w:p w14:paraId="6D919ECC" w14:textId="67D69041" w:rsidR="00A47FA9" w:rsidRDefault="00E52E4E" w:rsidP="007F0FB9">
      <w:pPr>
        <w:rPr>
          <w:rtl/>
          <w:lang w:bidi="ar-EG"/>
        </w:rPr>
      </w:pPr>
      <w:r>
        <w:rPr>
          <w:rFonts w:hint="cs"/>
          <w:rtl/>
          <w:lang w:bidi="ar-EG"/>
        </w:rPr>
        <w:t>لم</w:t>
      </w:r>
      <w:r w:rsidR="00994107">
        <w:rPr>
          <w:rFonts w:hint="cs"/>
          <w:rtl/>
          <w:lang w:bidi="ar-EG"/>
        </w:rPr>
        <w:t>َّ</w:t>
      </w:r>
      <w:r>
        <w:rPr>
          <w:rFonts w:hint="cs"/>
          <w:rtl/>
          <w:lang w:bidi="ar-EG"/>
        </w:rPr>
        <w:t>ا كان مكتب الاتصالات الراديوية</w:t>
      </w:r>
      <w:r w:rsidR="00FC7464">
        <w:rPr>
          <w:rFonts w:hint="cs"/>
          <w:rtl/>
          <w:lang w:bidi="ar-EG"/>
        </w:rPr>
        <w:t xml:space="preserve"> </w:t>
      </w:r>
      <w:r w:rsidR="003C6F6F">
        <w:rPr>
          <w:rFonts w:hint="cs"/>
          <w:rtl/>
          <w:lang w:bidi="ar-EG"/>
        </w:rPr>
        <w:t xml:space="preserve">قد </w:t>
      </w:r>
      <w:r w:rsidR="00226177">
        <w:rPr>
          <w:rFonts w:hint="cs"/>
          <w:rtl/>
          <w:lang w:bidi="ar-EG"/>
        </w:rPr>
        <w:t>فصل بين</w:t>
      </w:r>
      <w:r w:rsidR="007F0FB9">
        <w:rPr>
          <w:rFonts w:hint="cs"/>
          <w:rtl/>
          <w:lang w:bidi="ar-EG"/>
        </w:rPr>
        <w:t xml:space="preserve"> </w:t>
      </w:r>
      <w:r w:rsidR="006F19B9">
        <w:rPr>
          <w:rFonts w:hint="cs"/>
          <w:rtl/>
          <w:lang w:bidi="ar-EG"/>
        </w:rPr>
        <w:t>نظام التبليغ الإلكتروني</w:t>
      </w:r>
      <w:r w:rsidR="003C6F6F">
        <w:rPr>
          <w:rFonts w:hint="cs"/>
          <w:rtl/>
          <w:lang w:bidi="ar-EG"/>
        </w:rPr>
        <w:t>،</w:t>
      </w:r>
      <w:r w:rsidR="006F19B9">
        <w:rPr>
          <w:rFonts w:hint="cs"/>
          <w:rtl/>
          <w:lang w:bidi="ar-EG"/>
        </w:rPr>
        <w:t xml:space="preserve"> الذي</w:t>
      </w:r>
      <w:r w:rsidR="007F0FB9">
        <w:rPr>
          <w:rFonts w:hint="cs"/>
          <w:rtl/>
          <w:lang w:bidi="ar-EG"/>
        </w:rPr>
        <w:t xml:space="preserve"> ت</w:t>
      </w:r>
      <w:r w:rsidR="00B92F07">
        <w:rPr>
          <w:rFonts w:hint="cs"/>
          <w:rtl/>
          <w:lang w:bidi="ar-EG"/>
        </w:rPr>
        <w:t>ُ</w:t>
      </w:r>
      <w:r w:rsidR="007F0FB9">
        <w:rPr>
          <w:rFonts w:hint="cs"/>
          <w:rtl/>
          <w:lang w:bidi="ar-EG"/>
        </w:rPr>
        <w:t>قدم الإدارات باستخدامه بطاقات التبليغ عن شبكاتها الساتلية</w:t>
      </w:r>
      <w:r w:rsidR="00B92F07">
        <w:rPr>
          <w:rFonts w:hint="cs"/>
          <w:rtl/>
          <w:lang w:bidi="ar-EG"/>
        </w:rPr>
        <w:t xml:space="preserve"> إليه</w:t>
      </w:r>
      <w:r w:rsidR="007F0FB9">
        <w:rPr>
          <w:rFonts w:hint="cs"/>
          <w:rtl/>
          <w:lang w:bidi="ar-EG"/>
        </w:rPr>
        <w:t>، ونظام الاتصالات الإلكترونية</w:t>
      </w:r>
      <w:r w:rsidR="003C6F6F">
        <w:rPr>
          <w:rFonts w:hint="cs"/>
          <w:rtl/>
          <w:lang w:bidi="ar-EG"/>
        </w:rPr>
        <w:t>،</w:t>
      </w:r>
      <w:r w:rsidR="007F0FB9">
        <w:rPr>
          <w:rFonts w:hint="cs"/>
          <w:rtl/>
          <w:lang w:bidi="ar-EG"/>
        </w:rPr>
        <w:t xml:space="preserve"> الذي تتواصل الإدارات باستخدامه مع غيرها من الإدارات ومع المكتب، </w:t>
      </w:r>
      <w:r w:rsidR="00994107">
        <w:rPr>
          <w:rFonts w:hint="cs"/>
          <w:rtl/>
          <w:lang w:bidi="ar-EG"/>
        </w:rPr>
        <w:t>من حيث عمليتي</w:t>
      </w:r>
      <w:r w:rsidR="00B835D1">
        <w:rPr>
          <w:rFonts w:hint="cs"/>
          <w:rtl/>
          <w:lang w:bidi="ar-EG"/>
        </w:rPr>
        <w:t>ّ</w:t>
      </w:r>
      <w:r w:rsidR="00226177">
        <w:rPr>
          <w:rFonts w:hint="cs"/>
          <w:rtl/>
          <w:lang w:bidi="ar-EG"/>
        </w:rPr>
        <w:t xml:space="preserve"> استحداث</w:t>
      </w:r>
      <w:r w:rsidR="009C0C17">
        <w:rPr>
          <w:rFonts w:hint="cs"/>
          <w:rtl/>
          <w:lang w:bidi="ar-EG"/>
        </w:rPr>
        <w:t>هما</w:t>
      </w:r>
      <w:r w:rsidR="00226177">
        <w:rPr>
          <w:rFonts w:hint="cs"/>
          <w:rtl/>
          <w:lang w:bidi="ar-EG"/>
        </w:rPr>
        <w:t xml:space="preserve"> والاحتفاظ به</w:t>
      </w:r>
      <w:r w:rsidR="009C0C17">
        <w:rPr>
          <w:rFonts w:hint="cs"/>
          <w:rtl/>
          <w:lang w:bidi="ar-EG"/>
        </w:rPr>
        <w:t>م</w:t>
      </w:r>
      <w:r w:rsidR="00226177">
        <w:rPr>
          <w:rFonts w:hint="cs"/>
          <w:rtl/>
          <w:lang w:bidi="ar-EG"/>
        </w:rPr>
        <w:t>ا</w:t>
      </w:r>
      <w:r w:rsidR="003C6F6F">
        <w:rPr>
          <w:rFonts w:hint="cs"/>
          <w:rtl/>
          <w:lang w:bidi="ar-EG"/>
        </w:rPr>
        <w:t xml:space="preserve">، </w:t>
      </w:r>
      <w:r w:rsidR="00994107">
        <w:rPr>
          <w:rFonts w:hint="cs"/>
          <w:rtl/>
          <w:lang w:bidi="ar-EG"/>
        </w:rPr>
        <w:t>فلا تستطيع الإدارات</w:t>
      </w:r>
      <w:r w:rsidR="003C6F6F">
        <w:rPr>
          <w:rFonts w:hint="cs"/>
          <w:rtl/>
          <w:lang w:bidi="ar-EG"/>
        </w:rPr>
        <w:t xml:space="preserve"> </w:t>
      </w:r>
      <w:r w:rsidR="00226177">
        <w:rPr>
          <w:rFonts w:hint="cs"/>
          <w:rtl/>
          <w:lang w:bidi="ar-EG"/>
        </w:rPr>
        <w:t xml:space="preserve">ربط بطاقات التبليغ التي قدمتها </w:t>
      </w:r>
      <w:r w:rsidR="00A76C83">
        <w:rPr>
          <w:rFonts w:hint="cs"/>
          <w:rtl/>
          <w:lang w:bidi="ar-EG"/>
        </w:rPr>
        <w:t>عبر</w:t>
      </w:r>
      <w:r w:rsidR="00226177">
        <w:rPr>
          <w:rFonts w:hint="cs"/>
          <w:rtl/>
          <w:lang w:bidi="ar-EG"/>
        </w:rPr>
        <w:t xml:space="preserve"> نظام التبليغ الإلكتروني بالتعليقات الواردة على هذه البطاقات من إدارات أخرى </w:t>
      </w:r>
      <w:r w:rsidR="00A76C83">
        <w:rPr>
          <w:rFonts w:hint="cs"/>
          <w:rtl/>
          <w:lang w:bidi="ar-EG"/>
        </w:rPr>
        <w:t>عبر</w:t>
      </w:r>
      <w:r w:rsidR="00226177">
        <w:rPr>
          <w:rFonts w:hint="cs"/>
          <w:rtl/>
          <w:lang w:bidi="ar-EG"/>
        </w:rPr>
        <w:t xml:space="preserve"> نظام الاتصالات الإلكترونية.</w:t>
      </w:r>
      <w:r w:rsidR="009C0C17">
        <w:rPr>
          <w:rFonts w:hint="cs"/>
          <w:rtl/>
          <w:lang w:bidi="ar-EG"/>
        </w:rPr>
        <w:t xml:space="preserve"> </w:t>
      </w:r>
      <w:r w:rsidR="00994107">
        <w:rPr>
          <w:rFonts w:hint="cs"/>
          <w:rtl/>
          <w:lang w:bidi="ar-EG"/>
        </w:rPr>
        <w:t xml:space="preserve">ومن ثَم، </w:t>
      </w:r>
      <w:r w:rsidR="00CE635C">
        <w:rPr>
          <w:rFonts w:hint="cs"/>
          <w:rtl/>
          <w:lang w:bidi="ar-EG"/>
        </w:rPr>
        <w:t xml:space="preserve">يؤثر هذا الوضع سلباً على كفاءة أعمالها. فعلى سبيل المثال، </w:t>
      </w:r>
      <w:r w:rsidR="00A76C83">
        <w:rPr>
          <w:rFonts w:hint="cs"/>
          <w:rtl/>
          <w:lang w:bidi="ar-EG"/>
        </w:rPr>
        <w:t xml:space="preserve">حينما تتلقى الإدارة المبلِّغة من نظام الاتصالات الإلكترونية بعض التعليقات بشأن بطاقات التبليغ التي قدمتها عبر نظام التبليغ الإلكتروني، </w:t>
      </w:r>
      <w:r w:rsidR="00A40EBA">
        <w:rPr>
          <w:rFonts w:hint="cs"/>
          <w:rtl/>
          <w:lang w:bidi="ar-EG"/>
        </w:rPr>
        <w:t xml:space="preserve">فإنها </w:t>
      </w:r>
      <w:r w:rsidR="00A76C83">
        <w:rPr>
          <w:rFonts w:hint="cs"/>
          <w:rtl/>
          <w:lang w:bidi="ar-EG"/>
        </w:rPr>
        <w:t xml:space="preserve">تضطر إلى فتح نظام الاتصالات الإلكترونية </w:t>
      </w:r>
      <w:r w:rsidR="00A40EBA">
        <w:rPr>
          <w:rFonts w:hint="cs"/>
          <w:rtl/>
          <w:lang w:bidi="ar-EG"/>
        </w:rPr>
        <w:t xml:space="preserve">كلما أرادت التعامل مع هذه التعليقات المقدمة عبره، </w:t>
      </w:r>
      <w:r w:rsidR="007A1703">
        <w:rPr>
          <w:rFonts w:hint="cs"/>
          <w:rtl/>
          <w:lang w:bidi="ar-EG"/>
        </w:rPr>
        <w:t>ذلك أنه</w:t>
      </w:r>
      <w:r w:rsidR="00A40EBA">
        <w:rPr>
          <w:rFonts w:hint="cs"/>
          <w:rtl/>
          <w:lang w:bidi="ar-EG"/>
        </w:rPr>
        <w:t xml:space="preserve"> لا يمكنها الاطلاع والرد عليها سوى عبر نظام الاتصالات الإلكترونية.</w:t>
      </w:r>
    </w:p>
    <w:p w14:paraId="067A2D4D" w14:textId="160F6109" w:rsidR="006B51DB" w:rsidRPr="007A1703" w:rsidRDefault="006B51DB" w:rsidP="007F0FB9">
      <w:pPr>
        <w:rPr>
          <w:rtl/>
          <w:lang w:bidi="ar-EG"/>
        </w:rPr>
      </w:pPr>
      <w:r>
        <w:rPr>
          <w:rFonts w:hint="cs"/>
          <w:rtl/>
          <w:lang w:bidi="ar-EG"/>
        </w:rPr>
        <w:lastRenderedPageBreak/>
        <w:t xml:space="preserve">لذا، تود اليابان أن تقترح </w:t>
      </w:r>
      <w:r w:rsidR="00A40EBA">
        <w:rPr>
          <w:rFonts w:hint="cs"/>
          <w:rtl/>
          <w:lang w:bidi="ar-EG"/>
        </w:rPr>
        <w:t xml:space="preserve">التعجيل </w:t>
      </w:r>
      <w:r w:rsidR="007A1703">
        <w:rPr>
          <w:rFonts w:hint="cs"/>
          <w:rtl/>
          <w:lang w:bidi="ar-EG"/>
        </w:rPr>
        <w:t xml:space="preserve">بتنفيذ </w:t>
      </w:r>
      <w:r w:rsidR="00A24660">
        <w:rPr>
          <w:rFonts w:hint="cs"/>
          <w:rtl/>
          <w:lang w:bidi="ar-EG"/>
        </w:rPr>
        <w:t xml:space="preserve">أنشطة دمج نظامي التبليغ الإلكتروني والاتصالات الإلكترونية بالاستناد إلى أحكام </w:t>
      </w:r>
      <w:r w:rsidR="00A24660" w:rsidRPr="00A24660">
        <w:rPr>
          <w:rFonts w:hint="cs"/>
          <w:i/>
          <w:iCs/>
          <w:rtl/>
          <w:lang w:bidi="ar-EG"/>
        </w:rPr>
        <w:t xml:space="preserve">الفقرة الفرعية </w:t>
      </w:r>
      <w:r w:rsidR="00A24660" w:rsidRPr="00A24660">
        <w:rPr>
          <w:i/>
          <w:iCs/>
          <w:lang w:bidi="ar-EG"/>
        </w:rPr>
        <w:t>2</w:t>
      </w:r>
      <w:r w:rsidR="00A24660" w:rsidRPr="00A24660">
        <w:rPr>
          <w:rFonts w:hint="cs"/>
          <w:i/>
          <w:iCs/>
          <w:rtl/>
          <w:lang w:bidi="ar-EG"/>
        </w:rPr>
        <w:t xml:space="preserve"> من الفقرة "</w:t>
      </w:r>
      <w:r w:rsidR="007A1703">
        <w:rPr>
          <w:rFonts w:hint="cs"/>
          <w:i/>
          <w:iCs/>
          <w:rtl/>
          <w:lang w:bidi="ar-EG"/>
        </w:rPr>
        <w:t>ت</w:t>
      </w:r>
      <w:r w:rsidR="00A24660">
        <w:rPr>
          <w:rFonts w:hint="cs"/>
          <w:i/>
          <w:iCs/>
          <w:rtl/>
          <w:lang w:bidi="ar-EG"/>
        </w:rPr>
        <w:t>كلِّف مدير مكتب الاتصالات</w:t>
      </w:r>
      <w:r w:rsidR="00532E50">
        <w:rPr>
          <w:rFonts w:hint="cs"/>
          <w:i/>
          <w:iCs/>
          <w:rtl/>
          <w:lang w:bidi="ar-EG"/>
        </w:rPr>
        <w:t xml:space="preserve"> </w:t>
      </w:r>
      <w:r w:rsidR="00A24660">
        <w:rPr>
          <w:rFonts w:hint="cs"/>
          <w:i/>
          <w:iCs/>
          <w:rtl/>
          <w:lang w:bidi="ar-EG"/>
        </w:rPr>
        <w:t>الراديوية"</w:t>
      </w:r>
      <w:r w:rsidR="00091AE6">
        <w:rPr>
          <w:rFonts w:hint="cs"/>
          <w:i/>
          <w:iCs/>
          <w:rtl/>
          <w:lang w:bidi="ar-EG"/>
        </w:rPr>
        <w:t xml:space="preserve"> </w:t>
      </w:r>
      <w:r w:rsidR="00A24660" w:rsidRPr="007A1703">
        <w:rPr>
          <w:rFonts w:hint="cs"/>
          <w:rtl/>
          <w:lang w:bidi="ar-EG"/>
        </w:rPr>
        <w:t>من</w:t>
      </w:r>
      <w:r w:rsidR="00532E50">
        <w:rPr>
          <w:rFonts w:hint="cs"/>
          <w:rtl/>
          <w:lang w:bidi="ar-EG"/>
        </w:rPr>
        <w:t xml:space="preserve"> </w:t>
      </w:r>
      <w:r w:rsidR="00A24660" w:rsidRPr="007A1703">
        <w:rPr>
          <w:rFonts w:hint="cs"/>
          <w:rtl/>
          <w:lang w:bidi="ar-EG"/>
        </w:rPr>
        <w:t xml:space="preserve">القرار </w:t>
      </w:r>
      <w:r w:rsidR="00A24660" w:rsidRPr="007A1703">
        <w:rPr>
          <w:lang w:bidi="ar-EG"/>
        </w:rPr>
        <w:t>908</w:t>
      </w:r>
      <w:r w:rsidR="00A24660" w:rsidRPr="00B835D1">
        <w:rPr>
          <w:rFonts w:hint="cs"/>
          <w:rtl/>
          <w:lang w:bidi="ar-EG"/>
        </w:rPr>
        <w:t xml:space="preserve">. </w:t>
      </w:r>
      <w:r w:rsidR="000C4020" w:rsidRPr="000C4020">
        <w:rPr>
          <w:rFonts w:hint="cs"/>
          <w:rtl/>
          <w:lang w:bidi="ar-EG"/>
        </w:rPr>
        <w:t>و</w:t>
      </w:r>
      <w:r w:rsidR="00994107">
        <w:rPr>
          <w:rFonts w:hint="cs"/>
          <w:rtl/>
          <w:lang w:bidi="ar-EG"/>
        </w:rPr>
        <w:t xml:space="preserve">بخصوص </w:t>
      </w:r>
      <w:r w:rsidR="00676297" w:rsidRPr="007A1703">
        <w:rPr>
          <w:rFonts w:hint="cs"/>
          <w:rtl/>
          <w:lang w:bidi="ar-EG"/>
        </w:rPr>
        <w:t>عملية الدمج،</w:t>
      </w:r>
      <w:r w:rsidR="007A1703">
        <w:rPr>
          <w:rFonts w:hint="cs"/>
          <w:i/>
          <w:iCs/>
          <w:rtl/>
          <w:lang w:bidi="ar-EG"/>
        </w:rPr>
        <w:t xml:space="preserve"> </w:t>
      </w:r>
      <w:r w:rsidR="007A1703" w:rsidRPr="007A1703">
        <w:rPr>
          <w:rFonts w:hint="cs"/>
          <w:rtl/>
          <w:lang w:bidi="ar-EG"/>
        </w:rPr>
        <w:t xml:space="preserve">يفضَّل </w:t>
      </w:r>
      <w:r w:rsidR="001E1E5A">
        <w:rPr>
          <w:rFonts w:hint="cs"/>
          <w:rtl/>
          <w:lang w:bidi="ar-EG"/>
        </w:rPr>
        <w:t xml:space="preserve">تصنيف </w:t>
      </w:r>
      <w:r w:rsidR="007A1703" w:rsidRPr="007A1703">
        <w:rPr>
          <w:rFonts w:hint="cs"/>
          <w:rtl/>
          <w:lang w:bidi="ar-EG"/>
        </w:rPr>
        <w:t xml:space="preserve">التعليقات </w:t>
      </w:r>
      <w:r w:rsidR="001E1E5A">
        <w:rPr>
          <w:rFonts w:hint="cs"/>
          <w:rtl/>
          <w:lang w:bidi="ar-EG"/>
        </w:rPr>
        <w:t>التي ترد إلى الإدارة المبلِّغة عبر نظام الاتصالات الإلكترونية تصنيفاً تلقائياً تحت بطاقات التبليغ التي قدمتها عبر نظام التبليغ الإلكتروني، وتمكين هذه الإدارة من التواصل مع الإدارات الأخرى عبر نظام التبليغ هذا. إذ ترى اليابان أن</w:t>
      </w:r>
      <w:r w:rsidR="007B3ED4">
        <w:rPr>
          <w:rFonts w:hint="cs"/>
          <w:rtl/>
          <w:lang w:bidi="ar-EG"/>
        </w:rPr>
        <w:t>ه</w:t>
      </w:r>
      <w:r w:rsidR="001E1E5A">
        <w:rPr>
          <w:rFonts w:hint="cs"/>
          <w:rtl/>
          <w:lang w:bidi="ar-EG"/>
        </w:rPr>
        <w:t xml:space="preserve"> </w:t>
      </w:r>
      <w:r w:rsidR="007B3ED4">
        <w:rPr>
          <w:rFonts w:hint="cs"/>
          <w:rtl/>
          <w:lang w:bidi="ar-EG"/>
        </w:rPr>
        <w:t xml:space="preserve">سيكون من </w:t>
      </w:r>
      <w:r w:rsidR="001E1E5A">
        <w:rPr>
          <w:rFonts w:hint="cs"/>
          <w:rtl/>
          <w:lang w:bidi="ar-EG"/>
        </w:rPr>
        <w:t xml:space="preserve">الأنسب للإدارات أن </w:t>
      </w:r>
      <w:r w:rsidR="002D48A6">
        <w:rPr>
          <w:rFonts w:hint="cs"/>
          <w:rtl/>
          <w:lang w:bidi="ar-EG"/>
        </w:rPr>
        <w:t>تتمكَّن من</w:t>
      </w:r>
      <w:r w:rsidR="001E1E5A">
        <w:rPr>
          <w:rFonts w:hint="cs"/>
          <w:rtl/>
          <w:lang w:bidi="ar-EG"/>
        </w:rPr>
        <w:t xml:space="preserve"> </w:t>
      </w:r>
      <w:r w:rsidR="007B3ED4">
        <w:rPr>
          <w:rFonts w:hint="cs"/>
          <w:rtl/>
          <w:lang w:bidi="ar-EG"/>
        </w:rPr>
        <w:t xml:space="preserve">تقديم بطاقات التبليغ </w:t>
      </w:r>
      <w:r w:rsidR="001F7529">
        <w:rPr>
          <w:rFonts w:hint="cs"/>
          <w:rtl/>
          <w:lang w:bidi="ar-EG"/>
        </w:rPr>
        <w:t>الخاصة ب</w:t>
      </w:r>
      <w:r w:rsidR="002D48A6">
        <w:rPr>
          <w:rFonts w:hint="cs"/>
          <w:rtl/>
          <w:lang w:bidi="ar-EG"/>
        </w:rPr>
        <w:t>كل منها</w:t>
      </w:r>
      <w:r w:rsidR="007B3ED4">
        <w:rPr>
          <w:rFonts w:hint="cs"/>
          <w:rtl/>
          <w:lang w:bidi="ar-EG"/>
        </w:rPr>
        <w:t xml:space="preserve"> والتواصل فيما بينها عبر نظام واحد، الأمر الذي يثمر فعالية أعمال التنسيق الساتلي واتساقها.</w:t>
      </w:r>
    </w:p>
    <w:p w14:paraId="491B08D0" w14:textId="6EE76BEE" w:rsidR="00A47FA9" w:rsidRDefault="00A47FA9" w:rsidP="00A47FA9">
      <w:pPr>
        <w:pStyle w:val="Heading2"/>
      </w:pPr>
      <w:r w:rsidRPr="00EE48CE">
        <w:t>2.2</w:t>
      </w:r>
      <w:r w:rsidRPr="00EE48CE">
        <w:rPr>
          <w:rtl/>
        </w:rPr>
        <w:tab/>
      </w:r>
      <w:r w:rsidR="00F565C1">
        <w:rPr>
          <w:rFonts w:hint="cs"/>
          <w:rtl/>
        </w:rPr>
        <w:t>إتاحة</w:t>
      </w:r>
      <w:r w:rsidR="000456FE">
        <w:rPr>
          <w:rFonts w:hint="cs"/>
          <w:rtl/>
        </w:rPr>
        <w:t xml:space="preserve"> إمكانية استخدام نظام الاتصالات الإلكترونية لمشغِّلي السواتل</w:t>
      </w:r>
    </w:p>
    <w:p w14:paraId="69EA8036" w14:textId="2EB78577" w:rsidR="00A47FA9" w:rsidRDefault="007B3ED4" w:rsidP="00A47FA9">
      <w:pPr>
        <w:rPr>
          <w:rtl/>
          <w:lang w:bidi="ar-EG"/>
        </w:rPr>
      </w:pPr>
      <w:r>
        <w:rPr>
          <w:rFonts w:hint="cs"/>
          <w:rtl/>
          <w:lang w:bidi="ar-EG"/>
        </w:rPr>
        <w:t xml:space="preserve">بالنظر إلى أن استخدام نظام الاتصالات الإلكترونية مقصورٌ على الإدارات ومكتب الاتصالات الراديوية، فلا بد للإدارات من </w:t>
      </w:r>
      <w:r w:rsidR="00DD2B69">
        <w:rPr>
          <w:rFonts w:hint="cs"/>
          <w:rtl/>
          <w:lang w:bidi="ar-EG"/>
        </w:rPr>
        <w:t>استخدام الوسائل التقليدية كالرسائل الإلكترونية لتُطلع مشغِّلي السواتل التابعين لكل منها على التعليقات الواردة إليها عبر نظام الاتصالات الإلكترونية.</w:t>
      </w:r>
    </w:p>
    <w:p w14:paraId="2D2DE2EA" w14:textId="497ACEA5" w:rsidR="00A47FA9" w:rsidRPr="00AB1629" w:rsidRDefault="00DD2B69" w:rsidP="00A47FA9">
      <w:pPr>
        <w:rPr>
          <w:rtl/>
          <w:lang w:val="en-GB"/>
        </w:rPr>
      </w:pPr>
      <w:r>
        <w:rPr>
          <w:rFonts w:hint="cs"/>
          <w:rtl/>
          <w:lang w:bidi="ar-EG"/>
        </w:rPr>
        <w:t xml:space="preserve">وبالتالي، فتيسيراً للتواصل بين الإدارات ومشغِّلي السواتل التابعين لكل منها، تود اليابان أن تقترح </w:t>
      </w:r>
      <w:r w:rsidR="00F565C1">
        <w:rPr>
          <w:rFonts w:hint="cs"/>
          <w:rtl/>
          <w:lang w:bidi="ar-EG"/>
        </w:rPr>
        <w:t>إتاحة إمكانية استخدام نظام الاتصالات الإلكترونية لمشغلي السواتل بحيث يُحصر المحتوى الذي يمكنهم الاطلاع عليه في التعليقات المتصلة بشبكاتهم وأنظمتهم السات</w:t>
      </w:r>
      <w:r w:rsidR="00994107">
        <w:rPr>
          <w:rFonts w:hint="cs"/>
          <w:rtl/>
          <w:lang w:bidi="ar-EG"/>
        </w:rPr>
        <w:t>ل</w:t>
      </w:r>
      <w:r w:rsidR="00F565C1">
        <w:rPr>
          <w:rFonts w:hint="cs"/>
          <w:rtl/>
          <w:lang w:bidi="ar-EG"/>
        </w:rPr>
        <w:t>ية.</w:t>
      </w:r>
    </w:p>
    <w:p w14:paraId="5466EC32" w14:textId="5187FD85" w:rsidR="00A47FA9" w:rsidRPr="008342E6" w:rsidRDefault="00A47FA9" w:rsidP="00A47FA9">
      <w:pPr>
        <w:pStyle w:val="Heading2"/>
        <w:rPr>
          <w:spacing w:val="-4"/>
          <w:rtl/>
        </w:rPr>
      </w:pPr>
      <w:r w:rsidRPr="00EE48CE">
        <w:t>3.2</w:t>
      </w:r>
      <w:r>
        <w:rPr>
          <w:rtl/>
        </w:rPr>
        <w:tab/>
      </w:r>
      <w:r w:rsidR="00FC6348" w:rsidRPr="008342E6">
        <w:rPr>
          <w:rFonts w:hint="cs"/>
          <w:spacing w:val="-4"/>
          <w:rtl/>
        </w:rPr>
        <w:t>استحداث تطبيقات على الإنترنت لبرمجية الخدمات الفضائية الصادرة عن مكتب الاتصالات الراديوية</w:t>
      </w:r>
    </w:p>
    <w:p w14:paraId="0B80150E" w14:textId="38F85ADA" w:rsidR="00A47FA9" w:rsidRDefault="0070122A" w:rsidP="00F75EA9">
      <w:pPr>
        <w:rPr>
          <w:rtl/>
          <w:lang w:bidi="ar-EG"/>
        </w:rPr>
      </w:pPr>
      <w:r>
        <w:rPr>
          <w:rFonts w:hint="cs"/>
          <w:rtl/>
          <w:lang w:bidi="ar-EG"/>
        </w:rPr>
        <w:t>مثلما اقتُرح</w:t>
      </w:r>
      <w:r w:rsidR="003E2854">
        <w:rPr>
          <w:rFonts w:hint="cs"/>
          <w:rtl/>
          <w:lang w:bidi="ar-EG"/>
        </w:rPr>
        <w:t xml:space="preserve"> في </w:t>
      </w:r>
      <w:r w:rsidR="003E2854" w:rsidRPr="00EE48CE">
        <w:rPr>
          <w:rFonts w:hint="cs"/>
          <w:rtl/>
          <w:lang w:bidi="ar"/>
        </w:rPr>
        <w:t>الاجتماع ال</w:t>
      </w:r>
      <w:r w:rsidR="003E2854">
        <w:rPr>
          <w:rFonts w:hint="cs"/>
          <w:rtl/>
          <w:lang w:bidi="ar"/>
        </w:rPr>
        <w:t>ثامن</w:t>
      </w:r>
      <w:r w:rsidR="003E2854" w:rsidRPr="00EE48CE">
        <w:rPr>
          <w:rFonts w:hint="cs"/>
          <w:rtl/>
          <w:lang w:bidi="ar"/>
        </w:rPr>
        <w:t xml:space="preserve"> والعشرين للفريق الاستشاري للاتصالات الراديوية</w:t>
      </w:r>
      <w:r w:rsidR="008E479B">
        <w:rPr>
          <w:rFonts w:hint="cs"/>
          <w:rtl/>
          <w:lang w:bidi="ar"/>
        </w:rPr>
        <w:t>،</w:t>
      </w:r>
      <w:r w:rsidR="003E2854">
        <w:rPr>
          <w:rFonts w:hint="cs"/>
          <w:rtl/>
          <w:lang w:bidi="ar"/>
        </w:rPr>
        <w:t xml:space="preserve"> الذي عُقد في عام </w:t>
      </w:r>
      <w:r w:rsidR="00B835D1">
        <w:rPr>
          <w:lang w:bidi="ar"/>
        </w:rPr>
        <w:t>2021</w:t>
      </w:r>
      <w:r w:rsidR="008E479B">
        <w:rPr>
          <w:rFonts w:hint="cs"/>
          <w:rtl/>
          <w:lang w:bidi="ar-EG"/>
        </w:rPr>
        <w:t xml:space="preserve">، </w:t>
      </w:r>
      <w:r w:rsidR="001F7529">
        <w:rPr>
          <w:rFonts w:hint="cs"/>
          <w:rtl/>
          <w:lang w:bidi="ar-EG"/>
        </w:rPr>
        <w:t xml:space="preserve">ترى اليابان أنه ينبغي التعجيل باستحداث تطبيقات على الإنترنت لبرمجية الخدمات الفضائية الصادرة عن مكتب الاتصالات الراديوية. فحالياً، تضطر الإدارة المبلِّغة، مثلاً، إلى تحميل بطاقات التبليغ الخاصة بها </w:t>
      </w:r>
      <w:r w:rsidR="007F6322">
        <w:rPr>
          <w:rFonts w:hint="cs"/>
          <w:rtl/>
          <w:lang w:bidi="ar-EG"/>
        </w:rPr>
        <w:t xml:space="preserve">المعالَجة ببرمجية </w:t>
      </w:r>
      <w:proofErr w:type="spellStart"/>
      <w:r w:rsidR="007F6322">
        <w:rPr>
          <w:lang w:bidi="ar-EG"/>
        </w:rPr>
        <w:t>SpaceCom</w:t>
      </w:r>
      <w:proofErr w:type="spellEnd"/>
      <w:r w:rsidR="007F6322">
        <w:rPr>
          <w:rFonts w:hint="cs"/>
          <w:rtl/>
          <w:lang w:bidi="ar-EG"/>
        </w:rPr>
        <w:t xml:space="preserve"> على نظام التبليغ الإلكتروني، </w:t>
      </w:r>
      <w:r w:rsidR="00FD15B5">
        <w:rPr>
          <w:rFonts w:hint="cs"/>
          <w:rtl/>
          <w:lang w:bidi="ar-EG"/>
        </w:rPr>
        <w:t xml:space="preserve">إلا أنه </w:t>
      </w:r>
      <w:r w:rsidR="00F75EA9">
        <w:rPr>
          <w:rFonts w:hint="cs"/>
          <w:rtl/>
          <w:lang w:bidi="ar-EG"/>
        </w:rPr>
        <w:t>إذا استُحدث تطبيق هذه البرمجية على الإنترنت ورُبط بنظام التبليغ الإلكتروني، ف</w:t>
      </w:r>
      <w:r w:rsidR="007F6322">
        <w:rPr>
          <w:rFonts w:hint="cs"/>
          <w:rtl/>
          <w:lang w:bidi="ar-EG"/>
        </w:rPr>
        <w:t>يمكنها ت</w:t>
      </w:r>
      <w:r w:rsidR="002D48A6">
        <w:rPr>
          <w:rFonts w:hint="cs"/>
          <w:rtl/>
          <w:lang w:bidi="ar-EG"/>
        </w:rPr>
        <w:t xml:space="preserve">لافي </w:t>
      </w:r>
      <w:r w:rsidR="007F6322">
        <w:rPr>
          <w:rFonts w:hint="cs"/>
          <w:rtl/>
          <w:lang w:bidi="ar-EG"/>
        </w:rPr>
        <w:t>عملية التحميل هذه</w:t>
      </w:r>
      <w:r w:rsidR="00F75EA9">
        <w:rPr>
          <w:rFonts w:hint="cs"/>
          <w:rtl/>
          <w:lang w:bidi="ar-EG"/>
        </w:rPr>
        <w:t xml:space="preserve"> ويمكن</w:t>
      </w:r>
      <w:r w:rsidR="007F6322">
        <w:rPr>
          <w:rFonts w:hint="cs"/>
          <w:rtl/>
          <w:lang w:bidi="ar-EG"/>
        </w:rPr>
        <w:t xml:space="preserve"> تحسين مستوى ملاءمة نظام التبليغ الإلكتروني</w:t>
      </w:r>
      <w:r w:rsidR="00F75EA9">
        <w:rPr>
          <w:rFonts w:hint="cs"/>
          <w:rtl/>
          <w:lang w:bidi="ar-EG"/>
        </w:rPr>
        <w:t>.</w:t>
      </w:r>
    </w:p>
    <w:p w14:paraId="564DCA75" w14:textId="77777777" w:rsidR="00A47FA9" w:rsidRDefault="00A47FA9" w:rsidP="00A47FA9">
      <w:pPr>
        <w:pStyle w:val="Heading1"/>
        <w:rPr>
          <w:rtl/>
        </w:rPr>
      </w:pPr>
      <w:r>
        <w:t>3</w:t>
      </w:r>
      <w:r>
        <w:rPr>
          <w:rtl/>
        </w:rPr>
        <w:tab/>
      </w:r>
      <w:r>
        <w:rPr>
          <w:rFonts w:hint="cs"/>
          <w:rtl/>
        </w:rPr>
        <w:t>الخلاصة</w:t>
      </w:r>
    </w:p>
    <w:p w14:paraId="60E4DE9E" w14:textId="226DA7BD" w:rsidR="00A47FA9" w:rsidRDefault="000456FE" w:rsidP="00A47FA9">
      <w:pPr>
        <w:rPr>
          <w:lang w:bidi="ar-EG"/>
        </w:rPr>
      </w:pPr>
      <w:r>
        <w:rPr>
          <w:rFonts w:hint="cs"/>
          <w:rtl/>
          <w:lang w:bidi="ar-EG"/>
        </w:rPr>
        <w:t xml:space="preserve">ترجو اليابان من مكتب الاتصالات الراديوية المداومة على تطوير </w:t>
      </w:r>
      <w:r w:rsidR="00FD15B5">
        <w:rPr>
          <w:rFonts w:hint="cs"/>
          <w:rtl/>
          <w:lang w:bidi="ar-EG"/>
        </w:rPr>
        <w:t xml:space="preserve">هذين </w:t>
      </w:r>
      <w:r>
        <w:rPr>
          <w:rFonts w:hint="cs"/>
          <w:rtl/>
          <w:lang w:bidi="ar-EG"/>
        </w:rPr>
        <w:t xml:space="preserve">النظامين وعلى تحسينهما على النحو المذكور أعلاه، </w:t>
      </w:r>
      <w:r w:rsidR="00B355E2">
        <w:rPr>
          <w:rFonts w:hint="cs"/>
          <w:rtl/>
          <w:lang w:bidi="ar-EG"/>
        </w:rPr>
        <w:t>بموجب</w:t>
      </w:r>
      <w:r>
        <w:rPr>
          <w:rFonts w:hint="cs"/>
          <w:rtl/>
          <w:lang w:bidi="ar-EG"/>
        </w:rPr>
        <w:t xml:space="preserve"> القرار</w:t>
      </w:r>
      <w:r w:rsidR="00B835D1">
        <w:rPr>
          <w:rFonts w:hint="eastAsia"/>
          <w:rtl/>
          <w:lang w:bidi="ar-EG"/>
        </w:rPr>
        <w:t> </w:t>
      </w:r>
      <w:r w:rsidR="00B835D1">
        <w:rPr>
          <w:lang w:bidi="ar-EG"/>
        </w:rPr>
        <w:t>908</w:t>
      </w:r>
      <w:r>
        <w:rPr>
          <w:rFonts w:hint="cs"/>
          <w:rtl/>
          <w:lang w:bidi="ar-EG"/>
        </w:rPr>
        <w:t>.</w:t>
      </w:r>
    </w:p>
    <w:p w14:paraId="79D60216"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2C6F" w14:textId="77777777" w:rsidR="00F44AC6" w:rsidRDefault="00F44AC6" w:rsidP="002919E1">
      <w:r>
        <w:separator/>
      </w:r>
    </w:p>
    <w:p w14:paraId="7DD18473" w14:textId="77777777" w:rsidR="00F44AC6" w:rsidRDefault="00F44AC6" w:rsidP="002919E1"/>
    <w:p w14:paraId="69D31FB8" w14:textId="77777777" w:rsidR="00F44AC6" w:rsidRDefault="00F44AC6" w:rsidP="002919E1"/>
    <w:p w14:paraId="6374BE11" w14:textId="77777777" w:rsidR="00F44AC6" w:rsidRDefault="00F44AC6"/>
  </w:endnote>
  <w:endnote w:type="continuationSeparator" w:id="0">
    <w:p w14:paraId="45871B49" w14:textId="77777777" w:rsidR="00F44AC6" w:rsidRDefault="00F44AC6" w:rsidP="002919E1">
      <w:r>
        <w:continuationSeparator/>
      </w:r>
    </w:p>
    <w:p w14:paraId="6B2E88F2" w14:textId="77777777" w:rsidR="00F44AC6" w:rsidRDefault="00F44AC6" w:rsidP="002919E1"/>
    <w:p w14:paraId="7348AC6A" w14:textId="77777777" w:rsidR="00F44AC6" w:rsidRDefault="00F44AC6" w:rsidP="002919E1"/>
    <w:p w14:paraId="460B4C21" w14:textId="77777777" w:rsidR="00F44AC6" w:rsidRDefault="00F44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D170" w14:textId="77777777" w:rsidR="00F44AC6" w:rsidRDefault="00F44AC6" w:rsidP="002919E1">
      <w:r>
        <w:t>___________________</w:t>
      </w:r>
    </w:p>
  </w:footnote>
  <w:footnote w:type="continuationSeparator" w:id="0">
    <w:p w14:paraId="7C5B52A6" w14:textId="77777777" w:rsidR="00F44AC6" w:rsidRDefault="00F44AC6" w:rsidP="002919E1">
      <w:r>
        <w:continuationSeparator/>
      </w:r>
    </w:p>
    <w:p w14:paraId="567EAFD3" w14:textId="77777777" w:rsidR="00F44AC6" w:rsidRDefault="00F44AC6" w:rsidP="002919E1"/>
    <w:p w14:paraId="552C25DD" w14:textId="77777777" w:rsidR="00F44AC6" w:rsidRDefault="00F44AC6" w:rsidP="002919E1"/>
    <w:p w14:paraId="19B584ED" w14:textId="77777777" w:rsidR="00F44AC6" w:rsidRDefault="00F44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CC40" w14:textId="77777777" w:rsidR="00281F5F" w:rsidRDefault="00281F5F" w:rsidP="002919E1"/>
  <w:p w14:paraId="3CFF9ACD" w14:textId="77777777" w:rsidR="00281F5F" w:rsidRDefault="00281F5F" w:rsidP="002919E1"/>
  <w:p w14:paraId="34E2855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4A27" w14:textId="29CF2F32"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A47FA9">
      <w:rPr>
        <w:rStyle w:val="PageNumber"/>
      </w:rPr>
      <w:t>50</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500C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86F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BC2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5EF3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AC86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09646460">
    <w:abstractNumId w:val="9"/>
  </w:num>
  <w:num w:numId="2" w16cid:durableId="1961763133">
    <w:abstractNumId w:val="11"/>
  </w:num>
  <w:num w:numId="3" w16cid:durableId="1258296424">
    <w:abstractNumId w:val="10"/>
  </w:num>
  <w:num w:numId="4" w16cid:durableId="421681114">
    <w:abstractNumId w:val="12"/>
  </w:num>
  <w:num w:numId="5" w16cid:durableId="348916846">
    <w:abstractNumId w:val="7"/>
  </w:num>
  <w:num w:numId="6" w16cid:durableId="1915047956">
    <w:abstractNumId w:val="6"/>
  </w:num>
  <w:num w:numId="7" w16cid:durableId="1648436930">
    <w:abstractNumId w:val="5"/>
  </w:num>
  <w:num w:numId="8" w16cid:durableId="948582664">
    <w:abstractNumId w:val="4"/>
  </w:num>
  <w:num w:numId="9" w16cid:durableId="287905741">
    <w:abstractNumId w:val="8"/>
  </w:num>
  <w:num w:numId="10" w16cid:durableId="531723801">
    <w:abstractNumId w:val="3"/>
  </w:num>
  <w:num w:numId="11" w16cid:durableId="355085970">
    <w:abstractNumId w:val="2"/>
  </w:num>
  <w:num w:numId="12" w16cid:durableId="661545173">
    <w:abstractNumId w:val="1"/>
  </w:num>
  <w:num w:numId="13" w16cid:durableId="84983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A9"/>
    <w:rsid w:val="00011021"/>
    <w:rsid w:val="000114EC"/>
    <w:rsid w:val="00011F8C"/>
    <w:rsid w:val="00022B74"/>
    <w:rsid w:val="0002327C"/>
    <w:rsid w:val="00034B65"/>
    <w:rsid w:val="00037B5F"/>
    <w:rsid w:val="00037FF8"/>
    <w:rsid w:val="00040C94"/>
    <w:rsid w:val="000425FC"/>
    <w:rsid w:val="00044D43"/>
    <w:rsid w:val="000456FE"/>
    <w:rsid w:val="00051907"/>
    <w:rsid w:val="00075A3F"/>
    <w:rsid w:val="00091AE6"/>
    <w:rsid w:val="00096A37"/>
    <w:rsid w:val="00096C33"/>
    <w:rsid w:val="000A1B16"/>
    <w:rsid w:val="000B3896"/>
    <w:rsid w:val="000B5404"/>
    <w:rsid w:val="000C4020"/>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1E5A"/>
    <w:rsid w:val="001E51EE"/>
    <w:rsid w:val="001E54F6"/>
    <w:rsid w:val="001E5A8C"/>
    <w:rsid w:val="001F7529"/>
    <w:rsid w:val="00201A0A"/>
    <w:rsid w:val="002075D4"/>
    <w:rsid w:val="00211B2A"/>
    <w:rsid w:val="00223C6C"/>
    <w:rsid w:val="00226177"/>
    <w:rsid w:val="002333A0"/>
    <w:rsid w:val="002543CF"/>
    <w:rsid w:val="0026062E"/>
    <w:rsid w:val="00260F50"/>
    <w:rsid w:val="00261EF7"/>
    <w:rsid w:val="0027069F"/>
    <w:rsid w:val="00276841"/>
    <w:rsid w:val="00280E04"/>
    <w:rsid w:val="00281F5F"/>
    <w:rsid w:val="002843E4"/>
    <w:rsid w:val="002919E1"/>
    <w:rsid w:val="00295917"/>
    <w:rsid w:val="00296071"/>
    <w:rsid w:val="002A4572"/>
    <w:rsid w:val="002A7E2E"/>
    <w:rsid w:val="002B12C5"/>
    <w:rsid w:val="002B16D8"/>
    <w:rsid w:val="002D48A6"/>
    <w:rsid w:val="002D5F64"/>
    <w:rsid w:val="002D6BB4"/>
    <w:rsid w:val="002D6FBF"/>
    <w:rsid w:val="002E48BF"/>
    <w:rsid w:val="002E61C2"/>
    <w:rsid w:val="002F3031"/>
    <w:rsid w:val="002F3E46"/>
    <w:rsid w:val="0030601A"/>
    <w:rsid w:val="00311E3F"/>
    <w:rsid w:val="00314B1E"/>
    <w:rsid w:val="0033737F"/>
    <w:rsid w:val="0034473C"/>
    <w:rsid w:val="00347B0F"/>
    <w:rsid w:val="00353652"/>
    <w:rsid w:val="003569E1"/>
    <w:rsid w:val="003815E2"/>
    <w:rsid w:val="00381FAD"/>
    <w:rsid w:val="00382A66"/>
    <w:rsid w:val="003923B1"/>
    <w:rsid w:val="0039465C"/>
    <w:rsid w:val="003965FE"/>
    <w:rsid w:val="003B27AD"/>
    <w:rsid w:val="003B4F23"/>
    <w:rsid w:val="003C12F6"/>
    <w:rsid w:val="003C3A13"/>
    <w:rsid w:val="003C6F6F"/>
    <w:rsid w:val="003D4BA1"/>
    <w:rsid w:val="003E02EF"/>
    <w:rsid w:val="003E1D90"/>
    <w:rsid w:val="003E2854"/>
    <w:rsid w:val="00400CD4"/>
    <w:rsid w:val="004147B9"/>
    <w:rsid w:val="00422C04"/>
    <w:rsid w:val="00423A40"/>
    <w:rsid w:val="00426144"/>
    <w:rsid w:val="004636E2"/>
    <w:rsid w:val="00464B03"/>
    <w:rsid w:val="00470CBD"/>
    <w:rsid w:val="0047407D"/>
    <w:rsid w:val="004909DD"/>
    <w:rsid w:val="004A05E6"/>
    <w:rsid w:val="004A0C85"/>
    <w:rsid w:val="004A6230"/>
    <w:rsid w:val="004A6C66"/>
    <w:rsid w:val="004A7AA0"/>
    <w:rsid w:val="004C11BC"/>
    <w:rsid w:val="004C5C04"/>
    <w:rsid w:val="004D0448"/>
    <w:rsid w:val="004D4AE6"/>
    <w:rsid w:val="004F0BED"/>
    <w:rsid w:val="00503A68"/>
    <w:rsid w:val="00505FCA"/>
    <w:rsid w:val="00510C2D"/>
    <w:rsid w:val="00516042"/>
    <w:rsid w:val="005166A4"/>
    <w:rsid w:val="005169F4"/>
    <w:rsid w:val="005210D1"/>
    <w:rsid w:val="00523146"/>
    <w:rsid w:val="00523275"/>
    <w:rsid w:val="00531DC7"/>
    <w:rsid w:val="00532E50"/>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6297"/>
    <w:rsid w:val="006779A4"/>
    <w:rsid w:val="00680A66"/>
    <w:rsid w:val="00681391"/>
    <w:rsid w:val="00694690"/>
    <w:rsid w:val="0069526C"/>
    <w:rsid w:val="006A093D"/>
    <w:rsid w:val="006A12AC"/>
    <w:rsid w:val="006A2162"/>
    <w:rsid w:val="006B4B90"/>
    <w:rsid w:val="006B51DB"/>
    <w:rsid w:val="006B658C"/>
    <w:rsid w:val="006D2674"/>
    <w:rsid w:val="006E38D0"/>
    <w:rsid w:val="006E465B"/>
    <w:rsid w:val="006F19B9"/>
    <w:rsid w:val="006F70BF"/>
    <w:rsid w:val="0070122A"/>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8758F"/>
    <w:rsid w:val="007A0802"/>
    <w:rsid w:val="007A1703"/>
    <w:rsid w:val="007B1FCA"/>
    <w:rsid w:val="007B3ED4"/>
    <w:rsid w:val="007C2C12"/>
    <w:rsid w:val="007C3CFA"/>
    <w:rsid w:val="007E0E8B"/>
    <w:rsid w:val="007E6847"/>
    <w:rsid w:val="007E6B0A"/>
    <w:rsid w:val="007F08CA"/>
    <w:rsid w:val="007F0FB9"/>
    <w:rsid w:val="007F6322"/>
    <w:rsid w:val="007F7FC3"/>
    <w:rsid w:val="00801238"/>
    <w:rsid w:val="00810482"/>
    <w:rsid w:val="00817568"/>
    <w:rsid w:val="008204AC"/>
    <w:rsid w:val="008261C2"/>
    <w:rsid w:val="00827482"/>
    <w:rsid w:val="00830D96"/>
    <w:rsid w:val="008342E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E479B"/>
    <w:rsid w:val="008F4626"/>
    <w:rsid w:val="009004DF"/>
    <w:rsid w:val="00904AA5"/>
    <w:rsid w:val="00951718"/>
    <w:rsid w:val="00960962"/>
    <w:rsid w:val="00972CE0"/>
    <w:rsid w:val="00994107"/>
    <w:rsid w:val="009A3D30"/>
    <w:rsid w:val="009C0C17"/>
    <w:rsid w:val="009D24B7"/>
    <w:rsid w:val="009D6348"/>
    <w:rsid w:val="009E5007"/>
    <w:rsid w:val="009E613F"/>
    <w:rsid w:val="009F042B"/>
    <w:rsid w:val="00A03F63"/>
    <w:rsid w:val="00A03FD6"/>
    <w:rsid w:val="00A04CF4"/>
    <w:rsid w:val="00A116A8"/>
    <w:rsid w:val="00A17E61"/>
    <w:rsid w:val="00A22AE9"/>
    <w:rsid w:val="00A24660"/>
    <w:rsid w:val="00A26758"/>
    <w:rsid w:val="00A26D0E"/>
    <w:rsid w:val="00A27205"/>
    <w:rsid w:val="00A278E9"/>
    <w:rsid w:val="00A3451F"/>
    <w:rsid w:val="00A3584A"/>
    <w:rsid w:val="00A35E1F"/>
    <w:rsid w:val="00A36268"/>
    <w:rsid w:val="00A375BD"/>
    <w:rsid w:val="00A40B2C"/>
    <w:rsid w:val="00A40EBA"/>
    <w:rsid w:val="00A42ADC"/>
    <w:rsid w:val="00A47FA9"/>
    <w:rsid w:val="00A65D86"/>
    <w:rsid w:val="00A66D2B"/>
    <w:rsid w:val="00A76C83"/>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2FCC"/>
    <w:rsid w:val="00B16045"/>
    <w:rsid w:val="00B1667D"/>
    <w:rsid w:val="00B1714C"/>
    <w:rsid w:val="00B22BC8"/>
    <w:rsid w:val="00B303A5"/>
    <w:rsid w:val="00B312D3"/>
    <w:rsid w:val="00B355E2"/>
    <w:rsid w:val="00B357E9"/>
    <w:rsid w:val="00B3680A"/>
    <w:rsid w:val="00B4164D"/>
    <w:rsid w:val="00B425C1"/>
    <w:rsid w:val="00B51C92"/>
    <w:rsid w:val="00B606BA"/>
    <w:rsid w:val="00B66817"/>
    <w:rsid w:val="00B7038F"/>
    <w:rsid w:val="00B71E3B"/>
    <w:rsid w:val="00B721D5"/>
    <w:rsid w:val="00B81CB5"/>
    <w:rsid w:val="00B8351F"/>
    <w:rsid w:val="00B835D1"/>
    <w:rsid w:val="00B86C44"/>
    <w:rsid w:val="00B92F07"/>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CE635C"/>
    <w:rsid w:val="00D25120"/>
    <w:rsid w:val="00D419CB"/>
    <w:rsid w:val="00D44350"/>
    <w:rsid w:val="00D44E3F"/>
    <w:rsid w:val="00D51BB8"/>
    <w:rsid w:val="00D525F5"/>
    <w:rsid w:val="00D535D0"/>
    <w:rsid w:val="00D577D8"/>
    <w:rsid w:val="00D62C78"/>
    <w:rsid w:val="00D81703"/>
    <w:rsid w:val="00D82929"/>
    <w:rsid w:val="00D84214"/>
    <w:rsid w:val="00D87F29"/>
    <w:rsid w:val="00D943E5"/>
    <w:rsid w:val="00DA1AE0"/>
    <w:rsid w:val="00DA6A4B"/>
    <w:rsid w:val="00DC29DD"/>
    <w:rsid w:val="00DC7C0E"/>
    <w:rsid w:val="00DD2B69"/>
    <w:rsid w:val="00DE7387"/>
    <w:rsid w:val="00DF2A6A"/>
    <w:rsid w:val="00DF3B72"/>
    <w:rsid w:val="00E10821"/>
    <w:rsid w:val="00E2489D"/>
    <w:rsid w:val="00E26520"/>
    <w:rsid w:val="00E26732"/>
    <w:rsid w:val="00E336C5"/>
    <w:rsid w:val="00E343A3"/>
    <w:rsid w:val="00E47277"/>
    <w:rsid w:val="00E51BFA"/>
    <w:rsid w:val="00E52E4E"/>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4AC6"/>
    <w:rsid w:val="00F565C1"/>
    <w:rsid w:val="00F75EA9"/>
    <w:rsid w:val="00F84613"/>
    <w:rsid w:val="00F8654D"/>
    <w:rsid w:val="00F87A01"/>
    <w:rsid w:val="00F900C9"/>
    <w:rsid w:val="00F92C96"/>
    <w:rsid w:val="00F97D1C"/>
    <w:rsid w:val="00FA0D4E"/>
    <w:rsid w:val="00FB0753"/>
    <w:rsid w:val="00FB5CC8"/>
    <w:rsid w:val="00FC2CD0"/>
    <w:rsid w:val="00FC6348"/>
    <w:rsid w:val="00FC7464"/>
    <w:rsid w:val="00FD0594"/>
    <w:rsid w:val="00FD15B5"/>
    <w:rsid w:val="00FD53C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2E207"/>
  <w15:docId w15:val="{CA1D8410-AEE7-44EE-A378-001087AF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purl.org/dc/elements/1.1/"/>
    <ds:schemaRef ds:uri="32a1a8c5-2265-4ebc-b7a0-2071e2c5c9bb"/>
    <ds:schemaRef ds:uri="http://purl.org/dc/dcmitype/"/>
    <ds:schemaRef ds:uri="http://www.w3.org/XML/1998/namespace"/>
    <ds:schemaRef ds:uri="http://schemas.microsoft.com/office/2006/documentManagement/types"/>
    <ds:schemaRef ds:uri="http://purl.org/dc/term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673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EdCom, EG</dc:creator>
  <cp:keywords>WRC-12</cp:keywords>
  <cp:lastModifiedBy>BR</cp:lastModifiedBy>
  <cp:revision>11</cp:revision>
  <cp:lastPrinted>2019-06-26T10:10:00Z</cp:lastPrinted>
  <dcterms:created xsi:type="dcterms:W3CDTF">2022-04-05T08:17:00Z</dcterms:created>
  <dcterms:modified xsi:type="dcterms:W3CDTF">2022-04-05T14:54:00Z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