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34F7EE72" w14:textId="77777777" w:rsidTr="00553F66">
        <w:trPr>
          <w:cantSplit/>
          <w:trHeight w:val="20"/>
        </w:trPr>
        <w:tc>
          <w:tcPr>
            <w:tcW w:w="6619" w:type="dxa"/>
          </w:tcPr>
          <w:p w14:paraId="199CAA92" w14:textId="77777777" w:rsidR="00280E04" w:rsidRPr="00136B82" w:rsidRDefault="0057610B" w:rsidP="00827482">
            <w:pPr>
              <w:pStyle w:val="LOGO"/>
              <w:framePr w:hSpace="0" w:wrap="auto" w:xAlign="left" w:yAlign="inline"/>
              <w:spacing w:before="480"/>
              <w:rPr>
                <w:rtl/>
              </w:rPr>
            </w:pPr>
            <w:r>
              <w:rPr>
                <w:rFonts w:hint="cs"/>
                <w:rtl/>
              </w:rPr>
              <w:t>الفريق الاستشاري للاتصالات الراديوية</w:t>
            </w:r>
          </w:p>
        </w:tc>
        <w:tc>
          <w:tcPr>
            <w:tcW w:w="3053" w:type="dxa"/>
          </w:tcPr>
          <w:p w14:paraId="2A485BD6" w14:textId="77777777" w:rsidR="00280E04" w:rsidRDefault="00553F66" w:rsidP="00827482">
            <w:pPr>
              <w:spacing w:before="0"/>
              <w:jc w:val="left"/>
              <w:rPr>
                <w:rtl/>
                <w:lang w:bidi="ar-EG"/>
              </w:rPr>
            </w:pPr>
            <w:bookmarkStart w:id="0" w:name="ditulogo"/>
            <w:bookmarkEnd w:id="0"/>
            <w:r w:rsidRPr="00C126C1">
              <w:rPr>
                <w:noProof/>
                <w:lang w:eastAsia="zh-CN"/>
              </w:rPr>
              <w:drawing>
                <wp:inline distT="0" distB="0" distL="0" distR="0" wp14:anchorId="38F5C7F8" wp14:editId="4805378E">
                  <wp:extent cx="844492" cy="844492"/>
                  <wp:effectExtent l="0" t="0" r="0" b="0"/>
                  <wp:docPr id="4" name="Picture 4" descr="C:\Users\murphy\AppData\Local\Temp\Temp1_ITU logo Entire package.zip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urphy\AppData\Local\Temp\Temp1_ITU logo Entire package.zip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33" cy="850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094DC7AA" w14:textId="77777777" w:rsidTr="00553F66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26834CC1" w14:textId="77777777" w:rsidR="00280E04" w:rsidRPr="00960962" w:rsidRDefault="00280E04" w:rsidP="002F3031">
            <w:pPr>
              <w:spacing w:before="0" w:line="120" w:lineRule="auto"/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16244A94" w14:textId="77777777" w:rsidR="00280E04" w:rsidRPr="00A9645C" w:rsidRDefault="00280E04" w:rsidP="002F3031">
            <w:pPr>
              <w:spacing w:before="0" w:line="120" w:lineRule="auto"/>
              <w:rPr>
                <w:lang w:bidi="ar-EG"/>
              </w:rPr>
            </w:pPr>
          </w:p>
        </w:tc>
      </w:tr>
      <w:tr w:rsidR="00280E04" w14:paraId="5BEAF7C6" w14:textId="77777777" w:rsidTr="00553F66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07F18B92" w14:textId="77777777" w:rsidR="00280E04" w:rsidRPr="00BD6EF3" w:rsidRDefault="00280E04" w:rsidP="00D44350">
            <w:pPr>
              <w:pStyle w:val="Adress"/>
              <w:framePr w:hSpace="0" w:wrap="auto" w:xAlign="left" w:yAlign="inline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5884061A" w14:textId="77777777" w:rsidR="00280E04" w:rsidRPr="00BD6EF3" w:rsidRDefault="00280E04" w:rsidP="00D44350">
            <w:pPr>
              <w:pStyle w:val="Adress"/>
              <w:framePr w:hSpace="0" w:wrap="auto" w:xAlign="left" w:yAlign="inline"/>
            </w:pPr>
          </w:p>
        </w:tc>
      </w:tr>
      <w:tr w:rsidR="0030601A" w14:paraId="780BC269" w14:textId="77777777" w:rsidTr="00553F66">
        <w:trPr>
          <w:cantSplit/>
        </w:trPr>
        <w:tc>
          <w:tcPr>
            <w:tcW w:w="6619" w:type="dxa"/>
            <w:vMerge w:val="restart"/>
          </w:tcPr>
          <w:p w14:paraId="60304916" w14:textId="77777777" w:rsidR="0030601A" w:rsidRPr="0012545F" w:rsidRDefault="0030601A" w:rsidP="0030601A">
            <w:pPr>
              <w:pStyle w:val="Committee"/>
              <w:framePr w:hSpace="0" w:wrap="auto" w:hAnchor="text" w:yAlign="inline"/>
              <w:bidi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3770A8E2" w14:textId="24DEA62D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 w:rsidRPr="0012545F">
              <w:rPr>
                <w:rtl/>
              </w:rPr>
              <w:t>ا</w:t>
            </w:r>
            <w:r w:rsidRPr="0012545F">
              <w:rPr>
                <w:rFonts w:hint="cs"/>
                <w:rtl/>
              </w:rPr>
              <w:t>ل</w:t>
            </w:r>
            <w:r w:rsidRPr="0012545F">
              <w:rPr>
                <w:rtl/>
              </w:rPr>
              <w:t>و</w:t>
            </w:r>
            <w:r w:rsidRPr="0012545F">
              <w:rPr>
                <w:rFonts w:hint="cs"/>
                <w:rtl/>
              </w:rPr>
              <w:t xml:space="preserve">ثيقة </w:t>
            </w:r>
            <w:r>
              <w:t>RAG/</w:t>
            </w:r>
            <w:r w:rsidR="00D669B2">
              <w:t>49</w:t>
            </w:r>
            <w:r w:rsidRPr="0012545F">
              <w:t>-A</w:t>
            </w:r>
          </w:p>
        </w:tc>
      </w:tr>
      <w:tr w:rsidR="0030601A" w14:paraId="48D879F2" w14:textId="77777777" w:rsidTr="00553F66">
        <w:trPr>
          <w:cantSplit/>
        </w:trPr>
        <w:tc>
          <w:tcPr>
            <w:tcW w:w="6619" w:type="dxa"/>
            <w:vMerge/>
          </w:tcPr>
          <w:p w14:paraId="762E2DF4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64A5D490" w14:textId="27E6DB08" w:rsidR="0030601A" w:rsidRPr="0012545F" w:rsidRDefault="00D669B2" w:rsidP="0030601A">
            <w:pPr>
              <w:pStyle w:val="Adress"/>
              <w:framePr w:hSpace="0" w:wrap="auto" w:xAlign="left" w:yAlign="inline"/>
              <w:spacing w:before="20" w:after="20"/>
              <w:rPr>
                <w:rtl/>
              </w:rPr>
            </w:pPr>
            <w:r>
              <w:t>17</w:t>
            </w:r>
            <w:r w:rsidR="0030601A" w:rsidRPr="0012545F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مارس</w:t>
            </w:r>
            <w:r w:rsidR="0030601A" w:rsidRPr="0012545F">
              <w:rPr>
                <w:rFonts w:hint="cs"/>
                <w:rtl/>
              </w:rPr>
              <w:t xml:space="preserve"> </w:t>
            </w:r>
            <w:r w:rsidR="00801238">
              <w:t>2022</w:t>
            </w:r>
          </w:p>
        </w:tc>
      </w:tr>
      <w:tr w:rsidR="0030601A" w14:paraId="1CBB8374" w14:textId="77777777" w:rsidTr="00553F66">
        <w:trPr>
          <w:cantSplit/>
        </w:trPr>
        <w:tc>
          <w:tcPr>
            <w:tcW w:w="6619" w:type="dxa"/>
            <w:vMerge/>
          </w:tcPr>
          <w:p w14:paraId="33CB0664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  <w:rtl/>
              </w:rPr>
            </w:pPr>
          </w:p>
        </w:tc>
        <w:tc>
          <w:tcPr>
            <w:tcW w:w="3053" w:type="dxa"/>
            <w:vAlign w:val="center"/>
          </w:tcPr>
          <w:p w14:paraId="0EC0FD21" w14:textId="77777777" w:rsidR="0030601A" w:rsidRPr="0012545F" w:rsidRDefault="0030601A" w:rsidP="0030601A">
            <w:pPr>
              <w:pStyle w:val="Adress"/>
              <w:framePr w:hSpace="0" w:wrap="auto" w:xAlign="left" w:yAlign="inline"/>
              <w:spacing w:before="20" w:after="20"/>
              <w:rPr>
                <w:rFonts w:eastAsia="SimSun"/>
              </w:rPr>
            </w:pPr>
            <w:r w:rsidRPr="0012545F">
              <w:rPr>
                <w:rFonts w:hint="cs"/>
                <w:rtl/>
              </w:rPr>
              <w:t>الأصل: بالإنكليزية</w:t>
            </w:r>
          </w:p>
        </w:tc>
      </w:tr>
      <w:tr w:rsidR="00764079" w14:paraId="289F7562" w14:textId="77777777" w:rsidTr="00553F66">
        <w:trPr>
          <w:cantSplit/>
        </w:trPr>
        <w:tc>
          <w:tcPr>
            <w:tcW w:w="9672" w:type="dxa"/>
            <w:gridSpan w:val="2"/>
          </w:tcPr>
          <w:p w14:paraId="60AEAFE9" w14:textId="1D38D239" w:rsidR="00764079" w:rsidRPr="00E621A3" w:rsidRDefault="002F730E" w:rsidP="002F730E">
            <w:pPr>
              <w:pStyle w:val="Source"/>
            </w:pPr>
            <w:r w:rsidRPr="002F730E">
              <w:rPr>
                <w:rFonts w:hint="cs"/>
                <w:rtl/>
                <w:lang w:bidi="ar-SA"/>
              </w:rPr>
              <w:t xml:space="preserve">رئيس </w:t>
            </w:r>
            <w:r w:rsidRPr="002F730E">
              <w:rPr>
                <w:rFonts w:hint="cs"/>
                <w:rtl/>
                <w:lang w:bidi="ar"/>
              </w:rPr>
              <w:t>فريق التنسيق بين القطاعات</w:t>
            </w:r>
            <w:r w:rsidR="000E6D5E">
              <w:rPr>
                <w:rFonts w:hint="cs"/>
                <w:rtl/>
                <w:lang w:bidi="ar"/>
              </w:rPr>
              <w:t xml:space="preserve"> </w:t>
            </w:r>
            <w:r w:rsidR="000E6D5E">
              <w:rPr>
                <w:lang w:bidi="ar"/>
              </w:rPr>
              <w:t>(ISCG)</w:t>
            </w:r>
          </w:p>
        </w:tc>
      </w:tr>
      <w:tr w:rsidR="00764079" w14:paraId="6FC9D39B" w14:textId="77777777" w:rsidTr="00553F66">
        <w:trPr>
          <w:cantSplit/>
        </w:trPr>
        <w:tc>
          <w:tcPr>
            <w:tcW w:w="9672" w:type="dxa"/>
            <w:gridSpan w:val="2"/>
          </w:tcPr>
          <w:p w14:paraId="0866EE1F" w14:textId="26403F9F" w:rsidR="00764079" w:rsidRPr="00BD6EF3" w:rsidRDefault="00622B61" w:rsidP="00D44350">
            <w:pPr>
              <w:pStyle w:val="Title1"/>
              <w:spacing w:before="240"/>
              <w:rPr>
                <w:rtl/>
              </w:rPr>
            </w:pPr>
            <w:r w:rsidRPr="00622B61">
              <w:rPr>
                <w:rtl/>
              </w:rPr>
              <w:t>تقرير الاجتماع الأول في عام 2022</w:t>
            </w:r>
          </w:p>
        </w:tc>
      </w:tr>
      <w:tr w:rsidR="0012545F" w14:paraId="08CD4B3D" w14:textId="77777777" w:rsidTr="00553F66">
        <w:trPr>
          <w:cantSplit/>
        </w:trPr>
        <w:tc>
          <w:tcPr>
            <w:tcW w:w="9672" w:type="dxa"/>
            <w:gridSpan w:val="2"/>
          </w:tcPr>
          <w:p w14:paraId="2CC7D1ED" w14:textId="77777777" w:rsidR="0012545F" w:rsidRDefault="0012545F" w:rsidP="0012545F">
            <w:pPr>
              <w:rPr>
                <w:rtl/>
              </w:rPr>
            </w:pPr>
          </w:p>
        </w:tc>
      </w:tr>
    </w:tbl>
    <w:p w14:paraId="46CC2A58" w14:textId="61ADD324" w:rsidR="00EE60E9" w:rsidRDefault="002F730E" w:rsidP="002F730E">
      <w:pPr>
        <w:pStyle w:val="Headingb"/>
        <w:rPr>
          <w:rtl/>
        </w:rPr>
      </w:pPr>
      <w:r>
        <w:rPr>
          <w:rFonts w:hint="cs"/>
          <w:rtl/>
        </w:rPr>
        <w:t>مقدمة</w:t>
      </w:r>
    </w:p>
    <w:p w14:paraId="648A0529" w14:textId="7C10EE3B" w:rsidR="002F730E" w:rsidRDefault="00622B61" w:rsidP="00622B61">
      <w:pPr>
        <w:rPr>
          <w:lang w:bidi="ar-EG"/>
        </w:rPr>
      </w:pPr>
      <w:r w:rsidRPr="00D67E1B">
        <w:rPr>
          <w:rtl/>
          <w:lang w:bidi="ar-EG"/>
        </w:rPr>
        <w:t>يود رئيس فريق التنسيق بين القطاعات (</w:t>
      </w:r>
      <w:r w:rsidRPr="00D67E1B">
        <w:rPr>
          <w:lang w:bidi="ar-EG"/>
        </w:rPr>
        <w:t>ISCG</w:t>
      </w:r>
      <w:r w:rsidRPr="00D67E1B">
        <w:rPr>
          <w:rtl/>
          <w:lang w:bidi="ar-EG"/>
        </w:rPr>
        <w:t xml:space="preserve">) المعني بالمسائل ذات الاهتمام المشترك أن يعرض </w:t>
      </w:r>
      <w:r w:rsidR="00A21C39" w:rsidRPr="00D67E1B">
        <w:rPr>
          <w:rFonts w:hint="cs"/>
          <w:rtl/>
        </w:rPr>
        <w:t>على</w:t>
      </w:r>
      <w:r w:rsidR="00D67E1B" w:rsidRPr="00AB0E63">
        <w:rPr>
          <w:rtl/>
          <w:lang w:bidi="ar-EG"/>
        </w:rPr>
        <w:t xml:space="preserve"> ا</w:t>
      </w:r>
      <w:r w:rsidRPr="00AB0E63">
        <w:rPr>
          <w:rtl/>
          <w:lang w:bidi="ar-EG"/>
        </w:rPr>
        <w:t>لفريق</w:t>
      </w:r>
      <w:r w:rsidRPr="00D67E1B">
        <w:rPr>
          <w:rtl/>
          <w:lang w:bidi="ar-EG"/>
        </w:rPr>
        <w:t xml:space="preserve"> الاستشاري للاتصالات الراديوية (</w:t>
      </w:r>
      <w:r w:rsidRPr="00D67E1B">
        <w:rPr>
          <w:lang w:bidi="ar-EG"/>
        </w:rPr>
        <w:t>RAG</w:t>
      </w:r>
      <w:r w:rsidRPr="00D67E1B">
        <w:rPr>
          <w:rtl/>
          <w:lang w:bidi="ar-EG"/>
        </w:rPr>
        <w:t>) نتائج اجتماعه الأول الذي عُقد في عام 2022.</w:t>
      </w:r>
    </w:p>
    <w:p w14:paraId="4A6951E9" w14:textId="128D3350" w:rsidR="002F730E" w:rsidRDefault="00622B61" w:rsidP="00622B61">
      <w:pPr>
        <w:rPr>
          <w:rtl/>
          <w:lang w:bidi="ar-EG"/>
        </w:rPr>
      </w:pPr>
      <w:r w:rsidRPr="00622B61">
        <w:rPr>
          <w:rtl/>
          <w:lang w:bidi="ar-EG"/>
        </w:rPr>
        <w:t xml:space="preserve">عُقد الاجتماع الأول لفريق التنسيق بين القطاعات في عام 2022 افتراضياً، باستخدام منصة </w:t>
      </w:r>
      <w:r w:rsidRPr="00622B61">
        <w:rPr>
          <w:lang w:bidi="ar-EG"/>
        </w:rPr>
        <w:t>Zoom</w:t>
      </w:r>
      <w:r w:rsidRPr="00622B61">
        <w:rPr>
          <w:rtl/>
          <w:lang w:bidi="ar-EG"/>
        </w:rPr>
        <w:t xml:space="preserve">، في </w:t>
      </w:r>
      <w:r w:rsidRPr="00622B61">
        <w:rPr>
          <w:rFonts w:hint="cs"/>
          <w:rtl/>
          <w:lang w:bidi="ar-EG"/>
        </w:rPr>
        <w:t xml:space="preserve">التاسع من </w:t>
      </w:r>
      <w:r w:rsidRPr="00622B61">
        <w:rPr>
          <w:rtl/>
          <w:lang w:bidi="ar-EG"/>
        </w:rPr>
        <w:t>فبراير 2022، من الساعة 14:00 إلى الساعة 16:00 (بتوقيت وسط أوروبا).</w:t>
      </w:r>
    </w:p>
    <w:p w14:paraId="4DF641E1" w14:textId="1CBF21C3" w:rsidR="00622B61" w:rsidRPr="00BB1221" w:rsidRDefault="00622B61" w:rsidP="00A92850">
      <w:pPr>
        <w:rPr>
          <w:spacing w:val="-2"/>
          <w:lang w:bidi="ar-EG"/>
        </w:rPr>
      </w:pPr>
      <w:r w:rsidRPr="00BB1221">
        <w:rPr>
          <w:spacing w:val="-2"/>
          <w:rtl/>
          <w:lang w:bidi="ar-EG"/>
        </w:rPr>
        <w:t xml:space="preserve">وترأس الاجتماع السيد فابيو بيجي (إيطاليا)، رئيس فريق التنسيق بين القطاعات، </w:t>
      </w:r>
      <w:r w:rsidRPr="00BB1221">
        <w:rPr>
          <w:rFonts w:hint="cs"/>
          <w:spacing w:val="-2"/>
          <w:rtl/>
          <w:lang w:bidi="ar-EG"/>
        </w:rPr>
        <w:t>و</w:t>
      </w:r>
      <w:r w:rsidRPr="00BB1221">
        <w:rPr>
          <w:spacing w:val="-2"/>
          <w:rtl/>
          <w:lang w:bidi="ar-EG"/>
        </w:rPr>
        <w:t xml:space="preserve">رحب بأعضاء الفريق وبغيرهم من المشاركين. </w:t>
      </w:r>
      <w:r w:rsidR="00A92850" w:rsidRPr="00BB1221">
        <w:rPr>
          <w:spacing w:val="-2"/>
          <w:rtl/>
          <w:lang w:bidi="ar-EG"/>
        </w:rPr>
        <w:t>وسلط السيد بيجي الضوء على إمكانية تنظيم الاجتماعات التالية لفريق التنسيق بين القطاعات حضور</w:t>
      </w:r>
      <w:r w:rsidR="00A92850" w:rsidRPr="00BB1221">
        <w:rPr>
          <w:rFonts w:hint="cs"/>
          <w:spacing w:val="-2"/>
          <w:rtl/>
          <w:lang w:bidi="ar-EG"/>
        </w:rPr>
        <w:t>ي</w:t>
      </w:r>
      <w:r w:rsidR="00A92850" w:rsidRPr="00BB1221">
        <w:rPr>
          <w:spacing w:val="-2"/>
          <w:rtl/>
          <w:lang w:bidi="ar-EG"/>
        </w:rPr>
        <w:t>اً مع الأفرقة الاستشارية</w:t>
      </w:r>
      <w:r w:rsidR="00A92850" w:rsidRPr="00BB1221">
        <w:rPr>
          <w:rFonts w:hint="cs"/>
          <w:spacing w:val="-2"/>
          <w:rtl/>
          <w:lang w:bidi="ar-EG"/>
        </w:rPr>
        <w:t xml:space="preserve"> كسابق عهدها، </w:t>
      </w:r>
      <w:r w:rsidR="00A92850" w:rsidRPr="00BB1221">
        <w:rPr>
          <w:spacing w:val="-2"/>
          <w:rtl/>
          <w:lang w:bidi="ar-EG"/>
        </w:rPr>
        <w:t xml:space="preserve">إذا استمرت جائحة </w:t>
      </w:r>
      <w:r w:rsidR="00A92850" w:rsidRPr="00BB1221">
        <w:rPr>
          <w:spacing w:val="-2"/>
          <w:lang w:bidi="ar-EG"/>
        </w:rPr>
        <w:t>COVID-19</w:t>
      </w:r>
      <w:r w:rsidR="00A92850" w:rsidRPr="00BB1221">
        <w:rPr>
          <w:spacing w:val="-2"/>
          <w:rtl/>
          <w:lang w:bidi="ar-EG"/>
        </w:rPr>
        <w:t xml:space="preserve"> في التطور بشكل إيجابي.</w:t>
      </w:r>
    </w:p>
    <w:p w14:paraId="30C9DFCE" w14:textId="2AD8B0FF" w:rsidR="002F730E" w:rsidRDefault="00A92850" w:rsidP="00A92850">
      <w:pPr>
        <w:rPr>
          <w:rtl/>
          <w:lang w:bidi="ar-EG"/>
        </w:rPr>
      </w:pPr>
      <w:r w:rsidRPr="00A92850">
        <w:rPr>
          <w:rFonts w:hint="cs"/>
          <w:rtl/>
          <w:lang w:bidi="ar-EG"/>
        </w:rPr>
        <w:t>و</w:t>
      </w:r>
      <w:r w:rsidRPr="00A92850">
        <w:rPr>
          <w:rtl/>
          <w:lang w:bidi="ar-EG"/>
        </w:rPr>
        <w:t xml:space="preserve">عرض الرئيس جدول الأعمال </w:t>
      </w:r>
      <w:r w:rsidR="002F730E">
        <w:rPr>
          <w:rFonts w:hint="cs"/>
          <w:rtl/>
          <w:lang w:bidi="ar-EG"/>
        </w:rPr>
        <w:t xml:space="preserve">(الوثيقة </w:t>
      </w:r>
      <w:hyperlink r:id="rId13" w:history="1">
        <w:r w:rsidR="002F730E" w:rsidRPr="0047655F">
          <w:rPr>
            <w:rStyle w:val="Hyperlink"/>
          </w:rPr>
          <w:t>ISCG/22-1/01-R2</w:t>
        </w:r>
      </w:hyperlink>
      <w:r w:rsidR="002F730E">
        <w:rPr>
          <w:rFonts w:hint="cs"/>
          <w:rtl/>
          <w:lang w:bidi="ar-EG"/>
        </w:rPr>
        <w:t xml:space="preserve">) </w:t>
      </w:r>
      <w:r w:rsidRPr="00A92850">
        <w:rPr>
          <w:rtl/>
          <w:lang w:bidi="ar-EG"/>
        </w:rPr>
        <w:t>الذي وافق عليه الاجتماع.</w:t>
      </w:r>
    </w:p>
    <w:p w14:paraId="0C2DB2E1" w14:textId="4644B606" w:rsidR="00622B61" w:rsidRDefault="00A92850" w:rsidP="00A92850">
      <w:pPr>
        <w:rPr>
          <w:rtl/>
          <w:lang w:bidi="ar-EG"/>
        </w:rPr>
      </w:pPr>
      <w:r w:rsidRPr="00D67E1B">
        <w:rPr>
          <w:rFonts w:hint="eastAsia"/>
          <w:rtl/>
          <w:lang w:bidi="ar-EG"/>
        </w:rPr>
        <w:t>وأفاد</w:t>
      </w:r>
      <w:r w:rsidR="00622B61" w:rsidRPr="00D67E1B">
        <w:rPr>
          <w:rtl/>
          <w:lang w:bidi="ar-EG"/>
        </w:rPr>
        <w:t xml:space="preserve"> الرئيس</w:t>
      </w:r>
      <w:r w:rsidRPr="00D67E1B">
        <w:rPr>
          <w:rtl/>
          <w:lang w:bidi="ar-EG"/>
        </w:rPr>
        <w:t xml:space="preserve"> بأن</w:t>
      </w:r>
      <w:r w:rsidR="00622B61" w:rsidRPr="00D67E1B">
        <w:rPr>
          <w:rtl/>
          <w:lang w:bidi="ar-EG"/>
        </w:rPr>
        <w:t xml:space="preserve"> جميع الوثائق التي </w:t>
      </w:r>
      <w:r w:rsidRPr="00D67E1B">
        <w:rPr>
          <w:rFonts w:hint="eastAsia"/>
          <w:rtl/>
          <w:lang w:bidi="ar-EG"/>
        </w:rPr>
        <w:t>سيجري</w:t>
      </w:r>
      <w:r w:rsidR="00622B61" w:rsidRPr="00D67E1B">
        <w:rPr>
          <w:rtl/>
          <w:lang w:bidi="ar-EG"/>
        </w:rPr>
        <w:t xml:space="preserve"> عرضها </w:t>
      </w:r>
      <w:r w:rsidRPr="00D67E1B">
        <w:rPr>
          <w:rFonts w:hint="eastAsia"/>
          <w:rtl/>
          <w:lang w:bidi="ar-EG"/>
        </w:rPr>
        <w:t>ونقاشها</w:t>
      </w:r>
      <w:r w:rsidR="00622B61" w:rsidRPr="00D67E1B">
        <w:rPr>
          <w:rtl/>
          <w:lang w:bidi="ar-EG"/>
        </w:rPr>
        <w:t xml:space="preserve"> خلال الاجتماع، بما في ذلك جدول الأعمال وقائمة المشاركين (</w:t>
      </w:r>
      <w:r w:rsidRPr="00D67E1B">
        <w:rPr>
          <w:rtl/>
          <w:lang w:bidi="ar-EG"/>
        </w:rPr>
        <w:t xml:space="preserve">انظر </w:t>
      </w:r>
      <w:hyperlink r:id="rId14" w:history="1">
        <w:r w:rsidR="00622B61" w:rsidRPr="00F54A25">
          <w:rPr>
            <w:rStyle w:val="Hyperlink"/>
            <w:rtl/>
            <w:lang w:bidi="ar-EG"/>
          </w:rPr>
          <w:t>هنا</w:t>
        </w:r>
      </w:hyperlink>
      <w:r w:rsidR="00622B61" w:rsidRPr="00D67E1B">
        <w:rPr>
          <w:rtl/>
          <w:lang w:bidi="ar-EG"/>
        </w:rPr>
        <w:t xml:space="preserve">)، يمكن </w:t>
      </w:r>
      <w:r w:rsidRPr="00D67E1B">
        <w:rPr>
          <w:rtl/>
          <w:lang w:bidi="ar-EG"/>
        </w:rPr>
        <w:t xml:space="preserve">النفاذ </w:t>
      </w:r>
      <w:r w:rsidR="00622B61" w:rsidRPr="00D67E1B">
        <w:rPr>
          <w:rtl/>
          <w:lang w:bidi="ar-EG"/>
        </w:rPr>
        <w:t xml:space="preserve">إليها من خلال </w:t>
      </w:r>
      <w:hyperlink r:id="rId15" w:history="1">
        <w:r w:rsidR="00D67E1B" w:rsidRPr="00F54A25">
          <w:rPr>
            <w:rStyle w:val="Hyperlink"/>
            <w:rFonts w:hint="eastAsia"/>
            <w:rtl/>
            <w:lang w:bidi="ar-EG"/>
          </w:rPr>
          <w:t>ال</w:t>
        </w:r>
        <w:r w:rsidR="00622B61" w:rsidRPr="00F54A25">
          <w:rPr>
            <w:rStyle w:val="Hyperlink"/>
            <w:rtl/>
            <w:lang w:bidi="ar-EG"/>
          </w:rPr>
          <w:t xml:space="preserve">صفحة </w:t>
        </w:r>
        <w:r w:rsidR="00D67E1B" w:rsidRPr="00F54A25">
          <w:rPr>
            <w:rStyle w:val="Hyperlink"/>
            <w:rFonts w:hint="eastAsia"/>
            <w:rtl/>
            <w:lang w:bidi="ar-EG"/>
          </w:rPr>
          <w:t>ال</w:t>
        </w:r>
        <w:r w:rsidRPr="00F54A25">
          <w:rPr>
            <w:rStyle w:val="Hyperlink"/>
            <w:rtl/>
            <w:lang w:bidi="ar-EG"/>
          </w:rPr>
          <w:t>إلكترونية لفريق التنسيق بين القطاعات</w:t>
        </w:r>
      </w:hyperlink>
      <w:r w:rsidR="00622B61" w:rsidRPr="00D67E1B">
        <w:rPr>
          <w:rtl/>
          <w:lang w:bidi="ar-EG"/>
        </w:rPr>
        <w:t>.</w:t>
      </w:r>
    </w:p>
    <w:p w14:paraId="3E78AAE3" w14:textId="2359234D" w:rsidR="00A92850" w:rsidRDefault="00BB7B2B" w:rsidP="00BB7B2B">
      <w:pPr>
        <w:rPr>
          <w:rtl/>
          <w:lang w:bidi="ar-EG"/>
        </w:rPr>
      </w:pPr>
      <w:r w:rsidRPr="00BB7B2B">
        <w:rPr>
          <w:rtl/>
          <w:lang w:bidi="ar-EG"/>
        </w:rPr>
        <w:t xml:space="preserve">وفيما يتعلق بالصفحة الإلكترونية، علق أحد الأعضاء على الصعوبات التي تعترض النفاذ إلى الوثائق، وعلى أن الموقع الإلكتروني ليس </w:t>
      </w:r>
      <w:r w:rsidRPr="00BB7B2B">
        <w:rPr>
          <w:rFonts w:hint="cs"/>
          <w:rtl/>
          <w:lang w:bidi="ar-EG"/>
        </w:rPr>
        <w:t>على</w:t>
      </w:r>
      <w:r w:rsidRPr="00BB7B2B">
        <w:rPr>
          <w:rtl/>
          <w:lang w:bidi="ar-EG"/>
        </w:rPr>
        <w:t xml:space="preserve"> نفس نسق الموقع الإلكتروني </w:t>
      </w:r>
      <w:r w:rsidRPr="00BB7B2B">
        <w:rPr>
          <w:rFonts w:hint="cs"/>
          <w:rtl/>
          <w:lang w:bidi="ar-EG"/>
        </w:rPr>
        <w:t>ل</w:t>
      </w:r>
      <w:r w:rsidRPr="00BB7B2B">
        <w:rPr>
          <w:rtl/>
          <w:lang w:bidi="ar-EG"/>
        </w:rPr>
        <w:t>لأفرقة الاستشارية ولجان الدراسات، وأن تحسينه</w:t>
      </w:r>
      <w:r w:rsidRPr="00BB7B2B">
        <w:rPr>
          <w:rFonts w:hint="cs"/>
          <w:rtl/>
          <w:lang w:bidi="ar-EG"/>
        </w:rPr>
        <w:t xml:space="preserve"> م</w:t>
      </w:r>
      <w:r w:rsidRPr="00BB7B2B">
        <w:rPr>
          <w:rtl/>
          <w:lang w:bidi="ar-EG"/>
        </w:rPr>
        <w:t>مكن.</w:t>
      </w:r>
    </w:p>
    <w:p w14:paraId="517585C5" w14:textId="5E3E9F98" w:rsidR="00BB7B2B" w:rsidRDefault="00BB7B2B" w:rsidP="00BB7B2B">
      <w:pPr>
        <w:rPr>
          <w:rtl/>
          <w:lang w:bidi="ar-EG"/>
        </w:rPr>
      </w:pPr>
      <w:r w:rsidRPr="00D67E1B">
        <w:rPr>
          <w:rtl/>
          <w:lang w:bidi="ar-EG"/>
        </w:rPr>
        <w:t xml:space="preserve">وفيما يتعلق بالنفاذ إلى الوثائق، أوصت الأمانة باستخدام متصفح </w:t>
      </w:r>
      <w:r w:rsidRPr="00D67E1B">
        <w:rPr>
          <w:lang w:bidi="ar-EG"/>
        </w:rPr>
        <w:t>Google Chrome</w:t>
      </w:r>
      <w:r w:rsidRPr="00D67E1B">
        <w:rPr>
          <w:rtl/>
          <w:lang w:bidi="ar-EG"/>
        </w:rPr>
        <w:t xml:space="preserve"> الذي ثبت أنه يعمل</w:t>
      </w:r>
      <w:r w:rsidR="00682C6A" w:rsidRPr="00D67E1B">
        <w:rPr>
          <w:rFonts w:hint="eastAsia"/>
          <w:rtl/>
          <w:lang w:bidi="ar-EG"/>
        </w:rPr>
        <w:t>،</w:t>
      </w:r>
      <w:r w:rsidRPr="00D67E1B">
        <w:rPr>
          <w:rtl/>
          <w:lang w:bidi="ar-EG"/>
        </w:rPr>
        <w:t xml:space="preserve"> وفيما يتعلق بالصفحة الإلكترونية لفريق التنسيق بين القطاعات، أوصي أيضاً بالنفاذ من خلال الموقع الإلكتروني للأمانة العامة (انظر </w:t>
      </w:r>
      <w:hyperlink r:id="rId16" w:history="1">
        <w:r w:rsidRPr="00F54A25">
          <w:rPr>
            <w:rStyle w:val="Hyperlink"/>
            <w:rtl/>
            <w:lang w:bidi="ar-EG"/>
          </w:rPr>
          <w:t>هنا</w:t>
        </w:r>
      </w:hyperlink>
      <w:r w:rsidRPr="00D67E1B">
        <w:rPr>
          <w:rtl/>
          <w:lang w:bidi="ar-EG"/>
        </w:rPr>
        <w:t>).</w:t>
      </w:r>
    </w:p>
    <w:p w14:paraId="50A41169" w14:textId="0A5DF16F" w:rsidR="005C7E58" w:rsidRDefault="00682C6A" w:rsidP="005C7E58">
      <w:pPr>
        <w:pStyle w:val="Headingb"/>
      </w:pPr>
      <w:r w:rsidRPr="00682C6A">
        <w:rPr>
          <w:rtl/>
        </w:rPr>
        <w:t>المناقشات الرئيسية</w:t>
      </w:r>
    </w:p>
    <w:p w14:paraId="5DA924C6" w14:textId="77777777" w:rsidR="00AB0E63" w:rsidRDefault="00D67E1B" w:rsidP="00AB0E63">
      <w:pPr>
        <w:pStyle w:val="Headingb"/>
      </w:pPr>
      <w:r w:rsidRPr="00682C6A">
        <w:rPr>
          <w:rFonts w:hint="cs"/>
          <w:spacing w:val="-2"/>
          <w:rtl/>
        </w:rPr>
        <w:t xml:space="preserve">تنفيذ القرار </w:t>
      </w:r>
      <w:r w:rsidRPr="00682C6A">
        <w:rPr>
          <w:spacing w:val="-2"/>
          <w:lang w:val="en-GB"/>
        </w:rPr>
        <w:t>191</w:t>
      </w:r>
      <w:r w:rsidRPr="00682C6A">
        <w:rPr>
          <w:rFonts w:hint="cs"/>
          <w:spacing w:val="-2"/>
          <w:rtl/>
        </w:rPr>
        <w:t xml:space="preserve"> (المراجَع في دبي، </w:t>
      </w:r>
      <w:r w:rsidRPr="00682C6A">
        <w:rPr>
          <w:spacing w:val="-2"/>
          <w:lang w:val="en-GB"/>
        </w:rPr>
        <w:t>2018</w:t>
      </w:r>
      <w:r w:rsidRPr="00682C6A">
        <w:rPr>
          <w:rFonts w:hint="cs"/>
          <w:spacing w:val="-2"/>
          <w:rtl/>
          <w:lang w:val="en-GB"/>
        </w:rPr>
        <w:t>) لمؤتمر المندوبين المفوضين</w:t>
      </w:r>
    </w:p>
    <w:p w14:paraId="3B036D13" w14:textId="7669E264" w:rsidR="007C739F" w:rsidRPr="00482894" w:rsidRDefault="00682C6A" w:rsidP="00482894">
      <w:pPr>
        <w:rPr>
          <w:spacing w:val="2"/>
          <w:rtl/>
          <w:lang w:val="en-GB"/>
        </w:rPr>
      </w:pPr>
      <w:r w:rsidRPr="00482894">
        <w:rPr>
          <w:rFonts w:hint="cs"/>
          <w:spacing w:val="2"/>
          <w:rtl/>
          <w:lang w:bidi="ar-EG"/>
        </w:rPr>
        <w:t>و</w:t>
      </w:r>
      <w:r w:rsidR="007C739F" w:rsidRPr="00482894">
        <w:rPr>
          <w:rFonts w:hint="cs"/>
          <w:spacing w:val="2"/>
          <w:rtl/>
          <w:lang w:bidi="ar-EG"/>
        </w:rPr>
        <w:t>عرضت أمانة الفريق التقرير</w:t>
      </w:r>
      <w:r w:rsidRPr="00482894">
        <w:rPr>
          <w:spacing w:val="2"/>
          <w:rtl/>
        </w:rPr>
        <w:t xml:space="preserve"> </w:t>
      </w:r>
      <w:r w:rsidRPr="00482894">
        <w:rPr>
          <w:spacing w:val="2"/>
          <w:rtl/>
          <w:lang w:bidi="ar-EG"/>
        </w:rPr>
        <w:t xml:space="preserve">الوارد في الوثيقة </w:t>
      </w:r>
      <w:hyperlink r:id="rId17" w:history="1">
        <w:r w:rsidRPr="00482894">
          <w:rPr>
            <w:rStyle w:val="Hyperlink"/>
            <w:spacing w:val="2"/>
          </w:rPr>
          <w:t>ISCG/22-1/03</w:t>
        </w:r>
      </w:hyperlink>
      <w:r w:rsidR="00313AF6">
        <w:rPr>
          <w:spacing w:val="2"/>
          <w:rtl/>
          <w:lang w:bidi="ar-EG"/>
        </w:rPr>
        <w:t xml:space="preserve"> </w:t>
      </w:r>
      <w:r w:rsidR="007C739F" w:rsidRPr="00482894">
        <w:rPr>
          <w:rFonts w:hint="cs"/>
          <w:spacing w:val="2"/>
          <w:rtl/>
          <w:lang w:bidi="ar-EG"/>
        </w:rPr>
        <w:t xml:space="preserve">بشأن تنفيذ القرار </w:t>
      </w:r>
      <w:r w:rsidR="007C739F" w:rsidRPr="00482894">
        <w:rPr>
          <w:spacing w:val="2"/>
          <w:lang w:val="en-GB" w:bidi="ar-EG"/>
        </w:rPr>
        <w:t>191</w:t>
      </w:r>
      <w:r w:rsidR="007C739F" w:rsidRPr="00482894">
        <w:rPr>
          <w:rFonts w:hint="cs"/>
          <w:spacing w:val="2"/>
          <w:rtl/>
          <w:lang w:bidi="ar-EG"/>
        </w:rPr>
        <w:t xml:space="preserve"> (المراجَع في دبي، </w:t>
      </w:r>
      <w:r w:rsidR="007C739F" w:rsidRPr="00482894">
        <w:rPr>
          <w:spacing w:val="2"/>
          <w:lang w:val="en-GB" w:bidi="ar-EG"/>
        </w:rPr>
        <w:t>2018</w:t>
      </w:r>
      <w:r w:rsidR="007C739F" w:rsidRPr="00482894">
        <w:rPr>
          <w:rFonts w:hint="cs"/>
          <w:spacing w:val="2"/>
          <w:rtl/>
          <w:lang w:val="en-GB"/>
        </w:rPr>
        <w:t>) لمؤتمر المندوبين</w:t>
      </w:r>
      <w:r w:rsidR="00482894">
        <w:rPr>
          <w:rFonts w:hint="eastAsia"/>
          <w:spacing w:val="2"/>
          <w:rtl/>
          <w:lang w:val="en-GB"/>
        </w:rPr>
        <w:t> </w:t>
      </w:r>
      <w:r w:rsidR="007C739F" w:rsidRPr="00482894">
        <w:rPr>
          <w:rFonts w:hint="cs"/>
          <w:spacing w:val="2"/>
          <w:rtl/>
          <w:lang w:val="en-GB"/>
        </w:rPr>
        <w:t>المفوضين</w:t>
      </w:r>
      <w:r w:rsidRPr="00482894">
        <w:rPr>
          <w:rFonts w:hint="cs"/>
          <w:spacing w:val="2"/>
          <w:rtl/>
          <w:lang w:val="en-GB"/>
        </w:rPr>
        <w:t>.</w:t>
      </w:r>
    </w:p>
    <w:p w14:paraId="3749616D" w14:textId="2B57396C" w:rsidR="007C739F" w:rsidRDefault="007C739F" w:rsidP="008614B8">
      <w:pPr>
        <w:rPr>
          <w:rtl/>
        </w:rPr>
      </w:pPr>
      <w:r>
        <w:rPr>
          <w:rtl/>
        </w:rPr>
        <w:br w:type="page"/>
      </w:r>
    </w:p>
    <w:p w14:paraId="36709811" w14:textId="6F6CBB6F" w:rsidR="007C739F" w:rsidRPr="00782824" w:rsidRDefault="009F576D" w:rsidP="00A1614D">
      <w:pPr>
        <w:rPr>
          <w:spacing w:val="-2"/>
          <w:rtl/>
        </w:rPr>
      </w:pPr>
      <w:r w:rsidRPr="00782824">
        <w:rPr>
          <w:spacing w:val="-2"/>
          <w:rtl/>
        </w:rPr>
        <w:lastRenderedPageBreak/>
        <w:t>ويوجز التقرير الأعمال التي اضطلع بها فريق المهام المعني بالتنسيق بين القطاعات وفريق التنسيق بين القطاعات منذ</w:t>
      </w:r>
      <w:r w:rsidR="00782824" w:rsidRPr="00782824">
        <w:rPr>
          <w:rFonts w:hint="cs"/>
          <w:spacing w:val="-2"/>
          <w:rtl/>
        </w:rPr>
        <w:t> </w:t>
      </w:r>
      <w:r w:rsidRPr="00782824">
        <w:rPr>
          <w:spacing w:val="-2"/>
          <w:rtl/>
        </w:rPr>
        <w:t>اجتماع</w:t>
      </w:r>
      <w:r w:rsidRPr="00782824">
        <w:rPr>
          <w:rFonts w:hint="eastAsia"/>
          <w:spacing w:val="-2"/>
          <w:rtl/>
        </w:rPr>
        <w:t>يهما</w:t>
      </w:r>
      <w:r w:rsidRPr="00782824">
        <w:rPr>
          <w:spacing w:val="-2"/>
          <w:rtl/>
        </w:rPr>
        <w:t xml:space="preserve"> الأخير</w:t>
      </w:r>
      <w:r w:rsidRPr="00782824">
        <w:rPr>
          <w:rFonts w:hint="eastAsia"/>
          <w:spacing w:val="-2"/>
          <w:rtl/>
        </w:rPr>
        <w:t>ين</w:t>
      </w:r>
      <w:r w:rsidRPr="00782824">
        <w:rPr>
          <w:spacing w:val="-2"/>
          <w:rtl/>
        </w:rPr>
        <w:t xml:space="preserve">. </w:t>
      </w:r>
      <w:r w:rsidR="00A1614D" w:rsidRPr="00782824">
        <w:rPr>
          <w:spacing w:val="-2"/>
          <w:rtl/>
        </w:rPr>
        <w:t xml:space="preserve">أما المواضيع الرئيسية التي </w:t>
      </w:r>
      <w:r w:rsidR="00A1614D" w:rsidRPr="00782824">
        <w:rPr>
          <w:rFonts w:hint="eastAsia"/>
          <w:spacing w:val="-2"/>
          <w:rtl/>
        </w:rPr>
        <w:t>سُلط</w:t>
      </w:r>
      <w:r w:rsidR="00A1614D" w:rsidRPr="00782824">
        <w:rPr>
          <w:spacing w:val="-2"/>
          <w:rtl/>
        </w:rPr>
        <w:t xml:space="preserve"> الضوء عليها فهي المشاركة عن بُعد</w:t>
      </w:r>
      <w:r w:rsidR="00A1614D" w:rsidRPr="00782824">
        <w:rPr>
          <w:rFonts w:hint="eastAsia"/>
          <w:spacing w:val="-2"/>
          <w:rtl/>
        </w:rPr>
        <w:t>،</w:t>
      </w:r>
      <w:r w:rsidR="00A1614D" w:rsidRPr="00782824">
        <w:rPr>
          <w:spacing w:val="-2"/>
          <w:rtl/>
        </w:rPr>
        <w:t xml:space="preserve"> </w:t>
      </w:r>
      <w:r w:rsidR="00A1614D" w:rsidRPr="00782824">
        <w:rPr>
          <w:rFonts w:hint="eastAsia"/>
          <w:spacing w:val="-2"/>
          <w:rtl/>
        </w:rPr>
        <w:t>و</w:t>
      </w:r>
      <w:r w:rsidR="00A1614D" w:rsidRPr="00782824">
        <w:rPr>
          <w:spacing w:val="-2"/>
          <w:rtl/>
        </w:rPr>
        <w:t>إمكانية النفاذ</w:t>
      </w:r>
      <w:r w:rsidR="00A1614D" w:rsidRPr="00782824">
        <w:rPr>
          <w:rFonts w:hint="eastAsia"/>
          <w:spacing w:val="-2"/>
          <w:rtl/>
        </w:rPr>
        <w:t>،</w:t>
      </w:r>
      <w:r w:rsidR="00A1614D" w:rsidRPr="00782824">
        <w:rPr>
          <w:spacing w:val="-2"/>
          <w:rtl/>
        </w:rPr>
        <w:t xml:space="preserve"> </w:t>
      </w:r>
      <w:r w:rsidR="00A1614D" w:rsidRPr="00782824">
        <w:rPr>
          <w:rFonts w:hint="eastAsia"/>
          <w:spacing w:val="-2"/>
          <w:rtl/>
        </w:rPr>
        <w:t>و</w:t>
      </w:r>
      <w:r w:rsidR="00A1614D" w:rsidRPr="00782824">
        <w:rPr>
          <w:spacing w:val="-2"/>
          <w:rtl/>
        </w:rPr>
        <w:t>الموقع الإلكتروني الجديد للاتحاد وتعدد اللغات و</w:t>
      </w:r>
      <w:r w:rsidR="00A1614D" w:rsidRPr="00782824">
        <w:rPr>
          <w:rFonts w:hint="eastAsia"/>
          <w:spacing w:val="-2"/>
          <w:rtl/>
        </w:rPr>
        <w:t>ال</w:t>
      </w:r>
      <w:r w:rsidR="00A1614D" w:rsidRPr="00782824">
        <w:rPr>
          <w:spacing w:val="-2"/>
          <w:rtl/>
        </w:rPr>
        <w:t xml:space="preserve">صفحات </w:t>
      </w:r>
      <w:r w:rsidR="00A1614D" w:rsidRPr="00782824">
        <w:rPr>
          <w:spacing w:val="-2"/>
          <w:rtl/>
          <w:lang w:bidi="ar-EG"/>
        </w:rPr>
        <w:t>الإلكترونية</w:t>
      </w:r>
      <w:r w:rsidR="00A1614D" w:rsidRPr="00782824">
        <w:rPr>
          <w:spacing w:val="-2"/>
          <w:rtl/>
        </w:rPr>
        <w:t xml:space="preserve"> حسب الموضوع</w:t>
      </w:r>
      <w:r w:rsidR="00A1614D" w:rsidRPr="00782824">
        <w:rPr>
          <w:rFonts w:hint="eastAsia"/>
          <w:spacing w:val="-2"/>
          <w:rtl/>
        </w:rPr>
        <w:t>،</w:t>
      </w:r>
      <w:r w:rsidR="00A1614D" w:rsidRPr="00782824">
        <w:rPr>
          <w:spacing w:val="-2"/>
          <w:rtl/>
        </w:rPr>
        <w:t xml:space="preserve"> والخطة الاستراتيجية للاتحاد للفترة 2024</w:t>
      </w:r>
      <w:r w:rsidR="00782824" w:rsidRPr="00782824">
        <w:rPr>
          <w:spacing w:val="-2"/>
        </w:rPr>
        <w:noBreakHyphen/>
      </w:r>
      <w:r w:rsidR="00A1614D" w:rsidRPr="00782824">
        <w:rPr>
          <w:spacing w:val="-2"/>
          <w:rtl/>
        </w:rPr>
        <w:t>2027، من</w:t>
      </w:r>
      <w:r w:rsidR="00782824" w:rsidRPr="00782824">
        <w:rPr>
          <w:rFonts w:hint="cs"/>
          <w:spacing w:val="-2"/>
          <w:rtl/>
        </w:rPr>
        <w:t> </w:t>
      </w:r>
      <w:r w:rsidR="00A1614D" w:rsidRPr="00782824">
        <w:rPr>
          <w:spacing w:val="-2"/>
          <w:rtl/>
        </w:rPr>
        <w:t>بين</w:t>
      </w:r>
      <w:r w:rsidR="00D67E1B" w:rsidRPr="00782824">
        <w:rPr>
          <w:spacing w:val="-2"/>
          <w:rtl/>
        </w:rPr>
        <w:t xml:space="preserve"> عدة</w:t>
      </w:r>
      <w:r w:rsidR="00A1614D" w:rsidRPr="00782824">
        <w:rPr>
          <w:spacing w:val="-2"/>
          <w:rtl/>
        </w:rPr>
        <w:t xml:space="preserve"> أمور، وست</w:t>
      </w:r>
      <w:r w:rsidR="00A1614D" w:rsidRPr="00782824">
        <w:rPr>
          <w:rFonts w:hint="eastAsia"/>
          <w:spacing w:val="-2"/>
          <w:rtl/>
        </w:rPr>
        <w:t>ُ</w:t>
      </w:r>
      <w:r w:rsidR="00A1614D" w:rsidRPr="00782824">
        <w:rPr>
          <w:spacing w:val="-2"/>
          <w:rtl/>
        </w:rPr>
        <w:t xml:space="preserve">رفع تقارير بها أيضاً إلى المجلس في دورته لعام 2022 في مارس </w:t>
      </w:r>
      <w:r w:rsidR="007C739F" w:rsidRPr="00782824">
        <w:rPr>
          <w:spacing w:val="-2"/>
          <w:rtl/>
          <w:lang w:bidi="ar-EG"/>
        </w:rPr>
        <w:t xml:space="preserve">(انظر الوثيقة </w:t>
      </w:r>
      <w:hyperlink r:id="rId18" w:history="1">
        <w:r w:rsidR="007C739F" w:rsidRPr="00782824">
          <w:rPr>
            <w:rStyle w:val="Hyperlink"/>
            <w:spacing w:val="-2"/>
            <w:szCs w:val="24"/>
          </w:rPr>
          <w:t>C22/38</w:t>
        </w:r>
      </w:hyperlink>
      <w:r w:rsidR="007C739F" w:rsidRPr="00782824">
        <w:rPr>
          <w:spacing w:val="-2"/>
          <w:rtl/>
          <w:lang w:bidi="ar-EG"/>
        </w:rPr>
        <w:t>)</w:t>
      </w:r>
      <w:r w:rsidR="00A1614D" w:rsidRPr="00782824">
        <w:rPr>
          <w:spacing w:val="-2"/>
          <w:rtl/>
          <w:lang w:bidi="ar-EG"/>
        </w:rPr>
        <w:t>.</w:t>
      </w:r>
    </w:p>
    <w:p w14:paraId="63C4C810" w14:textId="2B32EA3B" w:rsidR="00A1614D" w:rsidRPr="00D37EA0" w:rsidRDefault="00A66C0C" w:rsidP="00A66C0C">
      <w:pPr>
        <w:rPr>
          <w:spacing w:val="-2"/>
          <w:rtl/>
        </w:rPr>
      </w:pPr>
      <w:r w:rsidRPr="00D37EA0">
        <w:rPr>
          <w:rFonts w:hint="eastAsia"/>
          <w:spacing w:val="-2"/>
          <w:rtl/>
        </w:rPr>
        <w:t>و</w:t>
      </w:r>
      <w:r w:rsidRPr="00D37EA0">
        <w:rPr>
          <w:spacing w:val="-2"/>
          <w:rtl/>
        </w:rPr>
        <w:t>فيما يتعلق بالأعمال التحضيرية لمؤتمر المندوبين المفوضين (</w:t>
      </w:r>
      <w:r w:rsidRPr="00D37EA0">
        <w:rPr>
          <w:spacing w:val="-2"/>
        </w:rPr>
        <w:t>PP-22</w:t>
      </w:r>
      <w:r w:rsidRPr="00D37EA0">
        <w:rPr>
          <w:spacing w:val="-2"/>
          <w:rtl/>
        </w:rPr>
        <w:t>) والجمعية العالمية لتقييس الاتصالات</w:t>
      </w:r>
      <w:r w:rsidR="00801892" w:rsidRPr="00D37EA0">
        <w:rPr>
          <w:rFonts w:hint="cs"/>
          <w:spacing w:val="-2"/>
          <w:rtl/>
        </w:rPr>
        <w:t> </w:t>
      </w:r>
      <w:r w:rsidRPr="00D37EA0">
        <w:rPr>
          <w:spacing w:val="-2"/>
          <w:rtl/>
        </w:rPr>
        <w:t>(</w:t>
      </w:r>
      <w:r w:rsidRPr="00D37EA0">
        <w:rPr>
          <w:spacing w:val="-2"/>
        </w:rPr>
        <w:t>WTSA</w:t>
      </w:r>
      <w:r w:rsidRPr="00D37EA0">
        <w:rPr>
          <w:spacing w:val="-2"/>
          <w:rtl/>
        </w:rPr>
        <w:t>) والمؤتمر العالمي لتنمية الاتصالات (</w:t>
      </w:r>
      <w:r w:rsidRPr="00D37EA0">
        <w:rPr>
          <w:spacing w:val="-2"/>
        </w:rPr>
        <w:t>WTDC</w:t>
      </w:r>
      <w:r w:rsidRPr="00D37EA0">
        <w:rPr>
          <w:spacing w:val="-2"/>
          <w:rtl/>
        </w:rPr>
        <w:t xml:space="preserve">)، يسلط التقرير الضوء أيضاً على </w:t>
      </w:r>
      <w:r w:rsidRPr="00D37EA0">
        <w:rPr>
          <w:rFonts w:hint="eastAsia"/>
          <w:spacing w:val="-2"/>
          <w:rtl/>
        </w:rPr>
        <w:t>أن</w:t>
      </w:r>
      <w:r w:rsidRPr="00D37EA0">
        <w:rPr>
          <w:spacing w:val="-2"/>
          <w:rtl/>
        </w:rPr>
        <w:t xml:space="preserve"> الأفرقة الاستشارية للقطاعات مدعوة إلى استعراض جداول التقابل والتقابل بين القرارات (جميع </w:t>
      </w:r>
      <w:r w:rsidR="00D67E1B" w:rsidRPr="00D37EA0">
        <w:rPr>
          <w:rFonts w:hint="eastAsia"/>
          <w:spacing w:val="-2"/>
          <w:rtl/>
        </w:rPr>
        <w:t>ال</w:t>
      </w:r>
      <w:r w:rsidRPr="00D37EA0">
        <w:rPr>
          <w:spacing w:val="-2"/>
          <w:rtl/>
        </w:rPr>
        <w:t>وثائق متاحة في</w:t>
      </w:r>
      <w:r w:rsidRPr="00D37EA0">
        <w:rPr>
          <w:spacing w:val="-2"/>
          <w:rtl/>
          <w:lang w:bidi="ar-EG"/>
        </w:rPr>
        <w:t xml:space="preserve"> </w:t>
      </w:r>
      <w:hyperlink r:id="rId19" w:history="1">
        <w:r w:rsidRPr="00D37EA0">
          <w:rPr>
            <w:rStyle w:val="Hyperlink"/>
            <w:spacing w:val="-2"/>
            <w:rtl/>
            <w:lang w:bidi="ar-EG"/>
          </w:rPr>
          <w:t>الموقع الإلكتروني لفريق التنسيق بين القطاعات (</w:t>
        </w:r>
        <w:r w:rsidRPr="00D37EA0">
          <w:rPr>
            <w:rStyle w:val="Hyperlink"/>
            <w:spacing w:val="-2"/>
            <w:lang w:bidi="ar-EG"/>
          </w:rPr>
          <w:t>ISCG</w:t>
        </w:r>
        <w:r w:rsidRPr="00D37EA0">
          <w:rPr>
            <w:rStyle w:val="Hyperlink"/>
            <w:spacing w:val="-2"/>
            <w:rtl/>
            <w:lang w:bidi="ar-EG"/>
          </w:rPr>
          <w:t>)</w:t>
        </w:r>
      </w:hyperlink>
      <w:r w:rsidRPr="00D37EA0">
        <w:rPr>
          <w:spacing w:val="-2"/>
          <w:rtl/>
          <w:lang w:bidi="ar-EG"/>
        </w:rPr>
        <w:t xml:space="preserve">) وإلى </w:t>
      </w:r>
      <w:r w:rsidRPr="00D37EA0">
        <w:rPr>
          <w:spacing w:val="-2"/>
          <w:rtl/>
        </w:rPr>
        <w:t xml:space="preserve">وضع تحديثات و/أو توصيات بشأن </w:t>
      </w:r>
      <w:r w:rsidRPr="00D37EA0">
        <w:rPr>
          <w:rFonts w:hint="eastAsia"/>
          <w:spacing w:val="-2"/>
          <w:rtl/>
        </w:rPr>
        <w:t>الأفق</w:t>
      </w:r>
      <w:r w:rsidRPr="00D37EA0">
        <w:rPr>
          <w:spacing w:val="-2"/>
          <w:rtl/>
        </w:rPr>
        <w:t xml:space="preserve"> </w:t>
      </w:r>
      <w:r w:rsidRPr="00D37EA0">
        <w:rPr>
          <w:rFonts w:hint="eastAsia"/>
          <w:spacing w:val="-2"/>
          <w:rtl/>
        </w:rPr>
        <w:t>المستقبلي</w:t>
      </w:r>
      <w:r w:rsidRPr="00D37EA0">
        <w:rPr>
          <w:spacing w:val="-2"/>
          <w:rtl/>
        </w:rPr>
        <w:t>.</w:t>
      </w:r>
    </w:p>
    <w:p w14:paraId="017F3F92" w14:textId="5C5D2BD9" w:rsidR="00A66C0C" w:rsidRPr="00A66C0C" w:rsidRDefault="00C93741" w:rsidP="00C93741">
      <w:pPr>
        <w:rPr>
          <w:rtl/>
        </w:rPr>
      </w:pPr>
      <w:r w:rsidRPr="00F935BB">
        <w:rPr>
          <w:rtl/>
        </w:rPr>
        <w:t xml:space="preserve">ووافق فريق التنسيق بين القطاعات على إرسال بيان اتصال إلى الأفرقة الاستشارية للقطاعات بشأن كيفية النفاذ إلى </w:t>
      </w:r>
      <w:r w:rsidRPr="00C93741">
        <w:rPr>
          <w:rFonts w:hint="cs"/>
          <w:rtl/>
        </w:rPr>
        <w:t>الوثائق</w:t>
      </w:r>
      <w:r w:rsidRPr="00C93741">
        <w:rPr>
          <w:rtl/>
        </w:rPr>
        <w:t xml:space="preserve"> الخاصة بالأنشطة </w:t>
      </w:r>
      <w:r w:rsidRPr="00F935BB">
        <w:rPr>
          <w:rtl/>
        </w:rPr>
        <w:t>المشتركة بين القطاعات وتبادلها بين القطاعات الثلاثة (</w:t>
      </w:r>
      <w:r w:rsidRPr="00C93741">
        <w:rPr>
          <w:rFonts w:hint="cs"/>
          <w:rtl/>
        </w:rPr>
        <w:t>وقد عُرض</w:t>
      </w:r>
      <w:r w:rsidRPr="00F935BB">
        <w:rPr>
          <w:rtl/>
        </w:rPr>
        <w:t xml:space="preserve"> </w:t>
      </w:r>
      <w:r w:rsidRPr="00C93741">
        <w:rPr>
          <w:rFonts w:hint="cs"/>
          <w:rtl/>
        </w:rPr>
        <w:t>ع</w:t>
      </w:r>
      <w:r w:rsidRPr="00F935BB">
        <w:rPr>
          <w:rtl/>
        </w:rPr>
        <w:t>لى هذا الاجتماع للفريق الاستشاري للاتصالات الراديوية).</w:t>
      </w:r>
      <w:r w:rsidR="00313AF6">
        <w:rPr>
          <w:rtl/>
        </w:rPr>
        <w:t xml:space="preserve"> </w:t>
      </w:r>
      <w:r w:rsidR="00A66C0C" w:rsidRPr="00A66C0C">
        <w:rPr>
          <w:rFonts w:hint="cs"/>
          <w:rtl/>
        </w:rPr>
        <w:t>و</w:t>
      </w:r>
      <w:r w:rsidR="00A66C0C" w:rsidRPr="00A66C0C">
        <w:rPr>
          <w:rtl/>
        </w:rPr>
        <w:t>يمكن</w:t>
      </w:r>
      <w:r w:rsidR="00A66C0C" w:rsidRPr="00A66C0C">
        <w:rPr>
          <w:rFonts w:hint="cs"/>
          <w:rtl/>
        </w:rPr>
        <w:t xml:space="preserve"> حالياً</w:t>
      </w:r>
      <w:r w:rsidR="00A66C0C" w:rsidRPr="00A66C0C">
        <w:rPr>
          <w:rtl/>
        </w:rPr>
        <w:t xml:space="preserve"> نشر الوثائق المتعلقة بالأنشطة المشتركة بين القطاعات في </w:t>
      </w:r>
      <w:r w:rsidR="00A66C0C" w:rsidRPr="00A66C0C">
        <w:rPr>
          <w:rFonts w:hint="cs"/>
          <w:rtl/>
        </w:rPr>
        <w:t>ال</w:t>
      </w:r>
      <w:r w:rsidR="00A66C0C" w:rsidRPr="00A66C0C">
        <w:rPr>
          <w:rtl/>
        </w:rPr>
        <w:t xml:space="preserve">صفحة </w:t>
      </w:r>
      <w:r w:rsidR="00A66C0C" w:rsidRPr="00A66C0C">
        <w:rPr>
          <w:rFonts w:hint="cs"/>
          <w:rtl/>
        </w:rPr>
        <w:t>الإلكترونية</w:t>
      </w:r>
      <w:r w:rsidR="00A66C0C" w:rsidRPr="00A66C0C">
        <w:rPr>
          <w:rtl/>
        </w:rPr>
        <w:t xml:space="preserve"> </w:t>
      </w:r>
      <w:r w:rsidR="00A66C0C" w:rsidRPr="00A66C0C">
        <w:rPr>
          <w:rFonts w:hint="cs"/>
          <w:rtl/>
        </w:rPr>
        <w:t>الخاصة ب</w:t>
      </w:r>
      <w:r w:rsidR="00A66C0C" w:rsidRPr="00A66C0C">
        <w:rPr>
          <w:rtl/>
        </w:rPr>
        <w:t xml:space="preserve">فريق التنسيق بين القطاعات ويمكن إنشاء رابط </w:t>
      </w:r>
      <w:r w:rsidR="00A66C0C" w:rsidRPr="00A66C0C">
        <w:rPr>
          <w:rFonts w:hint="cs"/>
          <w:rtl/>
        </w:rPr>
        <w:t>يسمح</w:t>
      </w:r>
      <w:r w:rsidR="00A66C0C" w:rsidRPr="00A66C0C">
        <w:rPr>
          <w:rtl/>
        </w:rPr>
        <w:t xml:space="preserve"> </w:t>
      </w:r>
      <w:r w:rsidR="00A66C0C" w:rsidRPr="00A66C0C">
        <w:rPr>
          <w:rFonts w:hint="cs"/>
          <w:rtl/>
        </w:rPr>
        <w:t>ل</w:t>
      </w:r>
      <w:r w:rsidR="00A66C0C" w:rsidRPr="00A66C0C">
        <w:rPr>
          <w:rtl/>
        </w:rPr>
        <w:t xml:space="preserve">جميع الأعضاء </w:t>
      </w:r>
      <w:r w:rsidR="00A66C0C" w:rsidRPr="00A66C0C">
        <w:rPr>
          <w:rFonts w:hint="cs"/>
          <w:rtl/>
        </w:rPr>
        <w:t>بالنفاذ</w:t>
      </w:r>
      <w:r w:rsidR="00A66C0C" w:rsidRPr="00A66C0C">
        <w:rPr>
          <w:rtl/>
        </w:rPr>
        <w:t xml:space="preserve"> عن طريق </w:t>
      </w:r>
      <w:r>
        <w:rPr>
          <w:rFonts w:hint="cs"/>
          <w:rtl/>
        </w:rPr>
        <w:t>حسابهم الخاص</w:t>
      </w:r>
      <w:r w:rsidR="00A66C0C" w:rsidRPr="00A66C0C">
        <w:rPr>
          <w:rtl/>
        </w:rPr>
        <w:t xml:space="preserve"> </w:t>
      </w:r>
      <w:r>
        <w:rPr>
          <w:rFonts w:hint="cs"/>
          <w:rtl/>
        </w:rPr>
        <w:t>ب</w:t>
      </w:r>
      <w:r w:rsidR="00A66C0C" w:rsidRPr="00A66C0C">
        <w:rPr>
          <w:rtl/>
        </w:rPr>
        <w:t>خدمة تبادل معلومات الاتصالات (</w:t>
      </w:r>
      <w:r w:rsidR="00A66C0C" w:rsidRPr="00A66C0C">
        <w:t>TIES</w:t>
      </w:r>
      <w:r w:rsidR="00A66C0C" w:rsidRPr="00A66C0C">
        <w:rPr>
          <w:rtl/>
        </w:rPr>
        <w:t>)، بصرف النظر عن فئة ا</w:t>
      </w:r>
      <w:r w:rsidR="00A66C0C" w:rsidRPr="00A66C0C">
        <w:rPr>
          <w:rFonts w:hint="cs"/>
          <w:rtl/>
        </w:rPr>
        <w:t>لأعضاء</w:t>
      </w:r>
      <w:r w:rsidR="00A66C0C" w:rsidRPr="00A66C0C">
        <w:rPr>
          <w:rtl/>
        </w:rPr>
        <w:t xml:space="preserve"> و/أو </w:t>
      </w:r>
      <w:r w:rsidR="00A66C0C" w:rsidRPr="00A66C0C">
        <w:rPr>
          <w:rFonts w:hint="cs"/>
          <w:rtl/>
        </w:rPr>
        <w:t>المنتسبين.</w:t>
      </w:r>
    </w:p>
    <w:p w14:paraId="0CF6F60E" w14:textId="1AC61249" w:rsidR="00A66C0C" w:rsidRDefault="00C86350" w:rsidP="00381E7D">
      <w:pPr>
        <w:rPr>
          <w:rtl/>
        </w:rPr>
      </w:pPr>
      <w:r w:rsidRPr="00D67E1B">
        <w:rPr>
          <w:rtl/>
        </w:rPr>
        <w:t>وسلط رئيس فريق التنسيق بين القطاعات الضوء أيضاً على ما اتُفق عليه، خلال اجتماع الفريق الاستشاري لتقييس الاتصالات في أكتوبر 2021</w:t>
      </w:r>
      <w:r w:rsidRPr="00D67E1B">
        <w:rPr>
          <w:rFonts w:hint="eastAsia"/>
          <w:rtl/>
        </w:rPr>
        <w:t>،</w:t>
      </w:r>
      <w:r w:rsidRPr="00D67E1B">
        <w:rPr>
          <w:rtl/>
        </w:rPr>
        <w:t xml:space="preserve"> </w:t>
      </w:r>
      <w:r w:rsidRPr="00D67E1B">
        <w:rPr>
          <w:rFonts w:hint="eastAsia"/>
          <w:rtl/>
        </w:rPr>
        <w:t>بشأن</w:t>
      </w:r>
      <w:r w:rsidRPr="00D67E1B">
        <w:rPr>
          <w:rtl/>
        </w:rPr>
        <w:t xml:space="preserve"> إنشاء فريق مخصص جديد </w:t>
      </w:r>
      <w:r w:rsidRPr="00D67E1B">
        <w:rPr>
          <w:rFonts w:hint="eastAsia"/>
          <w:rtl/>
        </w:rPr>
        <w:t>يعنى</w:t>
      </w:r>
      <w:r w:rsidRPr="00D67E1B">
        <w:rPr>
          <w:rtl/>
        </w:rPr>
        <w:t xml:space="preserve"> بإدارة الاجتماعات الإلكترونية وتسييرها </w:t>
      </w:r>
      <w:r w:rsidRPr="00D67E1B">
        <w:rPr>
          <w:lang w:val="en-GB"/>
        </w:rPr>
        <w:t>(AHG-GME)</w:t>
      </w:r>
      <w:r w:rsidRPr="00D67E1B">
        <w:rPr>
          <w:rFonts w:hint="eastAsia"/>
          <w:rtl/>
          <w:lang w:val="en-GB"/>
        </w:rPr>
        <w:t>،</w:t>
      </w:r>
      <w:r w:rsidR="00381E7D" w:rsidRPr="00D67E1B">
        <w:rPr>
          <w:rtl/>
          <w:lang w:val="en-GB"/>
        </w:rPr>
        <w:t xml:space="preserve"> عسى أن يسترعي ذلك</w:t>
      </w:r>
      <w:r w:rsidR="00381E7D" w:rsidRPr="00D67E1B">
        <w:rPr>
          <w:rtl/>
        </w:rPr>
        <w:t xml:space="preserve"> </w:t>
      </w:r>
      <w:r w:rsidR="00381E7D" w:rsidRPr="00D67E1B">
        <w:rPr>
          <w:rtl/>
          <w:lang w:val="en-GB"/>
        </w:rPr>
        <w:t>اهتمام أعضاء فريق التنسيق بين القطاعات.</w:t>
      </w:r>
      <w:r w:rsidR="00313AF6">
        <w:rPr>
          <w:rtl/>
          <w:lang w:val="en-GB"/>
        </w:rPr>
        <w:t xml:space="preserve"> </w:t>
      </w:r>
      <w:r w:rsidR="00381E7D" w:rsidRPr="00D67E1B">
        <w:rPr>
          <w:rtl/>
          <w:lang w:val="en-GB"/>
        </w:rPr>
        <w:t xml:space="preserve">ويمكن الاطلاع على مزيد من المعلومات عن هذا الفريق </w:t>
      </w:r>
      <w:hyperlink r:id="rId20" w:history="1">
        <w:r w:rsidR="00381E7D" w:rsidRPr="00D37EA0">
          <w:rPr>
            <w:rStyle w:val="Hyperlink"/>
            <w:rtl/>
            <w:lang w:val="en-GB"/>
          </w:rPr>
          <w:t>هنا</w:t>
        </w:r>
      </w:hyperlink>
      <w:r w:rsidR="00381E7D" w:rsidRPr="00D67E1B">
        <w:rPr>
          <w:rtl/>
          <w:lang w:val="en-GB"/>
        </w:rPr>
        <w:t>.</w:t>
      </w:r>
    </w:p>
    <w:p w14:paraId="7E58BC7F" w14:textId="52E96EAD" w:rsidR="00C93741" w:rsidRPr="00D37EA0" w:rsidRDefault="00595001" w:rsidP="00595001">
      <w:pPr>
        <w:rPr>
          <w:spacing w:val="-2"/>
          <w:rtl/>
        </w:rPr>
      </w:pPr>
      <w:r w:rsidRPr="00D37EA0">
        <w:rPr>
          <w:spacing w:val="-2"/>
          <w:rtl/>
        </w:rPr>
        <w:t xml:space="preserve">وبناءً على طلب أعضاء فريق التنسيق بين القطاعات، قدم مسؤول الاتصال لدى فريق المهام المعني بالتنسيق بين القطاعات المعني بتعدد اللغات عرضاً عن الترجمة الآلية مع آخر </w:t>
      </w:r>
      <w:r w:rsidRPr="00D37EA0">
        <w:rPr>
          <w:rFonts w:hint="cs"/>
          <w:spacing w:val="-2"/>
          <w:rtl/>
        </w:rPr>
        <w:t>المستجدات</w:t>
      </w:r>
      <w:r w:rsidRPr="00D37EA0">
        <w:rPr>
          <w:spacing w:val="-2"/>
          <w:rtl/>
        </w:rPr>
        <w:t xml:space="preserve"> الجارية في الاتحاد </w:t>
      </w:r>
      <w:r w:rsidRPr="00D37EA0">
        <w:rPr>
          <w:rFonts w:hint="cs"/>
          <w:spacing w:val="-2"/>
          <w:rtl/>
        </w:rPr>
        <w:t>بشأن</w:t>
      </w:r>
      <w:r w:rsidRPr="00D37EA0">
        <w:rPr>
          <w:spacing w:val="-2"/>
          <w:rtl/>
        </w:rPr>
        <w:t xml:space="preserve"> هذا الموضوع. و</w:t>
      </w:r>
      <w:r w:rsidRPr="00D37EA0">
        <w:rPr>
          <w:rFonts w:hint="cs"/>
          <w:spacing w:val="-2"/>
          <w:rtl/>
        </w:rPr>
        <w:t>تُ</w:t>
      </w:r>
      <w:r w:rsidRPr="00D37EA0">
        <w:rPr>
          <w:spacing w:val="-2"/>
          <w:rtl/>
        </w:rPr>
        <w:t xml:space="preserve">مكن رؤية العرض </w:t>
      </w:r>
      <w:hyperlink r:id="rId21" w:history="1">
        <w:r w:rsidRPr="00D37EA0">
          <w:rPr>
            <w:rStyle w:val="Hyperlink"/>
            <w:spacing w:val="-2"/>
            <w:rtl/>
          </w:rPr>
          <w:t>هنا</w:t>
        </w:r>
      </w:hyperlink>
      <w:r w:rsidRPr="00D37EA0">
        <w:rPr>
          <w:spacing w:val="-2"/>
          <w:rtl/>
        </w:rPr>
        <w:t>.</w:t>
      </w:r>
    </w:p>
    <w:p w14:paraId="4F9E7171" w14:textId="67A61D3E" w:rsidR="00595001" w:rsidRDefault="00595001" w:rsidP="00530BBD">
      <w:pPr>
        <w:rPr>
          <w:rtl/>
        </w:rPr>
      </w:pPr>
      <w:r w:rsidRPr="00595001">
        <w:rPr>
          <w:rtl/>
        </w:rPr>
        <w:t xml:space="preserve">وأثار أحد الأعضاء مسألة عدم استعمال القطاعات للترجمة الآلية باستثناء قطاع تقييس الاتصالات. </w:t>
      </w:r>
      <w:r w:rsidR="00530BBD" w:rsidRPr="00530BBD">
        <w:rPr>
          <w:rFonts w:hint="cs"/>
          <w:rtl/>
        </w:rPr>
        <w:t>وقال</w:t>
      </w:r>
      <w:r w:rsidR="00530BBD" w:rsidRPr="00530BBD">
        <w:rPr>
          <w:rtl/>
        </w:rPr>
        <w:t xml:space="preserve"> يمكن </w:t>
      </w:r>
      <w:r w:rsidR="00530BBD" w:rsidRPr="00530BBD">
        <w:rPr>
          <w:rFonts w:hint="cs"/>
          <w:rtl/>
        </w:rPr>
        <w:t xml:space="preserve">الذهاب إلى حد </w:t>
      </w:r>
      <w:r w:rsidR="00530BBD">
        <w:rPr>
          <w:rFonts w:hint="cs"/>
          <w:rtl/>
        </w:rPr>
        <w:t>إتاحة هذه</w:t>
      </w:r>
      <w:r w:rsidR="00530BBD" w:rsidRPr="00530BBD">
        <w:rPr>
          <w:rtl/>
        </w:rPr>
        <w:t xml:space="preserve"> الأدوات للأعضاء </w:t>
      </w:r>
      <w:r w:rsidR="00530BBD" w:rsidRPr="00530BBD">
        <w:rPr>
          <w:rFonts w:hint="cs"/>
          <w:rtl/>
        </w:rPr>
        <w:t>كي يحصلوا على</w:t>
      </w:r>
      <w:r w:rsidR="00530BBD" w:rsidRPr="00530BBD">
        <w:rPr>
          <w:rtl/>
        </w:rPr>
        <w:t xml:space="preserve"> ترجماتهم إلى لغاتهم.</w:t>
      </w:r>
    </w:p>
    <w:p w14:paraId="5A7CA0AF" w14:textId="3716C057" w:rsidR="00682C6A" w:rsidRDefault="00530BBD" w:rsidP="00FB6EE2">
      <w:pPr>
        <w:rPr>
          <w:rtl/>
        </w:rPr>
      </w:pPr>
      <w:r w:rsidRPr="00530BBD">
        <w:rPr>
          <w:rtl/>
        </w:rPr>
        <w:t xml:space="preserve">وأعرب رئيس وأعضاء فريق التنسيق بين القطاعات عن تقديرهم للعرض، </w:t>
      </w:r>
      <w:r w:rsidRPr="00530BBD">
        <w:rPr>
          <w:rFonts w:hint="cs"/>
          <w:rtl/>
        </w:rPr>
        <w:t>وشُدد</w:t>
      </w:r>
      <w:r w:rsidRPr="00530BBD">
        <w:rPr>
          <w:rtl/>
        </w:rPr>
        <w:t xml:space="preserve"> على ضرورة إحاطة الأفرقة الاستشارية للقطاعات علماً باستخدام الترجمة الآلية.</w:t>
      </w:r>
    </w:p>
    <w:p w14:paraId="657533A8" w14:textId="27727726" w:rsidR="00286637" w:rsidRDefault="00682C6A" w:rsidP="00530BBD">
      <w:pPr>
        <w:rPr>
          <w:rtl/>
        </w:rPr>
      </w:pPr>
      <w:r>
        <w:rPr>
          <w:rtl/>
        </w:rPr>
        <w:t>واتفق فريق التنسيق بين القطاعات على إرسال بيان اتصال إلى الفريق الاستشاري للاتصالات الراديوية والفريق الاستشاري لتنمية الاتصالات (</w:t>
      </w:r>
      <w:r w:rsidR="00530BBD" w:rsidRPr="00530BBD">
        <w:rPr>
          <w:rFonts w:hint="cs"/>
          <w:rtl/>
        </w:rPr>
        <w:t>وقد عُرض</w:t>
      </w:r>
      <w:r w:rsidR="00530BBD" w:rsidRPr="00F935BB">
        <w:rPr>
          <w:rtl/>
        </w:rPr>
        <w:t xml:space="preserve"> </w:t>
      </w:r>
      <w:r w:rsidR="00530BBD" w:rsidRPr="00530BBD">
        <w:rPr>
          <w:rFonts w:hint="cs"/>
          <w:rtl/>
        </w:rPr>
        <w:t>ع</w:t>
      </w:r>
      <w:r w:rsidR="00530BBD" w:rsidRPr="00F935BB">
        <w:rPr>
          <w:rtl/>
        </w:rPr>
        <w:t>لى</w:t>
      </w:r>
      <w:r w:rsidR="00530BBD" w:rsidRPr="00530BBD">
        <w:rPr>
          <w:rtl/>
        </w:rPr>
        <w:t xml:space="preserve"> </w:t>
      </w:r>
      <w:r>
        <w:rPr>
          <w:rtl/>
        </w:rPr>
        <w:t xml:space="preserve">هذا الاجتماع للفريق الاستشاري للاتصالات الراديوية) </w:t>
      </w:r>
      <w:proofErr w:type="spellStart"/>
      <w:r w:rsidR="00FB6EE2">
        <w:rPr>
          <w:rFonts w:hint="cs"/>
          <w:rtl/>
        </w:rPr>
        <w:t>لإطلاعهما</w:t>
      </w:r>
      <w:proofErr w:type="spellEnd"/>
      <w:r w:rsidR="00FB6EE2">
        <w:rPr>
          <w:rFonts w:hint="cs"/>
          <w:rtl/>
        </w:rPr>
        <w:t xml:space="preserve"> على</w:t>
      </w:r>
      <w:r>
        <w:rPr>
          <w:rtl/>
        </w:rPr>
        <w:t xml:space="preserve"> العرض المتعلق بالترجمة الآلية وتشجيعهم</w:t>
      </w:r>
      <w:r w:rsidR="00FB6EE2">
        <w:rPr>
          <w:rFonts w:hint="cs"/>
          <w:rtl/>
        </w:rPr>
        <w:t>ا</w:t>
      </w:r>
      <w:r>
        <w:rPr>
          <w:rtl/>
        </w:rPr>
        <w:t xml:space="preserve"> على استخدام هذه الأداة أيضاً قدر الإمكان.</w:t>
      </w:r>
      <w:r w:rsidR="00313AF6">
        <w:rPr>
          <w:rtl/>
        </w:rPr>
        <w:t xml:space="preserve"> </w:t>
      </w:r>
    </w:p>
    <w:p w14:paraId="2BD4C5DC" w14:textId="5DD211D7" w:rsidR="00FE080B" w:rsidRDefault="004A4710" w:rsidP="004A4710">
      <w:pPr>
        <w:pStyle w:val="Headingb"/>
        <w:rPr>
          <w:rtl/>
        </w:rPr>
      </w:pPr>
      <w:r w:rsidRPr="004A4710">
        <w:rPr>
          <w:rFonts w:hint="cs"/>
          <w:rtl/>
          <w:lang w:val="en-GB"/>
        </w:rPr>
        <w:t>تعزيز التعاون والأنشطة المشتركة بشأن القضايا ذات الاهتمام المشترك</w:t>
      </w:r>
    </w:p>
    <w:p w14:paraId="5999F614" w14:textId="18A80965" w:rsidR="004A4710" w:rsidRDefault="002C26A3" w:rsidP="004A4710">
      <w:pPr>
        <w:pStyle w:val="Headingb"/>
        <w:rPr>
          <w:rtl/>
        </w:rPr>
      </w:pPr>
      <w:r w:rsidRPr="002C26A3">
        <w:rPr>
          <w:rtl/>
          <w:lang w:val="en-GB"/>
        </w:rPr>
        <w:t xml:space="preserve">الموضوع </w:t>
      </w:r>
      <w:r>
        <w:rPr>
          <w:rFonts w:hint="cs"/>
          <w:rtl/>
          <w:lang w:val="en-GB"/>
        </w:rPr>
        <w:t>الرائد</w:t>
      </w:r>
      <w:r w:rsidRPr="002C26A3">
        <w:rPr>
          <w:rtl/>
          <w:lang w:val="en-GB"/>
        </w:rPr>
        <w:t>: "تغير المناخ"</w:t>
      </w:r>
    </w:p>
    <w:p w14:paraId="3A3028F2" w14:textId="111D09DE" w:rsidR="00D546AE" w:rsidRPr="00F52B46" w:rsidRDefault="002C26A3" w:rsidP="002C26A3">
      <w:pPr>
        <w:rPr>
          <w:rtl/>
          <w:lang w:bidi="ar-EG"/>
        </w:rPr>
      </w:pPr>
      <w:r>
        <w:rPr>
          <w:rFonts w:hint="cs"/>
          <w:rtl/>
          <w:lang w:bidi="ar-EG"/>
        </w:rPr>
        <w:t>عرضت</w:t>
      </w:r>
      <w:r w:rsidR="00D546AE">
        <w:rPr>
          <w:rFonts w:hint="cs"/>
          <w:rtl/>
          <w:lang w:bidi="ar-EG"/>
        </w:rPr>
        <w:t xml:space="preserve"> أمانة الاتحاد</w:t>
      </w:r>
      <w:r w:rsidRPr="002C26A3">
        <w:rPr>
          <w:rFonts w:hint="cs"/>
          <w:rtl/>
        </w:rPr>
        <w:t xml:space="preserve"> وثيقة معلومات تحتوي على آخر التطورات </w:t>
      </w:r>
      <w:r w:rsidRPr="002C26A3">
        <w:rPr>
          <w:rtl/>
        </w:rPr>
        <w:t>بشأن النهوض بالعمل الداخلي في مجال الاستدامة البيئية للاتحاد</w:t>
      </w:r>
      <w:r w:rsidR="00D546AE">
        <w:rPr>
          <w:rFonts w:hint="cs"/>
          <w:rtl/>
        </w:rPr>
        <w:t xml:space="preserve"> (انظر الوثيقة </w:t>
      </w:r>
      <w:hyperlink r:id="rId22" w:history="1">
        <w:r w:rsidR="003075D5" w:rsidRPr="00A87F4D">
          <w:rPr>
            <w:rStyle w:val="Hyperlink"/>
          </w:rPr>
          <w:t>ISCG/22-1/INF-1</w:t>
        </w:r>
      </w:hyperlink>
      <w:r w:rsidR="00D546AE">
        <w:rPr>
          <w:rFonts w:hint="cs"/>
          <w:rtl/>
        </w:rPr>
        <w:t>).</w:t>
      </w:r>
    </w:p>
    <w:p w14:paraId="41BB35BE" w14:textId="08361362" w:rsidR="00466B9E" w:rsidRPr="00A173FC" w:rsidRDefault="002C26A3" w:rsidP="002C26A3">
      <w:pPr>
        <w:rPr>
          <w:spacing w:val="-4"/>
          <w:rtl/>
        </w:rPr>
      </w:pPr>
      <w:r w:rsidRPr="00A173FC">
        <w:rPr>
          <w:spacing w:val="-4"/>
          <w:rtl/>
        </w:rPr>
        <w:t>ورحب رئيس فريق التنسيق بين القطاعات ب</w:t>
      </w:r>
      <w:r w:rsidR="00007815" w:rsidRPr="00A173FC">
        <w:rPr>
          <w:rFonts w:hint="eastAsia"/>
          <w:spacing w:val="-4"/>
          <w:rtl/>
        </w:rPr>
        <w:t>هذه</w:t>
      </w:r>
      <w:r w:rsidR="00007815" w:rsidRPr="00A173FC">
        <w:rPr>
          <w:spacing w:val="-4"/>
          <w:rtl/>
        </w:rPr>
        <w:t xml:space="preserve"> </w:t>
      </w:r>
      <w:r w:rsidRPr="00A173FC">
        <w:rPr>
          <w:spacing w:val="-4"/>
          <w:rtl/>
        </w:rPr>
        <w:t>المعلومات وأعرب عن تقديره للعمل الذي</w:t>
      </w:r>
      <w:r w:rsidR="00D67E1B" w:rsidRPr="00A173FC">
        <w:rPr>
          <w:spacing w:val="-4"/>
          <w:rtl/>
        </w:rPr>
        <w:t xml:space="preserve"> يواصل</w:t>
      </w:r>
      <w:r w:rsidRPr="00A173FC">
        <w:rPr>
          <w:spacing w:val="-4"/>
          <w:rtl/>
        </w:rPr>
        <w:t xml:space="preserve"> الاتحاد</w:t>
      </w:r>
      <w:r w:rsidR="00D67E1B" w:rsidRPr="00A173FC">
        <w:rPr>
          <w:spacing w:val="-4"/>
          <w:rtl/>
        </w:rPr>
        <w:t xml:space="preserve"> الاضطلاع به</w:t>
      </w:r>
      <w:r w:rsidRPr="00A173FC">
        <w:rPr>
          <w:spacing w:val="-4"/>
          <w:rtl/>
        </w:rPr>
        <w:t xml:space="preserve"> في</w:t>
      </w:r>
      <w:r w:rsidR="00A173FC">
        <w:rPr>
          <w:rFonts w:hint="cs"/>
          <w:spacing w:val="-4"/>
          <w:rtl/>
        </w:rPr>
        <w:t> </w:t>
      </w:r>
      <w:r w:rsidRPr="00A173FC">
        <w:rPr>
          <w:spacing w:val="-4"/>
          <w:rtl/>
        </w:rPr>
        <w:t>هذا</w:t>
      </w:r>
      <w:r w:rsidR="00A173FC">
        <w:rPr>
          <w:rFonts w:hint="cs"/>
          <w:spacing w:val="-4"/>
          <w:rtl/>
        </w:rPr>
        <w:t> </w:t>
      </w:r>
      <w:r w:rsidRPr="00A173FC">
        <w:rPr>
          <w:spacing w:val="-4"/>
          <w:rtl/>
        </w:rPr>
        <w:t>الصدد.</w:t>
      </w:r>
    </w:p>
    <w:p w14:paraId="1670069A" w14:textId="7CB439A9" w:rsidR="00DD4251" w:rsidRDefault="00DD4251" w:rsidP="002C687A">
      <w:pPr>
        <w:rPr>
          <w:rtl/>
        </w:rPr>
      </w:pPr>
      <w:r w:rsidRPr="00D67E1B">
        <w:rPr>
          <w:rtl/>
        </w:rPr>
        <w:t xml:space="preserve">وأبلغ رئيس فريق التنسيق بين القطاعات </w:t>
      </w:r>
      <w:r w:rsidR="002C687A" w:rsidRPr="00D67E1B">
        <w:rPr>
          <w:rFonts w:hint="eastAsia"/>
          <w:rtl/>
        </w:rPr>
        <w:t>عما</w:t>
      </w:r>
      <w:r w:rsidRPr="00D67E1B">
        <w:rPr>
          <w:rtl/>
        </w:rPr>
        <w:t xml:space="preserve"> </w:t>
      </w:r>
      <w:r w:rsidR="002C687A" w:rsidRPr="00D67E1B">
        <w:rPr>
          <w:rtl/>
        </w:rPr>
        <w:t xml:space="preserve">اتُفق </w:t>
      </w:r>
      <w:r w:rsidR="002C687A" w:rsidRPr="00D67E1B">
        <w:rPr>
          <w:rFonts w:hint="eastAsia"/>
          <w:rtl/>
        </w:rPr>
        <w:t>عليه،</w:t>
      </w:r>
      <w:r w:rsidR="002C687A" w:rsidRPr="00D67E1B">
        <w:rPr>
          <w:rtl/>
        </w:rPr>
        <w:t xml:space="preserve"> </w:t>
      </w:r>
      <w:r w:rsidRPr="00D67E1B">
        <w:rPr>
          <w:rtl/>
        </w:rPr>
        <w:t>خلال اجتماع الفريق الاستشاري لتقييس الاتصالات</w:t>
      </w:r>
      <w:r w:rsidR="002C687A" w:rsidRPr="00D67E1B">
        <w:rPr>
          <w:rFonts w:hint="eastAsia"/>
          <w:rtl/>
        </w:rPr>
        <w:t>،</w:t>
      </w:r>
      <w:r w:rsidRPr="00D67E1B">
        <w:rPr>
          <w:rtl/>
        </w:rPr>
        <w:t xml:space="preserve"> </w:t>
      </w:r>
      <w:r w:rsidR="002C687A" w:rsidRPr="00D67E1B">
        <w:rPr>
          <w:rFonts w:hint="eastAsia"/>
          <w:rtl/>
        </w:rPr>
        <w:t>بشأن</w:t>
      </w:r>
      <w:r w:rsidRPr="00D67E1B">
        <w:rPr>
          <w:rtl/>
        </w:rPr>
        <w:t xml:space="preserve"> تعيين منسق من </w:t>
      </w:r>
      <w:r w:rsidR="003417C1" w:rsidRPr="00D67E1B">
        <w:rPr>
          <w:rFonts w:hint="eastAsia"/>
          <w:rtl/>
        </w:rPr>
        <w:t>ال</w:t>
      </w:r>
      <w:r w:rsidRPr="00D67E1B">
        <w:rPr>
          <w:rtl/>
        </w:rPr>
        <w:t>أعضاء</w:t>
      </w:r>
      <w:r w:rsidR="002C687A" w:rsidRPr="00D67E1B">
        <w:rPr>
          <w:rtl/>
        </w:rPr>
        <w:t xml:space="preserve"> </w:t>
      </w:r>
      <w:r w:rsidRPr="00D67E1B">
        <w:rPr>
          <w:rtl/>
        </w:rPr>
        <w:t xml:space="preserve">لكل موضوع من </w:t>
      </w:r>
      <w:r w:rsidR="002C687A" w:rsidRPr="00AB0E63">
        <w:rPr>
          <w:rtl/>
        </w:rPr>
        <w:t>موضوعي</w:t>
      </w:r>
      <w:r w:rsidR="00D67E1B" w:rsidRPr="00AB0E63">
        <w:rPr>
          <w:rtl/>
        </w:rPr>
        <w:t xml:space="preserve"> </w:t>
      </w:r>
      <w:r w:rsidRPr="00D67E1B">
        <w:rPr>
          <w:rtl/>
        </w:rPr>
        <w:t>تغير المناخ وإمكانية النفاذ.</w:t>
      </w:r>
      <w:r>
        <w:rPr>
          <w:rFonts w:hint="cs"/>
          <w:rtl/>
        </w:rPr>
        <w:t xml:space="preserve"> </w:t>
      </w:r>
    </w:p>
    <w:p w14:paraId="6C544218" w14:textId="0F1173E6" w:rsidR="00D546AE" w:rsidRDefault="003417C1" w:rsidP="00CE41F8">
      <w:pPr>
        <w:rPr>
          <w:rtl/>
          <w:lang w:bidi="ar-EG"/>
        </w:rPr>
      </w:pPr>
      <w:r w:rsidRPr="003417C1">
        <w:rPr>
          <w:rtl/>
          <w:lang w:bidi="ar-EG"/>
        </w:rPr>
        <w:t xml:space="preserve">وورد بيان اتصال </w:t>
      </w:r>
      <w:r w:rsidR="00561F87">
        <w:rPr>
          <w:rFonts w:hint="cs"/>
          <w:rtl/>
          <w:lang w:bidi="ar-EG"/>
        </w:rPr>
        <w:t xml:space="preserve">(الوثيقة </w:t>
      </w:r>
      <w:hyperlink r:id="rId23" w:history="1">
        <w:r w:rsidR="003075D5" w:rsidRPr="009B782C">
          <w:rPr>
            <w:rStyle w:val="Hyperlink"/>
          </w:rPr>
          <w:t>ITU-T-SG5-LS225</w:t>
        </w:r>
      </w:hyperlink>
      <w:r w:rsidR="00561F87">
        <w:rPr>
          <w:rFonts w:hint="cs"/>
          <w:rtl/>
          <w:lang w:bidi="ar-EG"/>
        </w:rPr>
        <w:t xml:space="preserve">) </w:t>
      </w:r>
      <w:r w:rsidRPr="003417C1">
        <w:rPr>
          <w:rtl/>
          <w:lang w:bidi="ar-EG"/>
        </w:rPr>
        <w:t xml:space="preserve">من لجنة الدراسات 5 بقطاع تقييس الاتصالات </w:t>
      </w:r>
      <w:r w:rsidRPr="003417C1">
        <w:rPr>
          <w:rFonts w:hint="cs"/>
          <w:rtl/>
          <w:lang w:bidi="ar-EG"/>
        </w:rPr>
        <w:t>ل</w:t>
      </w:r>
      <w:r w:rsidRPr="003417C1">
        <w:rPr>
          <w:rtl/>
          <w:lang w:bidi="ar-EG"/>
        </w:rPr>
        <w:t xml:space="preserve">تسمية الدكتور باولو جيما، رئيس فرقة العمل </w:t>
      </w:r>
      <w:r w:rsidR="00D43FB1">
        <w:rPr>
          <w:lang w:bidi="ar-EG"/>
        </w:rPr>
        <w:t>2/5</w:t>
      </w:r>
      <w:r w:rsidRPr="003417C1">
        <w:rPr>
          <w:rtl/>
          <w:lang w:bidi="ar-EG"/>
        </w:rPr>
        <w:t xml:space="preserve"> والرئيس المشارك للفريق المتخصص </w:t>
      </w:r>
      <w:r>
        <w:rPr>
          <w:rFonts w:hint="cs"/>
          <w:rtl/>
          <w:lang w:bidi="ar-EG"/>
        </w:rPr>
        <w:t>ال</w:t>
      </w:r>
      <w:r w:rsidRPr="003417C1">
        <w:rPr>
          <w:rtl/>
          <w:lang w:bidi="ar-EG"/>
        </w:rPr>
        <w:t>معني بالكفاءة البيئية للذكاء الاصطناعي والتكنولوجيات الناشئة الأخرى (</w:t>
      </w:r>
      <w:r w:rsidRPr="003417C1">
        <w:rPr>
          <w:lang w:bidi="ar-EG"/>
        </w:rPr>
        <w:t>FG-AI4EE</w:t>
      </w:r>
      <w:r w:rsidRPr="003417C1">
        <w:rPr>
          <w:rtl/>
          <w:lang w:bidi="ar-EG"/>
        </w:rPr>
        <w:t xml:space="preserve">)، بوصفه منسق الفريق الاستشاري لتقييس الاتصالات المعني بتغير المناخ. </w:t>
      </w:r>
      <w:r w:rsidR="00CE41F8" w:rsidRPr="00CE41F8">
        <w:rPr>
          <w:rtl/>
          <w:lang w:bidi="ar-EG"/>
        </w:rPr>
        <w:t>وذ</w:t>
      </w:r>
      <w:r w:rsidR="00CE41F8" w:rsidRPr="00CE41F8">
        <w:rPr>
          <w:rFonts w:hint="cs"/>
          <w:rtl/>
          <w:lang w:bidi="ar-EG"/>
        </w:rPr>
        <w:t>ُ</w:t>
      </w:r>
      <w:r w:rsidR="00CE41F8" w:rsidRPr="00CE41F8">
        <w:rPr>
          <w:rtl/>
          <w:lang w:bidi="ar-EG"/>
        </w:rPr>
        <w:t xml:space="preserve">كر خلال الاجتماع أن السيد جان مانويل </w:t>
      </w:r>
      <w:proofErr w:type="spellStart"/>
      <w:r w:rsidR="00CE41F8" w:rsidRPr="00CE41F8">
        <w:rPr>
          <w:rtl/>
          <w:lang w:bidi="ar-EG"/>
        </w:rPr>
        <w:t>كانيه</w:t>
      </w:r>
      <w:proofErr w:type="spellEnd"/>
      <w:r w:rsidR="00CE41F8" w:rsidRPr="00CE41F8">
        <w:rPr>
          <w:rtl/>
          <w:lang w:bidi="ar-EG"/>
        </w:rPr>
        <w:t xml:space="preserve">، المقرر المشارك للجنة الدراسات 5 </w:t>
      </w:r>
      <w:r w:rsidR="00CE41F8" w:rsidRPr="00CE41F8">
        <w:rPr>
          <w:rFonts w:hint="cs"/>
          <w:rtl/>
          <w:lang w:bidi="ar-EG"/>
        </w:rPr>
        <w:t>ب</w:t>
      </w:r>
      <w:r w:rsidR="00CE41F8" w:rsidRPr="00CE41F8">
        <w:rPr>
          <w:rtl/>
          <w:lang w:bidi="ar-EG"/>
        </w:rPr>
        <w:t xml:space="preserve">قطاع تقييس الاتصالات، </w:t>
      </w:r>
      <w:r w:rsidR="00CE41F8" w:rsidRPr="00CE41F8">
        <w:rPr>
          <w:rFonts w:hint="cs"/>
          <w:rtl/>
          <w:lang w:bidi="ar-EG"/>
        </w:rPr>
        <w:t>وال</w:t>
      </w:r>
      <w:r w:rsidR="00CE41F8" w:rsidRPr="00CE41F8">
        <w:rPr>
          <w:rtl/>
          <w:lang w:bidi="ar-EG"/>
        </w:rPr>
        <w:t xml:space="preserve">خبير كذلك في هذا الموضوع، سيتعاون </w:t>
      </w:r>
      <w:r w:rsidR="00CE41F8" w:rsidRPr="00CE41F8">
        <w:rPr>
          <w:rFonts w:hint="cs"/>
          <w:rtl/>
          <w:lang w:bidi="ar-EG"/>
        </w:rPr>
        <w:t>في</w:t>
      </w:r>
      <w:r w:rsidR="00CE41F8" w:rsidRPr="00CE41F8">
        <w:rPr>
          <w:rtl/>
          <w:lang w:bidi="ar-EG"/>
        </w:rPr>
        <w:t xml:space="preserve"> تنفيذ هذه المهمة الجديدة.</w:t>
      </w:r>
    </w:p>
    <w:p w14:paraId="3D699568" w14:textId="5C0F3057" w:rsidR="00561F87" w:rsidRDefault="00CE41F8" w:rsidP="0000296E">
      <w:pPr>
        <w:pStyle w:val="Headingb"/>
        <w:keepLines/>
        <w:rPr>
          <w:rtl/>
        </w:rPr>
      </w:pPr>
      <w:r w:rsidRPr="00CE41F8">
        <w:rPr>
          <w:rtl/>
        </w:rPr>
        <w:lastRenderedPageBreak/>
        <w:t>موضوع</w:t>
      </w:r>
      <w:r>
        <w:rPr>
          <w:rFonts w:hint="cs"/>
          <w:rtl/>
        </w:rPr>
        <w:t>:</w:t>
      </w:r>
      <w:r w:rsidRPr="00CE41F8">
        <w:rPr>
          <w:rtl/>
        </w:rPr>
        <w:t xml:space="preserve"> "إمكانية النفاذ"</w:t>
      </w:r>
    </w:p>
    <w:p w14:paraId="4706A9B0" w14:textId="2103683F" w:rsidR="00561F87" w:rsidRDefault="00CE41F8" w:rsidP="0000296E">
      <w:pPr>
        <w:keepNext/>
        <w:keepLines/>
        <w:rPr>
          <w:rtl/>
        </w:rPr>
      </w:pPr>
      <w:r w:rsidRPr="00CE41F8">
        <w:rPr>
          <w:rtl/>
        </w:rPr>
        <w:t>يمكن الاطلاع على آخر المستجدات بشأن "إمكانية النفاذ" في الوثيقة المزمع عرضها على المجلس في دورته لعام</w:t>
      </w:r>
      <w:r w:rsidR="0000296E">
        <w:rPr>
          <w:rFonts w:hint="cs"/>
          <w:rtl/>
        </w:rPr>
        <w:t> </w:t>
      </w:r>
      <w:r w:rsidRPr="00CE41F8">
        <w:rPr>
          <w:rtl/>
        </w:rPr>
        <w:t>2022، وهي</w:t>
      </w:r>
      <w:r w:rsidR="0000296E">
        <w:rPr>
          <w:rFonts w:hint="cs"/>
          <w:rtl/>
        </w:rPr>
        <w:t> </w:t>
      </w:r>
      <w:r w:rsidRPr="00CE41F8">
        <w:rPr>
          <w:rtl/>
        </w:rPr>
        <w:t xml:space="preserve">متاحة </w:t>
      </w:r>
      <w:r w:rsidRPr="00CE41F8">
        <w:rPr>
          <w:rFonts w:hint="cs"/>
          <w:rtl/>
        </w:rPr>
        <w:t>الآن</w:t>
      </w:r>
      <w:r w:rsidRPr="00CE41F8">
        <w:rPr>
          <w:rtl/>
        </w:rPr>
        <w:t xml:space="preserve"> </w:t>
      </w:r>
      <w:r>
        <w:rPr>
          <w:rFonts w:hint="cs"/>
          <w:rtl/>
        </w:rPr>
        <w:t xml:space="preserve">طي </w:t>
      </w:r>
      <w:r w:rsidR="00561F87">
        <w:rPr>
          <w:rFonts w:hint="cs"/>
          <w:rtl/>
          <w:lang w:bidi="ar-EG"/>
        </w:rPr>
        <w:t xml:space="preserve">الوثيقة </w:t>
      </w:r>
      <w:hyperlink r:id="rId24" w:history="1">
        <w:r w:rsidR="00561F87" w:rsidRPr="007012F9">
          <w:rPr>
            <w:rStyle w:val="Hyperlink"/>
          </w:rPr>
          <w:t>C22/13</w:t>
        </w:r>
      </w:hyperlink>
      <w:r w:rsidR="00561F87">
        <w:rPr>
          <w:rFonts w:hint="cs"/>
          <w:rtl/>
          <w:lang w:bidi="ar-EG"/>
        </w:rPr>
        <w:t>.</w:t>
      </w:r>
    </w:p>
    <w:p w14:paraId="003E50B1" w14:textId="7E096F11" w:rsidR="00466B9E" w:rsidRDefault="00217DD2" w:rsidP="0000296E">
      <w:pPr>
        <w:keepNext/>
        <w:keepLines/>
        <w:rPr>
          <w:rtl/>
        </w:rPr>
      </w:pPr>
      <w:r w:rsidRPr="00217DD2">
        <w:rPr>
          <w:rtl/>
        </w:rPr>
        <w:t>وفيما يتعلق بالمنسقين الذين ستعيّنهم الأفرقة الاستشارية للقطاعات، وردت رسالة من الفريق الاستشاري لتقييس الاتصالات لتعيين السيدة أندريا ساكس، رئيسة نشاط التنسيق المشترك بشأن إمكانية النفاذ والعوامل البشرية (</w:t>
      </w:r>
      <w:r w:rsidRPr="00217DD2">
        <w:t>JCA-AHF</w:t>
      </w:r>
      <w:r w:rsidRPr="00217DD2">
        <w:rPr>
          <w:rtl/>
        </w:rPr>
        <w:t>)، وممثلة نشاط التنسيق المشترك بشأن إمكانية النفاذ والعوامل البشرية (</w:t>
      </w:r>
      <w:r w:rsidRPr="00217DD2">
        <w:t>JCA- AHF</w:t>
      </w:r>
      <w:r w:rsidRPr="00217DD2">
        <w:rPr>
          <w:rtl/>
        </w:rPr>
        <w:t>) لدى منتدى إدارة الإنترنت (التحالف الدينامي بشأن النفاذ والإعاقة)، بصفتها منسقة من الفريق الاستشاري لتقييس الاتصالات بشأن إمكانية النفاذ.</w:t>
      </w:r>
    </w:p>
    <w:p w14:paraId="2CE47AB4" w14:textId="3479A24C" w:rsidR="00CE41F8" w:rsidRPr="001844F0" w:rsidRDefault="00CE41F8" w:rsidP="00217DD2">
      <w:pPr>
        <w:rPr>
          <w:spacing w:val="-2"/>
          <w:rtl/>
        </w:rPr>
      </w:pPr>
      <w:r w:rsidRPr="001844F0">
        <w:rPr>
          <w:spacing w:val="-2"/>
          <w:rtl/>
        </w:rPr>
        <w:t>وأفاد رئيس الفريق الاستشاري للاتصالات الراديوية بأن هذه المسألة ستناق</w:t>
      </w:r>
      <w:r w:rsidR="00217DD2" w:rsidRPr="001844F0">
        <w:rPr>
          <w:rFonts w:hint="cs"/>
          <w:spacing w:val="-2"/>
          <w:rtl/>
        </w:rPr>
        <w:t>َ</w:t>
      </w:r>
      <w:r w:rsidRPr="001844F0">
        <w:rPr>
          <w:spacing w:val="-2"/>
          <w:rtl/>
        </w:rPr>
        <w:t>ش خلال</w:t>
      </w:r>
      <w:r w:rsidR="00217DD2" w:rsidRPr="001844F0">
        <w:rPr>
          <w:rFonts w:hint="cs"/>
          <w:spacing w:val="-2"/>
          <w:rtl/>
        </w:rPr>
        <w:t xml:space="preserve"> </w:t>
      </w:r>
      <w:r w:rsidR="00217DD2" w:rsidRPr="001844F0">
        <w:rPr>
          <w:spacing w:val="-2"/>
          <w:rtl/>
        </w:rPr>
        <w:t>اجتماع الفريق الاستشاري للاتصالات الراديوية.</w:t>
      </w:r>
    </w:p>
    <w:p w14:paraId="79E07317" w14:textId="7BDE9E3E" w:rsidR="008F54A6" w:rsidRPr="001844F0" w:rsidRDefault="00CE41F8" w:rsidP="00217DD2">
      <w:pPr>
        <w:rPr>
          <w:spacing w:val="-2"/>
          <w:rtl/>
        </w:rPr>
      </w:pPr>
      <w:r w:rsidRPr="001844F0">
        <w:rPr>
          <w:spacing w:val="-2"/>
          <w:rtl/>
        </w:rPr>
        <w:t>وا</w:t>
      </w:r>
      <w:r w:rsidR="00217DD2" w:rsidRPr="001844F0">
        <w:rPr>
          <w:rFonts w:hint="cs"/>
          <w:spacing w:val="-2"/>
          <w:rtl/>
        </w:rPr>
        <w:t>ت</w:t>
      </w:r>
      <w:r w:rsidRPr="001844F0">
        <w:rPr>
          <w:spacing w:val="-2"/>
          <w:rtl/>
        </w:rPr>
        <w:t xml:space="preserve">فق فريق التنسيق على تعيين الدكتور باولو </w:t>
      </w:r>
      <w:r w:rsidR="00217DD2" w:rsidRPr="001844F0">
        <w:rPr>
          <w:spacing w:val="-2"/>
          <w:rtl/>
        </w:rPr>
        <w:t xml:space="preserve">جيما </w:t>
      </w:r>
      <w:r w:rsidRPr="001844F0">
        <w:rPr>
          <w:spacing w:val="-2"/>
          <w:rtl/>
        </w:rPr>
        <w:t xml:space="preserve">منسقاً </w:t>
      </w:r>
      <w:r w:rsidR="00217DD2" w:rsidRPr="001844F0">
        <w:rPr>
          <w:rFonts w:hint="cs"/>
          <w:spacing w:val="-2"/>
          <w:rtl/>
        </w:rPr>
        <w:t xml:space="preserve">بشأن </w:t>
      </w:r>
      <w:r w:rsidRPr="001844F0">
        <w:rPr>
          <w:spacing w:val="-2"/>
          <w:rtl/>
        </w:rPr>
        <w:t xml:space="preserve">تغير المناخ، والسيدة أندريا ساكس منسقة </w:t>
      </w:r>
      <w:r w:rsidR="00217DD2" w:rsidRPr="001844F0">
        <w:rPr>
          <w:rFonts w:hint="cs"/>
          <w:spacing w:val="-2"/>
          <w:rtl/>
        </w:rPr>
        <w:t xml:space="preserve">بشأن </w:t>
      </w:r>
      <w:r w:rsidRPr="001844F0">
        <w:rPr>
          <w:spacing w:val="-2"/>
          <w:rtl/>
        </w:rPr>
        <w:t>إمكانية النفاذ. واتُفق أيضاً على إرسال رسالة إلى رئيس الفريق الاستشاري للاتصالات الراديوية ورئيس الفريق الاستشاري لتنمية الاتصالات لطلب تعيين ممثليهم كمنسقين قطاع</w:t>
      </w:r>
      <w:r w:rsidR="00217DD2" w:rsidRPr="001844F0">
        <w:rPr>
          <w:rFonts w:hint="cs"/>
          <w:spacing w:val="-2"/>
          <w:rtl/>
        </w:rPr>
        <w:t>يين بشأن</w:t>
      </w:r>
      <w:r w:rsidRPr="001844F0">
        <w:rPr>
          <w:spacing w:val="-2"/>
          <w:rtl/>
        </w:rPr>
        <w:t xml:space="preserve"> تغير المناخ وإمكانية النفاذ. وستتضمن الرسالة أيضاً مشروع الاختصاصات.</w:t>
      </w:r>
    </w:p>
    <w:p w14:paraId="6624F1F1" w14:textId="6608ED90" w:rsidR="008F54A6" w:rsidRDefault="00217DD2" w:rsidP="008F54A6">
      <w:pPr>
        <w:pStyle w:val="Headingb"/>
        <w:rPr>
          <w:rtl/>
        </w:rPr>
      </w:pPr>
      <w:r w:rsidRPr="00217DD2">
        <w:rPr>
          <w:rtl/>
        </w:rPr>
        <w:t>جداول التقابل</w:t>
      </w:r>
    </w:p>
    <w:p w14:paraId="0DFE42A2" w14:textId="372FB8A5" w:rsidR="008F54A6" w:rsidRDefault="005F0238" w:rsidP="00466B9E">
      <w:pPr>
        <w:rPr>
          <w:rtl/>
        </w:rPr>
      </w:pPr>
      <w:r w:rsidRPr="005F0238">
        <w:rPr>
          <w:rtl/>
        </w:rPr>
        <w:t xml:space="preserve">أفادت الأمانة بأن جميع جداول التقابل، بما في ذلك تقابل القرارات، يجري تحديثها ويمكن الاطلاع عليها في </w:t>
      </w:r>
      <w:hyperlink r:id="rId25" w:history="1">
        <w:r w:rsidRPr="009D2F06">
          <w:rPr>
            <w:rStyle w:val="Hyperlink"/>
            <w:rtl/>
          </w:rPr>
          <w:t>الموقع الإلكتروني لفريق التنسيق بين القطاعات</w:t>
        </w:r>
      </w:hyperlink>
      <w:r w:rsidRPr="005F0238">
        <w:rPr>
          <w:rtl/>
        </w:rPr>
        <w:t>.</w:t>
      </w:r>
      <w:r>
        <w:rPr>
          <w:rFonts w:hint="cs"/>
          <w:rtl/>
        </w:rPr>
        <w:t xml:space="preserve"> و</w:t>
      </w:r>
      <w:r w:rsidRPr="005F0238">
        <w:rPr>
          <w:rtl/>
        </w:rPr>
        <w:t xml:space="preserve">لم ترد أي </w:t>
      </w:r>
      <w:r w:rsidRPr="00AB0E63">
        <w:rPr>
          <w:rtl/>
        </w:rPr>
        <w:t>تحديثات</w:t>
      </w:r>
      <w:r w:rsidRPr="005F0238">
        <w:rPr>
          <w:rtl/>
        </w:rPr>
        <w:t xml:space="preserve"> منذ آخر اجتماع لفريق التنسيق بين القطاعات في سبتمبر 2021.</w:t>
      </w:r>
    </w:p>
    <w:p w14:paraId="0D3BD57B" w14:textId="4007E2F7" w:rsidR="008F54A6" w:rsidRDefault="005F0238" w:rsidP="008F54A6">
      <w:pPr>
        <w:pStyle w:val="Headingb"/>
        <w:rPr>
          <w:rtl/>
        </w:rPr>
      </w:pPr>
      <w:r w:rsidRPr="005F0238">
        <w:rPr>
          <w:rtl/>
        </w:rPr>
        <w:t>الأفرقة الاستشارية للقطاعات</w:t>
      </w:r>
    </w:p>
    <w:p w14:paraId="4F83C57B" w14:textId="7117EC4B" w:rsidR="008F54A6" w:rsidRDefault="005F0238" w:rsidP="009E11D6">
      <w:pPr>
        <w:rPr>
          <w:rtl/>
          <w:lang w:bidi="ar-EG"/>
        </w:rPr>
      </w:pPr>
      <w:r w:rsidRPr="005F0238">
        <w:rPr>
          <w:rtl/>
          <w:lang w:bidi="ar-EG"/>
        </w:rPr>
        <w:t xml:space="preserve">ورد بيان اتصال (الوثيقة </w:t>
      </w:r>
      <w:hyperlink r:id="rId26" w:history="1">
        <w:r w:rsidR="009D2F06" w:rsidRPr="00714769">
          <w:rPr>
            <w:rStyle w:val="Hyperlink"/>
          </w:rPr>
          <w:t>TSAG-LS44</w:t>
        </w:r>
      </w:hyperlink>
      <w:r w:rsidRPr="005F0238">
        <w:rPr>
          <w:rtl/>
          <w:lang w:bidi="ar-EG"/>
        </w:rPr>
        <w:t xml:space="preserve">) من الفريق الاستشاري لتقييس الاتصالات </w:t>
      </w:r>
      <w:r w:rsidRPr="005F0238">
        <w:rPr>
          <w:rFonts w:hint="cs"/>
          <w:rtl/>
          <w:lang w:bidi="ar-EG"/>
        </w:rPr>
        <w:t>يبلغ</w:t>
      </w:r>
      <w:r w:rsidRPr="005F0238">
        <w:rPr>
          <w:rtl/>
          <w:lang w:bidi="ar-EG"/>
        </w:rPr>
        <w:t xml:space="preserve"> عن </w:t>
      </w:r>
      <w:r w:rsidR="00F60888" w:rsidRPr="00F60888">
        <w:rPr>
          <w:rFonts w:hint="cs"/>
          <w:rtl/>
        </w:rPr>
        <w:t>إنشاء</w:t>
      </w:r>
      <w:r w:rsidR="00F60888" w:rsidRPr="00F60888">
        <w:rPr>
          <w:rFonts w:hint="cs"/>
          <w:rtl/>
          <w:lang w:bidi="ar-EG"/>
        </w:rPr>
        <w:t xml:space="preserve"> </w:t>
      </w:r>
      <w:r w:rsidR="00F60888" w:rsidRPr="00F60888">
        <w:rPr>
          <w:rFonts w:hint="cs"/>
          <w:rtl/>
        </w:rPr>
        <w:t xml:space="preserve">فريق </w:t>
      </w:r>
      <w:r w:rsidR="00F60888" w:rsidRPr="00F60888">
        <w:rPr>
          <w:rtl/>
        </w:rPr>
        <w:t>مخصص جديد</w:t>
      </w:r>
      <w:r w:rsidR="00F60888" w:rsidRPr="00F60888">
        <w:rPr>
          <w:rFonts w:hint="cs"/>
          <w:rtl/>
        </w:rPr>
        <w:t xml:space="preserve"> تابع للفريق الاستشاري لتقييس الاتصالات</w:t>
      </w:r>
      <w:r w:rsidR="00F60888" w:rsidRPr="00F60888">
        <w:rPr>
          <w:rtl/>
        </w:rPr>
        <w:t xml:space="preserve"> بشأن إدارة الاجتماعات الإلكترونية وتسييرها</w:t>
      </w:r>
      <w:r w:rsidR="00F60888" w:rsidRPr="00F60888">
        <w:rPr>
          <w:rFonts w:hint="cs"/>
          <w:rtl/>
          <w:lang w:bidi="ar-EG"/>
        </w:rPr>
        <w:t xml:space="preserve"> </w:t>
      </w:r>
      <w:r w:rsidR="00F60888" w:rsidRPr="00F60888">
        <w:t>(AHG</w:t>
      </w:r>
      <w:r w:rsidR="00F60888">
        <w:noBreakHyphen/>
      </w:r>
      <w:r w:rsidR="00F60888" w:rsidRPr="00F60888">
        <w:t>GME)</w:t>
      </w:r>
      <w:r w:rsidR="009E11D6">
        <w:rPr>
          <w:rFonts w:hint="cs"/>
          <w:rtl/>
        </w:rPr>
        <w:t>،</w:t>
      </w:r>
      <w:r w:rsidR="00F60888">
        <w:rPr>
          <w:rFonts w:hint="cs"/>
          <w:rtl/>
          <w:lang w:bidi="ar-EG"/>
        </w:rPr>
        <w:t xml:space="preserve"> </w:t>
      </w:r>
      <w:r w:rsidR="009E11D6" w:rsidRPr="009E11D6">
        <w:rPr>
          <w:rFonts w:hint="cs"/>
          <w:rtl/>
          <w:lang w:bidi="ar-EG"/>
        </w:rPr>
        <w:t>ويدعو</w:t>
      </w:r>
      <w:r w:rsidR="009E11D6" w:rsidRPr="009E11D6">
        <w:rPr>
          <w:rtl/>
          <w:lang w:bidi="ar-EG"/>
        </w:rPr>
        <w:t xml:space="preserve"> أعضاء الاتحاد المهتمين إلى الانضمام</w:t>
      </w:r>
      <w:r w:rsidR="009E11D6">
        <w:rPr>
          <w:rFonts w:hint="cs"/>
          <w:rtl/>
          <w:lang w:bidi="ar-EG"/>
        </w:rPr>
        <w:t xml:space="preserve"> إليه</w:t>
      </w:r>
      <w:r w:rsidR="009E11D6" w:rsidRPr="009E11D6">
        <w:rPr>
          <w:rtl/>
          <w:lang w:bidi="ar-EG"/>
        </w:rPr>
        <w:t>.</w:t>
      </w:r>
    </w:p>
    <w:p w14:paraId="5ACF9F94" w14:textId="75107BAE" w:rsidR="00F60888" w:rsidRDefault="009E11D6" w:rsidP="009E11D6">
      <w:pPr>
        <w:rPr>
          <w:rtl/>
          <w:lang w:bidi="ar-EG"/>
        </w:rPr>
      </w:pPr>
      <w:r w:rsidRPr="009E11D6">
        <w:rPr>
          <w:rFonts w:hint="cs"/>
          <w:rtl/>
          <w:lang w:bidi="ar-EG"/>
        </w:rPr>
        <w:t>و</w:t>
      </w:r>
      <w:r w:rsidRPr="009E11D6">
        <w:rPr>
          <w:rtl/>
          <w:lang w:bidi="ar-EG"/>
        </w:rPr>
        <w:t xml:space="preserve">ورد بيانا اتصال </w:t>
      </w:r>
      <w:r w:rsidR="00BA528E">
        <w:rPr>
          <w:rFonts w:hint="cs"/>
          <w:rtl/>
          <w:lang w:bidi="ar-EG"/>
        </w:rPr>
        <w:t>(</w:t>
      </w:r>
      <w:r w:rsidRPr="009E11D6">
        <w:rPr>
          <w:rtl/>
          <w:lang w:bidi="ar-EG"/>
        </w:rPr>
        <w:t xml:space="preserve">الوثيقتان </w:t>
      </w:r>
      <w:hyperlink r:id="rId27" w:history="1">
        <w:r w:rsidR="00BA528E" w:rsidRPr="00843D8D">
          <w:rPr>
            <w:rStyle w:val="Hyperlink"/>
          </w:rPr>
          <w:t>ITU-T-SG20-LS248</w:t>
        </w:r>
      </w:hyperlink>
      <w:r w:rsidR="00BA528E">
        <w:rPr>
          <w:rFonts w:hint="cs"/>
          <w:rtl/>
          <w:lang w:bidi="ar-EG"/>
        </w:rPr>
        <w:t xml:space="preserve"> و</w:t>
      </w:r>
      <w:hyperlink r:id="rId28" w:history="1">
        <w:r w:rsidR="00BA528E" w:rsidRPr="007B3B5E">
          <w:rPr>
            <w:rStyle w:val="Hyperlink"/>
          </w:rPr>
          <w:t>ITU-T-SG20-LS250</w:t>
        </w:r>
      </w:hyperlink>
      <w:r w:rsidR="00BA528E">
        <w:rPr>
          <w:rFonts w:hint="cs"/>
          <w:rtl/>
          <w:lang w:bidi="ar-EG"/>
        </w:rPr>
        <w:t xml:space="preserve">) </w:t>
      </w:r>
      <w:r w:rsidRPr="009E11D6">
        <w:rPr>
          <w:rtl/>
          <w:lang w:bidi="ar-EG"/>
        </w:rPr>
        <w:t xml:space="preserve">من لجنة الدراسات 20 </w:t>
      </w:r>
      <w:r w:rsidRPr="009E11D6">
        <w:rPr>
          <w:rFonts w:hint="cs"/>
          <w:rtl/>
          <w:lang w:bidi="ar-EG"/>
        </w:rPr>
        <w:t>ب</w:t>
      </w:r>
      <w:r w:rsidRPr="009E11D6">
        <w:rPr>
          <w:rtl/>
          <w:lang w:bidi="ar-EG"/>
        </w:rPr>
        <w:t xml:space="preserve">قطاع تقييس الاتصالات </w:t>
      </w:r>
      <w:r w:rsidRPr="009E11D6">
        <w:rPr>
          <w:rFonts w:hint="cs"/>
          <w:rtl/>
          <w:lang w:bidi="ar-EG"/>
        </w:rPr>
        <w:t>ل</w:t>
      </w:r>
      <w:r w:rsidRPr="009E11D6">
        <w:rPr>
          <w:rtl/>
          <w:lang w:bidi="ar-EG"/>
        </w:rPr>
        <w:t xml:space="preserve">لإبلاغ </w:t>
      </w:r>
      <w:r w:rsidRPr="009E11D6">
        <w:rPr>
          <w:rFonts w:hint="cs"/>
          <w:rtl/>
          <w:lang w:bidi="ar-EG"/>
        </w:rPr>
        <w:t xml:space="preserve">عن </w:t>
      </w:r>
      <w:r w:rsidRPr="009E11D6">
        <w:rPr>
          <w:rtl/>
          <w:lang w:bidi="ar-EG"/>
        </w:rPr>
        <w:t>التوصيت</w:t>
      </w:r>
      <w:r w:rsidRPr="009E11D6">
        <w:rPr>
          <w:rFonts w:hint="cs"/>
          <w:rtl/>
          <w:lang w:bidi="ar-EG"/>
        </w:rPr>
        <w:t>ين</w:t>
      </w:r>
      <w:r w:rsidRPr="009E11D6">
        <w:rPr>
          <w:rtl/>
          <w:lang w:bidi="ar-EG"/>
        </w:rPr>
        <w:t xml:space="preserve"> التالي</w:t>
      </w:r>
      <w:r w:rsidRPr="009E11D6">
        <w:rPr>
          <w:rFonts w:hint="cs"/>
          <w:rtl/>
          <w:lang w:bidi="ar-EG"/>
        </w:rPr>
        <w:t>تين</w:t>
      </w:r>
      <w:r w:rsidRPr="009E11D6">
        <w:rPr>
          <w:rtl/>
          <w:lang w:bidi="ar-EG"/>
        </w:rPr>
        <w:t>:</w:t>
      </w:r>
      <w:r w:rsidR="00313AF6">
        <w:rPr>
          <w:rtl/>
          <w:lang w:bidi="ar-EG"/>
        </w:rPr>
        <w:t xml:space="preserve"> </w:t>
      </w:r>
    </w:p>
    <w:p w14:paraId="564F215A" w14:textId="1D36C166" w:rsidR="008C194C" w:rsidRDefault="00584CC2" w:rsidP="00584CC2">
      <w:pPr>
        <w:pStyle w:val="enumlev1"/>
        <w:rPr>
          <w:rtl/>
          <w:lang w:bidi="ar-EG"/>
        </w:rPr>
      </w:pPr>
      <w:r w:rsidRPr="00584CC2">
        <w:rPr>
          <w:lang w:bidi="ar-EG"/>
        </w:rPr>
        <w:sym w:font="Symbol" w:char="F0B7"/>
      </w:r>
      <w:r w:rsidR="009C4A5C">
        <w:rPr>
          <w:rtl/>
          <w:lang w:bidi="ar-EG"/>
        </w:rPr>
        <w:tab/>
      </w:r>
      <w:r w:rsidR="001B554E">
        <w:rPr>
          <w:rFonts w:hint="cs"/>
          <w:rtl/>
          <w:lang w:bidi="ar-EG"/>
        </w:rPr>
        <w:t xml:space="preserve">التوصية </w:t>
      </w:r>
      <w:r w:rsidR="001B554E" w:rsidRPr="001B554E">
        <w:rPr>
          <w:lang w:val="en-GB" w:bidi="ar-EG"/>
        </w:rPr>
        <w:t>ITU-T Y.4421</w:t>
      </w:r>
      <w:r w:rsidR="001B554E">
        <w:rPr>
          <w:rFonts w:hint="cs"/>
          <w:rtl/>
          <w:lang w:bidi="ar-EG"/>
        </w:rPr>
        <w:t xml:space="preserve"> </w:t>
      </w:r>
      <w:r w:rsidR="001B554E" w:rsidRPr="001B554E">
        <w:rPr>
          <w:lang w:val="en-GB" w:bidi="ar-EG"/>
        </w:rPr>
        <w:t xml:space="preserve">(ex </w:t>
      </w:r>
      <w:proofErr w:type="spellStart"/>
      <w:r w:rsidR="001B554E" w:rsidRPr="001B554E">
        <w:rPr>
          <w:lang w:val="en-GB" w:bidi="ar-EG"/>
        </w:rPr>
        <w:t>Y.UAV.arch</w:t>
      </w:r>
      <w:proofErr w:type="spellEnd"/>
      <w:r w:rsidR="001B554E" w:rsidRPr="001B554E">
        <w:rPr>
          <w:lang w:val="en-GB" w:bidi="ar-EG"/>
        </w:rPr>
        <w:t>)</w:t>
      </w:r>
      <w:r w:rsidR="009C4A5C">
        <w:rPr>
          <w:rFonts w:hint="cs"/>
          <w:rtl/>
          <w:lang w:bidi="ar-EG"/>
        </w:rPr>
        <w:t xml:space="preserve"> "</w:t>
      </w:r>
      <w:r w:rsidR="00F771E3" w:rsidRPr="00F771E3">
        <w:rPr>
          <w:rFonts w:hint="cs"/>
          <w:rtl/>
          <w:lang w:bidi="ar-EG"/>
        </w:rPr>
        <w:t>المعمارية الوظيفية للمركبات الجوية بدون طيار ووحدات التحكم فيها</w:t>
      </w:r>
      <w:r w:rsidR="00F771E3">
        <w:rPr>
          <w:rFonts w:hint="cs"/>
          <w:rtl/>
          <w:lang w:bidi="ar-EG"/>
        </w:rPr>
        <w:t xml:space="preserve"> </w:t>
      </w:r>
      <w:r w:rsidR="00F771E3" w:rsidRPr="00F771E3">
        <w:rPr>
          <w:rFonts w:hint="cs"/>
          <w:rtl/>
          <w:lang w:bidi="ar-EG"/>
        </w:rPr>
        <w:t>باستخدام شبكات الاتصالات المتنقلة الدولية-</w:t>
      </w:r>
      <w:r w:rsidR="00F771E3" w:rsidRPr="00F771E3">
        <w:rPr>
          <w:lang w:bidi="ar-EG"/>
        </w:rPr>
        <w:t>2020</w:t>
      </w:r>
      <w:r w:rsidR="00F771E3">
        <w:rPr>
          <w:rFonts w:hint="cs"/>
          <w:rtl/>
          <w:lang w:bidi="ar-EG"/>
        </w:rPr>
        <w:t xml:space="preserve">" </w:t>
      </w:r>
      <w:r w:rsidR="009E11D6">
        <w:rPr>
          <w:rFonts w:hint="cs"/>
          <w:rtl/>
          <w:lang w:bidi="ar-EG"/>
        </w:rPr>
        <w:t>التي نالت الموافقة</w:t>
      </w:r>
      <w:r w:rsidR="009E11D6" w:rsidRPr="009E11D6">
        <w:rPr>
          <w:rtl/>
          <w:lang w:bidi="ar-EG"/>
        </w:rPr>
        <w:t xml:space="preserve"> في 21 أكتوبر 2021.</w:t>
      </w:r>
      <w:r w:rsidR="00313AF6">
        <w:rPr>
          <w:rtl/>
          <w:lang w:bidi="ar-EG"/>
        </w:rPr>
        <w:t xml:space="preserve"> </w:t>
      </w:r>
    </w:p>
    <w:p w14:paraId="32622315" w14:textId="72EFCAC8" w:rsidR="009C4A5C" w:rsidRDefault="00584CC2" w:rsidP="00584CC2">
      <w:pPr>
        <w:pStyle w:val="enumlev1"/>
        <w:rPr>
          <w:rtl/>
          <w:lang w:bidi="ar-EG"/>
        </w:rPr>
      </w:pPr>
      <w:r w:rsidRPr="00584CC2">
        <w:rPr>
          <w:lang w:bidi="ar-EG"/>
        </w:rPr>
        <w:sym w:font="Symbol" w:char="F0B7"/>
      </w:r>
      <w:r w:rsidR="009C4A5C">
        <w:rPr>
          <w:rtl/>
          <w:lang w:bidi="ar-EG"/>
        </w:rPr>
        <w:tab/>
      </w:r>
      <w:r w:rsidR="001B554E">
        <w:rPr>
          <w:rFonts w:hint="cs"/>
          <w:rtl/>
          <w:lang w:bidi="ar-EG"/>
        </w:rPr>
        <w:t xml:space="preserve">التوصية </w:t>
      </w:r>
      <w:r w:rsidR="001B554E" w:rsidRPr="001B554E">
        <w:rPr>
          <w:lang w:val="en-GB" w:bidi="ar-EG"/>
        </w:rPr>
        <w:t>ITU-T Y.4215</w:t>
      </w:r>
      <w:r w:rsidR="001B554E">
        <w:rPr>
          <w:rFonts w:hint="cs"/>
          <w:rtl/>
          <w:lang w:bidi="ar-EG"/>
        </w:rPr>
        <w:t xml:space="preserve"> </w:t>
      </w:r>
      <w:r w:rsidR="001B554E" w:rsidRPr="001B554E">
        <w:rPr>
          <w:lang w:val="en-GB" w:bidi="ar-EG"/>
        </w:rPr>
        <w:t xml:space="preserve">(ex </w:t>
      </w:r>
      <w:proofErr w:type="spellStart"/>
      <w:proofErr w:type="gramStart"/>
      <w:r w:rsidR="001B554E" w:rsidRPr="001B554E">
        <w:rPr>
          <w:lang w:val="en-GB" w:bidi="ar-EG"/>
        </w:rPr>
        <w:t>Y.IoT</w:t>
      </w:r>
      <w:proofErr w:type="spellEnd"/>
      <w:proofErr w:type="gramEnd"/>
      <w:r w:rsidR="001B554E" w:rsidRPr="001B554E">
        <w:rPr>
          <w:lang w:val="en-GB" w:bidi="ar-EG"/>
        </w:rPr>
        <w:t>-UAS-</w:t>
      </w:r>
      <w:proofErr w:type="spellStart"/>
      <w:r w:rsidR="001B554E" w:rsidRPr="001B554E">
        <w:rPr>
          <w:lang w:val="en-GB" w:bidi="ar-EG"/>
        </w:rPr>
        <w:t>Reqts</w:t>
      </w:r>
      <w:proofErr w:type="spellEnd"/>
      <w:r w:rsidR="001B554E" w:rsidRPr="001B554E">
        <w:rPr>
          <w:lang w:val="en-GB" w:bidi="ar-EG"/>
        </w:rPr>
        <w:t>)</w:t>
      </w:r>
      <w:r w:rsidR="001B554E">
        <w:rPr>
          <w:rFonts w:hint="cs"/>
          <w:rtl/>
          <w:lang w:bidi="ar-EG"/>
        </w:rPr>
        <w:t xml:space="preserve"> "</w:t>
      </w:r>
      <w:r w:rsidR="003E6CE9" w:rsidRPr="003E6CE9">
        <w:rPr>
          <w:rtl/>
        </w:rPr>
        <w:t>حالات الاستعمال والمتطلبات والقدرات الخاصة بأنظمة الطائرات بدون طيار فيما يتعلق بإنترنت الأشياء</w:t>
      </w:r>
      <w:r w:rsidR="003E6CE9" w:rsidRPr="003E6CE9">
        <w:rPr>
          <w:rFonts w:hint="cs"/>
          <w:rtl/>
        </w:rPr>
        <w:t>"</w:t>
      </w:r>
      <w:r w:rsidR="003E6CE9">
        <w:rPr>
          <w:rFonts w:hint="cs"/>
          <w:rtl/>
        </w:rPr>
        <w:t xml:space="preserve"> </w:t>
      </w:r>
      <w:r w:rsidR="009E11D6">
        <w:rPr>
          <w:rFonts w:hint="cs"/>
          <w:rtl/>
        </w:rPr>
        <w:t>التي</w:t>
      </w:r>
      <w:r w:rsidR="009E11D6" w:rsidRPr="009E11D6">
        <w:rPr>
          <w:rtl/>
          <w:lang w:bidi="ar-EG"/>
        </w:rPr>
        <w:t xml:space="preserve"> تحدد</w:t>
      </w:r>
      <w:r w:rsidR="009E11D6" w:rsidRPr="009E11D6">
        <w:rPr>
          <w:rFonts w:hint="cs"/>
          <w:rtl/>
          <w:lang w:bidi="ar-EG"/>
        </w:rPr>
        <w:t>ت</w:t>
      </w:r>
      <w:r w:rsidR="009E11D6" w:rsidRPr="009E11D6">
        <w:rPr>
          <w:rtl/>
          <w:lang w:bidi="ar-EG"/>
        </w:rPr>
        <w:t xml:space="preserve"> في 21 أكتوبر 2021.</w:t>
      </w:r>
    </w:p>
    <w:p w14:paraId="29C88701" w14:textId="01BFEF69" w:rsidR="005F0238" w:rsidRDefault="00391BF5" w:rsidP="00391BF5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 w:rsidR="005F0238">
        <w:rPr>
          <w:rtl/>
          <w:lang w:bidi="ar-EG"/>
        </w:rPr>
        <w:t>يتعلق هذان البيانان بالمعلومات الواردة</w:t>
      </w:r>
      <w:r>
        <w:rPr>
          <w:rFonts w:hint="cs"/>
          <w:rtl/>
          <w:lang w:bidi="ar-EG"/>
        </w:rPr>
        <w:t>،</w:t>
      </w:r>
      <w:r w:rsidR="005F0238">
        <w:rPr>
          <w:rtl/>
          <w:lang w:bidi="ar-EG"/>
        </w:rPr>
        <w:t xml:space="preserve"> أثناء الاجتماع الثاني لفريق التنسيق بين القطاعات في</w:t>
      </w:r>
      <w:r>
        <w:rPr>
          <w:rFonts w:hint="cs"/>
          <w:rtl/>
          <w:lang w:bidi="ar-EG"/>
        </w:rPr>
        <w:t xml:space="preserve"> عام</w:t>
      </w:r>
      <w:r w:rsidR="005F0238">
        <w:rPr>
          <w:rtl/>
          <w:lang w:bidi="ar-EG"/>
        </w:rPr>
        <w:t xml:space="preserve"> 2021، من الفريق الاستشاري للاتصالات الراديوية (</w:t>
      </w:r>
      <w:r w:rsidR="005F0238">
        <w:rPr>
          <w:lang w:bidi="ar-EG"/>
        </w:rPr>
        <w:t>RAG</w:t>
      </w:r>
      <w:r w:rsidR="005F0238">
        <w:rPr>
          <w:rtl/>
          <w:lang w:bidi="ar-EG"/>
        </w:rPr>
        <w:t xml:space="preserve">) بشأن </w:t>
      </w:r>
      <w:r w:rsidRPr="00391BF5">
        <w:rPr>
          <w:rtl/>
          <w:lang w:bidi="ar-EG"/>
        </w:rPr>
        <w:t xml:space="preserve">"الحدود </w:t>
      </w:r>
      <w:r w:rsidR="005F0238">
        <w:rPr>
          <w:rtl/>
          <w:lang w:bidi="ar-EG"/>
        </w:rPr>
        <w:t>بين مسؤوليات الاتحاد ومنظمة الطيران المدني الدولي (</w:t>
      </w:r>
      <w:r w:rsidR="005F0238">
        <w:rPr>
          <w:lang w:bidi="ar-EG"/>
        </w:rPr>
        <w:t>ICAO</w:t>
      </w:r>
      <w:r w:rsidR="005F0238">
        <w:rPr>
          <w:rtl/>
          <w:lang w:bidi="ar-EG"/>
        </w:rPr>
        <w:t>)".</w:t>
      </w:r>
    </w:p>
    <w:p w14:paraId="2AB4F603" w14:textId="015807DC" w:rsidR="00F60888" w:rsidRDefault="005F0238" w:rsidP="005F0238">
      <w:pPr>
        <w:rPr>
          <w:lang w:bidi="ar-EG"/>
        </w:rPr>
      </w:pPr>
      <w:r>
        <w:rPr>
          <w:rtl/>
          <w:lang w:bidi="ar-EG"/>
        </w:rPr>
        <w:t xml:space="preserve">وأعرب فريق التنسيق عن تقديره </w:t>
      </w:r>
      <w:r w:rsidR="00391BF5">
        <w:rPr>
          <w:rFonts w:hint="cs"/>
          <w:rtl/>
          <w:lang w:bidi="ar-EG"/>
        </w:rPr>
        <w:t>ل</w:t>
      </w:r>
      <w:r>
        <w:rPr>
          <w:rtl/>
          <w:lang w:bidi="ar-EG"/>
        </w:rPr>
        <w:t>بيان</w:t>
      </w:r>
      <w:r w:rsidR="00391BF5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 الاتصال الوارد</w:t>
      </w:r>
      <w:r w:rsidR="00391BF5">
        <w:rPr>
          <w:rFonts w:hint="cs"/>
          <w:rtl/>
          <w:lang w:bidi="ar-EG"/>
        </w:rPr>
        <w:t>ين وأخذ علماً بهما</w:t>
      </w:r>
      <w:r>
        <w:rPr>
          <w:rtl/>
          <w:lang w:bidi="ar-EG"/>
        </w:rPr>
        <w:t>.</w:t>
      </w:r>
    </w:p>
    <w:p w14:paraId="5C1BBACD" w14:textId="50B9DBC8" w:rsidR="003E6CE9" w:rsidRDefault="00391BF5" w:rsidP="003E6CE9">
      <w:pPr>
        <w:pStyle w:val="Headingb"/>
        <w:rPr>
          <w:rtl/>
        </w:rPr>
      </w:pPr>
      <w:r w:rsidRPr="00391BF5">
        <w:rPr>
          <w:rtl/>
        </w:rPr>
        <w:t>المواضيع المستقبلية المحتملة</w:t>
      </w:r>
    </w:p>
    <w:p w14:paraId="7C689420" w14:textId="57930333" w:rsidR="00391BF5" w:rsidRDefault="00391BF5" w:rsidP="00D513F5">
      <w:pPr>
        <w:rPr>
          <w:rtl/>
          <w:lang w:bidi="ar-EG"/>
        </w:rPr>
      </w:pPr>
      <w:r>
        <w:rPr>
          <w:rtl/>
          <w:lang w:bidi="ar-EG"/>
        </w:rPr>
        <w:t>كرر رئيس فريق التنسيق</w:t>
      </w:r>
      <w:r w:rsidRPr="00391BF5">
        <w:rPr>
          <w:rtl/>
          <w:lang w:bidi="ar-EG"/>
        </w:rPr>
        <w:t xml:space="preserve"> بين القطاعات</w:t>
      </w:r>
      <w:r>
        <w:rPr>
          <w:rtl/>
          <w:lang w:bidi="ar-EG"/>
        </w:rPr>
        <w:t xml:space="preserve"> الإشارة إلى المواضيع المستقبلية </w:t>
      </w:r>
      <w:r w:rsidR="00D513F5">
        <w:rPr>
          <w:rFonts w:hint="cs"/>
          <w:rtl/>
          <w:lang w:bidi="ar-EG"/>
        </w:rPr>
        <w:t>الممكنة</w:t>
      </w:r>
      <w:r>
        <w:rPr>
          <w:rtl/>
          <w:lang w:bidi="ar-EG"/>
        </w:rPr>
        <w:t xml:space="preserve"> المقترحة في التقارير السابقة، </w:t>
      </w:r>
      <w:r w:rsidR="00D513F5">
        <w:rPr>
          <w:rFonts w:hint="cs"/>
          <w:rtl/>
          <w:lang w:bidi="ar-EG"/>
        </w:rPr>
        <w:t>والتي</w:t>
      </w:r>
      <w:r>
        <w:rPr>
          <w:rtl/>
          <w:lang w:bidi="ar-EG"/>
        </w:rPr>
        <w:t xml:space="preserve"> لم</w:t>
      </w:r>
      <w:r w:rsidR="007554EA">
        <w:rPr>
          <w:rFonts w:hint="cs"/>
          <w:rtl/>
          <w:lang w:bidi="ar-EG"/>
        </w:rPr>
        <w:t> </w:t>
      </w:r>
      <w:r>
        <w:rPr>
          <w:rtl/>
          <w:lang w:bidi="ar-EG"/>
        </w:rPr>
        <w:t xml:space="preserve">ترد </w:t>
      </w:r>
      <w:r w:rsidR="00D513F5" w:rsidRPr="00D513F5">
        <w:rPr>
          <w:rtl/>
          <w:lang w:bidi="ar-EG"/>
        </w:rPr>
        <w:t>بشأن</w:t>
      </w:r>
      <w:r w:rsidR="00D513F5">
        <w:rPr>
          <w:rFonts w:hint="cs"/>
          <w:rtl/>
          <w:lang w:bidi="ar-EG"/>
        </w:rPr>
        <w:t>ها</w:t>
      </w:r>
      <w:r w:rsidR="00D513F5" w:rsidRPr="00D513F5">
        <w:rPr>
          <w:rtl/>
          <w:lang w:bidi="ar-EG"/>
        </w:rPr>
        <w:t xml:space="preserve"> </w:t>
      </w:r>
      <w:r>
        <w:rPr>
          <w:rtl/>
          <w:lang w:bidi="ar-EG"/>
        </w:rPr>
        <w:t>أي مساهمات</w:t>
      </w:r>
      <w:r w:rsidR="00D513F5">
        <w:rPr>
          <w:rFonts w:hint="cs"/>
          <w:rtl/>
          <w:lang w:bidi="ar-EG"/>
        </w:rPr>
        <w:t xml:space="preserve"> إلى</w:t>
      </w:r>
      <w:r>
        <w:rPr>
          <w:rtl/>
          <w:lang w:bidi="ar-EG"/>
        </w:rPr>
        <w:t xml:space="preserve"> الاجتماع.</w:t>
      </w:r>
    </w:p>
    <w:p w14:paraId="118D9A54" w14:textId="58C5607D" w:rsidR="00F60888" w:rsidRDefault="00391BF5" w:rsidP="00D513F5">
      <w:pPr>
        <w:rPr>
          <w:rtl/>
          <w:lang w:bidi="ar-EG"/>
        </w:rPr>
      </w:pPr>
      <w:r>
        <w:rPr>
          <w:rtl/>
          <w:lang w:bidi="ar-EG"/>
        </w:rPr>
        <w:t>ودُعيت الأفرقة الاستشارية للقطاعات إلى تقديم مساهمات</w:t>
      </w:r>
      <w:r w:rsidR="00D513F5" w:rsidRPr="00D513F5">
        <w:rPr>
          <w:rtl/>
          <w:lang w:bidi="ar-EG"/>
        </w:rPr>
        <w:t xml:space="preserve"> بشأن المواضيع التي </w:t>
      </w:r>
      <w:r w:rsidR="00D513F5" w:rsidRPr="00D513F5">
        <w:rPr>
          <w:rFonts w:hint="cs"/>
          <w:rtl/>
          <w:lang w:bidi="ar-EG"/>
        </w:rPr>
        <w:t xml:space="preserve">تسترعي </w:t>
      </w:r>
      <w:r w:rsidR="00D513F5">
        <w:rPr>
          <w:rFonts w:hint="cs"/>
          <w:rtl/>
          <w:lang w:bidi="ar-EG"/>
        </w:rPr>
        <w:t>الاهتمام</w:t>
      </w:r>
      <w:r w:rsidR="00D513F5" w:rsidRPr="00D513F5">
        <w:rPr>
          <w:rtl/>
          <w:lang w:bidi="ar-EG"/>
        </w:rPr>
        <w:t xml:space="preserve"> إلى الاجتماع القادم</w:t>
      </w:r>
      <w:r>
        <w:rPr>
          <w:rtl/>
          <w:lang w:bidi="ar-EG"/>
        </w:rPr>
        <w:t xml:space="preserve"> </w:t>
      </w:r>
      <w:r w:rsidR="00D513F5">
        <w:rPr>
          <w:rFonts w:hint="cs"/>
          <w:rtl/>
          <w:lang w:bidi="ar-EG"/>
        </w:rPr>
        <w:t>ل</w:t>
      </w:r>
      <w:r>
        <w:rPr>
          <w:rtl/>
          <w:lang w:bidi="ar-EG"/>
        </w:rPr>
        <w:t>فريق التنسيق بين القطاعات.</w:t>
      </w:r>
    </w:p>
    <w:p w14:paraId="5C8F4A41" w14:textId="3C2479B7" w:rsidR="003E6CE9" w:rsidRDefault="00D513F5" w:rsidP="003E6CE9">
      <w:pPr>
        <w:pStyle w:val="Headingb"/>
        <w:rPr>
          <w:rtl/>
        </w:rPr>
      </w:pPr>
      <w:r w:rsidRPr="00D513F5">
        <w:rPr>
          <w:rtl/>
        </w:rPr>
        <w:t>الأنشطة المستقبلية</w:t>
      </w:r>
    </w:p>
    <w:p w14:paraId="79982088" w14:textId="1C5F0EA0" w:rsidR="003E6CE9" w:rsidRDefault="00734B71" w:rsidP="00734B71">
      <w:pPr>
        <w:rPr>
          <w:rtl/>
          <w:lang w:bidi="ar-EG"/>
        </w:rPr>
      </w:pPr>
      <w:r w:rsidRPr="00734B71">
        <w:rPr>
          <w:rtl/>
          <w:lang w:bidi="ar-EG"/>
        </w:rPr>
        <w:t>قُدِّم بالفعل تقرير إلى المجلس في دورته لعام 2022 عن تنسيق الأنشطة المشتركة بين القطاعات</w:t>
      </w:r>
      <w:r>
        <w:rPr>
          <w:rFonts w:hint="cs"/>
          <w:rtl/>
          <w:lang w:bidi="ar-EG"/>
        </w:rPr>
        <w:t xml:space="preserve"> طي </w:t>
      </w:r>
      <w:r w:rsidR="00016BF9">
        <w:rPr>
          <w:rFonts w:hint="cs"/>
          <w:rtl/>
          <w:lang w:bidi="ar-EG"/>
        </w:rPr>
        <w:t xml:space="preserve">الوثيقة </w:t>
      </w:r>
      <w:hyperlink r:id="rId29" w:history="1">
        <w:r w:rsidR="00016BF9" w:rsidRPr="00EA7C60">
          <w:rPr>
            <w:rStyle w:val="Hyperlink"/>
            <w:szCs w:val="24"/>
          </w:rPr>
          <w:t>C22/38</w:t>
        </w:r>
      </w:hyperlink>
      <w:r w:rsidR="00016BF9">
        <w:rPr>
          <w:rFonts w:hint="cs"/>
          <w:rtl/>
          <w:lang w:bidi="ar-EG"/>
        </w:rPr>
        <w:t>.</w:t>
      </w:r>
    </w:p>
    <w:p w14:paraId="5E385B48" w14:textId="2713728E" w:rsidR="00734B71" w:rsidRDefault="00734B71" w:rsidP="00734B71">
      <w:pPr>
        <w:rPr>
          <w:rtl/>
          <w:lang w:bidi="ar-EG"/>
        </w:rPr>
      </w:pPr>
      <w:r>
        <w:rPr>
          <w:rFonts w:hint="cs"/>
          <w:rtl/>
          <w:lang w:bidi="ar-EG"/>
        </w:rPr>
        <w:t>و</w:t>
      </w:r>
      <w:r>
        <w:rPr>
          <w:rtl/>
          <w:lang w:bidi="ar-EG"/>
        </w:rPr>
        <w:t>سيقدم رئيس فريق التنسيق بين القطاعات تقريراً شفهياً إلى المجلس، بإضافة القضايا ذات الصلة التي نوقشت خلال هذا الاجتماع الأول لفريق التنسيق بين القطاعات لعام 2022.</w:t>
      </w:r>
    </w:p>
    <w:p w14:paraId="3F661033" w14:textId="2FB54BD9" w:rsidR="00F60888" w:rsidRDefault="00734B71" w:rsidP="00183761">
      <w:pPr>
        <w:keepNext/>
        <w:keepLines/>
        <w:rPr>
          <w:rtl/>
          <w:lang w:bidi="ar-EG"/>
        </w:rPr>
      </w:pPr>
      <w:r w:rsidRPr="00D67E1B">
        <w:rPr>
          <w:rtl/>
          <w:lang w:bidi="ar-EG"/>
        </w:rPr>
        <w:lastRenderedPageBreak/>
        <w:t xml:space="preserve">وقرر فريق التنسيق بين القطاعات تحديد موعد </w:t>
      </w:r>
      <w:r w:rsidRPr="00D67E1B">
        <w:rPr>
          <w:rFonts w:hint="cs"/>
          <w:rtl/>
          <w:lang w:bidi="ar-EG"/>
        </w:rPr>
        <w:t>ل</w:t>
      </w:r>
      <w:r w:rsidRPr="00D67E1B">
        <w:rPr>
          <w:rtl/>
          <w:lang w:bidi="ar-EG"/>
        </w:rPr>
        <w:t>اجتماع بعد الأحداث الرئيسية الثلاثة المخطط عقدها في</w:t>
      </w:r>
      <w:r w:rsidRPr="00D67E1B">
        <w:rPr>
          <w:rFonts w:hint="cs"/>
          <w:rtl/>
          <w:lang w:bidi="ar-EG"/>
        </w:rPr>
        <w:t xml:space="preserve"> عام</w:t>
      </w:r>
      <w:r w:rsidRPr="00D67E1B">
        <w:rPr>
          <w:rtl/>
          <w:lang w:bidi="ar-EG"/>
        </w:rPr>
        <w:t xml:space="preserve"> 2022 (الجمعية العالمية لتقييس الاتصالات لعام 2020 والمؤتمر العالمي لتنمية الاتصالات لعام 2021 ومؤتمر المندوبين المفوضين لعام</w:t>
      </w:r>
      <w:r w:rsidR="00183761">
        <w:rPr>
          <w:rFonts w:hint="cs"/>
          <w:rtl/>
          <w:lang w:bidi="ar-EG"/>
        </w:rPr>
        <w:t> </w:t>
      </w:r>
      <w:r w:rsidRPr="00D67E1B">
        <w:rPr>
          <w:rtl/>
          <w:lang w:bidi="ar-EG"/>
        </w:rPr>
        <w:t>2022)، بالتشاور مع رؤساء الأفرقة الاستشارية للقطاعات.</w:t>
      </w:r>
      <w:r w:rsidR="00313AF6">
        <w:rPr>
          <w:rtl/>
          <w:lang w:bidi="ar-EG"/>
        </w:rPr>
        <w:t xml:space="preserve"> </w:t>
      </w:r>
      <w:r w:rsidRPr="00D67E1B">
        <w:rPr>
          <w:rFonts w:hint="cs"/>
          <w:rtl/>
          <w:lang w:bidi="ar-EG"/>
        </w:rPr>
        <w:t>وسيتواصل</w:t>
      </w:r>
      <w:r w:rsidRPr="00D67E1B">
        <w:rPr>
          <w:rtl/>
          <w:lang w:bidi="ar-EG"/>
        </w:rPr>
        <w:t xml:space="preserve"> عمل فريق التنسيق بين القطاعات عبر قائمة البريد الإلكتروني وبالمراسلة.</w:t>
      </w:r>
      <w:r w:rsidR="00313AF6">
        <w:rPr>
          <w:rtl/>
          <w:lang w:bidi="ar-EG"/>
        </w:rPr>
        <w:t xml:space="preserve"> </w:t>
      </w:r>
      <w:r w:rsidRPr="00D67E1B">
        <w:rPr>
          <w:rtl/>
          <w:lang w:bidi="ar-EG"/>
        </w:rPr>
        <w:t xml:space="preserve">وقد نُشر تقرير هذا الاجتماع بعد موافقة المشاركين عليه خارج </w:t>
      </w:r>
      <w:r w:rsidRPr="00D67E1B">
        <w:rPr>
          <w:rFonts w:hint="cs"/>
          <w:rtl/>
          <w:lang w:bidi="ar-EG"/>
        </w:rPr>
        <w:t>شبكة الإنترنت</w:t>
      </w:r>
      <w:r w:rsidRPr="00D67E1B">
        <w:rPr>
          <w:rtl/>
          <w:lang w:bidi="ar-EG"/>
        </w:rPr>
        <w:t>.</w:t>
      </w:r>
    </w:p>
    <w:p w14:paraId="1F410512" w14:textId="4B6BDC6B" w:rsidR="00016BF9" w:rsidRDefault="00B35B31" w:rsidP="00B35B31">
      <w:pPr>
        <w:pStyle w:val="Headingb"/>
        <w:rPr>
          <w:rtl/>
        </w:rPr>
      </w:pPr>
      <w:r w:rsidRPr="00B35B31">
        <w:rPr>
          <w:rFonts w:hint="cs"/>
          <w:rtl/>
          <w:lang w:bidi="ar-SA"/>
        </w:rPr>
        <w:t>الخلاصة</w:t>
      </w:r>
    </w:p>
    <w:p w14:paraId="7DD157CD" w14:textId="09AC76AE" w:rsidR="00B35B31" w:rsidRDefault="00B35B31" w:rsidP="00B35B31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يُدعى </w:t>
      </w:r>
      <w:r w:rsidRPr="00070012">
        <w:rPr>
          <w:rFonts w:hint="cs"/>
          <w:rtl/>
          <w:lang w:bidi="ar-EG"/>
        </w:rPr>
        <w:t xml:space="preserve">الفريق الاستشاري </w:t>
      </w:r>
      <w:r w:rsidR="00734B71" w:rsidRPr="00734B71">
        <w:rPr>
          <w:rtl/>
          <w:lang w:bidi="ar-EG"/>
        </w:rPr>
        <w:t xml:space="preserve">للاتصالات الراديوية </w:t>
      </w:r>
      <w:r>
        <w:rPr>
          <w:rFonts w:hint="cs"/>
          <w:rtl/>
          <w:lang w:bidi="ar-EG"/>
        </w:rPr>
        <w:t>إلى</w:t>
      </w:r>
      <w:r w:rsidRPr="00070012">
        <w:rPr>
          <w:rFonts w:hint="cs"/>
          <w:rtl/>
          <w:lang w:bidi="ar-EG"/>
        </w:rPr>
        <w:t xml:space="preserve"> مناقشة هذه الوثيقة </w:t>
      </w:r>
      <w:r>
        <w:rPr>
          <w:rFonts w:hint="cs"/>
          <w:rtl/>
          <w:lang w:bidi="ar-EG"/>
        </w:rPr>
        <w:t>وتقديم تعليقات ومقترحات إلى فريق التنسيق بين القطاعات بشأن المواضيع التي عُرضت في اجتماع فريق التنسيق، وبشأن أي نشاط آخر مشترك يمكن الاضطلاع به فيما</w:t>
      </w:r>
      <w:r w:rsidR="007564A0">
        <w:rPr>
          <w:rFonts w:hint="eastAsia"/>
          <w:rtl/>
          <w:lang w:bidi="ar-EG"/>
        </w:rPr>
        <w:t> </w:t>
      </w:r>
      <w:r>
        <w:rPr>
          <w:rFonts w:hint="cs"/>
          <w:rtl/>
          <w:lang w:bidi="ar-EG"/>
        </w:rPr>
        <w:t>بين جميع القطاعات و/أو على المستوى الثنائي، و</w:t>
      </w:r>
      <w:r w:rsidRPr="00070012">
        <w:rPr>
          <w:rFonts w:hint="cs"/>
          <w:rtl/>
          <w:lang w:bidi="ar-EG"/>
        </w:rPr>
        <w:t>الآليات الكفيلة بتعزيز التعاون.</w:t>
      </w:r>
    </w:p>
    <w:p w14:paraId="04E0E014" w14:textId="6029A2AC" w:rsidR="00734B71" w:rsidRPr="007564A0" w:rsidRDefault="00734B71" w:rsidP="009370AC">
      <w:pPr>
        <w:rPr>
          <w:spacing w:val="-2"/>
          <w:rtl/>
          <w:lang w:bidi="ar-EG"/>
        </w:rPr>
      </w:pPr>
      <w:r w:rsidRPr="007564A0">
        <w:rPr>
          <w:spacing w:val="-2"/>
          <w:rtl/>
          <w:lang w:bidi="ar-EG"/>
        </w:rPr>
        <w:t xml:space="preserve">ويدعى الفريق الاستشاري للاتصالات الراديوية أيضاً إلى تعيين ممثليه </w:t>
      </w:r>
      <w:r w:rsidR="009370AC" w:rsidRPr="007564A0">
        <w:rPr>
          <w:rFonts w:hint="eastAsia"/>
          <w:spacing w:val="-2"/>
          <w:rtl/>
          <w:lang w:bidi="ar-EG"/>
        </w:rPr>
        <w:t>ك</w:t>
      </w:r>
      <w:r w:rsidRPr="007564A0">
        <w:rPr>
          <w:spacing w:val="-2"/>
          <w:rtl/>
          <w:lang w:bidi="ar-EG"/>
        </w:rPr>
        <w:t>منسقين ل</w:t>
      </w:r>
      <w:r w:rsidR="00D67E1B" w:rsidRPr="007564A0">
        <w:rPr>
          <w:rFonts w:hint="eastAsia"/>
          <w:spacing w:val="-2"/>
          <w:rtl/>
          <w:lang w:bidi="ar-EG"/>
        </w:rPr>
        <w:t>ل</w:t>
      </w:r>
      <w:r w:rsidRPr="007564A0">
        <w:rPr>
          <w:spacing w:val="-2"/>
          <w:rtl/>
          <w:lang w:bidi="ar-EG"/>
        </w:rPr>
        <w:t>قطاع</w:t>
      </w:r>
      <w:r w:rsidR="009370AC" w:rsidRPr="007564A0">
        <w:rPr>
          <w:spacing w:val="-2"/>
          <w:rtl/>
          <w:lang w:bidi="ar-EG"/>
        </w:rPr>
        <w:t xml:space="preserve"> </w:t>
      </w:r>
      <w:r w:rsidRPr="007564A0">
        <w:rPr>
          <w:spacing w:val="-2"/>
          <w:rtl/>
          <w:lang w:bidi="ar-EG"/>
        </w:rPr>
        <w:t>فيما يتعلق بتغير المناخ وإمكانية النفاذ.</w:t>
      </w:r>
    </w:p>
    <w:p w14:paraId="06F666BB" w14:textId="3851A510" w:rsidR="008735E9" w:rsidRDefault="00734B71" w:rsidP="007564A0">
      <w:pPr>
        <w:rPr>
          <w:rtl/>
          <w:lang w:bidi="ar-EG"/>
        </w:rPr>
      </w:pPr>
      <w:r>
        <w:rPr>
          <w:rtl/>
          <w:lang w:bidi="ar-EG"/>
        </w:rPr>
        <w:t xml:space="preserve">ويود رئيس فريق التنسيق بين القطاعات أن يتوجه بالشكر إلى أعضاء الفريق الاستشاري </w:t>
      </w:r>
      <w:r w:rsidR="009370AC" w:rsidRPr="009370AC">
        <w:rPr>
          <w:rtl/>
          <w:lang w:bidi="ar-EG"/>
        </w:rPr>
        <w:t xml:space="preserve">للاتصالات الراديوية </w:t>
      </w:r>
      <w:r>
        <w:rPr>
          <w:rtl/>
          <w:lang w:bidi="ar-EG"/>
        </w:rPr>
        <w:t xml:space="preserve">على الفرصة المتاحة لعرض هذا التقرير، </w:t>
      </w:r>
      <w:r w:rsidR="009370AC">
        <w:rPr>
          <w:rFonts w:hint="cs"/>
          <w:rtl/>
          <w:lang w:bidi="ar-EG"/>
        </w:rPr>
        <w:t>وأن يدعوهم</w:t>
      </w:r>
      <w:r>
        <w:rPr>
          <w:rtl/>
          <w:lang w:bidi="ar-EG"/>
        </w:rPr>
        <w:t xml:space="preserve"> إلى متابعة جميع أنشطة فريق التنسيق عبر الموقع الإلكتروني المخصص </w:t>
      </w:r>
      <w:hyperlink r:id="rId30" w:history="1">
        <w:r w:rsidRPr="00183761">
          <w:rPr>
            <w:rStyle w:val="Hyperlink"/>
            <w:rtl/>
            <w:lang w:bidi="ar-EG"/>
          </w:rPr>
          <w:t>هنا</w:t>
        </w:r>
      </w:hyperlink>
      <w:r>
        <w:rPr>
          <w:rtl/>
          <w:lang w:bidi="ar-EG"/>
        </w:rPr>
        <w:t>.</w:t>
      </w:r>
    </w:p>
    <w:p w14:paraId="513D5514" w14:textId="77777777" w:rsidR="0039465C" w:rsidRPr="0039465C" w:rsidRDefault="0039465C" w:rsidP="0039465C">
      <w:pPr>
        <w:spacing w:before="600"/>
        <w:jc w:val="center"/>
      </w:pPr>
      <w:r w:rsidRPr="0039465C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39465C" w:rsidRPr="0039465C" w:rsidSect="004D4AE6">
      <w:headerReference w:type="even" r:id="rId31"/>
      <w:headerReference w:type="default" r:id="rId32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EDCF" w14:textId="77777777" w:rsidR="003224BC" w:rsidRDefault="003224BC" w:rsidP="002919E1">
      <w:r>
        <w:separator/>
      </w:r>
    </w:p>
    <w:p w14:paraId="6DE5FC9B" w14:textId="77777777" w:rsidR="003224BC" w:rsidRDefault="003224BC" w:rsidP="002919E1"/>
    <w:p w14:paraId="2B18C16B" w14:textId="77777777" w:rsidR="003224BC" w:rsidRDefault="003224BC" w:rsidP="002919E1"/>
    <w:p w14:paraId="6FC0EA21" w14:textId="77777777" w:rsidR="003224BC" w:rsidRDefault="003224BC"/>
  </w:endnote>
  <w:endnote w:type="continuationSeparator" w:id="0">
    <w:p w14:paraId="58B99069" w14:textId="77777777" w:rsidR="003224BC" w:rsidRDefault="003224BC" w:rsidP="002919E1">
      <w:r>
        <w:continuationSeparator/>
      </w:r>
    </w:p>
    <w:p w14:paraId="61E5EF7F" w14:textId="77777777" w:rsidR="003224BC" w:rsidRDefault="003224BC" w:rsidP="002919E1"/>
    <w:p w14:paraId="4D21D5CB" w14:textId="77777777" w:rsidR="003224BC" w:rsidRDefault="003224BC" w:rsidP="002919E1"/>
    <w:p w14:paraId="2613B3D9" w14:textId="77777777" w:rsidR="003224BC" w:rsidRDefault="003224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23A14" w14:textId="77777777" w:rsidR="003224BC" w:rsidRDefault="003224BC" w:rsidP="002919E1">
      <w:r>
        <w:t>___________________</w:t>
      </w:r>
    </w:p>
  </w:footnote>
  <w:footnote w:type="continuationSeparator" w:id="0">
    <w:p w14:paraId="001DBFFE" w14:textId="77777777" w:rsidR="003224BC" w:rsidRDefault="003224BC" w:rsidP="002919E1">
      <w:r>
        <w:continuationSeparator/>
      </w:r>
    </w:p>
    <w:p w14:paraId="105B2926" w14:textId="77777777" w:rsidR="003224BC" w:rsidRDefault="003224BC" w:rsidP="002919E1"/>
    <w:p w14:paraId="1446614A" w14:textId="77777777" w:rsidR="003224BC" w:rsidRDefault="003224BC" w:rsidP="002919E1"/>
    <w:p w14:paraId="6B0F047E" w14:textId="77777777" w:rsidR="003224BC" w:rsidRDefault="003224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F63AF" w14:textId="77777777" w:rsidR="00281F5F" w:rsidRDefault="00281F5F" w:rsidP="002919E1"/>
  <w:p w14:paraId="72EFE2B3" w14:textId="77777777" w:rsidR="00281F5F" w:rsidRDefault="00281F5F" w:rsidP="002919E1"/>
  <w:p w14:paraId="77D8DAB8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3447" w14:textId="34167B89" w:rsidR="00281F5F" w:rsidRPr="0088384B" w:rsidRDefault="00281F5F" w:rsidP="005730DF">
    <w:pPr>
      <w:bidi w:val="0"/>
      <w:spacing w:after="240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 w:rsidR="002B12C5">
      <w:rPr>
        <w:rStyle w:val="PageNumber"/>
        <w:noProof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="002F3031">
      <w:rPr>
        <w:rStyle w:val="PageNumber"/>
      </w:rPr>
      <w:t>R</w:t>
    </w:r>
    <w:r w:rsidR="0057610B">
      <w:rPr>
        <w:rStyle w:val="PageNumber"/>
      </w:rPr>
      <w:t>AG</w:t>
    </w:r>
    <w:r w:rsidR="00A809E8">
      <w:rPr>
        <w:rStyle w:val="PageNumber"/>
      </w:rPr>
      <w:t>/</w:t>
    </w:r>
    <w:r w:rsidR="007C739F">
      <w:rPr>
        <w:rStyle w:val="PageNumber"/>
      </w:rPr>
      <w:t>49</w:t>
    </w:r>
    <w:r w:rsidR="00A809E8">
      <w:rPr>
        <w:rStyle w:val="PageNumber"/>
      </w:rPr>
      <w:t>-A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00E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C6E29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EE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CA3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52D6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C48"/>
    <w:rsid w:val="0000296E"/>
    <w:rsid w:val="00007815"/>
    <w:rsid w:val="00007934"/>
    <w:rsid w:val="00007C48"/>
    <w:rsid w:val="00011021"/>
    <w:rsid w:val="000114EC"/>
    <w:rsid w:val="00011F8C"/>
    <w:rsid w:val="00016BF9"/>
    <w:rsid w:val="00022B74"/>
    <w:rsid w:val="0002327C"/>
    <w:rsid w:val="00034B65"/>
    <w:rsid w:val="00040C94"/>
    <w:rsid w:val="000425FC"/>
    <w:rsid w:val="00044D43"/>
    <w:rsid w:val="00051907"/>
    <w:rsid w:val="00075A3F"/>
    <w:rsid w:val="000A1B16"/>
    <w:rsid w:val="000B3896"/>
    <w:rsid w:val="000B5404"/>
    <w:rsid w:val="000D1708"/>
    <w:rsid w:val="000E2AFC"/>
    <w:rsid w:val="000E6D30"/>
    <w:rsid w:val="000E6D5E"/>
    <w:rsid w:val="000F05F5"/>
    <w:rsid w:val="000F518F"/>
    <w:rsid w:val="0010081C"/>
    <w:rsid w:val="001013E3"/>
    <w:rsid w:val="0010363F"/>
    <w:rsid w:val="00123AA6"/>
    <w:rsid w:val="0012545F"/>
    <w:rsid w:val="00136B82"/>
    <w:rsid w:val="001464F2"/>
    <w:rsid w:val="00167364"/>
    <w:rsid w:val="00183761"/>
    <w:rsid w:val="00183EE5"/>
    <w:rsid w:val="001844F0"/>
    <w:rsid w:val="001903B2"/>
    <w:rsid w:val="001B554E"/>
    <w:rsid w:val="001B5953"/>
    <w:rsid w:val="001D746E"/>
    <w:rsid w:val="001E190C"/>
    <w:rsid w:val="001E51EE"/>
    <w:rsid w:val="001E54F6"/>
    <w:rsid w:val="001E5A8C"/>
    <w:rsid w:val="00201A0A"/>
    <w:rsid w:val="002075D4"/>
    <w:rsid w:val="00211B2A"/>
    <w:rsid w:val="00217DD2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86637"/>
    <w:rsid w:val="002919E1"/>
    <w:rsid w:val="00295917"/>
    <w:rsid w:val="00296071"/>
    <w:rsid w:val="002A4572"/>
    <w:rsid w:val="002A7E2E"/>
    <w:rsid w:val="002B12C5"/>
    <w:rsid w:val="002B16D8"/>
    <w:rsid w:val="002C26A3"/>
    <w:rsid w:val="002C687A"/>
    <w:rsid w:val="002D5F64"/>
    <w:rsid w:val="002D6BB4"/>
    <w:rsid w:val="002D6FBF"/>
    <w:rsid w:val="002E48BF"/>
    <w:rsid w:val="002E61C2"/>
    <w:rsid w:val="002F3031"/>
    <w:rsid w:val="002F3E46"/>
    <w:rsid w:val="002F730E"/>
    <w:rsid w:val="00302CEB"/>
    <w:rsid w:val="0030601A"/>
    <w:rsid w:val="003075D5"/>
    <w:rsid w:val="00311E3F"/>
    <w:rsid w:val="00313AF6"/>
    <w:rsid w:val="00314B1E"/>
    <w:rsid w:val="003224BC"/>
    <w:rsid w:val="0033737F"/>
    <w:rsid w:val="003417C1"/>
    <w:rsid w:val="00353652"/>
    <w:rsid w:val="003569E1"/>
    <w:rsid w:val="003815E2"/>
    <w:rsid w:val="00381E7D"/>
    <w:rsid w:val="00381FAD"/>
    <w:rsid w:val="00382A66"/>
    <w:rsid w:val="00391BF5"/>
    <w:rsid w:val="003923B1"/>
    <w:rsid w:val="0039465C"/>
    <w:rsid w:val="003965FE"/>
    <w:rsid w:val="003B0FE7"/>
    <w:rsid w:val="003B27AD"/>
    <w:rsid w:val="003B4F23"/>
    <w:rsid w:val="003C12F6"/>
    <w:rsid w:val="003C3A13"/>
    <w:rsid w:val="003E02EF"/>
    <w:rsid w:val="003E1D90"/>
    <w:rsid w:val="003E6CE9"/>
    <w:rsid w:val="00400CD4"/>
    <w:rsid w:val="004147B9"/>
    <w:rsid w:val="00422C04"/>
    <w:rsid w:val="00423A40"/>
    <w:rsid w:val="00426144"/>
    <w:rsid w:val="004636E2"/>
    <w:rsid w:val="00464B03"/>
    <w:rsid w:val="00466B9E"/>
    <w:rsid w:val="00470CBD"/>
    <w:rsid w:val="0047407D"/>
    <w:rsid w:val="00482894"/>
    <w:rsid w:val="004909DD"/>
    <w:rsid w:val="004A05E6"/>
    <w:rsid w:val="004A4710"/>
    <w:rsid w:val="004A6230"/>
    <w:rsid w:val="004A6C66"/>
    <w:rsid w:val="004A7AA0"/>
    <w:rsid w:val="004B2DD0"/>
    <w:rsid w:val="004C11BC"/>
    <w:rsid w:val="004C5C04"/>
    <w:rsid w:val="004D0448"/>
    <w:rsid w:val="004D4AE6"/>
    <w:rsid w:val="004F0BED"/>
    <w:rsid w:val="004F1D24"/>
    <w:rsid w:val="00505FCA"/>
    <w:rsid w:val="00510C2D"/>
    <w:rsid w:val="00512814"/>
    <w:rsid w:val="00516042"/>
    <w:rsid w:val="005166A4"/>
    <w:rsid w:val="005169F4"/>
    <w:rsid w:val="005210D1"/>
    <w:rsid w:val="00523146"/>
    <w:rsid w:val="00523275"/>
    <w:rsid w:val="00530BBD"/>
    <w:rsid w:val="00531DC7"/>
    <w:rsid w:val="005350B0"/>
    <w:rsid w:val="00535CB7"/>
    <w:rsid w:val="005376C5"/>
    <w:rsid w:val="005431B5"/>
    <w:rsid w:val="00546A99"/>
    <w:rsid w:val="00553411"/>
    <w:rsid w:val="00553F66"/>
    <w:rsid w:val="00554AE7"/>
    <w:rsid w:val="00561F87"/>
    <w:rsid w:val="00564746"/>
    <w:rsid w:val="0056512C"/>
    <w:rsid w:val="00567F38"/>
    <w:rsid w:val="005730DF"/>
    <w:rsid w:val="0057610B"/>
    <w:rsid w:val="00576D0A"/>
    <w:rsid w:val="00576FCC"/>
    <w:rsid w:val="00584333"/>
    <w:rsid w:val="00584CC2"/>
    <w:rsid w:val="00595001"/>
    <w:rsid w:val="005953EC"/>
    <w:rsid w:val="005B00A1"/>
    <w:rsid w:val="005C29C8"/>
    <w:rsid w:val="005C5D25"/>
    <w:rsid w:val="005C7E58"/>
    <w:rsid w:val="005D2606"/>
    <w:rsid w:val="005D6D48"/>
    <w:rsid w:val="005D72A4"/>
    <w:rsid w:val="005F0238"/>
    <w:rsid w:val="005F05CC"/>
    <w:rsid w:val="005F65DE"/>
    <w:rsid w:val="00613492"/>
    <w:rsid w:val="00622B61"/>
    <w:rsid w:val="00630905"/>
    <w:rsid w:val="006315B5"/>
    <w:rsid w:val="0065562F"/>
    <w:rsid w:val="006577C0"/>
    <w:rsid w:val="006779A4"/>
    <w:rsid w:val="00680A66"/>
    <w:rsid w:val="00681391"/>
    <w:rsid w:val="00682C6A"/>
    <w:rsid w:val="00694690"/>
    <w:rsid w:val="0069526C"/>
    <w:rsid w:val="006A093D"/>
    <w:rsid w:val="006A12AC"/>
    <w:rsid w:val="006A1764"/>
    <w:rsid w:val="006A2162"/>
    <w:rsid w:val="006B4B90"/>
    <w:rsid w:val="006B658C"/>
    <w:rsid w:val="006D2674"/>
    <w:rsid w:val="006E38D0"/>
    <w:rsid w:val="006E465B"/>
    <w:rsid w:val="006F0BA5"/>
    <w:rsid w:val="006F70BF"/>
    <w:rsid w:val="00716B1D"/>
    <w:rsid w:val="007248EC"/>
    <w:rsid w:val="00726744"/>
    <w:rsid w:val="00731150"/>
    <w:rsid w:val="00734B71"/>
    <w:rsid w:val="00734E41"/>
    <w:rsid w:val="007351CE"/>
    <w:rsid w:val="00736DCC"/>
    <w:rsid w:val="00741855"/>
    <w:rsid w:val="00742B73"/>
    <w:rsid w:val="00751251"/>
    <w:rsid w:val="007554EA"/>
    <w:rsid w:val="007564A0"/>
    <w:rsid w:val="007610E7"/>
    <w:rsid w:val="00764079"/>
    <w:rsid w:val="00770AA0"/>
    <w:rsid w:val="00771F7E"/>
    <w:rsid w:val="00773E9C"/>
    <w:rsid w:val="00776F6B"/>
    <w:rsid w:val="00777694"/>
    <w:rsid w:val="00782824"/>
    <w:rsid w:val="00786A7E"/>
    <w:rsid w:val="007A0802"/>
    <w:rsid w:val="007B1FCA"/>
    <w:rsid w:val="007C2C12"/>
    <w:rsid w:val="007C3CFA"/>
    <w:rsid w:val="007C739F"/>
    <w:rsid w:val="007E0E8B"/>
    <w:rsid w:val="007E6847"/>
    <w:rsid w:val="007E6B0A"/>
    <w:rsid w:val="007F08CA"/>
    <w:rsid w:val="007F7FC3"/>
    <w:rsid w:val="00801238"/>
    <w:rsid w:val="00801892"/>
    <w:rsid w:val="00810482"/>
    <w:rsid w:val="00814243"/>
    <w:rsid w:val="00817568"/>
    <w:rsid w:val="008204AC"/>
    <w:rsid w:val="008261C2"/>
    <w:rsid w:val="00827482"/>
    <w:rsid w:val="00830D96"/>
    <w:rsid w:val="0085569D"/>
    <w:rsid w:val="00855B59"/>
    <w:rsid w:val="0085774F"/>
    <w:rsid w:val="008614B8"/>
    <w:rsid w:val="008657CB"/>
    <w:rsid w:val="008735E9"/>
    <w:rsid w:val="00873A6F"/>
    <w:rsid w:val="0088384B"/>
    <w:rsid w:val="00893E53"/>
    <w:rsid w:val="008A1137"/>
    <w:rsid w:val="008A1788"/>
    <w:rsid w:val="008A3E57"/>
    <w:rsid w:val="008A4185"/>
    <w:rsid w:val="008A6552"/>
    <w:rsid w:val="008B4E93"/>
    <w:rsid w:val="008B52B7"/>
    <w:rsid w:val="008C194C"/>
    <w:rsid w:val="008C3818"/>
    <w:rsid w:val="008D6ACC"/>
    <w:rsid w:val="008D7AF0"/>
    <w:rsid w:val="008E2CBE"/>
    <w:rsid w:val="008E32DD"/>
    <w:rsid w:val="008F4626"/>
    <w:rsid w:val="008F54A6"/>
    <w:rsid w:val="008F62B6"/>
    <w:rsid w:val="009004DF"/>
    <w:rsid w:val="00904AA5"/>
    <w:rsid w:val="009210DC"/>
    <w:rsid w:val="009370AC"/>
    <w:rsid w:val="00951718"/>
    <w:rsid w:val="00960962"/>
    <w:rsid w:val="00972CE0"/>
    <w:rsid w:val="00992CC2"/>
    <w:rsid w:val="009A3D30"/>
    <w:rsid w:val="009C138F"/>
    <w:rsid w:val="009C4A5C"/>
    <w:rsid w:val="009D2F06"/>
    <w:rsid w:val="009D6348"/>
    <w:rsid w:val="009E11D6"/>
    <w:rsid w:val="009E5007"/>
    <w:rsid w:val="009E613F"/>
    <w:rsid w:val="009F042B"/>
    <w:rsid w:val="009F576D"/>
    <w:rsid w:val="00A03F63"/>
    <w:rsid w:val="00A03FD6"/>
    <w:rsid w:val="00A04CF4"/>
    <w:rsid w:val="00A116A8"/>
    <w:rsid w:val="00A1614D"/>
    <w:rsid w:val="00A173FC"/>
    <w:rsid w:val="00A17E61"/>
    <w:rsid w:val="00A21C39"/>
    <w:rsid w:val="00A22AE9"/>
    <w:rsid w:val="00A26758"/>
    <w:rsid w:val="00A26D0E"/>
    <w:rsid w:val="00A27205"/>
    <w:rsid w:val="00A278E9"/>
    <w:rsid w:val="00A3451F"/>
    <w:rsid w:val="00A3584A"/>
    <w:rsid w:val="00A35E1F"/>
    <w:rsid w:val="00A36268"/>
    <w:rsid w:val="00A375BD"/>
    <w:rsid w:val="00A40B2C"/>
    <w:rsid w:val="00A42ADC"/>
    <w:rsid w:val="00A66C0C"/>
    <w:rsid w:val="00A66D2B"/>
    <w:rsid w:val="00A809E8"/>
    <w:rsid w:val="00A870AD"/>
    <w:rsid w:val="00A90843"/>
    <w:rsid w:val="00A92850"/>
    <w:rsid w:val="00A9645C"/>
    <w:rsid w:val="00AB0E63"/>
    <w:rsid w:val="00AB2A33"/>
    <w:rsid w:val="00AC1275"/>
    <w:rsid w:val="00AC7395"/>
    <w:rsid w:val="00AD162B"/>
    <w:rsid w:val="00AD690F"/>
    <w:rsid w:val="00AD69DD"/>
    <w:rsid w:val="00AE6B26"/>
    <w:rsid w:val="00AF22C1"/>
    <w:rsid w:val="00AF3EFA"/>
    <w:rsid w:val="00AF41D1"/>
    <w:rsid w:val="00B01623"/>
    <w:rsid w:val="00B033DF"/>
    <w:rsid w:val="00B039AD"/>
    <w:rsid w:val="00B07CEE"/>
    <w:rsid w:val="00B12661"/>
    <w:rsid w:val="00B16045"/>
    <w:rsid w:val="00B1667D"/>
    <w:rsid w:val="00B1714C"/>
    <w:rsid w:val="00B357E9"/>
    <w:rsid w:val="00B35B31"/>
    <w:rsid w:val="00B4164D"/>
    <w:rsid w:val="00B425C1"/>
    <w:rsid w:val="00B606BA"/>
    <w:rsid w:val="00B66817"/>
    <w:rsid w:val="00B71E3B"/>
    <w:rsid w:val="00B721D5"/>
    <w:rsid w:val="00B81CB5"/>
    <w:rsid w:val="00B8351F"/>
    <w:rsid w:val="00B86C44"/>
    <w:rsid w:val="00B9727C"/>
    <w:rsid w:val="00BA528E"/>
    <w:rsid w:val="00BA7D44"/>
    <w:rsid w:val="00BB1221"/>
    <w:rsid w:val="00BB7B2B"/>
    <w:rsid w:val="00BD6291"/>
    <w:rsid w:val="00BD6B87"/>
    <w:rsid w:val="00BD6EF3"/>
    <w:rsid w:val="00BE69C3"/>
    <w:rsid w:val="00C1165E"/>
    <w:rsid w:val="00C22074"/>
    <w:rsid w:val="00C2377B"/>
    <w:rsid w:val="00C34E09"/>
    <w:rsid w:val="00C3693C"/>
    <w:rsid w:val="00C449F7"/>
    <w:rsid w:val="00C53F6F"/>
    <w:rsid w:val="00C5489D"/>
    <w:rsid w:val="00C71759"/>
    <w:rsid w:val="00C8199C"/>
    <w:rsid w:val="00C84112"/>
    <w:rsid w:val="00C841EB"/>
    <w:rsid w:val="00C86350"/>
    <w:rsid w:val="00C8665F"/>
    <w:rsid w:val="00C917B5"/>
    <w:rsid w:val="00C93741"/>
    <w:rsid w:val="00C94DFA"/>
    <w:rsid w:val="00CA0BCE"/>
    <w:rsid w:val="00CA298C"/>
    <w:rsid w:val="00CB2BF9"/>
    <w:rsid w:val="00CB4300"/>
    <w:rsid w:val="00CB454E"/>
    <w:rsid w:val="00CC030E"/>
    <w:rsid w:val="00CC68C4"/>
    <w:rsid w:val="00CC79A4"/>
    <w:rsid w:val="00CD0FDE"/>
    <w:rsid w:val="00CD1574"/>
    <w:rsid w:val="00CE0E68"/>
    <w:rsid w:val="00CE41F8"/>
    <w:rsid w:val="00CE5BA4"/>
    <w:rsid w:val="00D25120"/>
    <w:rsid w:val="00D37EA0"/>
    <w:rsid w:val="00D419CB"/>
    <w:rsid w:val="00D43FB1"/>
    <w:rsid w:val="00D44350"/>
    <w:rsid w:val="00D44E3F"/>
    <w:rsid w:val="00D513F5"/>
    <w:rsid w:val="00D51BB8"/>
    <w:rsid w:val="00D525F5"/>
    <w:rsid w:val="00D535D0"/>
    <w:rsid w:val="00D546AE"/>
    <w:rsid w:val="00D577D8"/>
    <w:rsid w:val="00D62C78"/>
    <w:rsid w:val="00D669B2"/>
    <w:rsid w:val="00D67E1B"/>
    <w:rsid w:val="00D81703"/>
    <w:rsid w:val="00D82929"/>
    <w:rsid w:val="00D84214"/>
    <w:rsid w:val="00D943E5"/>
    <w:rsid w:val="00DA1AE0"/>
    <w:rsid w:val="00DC29DD"/>
    <w:rsid w:val="00DC7C0E"/>
    <w:rsid w:val="00DD4251"/>
    <w:rsid w:val="00DE7387"/>
    <w:rsid w:val="00DF2A6A"/>
    <w:rsid w:val="00DF3B72"/>
    <w:rsid w:val="00E10821"/>
    <w:rsid w:val="00E2489D"/>
    <w:rsid w:val="00E26520"/>
    <w:rsid w:val="00E26732"/>
    <w:rsid w:val="00E343A3"/>
    <w:rsid w:val="00E47277"/>
    <w:rsid w:val="00E51BFA"/>
    <w:rsid w:val="00E621A3"/>
    <w:rsid w:val="00E833BC"/>
    <w:rsid w:val="00E8580E"/>
    <w:rsid w:val="00E963DD"/>
    <w:rsid w:val="00E97E21"/>
    <w:rsid w:val="00EA1B76"/>
    <w:rsid w:val="00EA77D7"/>
    <w:rsid w:val="00EC09B9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6212"/>
    <w:rsid w:val="00F16602"/>
    <w:rsid w:val="00F25B80"/>
    <w:rsid w:val="00F2685F"/>
    <w:rsid w:val="00F33A34"/>
    <w:rsid w:val="00F350C8"/>
    <w:rsid w:val="00F54A25"/>
    <w:rsid w:val="00F60888"/>
    <w:rsid w:val="00F771E3"/>
    <w:rsid w:val="00F84613"/>
    <w:rsid w:val="00F8654D"/>
    <w:rsid w:val="00F900C9"/>
    <w:rsid w:val="00F92C96"/>
    <w:rsid w:val="00F935BB"/>
    <w:rsid w:val="00F97D1C"/>
    <w:rsid w:val="00FA0D4E"/>
    <w:rsid w:val="00FB0753"/>
    <w:rsid w:val="00FB5CC8"/>
    <w:rsid w:val="00FB6EE2"/>
    <w:rsid w:val="00FC2CD0"/>
    <w:rsid w:val="00FD0594"/>
    <w:rsid w:val="00FE080B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DE1C92"/>
  <w15:docId w15:val="{296E4EE6-2B65-4A22-8B65-28C7CCF6E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39AD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Dubai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23A40"/>
    <w:pPr>
      <w:keepNext/>
      <w:spacing w:before="280"/>
      <w:ind w:left="1134" w:hanging="1134"/>
      <w:outlineLvl w:val="0"/>
    </w:pPr>
    <w:rPr>
      <w:b/>
      <w:bCs/>
      <w:kern w:val="32"/>
      <w:sz w:val="26"/>
      <w:szCs w:val="26"/>
      <w:lang w:bidi="ar-EG"/>
    </w:rPr>
  </w:style>
  <w:style w:type="paragraph" w:styleId="Heading2">
    <w:name w:val="heading 2"/>
    <w:basedOn w:val="Heading1"/>
    <w:next w:val="Normal"/>
    <w:qFormat/>
    <w:rsid w:val="00423A40"/>
    <w:pPr>
      <w:spacing w:before="200"/>
      <w:outlineLvl w:val="1"/>
    </w:pPr>
    <w:rPr>
      <w:kern w:val="14"/>
      <w:sz w:val="24"/>
      <w:szCs w:val="24"/>
    </w:rPr>
  </w:style>
  <w:style w:type="paragraph" w:styleId="Heading3">
    <w:name w:val="heading 3"/>
    <w:basedOn w:val="Heading1"/>
    <w:next w:val="Normal"/>
    <w:qFormat/>
    <w:rsid w:val="00423A40"/>
    <w:pPr>
      <w:spacing w:before="160"/>
      <w:outlineLvl w:val="2"/>
    </w:pPr>
    <w:rPr>
      <w:kern w:val="14"/>
      <w:sz w:val="22"/>
      <w:szCs w:val="22"/>
    </w:rPr>
  </w:style>
  <w:style w:type="paragraph" w:styleId="Heading4">
    <w:name w:val="heading 4"/>
    <w:basedOn w:val="Heading3"/>
    <w:next w:val="Normal"/>
    <w:qFormat/>
    <w:rsid w:val="00734E41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734E41"/>
    <w:pPr>
      <w:outlineLvl w:val="4"/>
    </w:pPr>
  </w:style>
  <w:style w:type="paragraph" w:styleId="Heading6">
    <w:name w:val="heading 6"/>
    <w:basedOn w:val="Heading4"/>
    <w:next w:val="Normal"/>
    <w:qFormat/>
    <w:rsid w:val="00734E41"/>
    <w:pPr>
      <w:outlineLvl w:val="5"/>
    </w:pPr>
  </w:style>
  <w:style w:type="paragraph" w:styleId="Heading7">
    <w:name w:val="heading 7"/>
    <w:basedOn w:val="Heading6"/>
    <w:next w:val="Normal"/>
    <w:qFormat/>
    <w:rsid w:val="00734E41"/>
    <w:pPr>
      <w:outlineLvl w:val="6"/>
    </w:pPr>
  </w:style>
  <w:style w:type="paragraph" w:styleId="Heading8">
    <w:name w:val="heading 8"/>
    <w:basedOn w:val="Heading6"/>
    <w:next w:val="Normal"/>
    <w:qFormat/>
    <w:rsid w:val="00734E41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873A6F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123AA6"/>
  </w:style>
  <w:style w:type="paragraph" w:styleId="Footer">
    <w:name w:val="footer"/>
    <w:basedOn w:val="Normal"/>
    <w:link w:val="FooterChar"/>
    <w:rsid w:val="002F3E46"/>
    <w:pPr>
      <w:tabs>
        <w:tab w:val="left" w:pos="5812"/>
        <w:tab w:val="right" w:pos="9639"/>
      </w:tabs>
      <w:bidi w:val="0"/>
      <w:spacing w:before="60"/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F3E46"/>
    <w:rPr>
      <w:rFonts w:ascii="Dubai" w:hAnsi="Dubai" w:cs="Dubai"/>
      <w:sz w:val="16"/>
      <w:szCs w:val="16"/>
      <w:lang w:eastAsia="en-US"/>
    </w:rPr>
  </w:style>
  <w:style w:type="character" w:styleId="FootnoteReference">
    <w:name w:val="footnote reference"/>
    <w:basedOn w:val="DefaultParagraphFont"/>
    <w:rsid w:val="005431B5"/>
    <w:rPr>
      <w:rFonts w:ascii="Dubai" w:hAnsi="Dubai" w:cs="Dubai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6577C0"/>
    <w:pPr>
      <w:keepLines/>
      <w:tabs>
        <w:tab w:val="left" w:pos="372"/>
      </w:tabs>
      <w:spacing w:before="60"/>
    </w:pPr>
    <w:rPr>
      <w:sz w:val="18"/>
      <w:szCs w:val="18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6577C0"/>
    <w:rPr>
      <w:rFonts w:ascii="Dubai" w:hAnsi="Dubai" w:cs="Dubai"/>
      <w:sz w:val="18"/>
      <w:szCs w:val="18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D51BB8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D51BB8"/>
    <w:rPr>
      <w:rFonts w:ascii="Dubai" w:hAnsi="Dubai" w:cs="Duba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2F3E46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F3E46"/>
    <w:rPr>
      <w:rFonts w:ascii="Dubai" w:hAnsi="Dubai" w:cs="Dubai"/>
      <w:sz w:val="22"/>
      <w:szCs w:val="22"/>
      <w:lang w:eastAsia="en-US"/>
    </w:rPr>
  </w:style>
  <w:style w:type="paragraph" w:customStyle="1" w:styleId="Note">
    <w:name w:val="Note"/>
    <w:basedOn w:val="Normal"/>
    <w:qFormat/>
    <w:rsid w:val="00D51BB8"/>
    <w:pPr>
      <w:tabs>
        <w:tab w:val="left" w:pos="851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8B52B7"/>
    <w:rPr>
      <w:rFonts w:ascii="Dubai" w:hAnsi="Dubai" w:cs="Dubai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D51BB8"/>
    <w:rPr>
      <w:rFonts w:ascii="Dubai" w:hAnsi="Dubai" w:cs="Dubai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6779A4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B039AD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16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694690"/>
    <w:pPr>
      <w:tabs>
        <w:tab w:val="clear" w:pos="1134"/>
        <w:tab w:val="clear" w:pos="1871"/>
        <w:tab w:val="clear" w:pos="2268"/>
      </w:tabs>
      <w:ind w:right="567"/>
      <w:jc w:val="right"/>
    </w:pPr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B039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DE7387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28"/>
      <w:lang w:bidi="ar-EG"/>
    </w:rPr>
  </w:style>
  <w:style w:type="paragraph" w:customStyle="1" w:styleId="Title2">
    <w:name w:val="Title 2"/>
    <w:basedOn w:val="Title1"/>
    <w:next w:val="Normal"/>
    <w:rsid w:val="00734E41"/>
    <w:rPr>
      <w:w w:val="110"/>
    </w:rPr>
  </w:style>
  <w:style w:type="paragraph" w:customStyle="1" w:styleId="Title3">
    <w:name w:val="Title 3"/>
    <w:basedOn w:val="Title2"/>
    <w:next w:val="Normal"/>
    <w:rsid w:val="00734E41"/>
    <w:pPr>
      <w:spacing w:before="240"/>
    </w:pPr>
    <w:rPr>
      <w:sz w:val="26"/>
      <w:szCs w:val="26"/>
    </w:rPr>
  </w:style>
  <w:style w:type="paragraph" w:customStyle="1" w:styleId="Call">
    <w:name w:val="Call"/>
    <w:basedOn w:val="Normal"/>
    <w:next w:val="Normal"/>
    <w:link w:val="CallChar"/>
    <w:rsid w:val="00A27205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A27205"/>
    <w:rPr>
      <w:rFonts w:ascii="Dubai" w:hAnsi="Dubai" w:cs="Dubai"/>
      <w:i/>
      <w:iCs/>
      <w:sz w:val="22"/>
      <w:szCs w:val="22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5431B5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5431B5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5431B5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5431B5"/>
    <w:rPr>
      <w:rFonts w:ascii="Dubai" w:hAnsi="Dubai" w:cs="Dubai"/>
      <w:sz w:val="22"/>
      <w:szCs w:val="22"/>
      <w:lang w:eastAsia="en-US"/>
    </w:rPr>
  </w:style>
  <w:style w:type="paragraph" w:customStyle="1" w:styleId="Tablehead">
    <w:name w:val="Table_head"/>
    <w:basedOn w:val="Normal"/>
    <w:link w:val="TableheadChar"/>
    <w:qFormat/>
    <w:rsid w:val="008614B8"/>
    <w:pPr>
      <w:keepNext/>
      <w:spacing w:before="60" w:after="60" w:line="260" w:lineRule="exact"/>
      <w:jc w:val="center"/>
    </w:pPr>
    <w:rPr>
      <w:b/>
      <w:bCs/>
      <w:sz w:val="20"/>
      <w:szCs w:val="20"/>
      <w:lang w:bidi="ar-EG"/>
    </w:rPr>
  </w:style>
  <w:style w:type="character" w:customStyle="1" w:styleId="Artref">
    <w:name w:val="Art_ref"/>
    <w:rsid w:val="00223C6C"/>
    <w:rPr>
      <w:rFonts w:ascii="Dubai" w:hAnsi="Dubai" w:cs="Dubai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A42ADC"/>
    <w:pPr>
      <w:keepNext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nhideWhenUsed/>
    <w:rsid w:val="00223C6C"/>
    <w:rPr>
      <w:sz w:val="18"/>
      <w:szCs w:val="18"/>
    </w:rPr>
  </w:style>
  <w:style w:type="paragraph" w:customStyle="1" w:styleId="Source">
    <w:name w:val="Source"/>
    <w:basedOn w:val="Normal"/>
    <w:next w:val="Normal"/>
    <w:rsid w:val="00DE7387"/>
    <w:pPr>
      <w:keepNext/>
      <w:keepLines/>
      <w:spacing w:before="840"/>
      <w:jc w:val="center"/>
    </w:pPr>
    <w:rPr>
      <w:b/>
      <w:bCs/>
      <w:snapToGrid w:val="0"/>
      <w:sz w:val="30"/>
      <w:szCs w:val="30"/>
      <w:lang w:bidi="ar-EG"/>
    </w:rPr>
  </w:style>
  <w:style w:type="character" w:customStyle="1" w:styleId="Artdef">
    <w:name w:val="Art_def"/>
    <w:rsid w:val="00223C6C"/>
    <w:rPr>
      <w:rFonts w:ascii="Dubai" w:hAnsi="Dubai" w:cs="Dubai"/>
      <w:b/>
      <w:bCs/>
      <w:i w:val="0"/>
      <w:color w:val="auto"/>
      <w:sz w:val="22"/>
      <w:szCs w:val="22"/>
    </w:rPr>
  </w:style>
  <w:style w:type="paragraph" w:customStyle="1" w:styleId="Headingb">
    <w:name w:val="Heading_b"/>
    <w:basedOn w:val="Heading2"/>
    <w:rsid w:val="008614B8"/>
    <w:pPr>
      <w:spacing w:before="180"/>
      <w:ind w:left="0" w:firstLine="0"/>
    </w:pPr>
  </w:style>
  <w:style w:type="paragraph" w:customStyle="1" w:styleId="Proposal">
    <w:name w:val="Proposal"/>
    <w:basedOn w:val="Normal"/>
    <w:next w:val="Normal"/>
    <w:qFormat/>
    <w:rsid w:val="00F97D1C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B039AD"/>
    <w:pPr>
      <w:keepNext/>
      <w:spacing w:before="360" w:after="120"/>
      <w:jc w:val="center"/>
    </w:pPr>
    <w:rPr>
      <w:sz w:val="28"/>
      <w:szCs w:val="28"/>
      <w:lang w:bidi="ar-EG"/>
    </w:rPr>
  </w:style>
  <w:style w:type="character" w:customStyle="1" w:styleId="ResNoChar">
    <w:name w:val="Res_No Char"/>
    <w:basedOn w:val="DefaultParagraphFont"/>
    <w:link w:val="ResNo"/>
    <w:rsid w:val="00B039AD"/>
    <w:rPr>
      <w:rFonts w:ascii="Dubai" w:hAnsi="Dubai" w:cs="Dubai"/>
      <w:sz w:val="28"/>
      <w:szCs w:val="28"/>
      <w:lang w:eastAsia="en-US" w:bidi="ar-EG"/>
    </w:rPr>
  </w:style>
  <w:style w:type="paragraph" w:styleId="NoSpacing">
    <w:name w:val="No Spacing"/>
    <w:uiPriority w:val="1"/>
    <w:qFormat/>
    <w:rsid w:val="00D51BB8"/>
    <w:pPr>
      <w:tabs>
        <w:tab w:val="left" w:pos="1134"/>
        <w:tab w:val="left" w:pos="1871"/>
        <w:tab w:val="left" w:pos="2268"/>
      </w:tabs>
      <w:bidi/>
      <w:jc w:val="both"/>
    </w:pPr>
    <w:rPr>
      <w:rFonts w:ascii="Dubai" w:hAnsi="Dubai" w:cs="Dubai"/>
      <w:sz w:val="22"/>
      <w:szCs w:val="22"/>
      <w:lang w:eastAsia="en-US"/>
    </w:rPr>
  </w:style>
  <w:style w:type="character" w:customStyle="1" w:styleId="Section1Char">
    <w:name w:val="Section_1 Char"/>
    <w:link w:val="Section1"/>
    <w:rsid w:val="00314B1E"/>
    <w:rPr>
      <w:rFonts w:ascii="Dubai" w:hAnsi="Dubai" w:cs="Dubai"/>
      <w:b/>
      <w:bCs/>
      <w:sz w:val="24"/>
      <w:szCs w:val="24"/>
      <w:lang w:eastAsia="en-US" w:bidi="ar-EG"/>
    </w:rPr>
  </w:style>
  <w:style w:type="paragraph" w:customStyle="1" w:styleId="PartNo">
    <w:name w:val="Part_No"/>
    <w:basedOn w:val="Normal"/>
    <w:qFormat/>
    <w:rsid w:val="004A6230"/>
    <w:pPr>
      <w:keepNext/>
      <w:spacing w:before="360" w:after="120"/>
      <w:jc w:val="center"/>
    </w:pPr>
    <w:rPr>
      <w:sz w:val="28"/>
      <w:szCs w:val="28"/>
      <w:lang w:bidi="ar-EG"/>
    </w:rPr>
  </w:style>
  <w:style w:type="paragraph" w:customStyle="1" w:styleId="Reasons">
    <w:name w:val="Reasons"/>
    <w:basedOn w:val="Normal"/>
    <w:next w:val="Normal"/>
    <w:link w:val="ReasonsChar"/>
    <w:rsid w:val="00A42ADC"/>
    <w:rPr>
      <w:b/>
      <w:bCs/>
    </w:rPr>
  </w:style>
  <w:style w:type="character" w:customStyle="1" w:styleId="ReasonsChar">
    <w:name w:val="Reasons Char"/>
    <w:basedOn w:val="DefaultParagraphFont"/>
    <w:link w:val="Reasons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No">
    <w:name w:val="Table_No"/>
    <w:basedOn w:val="Normal"/>
    <w:next w:val="Normal"/>
    <w:qFormat/>
    <w:rsid w:val="001D746E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223C6C"/>
    <w:rPr>
      <w:rFonts w:ascii="Dubai" w:hAnsi="Dubai" w:cs="Dubai"/>
      <w:sz w:val="18"/>
      <w:szCs w:val="18"/>
      <w:lang w:eastAsia="en-US"/>
    </w:rPr>
  </w:style>
  <w:style w:type="paragraph" w:customStyle="1" w:styleId="SectionNo">
    <w:name w:val="Section_No"/>
    <w:basedOn w:val="Normal"/>
    <w:next w:val="Normal"/>
    <w:rsid w:val="0069469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28"/>
      <w:lang w:val="en-GB" w:bidi="ar-EG"/>
    </w:rPr>
  </w:style>
  <w:style w:type="character" w:customStyle="1" w:styleId="Tablefreq">
    <w:name w:val="Table_freq"/>
    <w:rsid w:val="00A04CF4"/>
    <w:rPr>
      <w:rFonts w:ascii="Dubai" w:hAnsi="Dubai" w:cs="Dubai"/>
      <w:b/>
      <w:bCs/>
      <w:i w:val="0"/>
      <w:iCs w:val="0"/>
      <w:color w:val="auto"/>
      <w:sz w:val="20"/>
      <w:szCs w:val="20"/>
    </w:rPr>
  </w:style>
  <w:style w:type="paragraph" w:customStyle="1" w:styleId="RecNo">
    <w:name w:val="Rec_No"/>
    <w:basedOn w:val="Normal"/>
    <w:rsid w:val="00694690"/>
    <w:pPr>
      <w:keepNext/>
      <w:spacing w:before="360" w:after="120"/>
      <w:jc w:val="center"/>
    </w:pPr>
    <w:rPr>
      <w:sz w:val="28"/>
      <w:szCs w:val="28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4D0448"/>
    <w:pPr>
      <w:framePr w:hSpace="180" w:wrap="around" w:hAnchor="text" w:xAlign="right" w:y="-394"/>
      <w:bidi/>
      <w:spacing w:before="240" w:after="120" w:line="156" w:lineRule="auto"/>
    </w:pPr>
    <w:rPr>
      <w:rFonts w:ascii="Dubai" w:hAnsi="Dubai" w:cs="Dubai"/>
      <w:b/>
      <w:bCs/>
      <w:sz w:val="30"/>
      <w:szCs w:val="30"/>
      <w:lang w:eastAsia="en-US" w:bidi="ar-EG"/>
    </w:rPr>
  </w:style>
  <w:style w:type="paragraph" w:customStyle="1" w:styleId="Adress">
    <w:name w:val="Adress"/>
    <w:qFormat/>
    <w:rsid w:val="0012545F"/>
    <w:pPr>
      <w:framePr w:hSpace="180" w:wrap="around" w:hAnchor="text" w:xAlign="right" w:y="-394"/>
      <w:bidi/>
      <w:spacing w:before="60" w:after="60" w:line="300" w:lineRule="exact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customStyle="1" w:styleId="AnnexNo">
    <w:name w:val="Annex_No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character" w:customStyle="1" w:styleId="AnnextitleChar">
    <w:name w:val="Annex_title Char"/>
    <w:basedOn w:val="DefaultParagraphFont"/>
    <w:link w:val="Annextitle"/>
    <w:rsid w:val="00694690"/>
    <w:rPr>
      <w:rFonts w:ascii="Dubai" w:hAnsi="Dubai" w:cs="Dubai"/>
      <w:b/>
      <w:bCs/>
      <w:sz w:val="28"/>
      <w:szCs w:val="28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B039AD"/>
  </w:style>
  <w:style w:type="character" w:customStyle="1" w:styleId="RestitleChar">
    <w:name w:val="Res_title Char"/>
    <w:basedOn w:val="AnnextitleChar"/>
    <w:link w:val="Restitle"/>
    <w:rsid w:val="00B039AD"/>
    <w:rPr>
      <w:rFonts w:ascii="Dubai" w:hAnsi="Dubai" w:cs="Dubai"/>
      <w:b/>
      <w:bCs/>
      <w:sz w:val="28"/>
      <w:szCs w:val="28"/>
      <w:lang w:eastAsia="en-US"/>
    </w:rPr>
  </w:style>
  <w:style w:type="paragraph" w:customStyle="1" w:styleId="Headingi">
    <w:name w:val="Heading_i"/>
    <w:basedOn w:val="Heading3"/>
    <w:next w:val="Normal"/>
    <w:qFormat/>
    <w:rsid w:val="00694690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sz w:val="24"/>
      <w:szCs w:val="24"/>
      <w:lang w:val="en-GB"/>
    </w:rPr>
  </w:style>
  <w:style w:type="paragraph" w:customStyle="1" w:styleId="RepNo">
    <w:name w:val="Rep_No"/>
    <w:basedOn w:val="RecNo"/>
    <w:next w:val="Normal"/>
    <w:rsid w:val="0069526C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69526C"/>
  </w:style>
  <w:style w:type="paragraph" w:customStyle="1" w:styleId="Rectitle">
    <w:name w:val="Rec_title"/>
    <w:basedOn w:val="Annextitle"/>
    <w:autoRedefine/>
    <w:qFormat/>
    <w:rsid w:val="00B039AD"/>
  </w:style>
  <w:style w:type="paragraph" w:customStyle="1" w:styleId="Parttitle">
    <w:name w:val="Part_title"/>
    <w:basedOn w:val="Normal"/>
    <w:qFormat/>
    <w:rsid w:val="00694690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8614B8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314B1E"/>
    <w:rPr>
      <w:sz w:val="24"/>
      <w:szCs w:val="24"/>
      <w:lang w:bidi="ar-EG"/>
    </w:rPr>
  </w:style>
  <w:style w:type="paragraph" w:customStyle="1" w:styleId="DecisionNoTitle">
    <w:name w:val="Decision_No&amp;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DecisionNo">
    <w:name w:val="Decision_No"/>
    <w:basedOn w:val="Normal"/>
    <w:qFormat/>
    <w:rsid w:val="004A623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Decisiontitle">
    <w:name w:val="Decision_title"/>
    <w:basedOn w:val="Normal"/>
    <w:qFormat/>
    <w:rsid w:val="00694690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28"/>
    </w:rPr>
  </w:style>
  <w:style w:type="paragraph" w:customStyle="1" w:styleId="AnnexRef">
    <w:name w:val="Annex_Ref"/>
    <w:qFormat/>
    <w:rsid w:val="00223C6C"/>
    <w:pPr>
      <w:bidi/>
      <w:spacing w:before="480" w:line="192" w:lineRule="auto"/>
    </w:pPr>
    <w:rPr>
      <w:rFonts w:ascii="Dubai" w:hAnsi="Dubai" w:cs="Dubai"/>
      <w:b/>
      <w:bCs/>
      <w:sz w:val="22"/>
      <w:szCs w:val="22"/>
      <w:lang w:eastAsia="en-US" w:bidi="ar-SY"/>
    </w:rPr>
  </w:style>
  <w:style w:type="paragraph" w:customStyle="1" w:styleId="Figuretitle">
    <w:name w:val="Figure_title"/>
    <w:qFormat/>
    <w:rsid w:val="008614B8"/>
    <w:pPr>
      <w:keepNext/>
      <w:keepLines/>
      <w:bidi/>
      <w:spacing w:before="120" w:after="120" w:line="192" w:lineRule="auto"/>
      <w:jc w:val="center"/>
    </w:pPr>
    <w:rPr>
      <w:rFonts w:ascii="Dubai" w:hAnsi="Dubai" w:cs="Dubai"/>
      <w:b/>
      <w:bCs/>
      <w:sz w:val="22"/>
      <w:szCs w:val="22"/>
      <w:lang w:eastAsia="en-US" w:bidi="ar-EG"/>
    </w:rPr>
  </w:style>
  <w:style w:type="paragraph" w:styleId="List">
    <w:name w:val="List"/>
    <w:basedOn w:val="Normal"/>
    <w:semiHidden/>
    <w:rsid w:val="00123AA6"/>
  </w:style>
  <w:style w:type="paragraph" w:styleId="ListBullet5">
    <w:name w:val="List Bullet 5"/>
    <w:basedOn w:val="Normal"/>
    <w:semiHidden/>
    <w:rsid w:val="00EE60E9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123AA6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123AA6"/>
    <w:pPr>
      <w:framePr w:wrap="around"/>
    </w:pPr>
  </w:style>
  <w:style w:type="paragraph" w:customStyle="1" w:styleId="Dash">
    <w:name w:val="Dash"/>
    <w:basedOn w:val="Normal"/>
    <w:qFormat/>
    <w:rsid w:val="00F146AC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A04CF4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2"/>
      <w:lang w:val="fr-FR"/>
    </w:rPr>
  </w:style>
  <w:style w:type="paragraph" w:customStyle="1" w:styleId="Agendaitem">
    <w:name w:val="Agenda_item"/>
    <w:qFormat/>
    <w:rsid w:val="00DE7387"/>
    <w:pPr>
      <w:keepNext/>
      <w:bidi/>
      <w:spacing w:before="240" w:after="120" w:line="192" w:lineRule="auto"/>
      <w:jc w:val="center"/>
    </w:pPr>
    <w:rPr>
      <w:rFonts w:ascii="Dubai" w:hAnsi="Dubai" w:cs="Dubai"/>
      <w:sz w:val="28"/>
      <w:szCs w:val="28"/>
      <w:lang w:val="en-GB" w:eastAsia="en-US" w:bidi="ar-EG"/>
    </w:rPr>
  </w:style>
  <w:style w:type="paragraph" w:customStyle="1" w:styleId="subsection1">
    <w:name w:val="subsection_1‎"/>
    <w:basedOn w:val="Section1"/>
    <w:qFormat/>
    <w:rsid w:val="008614B8"/>
  </w:style>
  <w:style w:type="paragraph" w:customStyle="1" w:styleId="ArtNo">
    <w:name w:val="Art_No"/>
    <w:qFormat/>
    <w:rsid w:val="00694690"/>
    <w:pPr>
      <w:keepNext/>
      <w:bidi/>
      <w:spacing w:before="360" w:after="120" w:line="192" w:lineRule="auto"/>
      <w:jc w:val="center"/>
    </w:pPr>
    <w:rPr>
      <w:rFonts w:ascii="Dubai" w:hAnsi="Dubai" w:cs="Dubai"/>
      <w:sz w:val="28"/>
      <w:szCs w:val="28"/>
      <w:lang w:eastAsia="en-US" w:bidi="ar-EG"/>
    </w:rPr>
  </w:style>
  <w:style w:type="paragraph" w:customStyle="1" w:styleId="Arttitle">
    <w:name w:val="Art_title"/>
    <w:qFormat/>
    <w:rsid w:val="00694690"/>
    <w:pPr>
      <w:keepNext/>
      <w:bidi/>
      <w:spacing w:before="120" w:after="360" w:line="192" w:lineRule="auto"/>
      <w:jc w:val="center"/>
    </w:pPr>
    <w:rPr>
      <w:rFonts w:ascii="Dubai" w:hAnsi="Dubai" w:cs="Dubai"/>
      <w:b/>
      <w:bCs/>
      <w:sz w:val="28"/>
      <w:szCs w:val="28"/>
      <w:lang w:eastAsia="en-US" w:bidi="ar-EG"/>
    </w:rPr>
  </w:style>
  <w:style w:type="paragraph" w:customStyle="1" w:styleId="Tablelegend">
    <w:name w:val="Table_legend"/>
    <w:basedOn w:val="Normal"/>
    <w:link w:val="TablelegendChar"/>
    <w:rsid w:val="008614B8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ind w:left="567" w:hanging="567"/>
      <w:textAlignment w:val="baseline"/>
    </w:pPr>
    <w:rPr>
      <w:sz w:val="20"/>
      <w:szCs w:val="20"/>
      <w:lang w:eastAsia="zh-CN" w:bidi="ar-EG"/>
    </w:rPr>
  </w:style>
  <w:style w:type="character" w:customStyle="1" w:styleId="TablelegendChar">
    <w:name w:val="Table_legend Char"/>
    <w:link w:val="Tablelegend"/>
    <w:rsid w:val="008614B8"/>
    <w:rPr>
      <w:rFonts w:ascii="Dubai" w:hAnsi="Dubai" w:cs="Dubai"/>
      <w:lang w:bidi="ar-EG"/>
    </w:rPr>
  </w:style>
  <w:style w:type="paragraph" w:customStyle="1" w:styleId="Section3">
    <w:name w:val="Section_3‎"/>
    <w:qFormat/>
    <w:rsid w:val="00694690"/>
    <w:pPr>
      <w:keepNext/>
      <w:jc w:val="center"/>
    </w:pPr>
    <w:rPr>
      <w:rFonts w:ascii="Dubai" w:hAnsi="Dubai" w:cs="Dubai"/>
      <w:sz w:val="24"/>
      <w:szCs w:val="24"/>
      <w:lang w:eastAsia="en-US" w:bidi="ar-EG"/>
    </w:rPr>
  </w:style>
  <w:style w:type="paragraph" w:customStyle="1" w:styleId="Chapno">
    <w:name w:val="Chap_no"/>
    <w:basedOn w:val="Normal"/>
    <w:qFormat/>
    <w:rsid w:val="00694690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28"/>
      <w:lang w:val="en-GB" w:bidi="ar-EG"/>
    </w:rPr>
  </w:style>
  <w:style w:type="paragraph" w:customStyle="1" w:styleId="Chaptitle">
    <w:name w:val="Chap_title"/>
    <w:basedOn w:val="Agendaitem"/>
    <w:qFormat/>
    <w:rsid w:val="004A6230"/>
    <w:pPr>
      <w:spacing w:before="120" w:after="360"/>
    </w:pPr>
    <w:rPr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4A6230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8614B8"/>
    <w:pPr>
      <w:spacing w:after="360"/>
    </w:pPr>
  </w:style>
  <w:style w:type="paragraph" w:customStyle="1" w:styleId="Equationlegend">
    <w:name w:val="Equation_legend"/>
    <w:basedOn w:val="NormalIndent"/>
    <w:rsid w:val="002D6BB4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2041" w:hanging="2041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BD6291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24"/>
      <w:lang w:val="en-US"/>
    </w:rPr>
  </w:style>
  <w:style w:type="paragraph" w:customStyle="1" w:styleId="Section2">
    <w:name w:val="Section_2"/>
    <w:basedOn w:val="Section1"/>
    <w:rsid w:val="008614B8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136B82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b/>
      <w:bCs/>
      <w:lang w:val="en-GB"/>
    </w:rPr>
  </w:style>
  <w:style w:type="paragraph" w:customStyle="1" w:styleId="Headingsplit">
    <w:name w:val="Heading_split"/>
    <w:basedOn w:val="Heading3"/>
    <w:next w:val="Normal"/>
    <w:qFormat/>
    <w:rsid w:val="00726744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6779A4"/>
    <w:rPr>
      <w:rFonts w:ascii="Dubai" w:hAnsi="Dubai" w:cs="Dubai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2D6BB4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423A40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A3584A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b/>
      <w:bCs/>
      <w:sz w:val="20"/>
      <w:szCs w:val="20"/>
      <w:lang w:val="en-GB"/>
    </w:rPr>
  </w:style>
  <w:style w:type="paragraph" w:customStyle="1" w:styleId="MethodHeadingb">
    <w:name w:val="Method_Headingb"/>
    <w:basedOn w:val="Headingb"/>
    <w:next w:val="Normal"/>
    <w:qFormat/>
    <w:rsid w:val="008614B8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8614B8"/>
    <w:rPr>
      <w:rFonts w:ascii="Dubai" w:hAnsi="Dubai" w:cs="Dubai"/>
      <w:b/>
      <w:bCs/>
      <w:lang w:eastAsia="en-US" w:bidi="ar-EG"/>
    </w:rPr>
  </w:style>
  <w:style w:type="character" w:customStyle="1" w:styleId="TabletitleChar">
    <w:name w:val="Table_title Char"/>
    <w:link w:val="Tabletitle"/>
    <w:rsid w:val="00A42ADC"/>
    <w:rPr>
      <w:rFonts w:ascii="Dubai" w:hAnsi="Dubai" w:cs="Dubai"/>
      <w:b/>
      <w:bCs/>
      <w:sz w:val="22"/>
      <w:szCs w:val="22"/>
      <w:lang w:eastAsia="en-US"/>
    </w:rPr>
  </w:style>
  <w:style w:type="paragraph" w:customStyle="1" w:styleId="TabletextS5">
    <w:name w:val="Table_textS5"/>
    <w:basedOn w:val="Normal"/>
    <w:rsid w:val="001D746E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jc w:val="left"/>
      <w:textAlignment w:val="baseline"/>
    </w:pPr>
    <w:rPr>
      <w:sz w:val="20"/>
      <w:szCs w:val="20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8614B8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0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223C6C"/>
  </w:style>
  <w:style w:type="paragraph" w:styleId="BlockText">
    <w:name w:val="Block Text"/>
    <w:basedOn w:val="Normal"/>
    <w:unhideWhenUsed/>
    <w:rsid w:val="00223C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223C6C"/>
  </w:style>
  <w:style w:type="character" w:customStyle="1" w:styleId="BodyTextChar">
    <w:name w:val="Body Text Char"/>
    <w:basedOn w:val="DefaultParagraphFont"/>
    <w:link w:val="BodyText"/>
    <w:rsid w:val="00223C6C"/>
    <w:rPr>
      <w:rFonts w:ascii="Dubai" w:hAnsi="Dubai" w:cs="Dubai"/>
      <w:sz w:val="22"/>
      <w:szCs w:val="22"/>
      <w:lang w:eastAsia="en-US"/>
    </w:rPr>
  </w:style>
  <w:style w:type="paragraph" w:styleId="BodyText2">
    <w:name w:val="Body Text 2"/>
    <w:basedOn w:val="Normal"/>
    <w:link w:val="BodyText2Char"/>
    <w:unhideWhenUsed/>
    <w:rsid w:val="00223C6C"/>
  </w:style>
  <w:style w:type="character" w:customStyle="1" w:styleId="BodyText2Char">
    <w:name w:val="Body Text 2 Char"/>
    <w:basedOn w:val="DefaultParagraphFont"/>
    <w:link w:val="BodyText2"/>
    <w:rsid w:val="00223C6C"/>
    <w:rPr>
      <w:rFonts w:ascii="Dubai" w:hAnsi="Dubai" w:cs="Duba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223C6C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23C6C"/>
    <w:rPr>
      <w:rFonts w:ascii="Dubai" w:hAnsi="Dubai" w:cs="Duba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223C6C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223C6C"/>
    <w:rPr>
      <w:rFonts w:ascii="Dubai" w:hAnsi="Dubai" w:cs="Dubai"/>
      <w:sz w:val="22"/>
      <w:szCs w:val="22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27205"/>
    <w:rPr>
      <w:rFonts w:ascii="Dubai" w:hAnsi="Dubai" w:cs="Dubai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27205"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nhideWhenUsed/>
    <w:rsid w:val="00A27205"/>
    <w:pPr>
      <w:ind w:left="4321"/>
    </w:pPr>
  </w:style>
  <w:style w:type="character" w:customStyle="1" w:styleId="ClosingChar">
    <w:name w:val="Closing Char"/>
    <w:basedOn w:val="DefaultParagraphFont"/>
    <w:link w:val="Closing"/>
    <w:rsid w:val="00A27205"/>
    <w:rPr>
      <w:rFonts w:ascii="Dubai" w:hAnsi="Dubai" w:cs="Dubai"/>
      <w:sz w:val="22"/>
      <w:szCs w:val="22"/>
      <w:lang w:eastAsia="en-US"/>
    </w:rPr>
  </w:style>
  <w:style w:type="character" w:styleId="CommentReference">
    <w:name w:val="annotation reference"/>
    <w:basedOn w:val="DefaultParagraphFont"/>
    <w:unhideWhenUsed/>
    <w:rsid w:val="00A27205"/>
    <w:rPr>
      <w:rFonts w:ascii="Dubai" w:hAnsi="Dubai" w:cs="Dubai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1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46AC"/>
    <w:rPr>
      <w:rFonts w:ascii="Dubai" w:hAnsi="Dubai" w:cs="Duba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1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146AC"/>
    <w:rPr>
      <w:rFonts w:ascii="Dubai" w:hAnsi="Dubai" w:cs="Dubai"/>
      <w:b/>
      <w:bCs/>
      <w:lang w:eastAsia="en-US"/>
    </w:rPr>
  </w:style>
  <w:style w:type="paragraph" w:styleId="Date">
    <w:name w:val="Date"/>
    <w:basedOn w:val="Normal"/>
    <w:next w:val="Normal"/>
    <w:link w:val="DateChar"/>
    <w:rsid w:val="00F146AC"/>
  </w:style>
  <w:style w:type="character" w:customStyle="1" w:styleId="DateChar">
    <w:name w:val="Date Char"/>
    <w:basedOn w:val="DefaultParagraphFont"/>
    <w:link w:val="Date"/>
    <w:rsid w:val="00F146AC"/>
    <w:rPr>
      <w:rFonts w:ascii="Dubai" w:hAnsi="Dubai" w:cs="Duba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5431B5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31B5"/>
    <w:rPr>
      <w:rFonts w:ascii="Dubai" w:hAnsi="Dubai" w:cs="Dubai"/>
      <w:lang w:eastAsia="en-US" w:bidi="ar-EG"/>
    </w:rPr>
  </w:style>
  <w:style w:type="paragraph" w:styleId="EnvelopeAddress">
    <w:name w:val="envelope address"/>
    <w:basedOn w:val="Normal"/>
    <w:semiHidden/>
    <w:unhideWhenUsed/>
    <w:rsid w:val="002F3E46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EnvelopeReturn">
    <w:name w:val="envelope return"/>
    <w:basedOn w:val="Normal"/>
    <w:unhideWhenUsed/>
    <w:rsid w:val="002F3E46"/>
    <w:rPr>
      <w:rFonts w:eastAsiaTheme="majorEastAsia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2F3E46"/>
    <w:rPr>
      <w:rFonts w:ascii="Dubai" w:hAnsi="Dubai" w:cs="Dubai"/>
      <w:color w:val="800080" w:themeColor="followedHyperlink"/>
      <w:u w:val="single"/>
    </w:rPr>
  </w:style>
  <w:style w:type="character" w:styleId="Hashtag">
    <w:name w:val="Hashtag"/>
    <w:basedOn w:val="DefaultParagraphFont"/>
    <w:uiPriority w:val="99"/>
    <w:unhideWhenUsed/>
    <w:rsid w:val="002F3E46"/>
    <w:rPr>
      <w:rFonts w:ascii="Dubai" w:hAnsi="Dubai" w:cs="Dubai"/>
      <w:color w:val="2B579A"/>
      <w:shd w:val="clear" w:color="auto" w:fill="E1DFDD"/>
    </w:rPr>
  </w:style>
  <w:style w:type="character" w:styleId="Hyperlink">
    <w:name w:val="Hyperlink"/>
    <w:aliases w:val="CEO_Hyperlink,S,Style 58,Style?,超????,超?级链?,超?级链,超级链接,超链接1,하이퍼링크2"/>
    <w:basedOn w:val="DefaultParagraphFont"/>
    <w:uiPriority w:val="99"/>
    <w:unhideWhenUsed/>
    <w:qFormat/>
    <w:rsid w:val="00123AA6"/>
    <w:rPr>
      <w:rFonts w:ascii="Dubai" w:hAnsi="Dubai" w:cs="Dubai"/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123AA6"/>
    <w:rPr>
      <w:rFonts w:ascii="Dubai" w:hAnsi="Dubai" w:cs="Dubai"/>
      <w:b w:val="0"/>
      <w:bCs w:val="0"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AA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2" w:right="862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AA6"/>
    <w:rPr>
      <w:rFonts w:ascii="Dubai" w:hAnsi="Dubai" w:cs="Dubai"/>
      <w:i/>
      <w:iCs/>
      <w:color w:val="4F81BD" w:themeColor="accent1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123AA6"/>
    <w:rPr>
      <w:rFonts w:ascii="Dubai" w:hAnsi="Dubai" w:cs="Dubai"/>
      <w:b/>
      <w:bCs/>
      <w:i w:val="0"/>
      <w:iCs w:val="0"/>
      <w:caps w:val="0"/>
      <w:smallCaps/>
      <w:color w:val="4F81BD" w:themeColor="accent1"/>
      <w:spacing w:val="5"/>
    </w:rPr>
  </w:style>
  <w:style w:type="character" w:styleId="LineNumber">
    <w:name w:val="line number"/>
    <w:basedOn w:val="DefaultParagraphFont"/>
    <w:unhideWhenUsed/>
    <w:rsid w:val="00123AA6"/>
    <w:rPr>
      <w:rFonts w:ascii="Dubai" w:hAnsi="Dubai" w:cs="Dubai"/>
    </w:rPr>
  </w:style>
  <w:style w:type="character" w:styleId="Mention">
    <w:name w:val="Mention"/>
    <w:basedOn w:val="DefaultParagraphFont"/>
    <w:uiPriority w:val="99"/>
    <w:semiHidden/>
    <w:unhideWhenUsed/>
    <w:rsid w:val="00123AA6"/>
    <w:rPr>
      <w:rFonts w:ascii="Dubai" w:hAnsi="Dubai" w:cs="Dubai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123AA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123AA6"/>
    <w:rPr>
      <w:rFonts w:ascii="Dubai" w:eastAsiaTheme="majorEastAsia" w:hAnsi="Dubai" w:cs="Dubai"/>
      <w:sz w:val="22"/>
      <w:szCs w:val="22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D51BB8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51BB8"/>
    <w:rPr>
      <w:rFonts w:ascii="Dubai" w:hAnsi="Dubai" w:cs="Dubai"/>
      <w:sz w:val="22"/>
      <w:szCs w:val="22"/>
      <w:lang w:eastAsia="en-US"/>
    </w:rPr>
  </w:style>
  <w:style w:type="paragraph" w:styleId="NormalWeb">
    <w:name w:val="Normal (Web)"/>
    <w:basedOn w:val="Normal"/>
    <w:semiHidden/>
    <w:unhideWhenUsed/>
    <w:rsid w:val="00BD6291"/>
  </w:style>
  <w:style w:type="character" w:styleId="PlaceholderText">
    <w:name w:val="Placeholder Text"/>
    <w:basedOn w:val="DefaultParagraphFont"/>
    <w:uiPriority w:val="99"/>
    <w:semiHidden/>
    <w:rsid w:val="006779A4"/>
    <w:rPr>
      <w:rFonts w:ascii="Dubai" w:hAnsi="Dubai" w:cs="Dubai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6779A4"/>
    <w:pPr>
      <w:spacing w:before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6779A4"/>
    <w:rPr>
      <w:rFonts w:ascii="Consolas" w:hAnsi="Consolas" w:cs="Dubai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6779A4"/>
    <w:pPr>
      <w:spacing w:before="200" w:after="160"/>
      <w:ind w:left="862" w:right="862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79A4"/>
    <w:rPr>
      <w:rFonts w:ascii="Dubai" w:hAnsi="Dubai" w:cs="Dubai"/>
      <w:i/>
      <w:iCs/>
      <w:color w:val="404040" w:themeColor="text1" w:themeTint="BF"/>
      <w:sz w:val="22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rsid w:val="0069526C"/>
  </w:style>
  <w:style w:type="character" w:customStyle="1" w:styleId="SalutationChar">
    <w:name w:val="Salutation Char"/>
    <w:basedOn w:val="DefaultParagraphFont"/>
    <w:link w:val="Salutation"/>
    <w:rsid w:val="0069526C"/>
    <w:rPr>
      <w:rFonts w:ascii="Dubai" w:hAnsi="Dubai" w:cs="Dubai"/>
      <w:sz w:val="22"/>
      <w:szCs w:val="22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B039AD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B039AD"/>
    <w:rPr>
      <w:rFonts w:ascii="Dubai" w:hAnsi="Dubai" w:cs="Dubai"/>
      <w:sz w:val="22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B039AD"/>
    <w:rPr>
      <w:rFonts w:ascii="Dubai" w:hAnsi="Dubai" w:cs="Dubai"/>
      <w:u w:val="dotted"/>
    </w:rPr>
  </w:style>
  <w:style w:type="character" w:styleId="Strong">
    <w:name w:val="Strong"/>
    <w:basedOn w:val="DefaultParagraphFont"/>
    <w:qFormat/>
    <w:rsid w:val="00B039AD"/>
    <w:rPr>
      <w:rFonts w:ascii="Dubai" w:hAnsi="Dubai" w:cs="Dubai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B039AD"/>
    <w:rPr>
      <w:rFonts w:ascii="Dubai" w:eastAsiaTheme="minorEastAsia" w:hAnsi="Dubai" w:cs="Dubai"/>
      <w:color w:val="5A5A5A" w:themeColor="text1" w:themeTint="A5"/>
      <w:spacing w:val="15"/>
      <w:sz w:val="22"/>
      <w:szCs w:val="22"/>
      <w:lang w:eastAsia="en-US"/>
    </w:rPr>
  </w:style>
  <w:style w:type="character" w:styleId="SubtleEmphasis">
    <w:name w:val="Subtle Emphasis"/>
    <w:basedOn w:val="DefaultParagraphFont"/>
    <w:uiPriority w:val="19"/>
    <w:qFormat/>
    <w:rsid w:val="00B039AD"/>
    <w:rPr>
      <w:rFonts w:ascii="Dubai" w:hAnsi="Dubai" w:cs="Dubai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B039AD"/>
    <w:rPr>
      <w:rFonts w:ascii="Dubai" w:hAnsi="Dubai" w:cs="Dubai"/>
      <w:bCs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  <w:ind w:left="221" w:hanging="221"/>
    </w:pPr>
  </w:style>
  <w:style w:type="paragraph" w:styleId="TableofFigures">
    <w:name w:val="table of figures"/>
    <w:basedOn w:val="Normal"/>
    <w:next w:val="Normal"/>
    <w:semiHidden/>
    <w:unhideWhenUsed/>
    <w:rsid w:val="00A04CF4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69469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694690"/>
    <w:rPr>
      <w:rFonts w:ascii="Dubai" w:eastAsiaTheme="majorEastAsia" w:hAnsi="Dubai" w:cs="Duba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semiHidden/>
    <w:unhideWhenUsed/>
    <w:rsid w:val="00694690"/>
    <w:pPr>
      <w:spacing w:before="360" w:after="120"/>
    </w:pPr>
    <w:rPr>
      <w:rFonts w:eastAsiaTheme="majorEastAsia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73A6F"/>
    <w:pPr>
      <w:keepLines/>
      <w:spacing w:before="240"/>
      <w:ind w:left="0" w:firstLine="0"/>
      <w:outlineLvl w:val="9"/>
    </w:pPr>
    <w:rPr>
      <w:rFonts w:eastAsiaTheme="majorEastAsia"/>
      <w:b w:val="0"/>
      <w:bCs w:val="0"/>
      <w:color w:val="365F91" w:themeColor="accent1" w:themeShade="BF"/>
      <w:kern w:val="0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en/general-secretariat/ties/ISCGDocumentLibrary/1st%20Meeting%202022/ISCG-22-1-01-E-R2-Agenda.docx" TargetMode="External"/><Relationship Id="rId18" Type="http://schemas.openxmlformats.org/officeDocument/2006/relationships/hyperlink" Target="https://www.itu.int/md/S22-CL-C-0038/en" TargetMode="External"/><Relationship Id="rId26" Type="http://schemas.openxmlformats.org/officeDocument/2006/relationships/hyperlink" Target="https://www.itu.int/en/general-secretariat/ties/ISCGDocumentLibrary/1st%20Meeting%202022/sp16-tsag-oLS-00044.doc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itu.int/en/general-secretariat/ties/ISCGDocumentLibrary/1st%20Meeting%202022/ISCG-22-1-3-1-Presentation%20Machine%20Translation.pdf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www.itu.int/en/general-secretariat/ties/ISCGDocumentLibrary/1st%20Meeting%202022/ISCG-22-1-3-Report%20on%20Resolution%20191.docx" TargetMode="External"/><Relationship Id="rId25" Type="http://schemas.openxmlformats.org/officeDocument/2006/relationships/hyperlink" Target="https://www.itu.int/en/general-secretariat/Pages/ISCG/default.aspx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en/general-secretariat/Pages/default.aspx" TargetMode="External"/><Relationship Id="rId20" Type="http://schemas.openxmlformats.org/officeDocument/2006/relationships/hyperlink" Target="https://www.itu.int/md/S22-CL-INF-0001" TargetMode="External"/><Relationship Id="rId29" Type="http://schemas.openxmlformats.org/officeDocument/2006/relationships/hyperlink" Target="https://www.itu.int/md/S22-CL-C-0038/en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itu.int/md/S22-CL-C-0013/en" TargetMode="External"/><Relationship Id="rId32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itu.int/en/general-secretariat/Pages/ISCG/default.aspx" TargetMode="External"/><Relationship Id="rId23" Type="http://schemas.openxmlformats.org/officeDocument/2006/relationships/hyperlink" Target="https://www.itu.int/en/general-secretariat/ties/ISCGDocumentLibrary/1st%20Meeting%202022/sp16-sg5-oLS-00225.docx" TargetMode="External"/><Relationship Id="rId28" Type="http://schemas.openxmlformats.org/officeDocument/2006/relationships/hyperlink" Target="https://www.itu.int/en/general-secretariat/ties/ISCGDocumentLibrary/1st%20Meeting%202022/ls250-cover.docx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www.itu.int/en/general-secretariat/Pages/ISCG/default.aspx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itu.int/en/general-secretariat/ties/ISCGDocumentLibrary/1st%20Meeting%202022/List%20of%20Participants.docx" TargetMode="External"/><Relationship Id="rId22" Type="http://schemas.openxmlformats.org/officeDocument/2006/relationships/hyperlink" Target="https://www.itu.int/en/general-secretariat/ties/ISCGDocumentLibrary/1st%20Meeting%202022/ISCG-22-1-INF-1-Progress%20on%20ITU's%20environmental%20sustainability.docx" TargetMode="External"/><Relationship Id="rId27" Type="http://schemas.openxmlformats.org/officeDocument/2006/relationships/hyperlink" Target="https://www.itu.int/en/general-secretariat/ties/ISCGDocumentLibrary/1st%20Meeting%202022/ls248-cover.docx" TargetMode="External"/><Relationship Id="rId30" Type="http://schemas.openxmlformats.org/officeDocument/2006/relationships/hyperlink" Target="https://www.itu.int/en/general-secretariat/Pages/ISCG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true"/>
    <DPM_x0020_Author xmlns="32a1a8c5-2265-4ebc-b7a0-2071e2c5c9bb" xsi:nil="true"/>
    <DPM_x0020_Version xmlns="32a1a8c5-2265-4ebc-b7a0-2071e2c5c9bb" xsi:nil="true"/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893A09B-EEE6-4C53-B7B9-57B7D6E662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BF0B46-A354-4BFF-9D94-58AFD750E9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FC4C3-DC4A-4907-A9BB-98121FAC99D6}">
  <ds:schemaRefs>
    <ds:schemaRef ds:uri="32a1a8c5-2265-4ebc-b7a0-2071e2c5c9bb"/>
    <ds:schemaRef ds:uri="http://purl.org/dc/terms/"/>
    <ds:schemaRef ds:uri="996b2e75-67fd-4955-a3b0-5ab9934cb50b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0F5ACCF-88F5-4934-860F-B6B51C0E7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77C84E-4930-46FD-BC04-07845C361F6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1377</Words>
  <Characters>9931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Aly, Abdalla</dc:creator>
  <cp:keywords>WRC-12</cp:keywords>
  <cp:lastModifiedBy>BR</cp:lastModifiedBy>
  <cp:revision>10</cp:revision>
  <cp:lastPrinted>2019-06-26T10:10:00Z</cp:lastPrinted>
  <dcterms:created xsi:type="dcterms:W3CDTF">2022-03-21T15:04:00Z</dcterms:created>
  <dcterms:modified xsi:type="dcterms:W3CDTF">2022-03-22T07:53:00Z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