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D35506" w14:paraId="63FEAB2D" w14:textId="77777777" w:rsidTr="00C168DF">
        <w:trPr>
          <w:cantSplit/>
        </w:trPr>
        <w:tc>
          <w:tcPr>
            <w:tcW w:w="6772" w:type="dxa"/>
            <w:vAlign w:val="center"/>
          </w:tcPr>
          <w:p w14:paraId="6E613BCB" w14:textId="77777777" w:rsidR="0057336B" w:rsidRPr="00D35506" w:rsidRDefault="0057336B" w:rsidP="00AB4BAD">
            <w:pPr>
              <w:shd w:val="solid" w:color="FFFFFF" w:fill="FFFFFF"/>
              <w:tabs>
                <w:tab w:val="left" w:pos="568"/>
              </w:tabs>
              <w:spacing w:before="360" w:after="240"/>
              <w:rPr>
                <w:b/>
                <w:caps/>
                <w:sz w:val="32"/>
              </w:rPr>
            </w:pPr>
            <w:r w:rsidRPr="00D35506">
              <w:rPr>
                <w:rFonts w:ascii="Verdana" w:hAnsi="Verdana" w:cs="Times New Roman Bold"/>
                <w:b/>
                <w:sz w:val="26"/>
                <w:szCs w:val="26"/>
              </w:rPr>
              <w:t>Grupo Asesor de Radiocomunicaciones</w:t>
            </w:r>
            <w:r w:rsidRPr="00D35506">
              <w:rPr>
                <w:b/>
                <w:caps/>
                <w:sz w:val="32"/>
              </w:rPr>
              <w:br/>
            </w:r>
          </w:p>
        </w:tc>
        <w:tc>
          <w:tcPr>
            <w:tcW w:w="3117" w:type="dxa"/>
            <w:vAlign w:val="center"/>
          </w:tcPr>
          <w:p w14:paraId="233FDC99" w14:textId="77777777" w:rsidR="0057336B" w:rsidRPr="00D35506" w:rsidRDefault="00AB4BAD" w:rsidP="00A7663C">
            <w:pPr>
              <w:shd w:val="solid" w:color="FFFFFF" w:fill="FFFFFF"/>
              <w:spacing w:before="0"/>
            </w:pPr>
            <w:r w:rsidRPr="00D35506">
              <w:rPr>
                <w:noProof/>
              </w:rPr>
              <w:drawing>
                <wp:inline distT="0" distB="0" distL="0" distR="0" wp14:anchorId="4472B4A2" wp14:editId="7F88872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D35506" w14:paraId="4D8CA668" w14:textId="77777777" w:rsidTr="00C168DF">
        <w:trPr>
          <w:cantSplit/>
        </w:trPr>
        <w:tc>
          <w:tcPr>
            <w:tcW w:w="6772" w:type="dxa"/>
            <w:tcBorders>
              <w:bottom w:val="single" w:sz="12" w:space="0" w:color="auto"/>
            </w:tcBorders>
          </w:tcPr>
          <w:p w14:paraId="3BF9D622" w14:textId="77777777" w:rsidR="006E291F" w:rsidRPr="00D35506"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7A98A8B2" w14:textId="77777777" w:rsidR="006E291F" w:rsidRPr="00D35506" w:rsidRDefault="006E291F" w:rsidP="00CB7A43">
            <w:pPr>
              <w:shd w:val="solid" w:color="FFFFFF" w:fill="FFFFFF"/>
              <w:spacing w:before="0" w:after="48" w:line="240" w:lineRule="atLeast"/>
              <w:rPr>
                <w:sz w:val="22"/>
                <w:szCs w:val="22"/>
              </w:rPr>
            </w:pPr>
          </w:p>
        </w:tc>
      </w:tr>
      <w:tr w:rsidR="006E291F" w:rsidRPr="00D35506" w14:paraId="22389096" w14:textId="77777777" w:rsidTr="00C168DF">
        <w:trPr>
          <w:cantSplit/>
        </w:trPr>
        <w:tc>
          <w:tcPr>
            <w:tcW w:w="6772" w:type="dxa"/>
            <w:tcBorders>
              <w:top w:val="single" w:sz="12" w:space="0" w:color="auto"/>
            </w:tcBorders>
          </w:tcPr>
          <w:p w14:paraId="27D8B36F" w14:textId="77777777" w:rsidR="006E291F" w:rsidRPr="00D35506"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3F686006" w14:textId="77777777" w:rsidR="006E291F" w:rsidRPr="00D35506" w:rsidRDefault="006E291F" w:rsidP="00CB7A43">
            <w:pPr>
              <w:shd w:val="solid" w:color="FFFFFF" w:fill="FFFFFF"/>
              <w:spacing w:before="0" w:after="48" w:line="240" w:lineRule="atLeast"/>
              <w:rPr>
                <w:rFonts w:ascii="Verdana" w:hAnsi="Verdana"/>
                <w:sz w:val="22"/>
                <w:szCs w:val="22"/>
              </w:rPr>
            </w:pPr>
          </w:p>
        </w:tc>
      </w:tr>
      <w:tr w:rsidR="00C168DF" w:rsidRPr="00D35506" w14:paraId="3702BA01" w14:textId="77777777" w:rsidTr="00C168DF">
        <w:trPr>
          <w:cantSplit/>
        </w:trPr>
        <w:tc>
          <w:tcPr>
            <w:tcW w:w="6772" w:type="dxa"/>
            <w:vMerge w:val="restart"/>
          </w:tcPr>
          <w:p w14:paraId="6F0F8C20" w14:textId="77777777" w:rsidR="00C168DF" w:rsidRPr="00D35506" w:rsidRDefault="00C168DF" w:rsidP="00C168DF">
            <w:pPr>
              <w:shd w:val="solid" w:color="FFFFFF" w:fill="FFFFFF"/>
              <w:spacing w:after="240"/>
              <w:rPr>
                <w:sz w:val="20"/>
              </w:rPr>
            </w:pPr>
            <w:bookmarkStart w:id="0" w:name="dnum" w:colFirst="1" w:colLast="1"/>
          </w:p>
        </w:tc>
        <w:tc>
          <w:tcPr>
            <w:tcW w:w="3117" w:type="dxa"/>
          </w:tcPr>
          <w:p w14:paraId="427FAC53" w14:textId="491DE7BF" w:rsidR="00C168DF" w:rsidRPr="00D35506" w:rsidRDefault="00C168DF" w:rsidP="00C168DF">
            <w:pPr>
              <w:shd w:val="solid" w:color="FFFFFF" w:fill="FFFFFF"/>
              <w:spacing w:before="0" w:line="240" w:lineRule="atLeast"/>
              <w:rPr>
                <w:rFonts w:ascii="Verdana" w:hAnsi="Verdana"/>
                <w:sz w:val="20"/>
              </w:rPr>
            </w:pPr>
            <w:r w:rsidRPr="00D35506">
              <w:rPr>
                <w:rFonts w:ascii="Verdana" w:hAnsi="Verdana"/>
                <w:b/>
                <w:sz w:val="20"/>
              </w:rPr>
              <w:t>Documento RAG/48-S</w:t>
            </w:r>
          </w:p>
        </w:tc>
      </w:tr>
      <w:tr w:rsidR="00C168DF" w:rsidRPr="00D35506" w14:paraId="1C916932" w14:textId="77777777" w:rsidTr="00C168DF">
        <w:trPr>
          <w:cantSplit/>
        </w:trPr>
        <w:tc>
          <w:tcPr>
            <w:tcW w:w="6772" w:type="dxa"/>
            <w:vMerge/>
          </w:tcPr>
          <w:p w14:paraId="7EA687A2" w14:textId="77777777" w:rsidR="00C168DF" w:rsidRPr="00D35506" w:rsidRDefault="00C168DF" w:rsidP="00C168DF">
            <w:pPr>
              <w:spacing w:before="60"/>
              <w:jc w:val="center"/>
              <w:rPr>
                <w:b/>
                <w:smallCaps/>
                <w:sz w:val="32"/>
              </w:rPr>
            </w:pPr>
            <w:bookmarkStart w:id="1" w:name="ddate" w:colFirst="1" w:colLast="1"/>
            <w:bookmarkEnd w:id="0"/>
          </w:p>
        </w:tc>
        <w:tc>
          <w:tcPr>
            <w:tcW w:w="3117" w:type="dxa"/>
          </w:tcPr>
          <w:p w14:paraId="55AE58CC" w14:textId="1FD44EAC" w:rsidR="00C168DF" w:rsidRPr="00D35506" w:rsidRDefault="00C168DF" w:rsidP="00C168DF">
            <w:pPr>
              <w:shd w:val="solid" w:color="FFFFFF" w:fill="FFFFFF"/>
              <w:spacing w:before="0" w:line="240" w:lineRule="atLeast"/>
              <w:rPr>
                <w:rFonts w:ascii="Verdana" w:hAnsi="Verdana"/>
                <w:sz w:val="20"/>
              </w:rPr>
            </w:pPr>
            <w:r w:rsidRPr="00D35506">
              <w:rPr>
                <w:rFonts w:ascii="Verdana" w:hAnsi="Verdana"/>
                <w:b/>
                <w:sz w:val="20"/>
              </w:rPr>
              <w:t>15 de marzo de 2022</w:t>
            </w:r>
          </w:p>
        </w:tc>
      </w:tr>
      <w:tr w:rsidR="00C168DF" w:rsidRPr="00D35506" w14:paraId="2740F58B" w14:textId="77777777" w:rsidTr="00C168DF">
        <w:trPr>
          <w:cantSplit/>
        </w:trPr>
        <w:tc>
          <w:tcPr>
            <w:tcW w:w="6772" w:type="dxa"/>
            <w:vMerge/>
          </w:tcPr>
          <w:p w14:paraId="117D69E6" w14:textId="77777777" w:rsidR="00C168DF" w:rsidRPr="00D35506" w:rsidRDefault="00C168DF" w:rsidP="00C168DF">
            <w:pPr>
              <w:spacing w:before="60"/>
              <w:jc w:val="center"/>
              <w:rPr>
                <w:b/>
                <w:smallCaps/>
                <w:sz w:val="32"/>
              </w:rPr>
            </w:pPr>
            <w:bookmarkStart w:id="2" w:name="dorlang" w:colFirst="1" w:colLast="1"/>
            <w:bookmarkEnd w:id="1"/>
          </w:p>
        </w:tc>
        <w:tc>
          <w:tcPr>
            <w:tcW w:w="3117" w:type="dxa"/>
          </w:tcPr>
          <w:p w14:paraId="13546204" w14:textId="667397D1" w:rsidR="00C168DF" w:rsidRPr="00D35506" w:rsidRDefault="00C168DF" w:rsidP="00C168DF">
            <w:pPr>
              <w:shd w:val="solid" w:color="FFFFFF" w:fill="FFFFFF"/>
              <w:spacing w:before="0" w:after="120" w:line="240" w:lineRule="atLeast"/>
              <w:rPr>
                <w:rFonts w:ascii="Verdana" w:hAnsi="Verdana"/>
                <w:sz w:val="20"/>
              </w:rPr>
            </w:pPr>
            <w:r w:rsidRPr="00D35506">
              <w:rPr>
                <w:rFonts w:ascii="Verdana" w:hAnsi="Verdana"/>
                <w:b/>
                <w:sz w:val="20"/>
              </w:rPr>
              <w:t>Original: inglés</w:t>
            </w:r>
          </w:p>
        </w:tc>
      </w:tr>
      <w:tr w:rsidR="00C168DF" w:rsidRPr="00D35506" w14:paraId="037C3C6D" w14:textId="77777777" w:rsidTr="008F0106">
        <w:trPr>
          <w:cantSplit/>
        </w:trPr>
        <w:tc>
          <w:tcPr>
            <w:tcW w:w="9889" w:type="dxa"/>
            <w:gridSpan w:val="2"/>
          </w:tcPr>
          <w:p w14:paraId="021890EB" w14:textId="26FE1758" w:rsidR="00C168DF" w:rsidRPr="00D35506" w:rsidRDefault="004D522D" w:rsidP="00D35506">
            <w:pPr>
              <w:pStyle w:val="Source"/>
              <w:spacing w:after="120"/>
            </w:pPr>
            <w:bookmarkStart w:id="3" w:name="dsource" w:colFirst="0" w:colLast="0"/>
            <w:bookmarkEnd w:id="2"/>
            <w:r w:rsidRPr="00D35506">
              <w:t>Suecia</w:t>
            </w:r>
            <w:r w:rsidR="00E52975" w:rsidRPr="0099649A">
              <w:rPr>
                <w:rStyle w:val="FootnoteReference"/>
                <w:b w:val="0"/>
                <w:bCs/>
              </w:rPr>
              <w:footnoteReference w:id="1"/>
            </w:r>
          </w:p>
        </w:tc>
      </w:tr>
      <w:tr w:rsidR="00C168DF" w:rsidRPr="00D35506" w14:paraId="7A7EBCF2" w14:textId="77777777" w:rsidTr="008F0106">
        <w:trPr>
          <w:cantSplit/>
        </w:trPr>
        <w:tc>
          <w:tcPr>
            <w:tcW w:w="9889" w:type="dxa"/>
            <w:gridSpan w:val="2"/>
          </w:tcPr>
          <w:p w14:paraId="5026C5CA" w14:textId="66A119B8" w:rsidR="00C168DF" w:rsidRPr="00D35506" w:rsidRDefault="00177C69" w:rsidP="00683995">
            <w:pPr>
              <w:pStyle w:val="Title1"/>
            </w:pPr>
            <w:bookmarkStart w:id="4" w:name="dtitle1" w:colFirst="0" w:colLast="0"/>
            <w:bookmarkEnd w:id="3"/>
            <w:r w:rsidRPr="00D35506">
              <w:t>Implementación</w:t>
            </w:r>
            <w:r w:rsidR="004D522D" w:rsidRPr="00D35506">
              <w:t xml:space="preserve"> de la Declaración de Género</w:t>
            </w:r>
            <w:r w:rsidR="00FB6CA3">
              <w:br/>
            </w:r>
            <w:r w:rsidR="004D522D" w:rsidRPr="00D35506">
              <w:t>de la CMR-19</w:t>
            </w:r>
            <w:r w:rsidR="00FB6CA3">
              <w:t xml:space="preserve"> </w:t>
            </w:r>
            <w:r w:rsidR="004D522D" w:rsidRPr="00D35506">
              <w:t>y redacción de una posible</w:t>
            </w:r>
            <w:r w:rsidR="00FB6CA3">
              <w:br/>
            </w:r>
            <w:r w:rsidR="0099649A">
              <w:t>«</w:t>
            </w:r>
            <w:r w:rsidR="004D522D" w:rsidRPr="00D35506">
              <w:t xml:space="preserve">Resolución </w:t>
            </w:r>
            <w:r w:rsidR="00CB5422" w:rsidRPr="00D35506">
              <w:t>DE</w:t>
            </w:r>
            <w:r w:rsidR="004D522D" w:rsidRPr="00D35506">
              <w:t xml:space="preserve"> género</w:t>
            </w:r>
            <w:r w:rsidR="0099649A">
              <w:t>»</w:t>
            </w:r>
            <w:r w:rsidR="004D522D" w:rsidRPr="00D35506">
              <w:t xml:space="preserve"> </w:t>
            </w:r>
            <w:r w:rsidR="00442278" w:rsidRPr="00D35506">
              <w:t>de</w:t>
            </w:r>
            <w:r w:rsidR="004D522D" w:rsidRPr="00D35506">
              <w:t xml:space="preserve"> la AR-23</w:t>
            </w:r>
          </w:p>
        </w:tc>
      </w:tr>
    </w:tbl>
    <w:bookmarkEnd w:id="4"/>
    <w:p w14:paraId="5A4F1489" w14:textId="44BF64CE" w:rsidR="00A349C8" w:rsidRPr="00D35506" w:rsidRDefault="00FB6CA3" w:rsidP="00FB6CA3">
      <w:pPr>
        <w:pStyle w:val="Heading1"/>
      </w:pPr>
      <w:r>
        <w:t>1</w:t>
      </w:r>
      <w:r>
        <w:tab/>
      </w:r>
      <w:r w:rsidR="00A349C8" w:rsidRPr="00D35506">
        <w:t>Introducción</w:t>
      </w:r>
    </w:p>
    <w:p w14:paraId="26D3C3BB" w14:textId="62189D60" w:rsidR="00A349C8" w:rsidRPr="00D35506" w:rsidRDefault="00177C69" w:rsidP="00683995">
      <w:pPr>
        <w:widowControl w:val="0"/>
      </w:pPr>
      <w:r w:rsidRPr="00D35506">
        <w:t>Con arreglo a</w:t>
      </w:r>
      <w:r w:rsidR="00382B43" w:rsidRPr="00D35506">
        <w:t xml:space="preserve"> los § A1.4.1 a A1.4.4 </w:t>
      </w:r>
      <w:r w:rsidR="00CB5422" w:rsidRPr="00D35506">
        <w:t xml:space="preserve">de la </w:t>
      </w:r>
      <w:r w:rsidR="00382B43" w:rsidRPr="00D35506">
        <w:t xml:space="preserve">Resolución UIT-R 1-8 y </w:t>
      </w:r>
      <w:r w:rsidRPr="00D35506">
        <w:t>a</w:t>
      </w:r>
      <w:r w:rsidR="00382B43" w:rsidRPr="00D35506">
        <w:t xml:space="preserve"> la Resolución UIT-R 52-1, </w:t>
      </w:r>
      <w:r w:rsidR="00CB5422" w:rsidRPr="00D35506">
        <w:t xml:space="preserve">en </w:t>
      </w:r>
      <w:r w:rsidRPr="00D35506">
        <w:t xml:space="preserve">la reunión de 2020 del Grupo Asesor de Radiocomunicaciones (GAR-20) </w:t>
      </w:r>
      <w:r w:rsidR="00CB5422" w:rsidRPr="00D35506">
        <w:t xml:space="preserve">se </w:t>
      </w:r>
      <w:r w:rsidRPr="00D35506">
        <w:t>encargó a</w:t>
      </w:r>
      <w:r w:rsidR="00382B43" w:rsidRPr="00D35506">
        <w:t xml:space="preserve">l Grupo por </w:t>
      </w:r>
      <w:r w:rsidR="00442278" w:rsidRPr="00D35506">
        <w:t>C</w:t>
      </w:r>
      <w:r w:rsidR="00382B43" w:rsidRPr="00D35506">
        <w:t>orrespondencia 1 del GAR</w:t>
      </w:r>
      <w:r w:rsidRPr="00D35506">
        <w:t xml:space="preserve"> (GC-1 del GAR) </w:t>
      </w:r>
      <w:r w:rsidR="00904E83" w:rsidRPr="00D35506">
        <w:t>que examinara</w:t>
      </w:r>
      <w:r w:rsidR="00382B43" w:rsidRPr="00D35506">
        <w:t xml:space="preserve"> la mejor manera de proceder para</w:t>
      </w:r>
      <w:r w:rsidR="00904E83" w:rsidRPr="00D35506">
        <w:t xml:space="preserve"> implementar</w:t>
      </w:r>
      <w:r w:rsidR="00382B43" w:rsidRPr="00D35506">
        <w:t xml:space="preserve">, antes de la </w:t>
      </w:r>
      <w:r w:rsidR="00904E83" w:rsidRPr="00D35506">
        <w:t>Asamblea de Radiocomunicaciones de 2023 (AR-23)</w:t>
      </w:r>
      <w:r w:rsidR="00382B43" w:rsidRPr="00D35506">
        <w:t xml:space="preserve">, lo dispuesto en la Declaración de Género de la </w:t>
      </w:r>
      <w:r w:rsidR="00904E83" w:rsidRPr="00D35506">
        <w:t>Conferencia Mundial de Radiocomunicaciones de 2019 (</w:t>
      </w:r>
      <w:r w:rsidR="00382B43" w:rsidRPr="00D35506">
        <w:t>CMR-19</w:t>
      </w:r>
      <w:r w:rsidR="00904E83" w:rsidRPr="00D35506">
        <w:t>)</w:t>
      </w:r>
      <w:r w:rsidR="00C64A0A" w:rsidRPr="00D35506">
        <w:t xml:space="preserve"> y</w:t>
      </w:r>
      <w:r w:rsidRPr="00D35506">
        <w:t xml:space="preserve">, </w:t>
      </w:r>
      <w:r w:rsidR="00904E83" w:rsidRPr="00D35506">
        <w:t>e</w:t>
      </w:r>
      <w:r w:rsidRPr="00D35506">
        <w:t>n particular:</w:t>
      </w:r>
    </w:p>
    <w:p w14:paraId="76711C4D" w14:textId="0A62C4EF" w:rsidR="00904E83" w:rsidRPr="00D35506" w:rsidRDefault="00B9114E" w:rsidP="00904E83">
      <w:pPr>
        <w:pStyle w:val="enumlev1"/>
      </w:pPr>
      <w:r w:rsidRPr="00D35506">
        <w:t>•</w:t>
      </w:r>
      <w:r w:rsidRPr="00D35506">
        <w:tab/>
      </w:r>
      <w:r w:rsidR="00904E83" w:rsidRPr="00D35506">
        <w:t xml:space="preserve">orientar y alentar la selección equitativa de los Presidentes, Vicepresidentes y Relatores </w:t>
      </w:r>
      <w:r w:rsidR="00C64A0A" w:rsidRPr="00D35506">
        <w:t>de</w:t>
      </w:r>
      <w:r w:rsidR="00904E83" w:rsidRPr="00D35506">
        <w:t xml:space="preserve"> las Comisiones de Estudio del UIT-R, la RPC y el propio GAR;</w:t>
      </w:r>
    </w:p>
    <w:p w14:paraId="6C57BD11" w14:textId="77777777" w:rsidR="00904E83" w:rsidRPr="00D35506" w:rsidRDefault="00904E83" w:rsidP="00904E83">
      <w:pPr>
        <w:pStyle w:val="enumlev1"/>
      </w:pPr>
      <w:r w:rsidRPr="00D35506">
        <w:t>•</w:t>
      </w:r>
      <w:r w:rsidRPr="00D35506">
        <w:tab/>
        <w:t>proporcionar apoyo y aportar contribuciones a la labor en curso de la «Red de Mujeres», a fin de mejorar y maximizar la eficacia de esta iniciativa; y</w:t>
      </w:r>
    </w:p>
    <w:p w14:paraId="7CFD2231" w14:textId="77777777" w:rsidR="00904E83" w:rsidRPr="00D35506" w:rsidRDefault="00904E83" w:rsidP="00904E83">
      <w:pPr>
        <w:pStyle w:val="enumlev1"/>
      </w:pPr>
      <w:r w:rsidRPr="00D35506">
        <w:t>•</w:t>
      </w:r>
      <w:r w:rsidRPr="00D35506">
        <w:tab/>
        <w:t>prestar asesoramiento, siempre que sea posible, sobre cuestiones relativas al UIT-R, con el fin de lograr la igualdad, la equidad y la paridad de género en los trabajos del Sector.</w:t>
      </w:r>
    </w:p>
    <w:p w14:paraId="0B087FFE" w14:textId="146A7981" w:rsidR="00AE5E93" w:rsidRPr="00D35506" w:rsidRDefault="00851BD1" w:rsidP="00683995">
      <w:r w:rsidRPr="00D35506">
        <w:t>Se encomendó además al</w:t>
      </w:r>
      <w:r w:rsidR="00AE5E93" w:rsidRPr="00D35506">
        <w:t xml:space="preserve"> GC-1 del GAR </w:t>
      </w:r>
      <w:r w:rsidR="00A879E9" w:rsidRPr="00D35506">
        <w:t>que p</w:t>
      </w:r>
      <w:r w:rsidR="00AE5E93" w:rsidRPr="00D35506">
        <w:t>reparar</w:t>
      </w:r>
      <w:r w:rsidR="00A879E9" w:rsidRPr="00D35506">
        <w:t>a</w:t>
      </w:r>
      <w:r w:rsidR="00AE5E93" w:rsidRPr="00D35506">
        <w:t xml:space="preserve"> una posible nueva Resolución </w:t>
      </w:r>
      <w:r w:rsidRPr="00D35506">
        <w:t>de la AR-23</w:t>
      </w:r>
      <w:r w:rsidR="00AE5E93" w:rsidRPr="00D35506">
        <w:t xml:space="preserve"> sobre</w:t>
      </w:r>
      <w:bookmarkStart w:id="5" w:name="_Hlk41234744"/>
      <w:r w:rsidR="00AE5E93" w:rsidRPr="00D35506">
        <w:t xml:space="preserve"> «</w:t>
      </w:r>
      <w:r w:rsidR="00AE5E93" w:rsidRPr="00D35506">
        <w:rPr>
          <w:i/>
        </w:rPr>
        <w:t>Promoción de la igualdad, la equidad y la paridad de género en el Sector de Radiocomunicaciones de la UIT</w:t>
      </w:r>
      <w:r w:rsidR="00AE5E93" w:rsidRPr="00D35506">
        <w:t>»</w:t>
      </w:r>
      <w:bookmarkEnd w:id="5"/>
      <w:r w:rsidR="00AE5E93" w:rsidRPr="00D35506">
        <w:rPr>
          <w:b/>
        </w:rPr>
        <w:t xml:space="preserve"> </w:t>
      </w:r>
      <w:r w:rsidR="00AE5E93" w:rsidRPr="00D35506">
        <w:t xml:space="preserve">para su consideración por el Presidente del GAR y posterior presentación a la Asamblea de Radiocomunicaciones de 2023, habida cuenta de lo dispuesto en la </w:t>
      </w:r>
      <w:r w:rsidR="00AE5E93" w:rsidRPr="00D35506">
        <w:rPr>
          <w:i/>
        </w:rPr>
        <w:t>Declaración sobre la promoción de la igualdad, la equidad y la paridad de género en el Sector de Radiocomuni</w:t>
      </w:r>
      <w:r w:rsidRPr="00D35506">
        <w:rPr>
          <w:i/>
        </w:rPr>
        <w:t>caciones de la UIT de la CMR-19</w:t>
      </w:r>
      <w:r w:rsidR="00AE5E93" w:rsidRPr="00D35506">
        <w:t>.</w:t>
      </w:r>
    </w:p>
    <w:p w14:paraId="1FB10971" w14:textId="674EECB8" w:rsidR="00AE5E93" w:rsidRPr="00D35506" w:rsidRDefault="00AE5E93" w:rsidP="00AE5E93">
      <w:pPr>
        <w:pStyle w:val="Heading1"/>
      </w:pPr>
      <w:r w:rsidRPr="00D35506">
        <w:t>2</w:t>
      </w:r>
      <w:r w:rsidRPr="00D35506">
        <w:tab/>
      </w:r>
      <w:r w:rsidR="00851BD1" w:rsidRPr="00D35506">
        <w:t>Propuesta</w:t>
      </w:r>
    </w:p>
    <w:p w14:paraId="5F753066" w14:textId="2436ABA5" w:rsidR="00851BD1" w:rsidRPr="00D35506" w:rsidRDefault="00D97597" w:rsidP="00851BD1">
      <w:r w:rsidRPr="00D35506">
        <w:t>L</w:t>
      </w:r>
      <w:r w:rsidR="00851BD1" w:rsidRPr="00D35506">
        <w:t xml:space="preserve">a </w:t>
      </w:r>
      <w:r w:rsidR="00813130" w:rsidRPr="00D35506">
        <w:t>Red de mujeres</w:t>
      </w:r>
      <w:r w:rsidR="00851BD1" w:rsidRPr="00D35506">
        <w:t xml:space="preserve"> para la CMR-23</w:t>
      </w:r>
      <w:r w:rsidR="00813130" w:rsidRPr="00D35506">
        <w:t xml:space="preserve"> (NOW4WRC23)</w:t>
      </w:r>
      <w:r w:rsidR="00851BD1" w:rsidRPr="00D35506">
        <w:t xml:space="preserve"> de la </w:t>
      </w:r>
      <w:r w:rsidR="00813130" w:rsidRPr="00D35506">
        <w:t>Conferencia Europea de Administraciones de Correos y Telecomunicaciones (CEPT)</w:t>
      </w:r>
      <w:r w:rsidR="00851BD1" w:rsidRPr="00D35506">
        <w:t xml:space="preserve"> </w:t>
      </w:r>
      <w:r w:rsidR="00C06517" w:rsidRPr="00D35506">
        <w:t>inició actividades</w:t>
      </w:r>
      <w:r w:rsidR="00851BD1" w:rsidRPr="00D35506">
        <w:t xml:space="preserve"> con la sesión introductoria celebrada en la </w:t>
      </w:r>
      <w:r w:rsidR="00813130" w:rsidRPr="00D35506">
        <w:t xml:space="preserve">segunda </w:t>
      </w:r>
      <w:r w:rsidR="00851BD1" w:rsidRPr="00D35506">
        <w:t xml:space="preserve">reunión del </w:t>
      </w:r>
      <w:r w:rsidR="00813130" w:rsidRPr="00D35506">
        <w:t>Grupo de Preparación de Conferencias para la CMR-2</w:t>
      </w:r>
      <w:r w:rsidR="00023A66" w:rsidRPr="00D35506">
        <w:t xml:space="preserve">3 (CPG-23) </w:t>
      </w:r>
      <w:r w:rsidR="00813130" w:rsidRPr="00D35506">
        <w:t>(8-11 de diciembre de 2020). En l</w:t>
      </w:r>
      <w:r w:rsidR="00851BD1" w:rsidRPr="00D35506">
        <w:t xml:space="preserve">a </w:t>
      </w:r>
      <w:r w:rsidR="00813130" w:rsidRPr="00D35506">
        <w:t xml:space="preserve">tercera </w:t>
      </w:r>
      <w:r w:rsidR="00851BD1" w:rsidRPr="00D35506">
        <w:t>reunión del CPG</w:t>
      </w:r>
      <w:r w:rsidR="00C06517" w:rsidRPr="00D35506">
        <w:t>-23</w:t>
      </w:r>
      <w:r w:rsidR="00851BD1" w:rsidRPr="00D35506">
        <w:t xml:space="preserve"> (18-21 de mayo de 2021) </w:t>
      </w:r>
      <w:r w:rsidR="00813130" w:rsidRPr="00D35506">
        <w:t xml:space="preserve">se </w:t>
      </w:r>
      <w:r w:rsidR="00851BD1" w:rsidRPr="00D35506">
        <w:t xml:space="preserve">confirmó la necesidad de </w:t>
      </w:r>
      <w:r w:rsidR="00813130" w:rsidRPr="00D35506">
        <w:t xml:space="preserve">proseguir las </w:t>
      </w:r>
      <w:r w:rsidRPr="00D35506">
        <w:t>actividades</w:t>
      </w:r>
      <w:r w:rsidR="00851BD1" w:rsidRPr="00D35506">
        <w:t xml:space="preserve"> de la NOW4WRC23</w:t>
      </w:r>
      <w:r w:rsidR="00813130" w:rsidRPr="00D35506">
        <w:t xml:space="preserve"> de la CEPT,</w:t>
      </w:r>
      <w:r w:rsidR="00851BD1" w:rsidRPr="00D35506">
        <w:t xml:space="preserve"> tanto en el CPG como en sus equipos de proyecto, </w:t>
      </w:r>
      <w:r w:rsidR="00813130" w:rsidRPr="00D35506">
        <w:t xml:space="preserve">lo que incluía </w:t>
      </w:r>
      <w:r w:rsidR="00023A66" w:rsidRPr="00D35506">
        <w:t>la asignación de</w:t>
      </w:r>
      <w:r w:rsidR="00851BD1" w:rsidRPr="00D35506">
        <w:t xml:space="preserve"> franjas horarias </w:t>
      </w:r>
      <w:r w:rsidR="00542760" w:rsidRPr="00D35506">
        <w:t>a la</w:t>
      </w:r>
      <w:r w:rsidR="00851BD1" w:rsidRPr="00D35506">
        <w:t xml:space="preserve"> NOW4WRC23 para </w:t>
      </w:r>
      <w:r w:rsidR="00542760" w:rsidRPr="00D35506">
        <w:t xml:space="preserve">celebrar reuniones </w:t>
      </w:r>
      <w:r w:rsidR="00023A66" w:rsidRPr="00D35506">
        <w:t>destinadas a</w:t>
      </w:r>
      <w:r w:rsidR="00542760" w:rsidRPr="00D35506">
        <w:t xml:space="preserve"> </w:t>
      </w:r>
      <w:r w:rsidR="00851BD1" w:rsidRPr="00D35506">
        <w:t xml:space="preserve">compartir </w:t>
      </w:r>
      <w:r w:rsidR="00542760" w:rsidRPr="00D35506">
        <w:t>sus</w:t>
      </w:r>
      <w:r w:rsidR="00851BD1" w:rsidRPr="00D35506">
        <w:t xml:space="preserve"> experiencia</w:t>
      </w:r>
      <w:r w:rsidR="00542760" w:rsidRPr="00D35506">
        <w:t>s</w:t>
      </w:r>
      <w:r w:rsidR="00851BD1" w:rsidRPr="00D35506">
        <w:t xml:space="preserve"> y </w:t>
      </w:r>
      <w:r w:rsidR="00542760" w:rsidRPr="00D35506">
        <w:t>examinar</w:t>
      </w:r>
      <w:r w:rsidR="00851BD1" w:rsidRPr="00D35506">
        <w:t xml:space="preserve"> la </w:t>
      </w:r>
      <w:r w:rsidR="00851BD1" w:rsidRPr="00D35506">
        <w:lastRenderedPageBreak/>
        <w:t xml:space="preserve">forma en que la CEPT y sus miembros podrían contribuir a la iniciativa. </w:t>
      </w:r>
      <w:r w:rsidR="00542760" w:rsidRPr="00D35506">
        <w:t>En esta reunión</w:t>
      </w:r>
      <w:r w:rsidR="00851BD1" w:rsidRPr="00D35506">
        <w:t xml:space="preserve"> </w:t>
      </w:r>
      <w:r w:rsidRPr="00D35506">
        <w:t>del CPG</w:t>
      </w:r>
      <w:r w:rsidR="00683995" w:rsidRPr="00D35506">
        <w:noBreakHyphen/>
      </w:r>
      <w:r w:rsidRPr="00D35506">
        <w:t xml:space="preserve">23 </w:t>
      </w:r>
      <w:r w:rsidR="00851BD1" w:rsidRPr="00D35506">
        <w:t>también</w:t>
      </w:r>
      <w:r w:rsidR="00542760" w:rsidRPr="00D35506">
        <w:t xml:space="preserve"> se</w:t>
      </w:r>
      <w:r w:rsidR="00851BD1" w:rsidRPr="00D35506">
        <w:t xml:space="preserve"> acordó por unanimidad aprobar la declaración de la NOW4WRC23 </w:t>
      </w:r>
      <w:r w:rsidR="00BB7BEB" w:rsidRPr="00D35506">
        <w:t xml:space="preserve">de la CEPT </w:t>
      </w:r>
      <w:r w:rsidR="00851BD1" w:rsidRPr="00D35506">
        <w:t xml:space="preserve">que figura en el </w:t>
      </w:r>
      <w:r w:rsidR="007602E6" w:rsidRPr="00D35506">
        <w:t>del documento CPG(21)019</w:t>
      </w:r>
      <w:r w:rsidR="00BB7BEB" w:rsidRPr="00D35506">
        <w:t xml:space="preserve"> ANNEX VI-04 </w:t>
      </w:r>
      <w:r w:rsidR="00851BD1" w:rsidRPr="00D35506">
        <w:t xml:space="preserve">y </w:t>
      </w:r>
      <w:r w:rsidRPr="00D35506">
        <w:t xml:space="preserve">se </w:t>
      </w:r>
      <w:r w:rsidR="00851BD1" w:rsidRPr="00D35506">
        <w:t>aprobó el programa de tutoría</w:t>
      </w:r>
      <w:r w:rsidR="00BB7BEB" w:rsidRPr="00D35506">
        <w:t>s</w:t>
      </w:r>
      <w:r w:rsidR="00851BD1" w:rsidRPr="00D35506">
        <w:t xml:space="preserve"> de la CEPT para la CMR-23 (véase el </w:t>
      </w:r>
      <w:r w:rsidR="007602E6" w:rsidRPr="00D35506">
        <w:t xml:space="preserve">del </w:t>
      </w:r>
      <w:r w:rsidR="0099649A" w:rsidRPr="00D35506">
        <w:t xml:space="preserve">Documento </w:t>
      </w:r>
      <w:r w:rsidR="007602E6" w:rsidRPr="00D35506">
        <w:t>CPG(21)019</w:t>
      </w:r>
      <w:r w:rsidR="00BB7BEB" w:rsidRPr="00D35506">
        <w:t xml:space="preserve"> ANNEX VI-03</w:t>
      </w:r>
      <w:r w:rsidR="00851BD1" w:rsidRPr="00D35506">
        <w:t>).</w:t>
      </w:r>
    </w:p>
    <w:p w14:paraId="2DCE9871" w14:textId="57B4BA13" w:rsidR="00851BD1" w:rsidRPr="00D35506" w:rsidRDefault="00851BD1" w:rsidP="00851BD1">
      <w:r w:rsidRPr="00D35506">
        <w:t>La NOW4WRC23</w:t>
      </w:r>
      <w:r w:rsidR="00BB7BEB" w:rsidRPr="00D35506">
        <w:t xml:space="preserve"> de la CEPT</w:t>
      </w:r>
      <w:r w:rsidRPr="00D35506">
        <w:t xml:space="preserve"> invitó a</w:t>
      </w:r>
      <w:r w:rsidR="00BB7BEB" w:rsidRPr="00D35506">
        <w:t xml:space="preserve"> </w:t>
      </w:r>
      <w:r w:rsidRPr="00D35506">
        <w:t xml:space="preserve">la </w:t>
      </w:r>
      <w:r w:rsidR="00BB7BEB" w:rsidRPr="00D35506">
        <w:t xml:space="preserve">cuarta </w:t>
      </w:r>
      <w:r w:rsidRPr="00D35506">
        <w:t>reunión</w:t>
      </w:r>
      <w:r w:rsidR="00BB7BEB" w:rsidRPr="00D35506">
        <w:t xml:space="preserve"> de la</w:t>
      </w:r>
      <w:r w:rsidRPr="00D35506">
        <w:t xml:space="preserve"> CPG</w:t>
      </w:r>
      <w:r w:rsidR="00023A66" w:rsidRPr="00D35506">
        <w:t>-</w:t>
      </w:r>
      <w:r w:rsidR="00D97597" w:rsidRPr="00D35506">
        <w:t>23</w:t>
      </w:r>
      <w:r w:rsidR="00BB7BEB" w:rsidRPr="00D35506">
        <w:t xml:space="preserve"> (9-12 de noviembre de</w:t>
      </w:r>
      <w:r w:rsidR="00FB6CA3">
        <w:t> </w:t>
      </w:r>
      <w:r w:rsidR="00BB7BEB" w:rsidRPr="00D35506">
        <w:t xml:space="preserve">2021) </w:t>
      </w:r>
      <w:r w:rsidR="00235EF0" w:rsidRPr="00D35506">
        <w:t>a</w:t>
      </w:r>
      <w:r w:rsidRPr="00D35506">
        <w:t>:</w:t>
      </w:r>
    </w:p>
    <w:p w14:paraId="11DAEBE8" w14:textId="5172D50D" w:rsidR="00AE5E93" w:rsidRPr="00D35506" w:rsidRDefault="00D87747" w:rsidP="00D87747">
      <w:pPr>
        <w:pStyle w:val="enumlev1"/>
      </w:pPr>
      <w:r w:rsidRPr="00D35506">
        <w:t>•</w:t>
      </w:r>
      <w:r w:rsidRPr="00D35506">
        <w:tab/>
      </w:r>
      <w:r w:rsidR="00235EF0" w:rsidRPr="00D35506">
        <w:t>tomar</w:t>
      </w:r>
      <w:r w:rsidR="00BB7BEB" w:rsidRPr="00D35506">
        <w:t xml:space="preserve"> nota de los progresos realizados por la NOW4WRC23 de la CEPT:</w:t>
      </w:r>
    </w:p>
    <w:p w14:paraId="1698E9DE" w14:textId="4A5EF241" w:rsidR="00AE5E93" w:rsidRPr="00D35506" w:rsidRDefault="00D87747" w:rsidP="00D87747">
      <w:pPr>
        <w:pStyle w:val="enumlev2"/>
      </w:pPr>
      <w:bookmarkStart w:id="6" w:name="lt_pId022"/>
      <w:r w:rsidRPr="00D35506">
        <w:t>–</w:t>
      </w:r>
      <w:r w:rsidRPr="00D35506">
        <w:tab/>
      </w:r>
      <w:r w:rsidR="00BB7BEB" w:rsidRPr="00D35506">
        <w:t>l</w:t>
      </w:r>
      <w:r w:rsidR="00023A66" w:rsidRPr="00D35506">
        <w:t>o</w:t>
      </w:r>
      <w:r w:rsidR="00BB7BEB" w:rsidRPr="00D35506">
        <w:t>s coordinador</w:t>
      </w:r>
      <w:r w:rsidR="00023A66" w:rsidRPr="00D35506">
        <w:t>e</w:t>
      </w:r>
      <w:r w:rsidR="00BB7BEB" w:rsidRPr="00D35506">
        <w:t>s de la</w:t>
      </w:r>
      <w:r w:rsidR="00AE5E93" w:rsidRPr="00D35506">
        <w:t xml:space="preserve"> NOW4WRC23 </w:t>
      </w:r>
      <w:r w:rsidR="00BB7BEB" w:rsidRPr="00D35506">
        <w:t>de la CEPT</w:t>
      </w:r>
      <w:bookmarkEnd w:id="6"/>
      <w:r w:rsidR="00D97597" w:rsidRPr="00D35506">
        <w:t>;</w:t>
      </w:r>
    </w:p>
    <w:p w14:paraId="0350A12D" w14:textId="2BAAEEFA" w:rsidR="00AE5E93" w:rsidRPr="00D35506" w:rsidRDefault="00D87747" w:rsidP="00D87747">
      <w:pPr>
        <w:pStyle w:val="enumlev2"/>
      </w:pPr>
      <w:bookmarkStart w:id="7" w:name="lt_pId023"/>
      <w:r w:rsidRPr="00D35506">
        <w:t>–</w:t>
      </w:r>
      <w:r w:rsidRPr="00D35506">
        <w:tab/>
      </w:r>
      <w:r w:rsidR="00BB7BEB" w:rsidRPr="00D35506">
        <w:t>el programa de tutorías de la</w:t>
      </w:r>
      <w:r w:rsidR="00AE5E93" w:rsidRPr="00D35506">
        <w:t xml:space="preserve"> NOW4WRC23 </w:t>
      </w:r>
      <w:bookmarkEnd w:id="7"/>
      <w:r w:rsidR="00023A66" w:rsidRPr="00D35506">
        <w:t xml:space="preserve">de la </w:t>
      </w:r>
      <w:r w:rsidR="00BB7BEB" w:rsidRPr="00D35506">
        <w:t>CEPT;</w:t>
      </w:r>
    </w:p>
    <w:p w14:paraId="4743DF50" w14:textId="4A2E7CB6" w:rsidR="00AE5E93" w:rsidRPr="00D35506" w:rsidRDefault="00D87747" w:rsidP="00D87747">
      <w:pPr>
        <w:pStyle w:val="enumlev1"/>
      </w:pPr>
      <w:r w:rsidRPr="00D35506">
        <w:t>•</w:t>
      </w:r>
      <w:r w:rsidRPr="00D35506">
        <w:tab/>
      </w:r>
      <w:r w:rsidR="00235EF0" w:rsidRPr="00D35506">
        <w:t>apoyar el trabajo del Grupo por</w:t>
      </w:r>
      <w:r w:rsidR="00BB7BEB" w:rsidRPr="00D35506">
        <w:t xml:space="preserve"> </w:t>
      </w:r>
      <w:r w:rsidR="00D16649" w:rsidRPr="00D35506">
        <w:t>C</w:t>
      </w:r>
      <w:r w:rsidR="00BB7BEB" w:rsidRPr="00D35506">
        <w:t xml:space="preserve">orrespondencia </w:t>
      </w:r>
      <w:r w:rsidR="00235EF0" w:rsidRPr="00D35506">
        <w:t>del GAR</w:t>
      </w:r>
      <w:r w:rsidR="00BB7BEB" w:rsidRPr="00D35506">
        <w:t xml:space="preserve"> sobre </w:t>
      </w:r>
      <w:r w:rsidR="00235EF0" w:rsidRPr="00D35506">
        <w:t>g</w:t>
      </w:r>
      <w:r w:rsidR="00BB7BEB" w:rsidRPr="00D35506">
        <w:t>énero</w:t>
      </w:r>
      <w:r w:rsidR="00235EF0" w:rsidRPr="00D35506">
        <w:t>;</w:t>
      </w:r>
    </w:p>
    <w:p w14:paraId="11DAE11A" w14:textId="0469A526" w:rsidR="00AE5E93" w:rsidRPr="00D35506" w:rsidRDefault="00D87747" w:rsidP="00D87747">
      <w:pPr>
        <w:pStyle w:val="enumlev1"/>
      </w:pPr>
      <w:bookmarkStart w:id="8" w:name="lt_pId025"/>
      <w:r w:rsidRPr="00D35506">
        <w:t>•</w:t>
      </w:r>
      <w:r w:rsidRPr="00D35506">
        <w:tab/>
      </w:r>
      <w:r w:rsidR="00235EF0" w:rsidRPr="00D35506">
        <w:t>promover las actividades de la NOW4WRC23 de</w:t>
      </w:r>
      <w:r w:rsidR="00023A66" w:rsidRPr="00D35506">
        <w:t xml:space="preserve"> </w:t>
      </w:r>
      <w:r w:rsidR="00235EF0" w:rsidRPr="00D35506">
        <w:t>l</w:t>
      </w:r>
      <w:r w:rsidR="00023A66" w:rsidRPr="00D35506">
        <w:t>a</w:t>
      </w:r>
      <w:r w:rsidR="00235EF0" w:rsidRPr="00D35506">
        <w:t xml:space="preserve"> CEPT a nivel internacional</w:t>
      </w:r>
      <w:bookmarkEnd w:id="8"/>
      <w:r w:rsidR="00235EF0" w:rsidRPr="00D35506">
        <w:t>;</w:t>
      </w:r>
    </w:p>
    <w:p w14:paraId="14FA4F2E" w14:textId="3E4E0565" w:rsidR="00AE5E93" w:rsidRPr="00D35506" w:rsidRDefault="00D87747" w:rsidP="00D87747">
      <w:pPr>
        <w:pStyle w:val="enumlev1"/>
      </w:pPr>
      <w:bookmarkStart w:id="9" w:name="lt_pId026"/>
      <w:r w:rsidRPr="00D35506">
        <w:t>•</w:t>
      </w:r>
      <w:r w:rsidRPr="00D35506">
        <w:tab/>
      </w:r>
      <w:r w:rsidR="00235EF0" w:rsidRPr="00D35506">
        <w:t xml:space="preserve">pedir a las administraciones y organizaciones del sector que alienten a las delegadas a prepararse para participar en las labores de la CMR-23 a todos los niveles, desde </w:t>
      </w:r>
      <w:r w:rsidR="00D16649" w:rsidRPr="00D35506">
        <w:t>los</w:t>
      </w:r>
      <w:r w:rsidR="00235EF0" w:rsidRPr="00D35506">
        <w:t xml:space="preserve"> Grupo</w:t>
      </w:r>
      <w:r w:rsidR="00D16649" w:rsidRPr="00D35506">
        <w:t>s</w:t>
      </w:r>
      <w:r w:rsidR="00235EF0" w:rsidRPr="00D35506">
        <w:t xml:space="preserve"> de Redacción hasta las Comisiones</w:t>
      </w:r>
      <w:r w:rsidR="00AE5E93" w:rsidRPr="00D35506">
        <w:t>.</w:t>
      </w:r>
      <w:bookmarkEnd w:id="9"/>
    </w:p>
    <w:p w14:paraId="04D27966" w14:textId="4B534C89" w:rsidR="00A349C8" w:rsidRDefault="00450306" w:rsidP="00A01CB2">
      <w:pPr>
        <w:tabs>
          <w:tab w:val="clear" w:pos="794"/>
          <w:tab w:val="clear" w:pos="1191"/>
          <w:tab w:val="clear" w:pos="1588"/>
          <w:tab w:val="clear" w:pos="1985"/>
        </w:tabs>
        <w:overflowPunct/>
        <w:autoSpaceDE/>
        <w:autoSpaceDN/>
        <w:adjustRightInd/>
        <w:textAlignment w:val="auto"/>
      </w:pPr>
      <w:r w:rsidRPr="00D35506">
        <w:t xml:space="preserve">En apoyo a las labores </w:t>
      </w:r>
      <w:r w:rsidR="00A349C8" w:rsidRPr="00D35506">
        <w:t>de</w:t>
      </w:r>
      <w:r w:rsidRPr="00D35506">
        <w:t>l GC-1 del GAR,</w:t>
      </w:r>
      <w:r w:rsidR="00A349C8" w:rsidRPr="00D35506">
        <w:t xml:space="preserve"> la</w:t>
      </w:r>
      <w:r w:rsidRPr="00D35506">
        <w:t xml:space="preserve"> CEPT </w:t>
      </w:r>
      <w:r w:rsidR="00D16649" w:rsidRPr="00D35506">
        <w:t>somete a la consideración del GAR</w:t>
      </w:r>
      <w:r w:rsidRPr="00D35506">
        <w:t xml:space="preserve"> el proyecto de Resolución de la AR-23</w:t>
      </w:r>
      <w:r w:rsidR="00D16649" w:rsidRPr="00D35506">
        <w:t>,</w:t>
      </w:r>
      <w:r w:rsidR="00D97597" w:rsidRPr="00D35506">
        <w:t xml:space="preserve"> </w:t>
      </w:r>
      <w:r w:rsidRPr="00D35506">
        <w:t>«</w:t>
      </w:r>
      <w:r w:rsidRPr="00D35506">
        <w:rPr>
          <w:i/>
        </w:rPr>
        <w:t>Promoción de la igualdad, la equidad y la paridad de género en el Sector de Radiocomunicaciones de la UIT</w:t>
      </w:r>
      <w:r w:rsidRPr="00D35506">
        <w:t>»</w:t>
      </w:r>
      <w:r w:rsidR="00D16649" w:rsidRPr="00D35506">
        <w:t>, adjunto</w:t>
      </w:r>
      <w:r w:rsidRPr="00D35506">
        <w:t>.</w:t>
      </w:r>
    </w:p>
    <w:p w14:paraId="55ABF13F" w14:textId="4052D0AF" w:rsidR="00FB6CA3" w:rsidRDefault="00FB6CA3" w:rsidP="00A01CB2">
      <w:pPr>
        <w:tabs>
          <w:tab w:val="clear" w:pos="794"/>
          <w:tab w:val="clear" w:pos="1191"/>
          <w:tab w:val="clear" w:pos="1588"/>
          <w:tab w:val="clear" w:pos="1985"/>
        </w:tabs>
        <w:overflowPunct/>
        <w:autoSpaceDE/>
        <w:autoSpaceDN/>
        <w:adjustRightInd/>
        <w:textAlignment w:val="auto"/>
      </w:pPr>
    </w:p>
    <w:p w14:paraId="441C9866" w14:textId="4DF32EDD" w:rsidR="00FB6CA3" w:rsidRDefault="00FB6CA3" w:rsidP="00A01CB2">
      <w:pPr>
        <w:tabs>
          <w:tab w:val="clear" w:pos="794"/>
          <w:tab w:val="clear" w:pos="1191"/>
          <w:tab w:val="clear" w:pos="1588"/>
          <w:tab w:val="clear" w:pos="1985"/>
        </w:tabs>
        <w:overflowPunct/>
        <w:autoSpaceDE/>
        <w:autoSpaceDN/>
        <w:adjustRightInd/>
        <w:textAlignment w:val="auto"/>
      </w:pPr>
    </w:p>
    <w:p w14:paraId="0559B300" w14:textId="5BB6FF67" w:rsidR="00FB6CA3" w:rsidRDefault="00FB6CA3" w:rsidP="00A01CB2">
      <w:pPr>
        <w:tabs>
          <w:tab w:val="clear" w:pos="794"/>
          <w:tab w:val="clear" w:pos="1191"/>
          <w:tab w:val="clear" w:pos="1588"/>
          <w:tab w:val="clear" w:pos="1985"/>
        </w:tabs>
        <w:overflowPunct/>
        <w:autoSpaceDE/>
        <w:autoSpaceDN/>
        <w:adjustRightInd/>
        <w:textAlignment w:val="auto"/>
      </w:pPr>
    </w:p>
    <w:p w14:paraId="167105CF" w14:textId="36023E09" w:rsidR="00FB6CA3" w:rsidRDefault="00FB6CA3" w:rsidP="00A01CB2">
      <w:pPr>
        <w:tabs>
          <w:tab w:val="clear" w:pos="794"/>
          <w:tab w:val="clear" w:pos="1191"/>
          <w:tab w:val="clear" w:pos="1588"/>
          <w:tab w:val="clear" w:pos="1985"/>
        </w:tabs>
        <w:overflowPunct/>
        <w:autoSpaceDE/>
        <w:autoSpaceDN/>
        <w:adjustRightInd/>
        <w:textAlignment w:val="auto"/>
      </w:pPr>
    </w:p>
    <w:p w14:paraId="0F129F69" w14:textId="38FD4399" w:rsidR="00FB6CA3" w:rsidRDefault="00FB6CA3" w:rsidP="00A01CB2">
      <w:pPr>
        <w:tabs>
          <w:tab w:val="clear" w:pos="794"/>
          <w:tab w:val="clear" w:pos="1191"/>
          <w:tab w:val="clear" w:pos="1588"/>
          <w:tab w:val="clear" w:pos="1985"/>
        </w:tabs>
        <w:overflowPunct/>
        <w:autoSpaceDE/>
        <w:autoSpaceDN/>
        <w:adjustRightInd/>
        <w:textAlignment w:val="auto"/>
      </w:pPr>
    </w:p>
    <w:p w14:paraId="671722FD" w14:textId="5598503A" w:rsidR="00FB6CA3" w:rsidRDefault="00FB6CA3" w:rsidP="00A01CB2">
      <w:pPr>
        <w:tabs>
          <w:tab w:val="clear" w:pos="794"/>
          <w:tab w:val="clear" w:pos="1191"/>
          <w:tab w:val="clear" w:pos="1588"/>
          <w:tab w:val="clear" w:pos="1985"/>
        </w:tabs>
        <w:overflowPunct/>
        <w:autoSpaceDE/>
        <w:autoSpaceDN/>
        <w:adjustRightInd/>
        <w:textAlignment w:val="auto"/>
      </w:pPr>
    </w:p>
    <w:p w14:paraId="4F4AAA32" w14:textId="66833397" w:rsidR="00FB6CA3" w:rsidRDefault="00FB6CA3" w:rsidP="00A01CB2">
      <w:pPr>
        <w:tabs>
          <w:tab w:val="clear" w:pos="794"/>
          <w:tab w:val="clear" w:pos="1191"/>
          <w:tab w:val="clear" w:pos="1588"/>
          <w:tab w:val="clear" w:pos="1985"/>
        </w:tabs>
        <w:overflowPunct/>
        <w:autoSpaceDE/>
        <w:autoSpaceDN/>
        <w:adjustRightInd/>
        <w:textAlignment w:val="auto"/>
      </w:pPr>
    </w:p>
    <w:p w14:paraId="525F0511" w14:textId="7D7B6D33" w:rsidR="00FB6CA3" w:rsidRDefault="00FB6CA3" w:rsidP="00A01CB2">
      <w:pPr>
        <w:tabs>
          <w:tab w:val="clear" w:pos="794"/>
          <w:tab w:val="clear" w:pos="1191"/>
          <w:tab w:val="clear" w:pos="1588"/>
          <w:tab w:val="clear" w:pos="1985"/>
        </w:tabs>
        <w:overflowPunct/>
        <w:autoSpaceDE/>
        <w:autoSpaceDN/>
        <w:adjustRightInd/>
        <w:textAlignment w:val="auto"/>
      </w:pPr>
    </w:p>
    <w:p w14:paraId="03192AA1" w14:textId="7A02BB9F" w:rsidR="00FB6CA3" w:rsidRDefault="00FB6CA3" w:rsidP="00A01CB2">
      <w:pPr>
        <w:tabs>
          <w:tab w:val="clear" w:pos="794"/>
          <w:tab w:val="clear" w:pos="1191"/>
          <w:tab w:val="clear" w:pos="1588"/>
          <w:tab w:val="clear" w:pos="1985"/>
        </w:tabs>
        <w:overflowPunct/>
        <w:autoSpaceDE/>
        <w:autoSpaceDN/>
        <w:adjustRightInd/>
        <w:textAlignment w:val="auto"/>
      </w:pPr>
    </w:p>
    <w:p w14:paraId="55E4C270" w14:textId="6A74D101" w:rsidR="00FB6CA3" w:rsidRDefault="00FB6CA3" w:rsidP="00A01CB2">
      <w:pPr>
        <w:tabs>
          <w:tab w:val="clear" w:pos="794"/>
          <w:tab w:val="clear" w:pos="1191"/>
          <w:tab w:val="clear" w:pos="1588"/>
          <w:tab w:val="clear" w:pos="1985"/>
        </w:tabs>
        <w:overflowPunct/>
        <w:autoSpaceDE/>
        <w:autoSpaceDN/>
        <w:adjustRightInd/>
        <w:textAlignment w:val="auto"/>
      </w:pPr>
    </w:p>
    <w:p w14:paraId="1E82F7D8" w14:textId="7E3CFA68" w:rsidR="00FB6CA3" w:rsidRDefault="00FB6CA3" w:rsidP="00A01CB2">
      <w:pPr>
        <w:tabs>
          <w:tab w:val="clear" w:pos="794"/>
          <w:tab w:val="clear" w:pos="1191"/>
          <w:tab w:val="clear" w:pos="1588"/>
          <w:tab w:val="clear" w:pos="1985"/>
        </w:tabs>
        <w:overflowPunct/>
        <w:autoSpaceDE/>
        <w:autoSpaceDN/>
        <w:adjustRightInd/>
        <w:textAlignment w:val="auto"/>
      </w:pPr>
    </w:p>
    <w:p w14:paraId="045F588D" w14:textId="40D903A5" w:rsidR="00FB6CA3" w:rsidRDefault="00FB6CA3" w:rsidP="00A01CB2">
      <w:pPr>
        <w:tabs>
          <w:tab w:val="clear" w:pos="794"/>
          <w:tab w:val="clear" w:pos="1191"/>
          <w:tab w:val="clear" w:pos="1588"/>
          <w:tab w:val="clear" w:pos="1985"/>
        </w:tabs>
        <w:overflowPunct/>
        <w:autoSpaceDE/>
        <w:autoSpaceDN/>
        <w:adjustRightInd/>
        <w:textAlignment w:val="auto"/>
      </w:pPr>
    </w:p>
    <w:p w14:paraId="606D99B2" w14:textId="189E6347" w:rsidR="00FB6CA3" w:rsidRDefault="00FB6CA3" w:rsidP="00A01CB2">
      <w:pPr>
        <w:tabs>
          <w:tab w:val="clear" w:pos="794"/>
          <w:tab w:val="clear" w:pos="1191"/>
          <w:tab w:val="clear" w:pos="1588"/>
          <w:tab w:val="clear" w:pos="1985"/>
        </w:tabs>
        <w:overflowPunct/>
        <w:autoSpaceDE/>
        <w:autoSpaceDN/>
        <w:adjustRightInd/>
        <w:textAlignment w:val="auto"/>
      </w:pPr>
    </w:p>
    <w:p w14:paraId="0F5363DA" w14:textId="2CACE559" w:rsidR="00FB6CA3" w:rsidRDefault="00FB6CA3" w:rsidP="00A01CB2">
      <w:pPr>
        <w:tabs>
          <w:tab w:val="clear" w:pos="794"/>
          <w:tab w:val="clear" w:pos="1191"/>
          <w:tab w:val="clear" w:pos="1588"/>
          <w:tab w:val="clear" w:pos="1985"/>
        </w:tabs>
        <w:overflowPunct/>
        <w:autoSpaceDE/>
        <w:autoSpaceDN/>
        <w:adjustRightInd/>
        <w:textAlignment w:val="auto"/>
      </w:pPr>
    </w:p>
    <w:p w14:paraId="7FE7424C" w14:textId="72152DA9" w:rsidR="00FB6CA3" w:rsidRDefault="00FB6CA3" w:rsidP="00A01CB2">
      <w:pPr>
        <w:tabs>
          <w:tab w:val="clear" w:pos="794"/>
          <w:tab w:val="clear" w:pos="1191"/>
          <w:tab w:val="clear" w:pos="1588"/>
          <w:tab w:val="clear" w:pos="1985"/>
        </w:tabs>
        <w:overflowPunct/>
        <w:autoSpaceDE/>
        <w:autoSpaceDN/>
        <w:adjustRightInd/>
        <w:textAlignment w:val="auto"/>
      </w:pPr>
    </w:p>
    <w:p w14:paraId="31858F87" w14:textId="77777777" w:rsidR="00FB6CA3" w:rsidRPr="00D35506" w:rsidRDefault="00FB6CA3" w:rsidP="00A01CB2">
      <w:pPr>
        <w:tabs>
          <w:tab w:val="clear" w:pos="794"/>
          <w:tab w:val="clear" w:pos="1191"/>
          <w:tab w:val="clear" w:pos="1588"/>
          <w:tab w:val="clear" w:pos="1985"/>
        </w:tabs>
        <w:overflowPunct/>
        <w:autoSpaceDE/>
        <w:autoSpaceDN/>
        <w:adjustRightInd/>
        <w:textAlignment w:val="auto"/>
      </w:pPr>
    </w:p>
    <w:p w14:paraId="1EC412A9" w14:textId="6D0DCB3D" w:rsidR="00AE5E93" w:rsidRPr="00D35506" w:rsidRDefault="00450306" w:rsidP="00FB6CA3">
      <w:bookmarkStart w:id="10" w:name="lt_pId028"/>
      <w:r w:rsidRPr="00FB6CA3">
        <w:rPr>
          <w:b/>
          <w:bCs/>
        </w:rPr>
        <w:t>Adjunto</w:t>
      </w:r>
      <w:r w:rsidR="00AE5E93" w:rsidRPr="00D35506">
        <w:t>: 1</w:t>
      </w:r>
      <w:bookmarkEnd w:id="10"/>
    </w:p>
    <w:p w14:paraId="630CA805" w14:textId="77777777" w:rsidR="00AE5E93" w:rsidRPr="00D35506" w:rsidRDefault="00AE5E93" w:rsidP="00AE5E93">
      <w:pPr>
        <w:tabs>
          <w:tab w:val="clear" w:pos="794"/>
          <w:tab w:val="clear" w:pos="1191"/>
          <w:tab w:val="clear" w:pos="1588"/>
          <w:tab w:val="clear" w:pos="1985"/>
        </w:tabs>
        <w:overflowPunct/>
        <w:autoSpaceDE/>
        <w:autoSpaceDN/>
        <w:adjustRightInd/>
        <w:spacing w:before="0"/>
        <w:textAlignment w:val="auto"/>
      </w:pPr>
      <w:r w:rsidRPr="00D35506">
        <w:br w:type="page"/>
      </w:r>
    </w:p>
    <w:p w14:paraId="2B0A47D6" w14:textId="6B84C6AF" w:rsidR="00F77D5F" w:rsidRPr="00D35506" w:rsidRDefault="00AE5E93" w:rsidP="00AE5E93">
      <w:pPr>
        <w:pStyle w:val="ArtNo"/>
        <w:rPr>
          <w:w w:val="105"/>
        </w:rPr>
      </w:pPr>
      <w:r w:rsidRPr="00D35506">
        <w:rPr>
          <w:w w:val="105"/>
        </w:rPr>
        <w:lastRenderedPageBreak/>
        <w:t>ADJUNTO</w:t>
      </w:r>
    </w:p>
    <w:p w14:paraId="75FA72DD" w14:textId="0DB638C6" w:rsidR="00AE5E93" w:rsidRPr="00D35506" w:rsidRDefault="00AE5E93" w:rsidP="009F085F">
      <w:pPr>
        <w:pStyle w:val="ArtNo"/>
      </w:pPr>
      <w:r w:rsidRPr="00D35506">
        <w:t xml:space="preserve">DOCUMENTO DE TRABAJO PREVIO AL ANTEPROYECTO </w:t>
      </w:r>
      <w:r w:rsidRPr="00D35506">
        <w:br/>
        <w:t>DE NUEVA RESOLUCIÓN</w:t>
      </w:r>
      <w:r w:rsidR="00AD07A9" w:rsidRPr="00D35506">
        <w:t xml:space="preserve"> </w:t>
      </w:r>
      <w:r w:rsidR="00045004" w:rsidRPr="00D35506">
        <w:t>DE</w:t>
      </w:r>
      <w:r w:rsidR="00AD07A9" w:rsidRPr="00D35506">
        <w:t xml:space="preserve"> GÉNERO</w:t>
      </w:r>
    </w:p>
    <w:p w14:paraId="24157409" w14:textId="77777777" w:rsidR="00AE5E93" w:rsidRPr="00D35506" w:rsidRDefault="00AE5E93" w:rsidP="009F085F">
      <w:pPr>
        <w:pStyle w:val="Arttitle"/>
      </w:pPr>
      <w:r w:rsidRPr="00D35506">
        <w:t xml:space="preserve">Promoción de la igualdad, la equidad y la paridad de género </w:t>
      </w:r>
      <w:r w:rsidRPr="00D35506">
        <w:br/>
        <w:t>en el Sector de Radiocomunicaciones de la UIT</w:t>
      </w:r>
    </w:p>
    <w:p w14:paraId="739146D0" w14:textId="77777777" w:rsidR="00AE5E93" w:rsidRPr="00D35506" w:rsidRDefault="00AE5E93" w:rsidP="00AE5E93">
      <w:pPr>
        <w:pStyle w:val="Normalaftertitle0"/>
      </w:pPr>
      <w:r w:rsidRPr="00D35506">
        <w:t>La Asamblea de Radiocomunicaciones de la UIT,</w:t>
      </w:r>
    </w:p>
    <w:p w14:paraId="275695F2" w14:textId="77777777" w:rsidR="00AE5E93" w:rsidRPr="00D35506" w:rsidRDefault="00AE5E93" w:rsidP="00AE5E93">
      <w:pPr>
        <w:pStyle w:val="Call"/>
      </w:pPr>
      <w:r w:rsidRPr="00D35506">
        <w:t>reconociendo</w:t>
      </w:r>
    </w:p>
    <w:p w14:paraId="3FC32C79" w14:textId="67185C7A" w:rsidR="00AE5E93" w:rsidRPr="00D35506" w:rsidRDefault="00AE5E93" w:rsidP="009F085F">
      <w:r w:rsidRPr="00D35506">
        <w:rPr>
          <w:i/>
          <w:iCs/>
        </w:rPr>
        <w:t>a)</w:t>
      </w:r>
      <w:r w:rsidRPr="00D35506">
        <w:tab/>
      </w:r>
      <w:r w:rsidR="00695C17" w:rsidRPr="00D35506">
        <w:t>que, si bien las radiocomunicaciones desempeñan un papel importante en la globalización y el desarrollo eficaz de las tecnologías de la información y la comunicación (TIC), las estadísticas revelan que muy pocas mujeres participan en los procesos de las radiocomunicaciones internacionales</w:t>
      </w:r>
      <w:r w:rsidRPr="00D35506">
        <w:t>;</w:t>
      </w:r>
    </w:p>
    <w:p w14:paraId="3D8DE357" w14:textId="2B17F76A" w:rsidR="00AE5E93" w:rsidRPr="00D35506" w:rsidRDefault="00AE5E93" w:rsidP="009F085F">
      <w:r w:rsidRPr="00D35506">
        <w:rPr>
          <w:i/>
          <w:iCs/>
        </w:rPr>
        <w:t>b)</w:t>
      </w:r>
      <w:r w:rsidRPr="00D35506">
        <w:tab/>
      </w:r>
      <w:r w:rsidR="00695C17" w:rsidRPr="00D35506">
        <w:t>que la forma más eficaz de avanzar en los trabajos del Sector de Radiocomunicaciones de la UIT (UIT-R) es por medio de la incorporación y participación activa de las mujeres</w:t>
      </w:r>
      <w:r w:rsidRPr="00D35506">
        <w:t>;</w:t>
      </w:r>
    </w:p>
    <w:p w14:paraId="07576217" w14:textId="517B7121" w:rsidR="00AE5E93" w:rsidRPr="00D35506" w:rsidRDefault="00AE5E93" w:rsidP="009F085F">
      <w:r w:rsidRPr="00D35506">
        <w:rPr>
          <w:i/>
          <w:iCs/>
        </w:rPr>
        <w:t>c)</w:t>
      </w:r>
      <w:r w:rsidRPr="00D35506">
        <w:tab/>
      </w:r>
      <w:r w:rsidR="00695C17" w:rsidRPr="00D35506">
        <w:t>que es necesario garantizar la paridad de género en todas las actividades del UIT</w:t>
      </w:r>
      <w:r w:rsidR="00695C17" w:rsidRPr="00D35506">
        <w:noBreakHyphen/>
        <w:t>R</w:t>
      </w:r>
      <w:r w:rsidRPr="00D35506">
        <w:t>;</w:t>
      </w:r>
    </w:p>
    <w:p w14:paraId="3E5ACBE5" w14:textId="77777777" w:rsidR="00AE5E93" w:rsidRPr="00D35506" w:rsidRDefault="00AE5E93" w:rsidP="00AE5E93">
      <w:r w:rsidRPr="00D35506">
        <w:rPr>
          <w:i/>
          <w:iCs/>
        </w:rPr>
        <w:t>d)</w:t>
      </w:r>
      <w:r w:rsidRPr="00D35506">
        <w:tab/>
        <w:t>que la Oficina de Radiocomunicaciones (BR) creó, en el marco del Seminario Mundial de Radiocomunicaciones de 2016, la Red de Mujeres de la UIT, que se dedica a promover a las mujeres en las radiocomunicaciones, las telecomunicaciones/TIC y los ámbitos conexos;</w:t>
      </w:r>
    </w:p>
    <w:p w14:paraId="3C4CEB3B" w14:textId="7E74A1D3" w:rsidR="00AE5E93" w:rsidRPr="00D35506" w:rsidRDefault="00AE5E93" w:rsidP="009F085F">
      <w:r w:rsidRPr="00D35506">
        <w:rPr>
          <w:i/>
          <w:iCs/>
        </w:rPr>
        <w:t>e)</w:t>
      </w:r>
      <w:r w:rsidRPr="00D35506">
        <w:tab/>
      </w:r>
      <w:r w:rsidR="00695C17" w:rsidRPr="00D35506">
        <w:t>que la UIT ha adoptado una política de igualdad e integración de una perspectiva de género (GEM), con el objetivo de convertirse en una organización modelo en materia de igualdad de género que aprovecha el potencial de las telecomunicaciones/TIC para empoderar a hombres y mujeres</w:t>
      </w:r>
      <w:r w:rsidRPr="00D35506">
        <w:t>;</w:t>
      </w:r>
    </w:p>
    <w:p w14:paraId="6DE90482" w14:textId="77777777" w:rsidR="00AE5E93" w:rsidRPr="00D35506" w:rsidRDefault="00AE5E93" w:rsidP="00AE5E93">
      <w:r w:rsidRPr="00D35506">
        <w:rPr>
          <w:i/>
          <w:iCs/>
        </w:rPr>
        <w:t>f)</w:t>
      </w:r>
      <w:r w:rsidRPr="00D35506">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y al establecimiento de un Grupo Especial sobre cuestiones de género, así como la exitosa creación por la UIT del Día Internacional de las «Niñas en las TIC» que se celebra cada año el cuarto jueves de abril;</w:t>
      </w:r>
    </w:p>
    <w:p w14:paraId="1F5ED368" w14:textId="7786E321" w:rsidR="00AE5E93" w:rsidRPr="00D35506" w:rsidRDefault="00AE5E93" w:rsidP="00AE5E93">
      <w:r w:rsidRPr="00D35506">
        <w:rPr>
          <w:i/>
          <w:iCs/>
        </w:rPr>
        <w:t>g)</w:t>
      </w:r>
      <w:r w:rsidRPr="00D35506">
        <w:tab/>
        <w:t>la Resolución 70 (Rev. Dubái, 2018) de la Conferencia de Plenipotenciarios sobre la incorporación de una política de género en la UIT, y la promoción de la igualdad de género y el empoderamiento de la mujer por medio de las TIC;</w:t>
      </w:r>
    </w:p>
    <w:p w14:paraId="13E11114" w14:textId="5F6E4DF3" w:rsidR="00AE5E93" w:rsidRPr="00D35506" w:rsidRDefault="00AE5E93" w:rsidP="00AE5E93">
      <w:r w:rsidRPr="00D35506">
        <w:rPr>
          <w:i/>
          <w:iCs/>
        </w:rPr>
        <w:t>h)</w:t>
      </w:r>
      <w:r w:rsidRPr="00D35506">
        <w:tab/>
        <w:t>la Resolución 48 (Rev. Dubái, 2018) de la Conferencia de Plenipotenciarios sobre la gestión y el desarrollo de los recursos humanos y, en particular, su Anexo 2 «Fomento de la contratación de mujeres en la UIT»;</w:t>
      </w:r>
    </w:p>
    <w:p w14:paraId="3C58ED01" w14:textId="77777777" w:rsidR="00AE5E93" w:rsidRPr="00D35506" w:rsidRDefault="00AE5E93" w:rsidP="00AE5E93">
      <w:r w:rsidRPr="00D35506">
        <w:rPr>
          <w:i/>
          <w:iCs/>
        </w:rPr>
        <w:t>i)</w:t>
      </w:r>
      <w:r w:rsidRPr="00D35506">
        <w:tab/>
        <w:t>la estrategia para todo el sistema sobre la paridad de género del Secretario General de las Naciones Unidas;</w:t>
      </w:r>
    </w:p>
    <w:p w14:paraId="3A8916CE" w14:textId="11415C6F" w:rsidR="00AE5E93" w:rsidRPr="00D35506" w:rsidRDefault="00AE5E93" w:rsidP="00AE5E93">
      <w:r w:rsidRPr="00D35506">
        <w:rPr>
          <w:i/>
          <w:iCs/>
        </w:rPr>
        <w:t>j)</w:t>
      </w:r>
      <w:r w:rsidRPr="00D35506">
        <w:tab/>
        <w:t>la Resolución 55 (Rev. Buenos Aires, 2017) de la Conferencia Mundial de Desarrollo de las Telecomunicaciones, en la que se fomenta la incorporación de una perspectiva de género en favor de una sociedad de la información inclusiva e igualitaria;</w:t>
      </w:r>
    </w:p>
    <w:p w14:paraId="383CB5B4" w14:textId="77777777" w:rsidR="00AE5E93" w:rsidRPr="00D35506" w:rsidRDefault="00AE5E93" w:rsidP="00AE5E93">
      <w:r w:rsidRPr="00D35506">
        <w:rPr>
          <w:i/>
          <w:iCs/>
        </w:rPr>
        <w:lastRenderedPageBreak/>
        <w:t>k)</w:t>
      </w:r>
      <w:r w:rsidRPr="00D35506">
        <w:tab/>
        <w:t xml:space="preserve">la Resolución 55 (Rev. </w:t>
      </w:r>
      <w:proofErr w:type="spellStart"/>
      <w:r w:rsidRPr="00D35506">
        <w:t>Hammamet</w:t>
      </w:r>
      <w:proofErr w:type="spellEnd"/>
      <w:r w:rsidRPr="00D35506">
        <w:t>, 2016) de la Asamblea Mundial de Normalización de las Telecomunicaciones, en la cual se alienta a la incorporación de una perspectiva de género en las actividades del Sector de Normalización de las Telecomunicaciones de la UIT (UIT-T);</w:t>
      </w:r>
    </w:p>
    <w:p w14:paraId="0C137E34" w14:textId="77777777" w:rsidR="00AE5E93" w:rsidRPr="00D35506" w:rsidRDefault="00AE5E93" w:rsidP="00AE5E93">
      <w:r w:rsidRPr="00D35506">
        <w:rPr>
          <w:i/>
          <w:iCs/>
        </w:rPr>
        <w:t>l)</w:t>
      </w:r>
      <w:r w:rsidRPr="00D35506">
        <w:tab/>
        <w:t>que en el Plan Estratégico de la UIT se hace referencia a cuestiones de género con miras a celebrar debates e intercambiar ideas con el propósito de definir en toda la Organización un plan de acción concreto con plazos y metas;</w:t>
      </w:r>
    </w:p>
    <w:p w14:paraId="62DD5320" w14:textId="77777777" w:rsidR="00AE5E93" w:rsidRPr="00D35506" w:rsidRDefault="00AE5E93" w:rsidP="00AE5E93">
      <w:r w:rsidRPr="00D35506">
        <w:rPr>
          <w:i/>
          <w:iCs/>
        </w:rPr>
        <w:t>m)</w:t>
      </w:r>
      <w:r w:rsidRPr="00D35506">
        <w:rPr>
          <w:iCs/>
        </w:rPr>
        <w:tab/>
      </w:r>
      <w:r w:rsidRPr="00D35506">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5FCAE257" w14:textId="77777777" w:rsidR="00AE5E93" w:rsidRPr="00D35506" w:rsidRDefault="00AE5E93" w:rsidP="00AE5E93">
      <w:r w:rsidRPr="00D35506">
        <w:rPr>
          <w:i/>
          <w:iCs/>
        </w:rPr>
        <w:t>n)</w:t>
      </w:r>
      <w:r w:rsidRPr="00D35506">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p>
    <w:p w14:paraId="055A1D25" w14:textId="77777777" w:rsidR="00AE5E93" w:rsidRPr="00D35506" w:rsidRDefault="00AE5E93" w:rsidP="00AE5E93">
      <w:pPr>
        <w:pStyle w:val="Call"/>
      </w:pPr>
      <w:r w:rsidRPr="00D35506">
        <w:t>teniendo presente</w:t>
      </w:r>
    </w:p>
    <w:p w14:paraId="1D1103A6" w14:textId="204AABAF" w:rsidR="0094014F" w:rsidRPr="00D35506" w:rsidRDefault="0094014F" w:rsidP="003311E3">
      <w:pPr>
        <w:rPr>
          <w:ins w:id="11" w:author="Spanish" w:date="2022-03-17T11:01:00Z"/>
          <w:rFonts w:eastAsia="Calibri"/>
        </w:rPr>
      </w:pPr>
      <w:ins w:id="12" w:author="Spanish" w:date="2022-03-17T11:01:00Z">
        <w:r w:rsidRPr="00D35506">
          <w:rPr>
            <w:rFonts w:eastAsia="Calibri"/>
            <w:i/>
          </w:rPr>
          <w:t>a)</w:t>
        </w:r>
        <w:r w:rsidRPr="00D35506">
          <w:rPr>
            <w:rFonts w:eastAsia="Calibri"/>
            <w:i/>
          </w:rPr>
          <w:tab/>
        </w:r>
        <w:r w:rsidRPr="00D35506">
          <w:rPr>
            <w:rFonts w:eastAsia="Calibri"/>
          </w:rPr>
          <w:t xml:space="preserve">que la </w:t>
        </w:r>
        <w:r w:rsidRPr="00D35506">
          <w:t>sociedad</w:t>
        </w:r>
        <w:r w:rsidRPr="00D35506">
          <w:rPr>
            <w:rFonts w:eastAsia="Calibri"/>
          </w:rPr>
          <w:t xml:space="preserve">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ins>
    </w:p>
    <w:p w14:paraId="031B264E" w14:textId="1FA0014B" w:rsidR="00986CA7" w:rsidRPr="00D35506" w:rsidRDefault="0094014F" w:rsidP="009F085F">
      <w:bookmarkStart w:id="13" w:name="lt_pId066"/>
      <w:del w:id="14" w:author="Spanish" w:date="2022-03-17T11:03:00Z">
        <w:r w:rsidRPr="00D35506" w:rsidDel="0094014F">
          <w:rPr>
            <w:i/>
          </w:rPr>
          <w:delText>a</w:delText>
        </w:r>
      </w:del>
      <w:ins w:id="15" w:author="Spanish" w:date="2022-03-17T11:03:00Z">
        <w:r w:rsidRPr="00D35506">
          <w:rPr>
            <w:i/>
          </w:rPr>
          <w:t>b</w:t>
        </w:r>
      </w:ins>
      <w:r w:rsidR="00986CA7" w:rsidRPr="00D35506">
        <w:rPr>
          <w:i/>
        </w:rPr>
        <w:t>)</w:t>
      </w:r>
      <w:bookmarkEnd w:id="13"/>
      <w:r w:rsidR="00986CA7" w:rsidRPr="00D35506">
        <w:tab/>
      </w:r>
      <w:r w:rsidRPr="00D35506">
        <w:t>que un principio básico de la Carta de las Naciones Unidas aprobada por mandatarios de todo el mundo en 1945 es «la igualdad de derechos de hombres y mujeres»;</w:t>
      </w:r>
    </w:p>
    <w:p w14:paraId="0200AD23" w14:textId="54266545" w:rsidR="00AE5E93" w:rsidRPr="00D35506" w:rsidRDefault="0094014F" w:rsidP="00AE5E93">
      <w:del w:id="16" w:author="Spanish" w:date="2022-03-17T11:05:00Z">
        <w:r w:rsidRPr="00D35506" w:rsidDel="0094014F">
          <w:rPr>
            <w:i/>
            <w:iCs/>
          </w:rPr>
          <w:delText>b</w:delText>
        </w:r>
      </w:del>
      <w:ins w:id="17" w:author="Spanish" w:date="2022-03-17T11:05:00Z">
        <w:r w:rsidRPr="00D35506">
          <w:rPr>
            <w:i/>
            <w:iCs/>
          </w:rPr>
          <w:t>c</w:t>
        </w:r>
      </w:ins>
      <w:r w:rsidR="00AE5E93" w:rsidRPr="00D35506">
        <w:rPr>
          <w:i/>
          <w:iCs/>
        </w:rPr>
        <w:t>)</w:t>
      </w:r>
      <w:r w:rsidR="00AE5E93" w:rsidRPr="00D35506">
        <w:tab/>
        <w:t>la Resolución E/2012/L.8 del Consejo Económico y Social de las Naciones Unidas (ECOSOC) sobre la incorporación de una perspectiva de género en todas las políticas y programas del sistema de las Naciones Unidas, en la que se recibió con agrado la elaboración de un plan de acción para todo el sistema de las Naciones Unidas sobre la igualdad de género y el empoderamiento de las mujeres (ONU</w:t>
      </w:r>
      <w:r w:rsidR="00AE5E93" w:rsidRPr="00D35506">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6EFEC498" w14:textId="2666B0C2" w:rsidR="00AE5E93" w:rsidRPr="00D35506" w:rsidRDefault="0094014F" w:rsidP="00AE5E93">
      <w:del w:id="18" w:author="Spanish" w:date="2022-03-17T11:06:00Z">
        <w:r w:rsidRPr="00D35506" w:rsidDel="0094014F">
          <w:rPr>
            <w:i/>
            <w:iCs/>
          </w:rPr>
          <w:delText>c</w:delText>
        </w:r>
      </w:del>
      <w:ins w:id="19" w:author="Spanish" w:date="2022-03-17T11:06:00Z">
        <w:r w:rsidRPr="00D35506">
          <w:rPr>
            <w:i/>
            <w:iCs/>
          </w:rPr>
          <w:t>d</w:t>
        </w:r>
      </w:ins>
      <w:r w:rsidR="00AE5E93" w:rsidRPr="00D35506">
        <w:rPr>
          <w:i/>
          <w:iCs/>
        </w:rPr>
        <w:t>)</w:t>
      </w:r>
      <w:r w:rsidR="00AE5E93" w:rsidRPr="00D35506">
        <w:tab/>
        <w:t xml:space="preserve">la iniciativa de las Naciones Unidas </w:t>
      </w:r>
      <w:proofErr w:type="spellStart"/>
      <w:r w:rsidR="00AE5E93" w:rsidRPr="00D35506">
        <w:rPr>
          <w:i/>
          <w:iCs/>
        </w:rPr>
        <w:t>HeForShe</w:t>
      </w:r>
      <w:proofErr w:type="spellEnd"/>
      <w:r w:rsidR="00AE5E93" w:rsidRPr="00D35506">
        <w:t xml:space="preserve"> (</w:t>
      </w:r>
      <w:proofErr w:type="spellStart"/>
      <w:r w:rsidR="00AE5E93" w:rsidRPr="00D35506">
        <w:t>ElPorElla</w:t>
      </w:r>
      <w:proofErr w:type="spellEnd"/>
      <w:r w:rsidR="00AE5E93" w:rsidRPr="00D35506">
        <w:t>) (2014), encaminada a lograr que hombres y niños participen en la promoción de la igualdad de género;</w:t>
      </w:r>
    </w:p>
    <w:p w14:paraId="4A725C84" w14:textId="1CCC0A6A" w:rsidR="0094014F" w:rsidRPr="00D35506" w:rsidRDefault="0094014F" w:rsidP="00AE5E93">
      <w:pPr>
        <w:rPr>
          <w:i/>
        </w:rPr>
      </w:pPr>
      <w:del w:id="20" w:author="Spanish" w:date="2022-03-17T11:08:00Z">
        <w:r w:rsidRPr="00D35506" w:rsidDel="000832FE">
          <w:rPr>
            <w:i/>
          </w:rPr>
          <w:delText>d)</w:delText>
        </w:r>
        <w:r w:rsidRPr="00D35506" w:rsidDel="000832FE">
          <w:rPr>
            <w:i/>
          </w:rPr>
          <w:tab/>
        </w:r>
        <w:r w:rsidRPr="00D35506" w:rsidDel="000832FE">
          <w:delTex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delText>
        </w:r>
      </w:del>
    </w:p>
    <w:p w14:paraId="3E3FF40C" w14:textId="77777777" w:rsidR="00AE5E93" w:rsidRPr="00D35506" w:rsidRDefault="00AE5E93" w:rsidP="00AE5E93">
      <w:r w:rsidRPr="00D35506">
        <w:rPr>
          <w:i/>
          <w:iCs/>
        </w:rPr>
        <w:t>e)</w:t>
      </w:r>
      <w:r w:rsidRPr="00D35506">
        <w:tab/>
        <w:t>que el documento de resultados del examen general de la Cumbre Mundial sobre la Sociedad de la Información (CMSI)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368241E2" w14:textId="77777777" w:rsidR="00AE5E93" w:rsidRPr="00D35506" w:rsidRDefault="00AE5E93" w:rsidP="00AE5E93">
      <w:r w:rsidRPr="00D35506">
        <w:rPr>
          <w:i/>
          <w:iCs/>
        </w:rPr>
        <w:lastRenderedPageBreak/>
        <w:t>f)</w:t>
      </w:r>
      <w:r w:rsidRPr="00D35506">
        <w:tab/>
        <w:t>que las mujeres siguen estando subrepresentadas en los ámbitos de la ciencia, la tecnología, la ingeniería y las matemáticas (STEM por sus siglas en inglés), en particular en aquellos relacionados con el desarrollo de las TIC, tanto en el mundo académico como en el laboral;</w:t>
      </w:r>
    </w:p>
    <w:p w14:paraId="3E26468E" w14:textId="5E98D0E6" w:rsidR="00AE5E93" w:rsidRPr="00D35506" w:rsidRDefault="00AE5E93" w:rsidP="00AE5E93">
      <w:r w:rsidRPr="00D35506">
        <w:rPr>
          <w:i/>
          <w:iCs/>
        </w:rPr>
        <w:t>g)</w:t>
      </w:r>
      <w:r w:rsidRPr="00D35506">
        <w:tab/>
        <w:t>que la mejora de la educación de las mujeres y las niñas y el fomento de su participación en las TIC también contribuyen a la consecución del Objetivo de Desarrollo Sostenible 5</w:t>
      </w:r>
      <w:del w:id="21" w:author="Spanish" w:date="2022-03-17T14:37:00Z">
        <w:r w:rsidRPr="00D35506" w:rsidDel="004215F1">
          <w:delText>,</w:delText>
        </w:r>
      </w:del>
      <w:ins w:id="22" w:author="Spanish" w:date="2022-03-17T14:37:00Z">
        <w:r w:rsidR="004215F1" w:rsidRPr="00D35506">
          <w:t>:</w:t>
        </w:r>
      </w:ins>
      <w:r w:rsidR="000A7924">
        <w:t xml:space="preserve"> </w:t>
      </w:r>
      <w:r w:rsidRPr="00D35506">
        <w:t>Lograr la igualdad entre los géneros y empoderar a todas las mujeres y las niñas;</w:t>
      </w:r>
    </w:p>
    <w:p w14:paraId="5D6D8C0D" w14:textId="4C9DC62B" w:rsidR="00AE5E93" w:rsidRPr="00D35506" w:rsidRDefault="00AE5E93" w:rsidP="00AE5E93">
      <w:r w:rsidRPr="00D35506">
        <w:rPr>
          <w:i/>
          <w:iCs/>
        </w:rPr>
        <w:t>h)</w:t>
      </w:r>
      <w:r w:rsidRPr="00D35506">
        <w:tab/>
        <w:t xml:space="preserve">el Informe de 2013 del Grupo de Trabajo sobre Banda Ancha y Género de la Comisión de la Banda Ancha para el Desarrollo Sostenible </w:t>
      </w:r>
      <w:proofErr w:type="spellStart"/>
      <w:r w:rsidRPr="00D35506">
        <w:rPr>
          <w:i/>
          <w:iCs/>
        </w:rPr>
        <w:t>Doubling</w:t>
      </w:r>
      <w:proofErr w:type="spellEnd"/>
      <w:r w:rsidRPr="00D35506">
        <w:rPr>
          <w:i/>
          <w:iCs/>
        </w:rPr>
        <w:t xml:space="preserve"> Digital </w:t>
      </w:r>
      <w:proofErr w:type="spellStart"/>
      <w:r w:rsidRPr="00D35506">
        <w:rPr>
          <w:i/>
          <w:iCs/>
        </w:rPr>
        <w:t>Opportunities</w:t>
      </w:r>
      <w:proofErr w:type="spellEnd"/>
      <w:r w:rsidRPr="00D35506">
        <w:rPr>
          <w:i/>
          <w:iCs/>
        </w:rPr>
        <w:t xml:space="preserve"> – </w:t>
      </w:r>
      <w:proofErr w:type="spellStart"/>
      <w:r w:rsidR="000A7924" w:rsidRPr="00D35506">
        <w:rPr>
          <w:i/>
          <w:iCs/>
        </w:rPr>
        <w:t>Enhancing</w:t>
      </w:r>
      <w:proofErr w:type="spellEnd"/>
      <w:r w:rsidR="000A7924" w:rsidRPr="00D35506">
        <w:rPr>
          <w:i/>
          <w:iCs/>
        </w:rPr>
        <w:t xml:space="preserve"> </w:t>
      </w:r>
      <w:proofErr w:type="spellStart"/>
      <w:r w:rsidRPr="00D35506">
        <w:rPr>
          <w:i/>
          <w:iCs/>
        </w:rPr>
        <w:t>the</w:t>
      </w:r>
      <w:proofErr w:type="spellEnd"/>
      <w:r w:rsidRPr="00D35506">
        <w:rPr>
          <w:i/>
          <w:iCs/>
        </w:rPr>
        <w:t xml:space="preserve"> </w:t>
      </w:r>
      <w:proofErr w:type="spellStart"/>
      <w:r w:rsidRPr="00D35506">
        <w:rPr>
          <w:i/>
          <w:iCs/>
        </w:rPr>
        <w:t>inclusion</w:t>
      </w:r>
      <w:proofErr w:type="spellEnd"/>
      <w:r w:rsidRPr="00D35506">
        <w:rPr>
          <w:i/>
          <w:iCs/>
        </w:rPr>
        <w:t xml:space="preserve"> </w:t>
      </w:r>
      <w:proofErr w:type="spellStart"/>
      <w:r w:rsidRPr="00D35506">
        <w:rPr>
          <w:i/>
          <w:iCs/>
        </w:rPr>
        <w:t>of</w:t>
      </w:r>
      <w:proofErr w:type="spellEnd"/>
      <w:r w:rsidRPr="00D35506">
        <w:rPr>
          <w:i/>
          <w:iCs/>
        </w:rPr>
        <w:t xml:space="preserve"> </w:t>
      </w:r>
      <w:proofErr w:type="spellStart"/>
      <w:r w:rsidRPr="00D35506">
        <w:rPr>
          <w:i/>
          <w:iCs/>
        </w:rPr>
        <w:t>women</w:t>
      </w:r>
      <w:proofErr w:type="spellEnd"/>
      <w:r w:rsidRPr="00D35506">
        <w:rPr>
          <w:i/>
          <w:iCs/>
        </w:rPr>
        <w:t xml:space="preserve"> &amp; </w:t>
      </w:r>
      <w:proofErr w:type="spellStart"/>
      <w:r w:rsidRPr="00D35506">
        <w:rPr>
          <w:i/>
          <w:iCs/>
        </w:rPr>
        <w:t>girls</w:t>
      </w:r>
      <w:proofErr w:type="spellEnd"/>
      <w:r w:rsidRPr="00D35506">
        <w:rPr>
          <w:i/>
          <w:iCs/>
        </w:rPr>
        <w:t xml:space="preserve"> in </w:t>
      </w:r>
      <w:proofErr w:type="spellStart"/>
      <w:r w:rsidRPr="00D35506">
        <w:rPr>
          <w:i/>
          <w:iCs/>
        </w:rPr>
        <w:t>the</w:t>
      </w:r>
      <w:proofErr w:type="spellEnd"/>
      <w:r w:rsidRPr="00D35506">
        <w:rPr>
          <w:i/>
          <w:iCs/>
        </w:rPr>
        <w:t xml:space="preserve"> </w:t>
      </w:r>
      <w:proofErr w:type="spellStart"/>
      <w:r w:rsidRPr="00D35506">
        <w:rPr>
          <w:i/>
          <w:iCs/>
        </w:rPr>
        <w:t>Information</w:t>
      </w:r>
      <w:proofErr w:type="spellEnd"/>
      <w:r w:rsidRPr="00D35506">
        <w:rPr>
          <w:i/>
          <w:iCs/>
        </w:rPr>
        <w:t xml:space="preserve"> </w:t>
      </w:r>
      <w:proofErr w:type="spellStart"/>
      <w:r w:rsidRPr="00D35506">
        <w:rPr>
          <w:i/>
          <w:iCs/>
        </w:rPr>
        <w:t>Society</w:t>
      </w:r>
      <w:proofErr w:type="spellEnd"/>
      <w:r w:rsidRPr="00D35506">
        <w:t xml:space="preserve"> (Duplicar las oportunidades digitales: mejorar la integración de las mujeres y las niñas en la sociedad de la información),</w:t>
      </w:r>
    </w:p>
    <w:p w14:paraId="4EA2C017" w14:textId="77777777" w:rsidR="00AE5E93" w:rsidRPr="00D35506" w:rsidRDefault="00AE5E93" w:rsidP="00AE5E93">
      <w:pPr>
        <w:pStyle w:val="Call"/>
      </w:pPr>
      <w:r w:rsidRPr="00D35506">
        <w:t>anima a los Estados Miembros y Miembros de Sector</w:t>
      </w:r>
    </w:p>
    <w:p w14:paraId="54B00560" w14:textId="59D4ADCD" w:rsidR="00AE5E93" w:rsidRPr="00D35506" w:rsidRDefault="00AE5E93" w:rsidP="009F085F">
      <w:r w:rsidRPr="00D35506">
        <w:rPr>
          <w:i/>
          <w:iCs/>
        </w:rPr>
        <w:t>a)</w:t>
      </w:r>
      <w:r w:rsidRPr="00D35506">
        <w:rPr>
          <w:i/>
          <w:iCs/>
        </w:rPr>
        <w:tab/>
      </w:r>
      <w:r w:rsidR="00E252E1" w:rsidRPr="00D35506">
        <w:t>a adoptar medidas de eficacia demostrada para aumentar a nivel mundial el número de mujeres que sigue estudios académicos de todo nivel en los ámbitos STEM, en particular los relacionados con las TIC</w:t>
      </w:r>
      <w:r w:rsidRPr="00D35506">
        <w:t>;</w:t>
      </w:r>
    </w:p>
    <w:p w14:paraId="7FCB179A" w14:textId="6B409264" w:rsidR="00AE5E93" w:rsidRPr="00D35506" w:rsidRDefault="00AE5E93" w:rsidP="009F085F">
      <w:r w:rsidRPr="00D35506">
        <w:rPr>
          <w:i/>
          <w:iCs/>
        </w:rPr>
        <w:t>b)</w:t>
      </w:r>
      <w:r w:rsidRPr="00D35506">
        <w:tab/>
      </w:r>
      <w:r w:rsidR="00E252E1" w:rsidRPr="00D35506">
        <w:t>a adoptar urgente y activamente medidas para aumentar el número de niñas que recibe educación primaria y secundaria en matemáticas y ciencias suficiente para alcanzar diplomas no universitarios en los ámbitos STEM, en particular la ingeniería eléctrica y las ciencias informáticas, esenciales para el desarrollo de las TIC</w:t>
      </w:r>
      <w:r w:rsidRPr="00D35506">
        <w:t>;</w:t>
      </w:r>
    </w:p>
    <w:p w14:paraId="2D556615" w14:textId="6B4A3FE9" w:rsidR="00AE5E93" w:rsidRPr="00D35506" w:rsidRDefault="00AE5E93" w:rsidP="009F085F">
      <w:r w:rsidRPr="00D35506">
        <w:rPr>
          <w:i/>
          <w:iCs/>
        </w:rPr>
        <w:t>c)</w:t>
      </w:r>
      <w:r w:rsidRPr="00D35506">
        <w:tab/>
      </w:r>
      <w:r w:rsidR="00E252E1" w:rsidRPr="00D35506">
        <w:t>a aumentar notablemente el número de becas docentes y laborales concedidas a mujeres que cursan estudios de STEM, sea cual sea el nivel, en particular de ingeniería eléctrica y ciencias informáticas</w:t>
      </w:r>
      <w:r w:rsidRPr="00D35506">
        <w:t>;</w:t>
      </w:r>
    </w:p>
    <w:p w14:paraId="403A0646" w14:textId="0AD8CEB3" w:rsidR="00AE5E93" w:rsidRPr="00D35506" w:rsidRDefault="00AE5E93" w:rsidP="009F085F">
      <w:r w:rsidRPr="00D35506">
        <w:rPr>
          <w:i/>
          <w:iCs/>
        </w:rPr>
        <w:t>d)</w:t>
      </w:r>
      <w:r w:rsidRPr="00D35506">
        <w:tab/>
      </w:r>
      <w:r w:rsidR="00E252E1" w:rsidRPr="00D35506">
        <w:t>a aumentar notablemente el número de pasantías, formaciones y trabajos temporales concedidos a las mujeres que estudian carreras en ámbitos relacionados con el desarrollo de las</w:t>
      </w:r>
      <w:r w:rsidR="000A7924">
        <w:t> </w:t>
      </w:r>
      <w:r w:rsidR="00E252E1" w:rsidRPr="00D35506">
        <w:t>TIC</w:t>
      </w:r>
      <w:r w:rsidRPr="00D35506">
        <w:t>;</w:t>
      </w:r>
    </w:p>
    <w:p w14:paraId="0D0F92AF" w14:textId="623C0ED9" w:rsidR="00AE5E93" w:rsidRPr="00D35506" w:rsidRDefault="00AE5E93" w:rsidP="009F085F">
      <w:r w:rsidRPr="00D35506">
        <w:rPr>
          <w:i/>
          <w:iCs/>
        </w:rPr>
        <w:t>e)</w:t>
      </w:r>
      <w:r w:rsidRPr="00D35506">
        <w:tab/>
      </w:r>
      <w:r w:rsidR="004C40CF" w:rsidRPr="00D35506">
        <w:t>a fomentar activamente la formación en TIC para las mujeres y niñas y a apoyar la adopción de medidas que les permita prepararse para seguir una carrera profesional en el campo de las TIC</w:t>
      </w:r>
      <w:r w:rsidR="003F6B06" w:rsidRPr="00D35506">
        <w:t>,</w:t>
      </w:r>
    </w:p>
    <w:p w14:paraId="6F1F2B7A" w14:textId="77777777" w:rsidR="00AE5E93" w:rsidRPr="00D35506" w:rsidRDefault="00AE5E93" w:rsidP="00AE5E93">
      <w:pPr>
        <w:pStyle w:val="Call"/>
      </w:pPr>
      <w:r w:rsidRPr="00D35506">
        <w:t>resuelve</w:t>
      </w:r>
    </w:p>
    <w:p w14:paraId="19D3D23F" w14:textId="3B2167E0" w:rsidR="00AE5E93" w:rsidRPr="00D35506" w:rsidRDefault="00AE5E93" w:rsidP="009F085F">
      <w:r w:rsidRPr="00D35506">
        <w:t xml:space="preserve">que el UIT-R debe intensificar sus esfuerzos encaminados a garantizar que todas sus políticas, programas de trabajo, actividades de difusión de información, publicaciones, comisiones de estudio, seminarios, cursos, asambleas y conferencias reflejen el compromiso </w:t>
      </w:r>
      <w:ins w:id="23" w:author="Spanish" w:date="2022-03-17T11:46:00Z">
        <w:r w:rsidR="003F6B06" w:rsidRPr="00D35506">
          <w:t xml:space="preserve">del UIT-R </w:t>
        </w:r>
      </w:ins>
      <w:r w:rsidRPr="00D35506">
        <w:t xml:space="preserve">con la igualdad de género y </w:t>
      </w:r>
      <w:del w:id="24" w:author="Spanish" w:date="2022-03-17T11:47:00Z">
        <w:r w:rsidRPr="00D35506" w:rsidDel="003F6B06">
          <w:delText>promuevan</w:delText>
        </w:r>
      </w:del>
      <w:del w:id="25" w:author="Spanish" w:date="2022-03-22T13:35:00Z">
        <w:r w:rsidRPr="00D35506" w:rsidDel="002B4FE8">
          <w:delText xml:space="preserve"> </w:delText>
        </w:r>
      </w:del>
      <w:r w:rsidRPr="00D35506">
        <w:t>el equilibrio entre hombres y mujeres</w:t>
      </w:r>
      <w:r w:rsidR="003F6B06" w:rsidRPr="00D35506">
        <w:t>:</w:t>
      </w:r>
    </w:p>
    <w:p w14:paraId="6E357627" w14:textId="77777777" w:rsidR="00AE5E93" w:rsidRPr="00D35506" w:rsidRDefault="00AE5E93" w:rsidP="000A7924">
      <w:pPr>
        <w:pStyle w:val="enumlev1"/>
      </w:pPr>
      <w:r w:rsidRPr="00D35506">
        <w:t>i)</w:t>
      </w:r>
      <w:r w:rsidRPr="00D35506">
        <w:tab/>
        <w:t>dando prioridad a la integración de las cuestiones de género en la gestión, la contratación de personal y el funcionamiento del UIT-R;</w:t>
      </w:r>
    </w:p>
    <w:p w14:paraId="1402AA03" w14:textId="77777777" w:rsidR="00AE5E93" w:rsidRPr="00D35506" w:rsidRDefault="00AE5E93" w:rsidP="000A7924">
      <w:pPr>
        <w:pStyle w:val="enumlev1"/>
      </w:pPr>
      <w:proofErr w:type="spellStart"/>
      <w:r w:rsidRPr="00D35506">
        <w:t>ii</w:t>
      </w:r>
      <w:proofErr w:type="spellEnd"/>
      <w:r w:rsidRPr="00D35506">
        <w:t>)</w:t>
      </w:r>
      <w:r w:rsidRPr="00D35506">
        <w:tab/>
        <w:t>mediante la selección equitativa de mujeres para ocupar:</w:t>
      </w:r>
    </w:p>
    <w:p w14:paraId="4540E1AC" w14:textId="77777777" w:rsidR="00AE5E93" w:rsidRPr="00D35506" w:rsidRDefault="00AE5E93" w:rsidP="00AE5E93">
      <w:pPr>
        <w:pStyle w:val="enumlev2"/>
      </w:pPr>
      <w:r w:rsidRPr="00D35506">
        <w:t>a)</w:t>
      </w:r>
      <w:r w:rsidRPr="00D35506">
        <w:tab/>
        <w:t>puestos, incluidos de las categorías profesional y superiores de la BR, habida cuenta además de otras consideraciones pertinentes, como la distribución geográfica;</w:t>
      </w:r>
    </w:p>
    <w:p w14:paraId="651E603E" w14:textId="77777777" w:rsidR="00AE5E93" w:rsidRPr="00D35506" w:rsidRDefault="00AE5E93" w:rsidP="00AE5E93">
      <w:pPr>
        <w:pStyle w:val="enumlev2"/>
      </w:pPr>
      <w:r w:rsidRPr="00D35506">
        <w:t>b)</w:t>
      </w:r>
      <w:r w:rsidRPr="00D35506">
        <w:tab/>
        <w:t xml:space="preserve">funciones que aumenten la experiencia y amplíen las oportunidades, como las de delegado, incluida la Jefatura y </w:t>
      </w:r>
      <w:proofErr w:type="spellStart"/>
      <w:r w:rsidRPr="00D35506">
        <w:t>Vicejefatura</w:t>
      </w:r>
      <w:proofErr w:type="spellEnd"/>
      <w:r w:rsidRPr="00D35506">
        <w:t xml:space="preserve"> de Delegación, durante la preparación de las Conferencias Mundiales de Radiocomunicaciones y durante su celebración;</w:t>
      </w:r>
    </w:p>
    <w:p w14:paraId="595F25C7" w14:textId="3A684AA8" w:rsidR="00AE5E93" w:rsidRPr="00D35506" w:rsidRDefault="00AE5E93" w:rsidP="003311E3">
      <w:pPr>
        <w:pStyle w:val="enumlev2"/>
      </w:pPr>
      <w:r w:rsidRPr="00D35506">
        <w:t>c)</w:t>
      </w:r>
      <w:r w:rsidRPr="00D35506">
        <w:tab/>
        <w:t xml:space="preserve">los puestos de presidentes, vicepresidentes y relatores de las Comisiones de Estudio y Grupos de Trabajo del UIT-R, la RPC, el GAR y </w:t>
      </w:r>
      <w:r w:rsidR="00D43702" w:rsidRPr="00D35506">
        <w:t xml:space="preserve">la </w:t>
      </w:r>
      <w:r w:rsidRPr="00D35506">
        <w:t>CMR;</w:t>
      </w:r>
    </w:p>
    <w:p w14:paraId="081F416F" w14:textId="09889823" w:rsidR="005A4374" w:rsidRPr="00D35506" w:rsidRDefault="00A6139B" w:rsidP="002B4FE8">
      <w:pPr>
        <w:pStyle w:val="enumlev1"/>
        <w:rPr>
          <w:ins w:id="26" w:author="Spanish" w:date="2022-03-17T12:05:00Z"/>
        </w:rPr>
      </w:pPr>
      <w:proofErr w:type="spellStart"/>
      <w:r w:rsidRPr="00D35506">
        <w:lastRenderedPageBreak/>
        <w:t>iii</w:t>
      </w:r>
      <w:proofErr w:type="spellEnd"/>
      <w:r w:rsidRPr="00D35506">
        <w:t>)</w:t>
      </w:r>
      <w:r w:rsidRPr="00D35506">
        <w:tab/>
      </w:r>
      <w:r w:rsidR="004C40CF" w:rsidRPr="00D35506">
        <w:t>alentando a los Estados Miembros, las organizaciones regionales y los Miembros de Sector a apoyar la inclusión de las mujeres en todas las actividades del UIT-R, incluida su participación en los procesos nacionales, regionales e internacionales</w:t>
      </w:r>
      <w:del w:id="27" w:author="Spanish" w:date="2022-03-17T12:05:00Z">
        <w:r w:rsidR="00AE5E93" w:rsidRPr="00D35506" w:rsidDel="005A4374">
          <w:delText>;</w:delText>
        </w:r>
      </w:del>
      <w:ins w:id="28" w:author="Spanish" w:date="2022-03-17T12:05:00Z">
        <w:r w:rsidR="005A4374" w:rsidRPr="00D35506">
          <w:t xml:space="preserve">, </w:t>
        </w:r>
      </w:ins>
      <w:ins w:id="29" w:author="Spanish" w:date="2022-03-18T09:33:00Z">
        <w:r w:rsidR="004C40CF" w:rsidRPr="00D35506">
          <w:t>y en particular</w:t>
        </w:r>
      </w:ins>
      <w:ins w:id="30" w:author="Spanish" w:date="2022-03-17T12:05:00Z">
        <w:r w:rsidR="005A4374" w:rsidRPr="00D35506">
          <w:t>:</w:t>
        </w:r>
      </w:ins>
    </w:p>
    <w:p w14:paraId="32393BC7" w14:textId="4BB21A45" w:rsidR="00AE5E93" w:rsidRPr="00D35506" w:rsidRDefault="005A4374" w:rsidP="003311E3">
      <w:pPr>
        <w:pStyle w:val="enumlev2"/>
      </w:pPr>
      <w:ins w:id="31" w:author="Spanish" w:date="2022-03-17T12:06:00Z">
        <w:r w:rsidRPr="00D35506">
          <w:t>a)</w:t>
        </w:r>
        <w:r w:rsidRPr="00D35506">
          <w:tab/>
          <w:t xml:space="preserve">las funciones que aumenten la experiencia y amplíen las oportunidades, como las de delegado, incluida la Jefatura y </w:t>
        </w:r>
        <w:proofErr w:type="spellStart"/>
        <w:r w:rsidRPr="00D35506">
          <w:t>Vicejefatura</w:t>
        </w:r>
        <w:proofErr w:type="spellEnd"/>
        <w:r w:rsidRPr="00D35506">
          <w:t xml:space="preserve"> de Delegación, durante la preparación de las Conferencias Mundiales de Radiocomunicaciones y durante su celebración;</w:t>
        </w:r>
      </w:ins>
    </w:p>
    <w:p w14:paraId="1FEB5FAF" w14:textId="4E65A11D" w:rsidR="00A349C8" w:rsidRPr="00D35506" w:rsidRDefault="002B4FE8" w:rsidP="003311E3">
      <w:pPr>
        <w:pStyle w:val="enumlev2"/>
      </w:pPr>
      <w:del w:id="32" w:author="Spanish" w:date="2022-03-22T13:33:00Z">
        <w:r w:rsidDel="002B4FE8">
          <w:delText>d)</w:delText>
        </w:r>
      </w:del>
      <w:ins w:id="33" w:author="Spanish" w:date="2022-03-17T12:07:00Z">
        <w:r w:rsidR="005A4374" w:rsidRPr="00D35506">
          <w:t>b)</w:t>
        </w:r>
        <w:r w:rsidR="005A4374" w:rsidRPr="00D35506">
          <w:tab/>
        </w:r>
      </w:ins>
      <w:ins w:id="34" w:author="Spanish" w:date="2022-03-17T12:08:00Z">
        <w:r w:rsidR="005A4374" w:rsidRPr="00D35506">
          <w:t xml:space="preserve">el equilibrio </w:t>
        </w:r>
      </w:ins>
      <w:ins w:id="35" w:author="Spanish" w:date="2022-03-17T12:09:00Z">
        <w:r w:rsidR="00EF496C" w:rsidRPr="00D35506">
          <w:t>en las</w:t>
        </w:r>
      </w:ins>
      <w:ins w:id="36" w:author="Spanish" w:date="2022-03-17T12:08:00Z">
        <w:r w:rsidR="005A4374" w:rsidRPr="00D35506">
          <w:t xml:space="preserve"> candidaturas de hombres y mujeres para los puestos de Presidente y Vicepresidente en los grupos </w:t>
        </w:r>
      </w:ins>
      <w:ins w:id="37" w:author="Spanish" w:date="2022-03-17T12:09:00Z">
        <w:r w:rsidR="00EF496C" w:rsidRPr="00D35506">
          <w:t xml:space="preserve">y </w:t>
        </w:r>
      </w:ins>
      <w:ins w:id="38" w:author="Spanish" w:date="2022-03-17T12:08:00Z">
        <w:r w:rsidR="005A4374" w:rsidRPr="00D35506">
          <w:t>actividades de radiocomunicaciones</w:t>
        </w:r>
      </w:ins>
      <w:ins w:id="39" w:author="Spanish" w:date="2022-03-17T12:09:00Z">
        <w:r w:rsidR="00EF496C" w:rsidRPr="00D35506">
          <w:t>;</w:t>
        </w:r>
      </w:ins>
    </w:p>
    <w:p w14:paraId="58B71E21" w14:textId="3A7E7202" w:rsidR="00AE5E93" w:rsidRPr="00D35506" w:rsidRDefault="00EF496C" w:rsidP="002B4FE8">
      <w:pPr>
        <w:pStyle w:val="enumlev1"/>
      </w:pPr>
      <w:proofErr w:type="spellStart"/>
      <w:ins w:id="40" w:author="Spanish" w:date="2022-03-17T12:13:00Z">
        <w:r w:rsidRPr="00D35506">
          <w:t>iv</w:t>
        </w:r>
      </w:ins>
      <w:proofErr w:type="spellEnd"/>
      <w:r w:rsidR="00AE5E93" w:rsidRPr="00D35506">
        <w:t>)</w:t>
      </w:r>
      <w:r w:rsidR="00AE5E93" w:rsidRPr="00D35506">
        <w:tab/>
      </w:r>
      <w:ins w:id="41" w:author="Spanish" w:date="2022-03-17T12:13:00Z">
        <w:r w:rsidRPr="00D35506">
          <w:t>alentando a los Estados Miembros, las organizaciones regionales y los Miembros de Sector</w:t>
        </w:r>
        <w:r w:rsidRPr="00D35506" w:rsidDel="00EF496C">
          <w:t xml:space="preserve"> </w:t>
        </w:r>
      </w:ins>
      <w:ins w:id="42" w:author="Spanish" w:date="2022-03-17T12:14:00Z">
        <w:r w:rsidRPr="00D35506">
          <w:t xml:space="preserve">a </w:t>
        </w:r>
      </w:ins>
      <w:ins w:id="43" w:author="Spanish" w:date="2022-03-17T12:15:00Z">
        <w:r w:rsidRPr="00D35506">
          <w:t>respalda</w:t>
        </w:r>
      </w:ins>
      <w:ins w:id="44" w:author="Spanish" w:date="2022-03-17T12:14:00Z">
        <w:r w:rsidRPr="00D35506">
          <w:t xml:space="preserve">r </w:t>
        </w:r>
      </w:ins>
      <w:del w:id="45" w:author="Spanish" w:date="2022-03-17T12:13:00Z">
        <w:r w:rsidR="00AE5E93" w:rsidRPr="00D35506" w:rsidDel="00EF496C">
          <w:delText xml:space="preserve">respaldando </w:delText>
        </w:r>
      </w:del>
      <w:r w:rsidR="00AE5E93" w:rsidRPr="00D35506">
        <w:t>la labor en curso de la Red de Mujeres para garantizar que todas las mujeres tengan la oportunidad de convertirse en líderes en el UIT-R</w:t>
      </w:r>
      <w:r w:rsidRPr="00D35506">
        <w:t xml:space="preserve"> a lo largo de su trayectoria profesional</w:t>
      </w:r>
      <w:r w:rsidR="00AE5E93" w:rsidRPr="00D35506">
        <w:t>;</w:t>
      </w:r>
    </w:p>
    <w:p w14:paraId="040BB3DB" w14:textId="18BDB9AD" w:rsidR="00AE5E93" w:rsidRPr="00D35506" w:rsidRDefault="00EF496C" w:rsidP="002B4FE8">
      <w:pPr>
        <w:pStyle w:val="enumlev1"/>
      </w:pPr>
      <w:del w:id="46" w:author="Spanish" w:date="2022-03-17T12:17:00Z">
        <w:r w:rsidRPr="00D35506" w:rsidDel="00EF496C">
          <w:delText>i</w:delText>
        </w:r>
      </w:del>
      <w:r w:rsidR="00AE5E93" w:rsidRPr="00D35506">
        <w:t>v)</w:t>
      </w:r>
      <w:r w:rsidR="00AE5E93" w:rsidRPr="00D35506">
        <w:tab/>
        <w:t>respaldando al Secretario General de la UIT, en nombre del UIT-R, para participar como Campeón de Ginebra de género en la iniciativa «Por un planeta 50/50» auspiciada por ONU</w:t>
      </w:r>
      <w:r w:rsidR="002B4FE8">
        <w:t> </w:t>
      </w:r>
      <w:r w:rsidR="00AE5E93" w:rsidRPr="00D35506">
        <w:t>Mujeres para abordar el sesgo de género invisible;</w:t>
      </w:r>
    </w:p>
    <w:p w14:paraId="4FFF8032" w14:textId="7008913D" w:rsidR="00AE5E93" w:rsidRPr="00D35506" w:rsidRDefault="00AE5E93" w:rsidP="002B4FE8">
      <w:pPr>
        <w:pStyle w:val="enumlev1"/>
      </w:pPr>
      <w:r w:rsidRPr="00D35506">
        <w:t>v</w:t>
      </w:r>
      <w:ins w:id="47" w:author="Spanish" w:date="2022-03-17T12:22:00Z">
        <w:r w:rsidR="006845DB" w:rsidRPr="00D35506">
          <w:t>i</w:t>
        </w:r>
      </w:ins>
      <w:r w:rsidRPr="00D35506">
        <w:t>)</w:t>
      </w:r>
      <w:r w:rsidRPr="00D35506">
        <w:tab/>
        <w:t xml:space="preserve">logrando un mejor equilibrio en las candidaturas de hombres y mujeres para los puestos de Presidente y Vicepresidente con el fin de apoyar la participación activa de mujeres </w:t>
      </w:r>
      <w:r w:rsidR="0041391B" w:rsidRPr="00D35506">
        <w:t>y hombres</w:t>
      </w:r>
      <w:r w:rsidR="006845DB" w:rsidRPr="00D35506">
        <w:t xml:space="preserve"> </w:t>
      </w:r>
      <w:r w:rsidRPr="00D35506">
        <w:t>en los grupos y actividades de radiocomunicaciones;</w:t>
      </w:r>
    </w:p>
    <w:p w14:paraId="17E5DB61" w14:textId="4AE7D738" w:rsidR="00AE5E93" w:rsidRPr="00D35506" w:rsidRDefault="00AE5E93" w:rsidP="002B4FE8">
      <w:pPr>
        <w:pStyle w:val="enumlev1"/>
      </w:pPr>
      <w:proofErr w:type="spellStart"/>
      <w:r w:rsidRPr="00D35506">
        <w:t>vi</w:t>
      </w:r>
      <w:ins w:id="48" w:author="Spanish" w:date="2022-03-17T12:22:00Z">
        <w:r w:rsidR="006845DB" w:rsidRPr="00D35506">
          <w:t>i</w:t>
        </w:r>
      </w:ins>
      <w:proofErr w:type="spellEnd"/>
      <w:r w:rsidRPr="00D35506">
        <w:t>)</w:t>
      </w:r>
      <w:r w:rsidRPr="00D35506">
        <w:tab/>
        <w:t>fomentando la utilización de las TIC en favor del empoderamiento económico y social de las mujeres y las niñas</w:t>
      </w:r>
      <w:r w:rsidR="00D15E23">
        <w:t>,</w:t>
      </w:r>
    </w:p>
    <w:p w14:paraId="681DCA37" w14:textId="77777777" w:rsidR="00AE5E93" w:rsidRPr="00D35506" w:rsidRDefault="00AE5E93" w:rsidP="00AE5E93">
      <w:pPr>
        <w:pStyle w:val="Call"/>
      </w:pPr>
      <w:r w:rsidRPr="00D35506">
        <w:t>encarga al Director</w:t>
      </w:r>
    </w:p>
    <w:p w14:paraId="59E37FBD" w14:textId="77777777" w:rsidR="00AE5E93" w:rsidRPr="00D35506" w:rsidRDefault="00AE5E93" w:rsidP="00AE5E93">
      <w:pPr>
        <w:rPr>
          <w:sz w:val="22"/>
        </w:rPr>
      </w:pPr>
      <w:r w:rsidRPr="00D35506">
        <w:t>1</w:t>
      </w:r>
      <w:r w:rsidRPr="00D35506">
        <w:tab/>
        <w:t>que continúe la aplicación de la política GEM de la UIT, incluidas las recomendaciones pertinentes de la Dependencia Central de Inspección sobre la inclusión de la perspectiva de género, el apoyo a los Coordinadores de Género del UIT</w:t>
      </w:r>
      <w:r w:rsidRPr="00D35506">
        <w:noBreakHyphen/>
        <w:t>R y el aliento al personal de la BR para que reciba la formación pertinente;</w:t>
      </w:r>
    </w:p>
    <w:p w14:paraId="07A854BF" w14:textId="77777777" w:rsidR="00AE5E93" w:rsidRPr="00D35506" w:rsidRDefault="00AE5E93" w:rsidP="00AE5E93">
      <w:r w:rsidRPr="00D35506">
        <w:t>2</w:t>
      </w:r>
      <w:r w:rsidRPr="00D35506">
        <w:tab/>
        <w:t>que prosiga la integración de una perspectiva de género en la labor de la BR con arreglo a los principios que ya se aplican en la UIT;</w:t>
      </w:r>
    </w:p>
    <w:p w14:paraId="5FC7EA1E" w14:textId="13B8CC45" w:rsidR="00AE5E93" w:rsidRPr="00D35506" w:rsidRDefault="00AE5E93" w:rsidP="00AE5E93">
      <w:r w:rsidRPr="00D35506">
        <w:t>3</w:t>
      </w:r>
      <w:r w:rsidRPr="00D35506">
        <w:tab/>
        <w:t>que incluya en todas las cartas que se difundan la siguiente declaración: «Se invita a todos los Miembros a procurar la paridad de género en sus delegaciones»;</w:t>
      </w:r>
    </w:p>
    <w:p w14:paraId="136D6CB9" w14:textId="2D4378FF" w:rsidR="00AE5E93" w:rsidRPr="00D35506" w:rsidRDefault="00AE5E93" w:rsidP="00AE5E93">
      <w:r w:rsidRPr="00D35506">
        <w:t>4</w:t>
      </w:r>
      <w:r w:rsidRPr="00D35506">
        <w:tab/>
        <w:t>que realice y publique un examen anual de los progresos realizados en el Sector en cuanto a los avances logrados en la integración de la política de género, incluida la recopilación y el examen de estadísticas sobre las actividades del UIT</w:t>
      </w:r>
      <w:r w:rsidRPr="00D35506">
        <w:noBreakHyphen/>
        <w:t xml:space="preserve">R desglosadas por género, incluida información sobre las presidencias y vicepresidencias de las Comisiones de Estudio, los Grupos de Trabajo y las delegaciones, y por distribución geográfica, que publique la información actualizada en un portal web público y </w:t>
      </w:r>
      <w:r w:rsidR="00732A1E" w:rsidRPr="00D35506">
        <w:t xml:space="preserve">que comparta </w:t>
      </w:r>
      <w:r w:rsidRPr="00D35506">
        <w:t>las conclusiones del examen con la Asamblea de Radiocomunicaciones y la Conferencia Mundial de Radiocomunicaciones.</w:t>
      </w:r>
    </w:p>
    <w:p w14:paraId="67F0B74B" w14:textId="108AD89C" w:rsidR="00AE5E93" w:rsidRPr="00F40BCF" w:rsidRDefault="00AE5E93" w:rsidP="007E27BE">
      <w:pPr>
        <w:pStyle w:val="Reasons"/>
        <w:rPr>
          <w:lang w:val="fr-CH"/>
        </w:rPr>
      </w:pPr>
    </w:p>
    <w:p w14:paraId="7AC386E7" w14:textId="77777777" w:rsidR="007E27BE" w:rsidRDefault="007E27BE" w:rsidP="007E27BE">
      <w:pPr>
        <w:jc w:val="center"/>
      </w:pPr>
      <w:r>
        <w:t>______________</w:t>
      </w:r>
    </w:p>
    <w:sectPr w:rsidR="007E27BE" w:rsidSect="004D6C09">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3DEE" w14:textId="77777777" w:rsidR="00275A10" w:rsidRDefault="00275A10">
      <w:r>
        <w:separator/>
      </w:r>
    </w:p>
  </w:endnote>
  <w:endnote w:type="continuationSeparator" w:id="0">
    <w:p w14:paraId="6C4171BE" w14:textId="77777777" w:rsidR="00275A10" w:rsidRDefault="0027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0F50" w14:textId="77777777" w:rsidR="00275A10" w:rsidRDefault="00275A10">
      <w:r>
        <w:t>____________________</w:t>
      </w:r>
    </w:p>
  </w:footnote>
  <w:footnote w:type="continuationSeparator" w:id="0">
    <w:p w14:paraId="7BCE076A" w14:textId="77777777" w:rsidR="00275A10" w:rsidRDefault="00275A10">
      <w:r>
        <w:continuationSeparator/>
      </w:r>
    </w:p>
  </w:footnote>
  <w:footnote w:id="1">
    <w:p w14:paraId="2B4561F4" w14:textId="50DC32B0" w:rsidR="00E52975" w:rsidRPr="00E52975" w:rsidRDefault="00E52975">
      <w:pPr>
        <w:pStyle w:val="FootnoteText"/>
        <w:rPr>
          <w:lang w:val="es-ES"/>
        </w:rPr>
      </w:pPr>
      <w:r w:rsidRPr="0099649A">
        <w:rPr>
          <w:rStyle w:val="FootnoteReference"/>
        </w:rPr>
        <w:footnoteRef/>
      </w:r>
      <w:r>
        <w:tab/>
      </w:r>
      <w:r w:rsidRPr="00E52975">
        <w:rPr>
          <w:bCs/>
          <w:lang w:val="es-MX"/>
        </w:rPr>
        <w:t>Este documento ha sido elaborado y acordado en el marco del CPG del ECC de la CEPT.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87B" w14:textId="30446088"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8D1D17">
      <w:rPr>
        <w:rStyle w:val="PageNumber"/>
        <w:noProof/>
      </w:rPr>
      <w:t>2</w:t>
    </w:r>
    <w:r>
      <w:rPr>
        <w:rStyle w:val="PageNumber"/>
      </w:rPr>
      <w:fldChar w:fldCharType="end"/>
    </w:r>
  </w:p>
  <w:p w14:paraId="142D7B8A" w14:textId="1353BBE7" w:rsidR="00616601" w:rsidRDefault="0034043B" w:rsidP="00AB4BAD">
    <w:pPr>
      <w:pStyle w:val="Header"/>
      <w:rPr>
        <w:lang w:val="es-ES"/>
      </w:rPr>
    </w:pPr>
    <w:r>
      <w:rPr>
        <w:lang w:val="es-ES"/>
      </w:rPr>
      <w:t>RAG</w:t>
    </w:r>
    <w:r w:rsidR="00616601">
      <w:rPr>
        <w:lang w:val="es-ES"/>
      </w:rPr>
      <w:t>/</w:t>
    </w:r>
    <w:r w:rsidR="00A01CB2">
      <w:rPr>
        <w:lang w:val="es-ES"/>
      </w:rPr>
      <w:t>48</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B6C"/>
    <w:multiLevelType w:val="hybridMultilevel"/>
    <w:tmpl w:val="CE5AE866"/>
    <w:lvl w:ilvl="0" w:tplc="0D6C2560">
      <w:start w:val="1"/>
      <w:numFmt w:val="bullet"/>
      <w:lvlText w:val=""/>
      <w:lvlJc w:val="left"/>
      <w:pPr>
        <w:ind w:left="720" w:hanging="360"/>
      </w:pPr>
      <w:rPr>
        <w:rFonts w:ascii="Symbol" w:hAnsi="Symbol" w:hint="default"/>
      </w:rPr>
    </w:lvl>
    <w:lvl w:ilvl="1" w:tplc="51AC9030">
      <w:start w:val="1"/>
      <w:numFmt w:val="bullet"/>
      <w:lvlText w:val="o"/>
      <w:lvlJc w:val="left"/>
      <w:pPr>
        <w:ind w:left="1440" w:hanging="360"/>
      </w:pPr>
      <w:rPr>
        <w:rFonts w:ascii="Courier New" w:hAnsi="Courier New" w:cs="Courier New" w:hint="default"/>
      </w:rPr>
    </w:lvl>
    <w:lvl w:ilvl="2" w:tplc="06FADF5E" w:tentative="1">
      <w:start w:val="1"/>
      <w:numFmt w:val="bullet"/>
      <w:lvlText w:val=""/>
      <w:lvlJc w:val="left"/>
      <w:pPr>
        <w:ind w:left="2160" w:hanging="360"/>
      </w:pPr>
      <w:rPr>
        <w:rFonts w:ascii="Wingdings" w:hAnsi="Wingdings" w:hint="default"/>
      </w:rPr>
    </w:lvl>
    <w:lvl w:ilvl="3" w:tplc="A30EC096" w:tentative="1">
      <w:start w:val="1"/>
      <w:numFmt w:val="bullet"/>
      <w:lvlText w:val=""/>
      <w:lvlJc w:val="left"/>
      <w:pPr>
        <w:ind w:left="2880" w:hanging="360"/>
      </w:pPr>
      <w:rPr>
        <w:rFonts w:ascii="Symbol" w:hAnsi="Symbol" w:hint="default"/>
      </w:rPr>
    </w:lvl>
    <w:lvl w:ilvl="4" w:tplc="ADC8619E" w:tentative="1">
      <w:start w:val="1"/>
      <w:numFmt w:val="bullet"/>
      <w:lvlText w:val="o"/>
      <w:lvlJc w:val="left"/>
      <w:pPr>
        <w:ind w:left="3600" w:hanging="360"/>
      </w:pPr>
      <w:rPr>
        <w:rFonts w:ascii="Courier New" w:hAnsi="Courier New" w:cs="Courier New" w:hint="default"/>
      </w:rPr>
    </w:lvl>
    <w:lvl w:ilvl="5" w:tplc="6AFE1814" w:tentative="1">
      <w:start w:val="1"/>
      <w:numFmt w:val="bullet"/>
      <w:lvlText w:val=""/>
      <w:lvlJc w:val="left"/>
      <w:pPr>
        <w:ind w:left="4320" w:hanging="360"/>
      </w:pPr>
      <w:rPr>
        <w:rFonts w:ascii="Wingdings" w:hAnsi="Wingdings" w:hint="default"/>
      </w:rPr>
    </w:lvl>
    <w:lvl w:ilvl="6" w:tplc="19D423F2" w:tentative="1">
      <w:start w:val="1"/>
      <w:numFmt w:val="bullet"/>
      <w:lvlText w:val=""/>
      <w:lvlJc w:val="left"/>
      <w:pPr>
        <w:ind w:left="5040" w:hanging="360"/>
      </w:pPr>
      <w:rPr>
        <w:rFonts w:ascii="Symbol" w:hAnsi="Symbol" w:hint="default"/>
      </w:rPr>
    </w:lvl>
    <w:lvl w:ilvl="7" w:tplc="4FE42E2E" w:tentative="1">
      <w:start w:val="1"/>
      <w:numFmt w:val="bullet"/>
      <w:lvlText w:val="o"/>
      <w:lvlJc w:val="left"/>
      <w:pPr>
        <w:ind w:left="5760" w:hanging="360"/>
      </w:pPr>
      <w:rPr>
        <w:rFonts w:ascii="Courier New" w:hAnsi="Courier New" w:cs="Courier New" w:hint="default"/>
      </w:rPr>
    </w:lvl>
    <w:lvl w:ilvl="8" w:tplc="F83A5602"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10"/>
    <w:rsid w:val="00023A66"/>
    <w:rsid w:val="00045004"/>
    <w:rsid w:val="000551F1"/>
    <w:rsid w:val="000832FE"/>
    <w:rsid w:val="000A7924"/>
    <w:rsid w:val="000C62BA"/>
    <w:rsid w:val="000D756D"/>
    <w:rsid w:val="001023A3"/>
    <w:rsid w:val="0012592F"/>
    <w:rsid w:val="00177C69"/>
    <w:rsid w:val="001F2F50"/>
    <w:rsid w:val="00235EF0"/>
    <w:rsid w:val="00275A10"/>
    <w:rsid w:val="002B4FE8"/>
    <w:rsid w:val="00304DD9"/>
    <w:rsid w:val="0031432E"/>
    <w:rsid w:val="003311E3"/>
    <w:rsid w:val="0034043B"/>
    <w:rsid w:val="00382B43"/>
    <w:rsid w:val="003F6B06"/>
    <w:rsid w:val="0041391B"/>
    <w:rsid w:val="00414D8B"/>
    <w:rsid w:val="004215F1"/>
    <w:rsid w:val="004331B1"/>
    <w:rsid w:val="00442278"/>
    <w:rsid w:val="00450306"/>
    <w:rsid w:val="00482905"/>
    <w:rsid w:val="0049098C"/>
    <w:rsid w:val="00494752"/>
    <w:rsid w:val="004C40CF"/>
    <w:rsid w:val="004D210A"/>
    <w:rsid w:val="004D522D"/>
    <w:rsid w:val="004D6C09"/>
    <w:rsid w:val="00542760"/>
    <w:rsid w:val="005447CB"/>
    <w:rsid w:val="0057336B"/>
    <w:rsid w:val="005A2195"/>
    <w:rsid w:val="005A4374"/>
    <w:rsid w:val="005A4B1A"/>
    <w:rsid w:val="005D3E02"/>
    <w:rsid w:val="00610642"/>
    <w:rsid w:val="00616601"/>
    <w:rsid w:val="00646EEF"/>
    <w:rsid w:val="00663829"/>
    <w:rsid w:val="00675581"/>
    <w:rsid w:val="00683995"/>
    <w:rsid w:val="006845DB"/>
    <w:rsid w:val="00695C17"/>
    <w:rsid w:val="006A42AB"/>
    <w:rsid w:val="006B5313"/>
    <w:rsid w:val="006E291F"/>
    <w:rsid w:val="006F706A"/>
    <w:rsid w:val="00703905"/>
    <w:rsid w:val="00732A1E"/>
    <w:rsid w:val="007602E6"/>
    <w:rsid w:val="007E27BE"/>
    <w:rsid w:val="00813130"/>
    <w:rsid w:val="008506C9"/>
    <w:rsid w:val="00851BD1"/>
    <w:rsid w:val="008D1D17"/>
    <w:rsid w:val="008F0106"/>
    <w:rsid w:val="00904E83"/>
    <w:rsid w:val="00924B63"/>
    <w:rsid w:val="0094014F"/>
    <w:rsid w:val="00982618"/>
    <w:rsid w:val="00986CA7"/>
    <w:rsid w:val="00990950"/>
    <w:rsid w:val="0099649A"/>
    <w:rsid w:val="009C205E"/>
    <w:rsid w:val="009F085F"/>
    <w:rsid w:val="00A01CB2"/>
    <w:rsid w:val="00A0579C"/>
    <w:rsid w:val="00A349C8"/>
    <w:rsid w:val="00A37675"/>
    <w:rsid w:val="00A6139B"/>
    <w:rsid w:val="00A7663C"/>
    <w:rsid w:val="00A77E3C"/>
    <w:rsid w:val="00A879E9"/>
    <w:rsid w:val="00AB4BAD"/>
    <w:rsid w:val="00AC7A25"/>
    <w:rsid w:val="00AD07A9"/>
    <w:rsid w:val="00AE5E93"/>
    <w:rsid w:val="00B32E51"/>
    <w:rsid w:val="00B80486"/>
    <w:rsid w:val="00B9114E"/>
    <w:rsid w:val="00BB7BEB"/>
    <w:rsid w:val="00C06517"/>
    <w:rsid w:val="00C168DF"/>
    <w:rsid w:val="00C64A0A"/>
    <w:rsid w:val="00C837F0"/>
    <w:rsid w:val="00CA0FA7"/>
    <w:rsid w:val="00CB5422"/>
    <w:rsid w:val="00CB7A43"/>
    <w:rsid w:val="00CF4CAC"/>
    <w:rsid w:val="00D15E23"/>
    <w:rsid w:val="00D16649"/>
    <w:rsid w:val="00D35506"/>
    <w:rsid w:val="00D43702"/>
    <w:rsid w:val="00D51E1E"/>
    <w:rsid w:val="00D87747"/>
    <w:rsid w:val="00D97597"/>
    <w:rsid w:val="00DE5301"/>
    <w:rsid w:val="00DE77E6"/>
    <w:rsid w:val="00E252E1"/>
    <w:rsid w:val="00E52975"/>
    <w:rsid w:val="00E72EA7"/>
    <w:rsid w:val="00EA4101"/>
    <w:rsid w:val="00EF496C"/>
    <w:rsid w:val="00F15868"/>
    <w:rsid w:val="00F23715"/>
    <w:rsid w:val="00F40BCF"/>
    <w:rsid w:val="00F53B60"/>
    <w:rsid w:val="00F71C98"/>
    <w:rsid w:val="00F77D5F"/>
    <w:rsid w:val="00FB6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D8D0E"/>
  <w15:docId w15:val="{939FA62A-A0BD-4918-8CD9-14538533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14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rsid w:val="00C168DF"/>
    <w:rPr>
      <w:rFonts w:ascii="Times New Roman" w:hAnsi="Times New Roman"/>
      <w:sz w:val="24"/>
      <w:lang w:val="es-ES_tradnl" w:eastAsia="en-US"/>
    </w:rPr>
  </w:style>
  <w:style w:type="character" w:styleId="Hyperlink">
    <w:name w:val="Hyperlink"/>
    <w:basedOn w:val="DefaultParagraphFont"/>
    <w:unhideWhenUsed/>
    <w:rsid w:val="00C168DF"/>
    <w:rPr>
      <w:color w:val="0000FF" w:themeColor="hyperlink"/>
      <w:u w:val="single"/>
    </w:rPr>
  </w:style>
  <w:style w:type="paragraph" w:styleId="ListParagraph">
    <w:name w:val="List Paragraph"/>
    <w:basedOn w:val="Normal"/>
    <w:uiPriority w:val="1"/>
    <w:qFormat/>
    <w:rsid w:val="00AE5E93"/>
    <w:pPr>
      <w:ind w:left="720"/>
      <w:contextualSpacing/>
    </w:pPr>
    <w:rPr>
      <w:lang w:val="en-GB"/>
    </w:rPr>
  </w:style>
  <w:style w:type="character" w:customStyle="1" w:styleId="Heading1Char">
    <w:name w:val="Heading 1 Char"/>
    <w:basedOn w:val="DefaultParagraphFont"/>
    <w:link w:val="Heading1"/>
    <w:rsid w:val="00AE5E93"/>
    <w:rPr>
      <w:rFonts w:ascii="Times New Roman" w:hAnsi="Times New Roman"/>
      <w:b/>
      <w:sz w:val="24"/>
      <w:lang w:val="es-ES_tradnl" w:eastAsia="en-US"/>
    </w:rPr>
  </w:style>
  <w:style w:type="paragraph" w:customStyle="1" w:styleId="Reasons">
    <w:name w:val="Reasons"/>
    <w:basedOn w:val="Normal"/>
    <w:qFormat/>
    <w:rsid w:val="00AE5E9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AE5E93"/>
    <w:pPr>
      <w:tabs>
        <w:tab w:val="clear" w:pos="794"/>
        <w:tab w:val="clear" w:pos="1191"/>
        <w:tab w:val="clear" w:pos="1588"/>
        <w:tab w:val="clear" w:pos="1985"/>
        <w:tab w:val="left" w:pos="1134"/>
        <w:tab w:val="left" w:pos="1871"/>
        <w:tab w:val="left" w:pos="2268"/>
      </w:tabs>
      <w:spacing w:before="280"/>
      <w:textAlignment w:val="auto"/>
    </w:pPr>
  </w:style>
  <w:style w:type="character" w:styleId="CommentReference">
    <w:name w:val="annotation reference"/>
    <w:basedOn w:val="DefaultParagraphFont"/>
    <w:semiHidden/>
    <w:unhideWhenUsed/>
    <w:rsid w:val="004D522D"/>
    <w:rPr>
      <w:sz w:val="16"/>
      <w:szCs w:val="16"/>
    </w:rPr>
  </w:style>
  <w:style w:type="paragraph" w:styleId="CommentText">
    <w:name w:val="annotation text"/>
    <w:basedOn w:val="Normal"/>
    <w:link w:val="CommentTextChar"/>
    <w:unhideWhenUsed/>
    <w:rsid w:val="004D522D"/>
    <w:rPr>
      <w:sz w:val="20"/>
    </w:rPr>
  </w:style>
  <w:style w:type="character" w:customStyle="1" w:styleId="CommentTextChar">
    <w:name w:val="Comment Text Char"/>
    <w:basedOn w:val="DefaultParagraphFont"/>
    <w:link w:val="CommentText"/>
    <w:rsid w:val="004D522D"/>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4D522D"/>
    <w:rPr>
      <w:b/>
      <w:bCs/>
    </w:rPr>
  </w:style>
  <w:style w:type="character" w:customStyle="1" w:styleId="CommentSubjectChar">
    <w:name w:val="Comment Subject Char"/>
    <w:basedOn w:val="CommentTextChar"/>
    <w:link w:val="CommentSubject"/>
    <w:semiHidden/>
    <w:rsid w:val="004D522D"/>
    <w:rPr>
      <w:rFonts w:ascii="Times New Roman" w:hAnsi="Times New Roman"/>
      <w:b/>
      <w:bCs/>
      <w:lang w:val="es-ES_tradnl" w:eastAsia="en-US"/>
    </w:rPr>
  </w:style>
  <w:style w:type="paragraph" w:styleId="Revision">
    <w:name w:val="Revision"/>
    <w:hidden/>
    <w:uiPriority w:val="99"/>
    <w:semiHidden/>
    <w:rsid w:val="004D522D"/>
    <w:rPr>
      <w:rFonts w:ascii="Times New Roman" w:hAnsi="Times New Roman"/>
      <w:sz w:val="24"/>
      <w:lang w:val="es-ES_tradnl" w:eastAsia="en-US"/>
    </w:rPr>
  </w:style>
  <w:style w:type="paragraph" w:styleId="BalloonText">
    <w:name w:val="Balloon Text"/>
    <w:basedOn w:val="Normal"/>
    <w:link w:val="BalloonTextChar"/>
    <w:semiHidden/>
    <w:unhideWhenUsed/>
    <w:rsid w:val="004D522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522D"/>
    <w:rPr>
      <w:rFonts w:ascii="Segoe UI" w:hAnsi="Segoe UI" w:cs="Segoe UI"/>
      <w:sz w:val="18"/>
      <w:szCs w:val="18"/>
      <w:lang w:val="es-ES_tradnl" w:eastAsia="en-US"/>
    </w:rPr>
  </w:style>
  <w:style w:type="character" w:styleId="FollowedHyperlink">
    <w:name w:val="FollowedHyperlink"/>
    <w:basedOn w:val="DefaultParagraphFont"/>
    <w:semiHidden/>
    <w:unhideWhenUsed/>
    <w:rsid w:val="00813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BCB4-2274-49FF-A773-DAA009D4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148</TotalTime>
  <Pages>6</Pages>
  <Words>2572</Words>
  <Characters>13529</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IMPLEMENTATION OF WRC-19 GENDER DECLARATION AND DRAFTING OF A POSSIBLE RA-23 “GENDER RESOLUTION”</vt:lpstr>
    </vt:vector>
  </TitlesOfParts>
  <Manager>General Secretariat - Pool</Manager>
  <Company>International Telecommunication Union (ITU)</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WRC-19 GENDER DECLARATION AND DRAFTING OF A POSSIBLE RA-23 “GENDER RESOLUTION”</dc:title>
  <dc:subject>GRUPO ASESOR DE RADIOCOMUNICACIONES</dc:subject>
  <dc:creator>Sweden</dc:creator>
  <cp:keywords>RAG03-1</cp:keywords>
  <dc:description>Documento RAG/48-S  For: _x000d_Document date: 15 de marzo de 2022_x000d_Saved by ITU51013820 at 9:01:47 on 16/03/2022</dc:description>
  <cp:lastModifiedBy>BR</cp:lastModifiedBy>
  <cp:revision>23</cp:revision>
  <cp:lastPrinted>1993-02-18T11:12:00Z</cp:lastPrinted>
  <dcterms:created xsi:type="dcterms:W3CDTF">2022-03-18T09:06:00Z</dcterms:created>
  <dcterms:modified xsi:type="dcterms:W3CDTF">2022-03-22T13:52:00Z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RAG/48-S</vt:lpwstr>
  </property>
  <property fmtid="{D5CDD505-2E9C-101B-9397-08002B2CF9AE}" pid="3" name="Docdate">
    <vt:lpwstr>15 de marzo de 2022</vt:lpwstr>
  </property>
  <property fmtid="{D5CDD505-2E9C-101B-9397-08002B2CF9AE}" pid="4" name="Docorlang">
    <vt:lpwstr>Original: inglés</vt:lpwstr>
  </property>
  <property fmtid="{D5CDD505-2E9C-101B-9397-08002B2CF9AE}" pid="5" name="Docauthor">
    <vt:lpwstr>Sweden</vt:lpwstr>
  </property>
</Properties>
</file>