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6EB9FB74" w14:textId="77777777" w:rsidTr="001B4810">
        <w:trPr>
          <w:cantSplit/>
        </w:trPr>
        <w:tc>
          <w:tcPr>
            <w:tcW w:w="6771" w:type="dxa"/>
            <w:vAlign w:val="center"/>
          </w:tcPr>
          <w:p w14:paraId="2ACB6263"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578A465B"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71804446" wp14:editId="60C81B2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7BC89ED9" w14:textId="77777777" w:rsidTr="001D2E57">
        <w:trPr>
          <w:gridAfter w:val="1"/>
          <w:wAfter w:w="28" w:type="dxa"/>
          <w:cantSplit/>
        </w:trPr>
        <w:tc>
          <w:tcPr>
            <w:tcW w:w="6771" w:type="dxa"/>
            <w:tcBorders>
              <w:bottom w:val="single" w:sz="12" w:space="0" w:color="auto"/>
            </w:tcBorders>
          </w:tcPr>
          <w:p w14:paraId="6FF08EA5"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7A9D335E" w14:textId="77777777" w:rsidR="0051782D" w:rsidRPr="00D872CB" w:rsidRDefault="0051782D" w:rsidP="000A4F34">
            <w:pPr>
              <w:shd w:val="solid" w:color="FFFFFF" w:fill="FFFFFF"/>
              <w:spacing w:before="0" w:after="48"/>
              <w:rPr>
                <w:sz w:val="22"/>
                <w:szCs w:val="22"/>
              </w:rPr>
            </w:pPr>
          </w:p>
        </w:tc>
      </w:tr>
      <w:tr w:rsidR="0051782D" w:rsidRPr="00D872CB" w14:paraId="15742C2D" w14:textId="77777777" w:rsidTr="001D2E57">
        <w:trPr>
          <w:gridAfter w:val="1"/>
          <w:wAfter w:w="28" w:type="dxa"/>
          <w:cantSplit/>
        </w:trPr>
        <w:tc>
          <w:tcPr>
            <w:tcW w:w="6771" w:type="dxa"/>
            <w:tcBorders>
              <w:top w:val="single" w:sz="12" w:space="0" w:color="auto"/>
            </w:tcBorders>
          </w:tcPr>
          <w:p w14:paraId="5A82D4DB"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682CB04B" w14:textId="77777777" w:rsidR="0051782D" w:rsidRPr="00D872CB" w:rsidRDefault="0051782D" w:rsidP="000A4F34">
            <w:pPr>
              <w:shd w:val="solid" w:color="FFFFFF" w:fill="FFFFFF"/>
              <w:spacing w:before="0" w:after="48"/>
            </w:pPr>
          </w:p>
        </w:tc>
      </w:tr>
      <w:tr w:rsidR="0051782D" w:rsidRPr="00D872CB" w14:paraId="26ABA367" w14:textId="77777777" w:rsidTr="001D2E57">
        <w:trPr>
          <w:gridAfter w:val="1"/>
          <w:wAfter w:w="28" w:type="dxa"/>
          <w:cantSplit/>
        </w:trPr>
        <w:tc>
          <w:tcPr>
            <w:tcW w:w="6771" w:type="dxa"/>
            <w:vMerge w:val="restart"/>
          </w:tcPr>
          <w:p w14:paraId="24CF88A6"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48BA1B06" w14:textId="77777777"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AF0508">
              <w:rPr>
                <w:rFonts w:ascii="Verdana" w:hAnsi="Verdana" w:hint="eastAsia"/>
                <w:b/>
                <w:sz w:val="20"/>
                <w:lang w:eastAsia="zh-CN"/>
              </w:rPr>
              <w:t>44(Add.</w:t>
            </w:r>
            <w:r w:rsidR="00AF0508">
              <w:rPr>
                <w:rFonts w:ascii="Verdana" w:hAnsi="Verdana"/>
                <w:b/>
                <w:sz w:val="20"/>
                <w:lang w:eastAsia="zh-CN"/>
              </w:rPr>
              <w:t>1)</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14:paraId="3D7725DA" w14:textId="77777777" w:rsidTr="001D2E57">
        <w:trPr>
          <w:gridAfter w:val="1"/>
          <w:wAfter w:w="28" w:type="dxa"/>
          <w:cantSplit/>
        </w:trPr>
        <w:tc>
          <w:tcPr>
            <w:tcW w:w="6771" w:type="dxa"/>
            <w:vMerge/>
          </w:tcPr>
          <w:p w14:paraId="21A86150"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53AA0B0F" w14:textId="77777777"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AF0508">
              <w:rPr>
                <w:rFonts w:ascii="Verdana" w:hAnsi="Verdana"/>
                <w:b/>
                <w:sz w:val="20"/>
                <w:lang w:eastAsia="zh-CN"/>
              </w:rPr>
              <w:t>2</w:t>
            </w:r>
            <w:r w:rsidR="00426448" w:rsidRPr="000A4F34">
              <w:rPr>
                <w:rFonts w:ascii="Verdana" w:hAnsi="SimSun"/>
                <w:b/>
                <w:sz w:val="20"/>
                <w:lang w:eastAsia="zh-CN"/>
              </w:rPr>
              <w:t>年</w:t>
            </w:r>
            <w:r w:rsidR="00AF0508">
              <w:rPr>
                <w:rFonts w:ascii="Verdana" w:hAnsi="Verdana"/>
                <w:b/>
                <w:sz w:val="20"/>
                <w:lang w:eastAsia="zh-CN"/>
              </w:rPr>
              <w:t>3</w:t>
            </w:r>
            <w:r w:rsidR="00426448" w:rsidRPr="000A4F34">
              <w:rPr>
                <w:rFonts w:ascii="Verdana" w:hAnsi="SimSun"/>
                <w:b/>
                <w:sz w:val="20"/>
                <w:lang w:eastAsia="zh-CN"/>
              </w:rPr>
              <w:t>月</w:t>
            </w:r>
            <w:r w:rsidR="00AF0508">
              <w:rPr>
                <w:rFonts w:ascii="Verdana" w:hAnsi="Verdana"/>
                <w:b/>
                <w:sz w:val="20"/>
                <w:lang w:eastAsia="zh-CN"/>
              </w:rPr>
              <w:t>4</w:t>
            </w:r>
            <w:r w:rsidR="00426448" w:rsidRPr="000A4F34">
              <w:rPr>
                <w:rFonts w:ascii="Verdana" w:hAnsi="SimSun"/>
                <w:b/>
                <w:sz w:val="20"/>
                <w:lang w:eastAsia="zh-CN"/>
              </w:rPr>
              <w:t>日</w:t>
            </w:r>
          </w:p>
        </w:tc>
      </w:tr>
      <w:tr w:rsidR="0051782D" w:rsidRPr="00D872CB" w14:paraId="666D39BF" w14:textId="77777777" w:rsidTr="001D2E57">
        <w:trPr>
          <w:gridAfter w:val="1"/>
          <w:wAfter w:w="28" w:type="dxa"/>
          <w:cantSplit/>
        </w:trPr>
        <w:tc>
          <w:tcPr>
            <w:tcW w:w="6771" w:type="dxa"/>
            <w:vMerge/>
          </w:tcPr>
          <w:p w14:paraId="1EF3E926"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E441F30"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370D1794" w14:textId="77777777" w:rsidTr="001D2E57">
        <w:trPr>
          <w:gridAfter w:val="1"/>
          <w:wAfter w:w="28" w:type="dxa"/>
          <w:cantSplit/>
        </w:trPr>
        <w:tc>
          <w:tcPr>
            <w:tcW w:w="9894" w:type="dxa"/>
            <w:gridSpan w:val="2"/>
          </w:tcPr>
          <w:p w14:paraId="074D2EE7" w14:textId="77777777" w:rsidR="00426448" w:rsidRPr="00D872CB" w:rsidRDefault="0042141A" w:rsidP="000A4F34">
            <w:pPr>
              <w:pStyle w:val="Source"/>
              <w:rPr>
                <w:lang w:eastAsia="zh-CN"/>
              </w:rPr>
            </w:pPr>
            <w:bookmarkStart w:id="3" w:name="dsource" w:colFirst="0" w:colLast="0"/>
            <w:bookmarkEnd w:id="2"/>
            <w:r w:rsidRPr="0042141A">
              <w:rPr>
                <w:rFonts w:hint="eastAsia"/>
                <w:lang w:eastAsia="zh-CN"/>
              </w:rPr>
              <w:t>无线电通信局主任</w:t>
            </w:r>
          </w:p>
        </w:tc>
      </w:tr>
      <w:tr w:rsidR="00BC195C" w:rsidRPr="00D872CB" w14:paraId="3649448F" w14:textId="77777777" w:rsidTr="001D2E57">
        <w:trPr>
          <w:gridAfter w:val="1"/>
          <w:wAfter w:w="28" w:type="dxa"/>
          <w:cantSplit/>
        </w:trPr>
        <w:tc>
          <w:tcPr>
            <w:tcW w:w="9894" w:type="dxa"/>
            <w:gridSpan w:val="2"/>
          </w:tcPr>
          <w:p w14:paraId="0C4E636F" w14:textId="77777777" w:rsidR="00E130B3" w:rsidRPr="00866131" w:rsidRDefault="0042141A" w:rsidP="0042141A">
            <w:pPr>
              <w:pStyle w:val="Title1"/>
              <w:rPr>
                <w:lang w:eastAsia="zh-CN"/>
              </w:rPr>
            </w:pPr>
            <w:bookmarkStart w:id="4" w:name="dtitle1" w:colFirst="0" w:colLast="0"/>
            <w:bookmarkEnd w:id="3"/>
            <w:r>
              <w:rPr>
                <w:rFonts w:hint="eastAsia"/>
                <w:lang w:val="fr-CH" w:eastAsia="zh-CN"/>
              </w:rPr>
              <w:t>向无线电通信顾问组第二十九</w:t>
            </w:r>
            <w:r w:rsidRPr="0042141A">
              <w:rPr>
                <w:rFonts w:hint="eastAsia"/>
                <w:lang w:val="fr-CH" w:eastAsia="zh-CN"/>
              </w:rPr>
              <w:t>次会议提交的报告</w:t>
            </w:r>
          </w:p>
        </w:tc>
      </w:tr>
      <w:tr w:rsidR="0042141A" w:rsidRPr="00D872CB" w14:paraId="7EC6B2DB" w14:textId="77777777" w:rsidTr="001D2E57">
        <w:trPr>
          <w:gridAfter w:val="1"/>
          <w:wAfter w:w="28" w:type="dxa"/>
          <w:cantSplit/>
        </w:trPr>
        <w:tc>
          <w:tcPr>
            <w:tcW w:w="9894" w:type="dxa"/>
            <w:gridSpan w:val="2"/>
          </w:tcPr>
          <w:p w14:paraId="33D7F45F" w14:textId="77777777" w:rsidR="0042141A" w:rsidRPr="0042141A" w:rsidRDefault="0042141A" w:rsidP="0042141A">
            <w:pPr>
              <w:pStyle w:val="Title1"/>
              <w:rPr>
                <w:lang w:val="fr-CH" w:eastAsia="zh-CN"/>
              </w:rPr>
            </w:pPr>
            <w:r w:rsidRPr="0042141A">
              <w:rPr>
                <w:rFonts w:hint="eastAsia"/>
                <w:lang w:val="fr-CH" w:eastAsia="zh-CN"/>
              </w:rPr>
              <w:t>研究组的活动</w:t>
            </w:r>
          </w:p>
        </w:tc>
      </w:tr>
    </w:tbl>
    <w:bookmarkEnd w:id="4"/>
    <w:p w14:paraId="27C86D4D" w14:textId="77777777" w:rsidR="0087407C" w:rsidRPr="0087407C" w:rsidRDefault="0087407C" w:rsidP="0087407C">
      <w:pPr>
        <w:pStyle w:val="Heading1"/>
        <w:rPr>
          <w:lang w:eastAsia="zh-CN"/>
        </w:rPr>
      </w:pPr>
      <w:r w:rsidRPr="0087407C">
        <w:rPr>
          <w:rFonts w:hint="eastAsia"/>
          <w:lang w:eastAsia="zh-CN"/>
        </w:rPr>
        <w:t>1</w:t>
      </w:r>
      <w:r w:rsidRPr="0087407C">
        <w:rPr>
          <w:rFonts w:hint="eastAsia"/>
          <w:lang w:eastAsia="zh-CN"/>
        </w:rPr>
        <w:tab/>
      </w:r>
      <w:r w:rsidRPr="0087407C">
        <w:rPr>
          <w:rFonts w:hint="eastAsia"/>
          <w:lang w:eastAsia="zh-CN"/>
        </w:rPr>
        <w:t>工作方法</w:t>
      </w:r>
    </w:p>
    <w:p w14:paraId="4F15F29F" w14:textId="77777777" w:rsidR="0087407C" w:rsidRPr="0087407C" w:rsidRDefault="0087407C" w:rsidP="0087407C">
      <w:pPr>
        <w:ind w:firstLineChars="200" w:firstLine="480"/>
        <w:rPr>
          <w:lang w:eastAsia="zh-CN"/>
        </w:rPr>
      </w:pPr>
      <w:r w:rsidRPr="0087407C">
        <w:rPr>
          <w:lang w:eastAsia="zh-CN"/>
        </w:rPr>
        <w:t>研究组（</w:t>
      </w:r>
      <w:r w:rsidRPr="0087407C">
        <w:rPr>
          <w:lang w:eastAsia="zh-CN"/>
        </w:rPr>
        <w:t>SG</w:t>
      </w:r>
      <w:r w:rsidRPr="0087407C">
        <w:rPr>
          <w:lang w:eastAsia="zh-CN"/>
        </w:rPr>
        <w:t>）的活动是在稳定的研究组和工作组（</w:t>
      </w:r>
      <w:r w:rsidRPr="0087407C">
        <w:rPr>
          <w:lang w:eastAsia="zh-CN"/>
        </w:rPr>
        <w:t>WP</w:t>
      </w:r>
      <w:r w:rsidRPr="0087407C">
        <w:rPr>
          <w:lang w:eastAsia="zh-CN"/>
        </w:rPr>
        <w:t>）架构内进行的</w:t>
      </w:r>
      <w:r w:rsidRPr="0087407C">
        <w:rPr>
          <w:rFonts w:hint="eastAsia"/>
          <w:lang w:eastAsia="zh-CN"/>
        </w:rPr>
        <w:t>，但略有变化，以考虑</w:t>
      </w:r>
      <w:r w:rsidRPr="0087407C">
        <w:rPr>
          <w:rFonts w:hint="eastAsia"/>
          <w:lang w:eastAsia="zh-CN"/>
        </w:rPr>
        <w:t>W</w:t>
      </w:r>
      <w:r w:rsidRPr="0087407C">
        <w:rPr>
          <w:lang w:eastAsia="zh-CN"/>
        </w:rPr>
        <w:t>RC-23</w:t>
      </w:r>
      <w:r w:rsidRPr="0087407C">
        <w:rPr>
          <w:rFonts w:hint="eastAsia"/>
          <w:lang w:eastAsia="zh-CN"/>
        </w:rPr>
        <w:t>第一次大会筹备会议（</w:t>
      </w:r>
      <w:r w:rsidRPr="0087407C">
        <w:rPr>
          <w:rFonts w:hint="eastAsia"/>
          <w:lang w:eastAsia="zh-CN"/>
        </w:rPr>
        <w:t>C</w:t>
      </w:r>
      <w:r w:rsidRPr="0087407C">
        <w:rPr>
          <w:lang w:eastAsia="zh-CN"/>
        </w:rPr>
        <w:t>PM23-1</w:t>
      </w:r>
      <w:r w:rsidRPr="0087407C">
        <w:rPr>
          <w:rFonts w:hint="eastAsia"/>
          <w:lang w:eastAsia="zh-CN"/>
        </w:rPr>
        <w:t>）做出的决定</w:t>
      </w:r>
      <w:r w:rsidRPr="0087407C">
        <w:rPr>
          <w:lang w:eastAsia="zh-CN"/>
        </w:rPr>
        <w:t>。根据</w:t>
      </w:r>
      <w:r w:rsidRPr="0087407C">
        <w:rPr>
          <w:lang w:eastAsia="zh-CN"/>
        </w:rPr>
        <w:t>ITU-R</w:t>
      </w:r>
      <w:r w:rsidRPr="0087407C">
        <w:rPr>
          <w:lang w:eastAsia="zh-CN"/>
        </w:rPr>
        <w:t>第</w:t>
      </w:r>
      <w:r w:rsidRPr="0087407C">
        <w:rPr>
          <w:lang w:eastAsia="zh-CN"/>
        </w:rPr>
        <w:t>1</w:t>
      </w:r>
      <w:r w:rsidRPr="0087407C">
        <w:rPr>
          <w:lang w:eastAsia="zh-CN"/>
        </w:rPr>
        <w:t>号决议及相关</w:t>
      </w:r>
      <w:r w:rsidRPr="0087407C">
        <w:rPr>
          <w:rFonts w:hint="eastAsia"/>
          <w:lang w:eastAsia="zh-CN"/>
        </w:rPr>
        <w:t>工作方法</w:t>
      </w:r>
      <w:r w:rsidRPr="0087407C">
        <w:rPr>
          <w:lang w:eastAsia="zh-CN"/>
        </w:rPr>
        <w:t>指南</w:t>
      </w:r>
      <w:r w:rsidRPr="0087407C">
        <w:rPr>
          <w:rFonts w:hint="eastAsia"/>
          <w:lang w:eastAsia="zh-CN"/>
        </w:rPr>
        <w:t>令人</w:t>
      </w:r>
      <w:r w:rsidRPr="0087407C">
        <w:rPr>
          <w:lang w:eastAsia="zh-CN"/>
        </w:rPr>
        <w:t>满意地</w:t>
      </w:r>
      <w:r w:rsidRPr="0087407C">
        <w:rPr>
          <w:rFonts w:hint="eastAsia"/>
          <w:lang w:eastAsia="zh-CN"/>
        </w:rPr>
        <w:t>施行了工作方法，并在</w:t>
      </w:r>
      <w:r w:rsidRPr="0087407C">
        <w:rPr>
          <w:rFonts w:hint="eastAsia"/>
          <w:lang w:eastAsia="zh-CN"/>
        </w:rPr>
        <w:t>2</w:t>
      </w:r>
      <w:r w:rsidRPr="0087407C">
        <w:rPr>
          <w:lang w:eastAsia="zh-CN"/>
        </w:rPr>
        <w:t>020</w:t>
      </w:r>
      <w:r w:rsidRPr="0087407C">
        <w:rPr>
          <w:rFonts w:hint="eastAsia"/>
          <w:lang w:eastAsia="zh-CN"/>
        </w:rPr>
        <w:t>年进行了更新</w:t>
      </w:r>
      <w:r w:rsidRPr="0087407C">
        <w:rPr>
          <w:lang w:eastAsia="zh-CN"/>
        </w:rPr>
        <w:t>。</w:t>
      </w:r>
    </w:p>
    <w:p w14:paraId="18099AD3" w14:textId="77777777" w:rsidR="0087407C" w:rsidRPr="0087407C" w:rsidRDefault="0087407C" w:rsidP="0087407C">
      <w:pPr>
        <w:pStyle w:val="Heading1"/>
        <w:rPr>
          <w:lang w:eastAsia="zh-CN"/>
        </w:rPr>
      </w:pPr>
      <w:r w:rsidRPr="0087407C">
        <w:rPr>
          <w:lang w:eastAsia="zh-CN"/>
        </w:rPr>
        <w:t>2</w:t>
      </w:r>
      <w:r w:rsidRPr="0087407C">
        <w:rPr>
          <w:lang w:eastAsia="zh-CN"/>
        </w:rPr>
        <w:tab/>
      </w:r>
      <w:r w:rsidRPr="0087407C">
        <w:rPr>
          <w:lang w:eastAsia="zh-CN"/>
        </w:rPr>
        <w:t>会议文件</w:t>
      </w:r>
      <w:r w:rsidRPr="0087407C">
        <w:rPr>
          <w:rFonts w:hint="eastAsia"/>
          <w:lang w:eastAsia="zh-CN"/>
        </w:rPr>
        <w:t>的获取</w:t>
      </w:r>
    </w:p>
    <w:p w14:paraId="43855B0E" w14:textId="77777777" w:rsidR="0087407C" w:rsidRPr="0087407C" w:rsidRDefault="0087407C" w:rsidP="0087407C">
      <w:pPr>
        <w:ind w:firstLineChars="200" w:firstLine="480"/>
        <w:rPr>
          <w:lang w:eastAsia="zh-CN"/>
        </w:rPr>
      </w:pPr>
      <w:r w:rsidRPr="0087407C">
        <w:rPr>
          <w:lang w:eastAsia="zh-CN"/>
        </w:rPr>
        <w:t>根据</w:t>
      </w:r>
      <w:r w:rsidRPr="0087407C">
        <w:rPr>
          <w:lang w:eastAsia="zh-CN"/>
        </w:rPr>
        <w:t>ITU-R</w:t>
      </w:r>
      <w:r w:rsidRPr="0087407C">
        <w:rPr>
          <w:lang w:eastAsia="zh-CN"/>
        </w:rPr>
        <w:t>第</w:t>
      </w:r>
      <w:r w:rsidRPr="0087407C">
        <w:rPr>
          <w:lang w:eastAsia="zh-CN"/>
        </w:rPr>
        <w:t>1</w:t>
      </w:r>
      <w:r w:rsidRPr="0087407C">
        <w:rPr>
          <w:lang w:eastAsia="zh-CN"/>
        </w:rPr>
        <w:t>号决议</w:t>
      </w:r>
      <w:r w:rsidRPr="0087407C">
        <w:rPr>
          <w:rFonts w:hint="eastAsia"/>
          <w:lang w:eastAsia="zh-CN"/>
        </w:rPr>
        <w:t>的条款</w:t>
      </w:r>
      <w:r w:rsidRPr="0087407C">
        <w:rPr>
          <w:lang w:eastAsia="zh-CN"/>
        </w:rPr>
        <w:t>，目前会议文件由</w:t>
      </w:r>
      <w:proofErr w:type="gramStart"/>
      <w:r w:rsidRPr="0087407C">
        <w:rPr>
          <w:lang w:eastAsia="zh-CN"/>
        </w:rPr>
        <w:t>研究组</w:t>
      </w:r>
      <w:r w:rsidRPr="0087407C">
        <w:rPr>
          <w:rFonts w:hint="eastAsia"/>
          <w:lang w:eastAsia="zh-CN"/>
        </w:rPr>
        <w:t>部</w:t>
      </w:r>
      <w:r w:rsidRPr="0087407C">
        <w:rPr>
          <w:lang w:eastAsia="zh-CN"/>
        </w:rPr>
        <w:t>工作人员</w:t>
      </w:r>
      <w:proofErr w:type="gramEnd"/>
      <w:r w:rsidRPr="0087407C">
        <w:rPr>
          <w:lang w:eastAsia="zh-CN"/>
        </w:rPr>
        <w:t>在一个工作日之内在</w:t>
      </w:r>
      <w:r w:rsidRPr="0087407C">
        <w:rPr>
          <w:rFonts w:hint="eastAsia"/>
          <w:lang w:eastAsia="zh-CN"/>
        </w:rPr>
        <w:t>为此目的专门设立的</w:t>
      </w:r>
      <w:r w:rsidRPr="0087407C">
        <w:rPr>
          <w:lang w:eastAsia="zh-CN"/>
        </w:rPr>
        <w:t>网页上作为</w:t>
      </w:r>
      <w:r w:rsidRPr="0087407C">
        <w:rPr>
          <w:rFonts w:ascii="SimSun" w:hAnsi="SimSun" w:hint="eastAsia"/>
          <w:lang w:eastAsia="zh-CN"/>
        </w:rPr>
        <w:t>“</w:t>
      </w:r>
      <w:r w:rsidRPr="0087407C">
        <w:rPr>
          <w:rFonts w:hint="eastAsia"/>
          <w:lang w:eastAsia="zh-CN"/>
        </w:rPr>
        <w:t>照</w:t>
      </w:r>
      <w:r w:rsidRPr="0087407C">
        <w:rPr>
          <w:lang w:eastAsia="zh-CN"/>
        </w:rPr>
        <w:t>原样收到</w:t>
      </w:r>
      <w:r w:rsidRPr="0087407C">
        <w:rPr>
          <w:rFonts w:ascii="SimSun" w:hAnsi="SimSun" w:hint="eastAsia"/>
          <w:lang w:eastAsia="zh-CN"/>
        </w:rPr>
        <w:t>”</w:t>
      </w:r>
      <w:r w:rsidRPr="0087407C">
        <w:rPr>
          <w:lang w:eastAsia="zh-CN"/>
        </w:rPr>
        <w:t>文件发布，正式版本在三个工作日之内在网站上发布。</w:t>
      </w:r>
    </w:p>
    <w:p w14:paraId="6E031015" w14:textId="77777777" w:rsidR="0087407C" w:rsidRPr="0087407C" w:rsidRDefault="0087407C" w:rsidP="0087407C">
      <w:pPr>
        <w:pStyle w:val="Heading1"/>
        <w:rPr>
          <w:lang w:eastAsia="zh-CN"/>
        </w:rPr>
      </w:pPr>
      <w:r w:rsidRPr="0087407C">
        <w:rPr>
          <w:lang w:eastAsia="zh-CN"/>
        </w:rPr>
        <w:t>3</w:t>
      </w:r>
      <w:r w:rsidRPr="0087407C">
        <w:rPr>
          <w:lang w:eastAsia="zh-CN"/>
        </w:rPr>
        <w:tab/>
      </w:r>
      <w:r w:rsidRPr="0087407C">
        <w:rPr>
          <w:rFonts w:hint="eastAsia"/>
          <w:lang w:eastAsia="zh-CN"/>
        </w:rPr>
        <w:t>电子工作设施</w:t>
      </w:r>
    </w:p>
    <w:p w14:paraId="068CFA55" w14:textId="77777777" w:rsidR="0087407C" w:rsidRPr="0087407C" w:rsidRDefault="0087407C" w:rsidP="0087407C">
      <w:pPr>
        <w:ind w:firstLineChars="200" w:firstLine="480"/>
        <w:rPr>
          <w:lang w:eastAsia="zh-CN"/>
        </w:rPr>
      </w:pPr>
      <w:r w:rsidRPr="0087407C">
        <w:rPr>
          <w:lang w:eastAsia="zh-CN"/>
        </w:rPr>
        <w:t>工作重点依然是采用已为代表带来诸多益处且大大</w:t>
      </w:r>
      <w:r w:rsidRPr="0087407C">
        <w:rPr>
          <w:rFonts w:hint="eastAsia"/>
          <w:lang w:eastAsia="zh-CN"/>
        </w:rPr>
        <w:t>减少了</w:t>
      </w:r>
      <w:r w:rsidRPr="0087407C">
        <w:rPr>
          <w:lang w:eastAsia="zh-CN"/>
        </w:rPr>
        <w:t>纸张</w:t>
      </w:r>
      <w:r w:rsidRPr="0087407C">
        <w:rPr>
          <w:rFonts w:hint="eastAsia"/>
          <w:lang w:eastAsia="zh-CN"/>
        </w:rPr>
        <w:t>消耗</w:t>
      </w:r>
      <w:r w:rsidRPr="0087407C">
        <w:rPr>
          <w:lang w:eastAsia="zh-CN"/>
        </w:rPr>
        <w:t>的电子设施。</w:t>
      </w:r>
    </w:p>
    <w:p w14:paraId="696C365D" w14:textId="77777777" w:rsidR="0087407C" w:rsidRPr="0087407C" w:rsidRDefault="0087407C" w:rsidP="008575AB">
      <w:pPr>
        <w:pStyle w:val="Heading2"/>
        <w:rPr>
          <w:lang w:eastAsia="zh-CN"/>
        </w:rPr>
      </w:pPr>
      <w:r w:rsidRPr="0087407C">
        <w:rPr>
          <w:lang w:eastAsia="zh-CN"/>
        </w:rPr>
        <w:t>3.</w:t>
      </w:r>
      <w:r w:rsidRPr="0087407C">
        <w:rPr>
          <w:rFonts w:hint="eastAsia"/>
          <w:lang w:eastAsia="zh-CN"/>
        </w:rPr>
        <w:t>1</w:t>
      </w:r>
      <w:r w:rsidRPr="0087407C">
        <w:rPr>
          <w:lang w:eastAsia="zh-CN"/>
        </w:rPr>
        <w:tab/>
      </w:r>
      <w:r w:rsidRPr="0087407C">
        <w:rPr>
          <w:rFonts w:hint="eastAsia"/>
          <w:lang w:eastAsia="zh-CN"/>
        </w:rPr>
        <w:t>共享</w:t>
      </w:r>
      <w:r w:rsidRPr="0087407C">
        <w:rPr>
          <w:lang w:eastAsia="zh-CN"/>
        </w:rPr>
        <w:t>点（</w:t>
      </w:r>
      <w:r w:rsidRPr="0087407C">
        <w:rPr>
          <w:lang w:eastAsia="zh-CN"/>
        </w:rPr>
        <w:t>Share</w:t>
      </w:r>
      <w:r w:rsidRPr="0087407C">
        <w:rPr>
          <w:rFonts w:hint="eastAsia"/>
          <w:lang w:eastAsia="zh-CN"/>
        </w:rPr>
        <w:t>P</w:t>
      </w:r>
      <w:r w:rsidRPr="0087407C">
        <w:rPr>
          <w:lang w:eastAsia="zh-CN"/>
        </w:rPr>
        <w:t>oint</w:t>
      </w:r>
      <w:r w:rsidRPr="0087407C">
        <w:rPr>
          <w:rFonts w:hint="eastAsia"/>
          <w:lang w:eastAsia="zh-CN"/>
        </w:rPr>
        <w:t>）网站</w:t>
      </w:r>
    </w:p>
    <w:p w14:paraId="776E836B" w14:textId="77777777" w:rsidR="0087407C" w:rsidRPr="0087407C" w:rsidRDefault="0087407C" w:rsidP="0087407C">
      <w:pPr>
        <w:ind w:firstLineChars="200" w:firstLine="480"/>
        <w:rPr>
          <w:lang w:val="en-US" w:eastAsia="zh-CN"/>
        </w:rPr>
      </w:pPr>
      <w:r w:rsidRPr="0087407C">
        <w:rPr>
          <w:lang w:eastAsia="zh-CN"/>
        </w:rPr>
        <w:t>在会议期间获得文件的标准做法是通过专门的共享点网站获得文件。</w:t>
      </w:r>
    </w:p>
    <w:p w14:paraId="65B4A6D1" w14:textId="77777777" w:rsidR="0087407C" w:rsidRPr="0087407C" w:rsidRDefault="0087407C" w:rsidP="0087407C">
      <w:pPr>
        <w:ind w:firstLineChars="200" w:firstLine="480"/>
        <w:rPr>
          <w:lang w:val="en-US" w:eastAsia="zh-CN"/>
        </w:rPr>
      </w:pPr>
      <w:r w:rsidRPr="0087407C">
        <w:rPr>
          <w:rFonts w:hint="eastAsia"/>
          <w:lang w:val="en-US" w:eastAsia="zh-CN"/>
        </w:rPr>
        <w:t>信函</w:t>
      </w:r>
      <w:proofErr w:type="gramStart"/>
      <w:r w:rsidRPr="0087407C">
        <w:rPr>
          <w:rFonts w:hint="eastAsia"/>
          <w:lang w:val="en-US" w:eastAsia="zh-CN"/>
        </w:rPr>
        <w:t>通信组</w:t>
      </w:r>
      <w:proofErr w:type="gramEnd"/>
      <w:r w:rsidRPr="0087407C">
        <w:rPr>
          <w:rFonts w:hint="eastAsia"/>
          <w:lang w:val="en-US" w:eastAsia="zh-CN"/>
        </w:rPr>
        <w:t>和报告人组的共享点网站也在两次工作组会议之间大量使用。</w:t>
      </w:r>
    </w:p>
    <w:p w14:paraId="5E707F02" w14:textId="77777777" w:rsidR="0087407C" w:rsidRPr="0087407C" w:rsidRDefault="0087407C" w:rsidP="008575AB">
      <w:pPr>
        <w:pStyle w:val="Heading2"/>
        <w:rPr>
          <w:lang w:eastAsia="zh-CN"/>
        </w:rPr>
      </w:pPr>
      <w:r w:rsidRPr="0087407C">
        <w:rPr>
          <w:lang w:eastAsia="zh-CN"/>
        </w:rPr>
        <w:t>3.</w:t>
      </w:r>
      <w:r w:rsidRPr="0087407C">
        <w:rPr>
          <w:rFonts w:hint="eastAsia"/>
          <w:lang w:eastAsia="zh-CN"/>
        </w:rPr>
        <w:t>2</w:t>
      </w:r>
      <w:r w:rsidRPr="0087407C">
        <w:rPr>
          <w:lang w:eastAsia="zh-CN"/>
        </w:rPr>
        <w:tab/>
      </w:r>
      <w:r w:rsidRPr="0087407C">
        <w:rPr>
          <w:rFonts w:hint="eastAsia"/>
          <w:lang w:eastAsia="zh-CN"/>
        </w:rPr>
        <w:t>文档同步</w:t>
      </w:r>
    </w:p>
    <w:p w14:paraId="1CC55CD3" w14:textId="77777777" w:rsidR="0087407C" w:rsidRPr="0087407C" w:rsidRDefault="0087407C" w:rsidP="0087407C">
      <w:pPr>
        <w:ind w:firstLineChars="200" w:firstLine="480"/>
        <w:rPr>
          <w:lang w:eastAsia="zh-CN"/>
        </w:rPr>
      </w:pPr>
      <w:r w:rsidRPr="0087407C">
        <w:rPr>
          <w:lang w:eastAsia="zh-CN"/>
        </w:rPr>
        <w:t>已为所有</w:t>
      </w:r>
      <w:r w:rsidRPr="0087407C">
        <w:rPr>
          <w:rFonts w:hint="eastAsia"/>
          <w:lang w:eastAsia="zh-CN"/>
        </w:rPr>
        <w:t>S</w:t>
      </w:r>
      <w:r w:rsidRPr="0087407C">
        <w:rPr>
          <w:lang w:eastAsia="zh-CN"/>
        </w:rPr>
        <w:t>G/WP</w:t>
      </w:r>
      <w:r w:rsidRPr="0087407C">
        <w:rPr>
          <w:lang w:eastAsia="zh-CN"/>
        </w:rPr>
        <w:t>会议</w:t>
      </w:r>
      <w:r w:rsidRPr="0087407C">
        <w:rPr>
          <w:rFonts w:hint="eastAsia"/>
          <w:lang w:eastAsia="zh-CN"/>
        </w:rPr>
        <w:t>更新</w:t>
      </w:r>
      <w:r w:rsidRPr="0087407C">
        <w:rPr>
          <w:lang w:eastAsia="zh-CN"/>
        </w:rPr>
        <w:t>了文档同步设施，以方便代表在会议期间得到最新版本文件</w:t>
      </w:r>
      <w:r w:rsidRPr="0087407C">
        <w:rPr>
          <w:rFonts w:hint="eastAsia"/>
          <w:lang w:eastAsia="zh-CN"/>
        </w:rPr>
        <w:t>以及会议室分配信息</w:t>
      </w:r>
      <w:r w:rsidRPr="0087407C">
        <w:rPr>
          <w:lang w:eastAsia="zh-CN"/>
        </w:rPr>
        <w:t>。</w:t>
      </w:r>
    </w:p>
    <w:p w14:paraId="5A86D01C" w14:textId="77777777" w:rsidR="008575AB" w:rsidRPr="008575AB" w:rsidRDefault="008575AB" w:rsidP="008575AB">
      <w:pPr>
        <w:pStyle w:val="Heading2"/>
        <w:rPr>
          <w:lang w:eastAsia="zh-CN"/>
        </w:rPr>
      </w:pPr>
      <w:r w:rsidRPr="008575AB">
        <w:rPr>
          <w:lang w:eastAsia="zh-CN"/>
        </w:rPr>
        <w:t>3.</w:t>
      </w:r>
      <w:r w:rsidRPr="008575AB">
        <w:rPr>
          <w:rFonts w:hint="eastAsia"/>
          <w:lang w:eastAsia="zh-CN"/>
        </w:rPr>
        <w:t>3</w:t>
      </w:r>
      <w:r w:rsidRPr="008575AB">
        <w:rPr>
          <w:lang w:eastAsia="zh-CN"/>
        </w:rPr>
        <w:tab/>
      </w:r>
      <w:r w:rsidRPr="008575AB">
        <w:rPr>
          <w:lang w:eastAsia="zh-CN"/>
        </w:rPr>
        <w:t>在线与会者名单</w:t>
      </w:r>
    </w:p>
    <w:p w14:paraId="00EAAAA0" w14:textId="77777777" w:rsidR="008575AB" w:rsidRPr="008575AB" w:rsidRDefault="008575AB" w:rsidP="008575AB">
      <w:pPr>
        <w:ind w:firstLineChars="200" w:firstLine="480"/>
        <w:rPr>
          <w:lang w:eastAsia="zh-CN"/>
        </w:rPr>
      </w:pPr>
      <w:proofErr w:type="gramStart"/>
      <w:r w:rsidRPr="008575AB">
        <w:rPr>
          <w:lang w:eastAsia="zh-CN"/>
        </w:rPr>
        <w:t>在线版</w:t>
      </w:r>
      <w:proofErr w:type="gramEnd"/>
      <w:r w:rsidRPr="008575AB">
        <w:rPr>
          <w:rFonts w:hint="eastAsia"/>
          <w:lang w:eastAsia="zh-CN"/>
        </w:rPr>
        <w:t>的所有</w:t>
      </w:r>
      <w:r w:rsidRPr="008575AB">
        <w:rPr>
          <w:rFonts w:hint="eastAsia"/>
          <w:lang w:eastAsia="zh-CN"/>
        </w:rPr>
        <w:t>S</w:t>
      </w:r>
      <w:r w:rsidRPr="008575AB">
        <w:rPr>
          <w:lang w:eastAsia="zh-CN"/>
        </w:rPr>
        <w:t>G</w:t>
      </w:r>
      <w:r w:rsidRPr="008575AB">
        <w:rPr>
          <w:rFonts w:hint="eastAsia"/>
          <w:lang w:eastAsia="zh-CN"/>
        </w:rPr>
        <w:t>和</w:t>
      </w:r>
      <w:r w:rsidRPr="008575AB">
        <w:rPr>
          <w:lang w:eastAsia="zh-CN"/>
        </w:rPr>
        <w:t>WP</w:t>
      </w:r>
      <w:r w:rsidRPr="008575AB">
        <w:rPr>
          <w:rFonts w:hint="eastAsia"/>
          <w:lang w:eastAsia="zh-CN"/>
        </w:rPr>
        <w:t>会议</w:t>
      </w:r>
      <w:r w:rsidRPr="008575AB">
        <w:rPr>
          <w:lang w:eastAsia="zh-CN"/>
        </w:rPr>
        <w:t>与会者名单的获取仅限于</w:t>
      </w:r>
      <w:r w:rsidRPr="008575AB">
        <w:rPr>
          <w:lang w:eastAsia="zh-CN"/>
        </w:rPr>
        <w:t>TIES</w:t>
      </w:r>
      <w:r w:rsidRPr="008575AB">
        <w:rPr>
          <w:lang w:eastAsia="zh-CN"/>
        </w:rPr>
        <w:t>用户。根据姓名、代表团成员和职务等参数可搜索该</w:t>
      </w:r>
      <w:r w:rsidRPr="008575AB">
        <w:rPr>
          <w:rFonts w:hint="eastAsia"/>
          <w:lang w:eastAsia="zh-CN"/>
        </w:rPr>
        <w:t>动态</w:t>
      </w:r>
      <w:r w:rsidRPr="008575AB">
        <w:rPr>
          <w:lang w:eastAsia="zh-CN"/>
        </w:rPr>
        <w:t>的名单。</w:t>
      </w:r>
    </w:p>
    <w:p w14:paraId="45A0778B" w14:textId="77777777" w:rsidR="008575AB" w:rsidRPr="008575AB" w:rsidRDefault="008575AB" w:rsidP="003000AC">
      <w:pPr>
        <w:pStyle w:val="Heading2"/>
        <w:rPr>
          <w:lang w:eastAsia="zh-CN"/>
        </w:rPr>
      </w:pPr>
      <w:r w:rsidRPr="008575AB">
        <w:rPr>
          <w:lang w:eastAsia="zh-CN"/>
        </w:rPr>
        <w:lastRenderedPageBreak/>
        <w:t>3.</w:t>
      </w:r>
      <w:r w:rsidRPr="008575AB">
        <w:rPr>
          <w:rFonts w:hint="eastAsia"/>
          <w:lang w:eastAsia="zh-CN"/>
        </w:rPr>
        <w:t>4</w:t>
      </w:r>
      <w:r w:rsidRPr="008575AB">
        <w:rPr>
          <w:lang w:eastAsia="zh-CN"/>
        </w:rPr>
        <w:tab/>
      </w:r>
      <w:r w:rsidRPr="008575AB">
        <w:rPr>
          <w:lang w:eastAsia="zh-CN"/>
        </w:rPr>
        <w:t>远程与会</w:t>
      </w:r>
      <w:r w:rsidRPr="008575AB">
        <w:rPr>
          <w:rFonts w:hint="eastAsia"/>
          <w:lang w:eastAsia="zh-CN"/>
        </w:rPr>
        <w:t>/</w:t>
      </w:r>
      <w:r w:rsidRPr="008575AB">
        <w:rPr>
          <w:rFonts w:hint="eastAsia"/>
          <w:lang w:eastAsia="zh-CN"/>
        </w:rPr>
        <w:t>虚拟会议</w:t>
      </w:r>
    </w:p>
    <w:p w14:paraId="3816EAE9" w14:textId="5A01A6F0" w:rsidR="008575AB" w:rsidRPr="008575AB" w:rsidRDefault="008575AB" w:rsidP="008575AB">
      <w:pPr>
        <w:ind w:firstLineChars="200" w:firstLine="480"/>
        <w:jc w:val="both"/>
        <w:rPr>
          <w:lang w:eastAsia="zh-CN"/>
        </w:rPr>
      </w:pPr>
      <w:r w:rsidRPr="008575AB">
        <w:rPr>
          <w:rFonts w:hint="eastAsia"/>
          <w:lang w:eastAsia="zh-CN"/>
        </w:rPr>
        <w:t>由于新型冠状病毒（</w:t>
      </w:r>
      <w:r w:rsidR="00A7070D">
        <w:fldChar w:fldCharType="begin"/>
      </w:r>
      <w:r w:rsidR="00A7070D">
        <w:rPr>
          <w:lang w:eastAsia="zh-CN"/>
        </w:rPr>
        <w:instrText xml:space="preserve"> HYPERLINK "https://www.itu.int/en/Pages/covid-19.aspx" </w:instrText>
      </w:r>
      <w:r w:rsidR="00A7070D">
        <w:fldChar w:fldCharType="separate"/>
      </w:r>
      <w:r w:rsidRPr="008575AB">
        <w:rPr>
          <w:lang w:val="en-US" w:eastAsia="zh-CN"/>
        </w:rPr>
        <w:t>COVID-19</w:t>
      </w:r>
      <w:r w:rsidR="00A7070D">
        <w:rPr>
          <w:lang w:val="en-US" w:eastAsia="zh-CN"/>
        </w:rPr>
        <w:fldChar w:fldCharType="end"/>
      </w:r>
      <w:r w:rsidRPr="008575AB">
        <w:rPr>
          <w:rFonts w:hint="eastAsia"/>
          <w:lang w:eastAsia="zh-CN"/>
        </w:rPr>
        <w:t>）疫情爆发导致的特殊情况仍在持续，会议决定优先考虑确保所有与会者的健康和安全并保证足够的参会水平。因此，从</w:t>
      </w:r>
      <w:r w:rsidRPr="008575AB">
        <w:rPr>
          <w:rFonts w:hint="eastAsia"/>
          <w:lang w:eastAsia="zh-CN"/>
        </w:rPr>
        <w:t>2020</w:t>
      </w:r>
      <w:r w:rsidRPr="008575AB">
        <w:rPr>
          <w:rFonts w:hint="eastAsia"/>
          <w:lang w:eastAsia="zh-CN"/>
        </w:rPr>
        <w:t>年</w:t>
      </w:r>
      <w:r w:rsidRPr="008575AB">
        <w:rPr>
          <w:rFonts w:hint="eastAsia"/>
          <w:lang w:eastAsia="zh-CN"/>
        </w:rPr>
        <w:t>4</w:t>
      </w:r>
      <w:r w:rsidRPr="008575AB">
        <w:rPr>
          <w:rFonts w:hint="eastAsia"/>
          <w:lang w:eastAsia="zh-CN"/>
        </w:rPr>
        <w:t>月至今，</w:t>
      </w:r>
      <w:r w:rsidRPr="008575AB">
        <w:rPr>
          <w:lang w:eastAsia="zh-CN"/>
        </w:rPr>
        <w:t>ITU-R</w:t>
      </w:r>
      <w:r w:rsidRPr="008575AB">
        <w:rPr>
          <w:rFonts w:hint="eastAsia"/>
          <w:lang w:eastAsia="zh-CN"/>
        </w:rPr>
        <w:t>研究</w:t>
      </w:r>
      <w:proofErr w:type="gramStart"/>
      <w:r w:rsidRPr="008575AB">
        <w:rPr>
          <w:rFonts w:hint="eastAsia"/>
          <w:lang w:eastAsia="zh-CN"/>
        </w:rPr>
        <w:t>组及其</w:t>
      </w:r>
      <w:proofErr w:type="gramEnd"/>
      <w:r w:rsidRPr="008575AB">
        <w:rPr>
          <w:rFonts w:hint="eastAsia"/>
          <w:lang w:eastAsia="zh-CN"/>
        </w:rPr>
        <w:t>工作组的所有会议，包括第</w:t>
      </w:r>
      <w:r w:rsidRPr="008575AB">
        <w:rPr>
          <w:rFonts w:hint="eastAsia"/>
          <w:lang w:eastAsia="zh-CN"/>
        </w:rPr>
        <w:t>6/1</w:t>
      </w:r>
      <w:r w:rsidRPr="008575AB">
        <w:rPr>
          <w:rFonts w:hint="eastAsia"/>
          <w:lang w:eastAsia="zh-CN"/>
        </w:rPr>
        <w:t>任务组</w:t>
      </w:r>
      <w:r w:rsidR="00B51A3F">
        <w:rPr>
          <w:rFonts w:hint="eastAsia"/>
          <w:lang w:eastAsia="zh-CN"/>
        </w:rPr>
        <w:t>（</w:t>
      </w:r>
      <w:r w:rsidR="00B51A3F">
        <w:rPr>
          <w:lang w:eastAsia="zh-CN"/>
        </w:rPr>
        <w:t>TG</w:t>
      </w:r>
      <w:r w:rsidR="00B51A3F">
        <w:rPr>
          <w:rFonts w:hint="eastAsia"/>
          <w:lang w:eastAsia="zh-CN"/>
        </w:rPr>
        <w:t>）</w:t>
      </w:r>
      <w:r w:rsidRPr="008575AB">
        <w:rPr>
          <w:rFonts w:hint="eastAsia"/>
          <w:lang w:eastAsia="zh-CN"/>
        </w:rPr>
        <w:t>的会议，均</w:t>
      </w:r>
      <w:r w:rsidR="00F917D9">
        <w:rPr>
          <w:rFonts w:hint="eastAsia"/>
          <w:lang w:eastAsia="zh-CN"/>
        </w:rPr>
        <w:t>全部以</w:t>
      </w:r>
      <w:r w:rsidRPr="008575AB">
        <w:rPr>
          <w:rFonts w:hint="eastAsia"/>
          <w:lang w:eastAsia="zh-CN"/>
        </w:rPr>
        <w:t>虚拟方式召开。</w:t>
      </w:r>
    </w:p>
    <w:p w14:paraId="623EC2A9" w14:textId="30789244" w:rsidR="008575AB" w:rsidRPr="008575AB" w:rsidRDefault="008575AB" w:rsidP="003000AC">
      <w:pPr>
        <w:ind w:firstLineChars="200" w:firstLine="480"/>
        <w:jc w:val="both"/>
        <w:rPr>
          <w:rFonts w:eastAsia="Times New Roman"/>
          <w:lang w:eastAsia="zh-CN"/>
        </w:rPr>
      </w:pPr>
      <w:r w:rsidRPr="008575AB">
        <w:rPr>
          <w:rFonts w:hint="eastAsia"/>
          <w:lang w:eastAsia="zh-CN"/>
        </w:rPr>
        <w:t>所有会议安排都是在与</w:t>
      </w:r>
      <w:r w:rsidRPr="008575AB">
        <w:rPr>
          <w:lang w:eastAsia="zh-CN"/>
        </w:rPr>
        <w:t>ITU-R</w:t>
      </w:r>
      <w:r w:rsidRPr="008575AB">
        <w:rPr>
          <w:rFonts w:hint="eastAsia"/>
          <w:lang w:eastAsia="zh-CN"/>
        </w:rPr>
        <w:t>研究组</w:t>
      </w:r>
      <w:r w:rsidR="00A5101D">
        <w:rPr>
          <w:rFonts w:hint="eastAsia"/>
          <w:lang w:eastAsia="zh-CN"/>
        </w:rPr>
        <w:t>管理团队</w:t>
      </w:r>
      <w:r w:rsidRPr="008575AB">
        <w:rPr>
          <w:rFonts w:hint="eastAsia"/>
          <w:lang w:eastAsia="zh-CN"/>
        </w:rPr>
        <w:t>达成一致的情况下做出的。我们已向国际电联成员国征求意见，询问研究组会议是否可以</w:t>
      </w:r>
      <w:r w:rsidR="00ED0EE0">
        <w:rPr>
          <w:rFonts w:hint="eastAsia"/>
          <w:lang w:eastAsia="zh-CN"/>
        </w:rPr>
        <w:t>在特殊情况下只用英语召开。因此，大多数研究组会议只用英语召开。自</w:t>
      </w:r>
      <w:r w:rsidR="00ED0EE0">
        <w:rPr>
          <w:rFonts w:hint="eastAsia"/>
          <w:lang w:eastAsia="zh-CN"/>
        </w:rPr>
        <w:t>2</w:t>
      </w:r>
      <w:r w:rsidR="00ED0EE0">
        <w:rPr>
          <w:lang w:eastAsia="zh-CN"/>
        </w:rPr>
        <w:t>021</w:t>
      </w:r>
      <w:r w:rsidR="00ED0EE0">
        <w:rPr>
          <w:rFonts w:hint="eastAsia"/>
          <w:lang w:eastAsia="zh-CN"/>
        </w:rPr>
        <w:t>年</w:t>
      </w:r>
      <w:r w:rsidR="00ED0EE0">
        <w:rPr>
          <w:rFonts w:hint="eastAsia"/>
          <w:lang w:eastAsia="zh-CN"/>
        </w:rPr>
        <w:t>1</w:t>
      </w:r>
      <w:r w:rsidR="00ED0EE0">
        <w:rPr>
          <w:lang w:eastAsia="zh-CN"/>
        </w:rPr>
        <w:t>1</w:t>
      </w:r>
      <w:r w:rsidR="00ED0EE0">
        <w:rPr>
          <w:rFonts w:hint="eastAsia"/>
          <w:lang w:eastAsia="zh-CN"/>
        </w:rPr>
        <w:t>月起，</w:t>
      </w:r>
      <w:r w:rsidR="004D346A">
        <w:rPr>
          <w:rFonts w:hint="eastAsia"/>
          <w:lang w:eastAsia="zh-CN"/>
        </w:rPr>
        <w:t>决定</w:t>
      </w:r>
      <w:r w:rsidR="00227CD0">
        <w:rPr>
          <w:rFonts w:hint="eastAsia"/>
          <w:lang w:eastAsia="zh-CN"/>
        </w:rPr>
        <w:t>对</w:t>
      </w:r>
      <w:r w:rsidR="004D346A">
        <w:rPr>
          <w:rFonts w:hint="eastAsia"/>
          <w:lang w:eastAsia="zh-CN"/>
        </w:rPr>
        <w:t>研究组会议恢复使用</w:t>
      </w:r>
      <w:r w:rsidR="00227CD0">
        <w:rPr>
          <w:rFonts w:hint="eastAsia"/>
          <w:lang w:eastAsia="zh-CN"/>
        </w:rPr>
        <w:t>六种</w:t>
      </w:r>
      <w:r w:rsidR="004D346A">
        <w:rPr>
          <w:rFonts w:hint="eastAsia"/>
          <w:lang w:eastAsia="zh-CN"/>
        </w:rPr>
        <w:t>联合国官方语文口译。</w:t>
      </w:r>
      <w:r w:rsidR="00227CD0">
        <w:rPr>
          <w:rFonts w:hint="eastAsia"/>
          <w:lang w:eastAsia="zh-CN"/>
        </w:rPr>
        <w:t>Zoom</w:t>
      </w:r>
      <w:r w:rsidR="00227CD0">
        <w:rPr>
          <w:rFonts w:hint="eastAsia"/>
          <w:lang w:eastAsia="zh-CN"/>
        </w:rPr>
        <w:t>为使用六种联合国官方语文的平台。</w:t>
      </w:r>
    </w:p>
    <w:p w14:paraId="1CBEBB51" w14:textId="60A70471" w:rsidR="008575AB" w:rsidRPr="008575AB" w:rsidRDefault="008575AB" w:rsidP="008575AB">
      <w:pPr>
        <w:ind w:firstLineChars="200" w:firstLine="480"/>
        <w:jc w:val="both"/>
        <w:rPr>
          <w:lang w:eastAsia="zh-CN"/>
        </w:rPr>
      </w:pPr>
      <w:r w:rsidRPr="008575AB">
        <w:rPr>
          <w:rFonts w:hint="eastAsia"/>
          <w:lang w:eastAsia="zh-CN"/>
        </w:rPr>
        <w:t>无线电通信局调查了哪一（哪些）平台能够最好地满足研究组和工作组会议的需求，并确定使用“</w:t>
      </w:r>
      <w:proofErr w:type="spellStart"/>
      <w:r w:rsidRPr="008575AB">
        <w:rPr>
          <w:rFonts w:hint="eastAsia"/>
          <w:lang w:eastAsia="zh-CN"/>
        </w:rPr>
        <w:t>GoToWebinar</w:t>
      </w:r>
      <w:proofErr w:type="spellEnd"/>
      <w:r w:rsidRPr="008575AB">
        <w:rPr>
          <w:rFonts w:hint="eastAsia"/>
          <w:lang w:eastAsia="zh-CN"/>
        </w:rPr>
        <w:t>”和“</w:t>
      </w:r>
      <w:r w:rsidRPr="008575AB">
        <w:rPr>
          <w:rFonts w:hint="eastAsia"/>
          <w:lang w:eastAsia="zh-CN"/>
        </w:rPr>
        <w:t>GoToMeeting</w:t>
      </w:r>
      <w:r w:rsidRPr="008575AB">
        <w:rPr>
          <w:rFonts w:hint="eastAsia"/>
          <w:lang w:eastAsia="zh-CN"/>
        </w:rPr>
        <w:t>”作为</w:t>
      </w:r>
      <w:r w:rsidR="00012D07">
        <w:rPr>
          <w:rFonts w:hint="eastAsia"/>
          <w:lang w:eastAsia="zh-CN"/>
        </w:rPr>
        <w:t>工作组</w:t>
      </w:r>
      <w:r w:rsidR="00313B75">
        <w:rPr>
          <w:rFonts w:hint="eastAsia"/>
          <w:lang w:eastAsia="zh-CN"/>
        </w:rPr>
        <w:t>和任务组</w:t>
      </w:r>
      <w:r w:rsidR="00066CAD">
        <w:rPr>
          <w:rFonts w:hint="eastAsia"/>
          <w:lang w:eastAsia="zh-CN"/>
        </w:rPr>
        <w:t>（</w:t>
      </w:r>
      <w:r w:rsidR="00313B75" w:rsidRPr="00313B75">
        <w:rPr>
          <w:lang w:eastAsia="zh-CN"/>
        </w:rPr>
        <w:t>TG</w:t>
      </w:r>
      <w:r w:rsidR="00066CAD">
        <w:rPr>
          <w:rFonts w:hint="eastAsia"/>
          <w:lang w:eastAsia="zh-CN"/>
        </w:rPr>
        <w:t>）</w:t>
      </w:r>
      <w:r w:rsidR="00313B75" w:rsidRPr="00313B75">
        <w:rPr>
          <w:lang w:eastAsia="zh-CN"/>
        </w:rPr>
        <w:t>6/1</w:t>
      </w:r>
      <w:r w:rsidR="00313B75">
        <w:rPr>
          <w:rFonts w:hint="eastAsia"/>
          <w:lang w:eastAsia="zh-CN"/>
        </w:rPr>
        <w:t>的会议</w:t>
      </w:r>
      <w:r w:rsidRPr="008575AB">
        <w:rPr>
          <w:rFonts w:hint="eastAsia"/>
          <w:lang w:eastAsia="zh-CN"/>
        </w:rPr>
        <w:t>平台。随着国际电联层面电子工具的进一步发展和调整，在允许的情况下，</w:t>
      </w:r>
      <w:r w:rsidR="008D6C25">
        <w:rPr>
          <w:rFonts w:hint="eastAsia"/>
          <w:lang w:eastAsia="zh-CN"/>
        </w:rPr>
        <w:t>也</w:t>
      </w:r>
      <w:r w:rsidRPr="008575AB">
        <w:rPr>
          <w:rFonts w:hint="eastAsia"/>
          <w:lang w:eastAsia="zh-CN"/>
        </w:rPr>
        <w:t>使用了</w:t>
      </w:r>
      <w:r w:rsidRPr="008575AB">
        <w:rPr>
          <w:rFonts w:hint="eastAsia"/>
          <w:lang w:eastAsia="zh-CN"/>
        </w:rPr>
        <w:t>Zoom</w:t>
      </w:r>
      <w:r w:rsidRPr="008575AB">
        <w:rPr>
          <w:rFonts w:hint="eastAsia"/>
          <w:lang w:eastAsia="zh-CN"/>
        </w:rPr>
        <w:t>或</w:t>
      </w:r>
      <w:proofErr w:type="spellStart"/>
      <w:r w:rsidRPr="008575AB">
        <w:rPr>
          <w:rFonts w:hint="eastAsia"/>
          <w:lang w:eastAsia="zh-CN"/>
        </w:rPr>
        <w:t>Interprefy</w:t>
      </w:r>
      <w:proofErr w:type="spellEnd"/>
      <w:r w:rsidRPr="008575AB">
        <w:rPr>
          <w:rFonts w:hint="eastAsia"/>
          <w:lang w:eastAsia="zh-CN"/>
        </w:rPr>
        <w:t>等平台。</w:t>
      </w:r>
      <w:r w:rsidR="00012D07">
        <w:rPr>
          <w:rFonts w:hint="eastAsia"/>
          <w:lang w:eastAsia="zh-CN"/>
        </w:rPr>
        <w:t>从</w:t>
      </w:r>
      <w:r w:rsidR="008D6C25" w:rsidRPr="008D6C25">
        <w:rPr>
          <w:rFonts w:hint="eastAsia"/>
          <w:lang w:eastAsia="zh-CN"/>
        </w:rPr>
        <w:t>2022</w:t>
      </w:r>
      <w:r w:rsidR="008D6C25" w:rsidRPr="008D6C25">
        <w:rPr>
          <w:rFonts w:hint="eastAsia"/>
          <w:lang w:eastAsia="zh-CN"/>
        </w:rPr>
        <w:t>年</w:t>
      </w:r>
      <w:r w:rsidR="008D6C25" w:rsidRPr="008D6C25">
        <w:rPr>
          <w:rFonts w:hint="eastAsia"/>
          <w:lang w:eastAsia="zh-CN"/>
        </w:rPr>
        <w:t>3</w:t>
      </w:r>
      <w:r w:rsidR="008D6C25" w:rsidRPr="008D6C25">
        <w:rPr>
          <w:rFonts w:hint="eastAsia"/>
          <w:lang w:eastAsia="zh-CN"/>
        </w:rPr>
        <w:t>月</w:t>
      </w:r>
      <w:r w:rsidR="00012D07">
        <w:rPr>
          <w:rFonts w:hint="eastAsia"/>
          <w:lang w:eastAsia="zh-CN"/>
        </w:rPr>
        <w:t>起</w:t>
      </w:r>
      <w:r w:rsidR="008D6C25" w:rsidRPr="008D6C25">
        <w:rPr>
          <w:rFonts w:hint="eastAsia"/>
          <w:lang w:eastAsia="zh-CN"/>
        </w:rPr>
        <w:t>，</w:t>
      </w:r>
      <w:r w:rsidR="008D6C25" w:rsidRPr="008D6C25">
        <w:rPr>
          <w:rFonts w:hint="eastAsia"/>
          <w:lang w:eastAsia="zh-CN"/>
        </w:rPr>
        <w:t>ITU-R</w:t>
      </w:r>
      <w:r w:rsidR="008D6C25" w:rsidRPr="008D6C25">
        <w:rPr>
          <w:rFonts w:hint="eastAsia"/>
          <w:lang w:eastAsia="zh-CN"/>
        </w:rPr>
        <w:t>研究组将逐步尽可能多地使用</w:t>
      </w:r>
      <w:r w:rsidR="008D6C25" w:rsidRPr="008D6C25">
        <w:rPr>
          <w:rFonts w:hint="eastAsia"/>
          <w:lang w:eastAsia="zh-CN"/>
        </w:rPr>
        <w:t>Zoom</w:t>
      </w:r>
      <w:r w:rsidR="008D6C25" w:rsidRPr="008D6C25">
        <w:rPr>
          <w:rFonts w:hint="eastAsia"/>
          <w:lang w:eastAsia="zh-CN"/>
        </w:rPr>
        <w:t>，以便在整个</w:t>
      </w:r>
      <w:r w:rsidR="008D6C25">
        <w:rPr>
          <w:rFonts w:hint="eastAsia"/>
          <w:lang w:eastAsia="zh-CN"/>
        </w:rPr>
        <w:t>国际电</w:t>
      </w:r>
      <w:proofErr w:type="gramStart"/>
      <w:r w:rsidR="008D6C25">
        <w:rPr>
          <w:rFonts w:hint="eastAsia"/>
          <w:lang w:eastAsia="zh-CN"/>
        </w:rPr>
        <w:t>联</w:t>
      </w:r>
      <w:r w:rsidR="008D6C25" w:rsidRPr="008D6C25">
        <w:rPr>
          <w:rFonts w:hint="eastAsia"/>
          <w:lang w:eastAsia="zh-CN"/>
        </w:rPr>
        <w:t>范围</w:t>
      </w:r>
      <w:proofErr w:type="gramEnd"/>
      <w:r w:rsidR="008D6C25" w:rsidRPr="008D6C25">
        <w:rPr>
          <w:rFonts w:hint="eastAsia"/>
          <w:lang w:eastAsia="zh-CN"/>
        </w:rPr>
        <w:t>内统一使用同一平台。</w:t>
      </w:r>
    </w:p>
    <w:p w14:paraId="5C24D7CF" w14:textId="77777777" w:rsidR="008575AB" w:rsidRPr="008575AB" w:rsidRDefault="008575AB" w:rsidP="008575AB">
      <w:pPr>
        <w:ind w:firstLineChars="200" w:firstLine="480"/>
        <w:jc w:val="both"/>
        <w:rPr>
          <w:lang w:eastAsia="zh-CN"/>
        </w:rPr>
      </w:pPr>
      <w:r w:rsidRPr="008575AB">
        <w:rPr>
          <w:rFonts w:hint="eastAsia"/>
          <w:lang w:eastAsia="zh-CN"/>
        </w:rPr>
        <w:t>考虑到虚拟会议期间随时都可能出现技术问题，应无线电通信顾问组（</w:t>
      </w:r>
      <w:r w:rsidRPr="008575AB">
        <w:rPr>
          <w:rFonts w:hint="eastAsia"/>
          <w:lang w:eastAsia="zh-CN"/>
        </w:rPr>
        <w:t>R</w:t>
      </w:r>
      <w:r w:rsidRPr="008575AB">
        <w:rPr>
          <w:lang w:eastAsia="zh-CN"/>
        </w:rPr>
        <w:t>AG</w:t>
      </w:r>
      <w:r w:rsidRPr="008575AB">
        <w:rPr>
          <w:rFonts w:hint="eastAsia"/>
          <w:lang w:eastAsia="zh-CN"/>
        </w:rPr>
        <w:t>）的要求，每个工作组都确定了一名或两名副主席，他们将密切跟踪各自小组的工作，并为在需要时接替主席的工作做好准备。</w:t>
      </w:r>
    </w:p>
    <w:p w14:paraId="0C7801AF" w14:textId="2FEF2A05" w:rsidR="008575AB" w:rsidRPr="008575AB" w:rsidRDefault="008575AB" w:rsidP="008575AB">
      <w:pPr>
        <w:ind w:firstLineChars="200" w:firstLine="480"/>
        <w:rPr>
          <w:lang w:eastAsia="zh-CN"/>
        </w:rPr>
      </w:pPr>
      <w:r w:rsidRPr="008575AB">
        <w:rPr>
          <w:rFonts w:hint="eastAsia"/>
          <w:lang w:eastAsia="zh-CN"/>
        </w:rPr>
        <w:t>所有</w:t>
      </w:r>
      <w:r w:rsidR="006E54B5">
        <w:rPr>
          <w:rFonts w:hint="eastAsia"/>
          <w:lang w:eastAsia="zh-CN"/>
        </w:rPr>
        <w:t>研究组</w:t>
      </w:r>
      <w:r w:rsidR="00A5101D" w:rsidRPr="008575AB">
        <w:rPr>
          <w:lang w:eastAsia="zh-CN"/>
        </w:rPr>
        <w:t>全体会议</w:t>
      </w:r>
      <w:r w:rsidRPr="008575AB">
        <w:rPr>
          <w:rFonts w:hint="eastAsia"/>
          <w:lang w:eastAsia="zh-CN"/>
        </w:rPr>
        <w:t>和</w:t>
      </w:r>
      <w:r w:rsidR="006E54B5">
        <w:rPr>
          <w:rFonts w:hint="eastAsia"/>
          <w:lang w:eastAsia="zh-CN"/>
        </w:rPr>
        <w:t>工作组</w:t>
      </w:r>
      <w:r w:rsidR="00A5101D">
        <w:rPr>
          <w:rFonts w:hint="eastAsia"/>
          <w:lang w:eastAsia="zh-CN"/>
        </w:rPr>
        <w:t>会议</w:t>
      </w:r>
      <w:r w:rsidRPr="008575AB">
        <w:rPr>
          <w:rFonts w:hint="eastAsia"/>
          <w:lang w:eastAsia="zh-CN"/>
        </w:rPr>
        <w:t>都</w:t>
      </w:r>
      <w:r w:rsidRPr="008575AB">
        <w:rPr>
          <w:lang w:eastAsia="zh-CN"/>
        </w:rPr>
        <w:t>将</w:t>
      </w:r>
      <w:r w:rsidRPr="008575AB">
        <w:rPr>
          <w:rFonts w:hint="eastAsia"/>
          <w:lang w:eastAsia="zh-CN"/>
        </w:rPr>
        <w:t>使用</w:t>
      </w:r>
      <w:r w:rsidRPr="008575AB">
        <w:rPr>
          <w:lang w:eastAsia="zh-CN"/>
        </w:rPr>
        <w:t>所有可用语言</w:t>
      </w:r>
      <w:r w:rsidRPr="008575AB">
        <w:rPr>
          <w:rFonts w:hint="eastAsia"/>
          <w:lang w:eastAsia="zh-CN"/>
        </w:rPr>
        <w:t>提供</w:t>
      </w:r>
      <w:proofErr w:type="gramStart"/>
      <w:r w:rsidRPr="008575AB">
        <w:rPr>
          <w:rFonts w:hint="eastAsia"/>
          <w:lang w:eastAsia="zh-CN"/>
        </w:rPr>
        <w:t>音频网播</w:t>
      </w:r>
      <w:proofErr w:type="gramEnd"/>
      <w:r w:rsidRPr="008575AB">
        <w:rPr>
          <w:lang w:eastAsia="zh-CN"/>
        </w:rPr>
        <w:t>。</w:t>
      </w:r>
    </w:p>
    <w:p w14:paraId="72E5561C" w14:textId="77777777" w:rsidR="008575AB" w:rsidRDefault="008575AB" w:rsidP="008575AB">
      <w:pPr>
        <w:ind w:firstLineChars="200" w:firstLine="480"/>
        <w:jc w:val="both"/>
        <w:rPr>
          <w:lang w:eastAsia="zh-CN"/>
        </w:rPr>
      </w:pPr>
      <w:r w:rsidRPr="008575AB">
        <w:rPr>
          <w:rFonts w:hint="eastAsia"/>
          <w:lang w:eastAsia="zh-CN"/>
        </w:rPr>
        <w:t>鉴于这些虚拟会议参会者的所在时区且出于遵守可接受的工作时间的需要，与面对面会议相比，虚拟会议的工作时间受到严重限制。由于虚拟会议期间的时间限制，新成立了大量信函通信组（</w:t>
      </w:r>
      <w:r w:rsidRPr="008575AB">
        <w:rPr>
          <w:rFonts w:hint="eastAsia"/>
          <w:lang w:eastAsia="zh-CN"/>
        </w:rPr>
        <w:t>C</w:t>
      </w:r>
      <w:r w:rsidRPr="008575AB">
        <w:rPr>
          <w:lang w:eastAsia="zh-CN"/>
        </w:rPr>
        <w:t>G</w:t>
      </w:r>
      <w:r w:rsidRPr="008575AB">
        <w:rPr>
          <w:rFonts w:hint="eastAsia"/>
          <w:lang w:eastAsia="zh-CN"/>
        </w:rPr>
        <w:t>）来推进会议之间的工作。报告人组（</w:t>
      </w:r>
      <w:r w:rsidRPr="008575AB">
        <w:rPr>
          <w:rFonts w:hint="eastAsia"/>
          <w:lang w:eastAsia="zh-CN"/>
        </w:rPr>
        <w:t>R</w:t>
      </w:r>
      <w:r w:rsidRPr="008575AB">
        <w:rPr>
          <w:lang w:eastAsia="zh-CN"/>
        </w:rPr>
        <w:t>G</w:t>
      </w:r>
      <w:r w:rsidRPr="008575AB">
        <w:rPr>
          <w:rFonts w:hint="eastAsia"/>
          <w:lang w:eastAsia="zh-CN"/>
        </w:rPr>
        <w:t>）和跨部门报告人组仍在继续开展活动。</w:t>
      </w:r>
    </w:p>
    <w:p w14:paraId="3ED2D575" w14:textId="486711E8" w:rsidR="00AB14D7" w:rsidRPr="008575AB" w:rsidRDefault="00AB14D7" w:rsidP="00754F15">
      <w:pPr>
        <w:ind w:firstLineChars="200" w:firstLine="480"/>
        <w:jc w:val="both"/>
        <w:rPr>
          <w:lang w:eastAsia="zh-CN"/>
        </w:rPr>
      </w:pPr>
      <w:r w:rsidRPr="000064C7">
        <w:rPr>
          <w:rFonts w:hint="eastAsia"/>
          <w:lang w:eastAsia="zh-CN"/>
        </w:rPr>
        <w:t>电子会议期间的工作时间仍然是一个敏感问题。为了减轻第</w:t>
      </w:r>
      <w:r w:rsidRPr="000064C7">
        <w:rPr>
          <w:rFonts w:hint="eastAsia"/>
          <w:lang w:eastAsia="zh-CN"/>
        </w:rPr>
        <w:t>2</w:t>
      </w:r>
      <w:r w:rsidRPr="000064C7">
        <w:rPr>
          <w:rFonts w:hint="eastAsia"/>
          <w:lang w:eastAsia="zh-CN"/>
        </w:rPr>
        <w:t>和第</w:t>
      </w:r>
      <w:r w:rsidRPr="000064C7">
        <w:rPr>
          <w:rFonts w:hint="eastAsia"/>
          <w:lang w:eastAsia="zh-CN"/>
        </w:rPr>
        <w:t>3</w:t>
      </w:r>
      <w:r w:rsidRPr="000064C7">
        <w:rPr>
          <w:rFonts w:hint="eastAsia"/>
          <w:lang w:eastAsia="zh-CN"/>
        </w:rPr>
        <w:t>区域参会者的工作时间负担，</w:t>
      </w:r>
      <w:r w:rsidRPr="000064C7">
        <w:rPr>
          <w:rFonts w:hint="eastAsia"/>
          <w:lang w:eastAsia="zh-CN"/>
        </w:rPr>
        <w:t>2021</w:t>
      </w:r>
      <w:r w:rsidRPr="000064C7">
        <w:rPr>
          <w:rFonts w:hint="eastAsia"/>
          <w:lang w:eastAsia="zh-CN"/>
        </w:rPr>
        <w:t>年</w:t>
      </w:r>
      <w:r w:rsidRPr="000064C7">
        <w:rPr>
          <w:rFonts w:hint="eastAsia"/>
          <w:lang w:eastAsia="zh-CN"/>
        </w:rPr>
        <w:t>4</w:t>
      </w:r>
      <w:r w:rsidRPr="000064C7">
        <w:rPr>
          <w:rFonts w:hint="eastAsia"/>
          <w:lang w:eastAsia="zh-CN"/>
        </w:rPr>
        <w:t>月</w:t>
      </w:r>
      <w:r w:rsidRPr="000064C7">
        <w:rPr>
          <w:rFonts w:hint="eastAsia"/>
          <w:lang w:eastAsia="zh-CN"/>
        </w:rPr>
        <w:t>3J</w:t>
      </w:r>
      <w:r w:rsidRPr="000064C7">
        <w:rPr>
          <w:rFonts w:hint="eastAsia"/>
          <w:lang w:eastAsia="zh-CN"/>
        </w:rPr>
        <w:t>、</w:t>
      </w:r>
      <w:r w:rsidRPr="000064C7">
        <w:rPr>
          <w:rFonts w:hint="eastAsia"/>
          <w:lang w:eastAsia="zh-CN"/>
        </w:rPr>
        <w:t>3K</w:t>
      </w:r>
      <w:r w:rsidRPr="000064C7">
        <w:rPr>
          <w:rFonts w:hint="eastAsia"/>
          <w:lang w:eastAsia="zh-CN"/>
        </w:rPr>
        <w:t>和</w:t>
      </w:r>
      <w:r w:rsidRPr="000064C7">
        <w:rPr>
          <w:rFonts w:hint="eastAsia"/>
          <w:lang w:eastAsia="zh-CN"/>
        </w:rPr>
        <w:t>3M</w:t>
      </w:r>
      <w:r w:rsidR="006E54B5" w:rsidRPr="000064C7">
        <w:rPr>
          <w:rFonts w:hint="eastAsia"/>
          <w:lang w:eastAsia="zh-CN"/>
        </w:rPr>
        <w:t>工作组</w:t>
      </w:r>
      <w:r w:rsidRPr="000064C7">
        <w:rPr>
          <w:rFonts w:hint="eastAsia"/>
          <w:lang w:eastAsia="zh-CN"/>
        </w:rPr>
        <w:t>会议在日内瓦核心时间之外举行（即</w:t>
      </w:r>
      <w:r w:rsidR="000064C7" w:rsidRPr="000064C7">
        <w:rPr>
          <w:rFonts w:hint="eastAsia"/>
          <w:lang w:eastAsia="zh-CN"/>
        </w:rPr>
        <w:t>上午</w:t>
      </w:r>
      <w:r w:rsidRPr="000064C7">
        <w:rPr>
          <w:rFonts w:hint="eastAsia"/>
          <w:lang w:eastAsia="zh-CN"/>
        </w:rPr>
        <w:t>00</w:t>
      </w:r>
      <w:r w:rsidR="000064C7" w:rsidRPr="000064C7">
        <w:rPr>
          <w:rFonts w:hint="eastAsia"/>
          <w:lang w:eastAsia="zh-CN"/>
        </w:rPr>
        <w:t>时</w:t>
      </w:r>
      <w:r w:rsidRPr="000064C7">
        <w:rPr>
          <w:rFonts w:hint="eastAsia"/>
          <w:lang w:eastAsia="zh-CN"/>
        </w:rPr>
        <w:t>00</w:t>
      </w:r>
      <w:r w:rsidR="000064C7" w:rsidRPr="000064C7">
        <w:rPr>
          <w:rFonts w:hint="eastAsia"/>
          <w:lang w:eastAsia="zh-CN"/>
        </w:rPr>
        <w:t>分</w:t>
      </w:r>
      <w:r w:rsidRPr="000064C7">
        <w:rPr>
          <w:rFonts w:hint="eastAsia"/>
          <w:lang w:eastAsia="zh-CN"/>
        </w:rPr>
        <w:t>至</w:t>
      </w:r>
      <w:r w:rsidR="000064C7" w:rsidRPr="000064C7">
        <w:rPr>
          <w:rFonts w:hint="eastAsia"/>
          <w:lang w:eastAsia="zh-CN"/>
        </w:rPr>
        <w:t>03</w:t>
      </w:r>
      <w:r w:rsidR="000064C7" w:rsidRPr="000064C7">
        <w:rPr>
          <w:rFonts w:hint="eastAsia"/>
          <w:lang w:eastAsia="zh-CN"/>
        </w:rPr>
        <w:t>时</w:t>
      </w:r>
      <w:r w:rsidRPr="000064C7">
        <w:rPr>
          <w:rFonts w:hint="eastAsia"/>
          <w:lang w:eastAsia="zh-CN"/>
        </w:rPr>
        <w:t>00</w:t>
      </w:r>
      <w:r w:rsidR="000064C7" w:rsidRPr="000064C7">
        <w:rPr>
          <w:rFonts w:hint="eastAsia"/>
          <w:lang w:eastAsia="zh-CN"/>
        </w:rPr>
        <w:t>分</w:t>
      </w:r>
      <w:r w:rsidRPr="000064C7">
        <w:rPr>
          <w:rFonts w:hint="eastAsia"/>
          <w:lang w:eastAsia="zh-CN"/>
        </w:rPr>
        <w:t>）。其中一些信函通讯组在线讨论会议也遵循了这一安排，每次会议后的时间轮流为</w:t>
      </w:r>
      <w:r w:rsidR="00972370" w:rsidRPr="000064C7">
        <w:rPr>
          <w:rFonts w:hint="eastAsia"/>
          <w:lang w:eastAsia="zh-CN"/>
        </w:rPr>
        <w:t>八</w:t>
      </w:r>
      <w:r w:rsidRPr="000064C7">
        <w:rPr>
          <w:rFonts w:hint="eastAsia"/>
          <w:lang w:eastAsia="zh-CN"/>
        </w:rPr>
        <w:t>小时。应当指出的是，这一尝试大大增加了人力成本，因为要从国际电联其他部门聘用非国际电联工作人员来协助会议。</w:t>
      </w:r>
    </w:p>
    <w:p w14:paraId="2E82E28E" w14:textId="77777777" w:rsidR="008575AB" w:rsidRPr="008575AB" w:rsidRDefault="008575AB" w:rsidP="0096648D">
      <w:pPr>
        <w:pStyle w:val="Heading2"/>
        <w:rPr>
          <w:lang w:eastAsia="zh-CN"/>
        </w:rPr>
      </w:pPr>
      <w:r w:rsidRPr="008575AB">
        <w:rPr>
          <w:lang w:eastAsia="zh-CN"/>
        </w:rPr>
        <w:t>3.</w:t>
      </w:r>
      <w:r w:rsidRPr="008575AB">
        <w:rPr>
          <w:rFonts w:hint="eastAsia"/>
          <w:lang w:eastAsia="zh-CN"/>
        </w:rPr>
        <w:t>5</w:t>
      </w:r>
      <w:r w:rsidRPr="008575AB">
        <w:rPr>
          <w:lang w:eastAsia="zh-CN"/>
        </w:rPr>
        <w:tab/>
      </w:r>
      <w:r w:rsidRPr="008575AB">
        <w:rPr>
          <w:lang w:eastAsia="zh-CN"/>
        </w:rPr>
        <w:t>研究组</w:t>
      </w:r>
      <w:r w:rsidRPr="008575AB">
        <w:rPr>
          <w:rFonts w:hint="eastAsia"/>
          <w:lang w:eastAsia="zh-CN"/>
        </w:rPr>
        <w:t>网页</w:t>
      </w:r>
    </w:p>
    <w:p w14:paraId="6E3A265E" w14:textId="77777777" w:rsidR="008575AB" w:rsidRPr="008575AB" w:rsidRDefault="008575AB" w:rsidP="008575AB">
      <w:pPr>
        <w:ind w:firstLineChars="200" w:firstLine="480"/>
        <w:jc w:val="both"/>
        <w:rPr>
          <w:lang w:eastAsia="zh-CN"/>
        </w:rPr>
      </w:pPr>
      <w:r w:rsidRPr="008575AB">
        <w:rPr>
          <w:rFonts w:hint="eastAsia"/>
          <w:lang w:eastAsia="zh-CN"/>
        </w:rPr>
        <w:t>根据国际电联的相关政策，不断对网页进行更新，以为代表们提供必要的信息。</w:t>
      </w:r>
    </w:p>
    <w:p w14:paraId="47DEDA9C" w14:textId="77777777" w:rsidR="008575AB" w:rsidRPr="008575AB" w:rsidRDefault="008575AB" w:rsidP="008575AB">
      <w:pPr>
        <w:ind w:firstLineChars="200" w:firstLine="480"/>
        <w:jc w:val="both"/>
        <w:rPr>
          <w:lang w:val="en-US" w:eastAsia="zh-CN"/>
        </w:rPr>
      </w:pPr>
      <w:r w:rsidRPr="008575AB">
        <w:rPr>
          <w:rFonts w:hint="eastAsia"/>
          <w:lang w:val="en-US" w:eastAsia="zh-CN"/>
        </w:rPr>
        <w:t>可在每个研究组主页的特定链接下找到</w:t>
      </w:r>
      <w:r w:rsidRPr="008575AB">
        <w:rPr>
          <w:rFonts w:hint="eastAsia"/>
          <w:lang w:val="en-US" w:eastAsia="zh-CN"/>
        </w:rPr>
        <w:t>CG/RG</w:t>
      </w:r>
      <w:r w:rsidRPr="008575AB">
        <w:rPr>
          <w:rFonts w:hint="eastAsia"/>
          <w:lang w:val="en-US" w:eastAsia="zh-CN"/>
        </w:rPr>
        <w:t>列表，这些列表对所有</w:t>
      </w:r>
      <w:r w:rsidRPr="008575AB">
        <w:rPr>
          <w:rFonts w:hint="eastAsia"/>
          <w:lang w:val="en-US" w:eastAsia="zh-CN"/>
        </w:rPr>
        <w:t>SG</w:t>
      </w:r>
      <w:r w:rsidRPr="008575AB">
        <w:rPr>
          <w:rFonts w:hint="eastAsia"/>
          <w:lang w:val="en-US" w:eastAsia="zh-CN"/>
        </w:rPr>
        <w:t>都是一致的。</w:t>
      </w:r>
    </w:p>
    <w:p w14:paraId="4B757341" w14:textId="77777777" w:rsidR="008575AB" w:rsidRPr="008575AB" w:rsidRDefault="008575AB" w:rsidP="008575AB">
      <w:pPr>
        <w:ind w:firstLineChars="200" w:firstLine="480"/>
        <w:jc w:val="both"/>
        <w:rPr>
          <w:lang w:val="en-US" w:eastAsia="zh-CN"/>
        </w:rPr>
      </w:pPr>
      <w:r w:rsidRPr="008575AB">
        <w:rPr>
          <w:rFonts w:hint="eastAsia"/>
          <w:lang w:val="en-US" w:eastAsia="zh-CN"/>
        </w:rPr>
        <w:t>用户可以通过各个</w:t>
      </w:r>
      <w:r w:rsidRPr="008575AB">
        <w:rPr>
          <w:lang w:val="en-US" w:eastAsia="zh-CN"/>
        </w:rPr>
        <w:t>CG/RG</w:t>
      </w:r>
      <w:r w:rsidRPr="008575AB">
        <w:rPr>
          <w:rFonts w:hint="eastAsia"/>
          <w:lang w:val="en-US" w:eastAsia="zh-CN"/>
        </w:rPr>
        <w:t>链接</w:t>
      </w:r>
      <w:proofErr w:type="gramStart"/>
      <w:r w:rsidRPr="008575AB">
        <w:rPr>
          <w:rFonts w:hint="eastAsia"/>
          <w:lang w:val="en-US" w:eastAsia="zh-CN"/>
        </w:rPr>
        <w:t>获取组</w:t>
      </w:r>
      <w:proofErr w:type="gramEnd"/>
      <w:r w:rsidRPr="008575AB">
        <w:rPr>
          <w:rFonts w:hint="eastAsia"/>
          <w:lang w:val="en-US" w:eastAsia="zh-CN"/>
        </w:rPr>
        <w:t>名、</w:t>
      </w:r>
      <w:r w:rsidRPr="008575AB">
        <w:rPr>
          <w:rFonts w:hint="eastAsia"/>
          <w:lang w:val="en-US" w:eastAsia="zh-CN"/>
        </w:rPr>
        <w:t>SharePoint</w:t>
      </w:r>
      <w:r w:rsidRPr="008575AB">
        <w:rPr>
          <w:rFonts w:hint="eastAsia"/>
          <w:lang w:val="en-US" w:eastAsia="zh-CN"/>
        </w:rPr>
        <w:t>页面、报告人</w:t>
      </w:r>
      <w:r w:rsidRPr="008575AB">
        <w:rPr>
          <w:rFonts w:hint="eastAsia"/>
          <w:lang w:val="en-US" w:eastAsia="zh-CN"/>
        </w:rPr>
        <w:t>/</w:t>
      </w:r>
      <w:r w:rsidRPr="008575AB">
        <w:rPr>
          <w:rFonts w:hint="eastAsia"/>
          <w:lang w:val="en-US" w:eastAsia="zh-CN"/>
        </w:rPr>
        <w:t>主席</w:t>
      </w:r>
      <w:r w:rsidRPr="008575AB">
        <w:rPr>
          <w:rFonts w:hint="eastAsia"/>
          <w:lang w:val="en-US" w:eastAsia="zh-CN"/>
        </w:rPr>
        <w:t>/</w:t>
      </w:r>
      <w:r w:rsidRPr="008575AB">
        <w:rPr>
          <w:rFonts w:hint="eastAsia"/>
          <w:lang w:val="en-US" w:eastAsia="zh-CN"/>
        </w:rPr>
        <w:t>召集人、邮件列表、档案及其他必要信息。</w:t>
      </w:r>
    </w:p>
    <w:p w14:paraId="73D3639F" w14:textId="77777777" w:rsidR="008575AB" w:rsidRPr="008575AB" w:rsidRDefault="008575AB" w:rsidP="0096648D">
      <w:pPr>
        <w:pStyle w:val="Heading2"/>
        <w:rPr>
          <w:lang w:eastAsia="zh-CN"/>
        </w:rPr>
      </w:pPr>
      <w:r w:rsidRPr="008575AB">
        <w:rPr>
          <w:rFonts w:hint="eastAsia"/>
          <w:lang w:eastAsia="zh-CN"/>
        </w:rPr>
        <w:t>3.</w:t>
      </w:r>
      <w:r w:rsidRPr="008575AB">
        <w:rPr>
          <w:lang w:eastAsia="zh-CN"/>
        </w:rPr>
        <w:t>6</w:t>
      </w:r>
      <w:r w:rsidRPr="008575AB">
        <w:rPr>
          <w:rFonts w:hint="eastAsia"/>
          <w:lang w:eastAsia="zh-CN"/>
        </w:rPr>
        <w:tab/>
      </w:r>
      <w:r w:rsidRPr="008575AB">
        <w:rPr>
          <w:rFonts w:hint="eastAsia"/>
          <w:lang w:eastAsia="zh-CN"/>
        </w:rPr>
        <w:t>字幕</w:t>
      </w:r>
    </w:p>
    <w:p w14:paraId="0FA1B0E4" w14:textId="00343F1D" w:rsidR="008575AB" w:rsidRPr="008575AB" w:rsidRDefault="008575AB" w:rsidP="008575AB">
      <w:pPr>
        <w:ind w:firstLineChars="200" w:firstLine="480"/>
        <w:rPr>
          <w:lang w:eastAsia="zh-CN"/>
        </w:rPr>
      </w:pPr>
      <w:r w:rsidRPr="008575AB">
        <w:rPr>
          <w:rFonts w:hint="eastAsia"/>
          <w:lang w:eastAsia="zh-CN"/>
        </w:rPr>
        <w:t>自</w:t>
      </w:r>
      <w:r w:rsidRPr="008575AB">
        <w:rPr>
          <w:rFonts w:hint="eastAsia"/>
          <w:lang w:eastAsia="zh-CN"/>
        </w:rPr>
        <w:t>2013</w:t>
      </w:r>
      <w:r w:rsidRPr="008575AB">
        <w:rPr>
          <w:rFonts w:hint="eastAsia"/>
          <w:lang w:eastAsia="zh-CN"/>
        </w:rPr>
        <w:t>年</w:t>
      </w:r>
      <w:r w:rsidRPr="008575AB">
        <w:rPr>
          <w:rFonts w:hint="eastAsia"/>
          <w:lang w:eastAsia="zh-CN"/>
        </w:rPr>
        <w:t>12</w:t>
      </w:r>
      <w:r w:rsidRPr="008575AB">
        <w:rPr>
          <w:rFonts w:hint="eastAsia"/>
          <w:lang w:eastAsia="zh-CN"/>
        </w:rPr>
        <w:t>月起，全部研究组会议</w:t>
      </w:r>
      <w:r w:rsidR="002A237E">
        <w:rPr>
          <w:rFonts w:hint="eastAsia"/>
          <w:lang w:eastAsia="zh-CN"/>
        </w:rPr>
        <w:t>都提供</w:t>
      </w:r>
      <w:r w:rsidRPr="008575AB">
        <w:rPr>
          <w:rFonts w:hint="eastAsia"/>
          <w:lang w:eastAsia="zh-CN"/>
        </w:rPr>
        <w:t>现场英文字幕。</w:t>
      </w:r>
      <w:r w:rsidR="00310996">
        <w:rPr>
          <w:rFonts w:hint="eastAsia"/>
          <w:lang w:eastAsia="zh-CN"/>
        </w:rPr>
        <w:t>对</w:t>
      </w:r>
      <w:r w:rsidRPr="008575AB">
        <w:rPr>
          <w:rFonts w:hint="eastAsia"/>
          <w:lang w:eastAsia="zh-CN"/>
        </w:rPr>
        <w:t>这项服务</w:t>
      </w:r>
      <w:r w:rsidR="00310996">
        <w:rPr>
          <w:rFonts w:hint="eastAsia"/>
          <w:lang w:eastAsia="zh-CN"/>
        </w:rPr>
        <w:t>的</w:t>
      </w:r>
      <w:r w:rsidRPr="008575AB">
        <w:rPr>
          <w:rFonts w:hint="eastAsia"/>
          <w:lang w:eastAsia="zh-CN"/>
        </w:rPr>
        <w:t>总体反响不错，因为此举也有助于代表们跟进相关讨论。但字幕的准确性，特别是频段、无线电通信缩略语和代表姓名的准确性往往较差。</w:t>
      </w:r>
    </w:p>
    <w:p w14:paraId="490BE47B" w14:textId="77777777" w:rsidR="00E13F4F" w:rsidRDefault="00E13F4F" w:rsidP="00E13F4F">
      <w:pPr>
        <w:pStyle w:val="Heading1"/>
        <w:rPr>
          <w:lang w:eastAsia="zh-CN"/>
        </w:rPr>
      </w:pPr>
      <w:r w:rsidRPr="007300C8">
        <w:rPr>
          <w:lang w:eastAsia="zh-CN"/>
        </w:rPr>
        <w:lastRenderedPageBreak/>
        <w:t>4</w:t>
      </w:r>
      <w:r w:rsidRPr="007300C8">
        <w:rPr>
          <w:lang w:eastAsia="zh-CN"/>
        </w:rPr>
        <w:tab/>
      </w:r>
      <w:r>
        <w:rPr>
          <w:rFonts w:hint="eastAsia"/>
          <w:lang w:eastAsia="zh-CN"/>
        </w:rPr>
        <w:t>与会</w:t>
      </w:r>
    </w:p>
    <w:p w14:paraId="684931BA" w14:textId="6245A60A" w:rsidR="00E13F4F" w:rsidRDefault="00E13F4F" w:rsidP="00E13F4F">
      <w:pPr>
        <w:ind w:firstLineChars="200" w:firstLine="480"/>
        <w:rPr>
          <w:lang w:eastAsia="zh-CN"/>
        </w:rPr>
      </w:pPr>
      <w:r>
        <w:rPr>
          <w:rFonts w:hint="eastAsia"/>
          <w:lang w:eastAsia="zh-CN"/>
        </w:rPr>
        <w:t>自</w:t>
      </w:r>
      <w:r>
        <w:rPr>
          <w:rFonts w:hint="eastAsia"/>
          <w:lang w:eastAsia="zh-CN"/>
        </w:rPr>
        <w:t>2003</w:t>
      </w:r>
      <w:r>
        <w:rPr>
          <w:rFonts w:hint="eastAsia"/>
          <w:lang w:eastAsia="zh-CN"/>
        </w:rPr>
        <w:t>年以来，</w:t>
      </w:r>
      <w:r w:rsidR="00310996">
        <w:rPr>
          <w:rFonts w:hint="eastAsia"/>
          <w:lang w:eastAsia="zh-CN"/>
        </w:rPr>
        <w:t>尤其是</w:t>
      </w:r>
      <w:r w:rsidR="00310996">
        <w:rPr>
          <w:rFonts w:hint="eastAsia"/>
          <w:lang w:eastAsia="zh-CN"/>
        </w:rPr>
        <w:t>2</w:t>
      </w:r>
      <w:r w:rsidR="00310996">
        <w:rPr>
          <w:lang w:eastAsia="zh-CN"/>
        </w:rPr>
        <w:t>020</w:t>
      </w:r>
      <w:r w:rsidR="00310996">
        <w:rPr>
          <w:rFonts w:hint="eastAsia"/>
          <w:lang w:eastAsia="zh-CN"/>
        </w:rPr>
        <w:t>年和</w:t>
      </w:r>
      <w:r w:rsidR="00310996">
        <w:rPr>
          <w:rFonts w:hint="eastAsia"/>
          <w:lang w:eastAsia="zh-CN"/>
        </w:rPr>
        <w:t>2</w:t>
      </w:r>
      <w:r w:rsidR="00310996">
        <w:rPr>
          <w:lang w:eastAsia="zh-CN"/>
        </w:rPr>
        <w:t>021</w:t>
      </w:r>
      <w:r w:rsidR="00310996">
        <w:rPr>
          <w:rFonts w:hint="eastAsia"/>
          <w:lang w:eastAsia="zh-CN"/>
        </w:rPr>
        <w:t>年所有会议均以电子形式召开，</w:t>
      </w:r>
      <w:r>
        <w:rPr>
          <w:rFonts w:hint="eastAsia"/>
          <w:lang w:eastAsia="zh-CN"/>
        </w:rPr>
        <w:t>ITU-R</w:t>
      </w:r>
      <w:r>
        <w:rPr>
          <w:rFonts w:hint="eastAsia"/>
          <w:lang w:eastAsia="zh-CN"/>
        </w:rPr>
        <w:t>研究组和工作组会议的出席人数大幅增长。这种状况令人鼓舞，但与此同时若要用此数</w:t>
      </w:r>
      <w:r w:rsidR="00E43560">
        <w:rPr>
          <w:rFonts w:hint="eastAsia"/>
          <w:lang w:eastAsia="zh-CN"/>
        </w:rPr>
        <w:t>字</w:t>
      </w:r>
      <w:r>
        <w:rPr>
          <w:rFonts w:hint="eastAsia"/>
          <w:lang w:eastAsia="zh-CN"/>
        </w:rPr>
        <w:t>预测未来实体会议的参会人数，也可能</w:t>
      </w:r>
      <w:r w:rsidR="00E43560">
        <w:rPr>
          <w:rFonts w:hint="eastAsia"/>
          <w:lang w:eastAsia="zh-CN"/>
        </w:rPr>
        <w:t>会</w:t>
      </w:r>
      <w:r>
        <w:rPr>
          <w:rFonts w:hint="eastAsia"/>
          <w:lang w:eastAsia="zh-CN"/>
        </w:rPr>
        <w:t>给工作造成一些困难。</w:t>
      </w:r>
    </w:p>
    <w:p w14:paraId="5B058DC0" w14:textId="79D180F3" w:rsidR="00E13F4F" w:rsidRDefault="002A237E" w:rsidP="00E13F4F">
      <w:pPr>
        <w:ind w:firstLineChars="200" w:firstLine="480"/>
        <w:rPr>
          <w:lang w:eastAsia="zh-CN"/>
        </w:rPr>
      </w:pPr>
      <w:r>
        <w:rPr>
          <w:rFonts w:hint="eastAsia"/>
          <w:lang w:eastAsia="zh-CN"/>
        </w:rPr>
        <w:t>出席人数最多的组目前超过</w:t>
      </w:r>
      <w:r w:rsidR="00E13F4F">
        <w:rPr>
          <w:lang w:eastAsia="zh-CN"/>
        </w:rPr>
        <w:t>6</w:t>
      </w:r>
      <w:r w:rsidR="00E13F4F">
        <w:rPr>
          <w:rFonts w:hint="eastAsia"/>
          <w:lang w:eastAsia="zh-CN"/>
        </w:rPr>
        <w:t>00</w:t>
      </w:r>
      <w:r w:rsidR="00E13F4F">
        <w:rPr>
          <w:rFonts w:hint="eastAsia"/>
          <w:lang w:eastAsia="zh-CN"/>
        </w:rPr>
        <w:t>人。现在，每场会议的平均出席人数现已达到</w:t>
      </w:r>
      <w:r w:rsidR="00E13F4F">
        <w:rPr>
          <w:lang w:eastAsia="zh-CN"/>
        </w:rPr>
        <w:t>2</w:t>
      </w:r>
      <w:r w:rsidR="003D668F">
        <w:rPr>
          <w:lang w:eastAsia="zh-CN"/>
        </w:rPr>
        <w:t>35</w:t>
      </w:r>
      <w:r w:rsidR="00E13F4F">
        <w:rPr>
          <w:rFonts w:hint="eastAsia"/>
          <w:lang w:eastAsia="zh-CN"/>
        </w:rPr>
        <w:t>人左右（参见下图</w:t>
      </w:r>
      <w:r w:rsidR="00E13F4F">
        <w:rPr>
          <w:rFonts w:hint="eastAsia"/>
          <w:lang w:eastAsia="zh-CN"/>
        </w:rPr>
        <w:t>1</w:t>
      </w:r>
      <w:r w:rsidR="00E13F4F">
        <w:rPr>
          <w:rFonts w:hint="eastAsia"/>
          <w:lang w:eastAsia="zh-CN"/>
        </w:rPr>
        <w:t>）。</w:t>
      </w:r>
    </w:p>
    <w:p w14:paraId="6DB22399" w14:textId="77777777" w:rsidR="0096648D" w:rsidRPr="0096648D" w:rsidRDefault="0096648D" w:rsidP="0096648D">
      <w:pPr>
        <w:pStyle w:val="FigureNo"/>
        <w:spacing w:before="480"/>
        <w:rPr>
          <w:b w:val="0"/>
          <w:sz w:val="20"/>
        </w:rPr>
      </w:pPr>
      <w:r w:rsidRPr="0096648D">
        <w:rPr>
          <w:rFonts w:hint="eastAsia"/>
          <w:b w:val="0"/>
          <w:sz w:val="20"/>
        </w:rPr>
        <w:t>图</w:t>
      </w:r>
      <w:r w:rsidRPr="0096648D">
        <w:rPr>
          <w:b w:val="0"/>
          <w:sz w:val="20"/>
        </w:rPr>
        <w:t>1</w:t>
      </w:r>
    </w:p>
    <w:p w14:paraId="660C9798" w14:textId="36A99466" w:rsidR="0096648D" w:rsidRPr="0096648D" w:rsidRDefault="0096648D" w:rsidP="0096648D">
      <w:pPr>
        <w:pStyle w:val="Figuretitle"/>
      </w:pPr>
      <w:bookmarkStart w:id="5" w:name="_Hlk65225953"/>
      <w:r w:rsidRPr="0096648D">
        <w:t>2003</w:t>
      </w:r>
      <w:r w:rsidRPr="0096648D">
        <w:rPr>
          <w:rFonts w:hint="eastAsia"/>
        </w:rPr>
        <w:t>年以来的总体趋势：平均每年每次</w:t>
      </w:r>
      <w:r w:rsidRPr="0096648D">
        <w:rPr>
          <w:rFonts w:hint="eastAsia"/>
        </w:rPr>
        <w:t>ITU-R</w:t>
      </w:r>
      <w:r w:rsidRPr="0096648D">
        <w:rPr>
          <w:rFonts w:hint="eastAsia"/>
        </w:rPr>
        <w:t>研究组</w:t>
      </w:r>
      <w:r w:rsidR="006C6C07">
        <w:rPr>
          <w:rFonts w:hint="eastAsia"/>
        </w:rPr>
        <w:t>/</w:t>
      </w:r>
      <w:r w:rsidRPr="0096648D">
        <w:rPr>
          <w:rFonts w:hint="eastAsia"/>
        </w:rPr>
        <w:t>工作组会议的出席人数</w:t>
      </w:r>
      <w:bookmarkEnd w:id="5"/>
    </w:p>
    <w:p w14:paraId="0C209B88" w14:textId="77777777" w:rsidR="0096648D" w:rsidRDefault="0096648D" w:rsidP="0096648D">
      <w:pPr>
        <w:pStyle w:val="Figurelegend"/>
      </w:pPr>
      <w:r w:rsidRPr="00BF74E2">
        <w:rPr>
          <w:noProof/>
          <w:lang w:val="en-US" w:eastAsia="zh-CN"/>
        </w:rPr>
        <w:drawing>
          <wp:inline distT="0" distB="0" distL="0" distR="0" wp14:anchorId="77C68C65" wp14:editId="1704E7BE">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FB66CE" w14:textId="77777777" w:rsidR="0096648D" w:rsidRPr="0096648D" w:rsidRDefault="0096648D" w:rsidP="0096648D">
      <w:pPr>
        <w:pStyle w:val="Figurelegend"/>
        <w:rPr>
          <w:lang w:eastAsia="zh-CN"/>
        </w:rPr>
      </w:pPr>
      <w:r w:rsidRPr="0096648D">
        <w:rPr>
          <w:lang w:eastAsia="zh-CN"/>
        </w:rPr>
        <w:t>*</w:t>
      </w:r>
      <w:r w:rsidRPr="0096648D">
        <w:rPr>
          <w:lang w:eastAsia="zh-CN"/>
        </w:rPr>
        <w:tab/>
      </w:r>
      <w:r w:rsidRPr="0096648D">
        <w:rPr>
          <w:rFonts w:hint="eastAsia"/>
          <w:lang w:eastAsia="zh-CN"/>
        </w:rPr>
        <w:t>较高值对应于会议较少但参会者较多的一年，例如</w:t>
      </w:r>
      <w:r w:rsidRPr="0096648D">
        <w:rPr>
          <w:rFonts w:hint="eastAsia"/>
          <w:lang w:eastAsia="zh-CN"/>
        </w:rPr>
        <w:t>CPM</w:t>
      </w:r>
      <w:r w:rsidRPr="0096648D">
        <w:rPr>
          <w:lang w:eastAsia="zh-CN"/>
        </w:rPr>
        <w:t>-</w:t>
      </w:r>
      <w:r w:rsidRPr="0096648D">
        <w:rPr>
          <w:rFonts w:hint="eastAsia"/>
          <w:lang w:eastAsia="zh-CN"/>
        </w:rPr>
        <w:t>2</w:t>
      </w:r>
      <w:r w:rsidRPr="0096648D">
        <w:rPr>
          <w:rFonts w:hint="eastAsia"/>
          <w:lang w:eastAsia="zh-CN"/>
        </w:rPr>
        <w:t>。</w:t>
      </w:r>
    </w:p>
    <w:p w14:paraId="1CA3C1BB" w14:textId="77777777" w:rsidR="00777351" w:rsidRPr="0087407C" w:rsidRDefault="0096648D" w:rsidP="0096648D">
      <w:pPr>
        <w:pStyle w:val="Figurelegend"/>
        <w:rPr>
          <w:lang w:eastAsia="zh-CN"/>
        </w:rPr>
      </w:pPr>
      <w:r w:rsidRPr="0096648D">
        <w:rPr>
          <w:lang w:eastAsia="zh-CN"/>
        </w:rPr>
        <w:t>**</w:t>
      </w:r>
      <w:r w:rsidRPr="0096648D">
        <w:rPr>
          <w:lang w:eastAsia="zh-CN"/>
        </w:rPr>
        <w:tab/>
      </w:r>
      <w:r w:rsidRPr="0096648D">
        <w:rPr>
          <w:rFonts w:hint="eastAsia"/>
          <w:lang w:eastAsia="zh-CN"/>
        </w:rPr>
        <w:t>较高值对应于大多数会议以电子方式召开的年份。</w:t>
      </w:r>
    </w:p>
    <w:p w14:paraId="514BF50E" w14:textId="77777777" w:rsidR="00FD2C8B" w:rsidRPr="007300C8" w:rsidRDefault="00FD2C8B" w:rsidP="00FD2C8B">
      <w:pPr>
        <w:pStyle w:val="Heading1"/>
        <w:rPr>
          <w:lang w:eastAsia="zh-CN"/>
        </w:rPr>
      </w:pPr>
      <w:r>
        <w:rPr>
          <w:rFonts w:hint="eastAsia"/>
          <w:lang w:eastAsia="zh-CN"/>
        </w:rPr>
        <w:t>5</w:t>
      </w:r>
      <w:r>
        <w:rPr>
          <w:rFonts w:hint="eastAsia"/>
          <w:lang w:eastAsia="zh-CN"/>
        </w:rPr>
        <w:tab/>
      </w:r>
      <w:r w:rsidRPr="007300C8">
        <w:rPr>
          <w:lang w:eastAsia="zh-CN"/>
        </w:rPr>
        <w:t>会议厅</w:t>
      </w:r>
    </w:p>
    <w:p w14:paraId="6A04F6EB" w14:textId="77777777" w:rsidR="00FD2C8B" w:rsidRPr="007300C8" w:rsidRDefault="00FD2C8B" w:rsidP="00FD2C8B">
      <w:pPr>
        <w:ind w:firstLineChars="200" w:firstLine="480"/>
        <w:rPr>
          <w:lang w:eastAsia="zh-CN"/>
        </w:rPr>
      </w:pPr>
      <w:r w:rsidRPr="007300C8">
        <w:rPr>
          <w:lang w:eastAsia="zh-CN"/>
        </w:rPr>
        <w:t>国际电联总部会议</w:t>
      </w:r>
      <w:r>
        <w:rPr>
          <w:rFonts w:hint="eastAsia"/>
          <w:lang w:eastAsia="zh-CN"/>
        </w:rPr>
        <w:t>厅</w:t>
      </w:r>
      <w:r w:rsidRPr="007300C8">
        <w:rPr>
          <w:lang w:eastAsia="zh-CN"/>
        </w:rPr>
        <w:t>不足的情况</w:t>
      </w:r>
      <w:r>
        <w:rPr>
          <w:rFonts w:hint="eastAsia"/>
          <w:lang w:eastAsia="zh-CN"/>
        </w:rPr>
        <w:t>继续影响</w:t>
      </w:r>
      <w:r w:rsidRPr="007300C8">
        <w:rPr>
          <w:lang w:eastAsia="zh-CN"/>
        </w:rPr>
        <w:t>会议的有效规划</w:t>
      </w:r>
      <w:r>
        <w:rPr>
          <w:lang w:eastAsia="zh-CN"/>
        </w:rPr>
        <w:t>。</w:t>
      </w:r>
      <w:r w:rsidRPr="007300C8">
        <w:rPr>
          <w:lang w:eastAsia="zh-CN"/>
        </w:rPr>
        <w:t>这一问题</w:t>
      </w:r>
      <w:r>
        <w:rPr>
          <w:rFonts w:hint="eastAsia"/>
          <w:lang w:eastAsia="zh-CN"/>
        </w:rPr>
        <w:t>因以下</w:t>
      </w:r>
      <w:r w:rsidRPr="007300C8">
        <w:rPr>
          <w:lang w:eastAsia="zh-CN"/>
        </w:rPr>
        <w:t>因素愈演愈烈：</w:t>
      </w:r>
    </w:p>
    <w:p w14:paraId="5B819798" w14:textId="77777777" w:rsidR="00FD2C8B" w:rsidRPr="007300C8" w:rsidRDefault="00FD2C8B" w:rsidP="00FD2C8B">
      <w:pPr>
        <w:pStyle w:val="enumlev1"/>
        <w:rPr>
          <w:lang w:eastAsia="zh-CN"/>
        </w:rPr>
      </w:pPr>
      <w:r>
        <w:rPr>
          <w:lang w:eastAsia="zh-CN"/>
        </w:rPr>
        <w:t>–</w:t>
      </w:r>
      <w:r w:rsidRPr="007300C8">
        <w:rPr>
          <w:lang w:eastAsia="zh-CN"/>
        </w:rPr>
        <w:tab/>
      </w:r>
      <w:proofErr w:type="gramStart"/>
      <w:r>
        <w:rPr>
          <w:rFonts w:hint="eastAsia"/>
          <w:lang w:eastAsia="zh-CN"/>
        </w:rPr>
        <w:t>所有</w:t>
      </w:r>
      <w:r w:rsidRPr="007300C8">
        <w:rPr>
          <w:lang w:eastAsia="zh-CN"/>
        </w:rPr>
        <w:t>三个部门和总秘书处安排的会议不断增加；</w:t>
      </w:r>
      <w:proofErr w:type="gramEnd"/>
    </w:p>
    <w:p w14:paraId="15A19696" w14:textId="1D8E9ABF" w:rsidR="00FD2C8B" w:rsidRPr="0077726C" w:rsidRDefault="00FD2C8B" w:rsidP="00FD2C8B">
      <w:pPr>
        <w:pStyle w:val="enumlev1"/>
        <w:rPr>
          <w:lang w:eastAsia="zh-CN"/>
        </w:rPr>
      </w:pPr>
      <w:r>
        <w:rPr>
          <w:lang w:eastAsia="zh-CN"/>
        </w:rPr>
        <w:t>–</w:t>
      </w:r>
      <w:r w:rsidRPr="007300C8">
        <w:rPr>
          <w:lang w:eastAsia="zh-CN"/>
        </w:rPr>
        <w:tab/>
      </w:r>
      <w:proofErr w:type="gramStart"/>
      <w:r w:rsidRPr="007300C8">
        <w:rPr>
          <w:lang w:eastAsia="zh-CN"/>
        </w:rPr>
        <w:t>缺少可容纳</w:t>
      </w:r>
      <w:r w:rsidRPr="007300C8">
        <w:rPr>
          <w:lang w:eastAsia="zh-CN"/>
        </w:rPr>
        <w:t>1</w:t>
      </w:r>
      <w:r>
        <w:rPr>
          <w:lang w:eastAsia="zh-CN"/>
        </w:rPr>
        <w:t>2</w:t>
      </w:r>
      <w:r w:rsidRPr="007300C8">
        <w:rPr>
          <w:lang w:eastAsia="zh-CN"/>
        </w:rPr>
        <w:t>0</w:t>
      </w:r>
      <w:r w:rsidR="00EF0CB6">
        <w:rPr>
          <w:rFonts w:hint="eastAsia"/>
          <w:lang w:eastAsia="zh-CN"/>
        </w:rPr>
        <w:t>人以上</w:t>
      </w:r>
      <w:r w:rsidRPr="007300C8">
        <w:rPr>
          <w:lang w:eastAsia="zh-CN"/>
        </w:rPr>
        <w:t>的会议厅；</w:t>
      </w:r>
      <w:proofErr w:type="gramEnd"/>
    </w:p>
    <w:p w14:paraId="731AAF56" w14:textId="77777777" w:rsidR="00FD2C8B" w:rsidRPr="007300C8" w:rsidRDefault="00FD2C8B" w:rsidP="00FD2C8B">
      <w:pPr>
        <w:pStyle w:val="enumlev1"/>
        <w:rPr>
          <w:lang w:eastAsia="zh-CN"/>
        </w:rPr>
      </w:pPr>
      <w:r>
        <w:rPr>
          <w:lang w:eastAsia="zh-CN"/>
        </w:rPr>
        <w:t>–</w:t>
      </w:r>
      <w:r w:rsidRPr="007300C8">
        <w:rPr>
          <w:lang w:eastAsia="zh-CN"/>
        </w:rPr>
        <w:tab/>
      </w:r>
      <w:proofErr w:type="gramStart"/>
      <w:r w:rsidRPr="007300C8">
        <w:rPr>
          <w:lang w:eastAsia="zh-CN"/>
        </w:rPr>
        <w:t>需要避免会议日期的重叠与冲突；</w:t>
      </w:r>
      <w:proofErr w:type="gramEnd"/>
    </w:p>
    <w:p w14:paraId="2DBA6765" w14:textId="790994E2" w:rsidR="00B70A27" w:rsidRDefault="00FD2C8B" w:rsidP="00FD2C8B">
      <w:pPr>
        <w:pStyle w:val="enumlev1"/>
        <w:rPr>
          <w:lang w:eastAsia="zh-CN"/>
        </w:rPr>
      </w:pPr>
      <w:r>
        <w:rPr>
          <w:lang w:eastAsia="zh-CN"/>
        </w:rPr>
        <w:t>–</w:t>
      </w:r>
      <w:r w:rsidRPr="007300C8">
        <w:rPr>
          <w:lang w:eastAsia="zh-CN"/>
        </w:rPr>
        <w:tab/>
        <w:t>CICG</w:t>
      </w:r>
      <w:r w:rsidRPr="007300C8">
        <w:rPr>
          <w:lang w:eastAsia="zh-CN"/>
        </w:rPr>
        <w:t>等可用的备选设施有限</w:t>
      </w:r>
      <w:r>
        <w:rPr>
          <w:rFonts w:hint="eastAsia"/>
          <w:lang w:eastAsia="zh-CN"/>
        </w:rPr>
        <w:t>，</w:t>
      </w:r>
      <w:r w:rsidRPr="007300C8">
        <w:rPr>
          <w:lang w:eastAsia="zh-CN"/>
        </w:rPr>
        <w:t>预订需要</w:t>
      </w:r>
      <w:r w:rsidR="00EF0CB6">
        <w:rPr>
          <w:rFonts w:hint="eastAsia"/>
          <w:lang w:eastAsia="zh-CN"/>
        </w:rPr>
        <w:t>提前很长时间</w:t>
      </w:r>
      <w:r>
        <w:rPr>
          <w:lang w:eastAsia="zh-CN"/>
        </w:rPr>
        <w:t>。</w:t>
      </w:r>
    </w:p>
    <w:p w14:paraId="7FA1AD04" w14:textId="4BA49E59" w:rsidR="00A606E3" w:rsidRDefault="00A606E3" w:rsidP="00A606E3">
      <w:pPr>
        <w:pStyle w:val="enumlev1"/>
        <w:numPr>
          <w:ilvl w:val="0"/>
          <w:numId w:val="29"/>
        </w:numPr>
        <w:tabs>
          <w:tab w:val="clear" w:pos="1191"/>
          <w:tab w:val="left" w:pos="851"/>
        </w:tabs>
        <w:ind w:left="851" w:hanging="851"/>
        <w:rPr>
          <w:lang w:eastAsia="zh-CN"/>
        </w:rPr>
      </w:pPr>
      <w:r w:rsidRPr="00B70A27">
        <w:rPr>
          <w:rFonts w:hint="eastAsia"/>
          <w:lang w:eastAsia="zh-CN"/>
        </w:rPr>
        <w:t>拆除</w:t>
      </w:r>
      <w:proofErr w:type="spellStart"/>
      <w:r w:rsidRPr="00B70A27">
        <w:rPr>
          <w:rFonts w:hint="eastAsia"/>
          <w:lang w:eastAsia="zh-CN"/>
        </w:rPr>
        <w:t>Varemb</w:t>
      </w:r>
      <w:proofErr w:type="spellEnd"/>
      <w:r w:rsidRPr="00B70A27">
        <w:rPr>
          <w:rFonts w:hint="eastAsia"/>
          <w:lang w:eastAsia="zh-CN"/>
        </w:rPr>
        <w:t>é大楼和建设新的国际电联大楼将对</w:t>
      </w:r>
      <w:r>
        <w:rPr>
          <w:rFonts w:hint="eastAsia"/>
          <w:lang w:eastAsia="zh-CN"/>
        </w:rPr>
        <w:t>诸多</w:t>
      </w:r>
      <w:r w:rsidRPr="00B70A27">
        <w:rPr>
          <w:rFonts w:hint="eastAsia"/>
          <w:lang w:eastAsia="zh-CN"/>
        </w:rPr>
        <w:t>会议室产生影响，因为在拆除期间，塔楼和</w:t>
      </w:r>
      <w:proofErr w:type="spellStart"/>
      <w:r>
        <w:rPr>
          <w:rFonts w:hint="eastAsia"/>
          <w:lang w:eastAsia="zh-CN"/>
        </w:rPr>
        <w:t>M</w:t>
      </w:r>
      <w:r>
        <w:rPr>
          <w:lang w:eastAsia="zh-CN"/>
        </w:rPr>
        <w:t>ontbrillant</w:t>
      </w:r>
      <w:proofErr w:type="spellEnd"/>
      <w:r w:rsidRPr="00B70A27">
        <w:rPr>
          <w:rFonts w:hint="eastAsia"/>
          <w:lang w:eastAsia="zh-CN"/>
        </w:rPr>
        <w:t>大楼的会议室将因噪音而无法使用</w:t>
      </w:r>
      <w:r>
        <w:rPr>
          <w:rFonts w:hint="eastAsia"/>
          <w:lang w:eastAsia="zh-CN"/>
        </w:rPr>
        <w:t>。</w:t>
      </w:r>
    </w:p>
    <w:p w14:paraId="5DE15070" w14:textId="225F847A" w:rsidR="00FD2C8B" w:rsidRDefault="00FD2C8B" w:rsidP="000F08D0">
      <w:pPr>
        <w:ind w:firstLineChars="200" w:firstLine="480"/>
        <w:rPr>
          <w:lang w:eastAsia="zh-CN"/>
        </w:rPr>
      </w:pPr>
      <w:r>
        <w:rPr>
          <w:rFonts w:hint="eastAsia"/>
          <w:lang w:eastAsia="zh-CN"/>
        </w:rPr>
        <w:lastRenderedPageBreak/>
        <w:t>因此，未来几年，越来越多的会议需要在国际电联以外的其他地点举行，或者采用实体参会</w:t>
      </w:r>
      <w:r w:rsidR="00931F5A">
        <w:rPr>
          <w:rFonts w:hint="eastAsia"/>
          <w:lang w:eastAsia="zh-CN"/>
        </w:rPr>
        <w:t>和</w:t>
      </w:r>
      <w:r>
        <w:rPr>
          <w:rFonts w:hint="eastAsia"/>
          <w:lang w:eastAsia="zh-CN"/>
        </w:rPr>
        <w:t>远程参会</w:t>
      </w:r>
      <w:r w:rsidR="00931F5A">
        <w:rPr>
          <w:rFonts w:hint="eastAsia"/>
          <w:lang w:eastAsia="zh-CN"/>
        </w:rPr>
        <w:t>相结合</w:t>
      </w:r>
      <w:r>
        <w:rPr>
          <w:rFonts w:hint="eastAsia"/>
          <w:lang w:eastAsia="zh-CN"/>
        </w:rPr>
        <w:t>的</w:t>
      </w:r>
      <w:r w:rsidR="00931F5A">
        <w:rPr>
          <w:rFonts w:hint="eastAsia"/>
          <w:lang w:eastAsia="zh-CN"/>
        </w:rPr>
        <w:t>方</w:t>
      </w:r>
      <w:r>
        <w:rPr>
          <w:rFonts w:hint="eastAsia"/>
          <w:lang w:eastAsia="zh-CN"/>
        </w:rPr>
        <w:t>式。为此，如果疫情状况允许，我们特别欢迎成员主动承办在此期间的研究组</w:t>
      </w:r>
      <w:r>
        <w:rPr>
          <w:rFonts w:hint="eastAsia"/>
          <w:lang w:eastAsia="zh-CN"/>
        </w:rPr>
        <w:t>/</w:t>
      </w:r>
      <w:r>
        <w:rPr>
          <w:rFonts w:hint="eastAsia"/>
          <w:lang w:eastAsia="zh-CN"/>
        </w:rPr>
        <w:t>工作组会议。</w:t>
      </w:r>
    </w:p>
    <w:p w14:paraId="27D7C1D0" w14:textId="77777777" w:rsidR="003214D7" w:rsidRPr="007300C8" w:rsidRDefault="003214D7" w:rsidP="003214D7">
      <w:pPr>
        <w:pStyle w:val="Heading1"/>
        <w:rPr>
          <w:lang w:eastAsia="zh-CN"/>
        </w:rPr>
      </w:pPr>
      <w:r>
        <w:rPr>
          <w:rFonts w:hint="eastAsia"/>
          <w:lang w:eastAsia="zh-CN"/>
        </w:rPr>
        <w:t>6</w:t>
      </w:r>
      <w:r w:rsidRPr="007300C8">
        <w:rPr>
          <w:lang w:eastAsia="zh-CN"/>
        </w:rPr>
        <w:tab/>
      </w:r>
      <w:r w:rsidRPr="007300C8">
        <w:rPr>
          <w:lang w:eastAsia="zh-CN"/>
        </w:rPr>
        <w:t>研究组的活动</w:t>
      </w:r>
    </w:p>
    <w:p w14:paraId="1B331C56" w14:textId="7791F026" w:rsidR="000F08D0" w:rsidRPr="007300C8" w:rsidRDefault="003214D7" w:rsidP="004F4F58">
      <w:pPr>
        <w:pStyle w:val="enumlev1"/>
        <w:tabs>
          <w:tab w:val="clear" w:pos="794"/>
          <w:tab w:val="left" w:pos="0"/>
        </w:tabs>
        <w:spacing w:before="120" w:after="240"/>
        <w:ind w:left="0" w:firstLineChars="200" w:firstLine="480"/>
        <w:rPr>
          <w:lang w:eastAsia="zh-CN"/>
        </w:rPr>
      </w:pPr>
      <w:r w:rsidRPr="007300C8">
        <w:rPr>
          <w:lang w:eastAsia="zh-CN"/>
        </w:rPr>
        <w:t>以下介绍</w:t>
      </w:r>
      <w:r>
        <w:rPr>
          <w:rFonts w:hint="eastAsia"/>
          <w:lang w:eastAsia="zh-CN"/>
        </w:rPr>
        <w:t>各</w:t>
      </w:r>
      <w:r w:rsidRPr="007300C8">
        <w:rPr>
          <w:lang w:eastAsia="zh-CN"/>
        </w:rPr>
        <w:t>研究组开展的一些活动</w:t>
      </w:r>
      <w:r>
        <w:rPr>
          <w:rFonts w:hint="eastAsia"/>
          <w:lang w:eastAsia="zh-CN"/>
        </w:rPr>
        <w:t>和其他正在开展的标准化研究。下</w:t>
      </w:r>
      <w:r w:rsidRPr="00570C75">
        <w:rPr>
          <w:rFonts w:hint="eastAsia"/>
          <w:lang w:eastAsia="zh-CN"/>
        </w:rPr>
        <w:t>表总结了</w:t>
      </w:r>
      <w:r>
        <w:rPr>
          <w:rFonts w:hint="eastAsia"/>
          <w:lang w:eastAsia="zh-CN"/>
        </w:rPr>
        <w:t>R</w:t>
      </w:r>
      <w:r>
        <w:rPr>
          <w:lang w:eastAsia="zh-CN"/>
        </w:rPr>
        <w:t>AG-2</w:t>
      </w:r>
      <w:r w:rsidR="00A93DAE">
        <w:rPr>
          <w:lang w:eastAsia="zh-CN"/>
        </w:rPr>
        <w:t>1</w:t>
      </w:r>
      <w:r>
        <w:rPr>
          <w:rFonts w:hint="eastAsia"/>
          <w:lang w:eastAsia="zh-CN"/>
        </w:rPr>
        <w:t>期间</w:t>
      </w:r>
      <w:r w:rsidRPr="00570C75">
        <w:rPr>
          <w:rFonts w:hint="eastAsia"/>
          <w:lang w:eastAsia="zh-CN"/>
        </w:rPr>
        <w:t>ITU-R</w:t>
      </w:r>
      <w:r w:rsidRPr="00570C75">
        <w:rPr>
          <w:rFonts w:hint="eastAsia"/>
          <w:lang w:eastAsia="zh-CN"/>
        </w:rPr>
        <w:t>研究组</w:t>
      </w:r>
      <w:r>
        <w:rPr>
          <w:rFonts w:hint="eastAsia"/>
          <w:lang w:eastAsia="zh-CN"/>
        </w:rPr>
        <w:t>所开展研究以及此后</w:t>
      </w:r>
      <w:r w:rsidR="00E25F49">
        <w:rPr>
          <w:rFonts w:hint="eastAsia"/>
          <w:lang w:eastAsia="zh-CN"/>
        </w:rPr>
        <w:t>已批准的</w:t>
      </w:r>
      <w:r w:rsidR="00E25F49">
        <w:rPr>
          <w:rFonts w:hint="eastAsia"/>
          <w:lang w:eastAsia="zh-CN"/>
        </w:rPr>
        <w:t>ITU-R</w:t>
      </w:r>
      <w:r w:rsidRPr="00E25F49">
        <w:rPr>
          <w:rFonts w:hint="eastAsia"/>
          <w:lang w:eastAsia="zh-CN"/>
        </w:rPr>
        <w:t>建议书和</w:t>
      </w:r>
      <w:r w:rsidR="00E25F49" w:rsidRPr="00E25F49">
        <w:rPr>
          <w:rFonts w:hint="eastAsia"/>
          <w:lang w:eastAsia="zh-CN"/>
        </w:rPr>
        <w:t>ITU-R</w:t>
      </w:r>
      <w:r w:rsidRPr="00E25F49">
        <w:rPr>
          <w:rFonts w:hint="eastAsia"/>
          <w:lang w:eastAsia="zh-CN"/>
        </w:rPr>
        <w:t>报告</w:t>
      </w:r>
      <w:r w:rsidR="00E25F49" w:rsidRPr="00E25F49">
        <w:rPr>
          <w:rFonts w:hint="eastAsia"/>
          <w:lang w:eastAsia="zh-CN"/>
        </w:rPr>
        <w:t>的编制情况</w:t>
      </w:r>
      <w:r>
        <w:rPr>
          <w:rFonts w:hint="eastAsia"/>
          <w:lang w:eastAsia="zh-CN"/>
        </w:rPr>
        <w:t>。</w:t>
      </w:r>
    </w:p>
    <w:tbl>
      <w:tblPr>
        <w:tblStyle w:val="TableGrid1"/>
        <w:tblW w:w="9696" w:type="dxa"/>
        <w:jc w:val="center"/>
        <w:tblLook w:val="04A0" w:firstRow="1" w:lastRow="0" w:firstColumn="1" w:lastColumn="0" w:noHBand="0" w:noVBand="1"/>
      </w:tblPr>
      <w:tblGrid>
        <w:gridCol w:w="1129"/>
        <w:gridCol w:w="3052"/>
        <w:gridCol w:w="2477"/>
        <w:gridCol w:w="1512"/>
        <w:gridCol w:w="1526"/>
      </w:tblGrid>
      <w:tr w:rsidR="003214D7" w:rsidRPr="00311203" w14:paraId="7766B0E5" w14:textId="77777777" w:rsidTr="00F31DD8">
        <w:trPr>
          <w:trHeight w:val="287"/>
          <w:tblHeader/>
          <w:jc w:val="center"/>
        </w:trPr>
        <w:tc>
          <w:tcPr>
            <w:tcW w:w="1129" w:type="dxa"/>
            <w:vMerge w:val="restart"/>
            <w:tcBorders>
              <w:right w:val="single" w:sz="4" w:space="0" w:color="000000" w:themeColor="text1"/>
            </w:tcBorders>
            <w:shd w:val="clear" w:color="auto" w:fill="DBE5F1" w:themeFill="accent1" w:themeFillTint="33"/>
            <w:vAlign w:val="center"/>
          </w:tcPr>
          <w:p w14:paraId="12D2C591" w14:textId="77777777" w:rsidR="003214D7" w:rsidRPr="00250C16" w:rsidRDefault="003214D7" w:rsidP="00B70BFA">
            <w:pPr>
              <w:pStyle w:val="Tablehead"/>
              <w:rPr>
                <w:rFonts w:eastAsia="SimSun"/>
                <w:szCs w:val="22"/>
              </w:rPr>
            </w:pPr>
            <w:r w:rsidRPr="00250C16">
              <w:rPr>
                <w:rFonts w:eastAsia="SimSun" w:hint="eastAsia"/>
                <w:szCs w:val="22"/>
                <w:lang w:eastAsia="zh-CN"/>
              </w:rPr>
              <w:t>研究组</w:t>
            </w:r>
          </w:p>
        </w:tc>
        <w:tc>
          <w:tcPr>
            <w:tcW w:w="5529" w:type="dxa"/>
            <w:gridSpan w:val="2"/>
            <w:tcBorders>
              <w:left w:val="single" w:sz="4" w:space="0" w:color="000000" w:themeColor="text1"/>
            </w:tcBorders>
            <w:shd w:val="clear" w:color="auto" w:fill="DBE5F1" w:themeFill="accent1" w:themeFillTint="33"/>
            <w:vAlign w:val="center"/>
          </w:tcPr>
          <w:p w14:paraId="3AF2199A" w14:textId="77777777" w:rsidR="003214D7" w:rsidRPr="00311203" w:rsidRDefault="003214D7" w:rsidP="00B70BFA">
            <w:pPr>
              <w:pStyle w:val="Tablehead"/>
              <w:rPr>
                <w:rFonts w:eastAsia="SimSun"/>
                <w:szCs w:val="22"/>
              </w:rPr>
            </w:pPr>
            <w:proofErr w:type="spellStart"/>
            <w:r w:rsidRPr="00311203">
              <w:rPr>
                <w:rFonts w:eastAsia="SimSun" w:hint="eastAsia"/>
                <w:szCs w:val="22"/>
              </w:rPr>
              <w:t>研究现状</w:t>
            </w:r>
            <w:proofErr w:type="spellEnd"/>
          </w:p>
        </w:tc>
        <w:tc>
          <w:tcPr>
            <w:tcW w:w="3038" w:type="dxa"/>
            <w:gridSpan w:val="2"/>
            <w:tcBorders>
              <w:left w:val="single" w:sz="4" w:space="0" w:color="000000" w:themeColor="text1"/>
            </w:tcBorders>
            <w:shd w:val="clear" w:color="auto" w:fill="DBE5F1" w:themeFill="accent1" w:themeFillTint="33"/>
          </w:tcPr>
          <w:p w14:paraId="74CCFF2F" w14:textId="77777777" w:rsidR="003214D7" w:rsidRPr="00311203" w:rsidRDefault="003214D7" w:rsidP="00B70BFA">
            <w:pPr>
              <w:pStyle w:val="Tablehead"/>
              <w:rPr>
                <w:rFonts w:eastAsia="SimSun"/>
                <w:szCs w:val="22"/>
              </w:rPr>
            </w:pPr>
          </w:p>
        </w:tc>
      </w:tr>
      <w:tr w:rsidR="00311203" w:rsidRPr="00311203" w14:paraId="4C9A5FC4" w14:textId="77777777" w:rsidTr="00F31DD8">
        <w:trPr>
          <w:trHeight w:val="270"/>
          <w:tblHeader/>
          <w:jc w:val="center"/>
        </w:trPr>
        <w:tc>
          <w:tcPr>
            <w:tcW w:w="1129" w:type="dxa"/>
            <w:vMerge/>
            <w:vAlign w:val="center"/>
          </w:tcPr>
          <w:p w14:paraId="399D4717" w14:textId="77777777" w:rsidR="003214D7" w:rsidRPr="00250C16" w:rsidDel="00A14716" w:rsidRDefault="003214D7" w:rsidP="00B70BFA">
            <w:pPr>
              <w:pStyle w:val="Tablehead"/>
              <w:rPr>
                <w:rFonts w:eastAsia="SimSun"/>
                <w:szCs w:val="22"/>
              </w:rPr>
            </w:pPr>
          </w:p>
        </w:tc>
        <w:tc>
          <w:tcPr>
            <w:tcW w:w="3052" w:type="dxa"/>
            <w:tcBorders>
              <w:left w:val="single" w:sz="4" w:space="0" w:color="000000" w:themeColor="text1"/>
            </w:tcBorders>
            <w:shd w:val="clear" w:color="auto" w:fill="DBE5F1" w:themeFill="accent1" w:themeFillTint="33"/>
            <w:vAlign w:val="center"/>
          </w:tcPr>
          <w:p w14:paraId="61BD079C" w14:textId="40ECCD68" w:rsidR="003214D7" w:rsidRPr="00311203" w:rsidRDefault="003214D7" w:rsidP="00F31DD8">
            <w:pPr>
              <w:pStyle w:val="Tablehead"/>
              <w:rPr>
                <w:rFonts w:eastAsia="SimSun"/>
                <w:szCs w:val="22"/>
                <w:lang w:eastAsia="zh-CN"/>
              </w:rPr>
            </w:pPr>
            <w:r w:rsidRPr="00311203">
              <w:rPr>
                <w:rFonts w:eastAsia="SimSun"/>
                <w:szCs w:val="22"/>
                <w:lang w:val="en-US" w:eastAsia="zh-CN"/>
              </w:rPr>
              <w:t>ITU-R</w:t>
            </w:r>
            <w:r w:rsidRPr="00311203">
              <w:rPr>
                <w:rFonts w:eastAsia="SimSun" w:hint="eastAsia"/>
                <w:szCs w:val="22"/>
                <w:lang w:val="en-US" w:eastAsia="zh-CN"/>
              </w:rPr>
              <w:t>批准的建议书</w:t>
            </w:r>
          </w:p>
        </w:tc>
        <w:tc>
          <w:tcPr>
            <w:tcW w:w="2477" w:type="dxa"/>
            <w:tcBorders>
              <w:left w:val="single" w:sz="4" w:space="0" w:color="000000" w:themeColor="text1"/>
            </w:tcBorders>
            <w:shd w:val="clear" w:color="auto" w:fill="DBE5F1" w:themeFill="accent1" w:themeFillTint="33"/>
            <w:vAlign w:val="center"/>
          </w:tcPr>
          <w:p w14:paraId="2BD9C5BD" w14:textId="4DE1FDAE" w:rsidR="003214D7" w:rsidRPr="00311203" w:rsidRDefault="003214D7" w:rsidP="00F31DD8">
            <w:pPr>
              <w:pStyle w:val="Tablehead"/>
              <w:rPr>
                <w:rFonts w:eastAsia="SimSun"/>
                <w:szCs w:val="22"/>
              </w:rPr>
            </w:pPr>
            <w:r w:rsidRPr="00311203">
              <w:rPr>
                <w:rFonts w:eastAsia="SimSun"/>
                <w:szCs w:val="22"/>
                <w:lang w:val="en-US"/>
              </w:rPr>
              <w:t>ITU-R</w:t>
            </w:r>
            <w:r w:rsidRPr="00311203">
              <w:rPr>
                <w:rFonts w:eastAsia="SimSun" w:hint="eastAsia"/>
                <w:szCs w:val="22"/>
                <w:lang w:val="en-US"/>
              </w:rPr>
              <w:t>批准的报告</w:t>
            </w:r>
          </w:p>
        </w:tc>
        <w:tc>
          <w:tcPr>
            <w:tcW w:w="1512" w:type="dxa"/>
            <w:tcBorders>
              <w:left w:val="single" w:sz="4" w:space="0" w:color="000000" w:themeColor="text1"/>
            </w:tcBorders>
            <w:shd w:val="clear" w:color="auto" w:fill="DBE5F1" w:themeFill="accent1" w:themeFillTint="33"/>
          </w:tcPr>
          <w:p w14:paraId="5C83A3DF" w14:textId="1D270B9B" w:rsidR="003214D7" w:rsidRPr="00311203" w:rsidRDefault="003214D7" w:rsidP="00311203">
            <w:pPr>
              <w:pStyle w:val="Tablehead"/>
              <w:rPr>
                <w:rFonts w:eastAsia="SimSun"/>
                <w:szCs w:val="22"/>
              </w:rPr>
            </w:pPr>
            <w:r w:rsidRPr="00311203">
              <w:rPr>
                <w:rFonts w:eastAsia="SimSun"/>
                <w:szCs w:val="22"/>
                <w:lang w:val="en-US"/>
              </w:rPr>
              <w:t>ITU-</w:t>
            </w:r>
            <w:proofErr w:type="spellStart"/>
            <w:r w:rsidRPr="00311203">
              <w:rPr>
                <w:rFonts w:eastAsia="SimSun"/>
                <w:szCs w:val="22"/>
                <w:lang w:val="en-US"/>
              </w:rPr>
              <w:t>R</w:t>
            </w:r>
            <w:r w:rsidRPr="00311203">
              <w:rPr>
                <w:rFonts w:eastAsia="SimSun" w:hint="eastAsia"/>
                <w:szCs w:val="22"/>
                <w:lang w:val="en-US"/>
              </w:rPr>
              <w:t>批准的课题</w:t>
            </w:r>
            <w:proofErr w:type="spellEnd"/>
          </w:p>
        </w:tc>
        <w:tc>
          <w:tcPr>
            <w:tcW w:w="1526" w:type="dxa"/>
            <w:tcBorders>
              <w:left w:val="single" w:sz="4" w:space="0" w:color="000000" w:themeColor="text1"/>
            </w:tcBorders>
            <w:shd w:val="clear" w:color="auto" w:fill="DBE5F1" w:themeFill="accent1" w:themeFillTint="33"/>
          </w:tcPr>
          <w:p w14:paraId="41329567" w14:textId="109D370C" w:rsidR="003214D7" w:rsidRPr="00311203" w:rsidRDefault="003214D7" w:rsidP="00311203">
            <w:pPr>
              <w:pStyle w:val="Tablehead"/>
              <w:rPr>
                <w:rFonts w:eastAsia="SimSun"/>
                <w:szCs w:val="22"/>
              </w:rPr>
            </w:pPr>
            <w:r w:rsidRPr="00311203">
              <w:rPr>
                <w:rFonts w:eastAsia="SimSun"/>
                <w:szCs w:val="22"/>
              </w:rPr>
              <w:t>ITU-R</w:t>
            </w:r>
            <w:r w:rsidR="008E63AF" w:rsidRPr="00311203">
              <w:rPr>
                <w:rFonts w:eastAsia="SimSun" w:hint="eastAsia"/>
                <w:szCs w:val="22"/>
                <w:lang w:eastAsia="zh-CN"/>
              </w:rPr>
              <w:t>批准的手册</w:t>
            </w:r>
          </w:p>
        </w:tc>
      </w:tr>
      <w:tr w:rsidR="00311203" w:rsidRPr="00311203" w14:paraId="1A2DF312" w14:textId="77777777" w:rsidTr="00F31DD8">
        <w:trPr>
          <w:trHeight w:val="270"/>
          <w:tblHeader/>
          <w:jc w:val="center"/>
        </w:trPr>
        <w:tc>
          <w:tcPr>
            <w:tcW w:w="1129" w:type="dxa"/>
            <w:tcBorders>
              <w:right w:val="single" w:sz="4" w:space="0" w:color="000000" w:themeColor="text1"/>
            </w:tcBorders>
            <w:shd w:val="clear" w:color="auto" w:fill="auto"/>
          </w:tcPr>
          <w:p w14:paraId="5958C9C1" w14:textId="77777777" w:rsidR="003214D7" w:rsidRPr="00250C16" w:rsidDel="00A14716" w:rsidRDefault="003214D7" w:rsidP="00B70BFA">
            <w:pPr>
              <w:pStyle w:val="Tabletext"/>
              <w:jc w:val="center"/>
              <w:rPr>
                <w:rFonts w:eastAsia="SimSun"/>
                <w:b/>
                <w:bCs/>
                <w:sz w:val="20"/>
              </w:rPr>
            </w:pPr>
            <w:r w:rsidRPr="00250C16">
              <w:rPr>
                <w:rFonts w:eastAsia="SimSun" w:hint="eastAsia"/>
                <w:b/>
                <w:sz w:val="20"/>
                <w:lang w:val="en-US" w:eastAsia="zh-CN"/>
              </w:rPr>
              <w:t>第</w:t>
            </w:r>
            <w:r w:rsidRPr="00250C16">
              <w:rPr>
                <w:rFonts w:eastAsia="SimSun"/>
                <w:b/>
                <w:sz w:val="20"/>
                <w:lang w:val="en-US" w:eastAsia="zh-CN"/>
              </w:rPr>
              <w:t>1</w:t>
            </w:r>
            <w:r w:rsidRPr="00250C16">
              <w:rPr>
                <w:rFonts w:eastAsia="SimSun" w:hint="eastAsia"/>
                <w:b/>
                <w:sz w:val="20"/>
                <w:lang w:val="en-US" w:eastAsia="zh-CN"/>
              </w:rPr>
              <w:t>研究组</w:t>
            </w:r>
          </w:p>
        </w:tc>
        <w:tc>
          <w:tcPr>
            <w:tcW w:w="3052" w:type="dxa"/>
            <w:tcBorders>
              <w:left w:val="single" w:sz="4" w:space="0" w:color="000000" w:themeColor="text1"/>
            </w:tcBorders>
            <w:shd w:val="clear" w:color="auto" w:fill="auto"/>
          </w:tcPr>
          <w:p w14:paraId="3E40CC00" w14:textId="6417BB03" w:rsidR="003214D7" w:rsidRPr="00311203" w:rsidRDefault="003214D7" w:rsidP="00B70BFA">
            <w:pPr>
              <w:pStyle w:val="Tabletext"/>
              <w:rPr>
                <w:sz w:val="20"/>
              </w:rPr>
            </w:pPr>
            <w:r w:rsidRPr="00311203">
              <w:rPr>
                <w:rFonts w:asciiTheme="majorBidi" w:hAnsiTheme="majorBidi" w:cstheme="majorBidi"/>
                <w:sz w:val="20"/>
                <w:lang w:eastAsia="ja-JP"/>
              </w:rPr>
              <w:t>SM.2140-0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SM.2139-0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SM.575-3</w:t>
            </w:r>
          </w:p>
        </w:tc>
        <w:tc>
          <w:tcPr>
            <w:tcW w:w="2477" w:type="dxa"/>
            <w:tcBorders>
              <w:left w:val="single" w:sz="4" w:space="0" w:color="000000" w:themeColor="text1"/>
            </w:tcBorders>
            <w:shd w:val="clear" w:color="auto" w:fill="auto"/>
          </w:tcPr>
          <w:p w14:paraId="56DF0280" w14:textId="2239FA14" w:rsidR="003214D7" w:rsidRPr="00311203" w:rsidRDefault="003214D7" w:rsidP="00B70BFA">
            <w:pPr>
              <w:pStyle w:val="Tabletext"/>
              <w:rPr>
                <w:sz w:val="20"/>
              </w:rPr>
            </w:pPr>
            <w:r w:rsidRPr="00311203">
              <w:rPr>
                <w:rFonts w:asciiTheme="majorBidi" w:hAnsiTheme="majorBidi" w:cstheme="majorBidi"/>
                <w:sz w:val="20"/>
                <w:lang w:eastAsia="ja-JP"/>
              </w:rPr>
              <w:t>SM.2486-0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SM.2392</w:t>
            </w:r>
            <w:r w:rsidRPr="00311203">
              <w:rPr>
                <w:rFonts w:asciiTheme="majorBidi" w:hAnsiTheme="majorBidi" w:cstheme="majorBidi"/>
                <w:sz w:val="20"/>
                <w:lang w:eastAsia="ja-JP"/>
              </w:rPr>
              <w:noBreakHyphen/>
              <w:t>1</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SM.2351</w:t>
            </w:r>
            <w:r w:rsidRPr="00311203">
              <w:rPr>
                <w:rFonts w:asciiTheme="majorBidi" w:hAnsiTheme="majorBidi" w:cstheme="majorBidi"/>
                <w:sz w:val="20"/>
                <w:lang w:eastAsia="ja-JP"/>
              </w:rPr>
              <w:noBreakHyphen/>
              <w:t>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SM.2303</w:t>
            </w:r>
            <w:r w:rsidRPr="00311203">
              <w:rPr>
                <w:rFonts w:asciiTheme="majorBidi" w:hAnsiTheme="majorBidi" w:cstheme="majorBidi"/>
                <w:sz w:val="20"/>
                <w:lang w:eastAsia="ja-JP"/>
              </w:rPr>
              <w:noBreakHyphen/>
              <w:t>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SM.2153</w:t>
            </w:r>
            <w:r w:rsidRPr="00311203">
              <w:rPr>
                <w:rFonts w:asciiTheme="majorBidi" w:hAnsiTheme="majorBidi" w:cstheme="majorBidi"/>
                <w:sz w:val="20"/>
                <w:lang w:eastAsia="ja-JP"/>
              </w:rPr>
              <w:noBreakHyphen/>
              <w:t>8</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SM.2093</w:t>
            </w:r>
            <w:r w:rsidRPr="00311203">
              <w:rPr>
                <w:rFonts w:asciiTheme="majorBidi" w:hAnsiTheme="majorBidi" w:cstheme="majorBidi"/>
                <w:sz w:val="20"/>
                <w:lang w:val="en-US" w:eastAsia="ja-JP"/>
              </w:rPr>
              <w:noBreakHyphen/>
            </w:r>
            <w:r w:rsidRPr="00311203">
              <w:rPr>
                <w:rFonts w:asciiTheme="majorBidi" w:hAnsiTheme="majorBidi" w:cstheme="majorBidi"/>
                <w:sz w:val="20"/>
                <w:lang w:eastAsia="ja-JP"/>
              </w:rPr>
              <w:t>4</w:t>
            </w:r>
          </w:p>
        </w:tc>
        <w:tc>
          <w:tcPr>
            <w:tcW w:w="1512" w:type="dxa"/>
            <w:tcBorders>
              <w:left w:val="single" w:sz="4" w:space="0" w:color="000000" w:themeColor="text1"/>
            </w:tcBorders>
            <w:shd w:val="clear" w:color="auto" w:fill="auto"/>
          </w:tcPr>
          <w:p w14:paraId="446FD4EC" w14:textId="77777777" w:rsidR="003214D7" w:rsidRPr="00311203" w:rsidRDefault="003214D7" w:rsidP="00B70BFA">
            <w:pPr>
              <w:pStyle w:val="Tabletext"/>
              <w:rPr>
                <w:sz w:val="20"/>
              </w:rPr>
            </w:pPr>
            <w:r w:rsidRPr="00311203">
              <w:rPr>
                <w:sz w:val="20"/>
              </w:rPr>
              <w:t>242/1</w:t>
            </w:r>
          </w:p>
        </w:tc>
        <w:tc>
          <w:tcPr>
            <w:tcW w:w="1526" w:type="dxa"/>
            <w:tcBorders>
              <w:left w:val="single" w:sz="4" w:space="0" w:color="000000" w:themeColor="text1"/>
            </w:tcBorders>
          </w:tcPr>
          <w:p w14:paraId="11483535" w14:textId="77777777" w:rsidR="003214D7" w:rsidRPr="00311203" w:rsidRDefault="003214D7" w:rsidP="00B70BFA">
            <w:pPr>
              <w:pStyle w:val="Tabletext"/>
              <w:rPr>
                <w:sz w:val="20"/>
              </w:rPr>
            </w:pPr>
          </w:p>
        </w:tc>
      </w:tr>
      <w:tr w:rsidR="00311203" w:rsidRPr="00311203" w14:paraId="7C908F59" w14:textId="77777777" w:rsidTr="00F31DD8">
        <w:trPr>
          <w:trHeight w:val="270"/>
          <w:tblHeader/>
          <w:jc w:val="center"/>
        </w:trPr>
        <w:tc>
          <w:tcPr>
            <w:tcW w:w="1129" w:type="dxa"/>
            <w:tcBorders>
              <w:right w:val="single" w:sz="4" w:space="0" w:color="000000" w:themeColor="text1"/>
            </w:tcBorders>
            <w:shd w:val="clear" w:color="auto" w:fill="auto"/>
          </w:tcPr>
          <w:p w14:paraId="6FD2B195" w14:textId="77777777" w:rsidR="003214D7" w:rsidRPr="00250C16" w:rsidDel="00A14716" w:rsidRDefault="003214D7" w:rsidP="00B70BFA">
            <w:pPr>
              <w:pStyle w:val="Tabletext"/>
              <w:jc w:val="center"/>
              <w:rPr>
                <w:rFonts w:eastAsia="SimSun"/>
                <w:b/>
                <w:bCs/>
                <w:sz w:val="20"/>
              </w:rPr>
            </w:pPr>
            <w:r w:rsidRPr="00250C16">
              <w:rPr>
                <w:rFonts w:eastAsia="SimSun" w:hint="eastAsia"/>
                <w:b/>
                <w:bCs/>
                <w:sz w:val="20"/>
                <w:lang w:val="en-US"/>
              </w:rPr>
              <w:t>第</w:t>
            </w:r>
            <w:r w:rsidRPr="00250C16">
              <w:rPr>
                <w:rFonts w:eastAsia="SimSun"/>
                <w:b/>
                <w:bCs/>
                <w:sz w:val="20"/>
                <w:lang w:val="en-US"/>
              </w:rPr>
              <w:t>3</w:t>
            </w:r>
            <w:r w:rsidRPr="00250C16">
              <w:rPr>
                <w:rFonts w:eastAsia="SimSun" w:hint="eastAsia"/>
                <w:b/>
                <w:bCs/>
                <w:sz w:val="20"/>
                <w:lang w:val="en-US"/>
              </w:rPr>
              <w:t>研究组</w:t>
            </w:r>
          </w:p>
        </w:tc>
        <w:tc>
          <w:tcPr>
            <w:tcW w:w="3052" w:type="dxa"/>
            <w:tcBorders>
              <w:left w:val="single" w:sz="4" w:space="0" w:color="000000" w:themeColor="text1"/>
            </w:tcBorders>
            <w:shd w:val="clear" w:color="auto" w:fill="auto"/>
          </w:tcPr>
          <w:p w14:paraId="00F39C3E" w14:textId="47DD4AE9" w:rsidR="003214D7" w:rsidRPr="00311203" w:rsidRDefault="003214D7" w:rsidP="00311203">
            <w:pPr>
              <w:pStyle w:val="Tabletext"/>
              <w:rPr>
                <w:rFonts w:eastAsia="SimSun"/>
                <w:sz w:val="20"/>
                <w:lang w:eastAsia="zh-CN"/>
              </w:rPr>
            </w:pPr>
            <w:r w:rsidRPr="00311203">
              <w:rPr>
                <w:rFonts w:eastAsia="SimSun"/>
                <w:sz w:val="20"/>
                <w:lang w:eastAsia="zh-CN"/>
              </w:rPr>
              <w:t>P.2108-1</w:t>
            </w:r>
            <w:r w:rsidR="00311203" w:rsidRPr="00311203">
              <w:rPr>
                <w:rFonts w:eastAsia="SimSun" w:hint="eastAsia"/>
                <w:sz w:val="20"/>
                <w:lang w:eastAsia="zh-CN"/>
              </w:rPr>
              <w:t>、</w:t>
            </w:r>
            <w:r w:rsidRPr="00311203">
              <w:rPr>
                <w:rFonts w:eastAsia="SimSun"/>
                <w:sz w:val="20"/>
                <w:lang w:eastAsia="zh-CN"/>
              </w:rPr>
              <w:t>P.2040-2</w:t>
            </w:r>
            <w:r w:rsidR="00311203" w:rsidRPr="00311203">
              <w:rPr>
                <w:rFonts w:eastAsia="SimSun" w:hint="eastAsia"/>
                <w:sz w:val="20"/>
                <w:lang w:eastAsia="zh-CN"/>
              </w:rPr>
              <w:t>、</w:t>
            </w:r>
            <w:r w:rsidRPr="00311203">
              <w:rPr>
                <w:rFonts w:eastAsia="SimSun"/>
                <w:sz w:val="20"/>
                <w:lang w:eastAsia="zh-CN"/>
              </w:rPr>
              <w:t>P.2001-4</w:t>
            </w:r>
            <w:r w:rsidR="00311203" w:rsidRPr="00311203">
              <w:rPr>
                <w:rFonts w:eastAsia="SimSun" w:hint="eastAsia"/>
                <w:sz w:val="20"/>
                <w:lang w:eastAsia="zh-CN"/>
              </w:rPr>
              <w:t>、</w:t>
            </w:r>
            <w:r w:rsidRPr="00311203">
              <w:rPr>
                <w:rFonts w:eastAsia="SimSun"/>
                <w:sz w:val="20"/>
                <w:lang w:eastAsia="zh-CN"/>
              </w:rPr>
              <w:t>P.1812-6</w:t>
            </w:r>
            <w:r w:rsidR="00311203" w:rsidRPr="00311203">
              <w:rPr>
                <w:rFonts w:eastAsia="SimSun" w:hint="eastAsia"/>
                <w:sz w:val="20"/>
                <w:lang w:eastAsia="zh-CN"/>
              </w:rPr>
              <w:t>、</w:t>
            </w:r>
            <w:r w:rsidRPr="00311203">
              <w:rPr>
                <w:rFonts w:eastAsia="SimSun"/>
                <w:sz w:val="20"/>
                <w:lang w:eastAsia="zh-CN"/>
              </w:rPr>
              <w:t>P.1411-11</w:t>
            </w:r>
            <w:r w:rsidR="00311203" w:rsidRPr="00311203">
              <w:rPr>
                <w:rFonts w:eastAsia="SimSun" w:hint="eastAsia"/>
                <w:sz w:val="20"/>
                <w:lang w:eastAsia="zh-CN"/>
              </w:rPr>
              <w:t>、</w:t>
            </w:r>
            <w:r w:rsidRPr="00311203">
              <w:rPr>
                <w:rFonts w:eastAsia="SimSun"/>
                <w:sz w:val="20"/>
                <w:lang w:eastAsia="zh-CN"/>
              </w:rPr>
              <w:t>P.1409</w:t>
            </w:r>
            <w:r w:rsidRPr="00311203">
              <w:rPr>
                <w:rFonts w:eastAsia="SimSun"/>
                <w:sz w:val="20"/>
                <w:lang w:eastAsia="zh-CN"/>
              </w:rPr>
              <w:noBreakHyphen/>
              <w:t>2</w:t>
            </w:r>
            <w:r w:rsidR="00311203" w:rsidRPr="00311203">
              <w:rPr>
                <w:rFonts w:eastAsia="SimSun" w:hint="eastAsia"/>
                <w:sz w:val="20"/>
                <w:lang w:eastAsia="zh-CN"/>
              </w:rPr>
              <w:t>、</w:t>
            </w:r>
            <w:r w:rsidRPr="00311203">
              <w:rPr>
                <w:rFonts w:eastAsia="SimSun"/>
                <w:sz w:val="20"/>
                <w:lang w:eastAsia="zh-CN"/>
              </w:rPr>
              <w:t>P.1407-8</w:t>
            </w:r>
            <w:r w:rsidR="00311203" w:rsidRPr="00311203">
              <w:rPr>
                <w:rFonts w:eastAsia="SimSun" w:hint="eastAsia"/>
                <w:sz w:val="20"/>
                <w:lang w:eastAsia="zh-CN"/>
              </w:rPr>
              <w:t>、</w:t>
            </w:r>
            <w:r w:rsidRPr="00311203">
              <w:rPr>
                <w:rFonts w:eastAsia="SimSun"/>
                <w:sz w:val="20"/>
                <w:lang w:eastAsia="zh-CN"/>
              </w:rPr>
              <w:t>P.1238</w:t>
            </w:r>
            <w:r w:rsidRPr="00311203">
              <w:rPr>
                <w:rFonts w:eastAsia="SimSun"/>
                <w:sz w:val="20"/>
                <w:lang w:eastAsia="zh-CN"/>
              </w:rPr>
              <w:noBreakHyphen/>
              <w:t>11</w:t>
            </w:r>
            <w:r w:rsidR="00311203" w:rsidRPr="00311203">
              <w:rPr>
                <w:rFonts w:eastAsia="SimSun" w:hint="eastAsia"/>
                <w:sz w:val="20"/>
                <w:lang w:eastAsia="zh-CN"/>
              </w:rPr>
              <w:t>、</w:t>
            </w:r>
            <w:r w:rsidRPr="00311203">
              <w:rPr>
                <w:rFonts w:eastAsia="SimSun"/>
                <w:sz w:val="20"/>
                <w:lang w:eastAsia="zh-CN"/>
              </w:rPr>
              <w:t>P.1144</w:t>
            </w:r>
            <w:r w:rsidR="00311203">
              <w:rPr>
                <w:rFonts w:eastAsia="SimSun"/>
                <w:sz w:val="20"/>
                <w:lang w:eastAsia="zh-CN"/>
              </w:rPr>
              <w:noBreakHyphen/>
            </w:r>
            <w:r w:rsidRPr="00311203">
              <w:rPr>
                <w:rFonts w:eastAsia="SimSun"/>
                <w:sz w:val="20"/>
                <w:lang w:eastAsia="zh-CN"/>
              </w:rPr>
              <w:t>11</w:t>
            </w:r>
            <w:r w:rsidR="00311203" w:rsidRPr="00311203">
              <w:rPr>
                <w:rFonts w:eastAsia="SimSun" w:hint="eastAsia"/>
                <w:sz w:val="20"/>
                <w:lang w:eastAsia="zh-CN"/>
              </w:rPr>
              <w:t>、</w:t>
            </w:r>
            <w:r w:rsidRPr="00311203">
              <w:rPr>
                <w:rFonts w:eastAsia="SimSun"/>
                <w:sz w:val="20"/>
                <w:lang w:eastAsia="zh-CN"/>
              </w:rPr>
              <w:t>P.833</w:t>
            </w:r>
            <w:r w:rsidRPr="00311203">
              <w:rPr>
                <w:rFonts w:eastAsia="SimSun"/>
                <w:sz w:val="20"/>
                <w:lang w:eastAsia="zh-CN"/>
              </w:rPr>
              <w:noBreakHyphen/>
              <w:t>10</w:t>
            </w:r>
            <w:r w:rsidR="00311203" w:rsidRPr="00311203">
              <w:rPr>
                <w:rFonts w:eastAsia="SimSun" w:hint="eastAsia"/>
                <w:sz w:val="20"/>
                <w:lang w:eastAsia="zh-CN"/>
              </w:rPr>
              <w:t>、</w:t>
            </w:r>
            <w:r w:rsidRPr="00311203">
              <w:rPr>
                <w:rFonts w:eastAsia="SimSun"/>
                <w:sz w:val="20"/>
                <w:lang w:eastAsia="zh-CN"/>
              </w:rPr>
              <w:t>P.619-5</w:t>
            </w:r>
            <w:r w:rsidR="00311203" w:rsidRPr="00311203">
              <w:rPr>
                <w:rFonts w:eastAsia="SimSun" w:hint="eastAsia"/>
                <w:sz w:val="20"/>
                <w:lang w:eastAsia="zh-CN"/>
              </w:rPr>
              <w:t>、</w:t>
            </w:r>
            <w:r w:rsidRPr="00311203">
              <w:rPr>
                <w:rFonts w:eastAsia="SimSun"/>
                <w:sz w:val="20"/>
                <w:lang w:eastAsia="zh-CN"/>
              </w:rPr>
              <w:t>P.534-6</w:t>
            </w:r>
            <w:r w:rsidR="00311203" w:rsidRPr="00311203">
              <w:rPr>
                <w:rFonts w:eastAsia="SimSun" w:hint="eastAsia"/>
                <w:sz w:val="20"/>
                <w:lang w:eastAsia="zh-CN"/>
              </w:rPr>
              <w:t>、</w:t>
            </w:r>
            <w:r w:rsidRPr="00311203">
              <w:rPr>
                <w:rFonts w:eastAsia="SimSun"/>
                <w:sz w:val="20"/>
                <w:lang w:eastAsia="zh-CN"/>
              </w:rPr>
              <w:t>P.530</w:t>
            </w:r>
            <w:r w:rsidRPr="00311203">
              <w:rPr>
                <w:rFonts w:eastAsia="SimSun"/>
                <w:sz w:val="20"/>
                <w:lang w:eastAsia="zh-CN"/>
              </w:rPr>
              <w:noBreakHyphen/>
              <w:t>18</w:t>
            </w:r>
            <w:r w:rsidR="00311203" w:rsidRPr="00311203">
              <w:rPr>
                <w:rFonts w:eastAsia="SimSun" w:hint="eastAsia"/>
                <w:sz w:val="20"/>
                <w:lang w:eastAsia="zh-CN"/>
              </w:rPr>
              <w:t>、</w:t>
            </w:r>
            <w:r w:rsidRPr="00311203">
              <w:rPr>
                <w:rFonts w:eastAsia="SimSun"/>
                <w:sz w:val="20"/>
                <w:lang w:eastAsia="zh-CN"/>
              </w:rPr>
              <w:t>P.528-5</w:t>
            </w:r>
            <w:r w:rsidR="00311203" w:rsidRPr="00311203">
              <w:rPr>
                <w:rFonts w:eastAsia="SimSun" w:hint="eastAsia"/>
                <w:sz w:val="20"/>
                <w:lang w:eastAsia="zh-CN"/>
              </w:rPr>
              <w:t>、</w:t>
            </w:r>
            <w:r w:rsidRPr="00311203">
              <w:rPr>
                <w:rFonts w:eastAsia="SimSun"/>
                <w:sz w:val="20"/>
                <w:lang w:eastAsia="zh-CN"/>
              </w:rPr>
              <w:t>P.527-6</w:t>
            </w:r>
            <w:r w:rsidR="00311203" w:rsidRPr="00311203">
              <w:rPr>
                <w:rFonts w:eastAsia="SimSun" w:hint="eastAsia"/>
                <w:sz w:val="20"/>
                <w:lang w:eastAsia="zh-CN"/>
              </w:rPr>
              <w:t>、</w:t>
            </w:r>
            <w:r w:rsidRPr="00311203">
              <w:rPr>
                <w:rFonts w:eastAsia="SimSun"/>
                <w:sz w:val="20"/>
                <w:lang w:eastAsia="zh-CN"/>
              </w:rPr>
              <w:t>P.452</w:t>
            </w:r>
            <w:r w:rsidR="00311203" w:rsidRPr="00311203">
              <w:rPr>
                <w:rFonts w:eastAsia="SimSun"/>
                <w:sz w:val="20"/>
                <w:lang w:eastAsia="zh-CN"/>
              </w:rPr>
              <w:noBreakHyphen/>
            </w:r>
            <w:r w:rsidRPr="00311203">
              <w:rPr>
                <w:rFonts w:eastAsia="SimSun"/>
                <w:sz w:val="20"/>
                <w:lang w:eastAsia="zh-CN"/>
              </w:rPr>
              <w:t>17</w:t>
            </w:r>
            <w:r w:rsidR="00311203" w:rsidRPr="00311203">
              <w:rPr>
                <w:rFonts w:eastAsia="SimSun" w:hint="eastAsia"/>
                <w:sz w:val="20"/>
                <w:lang w:eastAsia="zh-CN"/>
              </w:rPr>
              <w:t>、</w:t>
            </w:r>
            <w:r w:rsidRPr="00311203">
              <w:rPr>
                <w:rFonts w:eastAsia="SimSun"/>
                <w:sz w:val="20"/>
                <w:lang w:eastAsia="zh-CN"/>
              </w:rPr>
              <w:t>P.372-15</w:t>
            </w:r>
            <w:r w:rsidR="00311203" w:rsidRPr="00311203">
              <w:rPr>
                <w:rFonts w:eastAsia="SimSun" w:hint="eastAsia"/>
                <w:sz w:val="20"/>
                <w:lang w:eastAsia="zh-CN"/>
              </w:rPr>
              <w:t>、</w:t>
            </w:r>
            <w:r w:rsidRPr="00311203">
              <w:rPr>
                <w:rFonts w:eastAsia="SimSun"/>
                <w:sz w:val="20"/>
                <w:lang w:eastAsia="zh-CN"/>
              </w:rPr>
              <w:t>P.311-18</w:t>
            </w:r>
          </w:p>
        </w:tc>
        <w:tc>
          <w:tcPr>
            <w:tcW w:w="2477" w:type="dxa"/>
            <w:tcBorders>
              <w:left w:val="single" w:sz="4" w:space="0" w:color="000000" w:themeColor="text1"/>
            </w:tcBorders>
            <w:shd w:val="clear" w:color="auto" w:fill="auto"/>
          </w:tcPr>
          <w:p w14:paraId="1CBD946C" w14:textId="239D5539" w:rsidR="003214D7" w:rsidRPr="00311203" w:rsidRDefault="003214D7" w:rsidP="00B70BFA">
            <w:pPr>
              <w:pStyle w:val="Tabletext"/>
              <w:rPr>
                <w:sz w:val="20"/>
              </w:rPr>
            </w:pPr>
            <w:r w:rsidRPr="00311203">
              <w:rPr>
                <w:rFonts w:asciiTheme="majorBidi" w:hAnsiTheme="majorBidi" w:cstheme="majorBidi"/>
                <w:sz w:val="20"/>
                <w:lang w:eastAsia="ja-JP"/>
              </w:rPr>
              <w:t>P.2406-2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P.2346</w:t>
            </w:r>
            <w:r w:rsidRPr="00311203">
              <w:rPr>
                <w:rFonts w:asciiTheme="majorBidi" w:hAnsiTheme="majorBidi" w:cstheme="majorBidi"/>
                <w:sz w:val="20"/>
                <w:lang w:eastAsia="ja-JP"/>
              </w:rPr>
              <w:noBreakHyphen/>
              <w:t>4</w:t>
            </w:r>
          </w:p>
        </w:tc>
        <w:tc>
          <w:tcPr>
            <w:tcW w:w="1512" w:type="dxa"/>
            <w:tcBorders>
              <w:left w:val="single" w:sz="4" w:space="0" w:color="000000" w:themeColor="text1"/>
            </w:tcBorders>
            <w:shd w:val="clear" w:color="auto" w:fill="auto"/>
          </w:tcPr>
          <w:p w14:paraId="2FF3B8EC" w14:textId="77777777" w:rsidR="003214D7" w:rsidRPr="00311203" w:rsidRDefault="003214D7" w:rsidP="00B70BFA">
            <w:pPr>
              <w:pStyle w:val="Tabletext"/>
              <w:rPr>
                <w:sz w:val="20"/>
              </w:rPr>
            </w:pPr>
          </w:p>
        </w:tc>
        <w:tc>
          <w:tcPr>
            <w:tcW w:w="1526" w:type="dxa"/>
            <w:tcBorders>
              <w:left w:val="single" w:sz="4" w:space="0" w:color="000000" w:themeColor="text1"/>
            </w:tcBorders>
          </w:tcPr>
          <w:p w14:paraId="3409F1DE" w14:textId="77777777" w:rsidR="003214D7" w:rsidRPr="00311203" w:rsidRDefault="003214D7" w:rsidP="00B70BFA">
            <w:pPr>
              <w:pStyle w:val="Tabletext"/>
              <w:rPr>
                <w:sz w:val="20"/>
              </w:rPr>
            </w:pPr>
          </w:p>
        </w:tc>
      </w:tr>
      <w:tr w:rsidR="00311203" w:rsidRPr="00311203" w14:paraId="163BC083" w14:textId="77777777" w:rsidTr="00F31DD8">
        <w:trPr>
          <w:trHeight w:val="270"/>
          <w:tblHeader/>
          <w:jc w:val="center"/>
        </w:trPr>
        <w:tc>
          <w:tcPr>
            <w:tcW w:w="1129" w:type="dxa"/>
            <w:tcBorders>
              <w:right w:val="single" w:sz="4" w:space="0" w:color="000000" w:themeColor="text1"/>
            </w:tcBorders>
            <w:shd w:val="clear" w:color="auto" w:fill="auto"/>
          </w:tcPr>
          <w:p w14:paraId="50D84CA5" w14:textId="77777777" w:rsidR="003214D7" w:rsidRPr="00250C16" w:rsidDel="00A14716" w:rsidRDefault="003214D7" w:rsidP="00B70BFA">
            <w:pPr>
              <w:pStyle w:val="Tabletext"/>
              <w:jc w:val="center"/>
              <w:rPr>
                <w:rFonts w:eastAsia="SimSun"/>
                <w:b/>
                <w:bCs/>
                <w:sz w:val="20"/>
              </w:rPr>
            </w:pPr>
            <w:r w:rsidRPr="00250C16">
              <w:rPr>
                <w:rFonts w:eastAsia="SimSun" w:hint="eastAsia"/>
                <w:b/>
                <w:bCs/>
                <w:sz w:val="20"/>
                <w:lang w:val="en-US"/>
              </w:rPr>
              <w:t>第</w:t>
            </w:r>
            <w:r w:rsidRPr="00250C16">
              <w:rPr>
                <w:rFonts w:eastAsia="SimSun"/>
                <w:b/>
                <w:bCs/>
                <w:sz w:val="20"/>
                <w:lang w:val="en-US"/>
              </w:rPr>
              <w:t>4</w:t>
            </w:r>
            <w:r w:rsidRPr="00250C16">
              <w:rPr>
                <w:rFonts w:eastAsia="SimSun" w:hint="eastAsia"/>
                <w:b/>
                <w:bCs/>
                <w:sz w:val="20"/>
                <w:lang w:val="en-US"/>
              </w:rPr>
              <w:t>研究组</w:t>
            </w:r>
          </w:p>
        </w:tc>
        <w:tc>
          <w:tcPr>
            <w:tcW w:w="3052" w:type="dxa"/>
            <w:tcBorders>
              <w:left w:val="single" w:sz="4" w:space="0" w:color="000000" w:themeColor="text1"/>
            </w:tcBorders>
            <w:shd w:val="clear" w:color="auto" w:fill="auto"/>
          </w:tcPr>
          <w:p w14:paraId="15012931" w14:textId="5D5646FB" w:rsidR="003214D7" w:rsidRPr="007357F2" w:rsidRDefault="003214D7" w:rsidP="007357F2">
            <w:pPr>
              <w:pStyle w:val="Tabletext"/>
              <w:rPr>
                <w:rFonts w:eastAsia="SimSun"/>
                <w:sz w:val="20"/>
                <w:lang w:eastAsia="zh-CN"/>
              </w:rPr>
            </w:pPr>
            <w:r w:rsidRPr="007357F2">
              <w:rPr>
                <w:rFonts w:eastAsia="SimSun"/>
                <w:sz w:val="20"/>
                <w:lang w:eastAsia="zh-CN"/>
              </w:rPr>
              <w:t>M.1902-2</w:t>
            </w:r>
            <w:r w:rsidR="00311203" w:rsidRPr="007357F2">
              <w:rPr>
                <w:rFonts w:eastAsia="SimSun" w:hint="eastAsia"/>
                <w:sz w:val="20"/>
                <w:lang w:eastAsia="zh-CN"/>
              </w:rPr>
              <w:t>、</w:t>
            </w:r>
            <w:r w:rsidRPr="007357F2">
              <w:rPr>
                <w:rFonts w:eastAsia="SimSun"/>
                <w:sz w:val="20"/>
                <w:lang w:eastAsia="zh-CN"/>
              </w:rPr>
              <w:t>M.1901-3</w:t>
            </w:r>
            <w:r w:rsidR="00311203" w:rsidRPr="007357F2">
              <w:rPr>
                <w:rFonts w:eastAsia="SimSun" w:hint="eastAsia"/>
                <w:sz w:val="20"/>
                <w:lang w:eastAsia="zh-CN"/>
              </w:rPr>
              <w:t>、</w:t>
            </w:r>
            <w:r w:rsidRPr="007357F2">
              <w:rPr>
                <w:rFonts w:eastAsia="SimSun"/>
                <w:sz w:val="20"/>
                <w:lang w:eastAsia="zh-CN"/>
              </w:rPr>
              <w:t>M.1787</w:t>
            </w:r>
            <w:r w:rsidR="007357F2">
              <w:rPr>
                <w:rFonts w:eastAsia="SimSun"/>
                <w:sz w:val="20"/>
                <w:lang w:eastAsia="zh-CN"/>
              </w:rPr>
              <w:noBreakHyphen/>
            </w:r>
            <w:r w:rsidRPr="007357F2">
              <w:rPr>
                <w:rFonts w:eastAsia="SimSun"/>
                <w:sz w:val="20"/>
                <w:lang w:eastAsia="zh-CN"/>
              </w:rPr>
              <w:t>4</w:t>
            </w:r>
            <w:r w:rsidR="00311203" w:rsidRPr="007357F2">
              <w:rPr>
                <w:rFonts w:eastAsia="SimSun" w:hint="eastAsia"/>
                <w:sz w:val="20"/>
                <w:lang w:eastAsia="zh-CN"/>
              </w:rPr>
              <w:t>、</w:t>
            </w:r>
            <w:r w:rsidRPr="007357F2">
              <w:rPr>
                <w:rFonts w:eastAsia="SimSun"/>
                <w:sz w:val="20"/>
                <w:lang w:eastAsia="zh-CN"/>
              </w:rPr>
              <w:t>S.2131-1</w:t>
            </w:r>
            <w:r w:rsidR="00311203" w:rsidRPr="007357F2">
              <w:rPr>
                <w:rFonts w:eastAsia="SimSun" w:hint="eastAsia"/>
                <w:sz w:val="20"/>
                <w:lang w:eastAsia="zh-CN"/>
              </w:rPr>
              <w:t>、</w:t>
            </w:r>
            <w:r w:rsidRPr="007357F2">
              <w:rPr>
                <w:rFonts w:eastAsia="SimSun"/>
                <w:sz w:val="20"/>
                <w:lang w:eastAsia="zh-CN"/>
              </w:rPr>
              <w:t>S.1714-1</w:t>
            </w:r>
          </w:p>
        </w:tc>
        <w:tc>
          <w:tcPr>
            <w:tcW w:w="2477" w:type="dxa"/>
            <w:tcBorders>
              <w:left w:val="single" w:sz="4" w:space="0" w:color="000000" w:themeColor="text1"/>
            </w:tcBorders>
            <w:shd w:val="clear" w:color="auto" w:fill="auto"/>
          </w:tcPr>
          <w:p w14:paraId="6895E8B5" w14:textId="794E7297" w:rsidR="003214D7" w:rsidRPr="00311203" w:rsidRDefault="003214D7" w:rsidP="00B70BFA">
            <w:pPr>
              <w:pStyle w:val="Tabletext"/>
              <w:rPr>
                <w:sz w:val="20"/>
              </w:rPr>
            </w:pPr>
            <w:r w:rsidRPr="00311203">
              <w:rPr>
                <w:sz w:val="20"/>
              </w:rPr>
              <w:t>BO.2497-0</w:t>
            </w:r>
            <w:r w:rsidR="00311203" w:rsidRPr="00311203">
              <w:rPr>
                <w:rFonts w:ascii="SimSun" w:eastAsia="SimSun" w:hAnsi="SimSun" w:cs="SimSun" w:hint="eastAsia"/>
                <w:sz w:val="20"/>
              </w:rPr>
              <w:t>、</w:t>
            </w:r>
            <w:r w:rsidRPr="00311203">
              <w:rPr>
                <w:sz w:val="20"/>
              </w:rPr>
              <w:t>M.2496-0</w:t>
            </w:r>
            <w:r w:rsidR="00311203" w:rsidRPr="00311203">
              <w:rPr>
                <w:rFonts w:ascii="SimSun" w:eastAsia="SimSun" w:hAnsi="SimSun" w:cs="SimSun" w:hint="eastAsia"/>
                <w:sz w:val="20"/>
              </w:rPr>
              <w:t>、</w:t>
            </w:r>
            <w:r w:rsidRPr="00311203">
              <w:rPr>
                <w:sz w:val="20"/>
              </w:rPr>
              <w:t>M.2220-1</w:t>
            </w:r>
          </w:p>
        </w:tc>
        <w:tc>
          <w:tcPr>
            <w:tcW w:w="1512" w:type="dxa"/>
            <w:tcBorders>
              <w:left w:val="single" w:sz="4" w:space="0" w:color="000000" w:themeColor="text1"/>
            </w:tcBorders>
            <w:shd w:val="clear" w:color="auto" w:fill="auto"/>
          </w:tcPr>
          <w:p w14:paraId="5A0D5287" w14:textId="77777777" w:rsidR="003214D7" w:rsidRPr="00311203" w:rsidRDefault="003214D7" w:rsidP="00B70BFA">
            <w:pPr>
              <w:pStyle w:val="Tabletext"/>
              <w:rPr>
                <w:sz w:val="20"/>
              </w:rPr>
            </w:pPr>
          </w:p>
        </w:tc>
        <w:tc>
          <w:tcPr>
            <w:tcW w:w="1526" w:type="dxa"/>
            <w:tcBorders>
              <w:left w:val="single" w:sz="4" w:space="0" w:color="000000" w:themeColor="text1"/>
            </w:tcBorders>
          </w:tcPr>
          <w:p w14:paraId="4C23D8AA" w14:textId="77777777" w:rsidR="003214D7" w:rsidRPr="00311203" w:rsidRDefault="003214D7" w:rsidP="00B70BFA">
            <w:pPr>
              <w:pStyle w:val="Tabletext"/>
              <w:rPr>
                <w:sz w:val="20"/>
              </w:rPr>
            </w:pPr>
          </w:p>
        </w:tc>
      </w:tr>
      <w:tr w:rsidR="00311203" w:rsidRPr="00311203" w14:paraId="77942353" w14:textId="77777777" w:rsidTr="00F31DD8">
        <w:trPr>
          <w:trHeight w:val="270"/>
          <w:tblHeader/>
          <w:jc w:val="center"/>
        </w:trPr>
        <w:tc>
          <w:tcPr>
            <w:tcW w:w="1129" w:type="dxa"/>
            <w:tcBorders>
              <w:right w:val="single" w:sz="4" w:space="0" w:color="000000" w:themeColor="text1"/>
            </w:tcBorders>
            <w:shd w:val="clear" w:color="auto" w:fill="auto"/>
          </w:tcPr>
          <w:p w14:paraId="0D551166" w14:textId="77777777" w:rsidR="003214D7" w:rsidRPr="00250C16" w:rsidDel="00A14716" w:rsidRDefault="003214D7" w:rsidP="00B70BFA">
            <w:pPr>
              <w:pStyle w:val="Tabletext"/>
              <w:jc w:val="center"/>
              <w:rPr>
                <w:rFonts w:eastAsia="SimSun"/>
                <w:b/>
                <w:bCs/>
                <w:sz w:val="20"/>
              </w:rPr>
            </w:pPr>
            <w:r w:rsidRPr="00250C16">
              <w:rPr>
                <w:rFonts w:eastAsia="SimSun" w:hint="eastAsia"/>
                <w:b/>
                <w:bCs/>
                <w:sz w:val="20"/>
                <w:lang w:val="en-US"/>
              </w:rPr>
              <w:t>第</w:t>
            </w:r>
            <w:r w:rsidRPr="00250C16">
              <w:rPr>
                <w:rFonts w:eastAsia="SimSun"/>
                <w:b/>
                <w:bCs/>
                <w:sz w:val="20"/>
                <w:lang w:val="en-US"/>
              </w:rPr>
              <w:t>5</w:t>
            </w:r>
            <w:r w:rsidRPr="00250C16">
              <w:rPr>
                <w:rFonts w:eastAsia="SimSun" w:hint="eastAsia"/>
                <w:b/>
                <w:bCs/>
                <w:sz w:val="20"/>
                <w:lang w:val="en-US"/>
              </w:rPr>
              <w:t>研究组</w:t>
            </w:r>
          </w:p>
        </w:tc>
        <w:tc>
          <w:tcPr>
            <w:tcW w:w="3052" w:type="dxa"/>
            <w:tcBorders>
              <w:left w:val="single" w:sz="4" w:space="0" w:color="000000" w:themeColor="text1"/>
            </w:tcBorders>
            <w:shd w:val="clear" w:color="auto" w:fill="auto"/>
          </w:tcPr>
          <w:p w14:paraId="13892530" w14:textId="4BB49ED0" w:rsidR="003214D7" w:rsidRPr="00311203" w:rsidRDefault="003214D7" w:rsidP="00311203">
            <w:pPr>
              <w:pStyle w:val="Tabletext"/>
              <w:rPr>
                <w:sz w:val="20"/>
              </w:rPr>
            </w:pPr>
            <w:r w:rsidRPr="00311203">
              <w:rPr>
                <w:rFonts w:asciiTheme="majorBidi" w:hAnsiTheme="majorBidi" w:cstheme="majorBidi"/>
                <w:sz w:val="20"/>
                <w:lang w:eastAsia="ja-JP"/>
              </w:rPr>
              <w:t>F.2005-1</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F.1777-3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F.749</w:t>
            </w:r>
            <w:r w:rsidR="00311203" w:rsidRPr="00311203">
              <w:rPr>
                <w:rFonts w:asciiTheme="majorBidi" w:hAnsiTheme="majorBidi" w:cstheme="majorBidi"/>
                <w:sz w:val="20"/>
                <w:lang w:eastAsia="ja-JP"/>
              </w:rPr>
              <w:noBreakHyphen/>
            </w:r>
            <w:r w:rsidRPr="00311203">
              <w:rPr>
                <w:rFonts w:asciiTheme="majorBidi" w:hAnsiTheme="majorBidi" w:cstheme="majorBidi"/>
                <w:sz w:val="20"/>
                <w:lang w:eastAsia="ja-JP"/>
              </w:rPr>
              <w:t>4</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F.637-5</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F.595</w:t>
            </w:r>
            <w:r w:rsidRPr="00311203">
              <w:rPr>
                <w:rFonts w:asciiTheme="majorBidi" w:hAnsiTheme="majorBidi" w:cstheme="majorBidi"/>
                <w:sz w:val="20"/>
                <w:lang w:eastAsia="ja-JP"/>
              </w:rPr>
              <w:noBreakHyphen/>
              <w:t>11</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M.2150-1</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M.2092-1</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M.2012-5</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M.1824</w:t>
            </w:r>
            <w:r w:rsidR="00311203">
              <w:rPr>
                <w:rFonts w:asciiTheme="majorBidi" w:hAnsiTheme="majorBidi" w:cstheme="majorBidi"/>
                <w:sz w:val="20"/>
                <w:lang w:eastAsia="ja-JP"/>
              </w:rPr>
              <w:noBreakHyphen/>
            </w:r>
            <w:r w:rsidRPr="00311203">
              <w:rPr>
                <w:rFonts w:asciiTheme="majorBidi" w:hAnsiTheme="majorBidi" w:cstheme="majorBidi"/>
                <w:sz w:val="20"/>
                <w:lang w:eastAsia="ja-JP"/>
              </w:rPr>
              <w:t>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M.1796-3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M.1465-4</w:t>
            </w:r>
          </w:p>
        </w:tc>
        <w:tc>
          <w:tcPr>
            <w:tcW w:w="2477" w:type="dxa"/>
            <w:tcBorders>
              <w:left w:val="single" w:sz="4" w:space="0" w:color="000000" w:themeColor="text1"/>
            </w:tcBorders>
            <w:shd w:val="clear" w:color="auto" w:fill="auto"/>
          </w:tcPr>
          <w:p w14:paraId="0F645F95" w14:textId="409EE5CE" w:rsidR="003214D7" w:rsidRPr="00311203" w:rsidRDefault="003214D7" w:rsidP="00B70BFA">
            <w:pPr>
              <w:pStyle w:val="Tabletext"/>
              <w:rPr>
                <w:sz w:val="20"/>
              </w:rPr>
            </w:pPr>
            <w:r w:rsidRPr="00311203">
              <w:rPr>
                <w:rFonts w:asciiTheme="majorBidi" w:hAnsiTheme="majorBidi" w:cstheme="majorBidi"/>
                <w:sz w:val="20"/>
                <w:lang w:eastAsia="ja-JP"/>
              </w:rPr>
              <w:t>M.2501-0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M.2500-0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M.2499-0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M.2498-0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M.2291-2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M.2480-1</w:t>
            </w:r>
          </w:p>
        </w:tc>
        <w:tc>
          <w:tcPr>
            <w:tcW w:w="1512" w:type="dxa"/>
            <w:tcBorders>
              <w:left w:val="single" w:sz="4" w:space="0" w:color="000000" w:themeColor="text1"/>
            </w:tcBorders>
            <w:shd w:val="clear" w:color="auto" w:fill="auto"/>
          </w:tcPr>
          <w:p w14:paraId="18B39300" w14:textId="77777777" w:rsidR="003214D7" w:rsidRPr="00311203" w:rsidRDefault="003214D7" w:rsidP="00B70BFA">
            <w:pPr>
              <w:pStyle w:val="Tabletext"/>
              <w:rPr>
                <w:rFonts w:eastAsia="SimSun"/>
                <w:sz w:val="20"/>
              </w:rPr>
            </w:pPr>
            <w:r w:rsidRPr="00311203">
              <w:rPr>
                <w:rFonts w:eastAsia="SimSun"/>
                <w:sz w:val="20"/>
              </w:rPr>
              <w:t>263/5</w:t>
            </w:r>
          </w:p>
        </w:tc>
        <w:tc>
          <w:tcPr>
            <w:tcW w:w="1526" w:type="dxa"/>
            <w:tcBorders>
              <w:left w:val="single" w:sz="4" w:space="0" w:color="000000" w:themeColor="text1"/>
            </w:tcBorders>
          </w:tcPr>
          <w:p w14:paraId="3C1B1F7F" w14:textId="311AFB12" w:rsidR="003214D7" w:rsidRPr="00311203" w:rsidRDefault="00817E51" w:rsidP="00250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sz w:val="20"/>
                <w:lang w:eastAsia="zh-CN"/>
              </w:rPr>
            </w:pPr>
            <w:r w:rsidRPr="00311203">
              <w:rPr>
                <w:rFonts w:eastAsia="SimSun" w:hint="eastAsia"/>
                <w:sz w:val="20"/>
                <w:lang w:eastAsia="zh-CN"/>
              </w:rPr>
              <w:t>陆地移动（包括无线接入）第</w:t>
            </w:r>
            <w:r w:rsidRPr="00311203">
              <w:rPr>
                <w:rFonts w:eastAsia="SimSun" w:hint="eastAsia"/>
                <w:sz w:val="20"/>
                <w:lang w:eastAsia="zh-CN"/>
              </w:rPr>
              <w:t>4</w:t>
            </w:r>
            <w:r w:rsidRPr="00311203">
              <w:rPr>
                <w:rFonts w:eastAsia="SimSun" w:hint="eastAsia"/>
                <w:sz w:val="20"/>
                <w:lang w:eastAsia="zh-CN"/>
              </w:rPr>
              <w:t>卷：智能运输系统</w:t>
            </w:r>
            <w:r w:rsidR="00250C16">
              <w:rPr>
                <w:rFonts w:eastAsia="SimSun"/>
                <w:sz w:val="20"/>
                <w:lang w:eastAsia="zh-CN"/>
              </w:rPr>
              <w:br/>
            </w:r>
            <w:r w:rsidR="00250C16">
              <w:rPr>
                <w:rFonts w:eastAsia="SimSun"/>
                <w:sz w:val="20"/>
                <w:lang w:eastAsia="zh-CN"/>
              </w:rPr>
              <w:br/>
            </w:r>
            <w:r w:rsidRPr="00311203">
              <w:rPr>
                <w:rFonts w:eastAsia="SimSun" w:hint="eastAsia"/>
                <w:sz w:val="20"/>
                <w:lang w:eastAsia="zh-CN"/>
              </w:rPr>
              <w:t>国际移动电信（</w:t>
            </w:r>
            <w:r w:rsidRPr="00311203">
              <w:rPr>
                <w:rFonts w:eastAsia="SimSun" w:hint="eastAsia"/>
                <w:sz w:val="20"/>
                <w:lang w:eastAsia="zh-CN"/>
              </w:rPr>
              <w:t>IMT</w:t>
            </w:r>
            <w:r w:rsidRPr="00311203">
              <w:rPr>
                <w:rFonts w:eastAsia="SimSun" w:hint="eastAsia"/>
                <w:sz w:val="20"/>
                <w:lang w:eastAsia="zh-CN"/>
              </w:rPr>
              <w:t>）手册</w:t>
            </w:r>
          </w:p>
        </w:tc>
      </w:tr>
      <w:tr w:rsidR="00311203" w:rsidRPr="00311203" w14:paraId="116F4144" w14:textId="77777777" w:rsidTr="00F31DD8">
        <w:trPr>
          <w:trHeight w:val="270"/>
          <w:tblHeader/>
          <w:jc w:val="center"/>
        </w:trPr>
        <w:tc>
          <w:tcPr>
            <w:tcW w:w="1129" w:type="dxa"/>
            <w:tcBorders>
              <w:right w:val="single" w:sz="4" w:space="0" w:color="000000" w:themeColor="text1"/>
            </w:tcBorders>
            <w:shd w:val="clear" w:color="auto" w:fill="auto"/>
          </w:tcPr>
          <w:p w14:paraId="091C1F57" w14:textId="77777777" w:rsidR="003214D7" w:rsidRPr="00250C16" w:rsidDel="00A14716" w:rsidRDefault="003214D7" w:rsidP="00B70BFA">
            <w:pPr>
              <w:pStyle w:val="Tabletext"/>
              <w:jc w:val="center"/>
              <w:rPr>
                <w:rFonts w:eastAsia="SimSun"/>
                <w:b/>
                <w:bCs/>
                <w:sz w:val="20"/>
              </w:rPr>
            </w:pPr>
            <w:r w:rsidRPr="00250C16">
              <w:rPr>
                <w:rFonts w:eastAsia="SimSun" w:hint="eastAsia"/>
                <w:b/>
                <w:bCs/>
                <w:sz w:val="20"/>
                <w:lang w:val="en-US"/>
              </w:rPr>
              <w:t>第</w:t>
            </w:r>
            <w:r w:rsidRPr="00250C16">
              <w:rPr>
                <w:rFonts w:eastAsia="SimSun"/>
                <w:b/>
                <w:bCs/>
                <w:sz w:val="20"/>
                <w:lang w:val="en-US"/>
              </w:rPr>
              <w:t>6</w:t>
            </w:r>
            <w:r w:rsidRPr="00250C16">
              <w:rPr>
                <w:rFonts w:eastAsia="SimSun" w:hint="eastAsia"/>
                <w:b/>
                <w:bCs/>
                <w:sz w:val="20"/>
                <w:lang w:val="en-US"/>
              </w:rPr>
              <w:t>研究组</w:t>
            </w:r>
          </w:p>
        </w:tc>
        <w:tc>
          <w:tcPr>
            <w:tcW w:w="3052" w:type="dxa"/>
            <w:tcBorders>
              <w:left w:val="single" w:sz="4" w:space="0" w:color="000000" w:themeColor="text1"/>
            </w:tcBorders>
            <w:shd w:val="clear" w:color="auto" w:fill="auto"/>
          </w:tcPr>
          <w:p w14:paraId="16EB0D92" w14:textId="02A74B38" w:rsidR="003214D7" w:rsidRPr="00311203" w:rsidRDefault="003214D7" w:rsidP="00B70BFA">
            <w:pPr>
              <w:pStyle w:val="Tabletext"/>
              <w:rPr>
                <w:sz w:val="20"/>
              </w:rPr>
            </w:pPr>
            <w:r w:rsidRPr="00311203">
              <w:rPr>
                <w:rFonts w:asciiTheme="majorBidi" w:hAnsiTheme="majorBidi" w:cstheme="majorBidi"/>
                <w:sz w:val="20"/>
                <w:lang w:eastAsia="ja-JP"/>
              </w:rPr>
              <w:t>BS.2143-0</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BS.1114-12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BT.2077-3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BT.2075-4</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BT.2073-2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BT.2036-4</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BT.2033-2</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BT.1871-3</w:t>
            </w:r>
            <w:r w:rsidR="00311203" w:rsidRPr="00311203">
              <w:rPr>
                <w:rFonts w:ascii="SimSun" w:eastAsia="SimSun" w:hAnsi="SimSun" w:cs="SimSun" w:hint="eastAsia"/>
                <w:sz w:val="20"/>
                <w:lang w:eastAsia="ja-JP"/>
              </w:rPr>
              <w:t>、</w:t>
            </w:r>
            <w:r w:rsidRPr="00311203">
              <w:rPr>
                <w:rFonts w:asciiTheme="majorBidi" w:hAnsiTheme="majorBidi" w:cstheme="majorBidi"/>
                <w:sz w:val="20"/>
                <w:lang w:eastAsia="ja-JP"/>
              </w:rPr>
              <w:t>BT.1203-3</w:t>
            </w:r>
          </w:p>
        </w:tc>
        <w:tc>
          <w:tcPr>
            <w:tcW w:w="2477" w:type="dxa"/>
            <w:tcBorders>
              <w:left w:val="single" w:sz="4" w:space="0" w:color="000000" w:themeColor="text1"/>
            </w:tcBorders>
            <w:shd w:val="clear" w:color="auto" w:fill="auto"/>
          </w:tcPr>
          <w:p w14:paraId="52746005" w14:textId="4DBE440D" w:rsidR="003214D7" w:rsidRPr="00311203" w:rsidRDefault="003214D7" w:rsidP="00B70BFA">
            <w:pPr>
              <w:pStyle w:val="Tabletext"/>
              <w:rPr>
                <w:rFonts w:eastAsia="SimSun"/>
                <w:sz w:val="20"/>
                <w:lang w:eastAsia="zh-CN"/>
              </w:rPr>
            </w:pPr>
            <w:r w:rsidRPr="00311203">
              <w:rPr>
                <w:rFonts w:eastAsia="SimSun"/>
                <w:sz w:val="20"/>
                <w:lang w:eastAsia="zh-CN"/>
              </w:rPr>
              <w:t>BS.2494-0</w:t>
            </w:r>
            <w:r w:rsidR="00311203" w:rsidRPr="00311203">
              <w:rPr>
                <w:rFonts w:eastAsia="SimSun" w:hint="eastAsia"/>
                <w:sz w:val="20"/>
                <w:lang w:eastAsia="zh-CN"/>
              </w:rPr>
              <w:t>、</w:t>
            </w:r>
            <w:r w:rsidRPr="00311203">
              <w:rPr>
                <w:rFonts w:eastAsia="SimSun"/>
                <w:sz w:val="20"/>
                <w:lang w:eastAsia="zh-CN"/>
              </w:rPr>
              <w:t>BS.2493-0</w:t>
            </w:r>
            <w:r w:rsidR="00311203" w:rsidRPr="00311203">
              <w:rPr>
                <w:rFonts w:eastAsia="SimSun" w:hint="eastAsia"/>
                <w:sz w:val="20"/>
                <w:lang w:eastAsia="zh-CN"/>
              </w:rPr>
              <w:t>、</w:t>
            </w:r>
            <w:r w:rsidRPr="00311203">
              <w:rPr>
                <w:rFonts w:eastAsia="SimSun"/>
                <w:sz w:val="20"/>
                <w:lang w:eastAsia="zh-CN"/>
              </w:rPr>
              <w:t>BS.2384-2</w:t>
            </w:r>
            <w:r w:rsidR="00311203" w:rsidRPr="00311203">
              <w:rPr>
                <w:rFonts w:eastAsia="SimSun" w:hint="eastAsia"/>
                <w:sz w:val="20"/>
                <w:lang w:eastAsia="zh-CN"/>
              </w:rPr>
              <w:t>、</w:t>
            </w:r>
            <w:r w:rsidRPr="00311203">
              <w:rPr>
                <w:rFonts w:eastAsia="SimSun"/>
                <w:sz w:val="20"/>
                <w:lang w:eastAsia="zh-CN"/>
              </w:rPr>
              <w:t>BT.2495-0</w:t>
            </w:r>
            <w:r w:rsidR="00311203" w:rsidRPr="00311203">
              <w:rPr>
                <w:rFonts w:eastAsia="SimSun" w:hint="eastAsia"/>
                <w:sz w:val="20"/>
                <w:lang w:eastAsia="zh-CN"/>
              </w:rPr>
              <w:t>、</w:t>
            </w:r>
            <w:r w:rsidRPr="00311203">
              <w:rPr>
                <w:rFonts w:eastAsia="SimSun"/>
                <w:sz w:val="20"/>
                <w:lang w:eastAsia="zh-CN"/>
              </w:rPr>
              <w:t>BT.2485-0</w:t>
            </w:r>
            <w:r w:rsidR="00311203" w:rsidRPr="00311203">
              <w:rPr>
                <w:rFonts w:eastAsia="SimSun" w:hint="eastAsia"/>
                <w:sz w:val="20"/>
                <w:lang w:eastAsia="zh-CN"/>
              </w:rPr>
              <w:t>、</w:t>
            </w:r>
            <w:r w:rsidRPr="00311203">
              <w:rPr>
                <w:rFonts w:eastAsia="SimSun"/>
                <w:sz w:val="20"/>
                <w:lang w:eastAsia="zh-CN"/>
              </w:rPr>
              <w:t>BT.2470-2</w:t>
            </w:r>
            <w:r w:rsidR="00311203" w:rsidRPr="00311203">
              <w:rPr>
                <w:rFonts w:eastAsia="SimSun" w:hint="eastAsia"/>
                <w:sz w:val="20"/>
                <w:lang w:eastAsia="zh-CN"/>
              </w:rPr>
              <w:t>、</w:t>
            </w:r>
            <w:r w:rsidRPr="00311203">
              <w:rPr>
                <w:rFonts w:eastAsia="SimSun"/>
                <w:sz w:val="20"/>
                <w:lang w:eastAsia="zh-CN"/>
              </w:rPr>
              <w:t>BT.2469-2</w:t>
            </w:r>
            <w:r w:rsidR="00311203" w:rsidRPr="00311203">
              <w:rPr>
                <w:rFonts w:eastAsia="SimSun" w:hint="eastAsia"/>
                <w:sz w:val="20"/>
                <w:lang w:eastAsia="zh-CN"/>
              </w:rPr>
              <w:t>、</w:t>
            </w:r>
            <w:r w:rsidRPr="00311203">
              <w:rPr>
                <w:rFonts w:eastAsia="SimSun"/>
                <w:sz w:val="20"/>
                <w:lang w:eastAsia="zh-CN"/>
              </w:rPr>
              <w:t>BT.2468-1</w:t>
            </w:r>
            <w:r w:rsidR="00311203" w:rsidRPr="00311203">
              <w:rPr>
                <w:rFonts w:eastAsia="SimSun" w:hint="eastAsia"/>
                <w:sz w:val="20"/>
                <w:lang w:eastAsia="zh-CN"/>
              </w:rPr>
              <w:t>、</w:t>
            </w:r>
            <w:r w:rsidRPr="00311203">
              <w:rPr>
                <w:rFonts w:eastAsia="SimSun"/>
                <w:sz w:val="20"/>
                <w:lang w:eastAsia="zh-CN"/>
              </w:rPr>
              <w:t>BT.2467-1</w:t>
            </w:r>
            <w:r w:rsidR="00311203" w:rsidRPr="00311203">
              <w:rPr>
                <w:rFonts w:eastAsia="SimSun" w:hint="eastAsia"/>
                <w:sz w:val="20"/>
                <w:lang w:eastAsia="zh-CN"/>
              </w:rPr>
              <w:t>、</w:t>
            </w:r>
            <w:r w:rsidRPr="00311203">
              <w:rPr>
                <w:rFonts w:eastAsia="SimSun"/>
                <w:sz w:val="20"/>
                <w:lang w:eastAsia="zh-CN"/>
              </w:rPr>
              <w:t>BT.2447-2</w:t>
            </w:r>
            <w:r w:rsidR="00311203" w:rsidRPr="00311203">
              <w:rPr>
                <w:rFonts w:eastAsia="SimSun" w:hint="eastAsia"/>
                <w:sz w:val="20"/>
                <w:lang w:eastAsia="zh-CN"/>
              </w:rPr>
              <w:t>、</w:t>
            </w:r>
            <w:r w:rsidRPr="00311203">
              <w:rPr>
                <w:rFonts w:eastAsia="SimSun"/>
                <w:sz w:val="20"/>
                <w:lang w:eastAsia="zh-CN"/>
              </w:rPr>
              <w:t>BT.2446-1</w:t>
            </w:r>
            <w:r w:rsidR="00311203" w:rsidRPr="00311203">
              <w:rPr>
                <w:rFonts w:eastAsia="SimSun" w:hint="eastAsia"/>
                <w:sz w:val="20"/>
                <w:lang w:eastAsia="zh-CN"/>
              </w:rPr>
              <w:t>、</w:t>
            </w:r>
            <w:r w:rsidRPr="00311203">
              <w:rPr>
                <w:rFonts w:eastAsia="SimSun"/>
                <w:sz w:val="20"/>
                <w:lang w:eastAsia="zh-CN"/>
              </w:rPr>
              <w:t>BT.2420-3</w:t>
            </w:r>
            <w:r w:rsidR="00311203" w:rsidRPr="00311203">
              <w:rPr>
                <w:rFonts w:eastAsia="SimSun" w:hint="eastAsia"/>
                <w:sz w:val="20"/>
                <w:lang w:eastAsia="zh-CN"/>
              </w:rPr>
              <w:t>、</w:t>
            </w:r>
            <w:r w:rsidRPr="00311203">
              <w:rPr>
                <w:rFonts w:eastAsia="SimSun"/>
                <w:sz w:val="20"/>
                <w:lang w:eastAsia="zh-CN"/>
              </w:rPr>
              <w:t>BT.2408-4</w:t>
            </w:r>
            <w:r w:rsidR="00311203" w:rsidRPr="00311203">
              <w:rPr>
                <w:rFonts w:eastAsia="SimSun" w:hint="eastAsia"/>
                <w:sz w:val="20"/>
                <w:lang w:eastAsia="zh-CN"/>
              </w:rPr>
              <w:t>、</w:t>
            </w:r>
            <w:r w:rsidRPr="00311203">
              <w:rPr>
                <w:rFonts w:eastAsia="SimSun"/>
                <w:sz w:val="20"/>
                <w:lang w:eastAsia="zh-CN"/>
              </w:rPr>
              <w:t>BT.2400-4</w:t>
            </w:r>
            <w:r w:rsidR="00311203" w:rsidRPr="00311203">
              <w:rPr>
                <w:rFonts w:eastAsia="SimSun" w:hint="eastAsia"/>
                <w:sz w:val="20"/>
                <w:lang w:eastAsia="zh-CN"/>
              </w:rPr>
              <w:t>、</w:t>
            </w:r>
            <w:r w:rsidRPr="00311203">
              <w:rPr>
                <w:rFonts w:eastAsia="SimSun"/>
                <w:sz w:val="20"/>
                <w:lang w:eastAsia="zh-CN"/>
              </w:rPr>
              <w:t>BT.2390</w:t>
            </w:r>
            <w:r w:rsidRPr="00311203">
              <w:rPr>
                <w:rFonts w:eastAsia="SimSun"/>
                <w:sz w:val="20"/>
                <w:lang w:eastAsia="zh-CN"/>
              </w:rPr>
              <w:noBreakHyphen/>
              <w:t>10</w:t>
            </w:r>
            <w:r w:rsidR="00311203" w:rsidRPr="00311203">
              <w:rPr>
                <w:rFonts w:eastAsia="SimSun" w:hint="eastAsia"/>
                <w:sz w:val="20"/>
                <w:lang w:eastAsia="zh-CN"/>
              </w:rPr>
              <w:t>、</w:t>
            </w:r>
            <w:r w:rsidRPr="00311203">
              <w:rPr>
                <w:rFonts w:eastAsia="SimSun"/>
                <w:sz w:val="20"/>
                <w:lang w:eastAsia="zh-CN"/>
              </w:rPr>
              <w:t>BT.2383</w:t>
            </w:r>
            <w:r w:rsidRPr="00311203">
              <w:rPr>
                <w:rFonts w:eastAsia="SimSun"/>
                <w:sz w:val="20"/>
                <w:lang w:eastAsia="zh-CN"/>
              </w:rPr>
              <w:noBreakHyphen/>
              <w:t>3</w:t>
            </w:r>
            <w:r w:rsidR="00311203" w:rsidRPr="00311203">
              <w:rPr>
                <w:rFonts w:eastAsia="SimSun" w:hint="eastAsia"/>
                <w:sz w:val="20"/>
                <w:lang w:eastAsia="zh-CN"/>
              </w:rPr>
              <w:t>、</w:t>
            </w:r>
            <w:r w:rsidRPr="00311203">
              <w:rPr>
                <w:rFonts w:eastAsia="SimSun"/>
                <w:sz w:val="20"/>
                <w:lang w:eastAsia="zh-CN"/>
              </w:rPr>
              <w:t>BT.2343-7</w:t>
            </w:r>
            <w:r w:rsidR="00311203" w:rsidRPr="00311203">
              <w:rPr>
                <w:rFonts w:eastAsia="SimSun" w:hint="eastAsia"/>
                <w:sz w:val="20"/>
                <w:lang w:eastAsia="zh-CN"/>
              </w:rPr>
              <w:t>、</w:t>
            </w:r>
            <w:r w:rsidRPr="00311203">
              <w:rPr>
                <w:rFonts w:eastAsia="SimSun"/>
                <w:sz w:val="20"/>
                <w:lang w:eastAsia="zh-CN"/>
              </w:rPr>
              <w:t>BT.2302-1</w:t>
            </w:r>
            <w:r w:rsidR="00311203" w:rsidRPr="00311203">
              <w:rPr>
                <w:rFonts w:eastAsia="SimSun" w:hint="eastAsia"/>
                <w:sz w:val="20"/>
                <w:lang w:eastAsia="zh-CN"/>
              </w:rPr>
              <w:t>、</w:t>
            </w:r>
            <w:r w:rsidRPr="00311203">
              <w:rPr>
                <w:rFonts w:eastAsia="SimSun"/>
                <w:sz w:val="20"/>
                <w:lang w:eastAsia="zh-CN"/>
              </w:rPr>
              <w:t>BT.2301-3</w:t>
            </w:r>
            <w:r w:rsidR="00311203" w:rsidRPr="00311203">
              <w:rPr>
                <w:rFonts w:eastAsia="SimSun" w:hint="eastAsia"/>
                <w:sz w:val="20"/>
                <w:lang w:eastAsia="zh-CN"/>
              </w:rPr>
              <w:t>、</w:t>
            </w:r>
            <w:r w:rsidRPr="00311203">
              <w:rPr>
                <w:rFonts w:eastAsia="SimSun"/>
                <w:sz w:val="20"/>
                <w:lang w:eastAsia="zh-CN"/>
              </w:rPr>
              <w:t>BT.2267-11</w:t>
            </w:r>
            <w:r w:rsidR="00311203" w:rsidRPr="00311203">
              <w:rPr>
                <w:rFonts w:eastAsia="SimSun" w:hint="eastAsia"/>
                <w:sz w:val="20"/>
                <w:lang w:eastAsia="zh-CN"/>
              </w:rPr>
              <w:t>、</w:t>
            </w:r>
            <w:r w:rsidRPr="00311203">
              <w:rPr>
                <w:rFonts w:eastAsia="SimSun"/>
                <w:sz w:val="20"/>
                <w:lang w:eastAsia="zh-CN"/>
              </w:rPr>
              <w:t>BT.2254</w:t>
            </w:r>
            <w:r w:rsidRPr="00311203">
              <w:rPr>
                <w:rFonts w:eastAsia="SimSun"/>
                <w:sz w:val="20"/>
                <w:lang w:eastAsia="zh-CN"/>
              </w:rPr>
              <w:noBreakHyphen/>
              <w:t>5</w:t>
            </w:r>
            <w:r w:rsidR="00311203" w:rsidRPr="00311203">
              <w:rPr>
                <w:rFonts w:eastAsia="SimSun" w:hint="eastAsia"/>
                <w:sz w:val="20"/>
                <w:lang w:eastAsia="zh-CN"/>
              </w:rPr>
              <w:t>、</w:t>
            </w:r>
            <w:r w:rsidRPr="00311203">
              <w:rPr>
                <w:rFonts w:eastAsia="SimSun"/>
                <w:sz w:val="20"/>
                <w:lang w:eastAsia="zh-CN"/>
              </w:rPr>
              <w:t>BT.2245-9</w:t>
            </w:r>
            <w:r w:rsidR="00311203" w:rsidRPr="00311203">
              <w:rPr>
                <w:rFonts w:eastAsia="SimSun" w:hint="eastAsia"/>
                <w:sz w:val="20"/>
                <w:lang w:eastAsia="zh-CN"/>
              </w:rPr>
              <w:t>、</w:t>
            </w:r>
            <w:r w:rsidRPr="00311203">
              <w:rPr>
                <w:rFonts w:eastAsia="SimSun"/>
                <w:sz w:val="20"/>
                <w:lang w:eastAsia="zh-CN"/>
              </w:rPr>
              <w:t>BT.2140</w:t>
            </w:r>
            <w:r w:rsidRPr="00311203">
              <w:rPr>
                <w:rFonts w:eastAsia="SimSun"/>
                <w:sz w:val="20"/>
                <w:lang w:eastAsia="zh-CN"/>
              </w:rPr>
              <w:noBreakHyphen/>
              <w:t>13</w:t>
            </w:r>
          </w:p>
        </w:tc>
        <w:tc>
          <w:tcPr>
            <w:tcW w:w="1512" w:type="dxa"/>
            <w:tcBorders>
              <w:left w:val="single" w:sz="4" w:space="0" w:color="000000" w:themeColor="text1"/>
            </w:tcBorders>
            <w:shd w:val="clear" w:color="auto" w:fill="auto"/>
          </w:tcPr>
          <w:p w14:paraId="559492AE" w14:textId="77777777" w:rsidR="003214D7" w:rsidRPr="00311203" w:rsidRDefault="003214D7" w:rsidP="00B70BFA">
            <w:pPr>
              <w:pStyle w:val="Tabletext"/>
              <w:rPr>
                <w:sz w:val="20"/>
              </w:rPr>
            </w:pPr>
            <w:r w:rsidRPr="00311203">
              <w:rPr>
                <w:rFonts w:asciiTheme="majorBidi" w:hAnsiTheme="majorBidi" w:cstheme="majorBidi"/>
                <w:sz w:val="20"/>
                <w:lang w:eastAsia="ja-JP"/>
              </w:rPr>
              <w:t>132-6/6</w:t>
            </w:r>
          </w:p>
        </w:tc>
        <w:tc>
          <w:tcPr>
            <w:tcW w:w="1526" w:type="dxa"/>
            <w:tcBorders>
              <w:left w:val="single" w:sz="4" w:space="0" w:color="000000" w:themeColor="text1"/>
            </w:tcBorders>
          </w:tcPr>
          <w:p w14:paraId="3FCC0882" w14:textId="0E579A19" w:rsidR="003214D7" w:rsidRPr="00311203" w:rsidRDefault="00B743EF" w:rsidP="00B70BFA">
            <w:pPr>
              <w:pStyle w:val="Tabletext"/>
              <w:rPr>
                <w:rFonts w:asciiTheme="majorBidi" w:hAnsiTheme="majorBidi" w:cstheme="majorBidi"/>
                <w:sz w:val="20"/>
                <w:lang w:eastAsia="ja-JP"/>
              </w:rPr>
            </w:pPr>
            <w:r w:rsidRPr="00311203">
              <w:rPr>
                <w:rFonts w:eastAsia="SimSun" w:hint="eastAsia"/>
                <w:sz w:val="20"/>
                <w:lang w:eastAsia="ja-JP"/>
              </w:rPr>
              <w:t>数字地面电视广播网络和系统实施手册</w:t>
            </w:r>
          </w:p>
        </w:tc>
      </w:tr>
      <w:tr w:rsidR="00311203" w:rsidRPr="00311203" w14:paraId="76F927C1" w14:textId="77777777" w:rsidTr="00F31DD8">
        <w:trPr>
          <w:trHeight w:val="270"/>
          <w:tblHeader/>
          <w:jc w:val="center"/>
        </w:trPr>
        <w:tc>
          <w:tcPr>
            <w:tcW w:w="1129" w:type="dxa"/>
            <w:tcBorders>
              <w:bottom w:val="single" w:sz="4" w:space="0" w:color="000000" w:themeColor="text1"/>
              <w:right w:val="single" w:sz="4" w:space="0" w:color="000000" w:themeColor="text1"/>
            </w:tcBorders>
            <w:shd w:val="clear" w:color="auto" w:fill="auto"/>
          </w:tcPr>
          <w:p w14:paraId="74277F9A" w14:textId="77777777" w:rsidR="003214D7" w:rsidRPr="00250C16" w:rsidRDefault="003214D7" w:rsidP="00B70BFA">
            <w:pPr>
              <w:pStyle w:val="Tabletext"/>
              <w:jc w:val="center"/>
              <w:rPr>
                <w:rFonts w:eastAsia="SimSun"/>
                <w:b/>
                <w:bCs/>
                <w:sz w:val="20"/>
              </w:rPr>
            </w:pPr>
            <w:r w:rsidRPr="00250C16">
              <w:rPr>
                <w:rFonts w:eastAsia="SimSun" w:hint="eastAsia"/>
                <w:b/>
                <w:bCs/>
                <w:sz w:val="20"/>
                <w:lang w:val="en-US"/>
              </w:rPr>
              <w:t>第</w:t>
            </w:r>
            <w:r w:rsidRPr="00250C16">
              <w:rPr>
                <w:rFonts w:eastAsia="SimSun"/>
                <w:b/>
                <w:bCs/>
                <w:sz w:val="20"/>
                <w:lang w:val="en-US"/>
              </w:rPr>
              <w:t>7</w:t>
            </w:r>
            <w:r w:rsidRPr="00250C16">
              <w:rPr>
                <w:rFonts w:eastAsia="SimSun" w:hint="eastAsia"/>
                <w:b/>
                <w:bCs/>
                <w:sz w:val="20"/>
                <w:lang w:val="en-US"/>
              </w:rPr>
              <w:t>研究组</w:t>
            </w:r>
          </w:p>
        </w:tc>
        <w:tc>
          <w:tcPr>
            <w:tcW w:w="3052" w:type="dxa"/>
            <w:tcBorders>
              <w:left w:val="single" w:sz="4" w:space="0" w:color="000000" w:themeColor="text1"/>
            </w:tcBorders>
            <w:shd w:val="clear" w:color="auto" w:fill="auto"/>
          </w:tcPr>
          <w:p w14:paraId="2A57361A" w14:textId="1735AD1F" w:rsidR="003214D7" w:rsidRPr="00311203" w:rsidRDefault="003214D7" w:rsidP="00311203">
            <w:pPr>
              <w:pStyle w:val="Tabletext"/>
              <w:rPr>
                <w:sz w:val="20"/>
              </w:rPr>
            </w:pPr>
            <w:r w:rsidRPr="00311203">
              <w:rPr>
                <w:sz w:val="20"/>
              </w:rPr>
              <w:t>RA.1031-3</w:t>
            </w:r>
            <w:r w:rsidR="00311203" w:rsidRPr="00311203">
              <w:rPr>
                <w:rFonts w:ascii="SimSun" w:eastAsia="SimSun" w:hAnsi="SimSun" w:cs="SimSun" w:hint="eastAsia"/>
                <w:sz w:val="20"/>
                <w:lang w:val="fr-FR"/>
              </w:rPr>
              <w:t>、</w:t>
            </w:r>
            <w:r w:rsidRPr="00311203">
              <w:rPr>
                <w:sz w:val="20"/>
              </w:rPr>
              <w:t>RS. 2105-2</w:t>
            </w:r>
            <w:r w:rsidR="00311203" w:rsidRPr="00311203">
              <w:rPr>
                <w:rFonts w:ascii="SimSun" w:eastAsia="SimSun" w:hAnsi="SimSun" w:cs="SimSun" w:hint="eastAsia"/>
                <w:sz w:val="20"/>
                <w:lang w:val="fr-FR"/>
              </w:rPr>
              <w:t>、</w:t>
            </w:r>
            <w:r w:rsidRPr="00311203">
              <w:rPr>
                <w:sz w:val="20"/>
              </w:rPr>
              <w:t>RS.1861-1</w:t>
            </w:r>
            <w:r w:rsidR="00311203" w:rsidRPr="00311203">
              <w:rPr>
                <w:rFonts w:ascii="SimSun" w:eastAsia="SimSun" w:hAnsi="SimSun" w:cs="SimSun" w:hint="eastAsia"/>
                <w:sz w:val="20"/>
                <w:lang w:val="fr-FR"/>
              </w:rPr>
              <w:t>、</w:t>
            </w:r>
            <w:r w:rsidRPr="00311203">
              <w:rPr>
                <w:sz w:val="20"/>
              </w:rPr>
              <w:t>SA. 2142-0</w:t>
            </w:r>
            <w:r w:rsidR="00311203" w:rsidRPr="00311203">
              <w:rPr>
                <w:rFonts w:ascii="SimSun" w:eastAsia="SimSun" w:hAnsi="SimSun" w:cs="SimSun" w:hint="eastAsia"/>
                <w:sz w:val="20"/>
                <w:lang w:val="fr-FR"/>
              </w:rPr>
              <w:t>、</w:t>
            </w:r>
            <w:r w:rsidRPr="00311203">
              <w:rPr>
                <w:sz w:val="20"/>
              </w:rPr>
              <w:t>SA.</w:t>
            </w:r>
            <w:r w:rsidR="00311203">
              <w:rPr>
                <w:sz w:val="20"/>
              </w:rPr>
              <w:t> </w:t>
            </w:r>
            <w:r w:rsidRPr="00311203">
              <w:rPr>
                <w:sz w:val="20"/>
              </w:rPr>
              <w:t>2141-0</w:t>
            </w:r>
          </w:p>
        </w:tc>
        <w:tc>
          <w:tcPr>
            <w:tcW w:w="2477" w:type="dxa"/>
            <w:tcBorders>
              <w:left w:val="single" w:sz="4" w:space="0" w:color="000000" w:themeColor="text1"/>
            </w:tcBorders>
            <w:shd w:val="clear" w:color="auto" w:fill="auto"/>
          </w:tcPr>
          <w:p w14:paraId="6EC3405C" w14:textId="30E484D5" w:rsidR="003214D7" w:rsidRPr="00311203" w:rsidRDefault="003214D7" w:rsidP="00B70BFA">
            <w:pPr>
              <w:pStyle w:val="Tabletext"/>
              <w:rPr>
                <w:sz w:val="20"/>
              </w:rPr>
            </w:pPr>
            <w:r w:rsidRPr="00311203">
              <w:rPr>
                <w:sz w:val="20"/>
              </w:rPr>
              <w:t>RA.2259-1</w:t>
            </w:r>
            <w:r w:rsidR="00311203" w:rsidRPr="00311203">
              <w:rPr>
                <w:rFonts w:ascii="SimSun" w:eastAsia="SimSun" w:hAnsi="SimSun" w:cs="SimSun" w:hint="eastAsia"/>
                <w:sz w:val="20"/>
                <w:lang w:val="fr-FR"/>
              </w:rPr>
              <w:t>、</w:t>
            </w:r>
            <w:r w:rsidRPr="00311203">
              <w:rPr>
                <w:sz w:val="20"/>
              </w:rPr>
              <w:t>RS.2492-0</w:t>
            </w:r>
            <w:r w:rsidR="00311203" w:rsidRPr="00311203">
              <w:rPr>
                <w:rFonts w:ascii="SimSun" w:eastAsia="SimSun" w:hAnsi="SimSun" w:cs="SimSun" w:hint="eastAsia"/>
                <w:sz w:val="20"/>
                <w:lang w:val="fr-FR"/>
              </w:rPr>
              <w:t>、</w:t>
            </w:r>
            <w:r w:rsidRPr="00311203">
              <w:rPr>
                <w:sz w:val="20"/>
              </w:rPr>
              <w:t>RS.2491-0</w:t>
            </w:r>
            <w:r w:rsidR="00311203" w:rsidRPr="00311203">
              <w:rPr>
                <w:rFonts w:ascii="SimSun" w:eastAsia="SimSun" w:hAnsi="SimSun" w:cs="SimSun" w:hint="eastAsia"/>
                <w:sz w:val="20"/>
                <w:lang w:val="fr-FR"/>
              </w:rPr>
              <w:t>、</w:t>
            </w:r>
            <w:r w:rsidRPr="00311203">
              <w:rPr>
                <w:sz w:val="20"/>
              </w:rPr>
              <w:t>RS.2490-0</w:t>
            </w:r>
            <w:r w:rsidR="00311203" w:rsidRPr="00311203">
              <w:rPr>
                <w:rFonts w:ascii="SimSun" w:eastAsia="SimSun" w:hAnsi="SimSun" w:cs="SimSun" w:hint="eastAsia"/>
                <w:sz w:val="20"/>
                <w:lang w:val="fr-FR"/>
              </w:rPr>
              <w:t>、</w:t>
            </w:r>
            <w:r w:rsidRPr="00311203">
              <w:rPr>
                <w:sz w:val="20"/>
              </w:rPr>
              <w:t>RS.2489-0</w:t>
            </w:r>
            <w:r w:rsidR="00311203" w:rsidRPr="00311203">
              <w:rPr>
                <w:rFonts w:ascii="SimSun" w:eastAsia="SimSun" w:hAnsi="SimSun" w:cs="SimSun" w:hint="eastAsia"/>
                <w:sz w:val="20"/>
                <w:lang w:val="fr-FR"/>
              </w:rPr>
              <w:t>、</w:t>
            </w:r>
            <w:r w:rsidRPr="00311203">
              <w:rPr>
                <w:sz w:val="20"/>
              </w:rPr>
              <w:t>RS.2068-2</w:t>
            </w:r>
            <w:r w:rsidR="00311203" w:rsidRPr="00311203">
              <w:rPr>
                <w:rFonts w:ascii="SimSun" w:eastAsia="SimSun" w:hAnsi="SimSun" w:cs="SimSun" w:hint="eastAsia"/>
                <w:sz w:val="20"/>
                <w:lang w:val="fr-FR"/>
              </w:rPr>
              <w:t>、</w:t>
            </w:r>
            <w:r w:rsidRPr="00311203">
              <w:rPr>
                <w:sz w:val="20"/>
              </w:rPr>
              <w:t>SA.2488-0</w:t>
            </w:r>
            <w:r w:rsidR="00311203" w:rsidRPr="00311203">
              <w:rPr>
                <w:rFonts w:ascii="SimSun" w:eastAsia="SimSun" w:hAnsi="SimSun" w:cs="SimSun" w:hint="eastAsia"/>
                <w:sz w:val="20"/>
                <w:lang w:val="fr-FR"/>
              </w:rPr>
              <w:t>、</w:t>
            </w:r>
            <w:r w:rsidRPr="00311203">
              <w:rPr>
                <w:sz w:val="20"/>
              </w:rPr>
              <w:t>TF.2487-0</w:t>
            </w:r>
          </w:p>
        </w:tc>
        <w:tc>
          <w:tcPr>
            <w:tcW w:w="1512" w:type="dxa"/>
            <w:tcBorders>
              <w:left w:val="single" w:sz="4" w:space="0" w:color="000000" w:themeColor="text1"/>
            </w:tcBorders>
            <w:shd w:val="clear" w:color="auto" w:fill="auto"/>
          </w:tcPr>
          <w:p w14:paraId="5388FD1C" w14:textId="34458D37" w:rsidR="003214D7" w:rsidRPr="00311203" w:rsidRDefault="003214D7" w:rsidP="00B70BFA">
            <w:pPr>
              <w:pStyle w:val="Tabletext"/>
              <w:rPr>
                <w:sz w:val="20"/>
              </w:rPr>
            </w:pPr>
            <w:r w:rsidRPr="00311203">
              <w:rPr>
                <w:sz w:val="20"/>
              </w:rPr>
              <w:t>258/7</w:t>
            </w:r>
            <w:r w:rsidR="00311203" w:rsidRPr="00311203">
              <w:rPr>
                <w:rFonts w:ascii="SimSun" w:eastAsia="SimSun" w:hAnsi="SimSun" w:cs="SimSun" w:hint="eastAsia"/>
                <w:sz w:val="20"/>
              </w:rPr>
              <w:t>、</w:t>
            </w:r>
            <w:r w:rsidRPr="00311203">
              <w:rPr>
                <w:sz w:val="20"/>
              </w:rPr>
              <w:t>259/7</w:t>
            </w:r>
          </w:p>
        </w:tc>
        <w:tc>
          <w:tcPr>
            <w:tcW w:w="1526" w:type="dxa"/>
            <w:tcBorders>
              <w:left w:val="single" w:sz="4" w:space="0" w:color="000000" w:themeColor="text1"/>
            </w:tcBorders>
          </w:tcPr>
          <w:p w14:paraId="49630665" w14:textId="77777777" w:rsidR="003214D7" w:rsidRPr="00311203" w:rsidRDefault="003214D7" w:rsidP="00B70BFA">
            <w:pPr>
              <w:pStyle w:val="Tabletext"/>
              <w:rPr>
                <w:sz w:val="20"/>
                <w:highlight w:val="lightGray"/>
              </w:rPr>
            </w:pPr>
          </w:p>
        </w:tc>
      </w:tr>
    </w:tbl>
    <w:p w14:paraId="4F7719DD" w14:textId="77777777" w:rsidR="001B680B" w:rsidRPr="007300C8" w:rsidRDefault="001B680B" w:rsidP="001B680B">
      <w:pPr>
        <w:pStyle w:val="Heading1"/>
        <w:rPr>
          <w:lang w:eastAsia="zh-CN"/>
        </w:rPr>
      </w:pPr>
      <w:r>
        <w:rPr>
          <w:rFonts w:hint="eastAsia"/>
          <w:lang w:eastAsia="zh-CN"/>
        </w:rPr>
        <w:lastRenderedPageBreak/>
        <w:t>6</w:t>
      </w:r>
      <w:r w:rsidRPr="007300C8">
        <w:rPr>
          <w:lang w:eastAsia="zh-CN"/>
        </w:rPr>
        <w:t>.1</w:t>
      </w:r>
      <w:r w:rsidRPr="007300C8">
        <w:rPr>
          <w:lang w:eastAsia="zh-CN"/>
        </w:rPr>
        <w:tab/>
      </w:r>
      <w:r w:rsidRPr="007300C8">
        <w:rPr>
          <w:lang w:eastAsia="zh-CN"/>
        </w:rPr>
        <w:t>第</w:t>
      </w:r>
      <w:r w:rsidRPr="007300C8">
        <w:rPr>
          <w:bCs/>
          <w:lang w:eastAsia="zh-CN"/>
        </w:rPr>
        <w:t>1</w:t>
      </w:r>
      <w:r w:rsidRPr="007300C8">
        <w:rPr>
          <w:lang w:eastAsia="zh-CN"/>
        </w:rPr>
        <w:t>研究组</w:t>
      </w:r>
    </w:p>
    <w:p w14:paraId="27280BC7" w14:textId="10A6FE51" w:rsidR="001B680B" w:rsidRDefault="001B680B" w:rsidP="001B680B">
      <w:pPr>
        <w:ind w:firstLineChars="200" w:firstLine="480"/>
        <w:rPr>
          <w:lang w:eastAsia="zh-CN"/>
        </w:rPr>
      </w:pPr>
      <w:r>
        <w:rPr>
          <w:rFonts w:hint="eastAsia"/>
          <w:lang w:eastAsia="zh-CN"/>
        </w:rPr>
        <w:t>第</w:t>
      </w:r>
      <w:r>
        <w:rPr>
          <w:rFonts w:hint="eastAsia"/>
          <w:lang w:eastAsia="zh-CN"/>
        </w:rPr>
        <w:t>1</w:t>
      </w:r>
      <w:r w:rsidRPr="00136D14">
        <w:rPr>
          <w:rFonts w:hint="eastAsia"/>
          <w:lang w:eastAsia="zh-CN"/>
        </w:rPr>
        <w:t>研究组</w:t>
      </w:r>
      <w:r>
        <w:rPr>
          <w:rFonts w:hint="eastAsia"/>
          <w:lang w:eastAsia="zh-CN"/>
        </w:rPr>
        <w:t>继续制定与频谱管理原则和技术、共用</w:t>
      </w:r>
      <w:r w:rsidRPr="00136D14">
        <w:rPr>
          <w:rFonts w:hint="eastAsia"/>
          <w:lang w:eastAsia="zh-CN"/>
        </w:rPr>
        <w:t>的一般原则</w:t>
      </w:r>
      <w:r>
        <w:rPr>
          <w:rFonts w:hint="eastAsia"/>
          <w:lang w:eastAsia="zh-CN"/>
        </w:rPr>
        <w:t>、</w:t>
      </w:r>
      <w:r w:rsidRPr="00136D14">
        <w:rPr>
          <w:rFonts w:hint="eastAsia"/>
          <w:lang w:eastAsia="zh-CN"/>
        </w:rPr>
        <w:t>频谱监测</w:t>
      </w:r>
      <w:r>
        <w:rPr>
          <w:rFonts w:hint="eastAsia"/>
          <w:lang w:eastAsia="zh-CN"/>
        </w:rPr>
        <w:t>、</w:t>
      </w:r>
      <w:r w:rsidRPr="00136D14">
        <w:rPr>
          <w:rFonts w:hint="eastAsia"/>
          <w:lang w:eastAsia="zh-CN"/>
        </w:rPr>
        <w:t>频谱利用的长期战略</w:t>
      </w:r>
      <w:r>
        <w:rPr>
          <w:rFonts w:hint="eastAsia"/>
          <w:lang w:eastAsia="zh-CN"/>
        </w:rPr>
        <w:t>、</w:t>
      </w:r>
      <w:r w:rsidRPr="00136D14">
        <w:rPr>
          <w:rFonts w:hint="eastAsia"/>
          <w:lang w:eastAsia="zh-CN"/>
        </w:rPr>
        <w:t>国家频谱管理的经济方法</w:t>
      </w:r>
      <w:r>
        <w:rPr>
          <w:rFonts w:hint="eastAsia"/>
          <w:lang w:eastAsia="zh-CN"/>
        </w:rPr>
        <w:t>、</w:t>
      </w:r>
      <w:r w:rsidRPr="00136D14">
        <w:rPr>
          <w:rFonts w:hint="eastAsia"/>
          <w:lang w:eastAsia="zh-CN"/>
        </w:rPr>
        <w:t>自动化</w:t>
      </w:r>
      <w:r>
        <w:rPr>
          <w:rFonts w:hint="eastAsia"/>
          <w:lang w:eastAsia="zh-CN"/>
        </w:rPr>
        <w:t>技术和与</w:t>
      </w:r>
      <w:r w:rsidRPr="00136D14">
        <w:rPr>
          <w:rFonts w:hint="eastAsia"/>
          <w:lang w:eastAsia="zh-CN"/>
        </w:rPr>
        <w:t>电信发展部门合作向发展中国家提供的援助</w:t>
      </w:r>
      <w:r>
        <w:rPr>
          <w:rFonts w:hint="eastAsia"/>
          <w:lang w:eastAsia="zh-CN"/>
        </w:rPr>
        <w:t>等问题</w:t>
      </w:r>
      <w:r w:rsidRPr="00136D14">
        <w:rPr>
          <w:rFonts w:hint="eastAsia"/>
          <w:lang w:eastAsia="zh-CN"/>
        </w:rPr>
        <w:t>相关的</w:t>
      </w:r>
      <w:r w:rsidRPr="00136D14">
        <w:rPr>
          <w:rFonts w:hint="eastAsia"/>
          <w:lang w:eastAsia="zh-CN"/>
        </w:rPr>
        <w:t>ITU-R</w:t>
      </w:r>
      <w:r>
        <w:rPr>
          <w:rFonts w:hint="eastAsia"/>
          <w:lang w:eastAsia="zh-CN"/>
        </w:rPr>
        <w:t>建议书、</w:t>
      </w:r>
      <w:r w:rsidRPr="00136D14">
        <w:rPr>
          <w:rFonts w:hint="eastAsia"/>
          <w:lang w:eastAsia="zh-CN"/>
        </w:rPr>
        <w:t>报告和手册</w:t>
      </w:r>
      <w:r>
        <w:rPr>
          <w:rFonts w:hint="eastAsia"/>
          <w:lang w:eastAsia="zh-CN"/>
        </w:rPr>
        <w:t>。</w:t>
      </w:r>
      <w:r w:rsidR="000940BD">
        <w:rPr>
          <w:rFonts w:hint="eastAsia"/>
          <w:lang w:eastAsia="zh-CN"/>
        </w:rPr>
        <w:t>其</w:t>
      </w:r>
      <w:r w:rsidRPr="00136D14">
        <w:rPr>
          <w:rFonts w:hint="eastAsia"/>
          <w:lang w:eastAsia="zh-CN"/>
        </w:rPr>
        <w:t>研究还包括识别和消除干扰</w:t>
      </w:r>
      <w:r>
        <w:rPr>
          <w:rFonts w:hint="eastAsia"/>
          <w:lang w:eastAsia="zh-CN"/>
        </w:rPr>
        <w:t>、</w:t>
      </w:r>
      <w:r w:rsidR="000940BD" w:rsidRPr="000940BD">
        <w:rPr>
          <w:rFonts w:hint="eastAsia"/>
          <w:lang w:eastAsia="zh-CN"/>
        </w:rPr>
        <w:t>有害辐射、</w:t>
      </w:r>
      <w:r>
        <w:rPr>
          <w:rFonts w:hint="eastAsia"/>
          <w:lang w:eastAsia="zh-CN"/>
        </w:rPr>
        <w:t>维护</w:t>
      </w:r>
      <w:r w:rsidRPr="00136D14">
        <w:rPr>
          <w:rFonts w:hint="eastAsia"/>
          <w:lang w:eastAsia="zh-CN"/>
        </w:rPr>
        <w:t>数据字典</w:t>
      </w:r>
      <w:r>
        <w:rPr>
          <w:rFonts w:hint="eastAsia"/>
          <w:lang w:eastAsia="zh-CN"/>
        </w:rPr>
        <w:t>、</w:t>
      </w:r>
      <w:r w:rsidRPr="00136D14">
        <w:rPr>
          <w:rFonts w:hint="eastAsia"/>
          <w:lang w:eastAsia="zh-CN"/>
        </w:rPr>
        <w:t>频谱重新部署</w:t>
      </w:r>
      <w:r>
        <w:rPr>
          <w:rFonts w:hint="eastAsia"/>
          <w:lang w:eastAsia="zh-CN"/>
        </w:rPr>
        <w:t>、</w:t>
      </w:r>
      <w:r w:rsidRPr="00136D14">
        <w:rPr>
          <w:rFonts w:hint="eastAsia"/>
          <w:lang w:eastAsia="zh-CN"/>
        </w:rPr>
        <w:t>频谱使用测量</w:t>
      </w:r>
      <w:r>
        <w:rPr>
          <w:rFonts w:hint="eastAsia"/>
          <w:lang w:eastAsia="zh-CN"/>
        </w:rPr>
        <w:t>、</w:t>
      </w:r>
      <w:r w:rsidRPr="00136D14">
        <w:rPr>
          <w:rFonts w:hint="eastAsia"/>
          <w:lang w:eastAsia="zh-CN"/>
        </w:rPr>
        <w:t>频谱的未授权和共享使用</w:t>
      </w:r>
      <w:r>
        <w:rPr>
          <w:rFonts w:hint="eastAsia"/>
          <w:lang w:eastAsia="zh-CN"/>
        </w:rPr>
        <w:t>、</w:t>
      </w:r>
      <w:r w:rsidRPr="00136D14">
        <w:rPr>
          <w:rFonts w:hint="eastAsia"/>
          <w:lang w:eastAsia="zh-CN"/>
        </w:rPr>
        <w:t>动态频谱接入</w:t>
      </w:r>
      <w:r>
        <w:rPr>
          <w:rFonts w:hint="eastAsia"/>
          <w:lang w:eastAsia="zh-CN"/>
        </w:rPr>
        <w:t>、</w:t>
      </w:r>
      <w:r w:rsidRPr="00136D14">
        <w:rPr>
          <w:rFonts w:hint="eastAsia"/>
          <w:lang w:eastAsia="zh-CN"/>
        </w:rPr>
        <w:t>智能电网和无线电力传输的方法</w:t>
      </w:r>
      <w:r>
        <w:rPr>
          <w:rFonts w:hint="eastAsia"/>
          <w:lang w:eastAsia="zh-CN"/>
        </w:rPr>
        <w:t>。</w:t>
      </w:r>
    </w:p>
    <w:p w14:paraId="465898A0" w14:textId="73EC268B" w:rsidR="00F82A60" w:rsidRDefault="00E15079" w:rsidP="00F82A60">
      <w:pPr>
        <w:ind w:firstLineChars="200" w:firstLine="480"/>
        <w:jc w:val="both"/>
        <w:rPr>
          <w:lang w:eastAsia="zh-CN"/>
        </w:rPr>
      </w:pPr>
      <w:r w:rsidRPr="004F2669">
        <w:rPr>
          <w:rFonts w:hint="eastAsia"/>
          <w:lang w:eastAsia="zh-CN"/>
        </w:rPr>
        <w:t>在</w:t>
      </w:r>
      <w:r w:rsidR="00AF54BB" w:rsidRPr="004F2669">
        <w:rPr>
          <w:rFonts w:hint="eastAsia"/>
          <w:lang w:eastAsia="zh-CN"/>
        </w:rPr>
        <w:t>2021</w:t>
      </w:r>
      <w:r w:rsidR="00AF54BB" w:rsidRPr="004F2669">
        <w:rPr>
          <w:rFonts w:hint="eastAsia"/>
          <w:lang w:eastAsia="zh-CN"/>
        </w:rPr>
        <w:t>年</w:t>
      </w:r>
      <w:r w:rsidR="00AF54BB" w:rsidRPr="004F2669">
        <w:rPr>
          <w:rFonts w:hint="eastAsia"/>
          <w:lang w:eastAsia="zh-CN"/>
        </w:rPr>
        <w:t>6</w:t>
      </w:r>
      <w:r w:rsidR="00AF54BB" w:rsidRPr="004F2669">
        <w:rPr>
          <w:rFonts w:hint="eastAsia"/>
          <w:lang w:eastAsia="zh-CN"/>
        </w:rPr>
        <w:t>月</w:t>
      </w:r>
      <w:r w:rsidRPr="004F2669">
        <w:rPr>
          <w:rFonts w:hint="eastAsia"/>
          <w:lang w:eastAsia="zh-CN"/>
        </w:rPr>
        <w:t>第</w:t>
      </w:r>
      <w:r w:rsidRPr="004F2669">
        <w:rPr>
          <w:rFonts w:hint="eastAsia"/>
          <w:lang w:eastAsia="zh-CN"/>
        </w:rPr>
        <w:t>1</w:t>
      </w:r>
      <w:r w:rsidRPr="004F2669">
        <w:rPr>
          <w:rFonts w:hint="eastAsia"/>
          <w:lang w:eastAsia="zh-CN"/>
        </w:rPr>
        <w:t>研究组</w:t>
      </w:r>
      <w:r w:rsidR="00AF54BB" w:rsidRPr="004F2669">
        <w:rPr>
          <w:rFonts w:hint="eastAsia"/>
          <w:lang w:eastAsia="zh-CN"/>
        </w:rPr>
        <w:t>在线</w:t>
      </w:r>
      <w:r w:rsidRPr="004F2669">
        <w:rPr>
          <w:rFonts w:hint="eastAsia"/>
          <w:lang w:eastAsia="zh-CN"/>
        </w:rPr>
        <w:t>召开的最后一次</w:t>
      </w:r>
      <w:r w:rsidR="00AF54BB" w:rsidRPr="004F2669">
        <w:rPr>
          <w:rFonts w:hint="eastAsia"/>
          <w:lang w:eastAsia="zh-CN"/>
        </w:rPr>
        <w:t>会议</w:t>
      </w:r>
      <w:r w:rsidRPr="004F2669">
        <w:rPr>
          <w:rFonts w:hint="eastAsia"/>
          <w:lang w:eastAsia="zh-CN"/>
        </w:rPr>
        <w:t>上</w:t>
      </w:r>
      <w:r w:rsidR="00AF54BB" w:rsidRPr="004F2669">
        <w:rPr>
          <w:rFonts w:hint="eastAsia"/>
          <w:lang w:eastAsia="zh-CN"/>
        </w:rPr>
        <w:t>，</w:t>
      </w:r>
      <w:proofErr w:type="spellStart"/>
      <w:r w:rsidR="00AF54BB" w:rsidRPr="004F2669">
        <w:rPr>
          <w:rFonts w:hint="eastAsia"/>
          <w:lang w:eastAsia="zh-CN"/>
        </w:rPr>
        <w:t>Kibet</w:t>
      </w:r>
      <w:proofErr w:type="spellEnd"/>
      <w:r w:rsidR="00AF54BB" w:rsidRPr="004F2669">
        <w:rPr>
          <w:rFonts w:hint="eastAsia"/>
          <w:lang w:eastAsia="zh-CN"/>
        </w:rPr>
        <w:t xml:space="preserve"> </w:t>
      </w:r>
      <w:proofErr w:type="spellStart"/>
      <w:r w:rsidR="00AF54BB" w:rsidRPr="004F2669">
        <w:rPr>
          <w:rFonts w:hint="eastAsia"/>
          <w:lang w:eastAsia="zh-CN"/>
        </w:rPr>
        <w:t>Boruett</w:t>
      </w:r>
      <w:proofErr w:type="spellEnd"/>
      <w:r w:rsidR="00AF54BB" w:rsidRPr="004F2669">
        <w:rPr>
          <w:rFonts w:hint="eastAsia"/>
          <w:lang w:eastAsia="zh-CN"/>
        </w:rPr>
        <w:t>先生（肯尼亚）辞职，</w:t>
      </w:r>
      <w:r w:rsidRPr="004F2669">
        <w:rPr>
          <w:rFonts w:hint="eastAsia"/>
          <w:lang w:eastAsia="zh-CN"/>
        </w:rPr>
        <w:t>任命</w:t>
      </w:r>
      <w:r w:rsidR="00AF4F5C" w:rsidRPr="004F2669">
        <w:rPr>
          <w:rFonts w:hint="eastAsia"/>
          <w:lang w:eastAsia="zh-CN"/>
        </w:rPr>
        <w:t>刘</w:t>
      </w:r>
      <w:r w:rsidR="00AF54BB" w:rsidRPr="004F2669">
        <w:rPr>
          <w:rFonts w:hint="eastAsia"/>
          <w:lang w:eastAsia="zh-CN"/>
        </w:rPr>
        <w:t>斌先生（中国）为</w:t>
      </w:r>
      <w:r w:rsidR="00AF54BB" w:rsidRPr="004F2669">
        <w:rPr>
          <w:lang w:eastAsia="zh-CN"/>
        </w:rPr>
        <w:t>1</w:t>
      </w:r>
      <w:r w:rsidR="00AF54BB" w:rsidRPr="004F2669">
        <w:rPr>
          <w:rFonts w:hint="eastAsia"/>
          <w:lang w:eastAsia="zh-CN"/>
        </w:rPr>
        <w:t>B</w:t>
      </w:r>
      <w:r w:rsidR="00E25F49" w:rsidRPr="004F2669">
        <w:rPr>
          <w:rFonts w:hint="eastAsia"/>
          <w:lang w:eastAsia="zh-CN"/>
        </w:rPr>
        <w:t>工作组</w:t>
      </w:r>
      <w:r w:rsidRPr="004F2669">
        <w:rPr>
          <w:rFonts w:hint="eastAsia"/>
          <w:lang w:eastAsia="zh-CN"/>
        </w:rPr>
        <w:t>新任</w:t>
      </w:r>
      <w:r w:rsidR="00AF54BB" w:rsidRPr="004F2669">
        <w:rPr>
          <w:rFonts w:hint="eastAsia"/>
          <w:lang w:eastAsia="zh-CN"/>
        </w:rPr>
        <w:t>主席，</w:t>
      </w:r>
      <w:r w:rsidR="00AF54BB" w:rsidRPr="004F2669">
        <w:rPr>
          <w:rFonts w:hint="eastAsia"/>
          <w:lang w:eastAsia="zh-CN"/>
        </w:rPr>
        <w:t xml:space="preserve">Tatiana </w:t>
      </w:r>
      <w:proofErr w:type="spellStart"/>
      <w:r w:rsidR="00AF54BB" w:rsidRPr="004F2669">
        <w:rPr>
          <w:rFonts w:hint="eastAsia"/>
          <w:lang w:eastAsia="zh-CN"/>
        </w:rPr>
        <w:t>Sukhodolskaia</w:t>
      </w:r>
      <w:proofErr w:type="spellEnd"/>
      <w:r w:rsidR="00AF54BB" w:rsidRPr="004F2669">
        <w:rPr>
          <w:rFonts w:hint="eastAsia"/>
          <w:lang w:eastAsia="zh-CN"/>
        </w:rPr>
        <w:t>女士（俄罗斯）</w:t>
      </w:r>
      <w:r w:rsidRPr="004F2669">
        <w:rPr>
          <w:rFonts w:hint="eastAsia"/>
          <w:lang w:eastAsia="zh-CN"/>
        </w:rPr>
        <w:t>接替</w:t>
      </w:r>
      <w:r w:rsidR="00AF4F5C" w:rsidRPr="004F2669">
        <w:rPr>
          <w:rFonts w:hint="eastAsia"/>
          <w:lang w:eastAsia="zh-CN"/>
        </w:rPr>
        <w:t>刘</w:t>
      </w:r>
      <w:r w:rsidRPr="004F2669">
        <w:rPr>
          <w:rFonts w:hint="eastAsia"/>
          <w:lang w:eastAsia="zh-CN"/>
        </w:rPr>
        <w:t>斌先生担任</w:t>
      </w:r>
      <w:r w:rsidR="00AF54BB" w:rsidRPr="004F2669">
        <w:rPr>
          <w:rFonts w:hint="eastAsia"/>
          <w:lang w:eastAsia="zh-CN"/>
        </w:rPr>
        <w:t>1B</w:t>
      </w:r>
      <w:r w:rsidR="00E25F49" w:rsidRPr="004F2669">
        <w:rPr>
          <w:rFonts w:hint="eastAsia"/>
          <w:lang w:eastAsia="zh-CN"/>
        </w:rPr>
        <w:t>工作组</w:t>
      </w:r>
      <w:r w:rsidRPr="004F2669">
        <w:rPr>
          <w:rFonts w:hint="eastAsia"/>
          <w:lang w:eastAsia="zh-CN"/>
        </w:rPr>
        <w:t>新任</w:t>
      </w:r>
      <w:r w:rsidR="00AF54BB" w:rsidRPr="004F2669">
        <w:rPr>
          <w:rFonts w:hint="eastAsia"/>
          <w:lang w:eastAsia="zh-CN"/>
        </w:rPr>
        <w:t>副主席。</w:t>
      </w:r>
    </w:p>
    <w:p w14:paraId="4FE408F7" w14:textId="78C9E031" w:rsidR="00F82A60" w:rsidRPr="00F82A60" w:rsidRDefault="00B40304" w:rsidP="00F82A60">
      <w:pPr>
        <w:ind w:firstLineChars="200" w:firstLine="480"/>
        <w:jc w:val="both"/>
        <w:rPr>
          <w:lang w:eastAsia="zh-CN"/>
        </w:rPr>
      </w:pPr>
      <w:r w:rsidRPr="00B40304">
        <w:rPr>
          <w:rFonts w:hint="eastAsia"/>
          <w:lang w:eastAsia="zh-CN"/>
        </w:rPr>
        <w:t>1</w:t>
      </w:r>
      <w:r w:rsidRPr="00B40304">
        <w:rPr>
          <w:lang w:eastAsia="zh-CN"/>
        </w:rPr>
        <w:t>A</w:t>
      </w:r>
      <w:r w:rsidRPr="00B40304">
        <w:rPr>
          <w:lang w:eastAsia="zh-CN"/>
        </w:rPr>
        <w:t>、</w:t>
      </w:r>
      <w:r w:rsidRPr="00B40304">
        <w:rPr>
          <w:rFonts w:hint="eastAsia"/>
          <w:lang w:eastAsia="zh-CN"/>
        </w:rPr>
        <w:t>1</w:t>
      </w:r>
      <w:r w:rsidRPr="00B40304">
        <w:rPr>
          <w:lang w:eastAsia="zh-CN"/>
        </w:rPr>
        <w:t>B</w:t>
      </w:r>
      <w:r w:rsidRPr="00B40304">
        <w:rPr>
          <w:lang w:eastAsia="zh-CN"/>
        </w:rPr>
        <w:t>和</w:t>
      </w:r>
      <w:r w:rsidRPr="00B40304">
        <w:rPr>
          <w:rFonts w:hint="eastAsia"/>
          <w:lang w:eastAsia="zh-CN"/>
        </w:rPr>
        <w:t>1</w:t>
      </w:r>
      <w:r w:rsidRPr="00B40304">
        <w:rPr>
          <w:lang w:eastAsia="zh-CN"/>
        </w:rPr>
        <w:t>C</w:t>
      </w:r>
      <w:r w:rsidRPr="00B40304">
        <w:rPr>
          <w:lang w:eastAsia="zh-CN"/>
        </w:rPr>
        <w:t>工作组于</w:t>
      </w:r>
      <w:r w:rsidRPr="00B40304">
        <w:rPr>
          <w:rFonts w:hint="eastAsia"/>
          <w:lang w:eastAsia="zh-CN"/>
        </w:rPr>
        <w:t>20</w:t>
      </w:r>
      <w:r w:rsidRPr="00B40304">
        <w:rPr>
          <w:lang w:eastAsia="zh-CN"/>
        </w:rPr>
        <w:t>2</w:t>
      </w:r>
      <w:r w:rsidR="004327B7">
        <w:rPr>
          <w:lang w:eastAsia="zh-CN"/>
        </w:rPr>
        <w:t>1</w:t>
      </w:r>
      <w:r w:rsidRPr="00B40304">
        <w:rPr>
          <w:rFonts w:hint="eastAsia"/>
          <w:lang w:eastAsia="zh-CN"/>
        </w:rPr>
        <w:t>年</w:t>
      </w:r>
      <w:r w:rsidR="004327B7">
        <w:rPr>
          <w:rFonts w:hint="eastAsia"/>
          <w:lang w:eastAsia="zh-CN"/>
        </w:rPr>
        <w:t>5</w:t>
      </w:r>
      <w:r w:rsidR="004327B7">
        <w:rPr>
          <w:lang w:eastAsia="zh-CN"/>
        </w:rPr>
        <w:t>-6</w:t>
      </w:r>
      <w:r w:rsidR="004327B7">
        <w:rPr>
          <w:rFonts w:hint="eastAsia"/>
          <w:lang w:eastAsia="zh-CN"/>
        </w:rPr>
        <w:t>月和</w:t>
      </w:r>
      <w:r w:rsidRPr="00B40304">
        <w:rPr>
          <w:rFonts w:hint="eastAsia"/>
          <w:lang w:eastAsia="zh-CN"/>
        </w:rPr>
        <w:t>1</w:t>
      </w:r>
      <w:r w:rsidRPr="00B40304">
        <w:rPr>
          <w:lang w:eastAsia="zh-CN"/>
        </w:rPr>
        <w:t>1</w:t>
      </w:r>
      <w:r w:rsidRPr="00B40304">
        <w:rPr>
          <w:rFonts w:hint="eastAsia"/>
          <w:lang w:eastAsia="zh-CN"/>
        </w:rPr>
        <w:t>月</w:t>
      </w:r>
      <w:r w:rsidR="004327B7">
        <w:rPr>
          <w:rFonts w:hint="eastAsia"/>
          <w:lang w:eastAsia="zh-CN"/>
        </w:rPr>
        <w:t>在线召开会议</w:t>
      </w:r>
      <w:r w:rsidRPr="00B40304">
        <w:rPr>
          <w:rFonts w:hint="eastAsia"/>
          <w:lang w:eastAsia="zh-CN"/>
        </w:rPr>
        <w:t>。</w:t>
      </w:r>
      <w:r w:rsidR="004327B7" w:rsidRPr="004327B7">
        <w:rPr>
          <w:rFonts w:hint="eastAsia"/>
          <w:lang w:eastAsia="zh-CN"/>
        </w:rPr>
        <w:t>自</w:t>
      </w:r>
      <w:r w:rsidR="004327B7" w:rsidRPr="004327B7">
        <w:rPr>
          <w:rFonts w:hint="eastAsia"/>
          <w:lang w:eastAsia="zh-CN"/>
        </w:rPr>
        <w:t>RAG-21</w:t>
      </w:r>
      <w:r w:rsidR="004327B7" w:rsidRPr="004327B7">
        <w:rPr>
          <w:rFonts w:hint="eastAsia"/>
          <w:lang w:eastAsia="zh-CN"/>
        </w:rPr>
        <w:t>以来，制定了一个新的</w:t>
      </w:r>
      <w:r w:rsidR="004327B7" w:rsidRPr="004327B7">
        <w:rPr>
          <w:rFonts w:hint="eastAsia"/>
          <w:lang w:eastAsia="zh-CN"/>
        </w:rPr>
        <w:t>ITU-R</w:t>
      </w:r>
      <w:r w:rsidR="004327B7">
        <w:rPr>
          <w:rFonts w:hint="eastAsia"/>
          <w:lang w:eastAsia="zh-CN"/>
        </w:rPr>
        <w:t>课题</w:t>
      </w:r>
      <w:r w:rsidR="004327B7" w:rsidRPr="004327B7">
        <w:rPr>
          <w:rFonts w:hint="eastAsia"/>
          <w:lang w:eastAsia="zh-CN"/>
        </w:rPr>
        <w:t>、两</w:t>
      </w:r>
      <w:r w:rsidR="004327B7">
        <w:rPr>
          <w:rFonts w:hint="eastAsia"/>
          <w:lang w:eastAsia="zh-CN"/>
        </w:rPr>
        <w:t>份</w:t>
      </w:r>
      <w:r w:rsidR="004327B7" w:rsidRPr="004327B7">
        <w:rPr>
          <w:rFonts w:hint="eastAsia"/>
          <w:lang w:eastAsia="zh-CN"/>
        </w:rPr>
        <w:t>新的和一</w:t>
      </w:r>
      <w:r w:rsidR="004327B7">
        <w:rPr>
          <w:rFonts w:hint="eastAsia"/>
          <w:lang w:eastAsia="zh-CN"/>
        </w:rPr>
        <w:t>份</w:t>
      </w:r>
      <w:r w:rsidR="004327B7" w:rsidRPr="004327B7">
        <w:rPr>
          <w:rFonts w:hint="eastAsia"/>
          <w:lang w:eastAsia="zh-CN"/>
        </w:rPr>
        <w:t>修订的</w:t>
      </w:r>
      <w:r w:rsidR="004327B7" w:rsidRPr="004327B7">
        <w:rPr>
          <w:rFonts w:hint="eastAsia"/>
          <w:lang w:eastAsia="zh-CN"/>
        </w:rPr>
        <w:t>ITU-R</w:t>
      </w:r>
      <w:r w:rsidR="004327B7" w:rsidRPr="004327B7">
        <w:rPr>
          <w:rFonts w:hint="eastAsia"/>
          <w:lang w:eastAsia="zh-CN"/>
        </w:rPr>
        <w:t>建议</w:t>
      </w:r>
      <w:r w:rsidR="004327B7">
        <w:rPr>
          <w:rFonts w:hint="eastAsia"/>
          <w:lang w:eastAsia="zh-CN"/>
        </w:rPr>
        <w:t>书</w:t>
      </w:r>
      <w:r w:rsidR="004327B7" w:rsidRPr="004327B7">
        <w:rPr>
          <w:rFonts w:hint="eastAsia"/>
          <w:lang w:eastAsia="zh-CN"/>
        </w:rPr>
        <w:t>，并随后获得通过和批准。第</w:t>
      </w:r>
      <w:r w:rsidR="004327B7" w:rsidRPr="004327B7">
        <w:rPr>
          <w:rFonts w:hint="eastAsia"/>
          <w:lang w:eastAsia="zh-CN"/>
        </w:rPr>
        <w:t>1</w:t>
      </w:r>
      <w:r w:rsidR="004327B7" w:rsidRPr="004327B7">
        <w:rPr>
          <w:rFonts w:hint="eastAsia"/>
          <w:lang w:eastAsia="zh-CN"/>
        </w:rPr>
        <w:t>研究组还批准了一份新的和五份修订的</w:t>
      </w:r>
      <w:r w:rsidR="004327B7" w:rsidRPr="004327B7">
        <w:rPr>
          <w:rFonts w:hint="eastAsia"/>
          <w:lang w:eastAsia="zh-CN"/>
        </w:rPr>
        <w:t>ITU</w:t>
      </w:r>
      <w:r w:rsidR="006E54B5">
        <w:rPr>
          <w:rFonts w:hint="eastAsia"/>
          <w:lang w:eastAsia="zh-CN"/>
        </w:rPr>
        <w:t>-</w:t>
      </w:r>
      <w:r w:rsidR="004327B7" w:rsidRPr="004327B7">
        <w:rPr>
          <w:rFonts w:hint="eastAsia"/>
          <w:lang w:eastAsia="zh-CN"/>
        </w:rPr>
        <w:t>R</w:t>
      </w:r>
      <w:r w:rsidR="004327B7" w:rsidRPr="004327B7">
        <w:rPr>
          <w:rFonts w:hint="eastAsia"/>
          <w:lang w:eastAsia="zh-CN"/>
        </w:rPr>
        <w:t>报告。</w:t>
      </w:r>
    </w:p>
    <w:p w14:paraId="7A38D992" w14:textId="77777777" w:rsidR="00A475A6" w:rsidRPr="00012AA0" w:rsidRDefault="001706B6" w:rsidP="00A475A6">
      <w:pPr>
        <w:pStyle w:val="Headingb"/>
        <w:jc w:val="both"/>
        <w:rPr>
          <w:lang w:eastAsia="zh-CN"/>
        </w:rPr>
      </w:pPr>
      <w:r w:rsidRPr="001706B6">
        <w:rPr>
          <w:rFonts w:hint="eastAsia"/>
          <w:bCs/>
          <w:lang w:val="en-US" w:eastAsia="zh-CN"/>
        </w:rPr>
        <w:t>ITU-R</w:t>
      </w:r>
      <w:r w:rsidRPr="001706B6">
        <w:rPr>
          <w:rFonts w:hint="eastAsia"/>
          <w:bCs/>
          <w:lang w:val="en-US" w:eastAsia="zh-CN"/>
        </w:rPr>
        <w:t>课题</w:t>
      </w:r>
      <w:r>
        <w:rPr>
          <w:rFonts w:hint="eastAsia"/>
          <w:lang w:eastAsia="zh-CN"/>
        </w:rPr>
        <w:t>：</w:t>
      </w:r>
    </w:p>
    <w:p w14:paraId="71FFC12E" w14:textId="22C5F3FB" w:rsidR="00A475A6" w:rsidRPr="00B76A03" w:rsidRDefault="00A475A6" w:rsidP="005C6C2A">
      <w:pPr>
        <w:pStyle w:val="enumlev1"/>
        <w:rPr>
          <w:lang w:eastAsia="zh-CN"/>
        </w:rPr>
      </w:pPr>
      <w:r w:rsidRPr="00B76A03">
        <w:rPr>
          <w:lang w:eastAsia="zh-CN"/>
        </w:rPr>
        <w:t>–</w:t>
      </w:r>
      <w:r w:rsidRPr="00B76A03">
        <w:rPr>
          <w:lang w:eastAsia="zh-CN"/>
        </w:rPr>
        <w:tab/>
      </w:r>
      <w:r w:rsidRPr="00A475A6">
        <w:rPr>
          <w:rFonts w:hint="eastAsia"/>
          <w:lang w:eastAsia="zh-CN"/>
        </w:rPr>
        <w:t>242/1</w:t>
      </w:r>
      <w:proofErr w:type="gramStart"/>
      <w:r w:rsidRPr="00A475A6">
        <w:rPr>
          <w:rFonts w:hint="eastAsia"/>
          <w:lang w:eastAsia="zh-CN"/>
        </w:rPr>
        <w:t>号课题</w:t>
      </w:r>
      <w:r>
        <w:rPr>
          <w:rFonts w:hint="eastAsia"/>
          <w:lang w:eastAsia="zh-CN"/>
        </w:rPr>
        <w:t>“</w:t>
      </w:r>
      <w:proofErr w:type="gramEnd"/>
      <w:r>
        <w:rPr>
          <w:rFonts w:hint="eastAsia"/>
          <w:lang w:eastAsia="zh-CN"/>
        </w:rPr>
        <w:t>关于引入</w:t>
      </w:r>
      <w:r w:rsidR="000D4A43">
        <w:rPr>
          <w:rFonts w:hint="eastAsia"/>
          <w:lang w:eastAsia="zh-CN"/>
        </w:rPr>
        <w:t>探</w:t>
      </w:r>
      <w:r>
        <w:rPr>
          <w:rFonts w:hint="eastAsia"/>
          <w:lang w:eastAsia="zh-CN"/>
        </w:rPr>
        <w:t>地和</w:t>
      </w:r>
      <w:r w:rsidR="000D4A43">
        <w:rPr>
          <w:rFonts w:hint="eastAsia"/>
          <w:lang w:eastAsia="zh-CN"/>
        </w:rPr>
        <w:t>穿墙</w:t>
      </w:r>
      <w:r>
        <w:rPr>
          <w:rFonts w:hint="eastAsia"/>
          <w:lang w:eastAsia="zh-CN"/>
        </w:rPr>
        <w:t>雷达（</w:t>
      </w:r>
      <w:r>
        <w:rPr>
          <w:rFonts w:hint="eastAsia"/>
          <w:lang w:eastAsia="zh-CN"/>
        </w:rPr>
        <w:t>GPR/WPR</w:t>
      </w:r>
      <w:r>
        <w:rPr>
          <w:rFonts w:hint="eastAsia"/>
          <w:lang w:eastAsia="zh-CN"/>
        </w:rPr>
        <w:t>）成像系统的频谱管理框架</w:t>
      </w:r>
      <w:r w:rsidR="00E37242">
        <w:rPr>
          <w:rFonts w:hint="eastAsia"/>
          <w:lang w:eastAsia="zh-CN"/>
        </w:rPr>
        <w:t>”</w:t>
      </w:r>
    </w:p>
    <w:p w14:paraId="7BA2E763" w14:textId="77777777" w:rsidR="00A475A6" w:rsidRPr="00924556" w:rsidRDefault="00AC1BFA" w:rsidP="00A475A6">
      <w:pPr>
        <w:pStyle w:val="Headingb"/>
        <w:jc w:val="both"/>
        <w:rPr>
          <w:lang w:eastAsia="zh-CN"/>
        </w:rPr>
      </w:pPr>
      <w:r w:rsidRPr="00AC1BFA">
        <w:rPr>
          <w:bCs/>
          <w:lang w:val="en-US" w:eastAsia="zh-CN"/>
        </w:rPr>
        <w:t>ITU-R</w:t>
      </w:r>
      <w:r w:rsidRPr="00AC1BFA">
        <w:rPr>
          <w:bCs/>
          <w:lang w:val="en-US" w:eastAsia="zh-CN"/>
        </w:rPr>
        <w:t>建议书</w:t>
      </w:r>
      <w:r>
        <w:rPr>
          <w:rFonts w:hint="eastAsia"/>
          <w:bCs/>
          <w:lang w:val="en-US" w:eastAsia="zh-CN"/>
        </w:rPr>
        <w:t>：</w:t>
      </w:r>
    </w:p>
    <w:p w14:paraId="3393AD89" w14:textId="680B196D" w:rsidR="00A475A6" w:rsidRPr="002C25B9" w:rsidRDefault="00A475A6" w:rsidP="005C6C2A">
      <w:pPr>
        <w:pStyle w:val="enumlev1"/>
        <w:rPr>
          <w:lang w:eastAsia="zh-CN"/>
        </w:rPr>
      </w:pPr>
      <w:r w:rsidRPr="00B76A03">
        <w:rPr>
          <w:lang w:eastAsia="zh-CN"/>
        </w:rPr>
        <w:t>–</w:t>
      </w:r>
      <w:r w:rsidRPr="00B76A03">
        <w:rPr>
          <w:lang w:eastAsia="zh-CN"/>
        </w:rPr>
        <w:tab/>
      </w:r>
      <w:r w:rsidRPr="002C25B9">
        <w:rPr>
          <w:lang w:eastAsia="zh-CN"/>
        </w:rPr>
        <w:t>SM.2140-0</w:t>
      </w:r>
      <w:r w:rsidR="00AC1BFA" w:rsidRPr="002C25B9">
        <w:rPr>
          <w:rFonts w:hint="eastAsia"/>
          <w:lang w:eastAsia="zh-CN"/>
        </w:rPr>
        <w:t>“操作环境下移动测向装置的性能评估”</w:t>
      </w:r>
    </w:p>
    <w:p w14:paraId="43754240" w14:textId="375DBDE1" w:rsidR="00A475A6" w:rsidRPr="002C25B9" w:rsidRDefault="00A475A6" w:rsidP="005C6C2A">
      <w:pPr>
        <w:pStyle w:val="enumlev1"/>
        <w:rPr>
          <w:lang w:eastAsia="zh-CN"/>
        </w:rPr>
      </w:pPr>
      <w:r w:rsidRPr="002C25B9">
        <w:rPr>
          <w:lang w:eastAsia="zh-CN"/>
        </w:rPr>
        <w:t>–</w:t>
      </w:r>
      <w:r w:rsidRPr="002C25B9">
        <w:rPr>
          <w:lang w:eastAsia="zh-CN"/>
        </w:rPr>
        <w:tab/>
        <w:t>SM.2139-0</w:t>
      </w:r>
      <w:r w:rsidR="00AC1BFA" w:rsidRPr="002C25B9">
        <w:rPr>
          <w:rFonts w:hint="eastAsia"/>
          <w:lang w:eastAsia="zh-CN"/>
        </w:rPr>
        <w:t>“确定</w:t>
      </w:r>
      <w:r w:rsidR="00AC1BFA" w:rsidRPr="002C25B9">
        <w:rPr>
          <w:rFonts w:hint="eastAsia"/>
          <w:lang w:eastAsia="zh-CN"/>
        </w:rPr>
        <w:t>TDOA</w:t>
      </w:r>
      <w:r w:rsidR="00AC1BFA" w:rsidRPr="002C25B9">
        <w:rPr>
          <w:rFonts w:hint="eastAsia"/>
          <w:lang w:eastAsia="zh-CN"/>
        </w:rPr>
        <w:t>系统准确性的测试程序”</w:t>
      </w:r>
    </w:p>
    <w:p w14:paraId="047B7728" w14:textId="5965037D" w:rsidR="00A475A6" w:rsidRPr="002C25B9" w:rsidRDefault="00A475A6" w:rsidP="005C6C2A">
      <w:pPr>
        <w:pStyle w:val="enumlev1"/>
        <w:rPr>
          <w:lang w:eastAsia="zh-CN"/>
        </w:rPr>
      </w:pPr>
      <w:r w:rsidRPr="002C25B9">
        <w:rPr>
          <w:lang w:eastAsia="zh-CN"/>
        </w:rPr>
        <w:t>–</w:t>
      </w:r>
      <w:r w:rsidRPr="002C25B9">
        <w:rPr>
          <w:lang w:eastAsia="zh-CN"/>
        </w:rPr>
        <w:tab/>
        <w:t>SM.575-3</w:t>
      </w:r>
      <w:r w:rsidR="00AC1BFA" w:rsidRPr="002C25B9">
        <w:rPr>
          <w:rFonts w:hint="eastAsia"/>
          <w:lang w:eastAsia="zh-CN"/>
        </w:rPr>
        <w:t>“保护固定监测站免受邻近或强辐射发射机的干扰”</w:t>
      </w:r>
    </w:p>
    <w:p w14:paraId="0F96EE36" w14:textId="77777777" w:rsidR="00A475A6" w:rsidRPr="002C25B9" w:rsidRDefault="00893FFF" w:rsidP="00A475A6">
      <w:pPr>
        <w:pStyle w:val="Headingb"/>
        <w:jc w:val="both"/>
        <w:rPr>
          <w:lang w:eastAsia="zh-CN"/>
        </w:rPr>
      </w:pPr>
      <w:r w:rsidRPr="002C25B9">
        <w:rPr>
          <w:lang w:eastAsia="zh-CN"/>
        </w:rPr>
        <w:t>ITU-R</w:t>
      </w:r>
      <w:r w:rsidRPr="002C25B9">
        <w:rPr>
          <w:rFonts w:hint="eastAsia"/>
          <w:lang w:eastAsia="zh-CN"/>
        </w:rPr>
        <w:t>报告：</w:t>
      </w:r>
    </w:p>
    <w:p w14:paraId="2C3D3555" w14:textId="09CD4C34" w:rsidR="00A475A6" w:rsidRPr="002C25B9" w:rsidRDefault="00A475A6" w:rsidP="005C6C2A">
      <w:pPr>
        <w:pStyle w:val="enumlev1"/>
        <w:rPr>
          <w:lang w:eastAsia="zh-CN"/>
        </w:rPr>
      </w:pPr>
      <w:r w:rsidRPr="002C25B9">
        <w:rPr>
          <w:lang w:eastAsia="zh-CN"/>
        </w:rPr>
        <w:t>–</w:t>
      </w:r>
      <w:r w:rsidRPr="002C25B9">
        <w:rPr>
          <w:lang w:eastAsia="zh-CN"/>
        </w:rPr>
        <w:tab/>
        <w:t>SM.2486-0</w:t>
      </w:r>
      <w:r w:rsidR="00193BF1" w:rsidRPr="002C25B9">
        <w:rPr>
          <w:rFonts w:hint="eastAsia"/>
          <w:lang w:eastAsia="zh-CN"/>
        </w:rPr>
        <w:t>“商用无人机用于</w:t>
      </w:r>
      <w:r w:rsidR="00193BF1" w:rsidRPr="002C25B9">
        <w:rPr>
          <w:rFonts w:hint="eastAsia"/>
          <w:lang w:eastAsia="zh-CN"/>
        </w:rPr>
        <w:t>ITU-R</w:t>
      </w:r>
      <w:r w:rsidR="00193BF1" w:rsidRPr="002C25B9">
        <w:rPr>
          <w:rFonts w:hint="eastAsia"/>
          <w:lang w:eastAsia="zh-CN"/>
        </w:rPr>
        <w:t>频谱监测任务”</w:t>
      </w:r>
    </w:p>
    <w:p w14:paraId="4333BBB2" w14:textId="673676F2" w:rsidR="00A475A6" w:rsidRPr="002C25B9" w:rsidRDefault="00A475A6" w:rsidP="005C6C2A">
      <w:pPr>
        <w:pStyle w:val="enumlev1"/>
        <w:rPr>
          <w:lang w:eastAsia="zh-CN"/>
        </w:rPr>
      </w:pPr>
      <w:r w:rsidRPr="002C25B9">
        <w:rPr>
          <w:lang w:eastAsia="zh-CN"/>
        </w:rPr>
        <w:t>–</w:t>
      </w:r>
      <w:r w:rsidRPr="002C25B9">
        <w:rPr>
          <w:lang w:eastAsia="zh-CN"/>
        </w:rPr>
        <w:tab/>
        <w:t>SM.2392-1</w:t>
      </w:r>
      <w:r w:rsidR="00717DEE" w:rsidRPr="002C25B9">
        <w:rPr>
          <w:rFonts w:hint="eastAsia"/>
          <w:lang w:eastAsia="zh-CN"/>
        </w:rPr>
        <w:t>“通过射频波束</w:t>
      </w:r>
      <w:r w:rsidR="008268CB" w:rsidRPr="002C25B9">
        <w:rPr>
          <w:rFonts w:hint="eastAsia"/>
          <w:lang w:eastAsia="zh-CN"/>
        </w:rPr>
        <w:t>进行</w:t>
      </w:r>
      <w:r w:rsidR="00717DEE" w:rsidRPr="002C25B9">
        <w:rPr>
          <w:rFonts w:hint="eastAsia"/>
          <w:lang w:eastAsia="zh-CN"/>
        </w:rPr>
        <w:t>无线</w:t>
      </w:r>
      <w:r w:rsidR="008268CB" w:rsidRPr="002C25B9">
        <w:rPr>
          <w:rFonts w:hint="eastAsia"/>
          <w:lang w:eastAsia="zh-CN"/>
        </w:rPr>
        <w:t>电力传</w:t>
      </w:r>
      <w:r w:rsidR="00717DEE" w:rsidRPr="002C25B9">
        <w:rPr>
          <w:rFonts w:hint="eastAsia"/>
          <w:lang w:eastAsia="zh-CN"/>
        </w:rPr>
        <w:t>输的应用”</w:t>
      </w:r>
    </w:p>
    <w:p w14:paraId="32B46FE2" w14:textId="04EC7C7D" w:rsidR="00A475A6" w:rsidRPr="002C25B9" w:rsidRDefault="00A475A6" w:rsidP="005C6C2A">
      <w:pPr>
        <w:pStyle w:val="enumlev1"/>
        <w:rPr>
          <w:lang w:eastAsia="zh-CN"/>
        </w:rPr>
      </w:pPr>
      <w:r w:rsidRPr="002C25B9">
        <w:rPr>
          <w:lang w:eastAsia="zh-CN"/>
        </w:rPr>
        <w:t>–</w:t>
      </w:r>
      <w:r w:rsidRPr="002C25B9">
        <w:rPr>
          <w:lang w:eastAsia="zh-CN"/>
        </w:rPr>
        <w:tab/>
        <w:t>SM.2351-3</w:t>
      </w:r>
      <w:r w:rsidR="00732409" w:rsidRPr="002C25B9">
        <w:rPr>
          <w:rFonts w:hint="eastAsia"/>
          <w:lang w:eastAsia="zh-CN"/>
        </w:rPr>
        <w:t>“智能电网公用事业管理系统”</w:t>
      </w:r>
    </w:p>
    <w:p w14:paraId="4F35113C" w14:textId="0CB21371" w:rsidR="00A475A6" w:rsidRPr="002C25B9" w:rsidRDefault="00A475A6" w:rsidP="005C6C2A">
      <w:pPr>
        <w:pStyle w:val="enumlev1"/>
        <w:rPr>
          <w:lang w:eastAsia="zh-CN"/>
        </w:rPr>
      </w:pPr>
      <w:r w:rsidRPr="002C25B9">
        <w:rPr>
          <w:lang w:eastAsia="zh-CN"/>
        </w:rPr>
        <w:t>–</w:t>
      </w:r>
      <w:r w:rsidRPr="002C25B9">
        <w:rPr>
          <w:lang w:eastAsia="zh-CN"/>
        </w:rPr>
        <w:tab/>
        <w:t>SM.2303-3</w:t>
      </w:r>
      <w:r w:rsidR="005167F3" w:rsidRPr="002C25B9">
        <w:rPr>
          <w:rFonts w:hint="eastAsia"/>
          <w:lang w:eastAsia="zh-CN"/>
        </w:rPr>
        <w:t>“利用射频波束</w:t>
      </w:r>
      <w:r w:rsidR="00B03ECE" w:rsidRPr="002C25B9">
        <w:rPr>
          <w:rFonts w:hint="eastAsia"/>
          <w:lang w:eastAsia="zh-CN"/>
        </w:rPr>
        <w:t>以外的</w:t>
      </w:r>
      <w:r w:rsidR="005167F3" w:rsidRPr="002C25B9">
        <w:rPr>
          <w:rFonts w:hint="eastAsia"/>
          <w:lang w:eastAsia="zh-CN"/>
        </w:rPr>
        <w:t>技术进行无线电力传输”</w:t>
      </w:r>
    </w:p>
    <w:p w14:paraId="41E3065C" w14:textId="4B0C5DF9" w:rsidR="00A475A6" w:rsidRPr="002C25B9" w:rsidRDefault="00A475A6" w:rsidP="005C6C2A">
      <w:pPr>
        <w:pStyle w:val="enumlev1"/>
        <w:rPr>
          <w:lang w:eastAsia="zh-CN"/>
        </w:rPr>
      </w:pPr>
      <w:r w:rsidRPr="002C25B9">
        <w:rPr>
          <w:lang w:eastAsia="zh-CN"/>
        </w:rPr>
        <w:t>–</w:t>
      </w:r>
      <w:r w:rsidRPr="002C25B9">
        <w:rPr>
          <w:lang w:eastAsia="zh-CN"/>
        </w:rPr>
        <w:tab/>
        <w:t>SM.2153-8</w:t>
      </w:r>
      <w:r w:rsidR="00155BD5" w:rsidRPr="002C25B9">
        <w:rPr>
          <w:rFonts w:hint="eastAsia"/>
          <w:lang w:eastAsia="zh-CN"/>
        </w:rPr>
        <w:t>“短距离无线电通信设备的技术和运行参数以及频谱利用”</w:t>
      </w:r>
    </w:p>
    <w:p w14:paraId="3D77CFEA" w14:textId="30A3FA0B" w:rsidR="00A475A6" w:rsidRDefault="00A475A6" w:rsidP="005C6C2A">
      <w:pPr>
        <w:pStyle w:val="enumlev1"/>
        <w:rPr>
          <w:lang w:eastAsia="zh-CN"/>
        </w:rPr>
      </w:pPr>
      <w:r w:rsidRPr="002C25B9">
        <w:rPr>
          <w:lang w:eastAsia="zh-CN"/>
        </w:rPr>
        <w:t>–</w:t>
      </w:r>
      <w:r w:rsidRPr="002C25B9">
        <w:rPr>
          <w:lang w:eastAsia="zh-CN"/>
        </w:rPr>
        <w:tab/>
        <w:t>SM.2093-4</w:t>
      </w:r>
      <w:r w:rsidR="00155BD5" w:rsidRPr="002C25B9">
        <w:rPr>
          <w:rFonts w:hint="eastAsia"/>
          <w:lang w:eastAsia="zh-CN"/>
        </w:rPr>
        <w:t>“国家频谱管理规章制度指南”</w:t>
      </w:r>
    </w:p>
    <w:p w14:paraId="38700B57" w14:textId="3EB74A33" w:rsidR="00A475A6" w:rsidRDefault="00EF63EF" w:rsidP="00EF63EF">
      <w:pPr>
        <w:ind w:firstLineChars="200" w:firstLine="480"/>
        <w:jc w:val="both"/>
        <w:rPr>
          <w:lang w:eastAsia="zh-CN"/>
        </w:rPr>
      </w:pPr>
      <w:r w:rsidRPr="00EF63EF">
        <w:rPr>
          <w:rFonts w:hint="eastAsia"/>
          <w:lang w:eastAsia="zh-CN"/>
        </w:rPr>
        <w:t>第</w:t>
      </w:r>
      <w:r w:rsidRPr="00EF63EF">
        <w:rPr>
          <w:rFonts w:hint="eastAsia"/>
          <w:lang w:eastAsia="zh-CN"/>
        </w:rPr>
        <w:t>1</w:t>
      </w:r>
      <w:r w:rsidRPr="00EF63EF">
        <w:rPr>
          <w:rFonts w:hint="eastAsia"/>
          <w:lang w:eastAsia="zh-CN"/>
        </w:rPr>
        <w:t>研究</w:t>
      </w:r>
      <w:proofErr w:type="gramStart"/>
      <w:r w:rsidRPr="00EF63EF">
        <w:rPr>
          <w:rFonts w:hint="eastAsia"/>
          <w:lang w:eastAsia="zh-CN"/>
        </w:rPr>
        <w:t>组及其</w:t>
      </w:r>
      <w:proofErr w:type="gramEnd"/>
      <w:r w:rsidRPr="00EF63EF">
        <w:rPr>
          <w:rFonts w:hint="eastAsia"/>
          <w:lang w:eastAsia="zh-CN"/>
        </w:rPr>
        <w:t>工作组下一次会议定于</w:t>
      </w:r>
      <w:r w:rsidRPr="00EF63EF">
        <w:rPr>
          <w:rFonts w:hint="eastAsia"/>
          <w:lang w:eastAsia="zh-CN"/>
        </w:rPr>
        <w:t>202</w:t>
      </w:r>
      <w:r>
        <w:rPr>
          <w:rFonts w:hint="eastAsia"/>
          <w:lang w:eastAsia="zh-CN"/>
        </w:rPr>
        <w:t>2</w:t>
      </w:r>
      <w:r w:rsidRPr="00EF63EF">
        <w:rPr>
          <w:rFonts w:hint="eastAsia"/>
          <w:lang w:eastAsia="zh-CN"/>
        </w:rPr>
        <w:t>年</w:t>
      </w:r>
      <w:r>
        <w:rPr>
          <w:rFonts w:hint="eastAsia"/>
          <w:lang w:eastAsia="zh-CN"/>
        </w:rPr>
        <w:t>6</w:t>
      </w:r>
      <w:r w:rsidRPr="00EF63EF">
        <w:rPr>
          <w:rFonts w:hint="eastAsia"/>
          <w:lang w:eastAsia="zh-CN"/>
        </w:rPr>
        <w:t>月</w:t>
      </w:r>
      <w:r w:rsidRPr="00EF63EF">
        <w:rPr>
          <w:rFonts w:hint="eastAsia"/>
          <w:lang w:eastAsia="zh-CN"/>
        </w:rPr>
        <w:t>2</w:t>
      </w:r>
      <w:r>
        <w:rPr>
          <w:rFonts w:hint="eastAsia"/>
          <w:lang w:eastAsia="zh-CN"/>
        </w:rPr>
        <w:t>8</w:t>
      </w:r>
      <w:r w:rsidRPr="00EF63EF">
        <w:rPr>
          <w:rFonts w:hint="eastAsia"/>
          <w:lang w:eastAsia="zh-CN"/>
        </w:rPr>
        <w:t>日至</w:t>
      </w:r>
      <w:r>
        <w:rPr>
          <w:rFonts w:hint="eastAsia"/>
          <w:lang w:eastAsia="zh-CN"/>
        </w:rPr>
        <w:t>7</w:t>
      </w:r>
      <w:r w:rsidRPr="00EF63EF">
        <w:rPr>
          <w:rFonts w:hint="eastAsia"/>
          <w:lang w:eastAsia="zh-CN"/>
        </w:rPr>
        <w:t>月</w:t>
      </w:r>
      <w:r>
        <w:rPr>
          <w:rFonts w:hint="eastAsia"/>
          <w:lang w:eastAsia="zh-CN"/>
        </w:rPr>
        <w:t>8</w:t>
      </w:r>
      <w:r w:rsidRPr="00EF63EF">
        <w:rPr>
          <w:rFonts w:hint="eastAsia"/>
          <w:lang w:eastAsia="zh-CN"/>
        </w:rPr>
        <w:t>日举行</w:t>
      </w:r>
      <w:r w:rsidR="0070659E">
        <w:rPr>
          <w:rFonts w:hint="eastAsia"/>
          <w:lang w:eastAsia="zh-CN"/>
        </w:rPr>
        <w:t>。</w:t>
      </w:r>
    </w:p>
    <w:p w14:paraId="3D6FDF73" w14:textId="77777777" w:rsidR="00D22D7C" w:rsidRPr="007300C8" w:rsidRDefault="00D22D7C" w:rsidP="00D22D7C">
      <w:pPr>
        <w:pStyle w:val="Heading2"/>
        <w:rPr>
          <w:lang w:eastAsia="zh-CN"/>
        </w:rPr>
      </w:pPr>
      <w:r>
        <w:rPr>
          <w:rFonts w:hint="eastAsia"/>
          <w:lang w:eastAsia="zh-CN"/>
        </w:rPr>
        <w:t>6</w:t>
      </w:r>
      <w:r w:rsidRPr="007300C8">
        <w:rPr>
          <w:lang w:eastAsia="zh-CN"/>
        </w:rPr>
        <w:t>.2</w:t>
      </w:r>
      <w:r w:rsidRPr="007300C8">
        <w:rPr>
          <w:lang w:eastAsia="zh-CN"/>
        </w:rPr>
        <w:tab/>
      </w:r>
      <w:r w:rsidRPr="007300C8">
        <w:rPr>
          <w:lang w:eastAsia="zh-CN"/>
        </w:rPr>
        <w:t>第</w:t>
      </w:r>
      <w:r w:rsidRPr="007300C8">
        <w:rPr>
          <w:bCs/>
          <w:lang w:eastAsia="zh-CN"/>
        </w:rPr>
        <w:t>3</w:t>
      </w:r>
      <w:r w:rsidRPr="007300C8">
        <w:rPr>
          <w:lang w:eastAsia="zh-CN"/>
        </w:rPr>
        <w:t>研究组</w:t>
      </w:r>
    </w:p>
    <w:p w14:paraId="07DC0643" w14:textId="0FD2BCD5" w:rsidR="00D22D7C" w:rsidRDefault="00D22D7C" w:rsidP="00D22D7C">
      <w:pPr>
        <w:ind w:firstLineChars="200" w:firstLine="480"/>
        <w:rPr>
          <w:lang w:eastAsia="zh-CN"/>
        </w:rPr>
      </w:pPr>
      <w:r w:rsidRPr="001B5E6D">
        <w:rPr>
          <w:rFonts w:hint="eastAsia"/>
          <w:lang w:eastAsia="zh-CN"/>
        </w:rPr>
        <w:t>在进一步开展</w:t>
      </w:r>
      <w:r>
        <w:rPr>
          <w:rFonts w:hint="eastAsia"/>
          <w:lang w:eastAsia="zh-CN"/>
        </w:rPr>
        <w:t>高</w:t>
      </w:r>
      <w:r w:rsidRPr="001B5E6D">
        <w:rPr>
          <w:rFonts w:hint="eastAsia"/>
          <w:lang w:eastAsia="zh-CN"/>
        </w:rPr>
        <w:t>至</w:t>
      </w:r>
      <w:r w:rsidRPr="001B5E6D">
        <w:rPr>
          <w:rFonts w:hint="eastAsia"/>
          <w:lang w:eastAsia="zh-CN"/>
        </w:rPr>
        <w:t>375 THz</w:t>
      </w:r>
      <w:r>
        <w:rPr>
          <w:rFonts w:hint="eastAsia"/>
          <w:lang w:eastAsia="zh-CN"/>
        </w:rPr>
        <w:t>频谱各部分的传播测量、数据分析、</w:t>
      </w:r>
      <w:r w:rsidRPr="001B5E6D">
        <w:rPr>
          <w:rFonts w:hint="eastAsia"/>
          <w:lang w:eastAsia="zh-CN"/>
        </w:rPr>
        <w:t>建模和预测工作</w:t>
      </w:r>
      <w:r>
        <w:rPr>
          <w:rFonts w:hint="eastAsia"/>
          <w:lang w:eastAsia="zh-CN"/>
        </w:rPr>
        <w:t>，从而奠定了无线电通信系统设计和干扰评估的基础之后</w:t>
      </w:r>
      <w:r w:rsidRPr="001B5E6D">
        <w:rPr>
          <w:rFonts w:hint="eastAsia"/>
          <w:lang w:eastAsia="zh-CN"/>
        </w:rPr>
        <w:t>，第</w:t>
      </w:r>
      <w:r w:rsidRPr="001B5E6D">
        <w:rPr>
          <w:rFonts w:hint="eastAsia"/>
          <w:lang w:eastAsia="zh-CN"/>
        </w:rPr>
        <w:t>3</w:t>
      </w:r>
      <w:r>
        <w:rPr>
          <w:rFonts w:hint="eastAsia"/>
          <w:lang w:eastAsia="zh-CN"/>
        </w:rPr>
        <w:t>研究组继续在其职权范围内修订或制定</w:t>
      </w:r>
      <w:r w:rsidRPr="001B5E6D">
        <w:rPr>
          <w:rFonts w:hint="eastAsia"/>
          <w:lang w:eastAsia="zh-CN"/>
        </w:rPr>
        <w:t>新的建议</w:t>
      </w:r>
      <w:r>
        <w:rPr>
          <w:rFonts w:hint="eastAsia"/>
          <w:lang w:eastAsia="zh-CN"/>
        </w:rPr>
        <w:t>书、</w:t>
      </w:r>
      <w:r w:rsidRPr="001B5E6D">
        <w:rPr>
          <w:rFonts w:hint="eastAsia"/>
          <w:lang w:eastAsia="zh-CN"/>
        </w:rPr>
        <w:t>报告和手册</w:t>
      </w:r>
      <w:r>
        <w:rPr>
          <w:rFonts w:hint="eastAsia"/>
          <w:lang w:eastAsia="zh-CN"/>
        </w:rPr>
        <w:t>。第</w:t>
      </w:r>
      <w:r>
        <w:rPr>
          <w:rFonts w:hint="eastAsia"/>
          <w:lang w:eastAsia="zh-CN"/>
        </w:rPr>
        <w:t>3</w:t>
      </w:r>
      <w:r w:rsidRPr="00373C0F">
        <w:rPr>
          <w:lang w:eastAsia="zh-CN"/>
        </w:rPr>
        <w:t>研究</w:t>
      </w:r>
      <w:proofErr w:type="gramStart"/>
      <w:r w:rsidRPr="00373C0F">
        <w:rPr>
          <w:lang w:eastAsia="zh-CN"/>
        </w:rPr>
        <w:t>组及其</w:t>
      </w:r>
      <w:proofErr w:type="gramEnd"/>
      <w:r w:rsidRPr="00373C0F">
        <w:rPr>
          <w:lang w:eastAsia="zh-CN"/>
        </w:rPr>
        <w:t>工作组还继续在无线电波传播预测方面</w:t>
      </w:r>
      <w:r>
        <w:rPr>
          <w:rFonts w:hint="eastAsia"/>
          <w:lang w:eastAsia="zh-CN"/>
        </w:rPr>
        <w:t>，</w:t>
      </w:r>
      <w:r w:rsidRPr="00373C0F">
        <w:rPr>
          <w:lang w:eastAsia="zh-CN"/>
        </w:rPr>
        <w:t>特别是与系统设计和共</w:t>
      </w:r>
      <w:r>
        <w:rPr>
          <w:rFonts w:hint="eastAsia"/>
          <w:lang w:eastAsia="zh-CN"/>
        </w:rPr>
        <w:t>用</w:t>
      </w:r>
      <w:r w:rsidRPr="00373C0F">
        <w:rPr>
          <w:lang w:eastAsia="zh-CN"/>
        </w:rPr>
        <w:t>研究有关的方面</w:t>
      </w:r>
      <w:r>
        <w:rPr>
          <w:rFonts w:hint="eastAsia"/>
          <w:lang w:eastAsia="zh-CN"/>
        </w:rPr>
        <w:t>以及</w:t>
      </w:r>
      <w:r>
        <w:rPr>
          <w:rFonts w:hint="eastAsia"/>
          <w:lang w:eastAsia="zh-CN"/>
        </w:rPr>
        <w:t>W</w:t>
      </w:r>
      <w:r>
        <w:rPr>
          <w:lang w:eastAsia="zh-CN"/>
        </w:rPr>
        <w:t>RC</w:t>
      </w:r>
      <w:r>
        <w:rPr>
          <w:rFonts w:hint="eastAsia"/>
          <w:lang w:eastAsia="zh-CN"/>
        </w:rPr>
        <w:t>议</w:t>
      </w:r>
      <w:proofErr w:type="gramStart"/>
      <w:r>
        <w:rPr>
          <w:rFonts w:hint="eastAsia"/>
          <w:lang w:eastAsia="zh-CN"/>
        </w:rPr>
        <w:t>项经常</w:t>
      </w:r>
      <w:proofErr w:type="gramEnd"/>
      <w:r>
        <w:rPr>
          <w:rFonts w:hint="eastAsia"/>
          <w:lang w:eastAsia="zh-CN"/>
        </w:rPr>
        <w:t>需要的内容，</w:t>
      </w:r>
      <w:r w:rsidRPr="00373C0F">
        <w:rPr>
          <w:lang w:eastAsia="zh-CN"/>
        </w:rPr>
        <w:t>向所有其他</w:t>
      </w:r>
      <w:r>
        <w:rPr>
          <w:lang w:eastAsia="zh-CN"/>
        </w:rPr>
        <w:t>ITU-R</w:t>
      </w:r>
      <w:r w:rsidRPr="00373C0F">
        <w:rPr>
          <w:lang w:eastAsia="zh-CN"/>
        </w:rPr>
        <w:t>研究组提供</w:t>
      </w:r>
      <w:r>
        <w:rPr>
          <w:rFonts w:hint="eastAsia"/>
          <w:lang w:eastAsia="zh-CN"/>
        </w:rPr>
        <w:t>帮助</w:t>
      </w:r>
      <w:r w:rsidRPr="00373C0F">
        <w:rPr>
          <w:lang w:eastAsia="zh-CN"/>
        </w:rPr>
        <w:t>。</w:t>
      </w:r>
      <w:r w:rsidR="00FC7DAE">
        <w:rPr>
          <w:rFonts w:hint="eastAsia"/>
          <w:lang w:eastAsia="zh-CN"/>
        </w:rPr>
        <w:t>自</w:t>
      </w:r>
      <w:r w:rsidR="00FC7DAE">
        <w:rPr>
          <w:rFonts w:hint="eastAsia"/>
          <w:lang w:eastAsia="zh-CN"/>
        </w:rPr>
        <w:t>RAG-</w:t>
      </w:r>
      <w:r w:rsidR="00FC7DAE">
        <w:rPr>
          <w:lang w:eastAsia="zh-CN"/>
        </w:rPr>
        <w:t>21</w:t>
      </w:r>
      <w:r w:rsidR="00FC7DAE">
        <w:rPr>
          <w:rFonts w:hint="eastAsia"/>
          <w:lang w:eastAsia="zh-CN"/>
        </w:rPr>
        <w:t>以来，通过并批准了</w:t>
      </w:r>
      <w:r w:rsidR="00225A96">
        <w:rPr>
          <w:rFonts w:hint="eastAsia"/>
          <w:lang w:eastAsia="zh-CN"/>
        </w:rPr>
        <w:t>十八</w:t>
      </w:r>
      <w:r w:rsidR="00FC7DAE">
        <w:rPr>
          <w:rFonts w:hint="eastAsia"/>
          <w:lang w:eastAsia="zh-CN"/>
        </w:rPr>
        <w:t>份修订的</w:t>
      </w:r>
      <w:r w:rsidR="00FC7DAE">
        <w:rPr>
          <w:rFonts w:hint="eastAsia"/>
          <w:lang w:eastAsia="zh-CN"/>
        </w:rPr>
        <w:t>ITU</w:t>
      </w:r>
      <w:r w:rsidR="00FC7DAE">
        <w:rPr>
          <w:lang w:eastAsia="zh-CN"/>
        </w:rPr>
        <w:t>-</w:t>
      </w:r>
      <w:r w:rsidR="00FC7DAE">
        <w:rPr>
          <w:rFonts w:hint="eastAsia"/>
          <w:lang w:eastAsia="zh-CN"/>
        </w:rPr>
        <w:t>R</w:t>
      </w:r>
      <w:r w:rsidR="00FC7DAE">
        <w:rPr>
          <w:rFonts w:hint="eastAsia"/>
          <w:lang w:eastAsia="zh-CN"/>
        </w:rPr>
        <w:t>建议书。</w:t>
      </w:r>
      <w:r w:rsidRPr="001B5E6D">
        <w:rPr>
          <w:rFonts w:hint="eastAsia"/>
          <w:lang w:eastAsia="zh-CN"/>
        </w:rPr>
        <w:t>第</w:t>
      </w:r>
      <w:r w:rsidRPr="001B5E6D">
        <w:rPr>
          <w:rFonts w:hint="eastAsia"/>
          <w:lang w:eastAsia="zh-CN"/>
        </w:rPr>
        <w:t>3</w:t>
      </w:r>
      <w:r>
        <w:rPr>
          <w:rFonts w:hint="eastAsia"/>
          <w:lang w:eastAsia="zh-CN"/>
        </w:rPr>
        <w:t>研究上次</w:t>
      </w:r>
      <w:r w:rsidRPr="00373C0F">
        <w:rPr>
          <w:lang w:eastAsia="zh-CN"/>
        </w:rPr>
        <w:t>会议批准了</w:t>
      </w:r>
      <w:r w:rsidR="00FC7DAE">
        <w:rPr>
          <w:rFonts w:hint="eastAsia"/>
          <w:lang w:eastAsia="zh-CN"/>
        </w:rPr>
        <w:t>两</w:t>
      </w:r>
      <w:r>
        <w:rPr>
          <w:rFonts w:hint="eastAsia"/>
          <w:lang w:eastAsia="zh-CN"/>
        </w:rPr>
        <w:t>份</w:t>
      </w:r>
      <w:r w:rsidRPr="00373C0F">
        <w:rPr>
          <w:lang w:eastAsia="zh-CN"/>
        </w:rPr>
        <w:t>经修订的</w:t>
      </w:r>
      <w:r w:rsidRPr="00B76A03">
        <w:rPr>
          <w:lang w:eastAsia="zh-CN"/>
        </w:rPr>
        <w:t>ITU-R</w:t>
      </w:r>
      <w:r w:rsidRPr="00373C0F">
        <w:rPr>
          <w:lang w:eastAsia="zh-CN"/>
        </w:rPr>
        <w:t>报告。此外，</w:t>
      </w:r>
      <w:r>
        <w:rPr>
          <w:rFonts w:hint="eastAsia"/>
          <w:lang w:eastAsia="zh-CN"/>
        </w:rPr>
        <w:t>对</w:t>
      </w:r>
      <w:r w:rsidR="00FC7DAE">
        <w:rPr>
          <w:rFonts w:hint="eastAsia"/>
          <w:lang w:eastAsia="zh-CN"/>
        </w:rPr>
        <w:t>六</w:t>
      </w:r>
      <w:r>
        <w:rPr>
          <w:rFonts w:hint="eastAsia"/>
          <w:lang w:eastAsia="zh-CN"/>
        </w:rPr>
        <w:t>份</w:t>
      </w:r>
      <w:r>
        <w:rPr>
          <w:lang w:eastAsia="zh-CN"/>
        </w:rPr>
        <w:t>ITU-R</w:t>
      </w:r>
      <w:r>
        <w:rPr>
          <w:rFonts w:hint="eastAsia"/>
          <w:lang w:eastAsia="zh-CN"/>
        </w:rPr>
        <w:t>建议书进行了编辑性修正。</w:t>
      </w:r>
    </w:p>
    <w:p w14:paraId="1EE8F6C2" w14:textId="4BD6CE60" w:rsidR="00D22D7C" w:rsidRDefault="00D22D7C" w:rsidP="00D22D7C">
      <w:pPr>
        <w:ind w:firstLineChars="200" w:firstLine="480"/>
        <w:jc w:val="both"/>
        <w:rPr>
          <w:lang w:eastAsia="zh-CN"/>
        </w:rPr>
      </w:pPr>
      <w:r w:rsidRPr="004F2669">
        <w:rPr>
          <w:rFonts w:hint="eastAsia"/>
          <w:lang w:eastAsia="zh-CN"/>
        </w:rPr>
        <w:t>考虑到</w:t>
      </w:r>
      <w:r w:rsidRPr="004F2669">
        <w:rPr>
          <w:rFonts w:hint="eastAsia"/>
          <w:lang w:eastAsia="zh-CN"/>
        </w:rPr>
        <w:t>2020</w:t>
      </w:r>
      <w:r w:rsidRPr="004F2669">
        <w:rPr>
          <w:rFonts w:hint="eastAsia"/>
          <w:lang w:eastAsia="zh-CN"/>
        </w:rPr>
        <w:t>年</w:t>
      </w:r>
      <w:r w:rsidRPr="004F2669">
        <w:rPr>
          <w:rFonts w:hint="eastAsia"/>
          <w:lang w:eastAsia="zh-CN"/>
        </w:rPr>
        <w:t>5</w:t>
      </w:r>
      <w:r w:rsidRPr="004F2669">
        <w:rPr>
          <w:rFonts w:hint="eastAsia"/>
          <w:lang w:eastAsia="zh-CN"/>
        </w:rPr>
        <w:t>月</w:t>
      </w:r>
      <w:r w:rsidRPr="004F2669">
        <w:rPr>
          <w:rFonts w:hint="eastAsia"/>
          <w:lang w:eastAsia="zh-CN"/>
        </w:rPr>
        <w:t>RAG</w:t>
      </w:r>
      <w:r w:rsidRPr="004F2669">
        <w:rPr>
          <w:rFonts w:hint="eastAsia"/>
          <w:lang w:eastAsia="zh-CN"/>
        </w:rPr>
        <w:t>会议和</w:t>
      </w:r>
      <w:r w:rsidRPr="004F2669">
        <w:rPr>
          <w:rFonts w:hint="eastAsia"/>
          <w:lang w:eastAsia="zh-CN"/>
        </w:rPr>
        <w:t>2020</w:t>
      </w:r>
      <w:r w:rsidRPr="004F2669">
        <w:rPr>
          <w:rFonts w:hint="eastAsia"/>
          <w:lang w:eastAsia="zh-CN"/>
        </w:rPr>
        <w:t>年</w:t>
      </w:r>
      <w:r w:rsidRPr="004F2669">
        <w:rPr>
          <w:rFonts w:hint="eastAsia"/>
          <w:lang w:eastAsia="zh-CN"/>
        </w:rPr>
        <w:t>6</w:t>
      </w:r>
      <w:r w:rsidRPr="004F2669">
        <w:rPr>
          <w:rFonts w:hint="eastAsia"/>
          <w:lang w:eastAsia="zh-CN"/>
        </w:rPr>
        <w:t>月主席</w:t>
      </w:r>
      <w:r w:rsidRPr="004F2669">
        <w:rPr>
          <w:rFonts w:hint="eastAsia"/>
          <w:lang w:eastAsia="zh-CN"/>
        </w:rPr>
        <w:t>/</w:t>
      </w:r>
      <w:r w:rsidRPr="004F2669">
        <w:rPr>
          <w:rFonts w:hint="eastAsia"/>
          <w:lang w:eastAsia="zh-CN"/>
        </w:rPr>
        <w:t>副主席会议提出的建议，</w:t>
      </w:r>
      <w:r w:rsidR="009F5646" w:rsidRPr="004F2669">
        <w:rPr>
          <w:rFonts w:hint="eastAsia"/>
          <w:lang w:eastAsia="zh-CN"/>
        </w:rPr>
        <w:t>3M</w:t>
      </w:r>
      <w:r w:rsidRPr="004F2669">
        <w:rPr>
          <w:rFonts w:hint="eastAsia"/>
          <w:lang w:eastAsia="zh-CN"/>
        </w:rPr>
        <w:t>工作组任命</w:t>
      </w:r>
      <w:r w:rsidR="00503F40" w:rsidRPr="004F2669">
        <w:rPr>
          <w:rFonts w:hint="eastAsia"/>
          <w:lang w:eastAsia="zh-CN"/>
        </w:rPr>
        <w:t>林乐科</w:t>
      </w:r>
      <w:r w:rsidR="00F3078A" w:rsidRPr="004F2669">
        <w:rPr>
          <w:rFonts w:hint="eastAsia"/>
          <w:lang w:eastAsia="zh-CN"/>
        </w:rPr>
        <w:t>教授（中国）为</w:t>
      </w:r>
      <w:r w:rsidRPr="004F2669">
        <w:rPr>
          <w:rFonts w:hint="eastAsia"/>
          <w:lang w:eastAsia="zh-CN"/>
        </w:rPr>
        <w:t>第二位副主席。第</w:t>
      </w:r>
      <w:r w:rsidR="009F5646" w:rsidRPr="004F2669">
        <w:rPr>
          <w:rFonts w:hint="eastAsia"/>
          <w:lang w:eastAsia="zh-CN"/>
        </w:rPr>
        <w:t>3</w:t>
      </w:r>
      <w:r w:rsidRPr="004F2669">
        <w:rPr>
          <w:rFonts w:hint="eastAsia"/>
          <w:lang w:eastAsia="zh-CN"/>
        </w:rPr>
        <w:t>研究组</w:t>
      </w:r>
      <w:r w:rsidR="008219D4" w:rsidRPr="004F2669">
        <w:rPr>
          <w:rFonts w:hint="eastAsia"/>
          <w:lang w:eastAsia="zh-CN"/>
        </w:rPr>
        <w:t>认可</w:t>
      </w:r>
      <w:r w:rsidRPr="004F2669">
        <w:rPr>
          <w:rFonts w:hint="eastAsia"/>
          <w:lang w:eastAsia="zh-CN"/>
        </w:rPr>
        <w:t>这一任命。</w:t>
      </w:r>
    </w:p>
    <w:p w14:paraId="635502C6" w14:textId="2EE6EAC2" w:rsidR="003C33DE" w:rsidRDefault="003C33DE" w:rsidP="00526206">
      <w:pPr>
        <w:ind w:firstLineChars="200" w:firstLine="480"/>
        <w:jc w:val="both"/>
        <w:rPr>
          <w:lang w:eastAsia="zh-CN"/>
        </w:rPr>
      </w:pPr>
      <w:bookmarkStart w:id="6" w:name="lt_pId173"/>
      <w:r w:rsidRPr="003C33DE">
        <w:rPr>
          <w:rFonts w:hint="eastAsia"/>
          <w:lang w:eastAsia="zh-CN"/>
        </w:rPr>
        <w:t>为推进工作，</w:t>
      </w:r>
      <w:r w:rsidRPr="003C33DE">
        <w:rPr>
          <w:rFonts w:hint="eastAsia"/>
          <w:lang w:eastAsia="zh-CN"/>
        </w:rPr>
        <w:t>3J</w:t>
      </w:r>
      <w:r w:rsidRPr="003C33DE">
        <w:rPr>
          <w:rFonts w:hint="eastAsia"/>
          <w:lang w:eastAsia="zh-CN"/>
        </w:rPr>
        <w:t>、</w:t>
      </w:r>
      <w:r w:rsidRPr="003C33DE">
        <w:rPr>
          <w:rFonts w:hint="eastAsia"/>
          <w:lang w:eastAsia="zh-CN"/>
        </w:rPr>
        <w:t>3K</w:t>
      </w:r>
      <w:r w:rsidRPr="003C33DE">
        <w:rPr>
          <w:rFonts w:hint="eastAsia"/>
          <w:lang w:eastAsia="zh-CN"/>
        </w:rPr>
        <w:t>、</w:t>
      </w:r>
      <w:r w:rsidRPr="003C33DE">
        <w:rPr>
          <w:rFonts w:hint="eastAsia"/>
          <w:lang w:eastAsia="zh-CN"/>
        </w:rPr>
        <w:t>3L</w:t>
      </w:r>
      <w:r w:rsidRPr="003C33DE">
        <w:rPr>
          <w:rFonts w:hint="eastAsia"/>
          <w:lang w:eastAsia="zh-CN"/>
        </w:rPr>
        <w:t>和</w:t>
      </w:r>
      <w:r w:rsidRPr="003C33DE">
        <w:rPr>
          <w:rFonts w:hint="eastAsia"/>
          <w:lang w:eastAsia="zh-CN"/>
        </w:rPr>
        <w:t>3M</w:t>
      </w:r>
      <w:r>
        <w:rPr>
          <w:rFonts w:hint="eastAsia"/>
          <w:lang w:eastAsia="zh-CN"/>
        </w:rPr>
        <w:t>工作组</w:t>
      </w:r>
      <w:r w:rsidRPr="003C33DE">
        <w:rPr>
          <w:rFonts w:hint="eastAsia"/>
          <w:lang w:eastAsia="zh-CN"/>
        </w:rPr>
        <w:t>又成立了几个</w:t>
      </w:r>
      <w:r>
        <w:rPr>
          <w:rFonts w:hint="eastAsia"/>
          <w:lang w:eastAsia="zh-CN"/>
        </w:rPr>
        <w:t>信函</w:t>
      </w:r>
      <w:r w:rsidRPr="003C33DE">
        <w:rPr>
          <w:rFonts w:hint="eastAsia"/>
          <w:lang w:eastAsia="zh-CN"/>
        </w:rPr>
        <w:t>通信组，从而大大增加了正式会议之间的工作时间。这是这些工作组持续的工作惯例，十多年来一直以这种方式利用通</w:t>
      </w:r>
      <w:r w:rsidR="003707D9">
        <w:rPr>
          <w:rFonts w:hint="eastAsia"/>
          <w:lang w:eastAsia="zh-CN"/>
        </w:rPr>
        <w:t>信</w:t>
      </w:r>
      <w:r w:rsidRPr="003C33DE">
        <w:rPr>
          <w:rFonts w:hint="eastAsia"/>
          <w:lang w:eastAsia="zh-CN"/>
        </w:rPr>
        <w:lastRenderedPageBreak/>
        <w:t>组，特别注意到这些工作组通常每年只开一次会，工作主题有时跨越五年甚至十年以上的准备期。因此，以这种方式使用通讯组</w:t>
      </w:r>
      <w:r w:rsidR="0010643A">
        <w:rPr>
          <w:rFonts w:hint="eastAsia"/>
          <w:lang w:eastAsia="zh-CN"/>
        </w:rPr>
        <w:t>不应视为特别安排，也不</w:t>
      </w:r>
      <w:r w:rsidRPr="003C33DE">
        <w:rPr>
          <w:rFonts w:hint="eastAsia"/>
          <w:lang w:eastAsia="zh-CN"/>
        </w:rPr>
        <w:t>仅仅</w:t>
      </w:r>
      <w:r w:rsidR="0010643A">
        <w:rPr>
          <w:rFonts w:hint="eastAsia"/>
          <w:lang w:eastAsia="zh-CN"/>
        </w:rPr>
        <w:t>是</w:t>
      </w:r>
      <w:r w:rsidRPr="003C33DE">
        <w:rPr>
          <w:rFonts w:hint="eastAsia"/>
          <w:lang w:eastAsia="zh-CN"/>
        </w:rPr>
        <w:t>由于</w:t>
      </w:r>
      <w:r w:rsidR="00277E67" w:rsidRPr="00277E67">
        <w:rPr>
          <w:lang w:eastAsia="zh-CN"/>
        </w:rPr>
        <w:t>COVID-19</w:t>
      </w:r>
      <w:r w:rsidRPr="003C33DE">
        <w:rPr>
          <w:rFonts w:hint="eastAsia"/>
          <w:lang w:eastAsia="zh-CN"/>
        </w:rPr>
        <w:t>疫情造成的情况。</w:t>
      </w:r>
    </w:p>
    <w:bookmarkEnd w:id="6"/>
    <w:p w14:paraId="7AE66501" w14:textId="4B69A6E8" w:rsidR="00D22D7C" w:rsidRPr="00394114" w:rsidRDefault="00D22D7C" w:rsidP="00D22D7C">
      <w:pPr>
        <w:ind w:firstLineChars="200" w:firstLine="480"/>
        <w:jc w:val="both"/>
        <w:rPr>
          <w:szCs w:val="24"/>
          <w:lang w:eastAsia="zh-CN"/>
        </w:rPr>
      </w:pPr>
      <w:r w:rsidRPr="00936B9E">
        <w:rPr>
          <w:rFonts w:hint="eastAsia"/>
          <w:szCs w:val="24"/>
          <w:lang w:eastAsia="zh-CN"/>
        </w:rPr>
        <w:t>P</w:t>
      </w:r>
      <w:r w:rsidRPr="00936B9E">
        <w:rPr>
          <w:rFonts w:hint="eastAsia"/>
          <w:szCs w:val="24"/>
          <w:lang w:eastAsia="zh-CN"/>
        </w:rPr>
        <w:t>系列建议</w:t>
      </w:r>
      <w:r>
        <w:rPr>
          <w:rFonts w:hint="eastAsia"/>
          <w:szCs w:val="24"/>
          <w:lang w:eastAsia="zh-CN"/>
        </w:rPr>
        <w:t>书</w:t>
      </w:r>
      <w:r w:rsidRPr="00936B9E">
        <w:rPr>
          <w:rFonts w:hint="eastAsia"/>
          <w:szCs w:val="24"/>
          <w:lang w:eastAsia="zh-CN"/>
        </w:rPr>
        <w:t>仍然是</w:t>
      </w:r>
      <w:r w:rsidRPr="00D31C05">
        <w:rPr>
          <w:szCs w:val="24"/>
          <w:lang w:eastAsia="zh-CN"/>
        </w:rPr>
        <w:t>ITU-R</w:t>
      </w:r>
      <w:r w:rsidRPr="00936B9E">
        <w:rPr>
          <w:rFonts w:hint="eastAsia"/>
          <w:szCs w:val="24"/>
          <w:lang w:eastAsia="zh-CN"/>
        </w:rPr>
        <w:t>所有系列建议</w:t>
      </w:r>
      <w:r>
        <w:rPr>
          <w:rFonts w:hint="eastAsia"/>
          <w:szCs w:val="24"/>
          <w:lang w:eastAsia="zh-CN"/>
        </w:rPr>
        <w:t>书</w:t>
      </w:r>
      <w:r w:rsidRPr="00936B9E">
        <w:rPr>
          <w:rFonts w:hint="eastAsia"/>
          <w:szCs w:val="24"/>
          <w:lang w:eastAsia="zh-CN"/>
        </w:rPr>
        <w:t>中最受欢迎的，</w:t>
      </w:r>
      <w:r w:rsidR="007C6B24" w:rsidRPr="007C6B24">
        <w:rPr>
          <w:rFonts w:hint="eastAsia"/>
          <w:szCs w:val="24"/>
          <w:lang w:eastAsia="zh-CN"/>
        </w:rPr>
        <w:t>下载次数为</w:t>
      </w:r>
      <w:r w:rsidR="007C6B24" w:rsidRPr="007C6B24">
        <w:rPr>
          <w:rFonts w:hint="eastAsia"/>
          <w:szCs w:val="24"/>
          <w:lang w:eastAsia="zh-CN"/>
        </w:rPr>
        <w:t>411</w:t>
      </w:r>
      <w:r w:rsidR="002A210C">
        <w:rPr>
          <w:szCs w:val="24"/>
          <w:lang w:val="en-US" w:eastAsia="zh-CN"/>
        </w:rPr>
        <w:t> </w:t>
      </w:r>
      <w:r w:rsidR="007C6B24" w:rsidRPr="007C6B24">
        <w:rPr>
          <w:rFonts w:hint="eastAsia"/>
          <w:szCs w:val="24"/>
          <w:lang w:eastAsia="zh-CN"/>
        </w:rPr>
        <w:t>176</w:t>
      </w:r>
      <w:r w:rsidR="007C6B24" w:rsidRPr="007C6B24">
        <w:rPr>
          <w:rFonts w:hint="eastAsia"/>
          <w:szCs w:val="24"/>
          <w:lang w:eastAsia="zh-CN"/>
        </w:rPr>
        <w:t>次，相比之下，第二受欢迎系列的下载次数为</w:t>
      </w:r>
      <w:r w:rsidR="007C6B24" w:rsidRPr="007C6B24">
        <w:rPr>
          <w:rFonts w:hint="eastAsia"/>
          <w:szCs w:val="24"/>
          <w:lang w:eastAsia="zh-CN"/>
        </w:rPr>
        <w:t>405</w:t>
      </w:r>
      <w:r w:rsidR="00660679">
        <w:rPr>
          <w:szCs w:val="24"/>
          <w:lang w:val="en-US" w:eastAsia="zh-CN"/>
        </w:rPr>
        <w:t> </w:t>
      </w:r>
      <w:r w:rsidR="007C6B24" w:rsidRPr="007C6B24">
        <w:rPr>
          <w:rFonts w:hint="eastAsia"/>
          <w:szCs w:val="24"/>
          <w:lang w:eastAsia="zh-CN"/>
        </w:rPr>
        <w:t>769</w:t>
      </w:r>
      <w:r w:rsidR="007C6B24" w:rsidRPr="007C6B24">
        <w:rPr>
          <w:rFonts w:hint="eastAsia"/>
          <w:szCs w:val="24"/>
          <w:lang w:eastAsia="zh-CN"/>
        </w:rPr>
        <w:t>次</w:t>
      </w:r>
      <w:r w:rsidR="007C6B24">
        <w:rPr>
          <w:rFonts w:hint="eastAsia"/>
          <w:szCs w:val="24"/>
          <w:lang w:eastAsia="zh-CN"/>
        </w:rPr>
        <w:t>，</w:t>
      </w:r>
      <w:r w:rsidRPr="00936B9E">
        <w:rPr>
          <w:rFonts w:hint="eastAsia"/>
          <w:szCs w:val="24"/>
          <w:lang w:eastAsia="zh-CN"/>
        </w:rPr>
        <w:t>反映了</w:t>
      </w:r>
      <w:r>
        <w:rPr>
          <w:rFonts w:hint="eastAsia"/>
          <w:szCs w:val="24"/>
          <w:lang w:eastAsia="zh-CN"/>
        </w:rPr>
        <w:t>此系列建议书</w:t>
      </w:r>
      <w:r w:rsidRPr="00936B9E">
        <w:rPr>
          <w:rFonts w:hint="eastAsia"/>
          <w:szCs w:val="24"/>
          <w:lang w:eastAsia="zh-CN"/>
        </w:rPr>
        <w:t>对国际电联</w:t>
      </w:r>
      <w:r>
        <w:rPr>
          <w:rFonts w:hint="eastAsia"/>
          <w:szCs w:val="24"/>
          <w:lang w:eastAsia="zh-CN"/>
        </w:rPr>
        <w:t>以及</w:t>
      </w:r>
      <w:r w:rsidRPr="00936B9E">
        <w:rPr>
          <w:rFonts w:hint="eastAsia"/>
          <w:szCs w:val="24"/>
          <w:lang w:eastAsia="zh-CN"/>
        </w:rPr>
        <w:t>更</w:t>
      </w:r>
      <w:r>
        <w:rPr>
          <w:rFonts w:hint="eastAsia"/>
          <w:szCs w:val="24"/>
          <w:lang w:eastAsia="zh-CN"/>
        </w:rPr>
        <w:t>广泛的</w:t>
      </w:r>
      <w:r w:rsidRPr="00936B9E">
        <w:rPr>
          <w:rFonts w:hint="eastAsia"/>
          <w:szCs w:val="24"/>
          <w:lang w:eastAsia="zh-CN"/>
        </w:rPr>
        <w:t>无线电通信界所有无线</w:t>
      </w:r>
      <w:r>
        <w:rPr>
          <w:rFonts w:hint="eastAsia"/>
          <w:szCs w:val="24"/>
          <w:lang w:eastAsia="zh-CN"/>
        </w:rPr>
        <w:t>电</w:t>
      </w:r>
      <w:r w:rsidRPr="00936B9E">
        <w:rPr>
          <w:rFonts w:hint="eastAsia"/>
          <w:szCs w:val="24"/>
          <w:lang w:eastAsia="zh-CN"/>
        </w:rPr>
        <w:t>系统用户的重要性。</w:t>
      </w:r>
    </w:p>
    <w:p w14:paraId="73BDDC49" w14:textId="77777777" w:rsidR="00526206" w:rsidRDefault="00526206" w:rsidP="00D22D7C">
      <w:pPr>
        <w:pStyle w:val="Headingb"/>
        <w:rPr>
          <w:lang w:eastAsia="zh-CN"/>
        </w:rPr>
      </w:pPr>
      <w:r w:rsidRPr="00526206">
        <w:rPr>
          <w:lang w:eastAsia="zh-CN"/>
        </w:rPr>
        <w:t>ITU-R</w:t>
      </w:r>
      <w:r w:rsidRPr="00526206">
        <w:rPr>
          <w:rFonts w:hint="eastAsia"/>
          <w:lang w:eastAsia="zh-CN"/>
        </w:rPr>
        <w:t>建议书</w:t>
      </w:r>
      <w:r w:rsidRPr="00526206">
        <w:rPr>
          <w:lang w:eastAsia="zh-CN"/>
        </w:rPr>
        <w:t>：</w:t>
      </w:r>
    </w:p>
    <w:p w14:paraId="55B8BF59" w14:textId="5CF9D571" w:rsidR="00526206" w:rsidRDefault="00526206" w:rsidP="005C6C2A">
      <w:pPr>
        <w:pStyle w:val="enumlev1"/>
        <w:rPr>
          <w:lang w:eastAsia="zh-CN"/>
        </w:rPr>
      </w:pPr>
      <w:r w:rsidRPr="008E24C7">
        <w:rPr>
          <w:lang w:eastAsia="zh-CN"/>
        </w:rPr>
        <w:t>–</w:t>
      </w:r>
      <w:r w:rsidRPr="008E24C7">
        <w:rPr>
          <w:lang w:eastAsia="zh-CN"/>
        </w:rPr>
        <w:tab/>
        <w:t>P.2108-1</w:t>
      </w:r>
      <w:r w:rsidR="00523439" w:rsidRPr="008E24C7">
        <w:rPr>
          <w:rFonts w:hint="eastAsia"/>
          <w:lang w:eastAsia="zh-CN"/>
        </w:rPr>
        <w:t>“</w:t>
      </w:r>
      <w:r w:rsidR="006816DB" w:rsidRPr="008E24C7">
        <w:rPr>
          <w:rFonts w:hint="eastAsia"/>
          <w:lang w:eastAsia="zh-CN"/>
        </w:rPr>
        <w:t>地物损耗的预测</w:t>
      </w:r>
      <w:r w:rsidR="00523439" w:rsidRPr="008E24C7">
        <w:rPr>
          <w:rFonts w:hint="eastAsia"/>
          <w:lang w:eastAsia="zh-CN"/>
        </w:rPr>
        <w:t>”</w:t>
      </w:r>
    </w:p>
    <w:p w14:paraId="2B91A9A7" w14:textId="282CA472" w:rsidR="00526206" w:rsidRPr="008E24C7" w:rsidRDefault="00526206" w:rsidP="005C6C2A">
      <w:pPr>
        <w:pStyle w:val="enumlev1"/>
        <w:rPr>
          <w:lang w:eastAsia="zh-CN"/>
        </w:rPr>
      </w:pPr>
      <w:r w:rsidRPr="008E24C7">
        <w:rPr>
          <w:lang w:eastAsia="zh-CN"/>
        </w:rPr>
        <w:t>–</w:t>
      </w:r>
      <w:r w:rsidRPr="008E24C7">
        <w:rPr>
          <w:lang w:eastAsia="zh-CN"/>
        </w:rPr>
        <w:tab/>
        <w:t>P.2040-2</w:t>
      </w:r>
      <w:r w:rsidR="00523439" w:rsidRPr="008E24C7">
        <w:rPr>
          <w:rFonts w:hint="eastAsia"/>
          <w:lang w:eastAsia="zh-CN"/>
        </w:rPr>
        <w:t>“</w:t>
      </w:r>
      <w:r w:rsidR="006816DB" w:rsidRPr="008E24C7">
        <w:rPr>
          <w:rFonts w:hint="eastAsia"/>
          <w:lang w:eastAsia="zh-CN"/>
        </w:rPr>
        <w:t>建筑材料和结构对约</w:t>
      </w:r>
      <w:r w:rsidR="006816DB" w:rsidRPr="008E24C7">
        <w:rPr>
          <w:rFonts w:hint="eastAsia"/>
          <w:lang w:eastAsia="zh-CN"/>
        </w:rPr>
        <w:t>100 MHz</w:t>
      </w:r>
      <w:r w:rsidR="006816DB" w:rsidRPr="008E24C7">
        <w:rPr>
          <w:rFonts w:hint="eastAsia"/>
          <w:lang w:eastAsia="zh-CN"/>
        </w:rPr>
        <w:t>以上的无线电波传播的影响</w:t>
      </w:r>
      <w:r w:rsidR="00635B8C" w:rsidRPr="008E24C7">
        <w:rPr>
          <w:rFonts w:hint="eastAsia"/>
          <w:lang w:eastAsia="zh-CN"/>
        </w:rPr>
        <w:t>”</w:t>
      </w:r>
    </w:p>
    <w:p w14:paraId="0E2629DD" w14:textId="7500FA90" w:rsidR="00526206" w:rsidRPr="008E24C7" w:rsidRDefault="00526206" w:rsidP="005C6C2A">
      <w:pPr>
        <w:pStyle w:val="enumlev1"/>
        <w:rPr>
          <w:lang w:eastAsia="zh-CN"/>
        </w:rPr>
      </w:pPr>
      <w:r w:rsidRPr="008E24C7">
        <w:rPr>
          <w:lang w:eastAsia="zh-CN"/>
        </w:rPr>
        <w:t>–</w:t>
      </w:r>
      <w:r w:rsidRPr="008E24C7">
        <w:rPr>
          <w:lang w:eastAsia="zh-CN"/>
        </w:rPr>
        <w:tab/>
        <w:t>P.2001-4</w:t>
      </w:r>
      <w:r w:rsidR="00523439" w:rsidRPr="008E24C7">
        <w:rPr>
          <w:rFonts w:hint="eastAsia"/>
          <w:lang w:eastAsia="zh-CN"/>
        </w:rPr>
        <w:t>“</w:t>
      </w:r>
      <w:r w:rsidR="006816DB" w:rsidRPr="008E24C7">
        <w:rPr>
          <w:lang w:val="en-US" w:eastAsia="zh-CN"/>
        </w:rPr>
        <w:t>30 MHz</w:t>
      </w:r>
      <w:r w:rsidR="006816DB" w:rsidRPr="008E24C7">
        <w:rPr>
          <w:lang w:val="en-US" w:eastAsia="zh-CN"/>
        </w:rPr>
        <w:t>至</w:t>
      </w:r>
      <w:r w:rsidR="006816DB" w:rsidRPr="008E24C7">
        <w:rPr>
          <w:lang w:val="en-US" w:eastAsia="zh-CN"/>
        </w:rPr>
        <w:t>50</w:t>
      </w:r>
      <w:bookmarkStart w:id="7" w:name="OLE_LINK27"/>
      <w:bookmarkStart w:id="8" w:name="OLE_LINK28"/>
      <w:r w:rsidR="006816DB" w:rsidRPr="008E24C7">
        <w:rPr>
          <w:lang w:val="en-US" w:eastAsia="zh-CN"/>
        </w:rPr>
        <w:t xml:space="preserve"> </w:t>
      </w:r>
      <w:bookmarkEnd w:id="7"/>
      <w:bookmarkEnd w:id="8"/>
      <w:r w:rsidR="006816DB" w:rsidRPr="008E24C7">
        <w:rPr>
          <w:lang w:val="en-US" w:eastAsia="zh-CN"/>
        </w:rPr>
        <w:t>GHz</w:t>
      </w:r>
      <w:r w:rsidR="006816DB" w:rsidRPr="008E24C7">
        <w:rPr>
          <w:lang w:val="en-US" w:eastAsia="zh-CN"/>
        </w:rPr>
        <w:t>频率范围广泛通用的地面传播模型</w:t>
      </w:r>
      <w:r w:rsidR="001524AB" w:rsidRPr="008E24C7">
        <w:rPr>
          <w:rFonts w:hint="eastAsia"/>
          <w:lang w:eastAsia="zh-CN"/>
        </w:rPr>
        <w:t>”</w:t>
      </w:r>
    </w:p>
    <w:p w14:paraId="6920AD9E" w14:textId="10BC66C3" w:rsidR="00526206" w:rsidRPr="008E24C7" w:rsidRDefault="0029673E" w:rsidP="005C6C2A">
      <w:pPr>
        <w:pStyle w:val="enumlev1"/>
        <w:rPr>
          <w:lang w:eastAsia="zh-CN"/>
        </w:rPr>
      </w:pPr>
      <w:bookmarkStart w:id="9" w:name="_Hlk49775396"/>
      <w:r>
        <w:rPr>
          <w:lang w:eastAsia="zh-CN"/>
        </w:rPr>
        <w:t>–</w:t>
      </w:r>
      <w:r>
        <w:rPr>
          <w:lang w:eastAsia="zh-CN"/>
        </w:rPr>
        <w:tab/>
        <w:t>P.1812-6</w:t>
      </w:r>
      <w:r w:rsidR="00523439" w:rsidRPr="008E24C7">
        <w:rPr>
          <w:rFonts w:hint="eastAsia"/>
          <w:lang w:eastAsia="zh-CN"/>
        </w:rPr>
        <w:t>“</w:t>
      </w:r>
      <w:r w:rsidR="006816DB" w:rsidRPr="008E24C7">
        <w:rPr>
          <w:lang w:val="en-US" w:eastAsia="zh-CN"/>
        </w:rPr>
        <w:t>30</w:t>
      </w:r>
      <w:r w:rsidR="0007280A">
        <w:rPr>
          <w:lang w:val="en-US" w:eastAsia="zh-CN"/>
        </w:rPr>
        <w:t xml:space="preserve"> </w:t>
      </w:r>
      <w:r w:rsidR="00AD5949" w:rsidRPr="008E24C7">
        <w:rPr>
          <w:lang w:val="en-US" w:eastAsia="zh-CN"/>
        </w:rPr>
        <w:t>MHz</w:t>
      </w:r>
      <w:r w:rsidR="00AD5949" w:rsidRPr="008E24C7">
        <w:rPr>
          <w:rFonts w:hint="eastAsia"/>
          <w:lang w:val="en-US" w:eastAsia="zh-CN"/>
        </w:rPr>
        <w:t>至</w:t>
      </w:r>
      <w:r w:rsidR="006816DB" w:rsidRPr="008E24C7">
        <w:rPr>
          <w:lang w:val="en-US" w:eastAsia="zh-CN"/>
        </w:rPr>
        <w:t>6 000 MHz</w:t>
      </w:r>
      <w:r w:rsidR="006816DB" w:rsidRPr="008E24C7">
        <w:rPr>
          <w:rFonts w:hint="eastAsia"/>
          <w:lang w:val="en-US" w:eastAsia="zh-CN"/>
        </w:rPr>
        <w:t>频率范围内点对面地面业务的</w:t>
      </w:r>
      <w:r w:rsidR="00AD5949" w:rsidRPr="008E24C7">
        <w:rPr>
          <w:rFonts w:hint="eastAsia"/>
          <w:lang w:val="en-US" w:eastAsia="zh-CN"/>
        </w:rPr>
        <w:t>特定</w:t>
      </w:r>
      <w:r w:rsidR="006816DB" w:rsidRPr="008E24C7">
        <w:rPr>
          <w:rFonts w:hint="eastAsia"/>
          <w:lang w:val="en-US" w:eastAsia="zh-CN"/>
        </w:rPr>
        <w:t>路径传播预测方法</w:t>
      </w:r>
      <w:bookmarkEnd w:id="9"/>
      <w:r w:rsidR="00635B8C" w:rsidRPr="008E24C7">
        <w:rPr>
          <w:rFonts w:hint="eastAsia"/>
          <w:lang w:eastAsia="zh-CN"/>
        </w:rPr>
        <w:t>”</w:t>
      </w:r>
    </w:p>
    <w:p w14:paraId="25B1784B" w14:textId="0422FB60" w:rsidR="00526206" w:rsidRPr="008E24C7" w:rsidRDefault="00526206" w:rsidP="005C6C2A">
      <w:pPr>
        <w:pStyle w:val="enumlev1"/>
        <w:rPr>
          <w:lang w:eastAsia="zh-CN"/>
        </w:rPr>
      </w:pPr>
      <w:r w:rsidRPr="008E24C7">
        <w:rPr>
          <w:lang w:eastAsia="zh-CN"/>
        </w:rPr>
        <w:t>–</w:t>
      </w:r>
      <w:r w:rsidRPr="008E24C7">
        <w:rPr>
          <w:lang w:eastAsia="zh-CN"/>
        </w:rPr>
        <w:tab/>
        <w:t>P.1411-11</w:t>
      </w:r>
      <w:r w:rsidR="00523439" w:rsidRPr="008E24C7">
        <w:rPr>
          <w:rFonts w:hint="eastAsia"/>
          <w:lang w:eastAsia="zh-CN"/>
        </w:rPr>
        <w:t>“</w:t>
      </w:r>
      <w:r w:rsidR="006816DB" w:rsidRPr="008E24C7">
        <w:rPr>
          <w:lang w:val="en-US" w:eastAsia="zh-CN"/>
        </w:rPr>
        <w:t>300 MHz</w:t>
      </w:r>
      <w:r w:rsidR="006816DB" w:rsidRPr="008E24C7">
        <w:rPr>
          <w:rFonts w:hint="eastAsia"/>
          <w:lang w:val="en-US" w:eastAsia="zh-CN"/>
        </w:rPr>
        <w:t>至</w:t>
      </w:r>
      <w:r w:rsidR="006816DB" w:rsidRPr="008E24C7">
        <w:rPr>
          <w:lang w:val="en-US" w:eastAsia="zh-CN"/>
        </w:rPr>
        <w:t>100 GHz</w:t>
      </w:r>
      <w:r w:rsidR="006816DB" w:rsidRPr="008E24C7">
        <w:rPr>
          <w:rFonts w:hint="eastAsia"/>
          <w:lang w:val="en-US" w:eastAsia="zh-CN"/>
        </w:rPr>
        <w:t>频率范围内的短</w:t>
      </w:r>
      <w:r w:rsidR="00A91F7E" w:rsidRPr="008E24C7">
        <w:rPr>
          <w:rFonts w:hint="eastAsia"/>
          <w:lang w:val="en-US" w:eastAsia="zh-CN"/>
        </w:rPr>
        <w:t>程</w:t>
      </w:r>
      <w:r w:rsidR="006816DB" w:rsidRPr="008E24C7">
        <w:rPr>
          <w:rFonts w:hint="eastAsia"/>
          <w:lang w:val="en-US" w:eastAsia="zh-CN"/>
        </w:rPr>
        <w:t>室外无线电通信系统和无线</w:t>
      </w:r>
      <w:r w:rsidR="00AD5949" w:rsidRPr="008E24C7">
        <w:rPr>
          <w:rFonts w:hint="eastAsia"/>
          <w:lang w:val="en-US" w:eastAsia="zh-CN"/>
        </w:rPr>
        <w:t>局域</w:t>
      </w:r>
      <w:r w:rsidR="006816DB" w:rsidRPr="008E24C7">
        <w:rPr>
          <w:rFonts w:hint="eastAsia"/>
          <w:lang w:val="en-US" w:eastAsia="zh-CN"/>
        </w:rPr>
        <w:t>网规划所用的传播数据和预测方法</w:t>
      </w:r>
      <w:r w:rsidR="00635B8C" w:rsidRPr="008E24C7">
        <w:rPr>
          <w:rFonts w:hint="eastAsia"/>
          <w:lang w:eastAsia="zh-CN"/>
        </w:rPr>
        <w:t>”</w:t>
      </w:r>
    </w:p>
    <w:p w14:paraId="24608C52" w14:textId="0F5D63D8" w:rsidR="00526206" w:rsidRPr="008E24C7" w:rsidRDefault="00526206" w:rsidP="005C6C2A">
      <w:pPr>
        <w:pStyle w:val="enumlev1"/>
        <w:rPr>
          <w:lang w:eastAsia="zh-CN"/>
        </w:rPr>
      </w:pPr>
      <w:r w:rsidRPr="008E24C7">
        <w:rPr>
          <w:lang w:eastAsia="zh-CN"/>
        </w:rPr>
        <w:t>–</w:t>
      </w:r>
      <w:r w:rsidRPr="008E24C7">
        <w:rPr>
          <w:lang w:eastAsia="zh-CN"/>
        </w:rPr>
        <w:tab/>
        <w:t>P.1409-2</w:t>
      </w:r>
      <w:r w:rsidR="00635B8C" w:rsidRPr="008E24C7">
        <w:rPr>
          <w:rFonts w:hint="eastAsia"/>
          <w:lang w:eastAsia="zh-CN"/>
        </w:rPr>
        <w:t>“</w:t>
      </w:r>
      <w:r w:rsidR="00523439" w:rsidRPr="008E24C7">
        <w:rPr>
          <w:lang w:val="en-US" w:eastAsia="zh-CN"/>
        </w:rPr>
        <w:t>在</w:t>
      </w:r>
      <w:r w:rsidR="00A91F7E" w:rsidRPr="008E24C7">
        <w:rPr>
          <w:lang w:val="en-US" w:eastAsia="zh-CN"/>
        </w:rPr>
        <w:t>频率</w:t>
      </w:r>
      <w:r w:rsidR="00A91F7E" w:rsidRPr="008E24C7">
        <w:rPr>
          <w:rFonts w:hint="eastAsia"/>
          <w:lang w:val="en-US" w:eastAsia="zh-CN"/>
        </w:rPr>
        <w:t>大于</w:t>
      </w:r>
      <w:r w:rsidR="00523439" w:rsidRPr="008E24C7">
        <w:rPr>
          <w:lang w:val="en-US" w:eastAsia="zh-CN"/>
        </w:rPr>
        <w:t>0.7 GHz</w:t>
      </w:r>
      <w:r w:rsidR="00A91F7E" w:rsidRPr="008E24C7">
        <w:rPr>
          <w:rFonts w:hint="eastAsia"/>
          <w:lang w:val="en-US" w:eastAsia="zh-CN"/>
        </w:rPr>
        <w:t>的</w:t>
      </w:r>
      <w:r w:rsidR="00A91F7E" w:rsidRPr="008E24C7">
        <w:rPr>
          <w:lang w:val="en-US" w:eastAsia="zh-CN"/>
        </w:rPr>
        <w:t>平流层</w:t>
      </w:r>
      <w:r w:rsidR="00523439" w:rsidRPr="008E24C7">
        <w:rPr>
          <w:lang w:val="en-US" w:eastAsia="zh-CN"/>
        </w:rPr>
        <w:t>使用高空平台台站和其它高空台站系统的传播数据和预测方法</w:t>
      </w:r>
      <w:r w:rsidR="00635B8C" w:rsidRPr="008E24C7">
        <w:rPr>
          <w:rFonts w:hint="eastAsia"/>
          <w:lang w:eastAsia="zh-CN"/>
        </w:rPr>
        <w:t>”</w:t>
      </w:r>
    </w:p>
    <w:p w14:paraId="26F3ECAC" w14:textId="273A943D" w:rsidR="00526206" w:rsidRPr="008E24C7" w:rsidRDefault="00526206" w:rsidP="005C6C2A">
      <w:pPr>
        <w:pStyle w:val="enumlev1"/>
        <w:rPr>
          <w:lang w:eastAsia="zh-CN"/>
        </w:rPr>
      </w:pPr>
      <w:r w:rsidRPr="008E24C7">
        <w:rPr>
          <w:lang w:eastAsia="zh-CN"/>
        </w:rPr>
        <w:t>–</w:t>
      </w:r>
      <w:r w:rsidRPr="008E24C7">
        <w:rPr>
          <w:lang w:eastAsia="zh-CN"/>
        </w:rPr>
        <w:tab/>
        <w:t>P.1407-8</w:t>
      </w:r>
      <w:r w:rsidR="00635B8C" w:rsidRPr="008E24C7">
        <w:rPr>
          <w:rFonts w:hint="eastAsia"/>
          <w:lang w:eastAsia="zh-CN"/>
        </w:rPr>
        <w:t>“</w:t>
      </w:r>
      <w:r w:rsidR="00523439" w:rsidRPr="008E24C7">
        <w:rPr>
          <w:rFonts w:hint="eastAsia"/>
          <w:lang w:val="en-US" w:eastAsia="zh-CN"/>
        </w:rPr>
        <w:t>多</w:t>
      </w:r>
      <w:r w:rsidR="00A91F7E" w:rsidRPr="008E24C7">
        <w:rPr>
          <w:rFonts w:hint="eastAsia"/>
          <w:lang w:val="en-US" w:eastAsia="zh-CN"/>
        </w:rPr>
        <w:t>路</w:t>
      </w:r>
      <w:r w:rsidR="00523439" w:rsidRPr="008E24C7">
        <w:rPr>
          <w:rFonts w:hint="eastAsia"/>
          <w:lang w:val="en-US" w:eastAsia="zh-CN"/>
        </w:rPr>
        <w:t>径传播及其特性的参数化</w:t>
      </w:r>
      <w:r w:rsidR="00635B8C" w:rsidRPr="008E24C7">
        <w:rPr>
          <w:rFonts w:hint="eastAsia"/>
          <w:lang w:eastAsia="zh-CN"/>
        </w:rPr>
        <w:t>”</w:t>
      </w:r>
    </w:p>
    <w:p w14:paraId="76CB55E0" w14:textId="168266B4" w:rsidR="00526206" w:rsidRPr="008E24C7" w:rsidRDefault="00526206" w:rsidP="005C6C2A">
      <w:pPr>
        <w:pStyle w:val="enumlev1"/>
        <w:rPr>
          <w:lang w:eastAsia="zh-CN"/>
        </w:rPr>
      </w:pPr>
      <w:r w:rsidRPr="008E24C7">
        <w:rPr>
          <w:lang w:eastAsia="zh-CN"/>
        </w:rPr>
        <w:t>–</w:t>
      </w:r>
      <w:r w:rsidRPr="008E24C7">
        <w:rPr>
          <w:lang w:eastAsia="zh-CN"/>
        </w:rPr>
        <w:tab/>
        <w:t>P.1238-11</w:t>
      </w:r>
      <w:r w:rsidR="00635B8C" w:rsidRPr="008E24C7">
        <w:rPr>
          <w:rFonts w:hint="eastAsia"/>
          <w:lang w:eastAsia="zh-CN"/>
        </w:rPr>
        <w:t>“</w:t>
      </w:r>
      <w:r w:rsidR="00523439" w:rsidRPr="008E24C7">
        <w:rPr>
          <w:rFonts w:hint="eastAsia"/>
          <w:lang w:val="en-US" w:eastAsia="zh-CN"/>
        </w:rPr>
        <w:t>用于规划频率范围在</w:t>
      </w:r>
      <w:r w:rsidR="00523439" w:rsidRPr="008E24C7">
        <w:rPr>
          <w:lang w:val="en-US" w:eastAsia="zh-CN"/>
        </w:rPr>
        <w:t>300</w:t>
      </w:r>
      <w:r w:rsidR="00523439" w:rsidRPr="008E24C7">
        <w:rPr>
          <w:rFonts w:hint="eastAsia"/>
          <w:lang w:val="en-US" w:eastAsia="zh-CN"/>
        </w:rPr>
        <w:t xml:space="preserve"> MHz</w:t>
      </w:r>
      <w:r w:rsidR="00523439" w:rsidRPr="008E24C7">
        <w:rPr>
          <w:rFonts w:hint="eastAsia"/>
          <w:lang w:val="en-US" w:eastAsia="zh-CN"/>
        </w:rPr>
        <w:t>到</w:t>
      </w:r>
      <w:r w:rsidR="00523439" w:rsidRPr="008E24C7">
        <w:rPr>
          <w:lang w:val="en-US" w:eastAsia="zh-CN"/>
        </w:rPr>
        <w:t>450</w:t>
      </w:r>
      <w:r w:rsidR="00523439" w:rsidRPr="008E24C7">
        <w:rPr>
          <w:rFonts w:hint="eastAsia"/>
          <w:lang w:val="en-US" w:eastAsia="zh-CN"/>
        </w:rPr>
        <w:t xml:space="preserve"> GHz</w:t>
      </w:r>
      <w:r w:rsidR="00523439" w:rsidRPr="008E24C7">
        <w:rPr>
          <w:rFonts w:hint="eastAsia"/>
          <w:lang w:val="en-US" w:eastAsia="zh-CN"/>
        </w:rPr>
        <w:t>内的室内无线电通信系统和无线局域网的传播数据和预测方法</w:t>
      </w:r>
      <w:r w:rsidR="00635B8C" w:rsidRPr="008E24C7">
        <w:rPr>
          <w:rFonts w:hint="eastAsia"/>
          <w:lang w:eastAsia="zh-CN"/>
        </w:rPr>
        <w:t>”</w:t>
      </w:r>
    </w:p>
    <w:p w14:paraId="71AA78F2" w14:textId="2027EEA3" w:rsidR="00526206" w:rsidRPr="008E24C7" w:rsidRDefault="00526206" w:rsidP="005C6C2A">
      <w:pPr>
        <w:pStyle w:val="enumlev1"/>
        <w:rPr>
          <w:lang w:eastAsia="zh-CN"/>
        </w:rPr>
      </w:pPr>
      <w:r w:rsidRPr="008E24C7">
        <w:rPr>
          <w:lang w:eastAsia="zh-CN"/>
        </w:rPr>
        <w:t>–</w:t>
      </w:r>
      <w:r w:rsidRPr="008E24C7">
        <w:rPr>
          <w:lang w:eastAsia="zh-CN"/>
        </w:rPr>
        <w:tab/>
        <w:t>P.1144-11</w:t>
      </w:r>
      <w:r w:rsidR="003A450B" w:rsidRPr="008E24C7">
        <w:rPr>
          <w:rFonts w:hint="eastAsia"/>
          <w:lang w:eastAsia="zh-CN"/>
        </w:rPr>
        <w:t>“无线电通信第</w:t>
      </w:r>
      <w:r w:rsidR="003A450B" w:rsidRPr="008E24C7">
        <w:rPr>
          <w:rFonts w:hint="eastAsia"/>
          <w:lang w:eastAsia="zh-CN"/>
        </w:rPr>
        <w:t>3</w:t>
      </w:r>
      <w:r w:rsidR="003A450B" w:rsidRPr="008E24C7">
        <w:rPr>
          <w:rFonts w:hint="eastAsia"/>
          <w:lang w:eastAsia="zh-CN"/>
        </w:rPr>
        <w:t>研究组传播方法应用指南”</w:t>
      </w:r>
    </w:p>
    <w:p w14:paraId="33EEBE72" w14:textId="35F047E5" w:rsidR="00526206" w:rsidRPr="008E24C7" w:rsidRDefault="00526206" w:rsidP="005C6C2A">
      <w:pPr>
        <w:pStyle w:val="enumlev1"/>
        <w:rPr>
          <w:lang w:eastAsia="zh-CN"/>
        </w:rPr>
      </w:pPr>
      <w:r w:rsidRPr="008E24C7">
        <w:rPr>
          <w:lang w:eastAsia="zh-CN"/>
        </w:rPr>
        <w:t>–</w:t>
      </w:r>
      <w:r w:rsidRPr="008E24C7">
        <w:rPr>
          <w:lang w:eastAsia="zh-CN"/>
        </w:rPr>
        <w:tab/>
        <w:t>P.833-10</w:t>
      </w:r>
      <w:r w:rsidR="00635B8C" w:rsidRPr="008E24C7">
        <w:rPr>
          <w:rFonts w:hint="eastAsia"/>
          <w:lang w:eastAsia="zh-CN"/>
        </w:rPr>
        <w:t>“</w:t>
      </w:r>
      <w:r w:rsidR="00523439" w:rsidRPr="008E24C7">
        <w:rPr>
          <w:rFonts w:hint="eastAsia"/>
          <w:lang w:val="en-US" w:eastAsia="zh-CN"/>
        </w:rPr>
        <w:t>植被引起的衰减</w:t>
      </w:r>
      <w:r w:rsidR="00635B8C" w:rsidRPr="008E24C7">
        <w:rPr>
          <w:rFonts w:hint="eastAsia"/>
          <w:lang w:eastAsia="zh-CN"/>
        </w:rPr>
        <w:t>”</w:t>
      </w:r>
    </w:p>
    <w:p w14:paraId="690CEFDB" w14:textId="4F725AC2" w:rsidR="00526206" w:rsidRPr="008E24C7" w:rsidRDefault="00526206" w:rsidP="005C6C2A">
      <w:pPr>
        <w:pStyle w:val="enumlev1"/>
        <w:rPr>
          <w:lang w:eastAsia="zh-CN"/>
        </w:rPr>
      </w:pPr>
      <w:r w:rsidRPr="008E24C7">
        <w:rPr>
          <w:lang w:eastAsia="zh-CN"/>
        </w:rPr>
        <w:t>–</w:t>
      </w:r>
      <w:r w:rsidRPr="008E24C7">
        <w:rPr>
          <w:lang w:eastAsia="zh-CN"/>
        </w:rPr>
        <w:tab/>
        <w:t>P.619-5</w:t>
      </w:r>
      <w:r w:rsidR="00635B8C" w:rsidRPr="008E24C7">
        <w:rPr>
          <w:rFonts w:hint="eastAsia"/>
          <w:lang w:eastAsia="zh-CN"/>
        </w:rPr>
        <w:t>“</w:t>
      </w:r>
      <w:r w:rsidR="00523439" w:rsidRPr="008E24C7">
        <w:rPr>
          <w:rFonts w:hint="eastAsia"/>
          <w:lang w:val="en-US" w:eastAsia="zh-CN"/>
        </w:rPr>
        <w:t>评估空间和地球表面台站之间干扰所需的传播数据</w:t>
      </w:r>
      <w:r w:rsidR="00635B8C" w:rsidRPr="008E24C7">
        <w:rPr>
          <w:rFonts w:hint="eastAsia"/>
          <w:lang w:eastAsia="zh-CN"/>
        </w:rPr>
        <w:t>”</w:t>
      </w:r>
    </w:p>
    <w:p w14:paraId="305A9999" w14:textId="083D1907" w:rsidR="00526206" w:rsidRPr="008E24C7" w:rsidRDefault="00526206" w:rsidP="005C6C2A">
      <w:pPr>
        <w:pStyle w:val="enumlev1"/>
        <w:rPr>
          <w:lang w:eastAsia="zh-CN"/>
        </w:rPr>
      </w:pPr>
      <w:r w:rsidRPr="008E24C7">
        <w:rPr>
          <w:lang w:eastAsia="zh-CN"/>
        </w:rPr>
        <w:t>–</w:t>
      </w:r>
      <w:r w:rsidRPr="008E24C7">
        <w:rPr>
          <w:lang w:eastAsia="zh-CN"/>
        </w:rPr>
        <w:tab/>
        <w:t>P.534-6</w:t>
      </w:r>
      <w:r w:rsidR="00635B8C" w:rsidRPr="008E24C7">
        <w:rPr>
          <w:rFonts w:hint="eastAsia"/>
          <w:lang w:eastAsia="zh-CN"/>
        </w:rPr>
        <w:t>“</w:t>
      </w:r>
      <w:r w:rsidR="00523439" w:rsidRPr="008E24C7">
        <w:rPr>
          <w:rFonts w:hint="eastAsia"/>
          <w:lang w:val="en-US" w:eastAsia="zh-CN"/>
        </w:rPr>
        <w:t>计算偶发</w:t>
      </w:r>
      <w:r w:rsidR="00E214FB" w:rsidRPr="008E24C7">
        <w:rPr>
          <w:rFonts w:hint="eastAsia"/>
          <w:lang w:val="en-US" w:eastAsia="zh-CN"/>
        </w:rPr>
        <w:t>性电</w:t>
      </w:r>
      <w:r w:rsidR="00523439" w:rsidRPr="008E24C7">
        <w:rPr>
          <w:rFonts w:hint="eastAsia"/>
          <w:lang w:val="en-US" w:eastAsia="zh-CN"/>
        </w:rPr>
        <w:t>场强</w:t>
      </w:r>
      <w:r w:rsidR="00E214FB" w:rsidRPr="008E24C7">
        <w:rPr>
          <w:rFonts w:hint="eastAsia"/>
          <w:lang w:val="en-US" w:eastAsia="zh-CN"/>
        </w:rPr>
        <w:t>度</w:t>
      </w:r>
      <w:r w:rsidR="00523439" w:rsidRPr="008E24C7">
        <w:rPr>
          <w:rFonts w:hint="eastAsia"/>
          <w:lang w:val="en-US" w:eastAsia="zh-CN"/>
        </w:rPr>
        <w:t>的方法</w:t>
      </w:r>
      <w:r w:rsidR="00635B8C" w:rsidRPr="008E24C7">
        <w:rPr>
          <w:rFonts w:hint="eastAsia"/>
          <w:lang w:eastAsia="zh-CN"/>
        </w:rPr>
        <w:t>”</w:t>
      </w:r>
    </w:p>
    <w:p w14:paraId="1EC351C9" w14:textId="58F31B25" w:rsidR="00526206" w:rsidRPr="008E24C7" w:rsidRDefault="00526206" w:rsidP="005C6C2A">
      <w:pPr>
        <w:pStyle w:val="enumlev1"/>
        <w:rPr>
          <w:lang w:eastAsia="zh-CN"/>
        </w:rPr>
      </w:pPr>
      <w:r w:rsidRPr="008E24C7">
        <w:rPr>
          <w:lang w:eastAsia="zh-CN"/>
        </w:rPr>
        <w:t>–</w:t>
      </w:r>
      <w:r w:rsidRPr="008E24C7">
        <w:rPr>
          <w:lang w:eastAsia="zh-CN"/>
        </w:rPr>
        <w:tab/>
        <w:t>P.530-18</w:t>
      </w:r>
      <w:r w:rsidR="00635B8C" w:rsidRPr="008E24C7">
        <w:rPr>
          <w:rFonts w:hint="eastAsia"/>
          <w:lang w:eastAsia="zh-CN"/>
        </w:rPr>
        <w:t>“</w:t>
      </w:r>
      <w:r w:rsidR="00523439" w:rsidRPr="008E24C7">
        <w:rPr>
          <w:rFonts w:hint="eastAsia"/>
          <w:lang w:val="en-US" w:eastAsia="zh-CN"/>
        </w:rPr>
        <w:t>设计地面视距系统所需的传播数据和预测方法</w:t>
      </w:r>
      <w:r w:rsidR="00635B8C" w:rsidRPr="008E24C7">
        <w:rPr>
          <w:rFonts w:hint="eastAsia"/>
          <w:lang w:eastAsia="zh-CN"/>
        </w:rPr>
        <w:t>”</w:t>
      </w:r>
    </w:p>
    <w:p w14:paraId="46253F45" w14:textId="47F2C432" w:rsidR="00526206" w:rsidRPr="008E24C7" w:rsidRDefault="00526206" w:rsidP="005C6C2A">
      <w:pPr>
        <w:pStyle w:val="enumlev1"/>
        <w:rPr>
          <w:lang w:eastAsia="zh-CN"/>
        </w:rPr>
      </w:pPr>
      <w:r w:rsidRPr="008E24C7">
        <w:rPr>
          <w:lang w:eastAsia="zh-CN"/>
        </w:rPr>
        <w:t>–</w:t>
      </w:r>
      <w:r w:rsidRPr="008E24C7">
        <w:rPr>
          <w:lang w:eastAsia="zh-CN"/>
        </w:rPr>
        <w:tab/>
        <w:t>P.528-5</w:t>
      </w:r>
      <w:r w:rsidR="00635B8C" w:rsidRPr="008E24C7">
        <w:rPr>
          <w:rFonts w:hint="eastAsia"/>
          <w:lang w:eastAsia="zh-CN"/>
        </w:rPr>
        <w:t>“</w:t>
      </w:r>
      <w:r w:rsidR="00523439" w:rsidRPr="008E24C7">
        <w:rPr>
          <w:rFonts w:hint="eastAsia"/>
          <w:lang w:val="en-US" w:eastAsia="zh-CN"/>
        </w:rPr>
        <w:t>使用</w:t>
      </w:r>
      <w:r w:rsidR="00523439" w:rsidRPr="008E24C7">
        <w:rPr>
          <w:rFonts w:hint="eastAsia"/>
          <w:lang w:val="en-US" w:eastAsia="zh-CN"/>
        </w:rPr>
        <w:t>VHF</w:t>
      </w:r>
      <w:r w:rsidR="00523439" w:rsidRPr="008E24C7">
        <w:rPr>
          <w:rFonts w:hint="eastAsia"/>
          <w:lang w:val="en-US" w:eastAsia="zh-CN"/>
        </w:rPr>
        <w:t>、</w:t>
      </w:r>
      <w:r w:rsidR="00523439" w:rsidRPr="008E24C7">
        <w:rPr>
          <w:rFonts w:hint="eastAsia"/>
          <w:lang w:val="en-US" w:eastAsia="zh-CN"/>
        </w:rPr>
        <w:t>UHF</w:t>
      </w:r>
      <w:r w:rsidR="00523439" w:rsidRPr="008E24C7">
        <w:rPr>
          <w:rFonts w:hint="eastAsia"/>
          <w:lang w:val="en-US" w:eastAsia="zh-CN"/>
        </w:rPr>
        <w:t>和</w:t>
      </w:r>
      <w:r w:rsidR="00523439" w:rsidRPr="008E24C7">
        <w:rPr>
          <w:rFonts w:hint="eastAsia"/>
          <w:lang w:val="en-US" w:eastAsia="zh-CN"/>
        </w:rPr>
        <w:t>SHF</w:t>
      </w:r>
      <w:r w:rsidR="00523439" w:rsidRPr="008E24C7">
        <w:rPr>
          <w:rFonts w:hint="eastAsia"/>
          <w:lang w:val="en-US" w:eastAsia="zh-CN"/>
        </w:rPr>
        <w:t>频段的航空移动和无线电导航业务的传播预测方法</w:t>
      </w:r>
      <w:r w:rsidR="00635B8C" w:rsidRPr="008E24C7">
        <w:rPr>
          <w:rFonts w:hint="eastAsia"/>
          <w:lang w:eastAsia="zh-CN"/>
        </w:rPr>
        <w:t>”</w:t>
      </w:r>
    </w:p>
    <w:p w14:paraId="1DF91D33" w14:textId="56BEC174" w:rsidR="00526206" w:rsidRPr="008E24C7" w:rsidRDefault="00526206" w:rsidP="005C6C2A">
      <w:pPr>
        <w:pStyle w:val="enumlev1"/>
        <w:rPr>
          <w:lang w:eastAsia="zh-CN"/>
        </w:rPr>
      </w:pPr>
      <w:r w:rsidRPr="008E24C7">
        <w:rPr>
          <w:lang w:eastAsia="zh-CN"/>
        </w:rPr>
        <w:t>–</w:t>
      </w:r>
      <w:r w:rsidRPr="008E24C7">
        <w:rPr>
          <w:lang w:eastAsia="zh-CN"/>
        </w:rPr>
        <w:tab/>
        <w:t>P.527-6</w:t>
      </w:r>
      <w:r w:rsidR="00635B8C" w:rsidRPr="008E24C7">
        <w:rPr>
          <w:rFonts w:hint="eastAsia"/>
          <w:lang w:eastAsia="zh-CN"/>
        </w:rPr>
        <w:t>“</w:t>
      </w:r>
      <w:r w:rsidR="00523439" w:rsidRPr="008E24C7">
        <w:rPr>
          <w:rFonts w:hint="eastAsia"/>
          <w:lang w:val="en-US" w:eastAsia="zh-CN"/>
        </w:rPr>
        <w:t>地球表面的电</w:t>
      </w:r>
      <w:r w:rsidR="00687D13" w:rsidRPr="008E24C7">
        <w:rPr>
          <w:rFonts w:hint="eastAsia"/>
          <w:lang w:val="en-US" w:eastAsia="zh-CN"/>
        </w:rPr>
        <w:t>气</w:t>
      </w:r>
      <w:r w:rsidR="00523439" w:rsidRPr="008E24C7">
        <w:rPr>
          <w:rFonts w:hint="eastAsia"/>
          <w:lang w:val="en-US" w:eastAsia="zh-CN"/>
        </w:rPr>
        <w:t>特性</w:t>
      </w:r>
      <w:r w:rsidR="00635B8C" w:rsidRPr="008E24C7">
        <w:rPr>
          <w:rFonts w:hint="eastAsia"/>
          <w:lang w:eastAsia="zh-CN"/>
        </w:rPr>
        <w:t>”</w:t>
      </w:r>
    </w:p>
    <w:p w14:paraId="78E1ECEA" w14:textId="21D253B8" w:rsidR="00526206" w:rsidRPr="008E24C7" w:rsidRDefault="00526206" w:rsidP="005C6C2A">
      <w:pPr>
        <w:pStyle w:val="enumlev1"/>
        <w:rPr>
          <w:lang w:eastAsia="zh-CN"/>
        </w:rPr>
      </w:pPr>
      <w:r w:rsidRPr="008E24C7">
        <w:rPr>
          <w:lang w:eastAsia="zh-CN"/>
        </w:rPr>
        <w:t>–</w:t>
      </w:r>
      <w:r w:rsidRPr="008E24C7">
        <w:rPr>
          <w:lang w:eastAsia="zh-CN"/>
        </w:rPr>
        <w:tab/>
        <w:t>P.452-17</w:t>
      </w:r>
      <w:r w:rsidR="00635B8C" w:rsidRPr="008E24C7">
        <w:rPr>
          <w:rFonts w:hint="eastAsia"/>
          <w:lang w:eastAsia="zh-CN"/>
        </w:rPr>
        <w:t>“</w:t>
      </w:r>
      <w:r w:rsidR="00523439" w:rsidRPr="008E24C7">
        <w:rPr>
          <w:rFonts w:hint="eastAsia"/>
          <w:lang w:val="en-US" w:eastAsia="zh-CN"/>
        </w:rPr>
        <w:t>评估在频率高于约</w:t>
      </w:r>
      <w:r w:rsidR="00523439" w:rsidRPr="008E24C7">
        <w:rPr>
          <w:rFonts w:hint="eastAsia"/>
          <w:lang w:val="en-US" w:eastAsia="zh-CN"/>
        </w:rPr>
        <w:t>0.1 GHz</w:t>
      </w:r>
      <w:r w:rsidR="00523439" w:rsidRPr="008E24C7">
        <w:rPr>
          <w:rFonts w:hint="eastAsia"/>
          <w:lang w:val="en-US" w:eastAsia="zh-CN"/>
        </w:rPr>
        <w:t>时地球表面台</w:t>
      </w:r>
      <w:r w:rsidR="00687D13" w:rsidRPr="008E24C7">
        <w:rPr>
          <w:rFonts w:hint="eastAsia"/>
          <w:lang w:val="en-US" w:eastAsia="zh-CN"/>
        </w:rPr>
        <w:t>站</w:t>
      </w:r>
      <w:r w:rsidR="00523439" w:rsidRPr="008E24C7">
        <w:rPr>
          <w:rFonts w:hint="eastAsia"/>
          <w:lang w:val="en-US" w:eastAsia="zh-CN"/>
        </w:rPr>
        <w:t>间干扰的预测程序</w:t>
      </w:r>
      <w:r w:rsidR="00635B8C" w:rsidRPr="008E24C7">
        <w:rPr>
          <w:rFonts w:hint="eastAsia"/>
          <w:lang w:eastAsia="zh-CN"/>
        </w:rPr>
        <w:t>”</w:t>
      </w:r>
    </w:p>
    <w:p w14:paraId="0E4AC07A" w14:textId="5161147A" w:rsidR="00526206" w:rsidRPr="008E24C7" w:rsidRDefault="00526206" w:rsidP="005C6C2A">
      <w:pPr>
        <w:pStyle w:val="enumlev1"/>
        <w:rPr>
          <w:lang w:eastAsia="zh-CN"/>
        </w:rPr>
      </w:pPr>
      <w:r w:rsidRPr="008E24C7">
        <w:rPr>
          <w:lang w:eastAsia="zh-CN"/>
        </w:rPr>
        <w:t>–</w:t>
      </w:r>
      <w:r w:rsidRPr="008E24C7">
        <w:rPr>
          <w:lang w:eastAsia="zh-CN"/>
        </w:rPr>
        <w:tab/>
        <w:t>P.372-15</w:t>
      </w:r>
      <w:r w:rsidR="00635B8C" w:rsidRPr="008E24C7">
        <w:rPr>
          <w:rFonts w:hint="eastAsia"/>
          <w:lang w:eastAsia="zh-CN"/>
        </w:rPr>
        <w:t>“</w:t>
      </w:r>
      <w:r w:rsidR="00523439" w:rsidRPr="008E24C7">
        <w:rPr>
          <w:rFonts w:hint="eastAsia"/>
          <w:lang w:val="en-US" w:eastAsia="zh-CN"/>
        </w:rPr>
        <w:t>无线电噪声</w:t>
      </w:r>
      <w:r w:rsidR="00635B8C" w:rsidRPr="008E24C7">
        <w:rPr>
          <w:rFonts w:hint="eastAsia"/>
          <w:lang w:eastAsia="zh-CN"/>
        </w:rPr>
        <w:t>”</w:t>
      </w:r>
    </w:p>
    <w:p w14:paraId="64C6B859" w14:textId="6373E02A" w:rsidR="00526206" w:rsidRPr="001524AB" w:rsidRDefault="00526206" w:rsidP="005C6C2A">
      <w:pPr>
        <w:pStyle w:val="enumlev1"/>
        <w:rPr>
          <w:szCs w:val="24"/>
          <w:lang w:eastAsia="zh-CN"/>
        </w:rPr>
      </w:pPr>
      <w:r w:rsidRPr="008E24C7">
        <w:rPr>
          <w:lang w:eastAsia="zh-CN"/>
        </w:rPr>
        <w:t>–</w:t>
      </w:r>
      <w:r w:rsidRPr="008E24C7">
        <w:rPr>
          <w:lang w:eastAsia="zh-CN"/>
        </w:rPr>
        <w:tab/>
        <w:t>P.311-18</w:t>
      </w:r>
      <w:r w:rsidR="00635B8C" w:rsidRPr="008E24C7">
        <w:rPr>
          <w:rFonts w:hint="eastAsia"/>
          <w:lang w:eastAsia="zh-CN"/>
        </w:rPr>
        <w:t>“</w:t>
      </w:r>
      <w:r w:rsidR="00523439" w:rsidRPr="008E24C7">
        <w:rPr>
          <w:rFonts w:hint="eastAsia"/>
          <w:lang w:val="en-US" w:eastAsia="zh-CN"/>
        </w:rPr>
        <w:t>无线电波传播研究中数据的采集、表述和分析</w:t>
      </w:r>
      <w:r w:rsidR="00635B8C" w:rsidRPr="008E24C7">
        <w:rPr>
          <w:rFonts w:hint="eastAsia"/>
          <w:lang w:eastAsia="zh-CN"/>
        </w:rPr>
        <w:t>”</w:t>
      </w:r>
    </w:p>
    <w:p w14:paraId="369B18BB" w14:textId="77777777" w:rsidR="00D22D7C" w:rsidRDefault="00D22D7C" w:rsidP="00D22D7C">
      <w:pPr>
        <w:pStyle w:val="Headingb"/>
        <w:rPr>
          <w:lang w:eastAsia="zh-CN"/>
        </w:rPr>
      </w:pPr>
      <w:r>
        <w:rPr>
          <w:lang w:eastAsia="zh-CN"/>
        </w:rPr>
        <w:t>ITU-R</w:t>
      </w:r>
      <w:r>
        <w:rPr>
          <w:rFonts w:hint="eastAsia"/>
          <w:lang w:eastAsia="zh-CN"/>
        </w:rPr>
        <w:t>报告：</w:t>
      </w:r>
    </w:p>
    <w:p w14:paraId="77109512" w14:textId="1DB731DF" w:rsidR="00424D58" w:rsidRPr="001335DA" w:rsidRDefault="00D22D7C" w:rsidP="005C6C2A">
      <w:pPr>
        <w:pStyle w:val="enumlev1"/>
        <w:rPr>
          <w:lang w:eastAsia="zh-CN"/>
        </w:rPr>
      </w:pPr>
      <w:r w:rsidRPr="001335DA">
        <w:rPr>
          <w:lang w:eastAsia="zh-CN"/>
        </w:rPr>
        <w:t>–</w:t>
      </w:r>
      <w:r w:rsidRPr="001335DA">
        <w:rPr>
          <w:lang w:eastAsia="zh-CN"/>
        </w:rPr>
        <w:tab/>
      </w:r>
      <w:r w:rsidR="00424D58" w:rsidRPr="001335DA">
        <w:rPr>
          <w:lang w:eastAsia="zh-CN"/>
        </w:rPr>
        <w:t>P.2406-2</w:t>
      </w:r>
      <w:r w:rsidR="00424D58" w:rsidRPr="001335DA">
        <w:rPr>
          <w:rFonts w:hint="eastAsia"/>
          <w:lang w:eastAsia="zh-CN"/>
        </w:rPr>
        <w:t>“关于用于</w:t>
      </w:r>
      <w:r w:rsidR="00424D58" w:rsidRPr="001335DA">
        <w:rPr>
          <w:rFonts w:hint="eastAsia"/>
          <w:lang w:eastAsia="zh-CN"/>
        </w:rPr>
        <w:t>6 GHz</w:t>
      </w:r>
      <w:r w:rsidR="00424D58" w:rsidRPr="001335DA">
        <w:rPr>
          <w:rFonts w:hint="eastAsia"/>
          <w:lang w:eastAsia="zh-CN"/>
        </w:rPr>
        <w:t>至</w:t>
      </w:r>
      <w:r w:rsidR="00424D58" w:rsidRPr="001335DA">
        <w:rPr>
          <w:rFonts w:hint="eastAsia"/>
          <w:lang w:eastAsia="zh-CN"/>
        </w:rPr>
        <w:t>450 GHz</w:t>
      </w:r>
      <w:r w:rsidR="00424D58" w:rsidRPr="001335DA">
        <w:rPr>
          <w:rFonts w:hint="eastAsia"/>
          <w:lang w:eastAsia="zh-CN"/>
        </w:rPr>
        <w:t>频率范围</w:t>
      </w:r>
      <w:r w:rsidR="00FB2F9A" w:rsidRPr="001335DA">
        <w:rPr>
          <w:rFonts w:hint="eastAsia"/>
          <w:lang w:eastAsia="zh-CN"/>
        </w:rPr>
        <w:t>内</w:t>
      </w:r>
      <w:r w:rsidR="00424D58" w:rsidRPr="001335DA">
        <w:rPr>
          <w:rFonts w:hint="eastAsia"/>
          <w:lang w:eastAsia="zh-CN"/>
        </w:rPr>
        <w:t>无线电通信系统的短路径传播数据和模型的研究”</w:t>
      </w:r>
    </w:p>
    <w:p w14:paraId="5233DD42" w14:textId="7338BB37" w:rsidR="00424D58" w:rsidRDefault="00424D58" w:rsidP="005C6C2A">
      <w:pPr>
        <w:pStyle w:val="enumlev1"/>
        <w:rPr>
          <w:lang w:eastAsia="zh-CN"/>
        </w:rPr>
      </w:pPr>
      <w:r w:rsidRPr="001335DA">
        <w:rPr>
          <w:lang w:eastAsia="zh-CN"/>
        </w:rPr>
        <w:t>–</w:t>
      </w:r>
      <w:r w:rsidRPr="001335DA">
        <w:rPr>
          <w:lang w:eastAsia="zh-CN"/>
        </w:rPr>
        <w:tab/>
        <w:t>P.2346-4</w:t>
      </w:r>
      <w:r w:rsidRPr="001335DA">
        <w:rPr>
          <w:rFonts w:hint="eastAsia"/>
          <w:lang w:eastAsia="zh-CN"/>
        </w:rPr>
        <w:t>“有关建筑物入</w:t>
      </w:r>
      <w:r w:rsidR="00FB2F9A" w:rsidRPr="001335DA">
        <w:rPr>
          <w:rFonts w:hint="eastAsia"/>
          <w:lang w:eastAsia="zh-CN"/>
        </w:rPr>
        <w:t>口</w:t>
      </w:r>
      <w:r w:rsidRPr="001335DA">
        <w:rPr>
          <w:rFonts w:hint="eastAsia"/>
          <w:lang w:eastAsia="zh-CN"/>
        </w:rPr>
        <w:t>损耗测量数据的汇编”</w:t>
      </w:r>
    </w:p>
    <w:p w14:paraId="2ABC016C" w14:textId="20E0F96A" w:rsidR="00D22D7C" w:rsidRPr="0030223F" w:rsidRDefault="00D22D7C" w:rsidP="00D22D7C">
      <w:pPr>
        <w:ind w:firstLineChars="200" w:firstLine="480"/>
        <w:jc w:val="both"/>
        <w:rPr>
          <w:lang w:eastAsia="zh-CN"/>
        </w:rPr>
      </w:pPr>
      <w:r>
        <w:rPr>
          <w:rFonts w:hint="eastAsia"/>
          <w:lang w:eastAsia="zh-CN"/>
        </w:rPr>
        <w:t>3</w:t>
      </w:r>
      <w:r>
        <w:rPr>
          <w:lang w:eastAsia="zh-CN"/>
        </w:rPr>
        <w:t>J</w:t>
      </w:r>
      <w:r>
        <w:rPr>
          <w:rFonts w:hint="eastAsia"/>
          <w:lang w:eastAsia="zh-CN"/>
        </w:rPr>
        <w:t>、</w:t>
      </w:r>
      <w:r>
        <w:rPr>
          <w:lang w:eastAsia="zh-CN"/>
        </w:rPr>
        <w:t>3K</w:t>
      </w:r>
      <w:r w:rsidR="00FC4C1F">
        <w:rPr>
          <w:rFonts w:hint="eastAsia"/>
          <w:lang w:eastAsia="zh-CN"/>
        </w:rPr>
        <w:t>、</w:t>
      </w:r>
      <w:r w:rsidR="00FC4C1F">
        <w:rPr>
          <w:rFonts w:hint="eastAsia"/>
          <w:lang w:eastAsia="zh-CN"/>
        </w:rPr>
        <w:t>3L</w:t>
      </w:r>
      <w:r>
        <w:rPr>
          <w:rFonts w:hint="eastAsia"/>
          <w:lang w:eastAsia="zh-CN"/>
        </w:rPr>
        <w:t>和</w:t>
      </w:r>
      <w:r>
        <w:rPr>
          <w:lang w:eastAsia="zh-CN"/>
        </w:rPr>
        <w:t>3M</w:t>
      </w:r>
      <w:r w:rsidR="00FC4C1F">
        <w:rPr>
          <w:rFonts w:hint="eastAsia"/>
          <w:lang w:eastAsia="zh-CN"/>
        </w:rPr>
        <w:t>工作组下一批次</w:t>
      </w:r>
      <w:r>
        <w:rPr>
          <w:rFonts w:hint="eastAsia"/>
          <w:lang w:eastAsia="zh-CN"/>
        </w:rPr>
        <w:t>会议计划于</w:t>
      </w:r>
      <w:r>
        <w:rPr>
          <w:rFonts w:hint="eastAsia"/>
          <w:lang w:eastAsia="zh-CN"/>
        </w:rPr>
        <w:t>202</w:t>
      </w:r>
      <w:r w:rsidR="00FC4C1F">
        <w:rPr>
          <w:lang w:eastAsia="zh-CN"/>
        </w:rPr>
        <w:t>2</w:t>
      </w:r>
      <w:r>
        <w:rPr>
          <w:rFonts w:hint="eastAsia"/>
          <w:lang w:eastAsia="zh-CN"/>
        </w:rPr>
        <w:t>年</w:t>
      </w:r>
      <w:r w:rsidR="00F926F7">
        <w:rPr>
          <w:lang w:eastAsia="zh-CN"/>
        </w:rPr>
        <w:t>5</w:t>
      </w:r>
      <w:r>
        <w:rPr>
          <w:rFonts w:hint="eastAsia"/>
          <w:lang w:eastAsia="zh-CN"/>
        </w:rPr>
        <w:t>月</w:t>
      </w:r>
      <w:r w:rsidR="00F926F7">
        <w:rPr>
          <w:rFonts w:hint="eastAsia"/>
          <w:lang w:eastAsia="zh-CN"/>
        </w:rPr>
        <w:t>3</w:t>
      </w:r>
      <w:r w:rsidR="00F926F7">
        <w:rPr>
          <w:lang w:eastAsia="zh-CN"/>
        </w:rPr>
        <w:t>0</w:t>
      </w:r>
      <w:r w:rsidR="00F926F7">
        <w:rPr>
          <w:rFonts w:hint="eastAsia"/>
          <w:lang w:eastAsia="zh-CN"/>
        </w:rPr>
        <w:t>至</w:t>
      </w:r>
      <w:r w:rsidR="00F926F7">
        <w:rPr>
          <w:rFonts w:hint="eastAsia"/>
          <w:lang w:eastAsia="zh-CN"/>
        </w:rPr>
        <w:t>6</w:t>
      </w:r>
      <w:r w:rsidR="00F926F7">
        <w:rPr>
          <w:rFonts w:hint="eastAsia"/>
          <w:lang w:eastAsia="zh-CN"/>
        </w:rPr>
        <w:t>月</w:t>
      </w:r>
      <w:r w:rsidR="00F926F7">
        <w:rPr>
          <w:rFonts w:hint="eastAsia"/>
          <w:lang w:eastAsia="zh-CN"/>
        </w:rPr>
        <w:t>1</w:t>
      </w:r>
      <w:r w:rsidR="00F926F7">
        <w:rPr>
          <w:lang w:eastAsia="zh-CN"/>
        </w:rPr>
        <w:t>0</w:t>
      </w:r>
      <w:r>
        <w:rPr>
          <w:rFonts w:hint="eastAsia"/>
          <w:lang w:eastAsia="zh-CN"/>
        </w:rPr>
        <w:t>日举行。</w:t>
      </w:r>
      <w:r w:rsidR="00FC4C1F">
        <w:rPr>
          <w:rFonts w:hint="eastAsia"/>
          <w:lang w:eastAsia="zh-CN"/>
        </w:rPr>
        <w:t>第</w:t>
      </w:r>
      <w:r w:rsidR="00FC4C1F">
        <w:rPr>
          <w:rFonts w:hint="eastAsia"/>
          <w:lang w:eastAsia="zh-CN"/>
        </w:rPr>
        <w:t>3</w:t>
      </w:r>
      <w:r w:rsidR="00FC4C1F">
        <w:rPr>
          <w:rFonts w:hint="eastAsia"/>
          <w:lang w:eastAsia="zh-CN"/>
        </w:rPr>
        <w:t>研究组会议定于</w:t>
      </w:r>
      <w:r w:rsidR="00FC4C1F">
        <w:rPr>
          <w:rFonts w:hint="eastAsia"/>
          <w:lang w:eastAsia="zh-CN"/>
        </w:rPr>
        <w:t>2</w:t>
      </w:r>
      <w:r w:rsidR="00FC4C1F">
        <w:rPr>
          <w:lang w:eastAsia="zh-CN"/>
        </w:rPr>
        <w:t>022</w:t>
      </w:r>
      <w:r w:rsidR="00FC4C1F">
        <w:rPr>
          <w:rFonts w:hint="eastAsia"/>
          <w:lang w:eastAsia="zh-CN"/>
        </w:rPr>
        <w:t>年</w:t>
      </w:r>
      <w:r w:rsidR="00FC4C1F">
        <w:rPr>
          <w:rFonts w:hint="eastAsia"/>
          <w:lang w:eastAsia="zh-CN"/>
        </w:rPr>
        <w:t>6</w:t>
      </w:r>
      <w:r w:rsidR="00FC4C1F">
        <w:rPr>
          <w:rFonts w:hint="eastAsia"/>
          <w:lang w:eastAsia="zh-CN"/>
        </w:rPr>
        <w:t>月</w:t>
      </w:r>
      <w:r w:rsidR="00FC4C1F">
        <w:rPr>
          <w:rFonts w:hint="eastAsia"/>
          <w:lang w:eastAsia="zh-CN"/>
        </w:rPr>
        <w:t>1</w:t>
      </w:r>
      <w:r w:rsidR="00FC4C1F">
        <w:rPr>
          <w:lang w:eastAsia="zh-CN"/>
        </w:rPr>
        <w:t>3</w:t>
      </w:r>
      <w:r w:rsidR="00FC4C1F">
        <w:rPr>
          <w:rFonts w:hint="eastAsia"/>
          <w:lang w:eastAsia="zh-CN"/>
        </w:rPr>
        <w:t>日举行。</w:t>
      </w:r>
    </w:p>
    <w:p w14:paraId="098F5AEA" w14:textId="77777777" w:rsidR="00424D58" w:rsidRPr="007300C8" w:rsidRDefault="00424D58" w:rsidP="00424D58">
      <w:pPr>
        <w:pStyle w:val="Heading2"/>
        <w:rPr>
          <w:lang w:eastAsia="zh-CN"/>
        </w:rPr>
      </w:pPr>
      <w:r>
        <w:rPr>
          <w:rFonts w:hint="eastAsia"/>
          <w:lang w:eastAsia="zh-CN"/>
        </w:rPr>
        <w:lastRenderedPageBreak/>
        <w:t>6</w:t>
      </w:r>
      <w:r w:rsidRPr="007300C8">
        <w:rPr>
          <w:lang w:eastAsia="zh-CN"/>
        </w:rPr>
        <w:t>.3</w:t>
      </w:r>
      <w:r w:rsidRPr="007300C8">
        <w:rPr>
          <w:lang w:eastAsia="zh-CN"/>
        </w:rPr>
        <w:tab/>
      </w:r>
      <w:r w:rsidRPr="007300C8">
        <w:rPr>
          <w:lang w:eastAsia="zh-CN"/>
        </w:rPr>
        <w:t>第</w:t>
      </w:r>
      <w:r w:rsidRPr="007300C8">
        <w:rPr>
          <w:lang w:eastAsia="zh-CN"/>
        </w:rPr>
        <w:t>4</w:t>
      </w:r>
      <w:r w:rsidRPr="007300C8">
        <w:rPr>
          <w:lang w:eastAsia="zh-CN"/>
        </w:rPr>
        <w:t>研究组</w:t>
      </w:r>
    </w:p>
    <w:p w14:paraId="5B9F6BD8" w14:textId="369EF03A" w:rsidR="00424D58" w:rsidRPr="001F654E" w:rsidRDefault="00424D58" w:rsidP="00424D58">
      <w:pPr>
        <w:ind w:firstLineChars="200" w:firstLine="480"/>
        <w:rPr>
          <w:lang w:eastAsia="zh-CN"/>
        </w:rPr>
      </w:pPr>
      <w:r w:rsidRPr="00E916E9">
        <w:rPr>
          <w:rFonts w:hint="eastAsia"/>
          <w:lang w:eastAsia="zh-CN"/>
        </w:rPr>
        <w:t>第</w:t>
      </w:r>
      <w:r w:rsidRPr="00E916E9">
        <w:rPr>
          <w:rFonts w:hint="eastAsia"/>
          <w:lang w:eastAsia="zh-CN"/>
        </w:rPr>
        <w:t>4</w:t>
      </w:r>
      <w:r>
        <w:rPr>
          <w:rFonts w:hint="eastAsia"/>
          <w:lang w:eastAsia="zh-CN"/>
        </w:rPr>
        <w:t>研究组继续研究固定、移动、</w:t>
      </w:r>
      <w:r w:rsidRPr="00E916E9">
        <w:rPr>
          <w:rFonts w:hint="eastAsia"/>
          <w:lang w:eastAsia="zh-CN"/>
        </w:rPr>
        <w:t>广播和卫星无线电测定系统及网络特性，空中接口，性能和可用性目标以及</w:t>
      </w:r>
      <w:r w:rsidRPr="00E916E9">
        <w:rPr>
          <w:rFonts w:hint="eastAsia"/>
          <w:lang w:eastAsia="zh-CN"/>
        </w:rPr>
        <w:t>GSO</w:t>
      </w:r>
      <w:r>
        <w:rPr>
          <w:rFonts w:hint="eastAsia"/>
          <w:lang w:eastAsia="zh-CN"/>
        </w:rPr>
        <w:t>和</w:t>
      </w:r>
      <w:r>
        <w:rPr>
          <w:rFonts w:hint="eastAsia"/>
          <w:lang w:eastAsia="zh-CN"/>
        </w:rPr>
        <w:t>non-</w:t>
      </w:r>
      <w:r w:rsidRPr="00E916E9">
        <w:rPr>
          <w:rFonts w:hint="eastAsia"/>
          <w:lang w:eastAsia="zh-CN"/>
        </w:rPr>
        <w:t>GSO</w:t>
      </w:r>
      <w:r w:rsidRPr="00E916E9">
        <w:rPr>
          <w:rFonts w:hint="eastAsia"/>
          <w:lang w:eastAsia="zh-CN"/>
        </w:rPr>
        <w:t>卫星系统之间共享轨道</w:t>
      </w:r>
      <w:r w:rsidRPr="00E916E9">
        <w:rPr>
          <w:rFonts w:hint="eastAsia"/>
          <w:lang w:eastAsia="zh-CN"/>
        </w:rPr>
        <w:t>/</w:t>
      </w:r>
      <w:r w:rsidRPr="00E916E9">
        <w:rPr>
          <w:rFonts w:hint="eastAsia"/>
          <w:lang w:eastAsia="zh-CN"/>
        </w:rPr>
        <w:t>频谱资源，从而实现</w:t>
      </w:r>
      <w:r w:rsidR="00F3078A">
        <w:rPr>
          <w:rFonts w:hint="eastAsia"/>
          <w:lang w:eastAsia="zh-CN"/>
        </w:rPr>
        <w:t>空间</w:t>
      </w:r>
      <w:r w:rsidR="00F3078A" w:rsidRPr="00E916E9">
        <w:rPr>
          <w:rFonts w:hint="eastAsia"/>
          <w:lang w:eastAsia="zh-CN"/>
        </w:rPr>
        <w:t>生态系统</w:t>
      </w:r>
      <w:r w:rsidR="00F3078A">
        <w:rPr>
          <w:rFonts w:hint="eastAsia"/>
          <w:lang w:eastAsia="zh-CN"/>
        </w:rPr>
        <w:t>的</w:t>
      </w:r>
      <w:r w:rsidRPr="00E916E9">
        <w:rPr>
          <w:rFonts w:hint="eastAsia"/>
          <w:lang w:eastAsia="zh-CN"/>
        </w:rPr>
        <w:t>可持续发展</w:t>
      </w:r>
      <w:r>
        <w:rPr>
          <w:rFonts w:hint="eastAsia"/>
          <w:lang w:eastAsia="zh-CN"/>
        </w:rPr>
        <w:t>。</w:t>
      </w:r>
    </w:p>
    <w:p w14:paraId="0DF91716" w14:textId="369914C3" w:rsidR="00424D58" w:rsidRDefault="00424D58" w:rsidP="00424D58">
      <w:pPr>
        <w:ind w:firstLineChars="200" w:firstLine="480"/>
        <w:jc w:val="both"/>
        <w:rPr>
          <w:szCs w:val="24"/>
          <w:lang w:val="en-US" w:eastAsia="zh-CN"/>
        </w:rPr>
      </w:pPr>
      <w:r w:rsidRPr="000227D9">
        <w:rPr>
          <w:rFonts w:hint="eastAsia"/>
          <w:lang w:eastAsia="zh-CN"/>
        </w:rPr>
        <w:t>第</w:t>
      </w:r>
      <w:r w:rsidRPr="000227D9">
        <w:rPr>
          <w:rFonts w:hint="eastAsia"/>
          <w:lang w:eastAsia="zh-CN"/>
        </w:rPr>
        <w:t>4</w:t>
      </w:r>
      <w:r w:rsidRPr="000227D9">
        <w:rPr>
          <w:rFonts w:hint="eastAsia"/>
          <w:lang w:eastAsia="zh-CN"/>
        </w:rPr>
        <w:t>研究组的工作组</w:t>
      </w:r>
      <w:r w:rsidR="00327544">
        <w:rPr>
          <w:rFonts w:hint="eastAsia"/>
          <w:lang w:eastAsia="zh-CN"/>
        </w:rPr>
        <w:t>按照由其牵头的和其辅助的议程项目继续推进</w:t>
      </w:r>
      <w:r w:rsidRPr="000227D9">
        <w:rPr>
          <w:rFonts w:hint="eastAsia"/>
          <w:lang w:eastAsia="zh-CN"/>
        </w:rPr>
        <w:t>WRC-</w:t>
      </w:r>
      <w:r>
        <w:rPr>
          <w:lang w:eastAsia="zh-CN"/>
        </w:rPr>
        <w:t>23</w:t>
      </w:r>
      <w:r w:rsidR="00327544">
        <w:rPr>
          <w:rFonts w:hint="eastAsia"/>
          <w:lang w:eastAsia="zh-CN"/>
        </w:rPr>
        <w:t>准备工作</w:t>
      </w:r>
      <w:r w:rsidRPr="000227D9">
        <w:rPr>
          <w:rFonts w:hint="eastAsia"/>
          <w:lang w:eastAsia="zh-CN"/>
        </w:rPr>
        <w:t>。</w:t>
      </w:r>
      <w:r w:rsidR="00327544">
        <w:rPr>
          <w:rFonts w:hint="eastAsia"/>
          <w:szCs w:val="24"/>
          <w:lang w:val="en-US" w:eastAsia="zh-CN"/>
        </w:rPr>
        <w:t>小</w:t>
      </w:r>
      <w:r w:rsidR="002C08B9" w:rsidRPr="002C08B9">
        <w:rPr>
          <w:rFonts w:hint="eastAsia"/>
          <w:szCs w:val="24"/>
          <w:lang w:val="en-US" w:eastAsia="zh-CN"/>
        </w:rPr>
        <w:t>型卫星</w:t>
      </w:r>
      <w:r w:rsidR="00327544">
        <w:rPr>
          <w:rFonts w:hint="eastAsia"/>
          <w:szCs w:val="24"/>
          <w:lang w:val="en-US" w:eastAsia="zh-CN"/>
        </w:rPr>
        <w:t>新编</w:t>
      </w:r>
      <w:r w:rsidR="002C08B9" w:rsidRPr="002C08B9">
        <w:rPr>
          <w:rFonts w:hint="eastAsia"/>
          <w:szCs w:val="24"/>
          <w:lang w:val="en-US" w:eastAsia="zh-CN"/>
        </w:rPr>
        <w:t>手册草稿</w:t>
      </w:r>
      <w:r w:rsidR="00327544">
        <w:rPr>
          <w:rFonts w:hint="eastAsia"/>
          <w:szCs w:val="24"/>
          <w:lang w:val="en-US" w:eastAsia="zh-CN"/>
        </w:rPr>
        <w:t>也</w:t>
      </w:r>
      <w:r w:rsidR="002C08B9" w:rsidRPr="002C08B9">
        <w:rPr>
          <w:rFonts w:hint="eastAsia"/>
          <w:szCs w:val="24"/>
          <w:lang w:val="en-US" w:eastAsia="zh-CN"/>
        </w:rPr>
        <w:t>取得了进展。</w:t>
      </w:r>
    </w:p>
    <w:p w14:paraId="4D6E3542" w14:textId="77DE8085" w:rsidR="002C08B9" w:rsidRPr="002C08B9" w:rsidRDefault="002C08B9" w:rsidP="002C08B9">
      <w:pPr>
        <w:tabs>
          <w:tab w:val="clear" w:pos="794"/>
          <w:tab w:val="clear" w:pos="1191"/>
          <w:tab w:val="clear" w:pos="1588"/>
          <w:tab w:val="clear" w:pos="1985"/>
        </w:tabs>
        <w:overflowPunct/>
        <w:autoSpaceDE/>
        <w:autoSpaceDN/>
        <w:adjustRightInd/>
        <w:ind w:firstLine="480"/>
        <w:jc w:val="both"/>
        <w:textAlignment w:val="auto"/>
        <w:rPr>
          <w:szCs w:val="24"/>
          <w:lang w:val="en-US" w:eastAsia="zh-CN"/>
        </w:rPr>
      </w:pPr>
      <w:r w:rsidRPr="002C08B9">
        <w:rPr>
          <w:rFonts w:hint="eastAsia"/>
          <w:szCs w:val="24"/>
          <w:lang w:val="en-US" w:eastAsia="zh-CN"/>
        </w:rPr>
        <w:t>4A</w:t>
      </w:r>
      <w:r w:rsidRPr="002C08B9">
        <w:rPr>
          <w:rFonts w:hint="eastAsia"/>
          <w:szCs w:val="24"/>
          <w:lang w:val="en-US" w:eastAsia="zh-CN"/>
        </w:rPr>
        <w:t>、</w:t>
      </w:r>
      <w:r w:rsidRPr="002C08B9">
        <w:rPr>
          <w:rFonts w:hint="eastAsia"/>
          <w:szCs w:val="24"/>
          <w:lang w:val="en-US" w:eastAsia="zh-CN"/>
        </w:rPr>
        <w:t>4B</w:t>
      </w:r>
      <w:r w:rsidRPr="002C08B9">
        <w:rPr>
          <w:rFonts w:hint="eastAsia"/>
          <w:szCs w:val="24"/>
          <w:lang w:val="en-US" w:eastAsia="zh-CN"/>
        </w:rPr>
        <w:t>和</w:t>
      </w:r>
      <w:r w:rsidRPr="002C08B9">
        <w:rPr>
          <w:rFonts w:hint="eastAsia"/>
          <w:szCs w:val="24"/>
          <w:lang w:val="en-US" w:eastAsia="zh-CN"/>
        </w:rPr>
        <w:t>4C</w:t>
      </w:r>
      <w:r w:rsidRPr="002C08B9">
        <w:rPr>
          <w:rFonts w:hint="eastAsia"/>
          <w:szCs w:val="24"/>
          <w:lang w:val="en-US" w:eastAsia="zh-CN"/>
        </w:rPr>
        <w:t>工作组</w:t>
      </w:r>
      <w:r>
        <w:rPr>
          <w:rFonts w:hint="eastAsia"/>
          <w:szCs w:val="24"/>
          <w:lang w:val="en-US" w:eastAsia="zh-CN"/>
        </w:rPr>
        <w:t>为</w:t>
      </w:r>
      <w:r w:rsidRPr="002C08B9">
        <w:rPr>
          <w:rFonts w:hint="eastAsia"/>
          <w:szCs w:val="24"/>
          <w:lang w:val="en-US" w:eastAsia="zh-CN"/>
        </w:rPr>
        <w:t>推进工作</w:t>
      </w:r>
      <w:r>
        <w:rPr>
          <w:rFonts w:hint="eastAsia"/>
          <w:szCs w:val="24"/>
          <w:lang w:val="en-US" w:eastAsia="zh-CN"/>
        </w:rPr>
        <w:t>，</w:t>
      </w:r>
      <w:r w:rsidRPr="002C08B9">
        <w:rPr>
          <w:rFonts w:hint="eastAsia"/>
          <w:szCs w:val="24"/>
          <w:lang w:val="en-US" w:eastAsia="zh-CN"/>
        </w:rPr>
        <w:t>在正式会议之间设立了几个</w:t>
      </w:r>
      <w:r w:rsidRPr="00F3078A">
        <w:rPr>
          <w:rFonts w:hint="eastAsia"/>
          <w:szCs w:val="24"/>
          <w:lang w:val="en-US" w:eastAsia="zh-CN"/>
        </w:rPr>
        <w:t>信函</w:t>
      </w:r>
      <w:r w:rsidRPr="002C08B9">
        <w:rPr>
          <w:rFonts w:hint="eastAsia"/>
          <w:szCs w:val="24"/>
          <w:lang w:val="en-US" w:eastAsia="zh-CN"/>
        </w:rPr>
        <w:t>通信组。</w:t>
      </w:r>
      <w:r w:rsidRPr="002C08B9">
        <w:rPr>
          <w:rFonts w:hint="eastAsia"/>
          <w:szCs w:val="24"/>
          <w:lang w:val="en-US" w:eastAsia="zh-CN"/>
        </w:rPr>
        <w:t>2021</w:t>
      </w:r>
      <w:r w:rsidRPr="002C08B9">
        <w:rPr>
          <w:rFonts w:hint="eastAsia"/>
          <w:szCs w:val="24"/>
          <w:lang w:val="en-US" w:eastAsia="zh-CN"/>
        </w:rPr>
        <w:t>年，</w:t>
      </w:r>
      <w:r w:rsidRPr="002C08B9">
        <w:rPr>
          <w:rFonts w:hint="eastAsia"/>
          <w:szCs w:val="24"/>
          <w:lang w:val="en-US" w:eastAsia="zh-CN"/>
        </w:rPr>
        <w:t>4A</w:t>
      </w:r>
      <w:r w:rsidRPr="002C08B9">
        <w:rPr>
          <w:rFonts w:hint="eastAsia"/>
          <w:szCs w:val="24"/>
          <w:lang w:val="en-US" w:eastAsia="zh-CN"/>
        </w:rPr>
        <w:t>工作</w:t>
      </w:r>
      <w:r>
        <w:rPr>
          <w:rFonts w:hint="eastAsia"/>
          <w:szCs w:val="24"/>
          <w:lang w:val="en-US" w:eastAsia="zh-CN"/>
        </w:rPr>
        <w:t>组</w:t>
      </w:r>
      <w:r w:rsidRPr="002C08B9">
        <w:rPr>
          <w:rFonts w:hint="eastAsia"/>
          <w:szCs w:val="24"/>
          <w:lang w:val="en-US" w:eastAsia="zh-CN"/>
        </w:rPr>
        <w:t>下设立的通信组开会超过</w:t>
      </w:r>
      <w:r w:rsidRPr="002C08B9">
        <w:rPr>
          <w:rFonts w:hint="eastAsia"/>
          <w:szCs w:val="24"/>
          <w:lang w:val="en-US" w:eastAsia="zh-CN"/>
        </w:rPr>
        <w:t>94</w:t>
      </w:r>
      <w:r w:rsidRPr="002C08B9">
        <w:rPr>
          <w:rFonts w:hint="eastAsia"/>
          <w:szCs w:val="24"/>
          <w:lang w:val="en-US" w:eastAsia="zh-CN"/>
        </w:rPr>
        <w:t>小时。</w:t>
      </w:r>
    </w:p>
    <w:p w14:paraId="71594D17" w14:textId="7986539B" w:rsidR="002C08B9" w:rsidRDefault="002C08B9" w:rsidP="002C08B9">
      <w:pPr>
        <w:ind w:firstLineChars="200" w:firstLine="480"/>
        <w:jc w:val="both"/>
        <w:rPr>
          <w:lang w:eastAsia="zh-CN"/>
        </w:rPr>
      </w:pPr>
      <w:r w:rsidRPr="002C08B9">
        <w:rPr>
          <w:rFonts w:hint="eastAsia"/>
          <w:szCs w:val="24"/>
          <w:lang w:val="en-US" w:eastAsia="zh-CN"/>
        </w:rPr>
        <w:t>自</w:t>
      </w:r>
      <w:r w:rsidR="00820FCA" w:rsidRPr="00424D58">
        <w:rPr>
          <w:lang w:val="en-US" w:eastAsia="ko-KR"/>
        </w:rPr>
        <w:t>RAG-21</w:t>
      </w:r>
      <w:r w:rsidRPr="002C08B9">
        <w:rPr>
          <w:rFonts w:hint="eastAsia"/>
          <w:szCs w:val="24"/>
          <w:lang w:val="en-US" w:eastAsia="zh-CN"/>
        </w:rPr>
        <w:t>，已通过并批准了五项经修订的</w:t>
      </w:r>
      <w:r w:rsidRPr="002C08B9">
        <w:rPr>
          <w:rFonts w:hint="eastAsia"/>
          <w:szCs w:val="24"/>
          <w:lang w:val="en-US" w:eastAsia="zh-CN"/>
        </w:rPr>
        <w:t>ITU-R</w:t>
      </w:r>
      <w:r w:rsidRPr="002C08B9">
        <w:rPr>
          <w:rFonts w:hint="eastAsia"/>
          <w:szCs w:val="24"/>
          <w:lang w:val="en-US" w:eastAsia="zh-CN"/>
        </w:rPr>
        <w:t>建议</w:t>
      </w:r>
      <w:r w:rsidR="00820FCA">
        <w:rPr>
          <w:rFonts w:hint="eastAsia"/>
          <w:szCs w:val="24"/>
          <w:lang w:val="en-US" w:eastAsia="zh-CN"/>
        </w:rPr>
        <w:t>书</w:t>
      </w:r>
      <w:r w:rsidRPr="002C08B9">
        <w:rPr>
          <w:rFonts w:hint="eastAsia"/>
          <w:szCs w:val="24"/>
          <w:lang w:val="en-US" w:eastAsia="zh-CN"/>
        </w:rPr>
        <w:t>。</w:t>
      </w:r>
      <w:r w:rsidR="00820FCA">
        <w:rPr>
          <w:rFonts w:hint="eastAsia"/>
          <w:szCs w:val="24"/>
          <w:lang w:val="en-US" w:eastAsia="zh-CN"/>
        </w:rPr>
        <w:t>第</w:t>
      </w:r>
      <w:r w:rsidR="00820FCA">
        <w:rPr>
          <w:szCs w:val="24"/>
          <w:lang w:val="en-US" w:eastAsia="zh-CN"/>
        </w:rPr>
        <w:t>4</w:t>
      </w:r>
      <w:r w:rsidR="00820FCA">
        <w:rPr>
          <w:rFonts w:hint="eastAsia"/>
          <w:szCs w:val="24"/>
          <w:lang w:val="en-US" w:eastAsia="zh-CN"/>
        </w:rPr>
        <w:t>研究组</w:t>
      </w:r>
      <w:r w:rsidRPr="002C08B9">
        <w:rPr>
          <w:rFonts w:hint="eastAsia"/>
          <w:szCs w:val="24"/>
          <w:lang w:val="en-US" w:eastAsia="zh-CN"/>
        </w:rPr>
        <w:t>还批准了两份新的和一份修订的</w:t>
      </w:r>
      <w:r w:rsidRPr="002C08B9">
        <w:rPr>
          <w:rFonts w:hint="eastAsia"/>
          <w:szCs w:val="24"/>
          <w:lang w:val="en-US" w:eastAsia="zh-CN"/>
        </w:rPr>
        <w:t>ITU-R</w:t>
      </w:r>
      <w:r w:rsidRPr="002C08B9">
        <w:rPr>
          <w:rFonts w:hint="eastAsia"/>
          <w:szCs w:val="24"/>
          <w:lang w:val="en-US" w:eastAsia="zh-CN"/>
        </w:rPr>
        <w:t>报告。</w:t>
      </w:r>
    </w:p>
    <w:p w14:paraId="1678778A" w14:textId="77777777" w:rsidR="00CF5711" w:rsidRPr="00924556" w:rsidRDefault="00CF5711" w:rsidP="00CF5711">
      <w:pPr>
        <w:pStyle w:val="Headingb"/>
        <w:rPr>
          <w:lang w:eastAsia="zh-CN"/>
        </w:rPr>
      </w:pPr>
      <w:r w:rsidRPr="00526206">
        <w:rPr>
          <w:lang w:eastAsia="zh-CN"/>
        </w:rPr>
        <w:t>ITU-R</w:t>
      </w:r>
      <w:r w:rsidRPr="00526206">
        <w:rPr>
          <w:rFonts w:hint="eastAsia"/>
          <w:lang w:eastAsia="zh-CN"/>
        </w:rPr>
        <w:t>建议书</w:t>
      </w:r>
      <w:r w:rsidRPr="00526206">
        <w:rPr>
          <w:lang w:eastAsia="zh-CN"/>
        </w:rPr>
        <w:t>：</w:t>
      </w:r>
    </w:p>
    <w:p w14:paraId="268E9917" w14:textId="69F9358D" w:rsidR="00CF5711" w:rsidRPr="00BB6AF2" w:rsidRDefault="00CF5711" w:rsidP="005C6C2A">
      <w:pPr>
        <w:pStyle w:val="enumlev1"/>
        <w:rPr>
          <w:rFonts w:asciiTheme="minorEastAsia" w:eastAsiaTheme="minorEastAsia" w:hAnsiTheme="minorEastAsia"/>
          <w:lang w:val="en-US" w:eastAsia="zh-CN"/>
        </w:rPr>
      </w:pPr>
      <w:r w:rsidRPr="0030223F">
        <w:rPr>
          <w:lang w:eastAsia="zh-CN"/>
        </w:rPr>
        <w:t>–</w:t>
      </w:r>
      <w:r w:rsidRPr="0030223F">
        <w:rPr>
          <w:lang w:eastAsia="zh-CN"/>
        </w:rPr>
        <w:tab/>
      </w:r>
      <w:r w:rsidRPr="00BB6AF2">
        <w:rPr>
          <w:lang w:eastAsia="zh-CN"/>
        </w:rPr>
        <w:t>M.1902-2</w:t>
      </w:r>
      <w:r w:rsidRPr="00BB6AF2">
        <w:rPr>
          <w:rFonts w:ascii="SimSun" w:hAnsi="SimSun"/>
          <w:lang w:eastAsia="zh-CN"/>
        </w:rPr>
        <w:t>“</w:t>
      </w:r>
      <w:r w:rsidRPr="00BB6AF2">
        <w:rPr>
          <w:rFonts w:hint="eastAsia"/>
          <w:lang w:eastAsia="zh-CN"/>
        </w:rPr>
        <w:t>在</w:t>
      </w:r>
      <w:r w:rsidRPr="00BB6AF2">
        <w:rPr>
          <w:rFonts w:hint="eastAsia"/>
          <w:lang w:eastAsia="zh-CN"/>
        </w:rPr>
        <w:t>1 215-1 300 MHz</w:t>
      </w:r>
      <w:r w:rsidRPr="00BB6AF2">
        <w:rPr>
          <w:rFonts w:hint="eastAsia"/>
          <w:lang w:eastAsia="zh-CN"/>
        </w:rPr>
        <w:t>频段内</w:t>
      </w:r>
      <w:r w:rsidR="00C66EDC" w:rsidRPr="00BB6AF2">
        <w:rPr>
          <w:rFonts w:hint="eastAsia"/>
          <w:lang w:eastAsia="zh-CN"/>
        </w:rPr>
        <w:t>运行</w:t>
      </w:r>
      <w:r w:rsidRPr="00BB6AF2">
        <w:rPr>
          <w:rFonts w:hint="eastAsia"/>
          <w:lang w:eastAsia="zh-CN"/>
        </w:rPr>
        <w:t>的无线电导航</w:t>
      </w:r>
      <w:r w:rsidR="00E401B6">
        <w:rPr>
          <w:rFonts w:hint="eastAsia"/>
          <w:lang w:eastAsia="zh-CN"/>
        </w:rPr>
        <w:t>卫星服务</w:t>
      </w:r>
      <w:r w:rsidRPr="00BB6AF2">
        <w:rPr>
          <w:rFonts w:hint="eastAsia"/>
          <w:lang w:eastAsia="zh-CN"/>
        </w:rPr>
        <w:t>（空对地）接收地球站的特性和保护标准</w:t>
      </w:r>
      <w:r w:rsidRPr="00BB6AF2">
        <w:rPr>
          <w:rFonts w:asciiTheme="minorEastAsia" w:eastAsiaTheme="minorEastAsia" w:hAnsiTheme="minorEastAsia"/>
          <w:lang w:eastAsia="zh-CN"/>
        </w:rPr>
        <w:t>”</w:t>
      </w:r>
    </w:p>
    <w:p w14:paraId="4793C46C" w14:textId="39CD990F" w:rsidR="00CF5711" w:rsidRPr="00BB6AF2" w:rsidRDefault="00CF5711" w:rsidP="005C6C2A">
      <w:pPr>
        <w:pStyle w:val="enumlev1"/>
        <w:rPr>
          <w:lang w:eastAsia="zh-CN"/>
        </w:rPr>
      </w:pPr>
      <w:r w:rsidRPr="00BB6AF2">
        <w:rPr>
          <w:lang w:eastAsia="zh-CN"/>
        </w:rPr>
        <w:t>–</w:t>
      </w:r>
      <w:r w:rsidRPr="00BB6AF2">
        <w:rPr>
          <w:lang w:eastAsia="zh-CN"/>
        </w:rPr>
        <w:tab/>
        <w:t>M.1901-3</w:t>
      </w:r>
      <w:r w:rsidR="00E301CD" w:rsidRPr="00BB6AF2">
        <w:rPr>
          <w:rFonts w:asciiTheme="minorEastAsia" w:eastAsiaTheme="minorEastAsia" w:hAnsiTheme="minorEastAsia"/>
          <w:lang w:eastAsia="zh-CN"/>
        </w:rPr>
        <w:t>“</w:t>
      </w:r>
      <w:r w:rsidR="00E301CD" w:rsidRPr="00BB6AF2">
        <w:rPr>
          <w:rFonts w:hint="eastAsia"/>
          <w:lang w:eastAsia="zh-CN"/>
        </w:rPr>
        <w:t>关</w:t>
      </w:r>
      <w:r w:rsidR="0070091F" w:rsidRPr="00BB6AF2">
        <w:rPr>
          <w:rFonts w:hint="eastAsia"/>
          <w:lang w:eastAsia="zh-CN"/>
        </w:rPr>
        <w:t>于</w:t>
      </w:r>
      <w:r w:rsidR="00C66EDC" w:rsidRPr="00BB6AF2">
        <w:rPr>
          <w:rFonts w:hint="eastAsia"/>
          <w:lang w:eastAsia="zh-CN"/>
        </w:rPr>
        <w:t>在</w:t>
      </w:r>
      <w:r w:rsidR="00E301CD" w:rsidRPr="00BB6AF2">
        <w:rPr>
          <w:rFonts w:hint="eastAsia"/>
          <w:lang w:eastAsia="zh-CN"/>
        </w:rPr>
        <w:t>1 164-1 215 MHz</w:t>
      </w:r>
      <w:r w:rsidR="00E301CD" w:rsidRPr="00BB6AF2">
        <w:rPr>
          <w:rFonts w:hint="eastAsia"/>
          <w:lang w:eastAsia="zh-CN"/>
        </w:rPr>
        <w:t>、</w:t>
      </w:r>
      <w:r w:rsidR="00E301CD" w:rsidRPr="00BB6AF2">
        <w:rPr>
          <w:rFonts w:hint="eastAsia"/>
          <w:lang w:eastAsia="zh-CN"/>
        </w:rPr>
        <w:t>1 215-1 300 MHz</w:t>
      </w:r>
      <w:r w:rsidR="00E301CD" w:rsidRPr="00BB6AF2">
        <w:rPr>
          <w:rFonts w:hint="eastAsia"/>
          <w:lang w:eastAsia="zh-CN"/>
        </w:rPr>
        <w:t>、</w:t>
      </w:r>
      <w:r w:rsidR="00E301CD" w:rsidRPr="00BB6AF2">
        <w:rPr>
          <w:rFonts w:hint="eastAsia"/>
          <w:lang w:eastAsia="zh-CN"/>
        </w:rPr>
        <w:t>1 559-1 610 MHz</w:t>
      </w:r>
      <w:r w:rsidR="00E301CD" w:rsidRPr="00BB6AF2">
        <w:rPr>
          <w:rFonts w:hint="eastAsia"/>
          <w:lang w:eastAsia="zh-CN"/>
        </w:rPr>
        <w:t>、</w:t>
      </w:r>
      <w:r w:rsidR="00E301CD" w:rsidRPr="00BB6AF2">
        <w:rPr>
          <w:rFonts w:hint="eastAsia"/>
          <w:lang w:eastAsia="zh-CN"/>
        </w:rPr>
        <w:t>5</w:t>
      </w:r>
      <w:r w:rsidR="0097183A">
        <w:rPr>
          <w:lang w:val="en-US" w:eastAsia="zh-CN"/>
        </w:rPr>
        <w:t> </w:t>
      </w:r>
      <w:r w:rsidR="00E301CD" w:rsidRPr="00BB6AF2">
        <w:rPr>
          <w:rFonts w:hint="eastAsia"/>
          <w:lang w:eastAsia="zh-CN"/>
        </w:rPr>
        <w:t>000</w:t>
      </w:r>
      <w:r w:rsidR="0097183A">
        <w:rPr>
          <w:lang w:eastAsia="zh-CN"/>
        </w:rPr>
        <w:noBreakHyphen/>
      </w:r>
      <w:r w:rsidR="00E301CD" w:rsidRPr="00BB6AF2">
        <w:rPr>
          <w:rFonts w:hint="eastAsia"/>
          <w:lang w:eastAsia="zh-CN"/>
        </w:rPr>
        <w:t>5</w:t>
      </w:r>
      <w:r w:rsidR="00E301CD" w:rsidRPr="00BB6AF2">
        <w:rPr>
          <w:lang w:eastAsia="zh-CN"/>
        </w:rPr>
        <w:t> </w:t>
      </w:r>
      <w:r w:rsidR="00E301CD" w:rsidRPr="00BB6AF2">
        <w:rPr>
          <w:rFonts w:hint="eastAsia"/>
          <w:lang w:eastAsia="zh-CN"/>
        </w:rPr>
        <w:t>010</w:t>
      </w:r>
      <w:r w:rsidR="00E301CD" w:rsidRPr="00BB6AF2">
        <w:rPr>
          <w:lang w:eastAsia="zh-CN"/>
        </w:rPr>
        <w:t> </w:t>
      </w:r>
      <w:r w:rsidR="00E301CD" w:rsidRPr="00BB6AF2">
        <w:rPr>
          <w:rFonts w:hint="eastAsia"/>
          <w:lang w:eastAsia="zh-CN"/>
        </w:rPr>
        <w:t>MHz</w:t>
      </w:r>
      <w:r w:rsidR="00E301CD" w:rsidRPr="00BB6AF2">
        <w:rPr>
          <w:rFonts w:hint="eastAsia"/>
          <w:lang w:eastAsia="zh-CN"/>
        </w:rPr>
        <w:t>和</w:t>
      </w:r>
      <w:r w:rsidR="00E301CD" w:rsidRPr="00BB6AF2">
        <w:rPr>
          <w:rFonts w:hint="eastAsia"/>
          <w:lang w:eastAsia="zh-CN"/>
        </w:rPr>
        <w:t>5 010-5030 MHz</w:t>
      </w:r>
      <w:r w:rsidR="00E301CD" w:rsidRPr="00BB6AF2">
        <w:rPr>
          <w:rFonts w:hint="eastAsia"/>
          <w:lang w:eastAsia="zh-CN"/>
        </w:rPr>
        <w:t>频段内</w:t>
      </w:r>
      <w:r w:rsidR="00C66EDC" w:rsidRPr="00BB6AF2">
        <w:rPr>
          <w:rFonts w:hint="eastAsia"/>
          <w:lang w:eastAsia="zh-CN"/>
        </w:rPr>
        <w:t>运行</w:t>
      </w:r>
      <w:r w:rsidR="00E301CD" w:rsidRPr="00BB6AF2">
        <w:rPr>
          <w:rFonts w:hint="eastAsia"/>
          <w:lang w:eastAsia="zh-CN"/>
        </w:rPr>
        <w:t>的卫星无线电</w:t>
      </w:r>
      <w:r w:rsidR="00E401B6">
        <w:rPr>
          <w:rFonts w:hint="eastAsia"/>
          <w:lang w:eastAsia="zh-CN"/>
        </w:rPr>
        <w:t>导航服务</w:t>
      </w:r>
      <w:r w:rsidR="00E301CD" w:rsidRPr="00BB6AF2">
        <w:rPr>
          <w:rFonts w:hint="eastAsia"/>
          <w:lang w:eastAsia="zh-CN"/>
        </w:rPr>
        <w:t>系统和网络的</w:t>
      </w:r>
      <w:r w:rsidR="00E301CD" w:rsidRPr="00BB6AF2">
        <w:rPr>
          <w:rFonts w:hint="eastAsia"/>
          <w:lang w:eastAsia="zh-CN"/>
        </w:rPr>
        <w:t>ITU-R</w:t>
      </w:r>
      <w:r w:rsidR="00E301CD" w:rsidRPr="00BB6AF2">
        <w:rPr>
          <w:rFonts w:hint="eastAsia"/>
          <w:lang w:eastAsia="zh-CN"/>
        </w:rPr>
        <w:t>建议书指南</w:t>
      </w:r>
      <w:r w:rsidR="00E301CD" w:rsidRPr="00BB6AF2">
        <w:rPr>
          <w:rFonts w:asciiTheme="minorEastAsia" w:eastAsiaTheme="minorEastAsia" w:hAnsiTheme="minorEastAsia"/>
          <w:lang w:eastAsia="zh-CN"/>
        </w:rPr>
        <w:t>”</w:t>
      </w:r>
    </w:p>
    <w:p w14:paraId="0AE33E80" w14:textId="3A34D83D" w:rsidR="00CF5711" w:rsidRPr="00BB6AF2" w:rsidRDefault="00CF5711" w:rsidP="005C6C2A">
      <w:pPr>
        <w:pStyle w:val="enumlev1"/>
        <w:rPr>
          <w:lang w:eastAsia="zh-CN"/>
        </w:rPr>
      </w:pPr>
      <w:r w:rsidRPr="00BB6AF2">
        <w:rPr>
          <w:lang w:eastAsia="zh-CN"/>
        </w:rPr>
        <w:t>–</w:t>
      </w:r>
      <w:r w:rsidRPr="00BB6AF2">
        <w:rPr>
          <w:lang w:eastAsia="zh-CN"/>
        </w:rPr>
        <w:tab/>
        <w:t>M.1787-4</w:t>
      </w:r>
      <w:r w:rsidR="00C66EDC" w:rsidRPr="00BB6AF2">
        <w:rPr>
          <w:rFonts w:hint="eastAsia"/>
          <w:lang w:eastAsia="zh-CN"/>
        </w:rPr>
        <w:t>“</w:t>
      </w:r>
      <w:r w:rsidR="00E301CD" w:rsidRPr="00BB6AF2">
        <w:rPr>
          <w:rFonts w:hint="eastAsia"/>
          <w:lang w:eastAsia="zh-CN"/>
        </w:rPr>
        <w:t>关于在</w:t>
      </w:r>
      <w:r w:rsidR="00E301CD" w:rsidRPr="00BB6AF2">
        <w:rPr>
          <w:rFonts w:hint="eastAsia"/>
          <w:lang w:eastAsia="zh-CN"/>
        </w:rPr>
        <w:t>1 164-1 215 MHz</w:t>
      </w:r>
      <w:r w:rsidR="00E301CD" w:rsidRPr="00BB6AF2">
        <w:rPr>
          <w:rFonts w:hint="eastAsia"/>
          <w:lang w:eastAsia="zh-CN"/>
        </w:rPr>
        <w:t>、</w:t>
      </w:r>
      <w:r w:rsidR="00E301CD" w:rsidRPr="00BB6AF2">
        <w:rPr>
          <w:rFonts w:hint="eastAsia"/>
          <w:lang w:eastAsia="zh-CN"/>
        </w:rPr>
        <w:t>1 215-1 300 MHz</w:t>
      </w:r>
      <w:r w:rsidR="00E301CD" w:rsidRPr="00BB6AF2">
        <w:rPr>
          <w:rFonts w:hint="eastAsia"/>
          <w:lang w:eastAsia="zh-CN"/>
        </w:rPr>
        <w:t>和</w:t>
      </w:r>
      <w:r w:rsidR="00E301CD" w:rsidRPr="00BB6AF2">
        <w:rPr>
          <w:rFonts w:hint="eastAsia"/>
          <w:lang w:eastAsia="zh-CN"/>
        </w:rPr>
        <w:t>1 559-1 610 MHz</w:t>
      </w:r>
      <w:r w:rsidR="00E301CD" w:rsidRPr="00BB6AF2">
        <w:rPr>
          <w:rFonts w:hint="eastAsia"/>
          <w:lang w:eastAsia="zh-CN"/>
        </w:rPr>
        <w:t>频段运行的无线电导航</w:t>
      </w:r>
      <w:r w:rsidR="00E401B6">
        <w:rPr>
          <w:rFonts w:hint="eastAsia"/>
          <w:lang w:eastAsia="zh-CN"/>
        </w:rPr>
        <w:t>卫星服务</w:t>
      </w:r>
      <w:r w:rsidR="00C66EDC" w:rsidRPr="00BB6AF2">
        <w:rPr>
          <w:rFonts w:hint="eastAsia"/>
          <w:lang w:eastAsia="zh-CN"/>
        </w:rPr>
        <w:t>（</w:t>
      </w:r>
      <w:r w:rsidR="00E301CD" w:rsidRPr="00BB6AF2">
        <w:rPr>
          <w:rFonts w:hint="eastAsia"/>
          <w:lang w:eastAsia="zh-CN"/>
        </w:rPr>
        <w:t>空对地和空对空</w:t>
      </w:r>
      <w:r w:rsidR="00C66EDC" w:rsidRPr="00BB6AF2">
        <w:rPr>
          <w:rFonts w:hint="eastAsia"/>
          <w:lang w:eastAsia="zh-CN"/>
        </w:rPr>
        <w:t>）</w:t>
      </w:r>
      <w:r w:rsidR="00E301CD" w:rsidRPr="00BB6AF2">
        <w:rPr>
          <w:rFonts w:hint="eastAsia"/>
          <w:lang w:eastAsia="zh-CN"/>
        </w:rPr>
        <w:t>系统和网络及发射空间</w:t>
      </w:r>
      <w:r w:rsidR="00C66EDC" w:rsidRPr="00BB6AF2">
        <w:rPr>
          <w:rFonts w:hint="eastAsia"/>
          <w:lang w:eastAsia="zh-CN"/>
        </w:rPr>
        <w:t>站</w:t>
      </w:r>
      <w:r w:rsidR="00E301CD" w:rsidRPr="00BB6AF2">
        <w:rPr>
          <w:rFonts w:hint="eastAsia"/>
          <w:lang w:eastAsia="zh-CN"/>
        </w:rPr>
        <w:t>技术特性的说明</w:t>
      </w:r>
      <w:r w:rsidR="00C66EDC" w:rsidRPr="00BB6AF2">
        <w:rPr>
          <w:rFonts w:hint="eastAsia"/>
          <w:lang w:eastAsia="zh-CN"/>
        </w:rPr>
        <w:t>”</w:t>
      </w:r>
    </w:p>
    <w:p w14:paraId="4AE1711E" w14:textId="7FA98D63" w:rsidR="00CF5711" w:rsidRPr="00BB6AF2" w:rsidRDefault="00CF5711" w:rsidP="005C6C2A">
      <w:pPr>
        <w:pStyle w:val="enumlev1"/>
        <w:rPr>
          <w:rFonts w:ascii="SimSun" w:hAnsi="SimSun"/>
          <w:lang w:eastAsia="zh-CN"/>
        </w:rPr>
      </w:pPr>
      <w:r w:rsidRPr="00BB6AF2">
        <w:rPr>
          <w:lang w:eastAsia="zh-CN"/>
        </w:rPr>
        <w:t>–</w:t>
      </w:r>
      <w:r w:rsidRPr="00BB6AF2">
        <w:rPr>
          <w:lang w:eastAsia="zh-CN"/>
        </w:rPr>
        <w:tab/>
        <w:t>S.2131-1</w:t>
      </w:r>
      <w:r w:rsidR="00E301CD" w:rsidRPr="00BB6AF2">
        <w:rPr>
          <w:rFonts w:ascii="SimSun" w:hAnsi="SimSun"/>
          <w:lang w:eastAsia="zh-CN"/>
        </w:rPr>
        <w:t>“</w:t>
      </w:r>
      <w:r w:rsidR="00E301CD" w:rsidRPr="00BB6AF2">
        <w:rPr>
          <w:rFonts w:hint="eastAsia"/>
          <w:lang w:eastAsia="zh-CN"/>
        </w:rPr>
        <w:t>使用自适应编码</w:t>
      </w:r>
      <w:r w:rsidR="002550EC" w:rsidRPr="00BB6AF2">
        <w:rPr>
          <w:rFonts w:hint="eastAsia"/>
          <w:lang w:eastAsia="zh-CN"/>
        </w:rPr>
        <w:t>和调制</w:t>
      </w:r>
      <w:r w:rsidR="00C66EDC" w:rsidRPr="00BB6AF2">
        <w:rPr>
          <w:rFonts w:hint="eastAsia"/>
          <w:lang w:eastAsia="zh-CN"/>
        </w:rPr>
        <w:t>确定</w:t>
      </w:r>
      <w:r w:rsidR="00E301CD" w:rsidRPr="00BB6AF2">
        <w:rPr>
          <w:rFonts w:hint="eastAsia"/>
          <w:lang w:eastAsia="zh-CN"/>
        </w:rPr>
        <w:t>卫星假设参考数字路径性能</w:t>
      </w:r>
      <w:r w:rsidR="002550EC" w:rsidRPr="00BB6AF2">
        <w:rPr>
          <w:rFonts w:hint="eastAsia"/>
          <w:lang w:eastAsia="zh-CN"/>
        </w:rPr>
        <w:t>目</w:t>
      </w:r>
      <w:r w:rsidR="00E301CD" w:rsidRPr="00BB6AF2">
        <w:rPr>
          <w:rFonts w:hint="eastAsia"/>
          <w:lang w:eastAsia="zh-CN"/>
        </w:rPr>
        <w:t>标的方法</w:t>
      </w:r>
      <w:r w:rsidR="00E301CD" w:rsidRPr="00BB6AF2">
        <w:rPr>
          <w:rFonts w:ascii="SimSun" w:hAnsi="SimSun"/>
          <w:lang w:eastAsia="zh-CN"/>
        </w:rPr>
        <w:t>”</w:t>
      </w:r>
    </w:p>
    <w:p w14:paraId="45BD63B7" w14:textId="037C3482" w:rsidR="00CF5711" w:rsidRPr="003B7E1C" w:rsidRDefault="00CF5711" w:rsidP="005C6C2A">
      <w:pPr>
        <w:pStyle w:val="enumlev1"/>
        <w:rPr>
          <w:rFonts w:ascii="SimSun" w:hAnsi="SimSun"/>
          <w:lang w:eastAsia="zh-CN"/>
        </w:rPr>
      </w:pPr>
      <w:r w:rsidRPr="00BB6AF2">
        <w:rPr>
          <w:lang w:eastAsia="zh-CN"/>
        </w:rPr>
        <w:t>–</w:t>
      </w:r>
      <w:r w:rsidRPr="00BB6AF2">
        <w:rPr>
          <w:lang w:eastAsia="zh-CN"/>
        </w:rPr>
        <w:tab/>
        <w:t>S.1714-1</w:t>
      </w:r>
      <w:r w:rsidR="00E301CD" w:rsidRPr="00BB6AF2">
        <w:rPr>
          <w:rFonts w:ascii="SimSun" w:hAnsi="SimSun"/>
          <w:lang w:eastAsia="zh-CN"/>
        </w:rPr>
        <w:t>“</w:t>
      </w:r>
      <w:r w:rsidR="00E301CD" w:rsidRPr="00BB6AF2">
        <w:rPr>
          <w:rFonts w:hint="eastAsia"/>
          <w:lang w:eastAsia="zh-CN"/>
        </w:rPr>
        <w:t>用于计算</w:t>
      </w:r>
      <w:proofErr w:type="spellStart"/>
      <w:r w:rsidR="001524AB" w:rsidRPr="00BB6AF2">
        <w:rPr>
          <w:lang w:eastAsia="zh-CN"/>
        </w:rPr>
        <w:t>epfd</w:t>
      </w:r>
      <w:proofErr w:type="spellEnd"/>
      <w:r w:rsidR="001524AB" w:rsidRPr="00BB6AF2">
        <w:rPr>
          <w:lang w:eastAsia="zh-CN"/>
        </w:rPr>
        <w:t>↓</w:t>
      </w:r>
      <w:r w:rsidR="00E301CD" w:rsidRPr="00BB6AF2">
        <w:rPr>
          <w:rFonts w:hint="eastAsia"/>
          <w:lang w:eastAsia="zh-CN"/>
        </w:rPr>
        <w:t>以便于按照《无线电规则》第</w:t>
      </w:r>
      <w:r w:rsidR="00E301CD" w:rsidRPr="00BB6AF2">
        <w:rPr>
          <w:lang w:eastAsia="zh-CN"/>
        </w:rPr>
        <w:t>9.7A</w:t>
      </w:r>
      <w:r w:rsidR="00E301CD" w:rsidRPr="00BB6AF2">
        <w:rPr>
          <w:rFonts w:hint="eastAsia"/>
          <w:lang w:eastAsia="zh-CN"/>
        </w:rPr>
        <w:t>和</w:t>
      </w:r>
      <w:r w:rsidR="00E301CD" w:rsidRPr="00BB6AF2">
        <w:rPr>
          <w:lang w:eastAsia="zh-CN"/>
        </w:rPr>
        <w:t>9.7B</w:t>
      </w:r>
      <w:r w:rsidR="00E301CD" w:rsidRPr="00BB6AF2">
        <w:rPr>
          <w:rFonts w:hint="eastAsia"/>
          <w:lang w:eastAsia="zh-CN"/>
        </w:rPr>
        <w:t>款来协调</w:t>
      </w:r>
      <w:r w:rsidR="003B7E1C" w:rsidRPr="00BB6AF2">
        <w:rPr>
          <w:rFonts w:hint="eastAsia"/>
          <w:lang w:eastAsia="zh-CN"/>
        </w:rPr>
        <w:t>超</w:t>
      </w:r>
      <w:r w:rsidR="00E301CD" w:rsidRPr="00BB6AF2">
        <w:rPr>
          <w:rFonts w:hint="eastAsia"/>
          <w:lang w:eastAsia="zh-CN"/>
        </w:rPr>
        <w:t>大</w:t>
      </w:r>
      <w:r w:rsidR="003B7E1C" w:rsidRPr="00BB6AF2">
        <w:rPr>
          <w:rFonts w:hint="eastAsia"/>
          <w:lang w:eastAsia="zh-CN"/>
        </w:rPr>
        <w:t>型</w:t>
      </w:r>
      <w:r w:rsidR="00E301CD" w:rsidRPr="00BB6AF2">
        <w:rPr>
          <w:rFonts w:hint="eastAsia"/>
          <w:lang w:eastAsia="zh-CN"/>
        </w:rPr>
        <w:t>天线的静态方法</w:t>
      </w:r>
      <w:r w:rsidR="00E301CD" w:rsidRPr="00BB6AF2">
        <w:rPr>
          <w:rFonts w:ascii="SimSun" w:hAnsi="SimSun"/>
          <w:lang w:eastAsia="zh-CN"/>
        </w:rPr>
        <w:t>”</w:t>
      </w:r>
    </w:p>
    <w:p w14:paraId="0DA738D4" w14:textId="77777777" w:rsidR="00CF5711" w:rsidRPr="00924556" w:rsidRDefault="00CF5711" w:rsidP="00CF5711">
      <w:pPr>
        <w:pStyle w:val="Headingb"/>
        <w:rPr>
          <w:lang w:eastAsia="zh-CN"/>
        </w:rPr>
      </w:pPr>
      <w:r>
        <w:rPr>
          <w:lang w:eastAsia="zh-CN"/>
        </w:rPr>
        <w:t>ITU-R</w:t>
      </w:r>
      <w:r>
        <w:rPr>
          <w:rFonts w:hint="eastAsia"/>
          <w:lang w:eastAsia="zh-CN"/>
        </w:rPr>
        <w:t>报告：</w:t>
      </w:r>
    </w:p>
    <w:p w14:paraId="633BCC38" w14:textId="5C0D2491" w:rsidR="00CF5711" w:rsidRDefault="00CF5711" w:rsidP="005C6C2A">
      <w:pPr>
        <w:pStyle w:val="enumlev1"/>
        <w:rPr>
          <w:lang w:eastAsia="zh-CN"/>
        </w:rPr>
      </w:pPr>
      <w:r w:rsidRPr="0030223F">
        <w:rPr>
          <w:lang w:eastAsia="zh-CN"/>
        </w:rPr>
        <w:t>–</w:t>
      </w:r>
      <w:r w:rsidRPr="0030223F">
        <w:rPr>
          <w:lang w:eastAsia="zh-CN"/>
        </w:rPr>
        <w:tab/>
      </w:r>
      <w:r w:rsidRPr="00012AA0">
        <w:rPr>
          <w:lang w:eastAsia="zh-CN"/>
        </w:rPr>
        <w:t>BO.2497-0</w:t>
      </w:r>
      <w:r w:rsidR="003743CB" w:rsidRPr="003743CB">
        <w:rPr>
          <w:rFonts w:hint="eastAsia"/>
          <w:lang w:eastAsia="ja-JP"/>
        </w:rPr>
        <w:t>“</w:t>
      </w:r>
      <w:r w:rsidR="003743CB" w:rsidRPr="003743CB">
        <w:rPr>
          <w:rFonts w:hint="eastAsia"/>
          <w:lang w:eastAsia="ja-JP"/>
        </w:rPr>
        <w:t>RR</w:t>
      </w:r>
      <w:r w:rsidR="003743CB" w:rsidRPr="003743CB">
        <w:rPr>
          <w:rFonts w:hint="eastAsia"/>
          <w:lang w:eastAsia="ja-JP"/>
        </w:rPr>
        <w:t>附录</w:t>
      </w:r>
      <w:r w:rsidR="003743CB" w:rsidRPr="003743CB">
        <w:rPr>
          <w:rFonts w:hint="eastAsia"/>
          <w:lang w:eastAsia="ja-JP"/>
        </w:rPr>
        <w:t>30</w:t>
      </w:r>
      <w:r w:rsidR="003743CB" w:rsidRPr="003743CB">
        <w:rPr>
          <w:rFonts w:hint="eastAsia"/>
          <w:lang w:eastAsia="ja-JP"/>
        </w:rPr>
        <w:t>规定的</w:t>
      </w:r>
      <w:r w:rsidR="003743CB">
        <w:rPr>
          <w:rFonts w:hint="eastAsia"/>
          <w:lang w:eastAsia="zh-CN"/>
        </w:rPr>
        <w:t>第</w:t>
      </w:r>
      <w:r w:rsidR="003743CB">
        <w:rPr>
          <w:rFonts w:hint="eastAsia"/>
          <w:lang w:eastAsia="zh-CN"/>
        </w:rPr>
        <w:t>1</w:t>
      </w:r>
      <w:r w:rsidR="003743CB" w:rsidRPr="003743CB">
        <w:rPr>
          <w:rFonts w:hint="eastAsia"/>
          <w:lang w:eastAsia="ja-JP"/>
        </w:rPr>
        <w:t>区域和</w:t>
      </w:r>
      <w:r w:rsidR="003743CB">
        <w:rPr>
          <w:rFonts w:hint="eastAsia"/>
          <w:lang w:eastAsia="zh-CN"/>
        </w:rPr>
        <w:t>第</w:t>
      </w:r>
      <w:r w:rsidR="003743CB" w:rsidRPr="003743CB">
        <w:rPr>
          <w:rFonts w:hint="eastAsia"/>
          <w:lang w:eastAsia="ja-JP"/>
        </w:rPr>
        <w:t>3</w:t>
      </w:r>
      <w:r w:rsidR="003743CB">
        <w:rPr>
          <w:rFonts w:hint="eastAsia"/>
          <w:lang w:eastAsia="zh-CN"/>
        </w:rPr>
        <w:t>区域</w:t>
      </w:r>
      <w:r w:rsidR="003743CB" w:rsidRPr="003743CB">
        <w:rPr>
          <w:rFonts w:hint="eastAsia"/>
          <w:lang w:eastAsia="ja-JP"/>
        </w:rPr>
        <w:t>中广播卫星服务频率共享标准的特性和有效性”</w:t>
      </w:r>
    </w:p>
    <w:p w14:paraId="08166AD2" w14:textId="1CA24931" w:rsidR="00CF5711" w:rsidRDefault="00CF5711" w:rsidP="005C6C2A">
      <w:pPr>
        <w:pStyle w:val="enumlev1"/>
        <w:rPr>
          <w:lang w:eastAsia="zh-CN"/>
        </w:rPr>
      </w:pPr>
      <w:r w:rsidRPr="0030223F">
        <w:rPr>
          <w:lang w:eastAsia="zh-CN"/>
        </w:rPr>
        <w:t>–</w:t>
      </w:r>
      <w:r w:rsidRPr="0030223F">
        <w:rPr>
          <w:lang w:eastAsia="zh-CN"/>
        </w:rPr>
        <w:tab/>
      </w:r>
      <w:r w:rsidRPr="001C12A6">
        <w:rPr>
          <w:lang w:eastAsia="zh-CN"/>
        </w:rPr>
        <w:t>M.2496-0</w:t>
      </w:r>
      <w:r w:rsidR="003743CB" w:rsidRPr="003743CB">
        <w:rPr>
          <w:rFonts w:hint="eastAsia"/>
          <w:lang w:eastAsia="ja-JP"/>
        </w:rPr>
        <w:t>“使用</w:t>
      </w:r>
      <w:r w:rsidR="001C12A6" w:rsidRPr="003743CB">
        <w:rPr>
          <w:rFonts w:hint="eastAsia"/>
          <w:lang w:eastAsia="ja-JP"/>
        </w:rPr>
        <w:t>卫星</w:t>
      </w:r>
      <w:r w:rsidR="003743CB" w:rsidRPr="003743CB">
        <w:rPr>
          <w:rFonts w:hint="eastAsia"/>
          <w:lang w:eastAsia="ja-JP"/>
        </w:rPr>
        <w:t>无线电导航服务接收器特性评估</w:t>
      </w:r>
      <w:r w:rsidR="003743CB" w:rsidRPr="003743CB">
        <w:rPr>
          <w:rFonts w:hint="eastAsia"/>
          <w:lang w:eastAsia="ja-JP"/>
        </w:rPr>
        <w:t>1 164-1 215 MHz</w:t>
      </w:r>
      <w:r w:rsidR="003743CB" w:rsidRPr="003743CB">
        <w:rPr>
          <w:rFonts w:hint="eastAsia"/>
          <w:lang w:eastAsia="ja-JP"/>
        </w:rPr>
        <w:t>、</w:t>
      </w:r>
      <w:r w:rsidR="007B323F">
        <w:rPr>
          <w:rFonts w:hint="eastAsia"/>
          <w:lang w:eastAsia="ja-JP"/>
        </w:rPr>
        <w:t>1 </w:t>
      </w:r>
      <w:r w:rsidR="003743CB" w:rsidRPr="003743CB">
        <w:rPr>
          <w:rFonts w:hint="eastAsia"/>
          <w:lang w:eastAsia="ja-JP"/>
        </w:rPr>
        <w:t>215</w:t>
      </w:r>
      <w:r w:rsidR="007B323F">
        <w:rPr>
          <w:lang w:eastAsia="ja-JP"/>
        </w:rPr>
        <w:noBreakHyphen/>
      </w:r>
      <w:r w:rsidR="003743CB" w:rsidRPr="003743CB">
        <w:rPr>
          <w:rFonts w:hint="eastAsia"/>
          <w:lang w:eastAsia="ja-JP"/>
        </w:rPr>
        <w:t>1</w:t>
      </w:r>
      <w:r w:rsidR="007B323F">
        <w:rPr>
          <w:lang w:val="en-US" w:eastAsia="ja-JP"/>
        </w:rPr>
        <w:t> </w:t>
      </w:r>
      <w:r w:rsidR="003743CB" w:rsidRPr="003743CB">
        <w:rPr>
          <w:rFonts w:hint="eastAsia"/>
          <w:lang w:eastAsia="ja-JP"/>
        </w:rPr>
        <w:t>300</w:t>
      </w:r>
      <w:r w:rsidR="007B323F">
        <w:rPr>
          <w:lang w:val="en-US" w:eastAsia="ja-JP"/>
        </w:rPr>
        <w:t> </w:t>
      </w:r>
      <w:r w:rsidR="003743CB" w:rsidRPr="003743CB">
        <w:rPr>
          <w:rFonts w:hint="eastAsia"/>
          <w:lang w:eastAsia="ja-JP"/>
        </w:rPr>
        <w:t>MHz</w:t>
      </w:r>
      <w:r w:rsidR="003743CB" w:rsidRPr="003743CB">
        <w:rPr>
          <w:rFonts w:hint="eastAsia"/>
          <w:lang w:eastAsia="ja-JP"/>
        </w:rPr>
        <w:t>和</w:t>
      </w:r>
      <w:r w:rsidR="003743CB" w:rsidRPr="003743CB">
        <w:rPr>
          <w:rFonts w:hint="eastAsia"/>
          <w:lang w:eastAsia="ja-JP"/>
        </w:rPr>
        <w:t>1 559</w:t>
      </w:r>
      <w:r w:rsidR="001C12A6">
        <w:rPr>
          <w:rFonts w:hint="eastAsia"/>
          <w:lang w:eastAsia="zh-CN"/>
        </w:rPr>
        <w:t>-</w:t>
      </w:r>
      <w:r w:rsidR="003743CB" w:rsidRPr="003743CB">
        <w:rPr>
          <w:rFonts w:hint="eastAsia"/>
          <w:lang w:eastAsia="ja-JP"/>
        </w:rPr>
        <w:t>1 610 MHz</w:t>
      </w:r>
      <w:r w:rsidR="003743CB" w:rsidRPr="003743CB">
        <w:rPr>
          <w:rFonts w:hint="eastAsia"/>
          <w:lang w:eastAsia="ja-JP"/>
        </w:rPr>
        <w:t>频</w:t>
      </w:r>
      <w:r w:rsidR="004E6E9D">
        <w:rPr>
          <w:rFonts w:hint="eastAsia"/>
          <w:lang w:eastAsia="zh-CN"/>
        </w:rPr>
        <w:t>段</w:t>
      </w:r>
      <w:r w:rsidR="003743CB" w:rsidRPr="003743CB">
        <w:rPr>
          <w:rFonts w:hint="eastAsia"/>
          <w:lang w:eastAsia="ja-JP"/>
        </w:rPr>
        <w:t>中脉冲源的</w:t>
      </w:r>
      <w:r w:rsidR="001C12A6">
        <w:rPr>
          <w:rFonts w:hint="eastAsia"/>
          <w:lang w:eastAsia="zh-CN"/>
        </w:rPr>
        <w:t>产生</w:t>
      </w:r>
      <w:r w:rsidR="003743CB" w:rsidRPr="003743CB">
        <w:rPr>
          <w:rFonts w:hint="eastAsia"/>
          <w:lang w:eastAsia="ja-JP"/>
        </w:rPr>
        <w:t>干扰”</w:t>
      </w:r>
    </w:p>
    <w:p w14:paraId="5F0CB209" w14:textId="1E50318E" w:rsidR="00CF5711" w:rsidRPr="00EC4C98" w:rsidRDefault="00CF5711" w:rsidP="005C6C2A">
      <w:pPr>
        <w:pStyle w:val="enumlev1"/>
        <w:rPr>
          <w:lang w:eastAsia="zh-CN"/>
        </w:rPr>
      </w:pPr>
      <w:r w:rsidRPr="0030223F">
        <w:rPr>
          <w:lang w:eastAsia="zh-CN"/>
        </w:rPr>
        <w:t>–</w:t>
      </w:r>
      <w:r w:rsidRPr="0030223F">
        <w:rPr>
          <w:lang w:eastAsia="zh-CN"/>
        </w:rPr>
        <w:tab/>
      </w:r>
      <w:r w:rsidR="00FC4C1F">
        <w:rPr>
          <w:rFonts w:hint="eastAsia"/>
          <w:lang w:eastAsia="zh-CN"/>
        </w:rPr>
        <w:t>M.2220-1</w:t>
      </w:r>
      <w:r w:rsidR="004913B7" w:rsidRPr="001C12A6">
        <w:rPr>
          <w:rFonts w:hint="eastAsia"/>
          <w:lang w:eastAsia="zh-CN"/>
        </w:rPr>
        <w:t>“用于确定在</w:t>
      </w:r>
      <w:r w:rsidR="004913B7" w:rsidRPr="001C12A6">
        <w:rPr>
          <w:rFonts w:hint="eastAsia"/>
          <w:lang w:eastAsia="zh-CN"/>
        </w:rPr>
        <w:t>1 164-1 215 MHz</w:t>
      </w:r>
      <w:r w:rsidR="004913B7" w:rsidRPr="001C12A6">
        <w:rPr>
          <w:rFonts w:hint="eastAsia"/>
          <w:lang w:eastAsia="zh-CN"/>
        </w:rPr>
        <w:t>和</w:t>
      </w:r>
      <w:r w:rsidR="004913B7" w:rsidRPr="001C12A6">
        <w:rPr>
          <w:rFonts w:hint="eastAsia"/>
          <w:lang w:eastAsia="zh-CN"/>
        </w:rPr>
        <w:t>1 215-1 300 MHz</w:t>
      </w:r>
      <w:r w:rsidR="004913B7" w:rsidRPr="001C12A6">
        <w:rPr>
          <w:rFonts w:hint="eastAsia"/>
          <w:lang w:eastAsia="zh-CN"/>
        </w:rPr>
        <w:t>频段</w:t>
      </w:r>
      <w:r w:rsidR="00F31828" w:rsidRPr="001C12A6">
        <w:rPr>
          <w:rFonts w:hint="eastAsia"/>
          <w:lang w:eastAsia="zh-CN"/>
        </w:rPr>
        <w:t>及邻近</w:t>
      </w:r>
      <w:r w:rsidR="004E6E9D" w:rsidRPr="001C12A6">
        <w:rPr>
          <w:rFonts w:hint="eastAsia"/>
          <w:lang w:eastAsia="zh-CN"/>
        </w:rPr>
        <w:t>运行</w:t>
      </w:r>
      <w:r w:rsidR="004913B7" w:rsidRPr="001C12A6">
        <w:rPr>
          <w:rFonts w:hint="eastAsia"/>
          <w:lang w:eastAsia="zh-CN"/>
        </w:rPr>
        <w:t>的、可能影响到在这些频段内</w:t>
      </w:r>
      <w:r w:rsidR="004E6E9D" w:rsidRPr="001C12A6">
        <w:rPr>
          <w:rFonts w:hint="eastAsia"/>
          <w:lang w:eastAsia="zh-CN"/>
        </w:rPr>
        <w:t>运行</w:t>
      </w:r>
      <w:r w:rsidR="004913B7" w:rsidRPr="001C12A6">
        <w:rPr>
          <w:rFonts w:hint="eastAsia"/>
          <w:lang w:eastAsia="zh-CN"/>
        </w:rPr>
        <w:t>的无线电导航</w:t>
      </w:r>
      <w:r w:rsidR="004E6E9D" w:rsidRPr="001C12A6">
        <w:rPr>
          <w:rFonts w:hint="eastAsia"/>
          <w:lang w:eastAsia="zh-CN"/>
        </w:rPr>
        <w:t>卫星服务</w:t>
      </w:r>
      <w:r w:rsidR="004913B7" w:rsidRPr="001C12A6">
        <w:rPr>
          <w:rFonts w:hint="eastAsia"/>
          <w:lang w:eastAsia="zh-CN"/>
        </w:rPr>
        <w:t>空基和地基接收</w:t>
      </w:r>
      <w:r w:rsidR="004E6E9D" w:rsidRPr="001C12A6">
        <w:rPr>
          <w:rFonts w:hint="eastAsia"/>
          <w:lang w:eastAsia="zh-CN"/>
        </w:rPr>
        <w:t>器</w:t>
      </w:r>
      <w:r w:rsidR="004913B7" w:rsidRPr="001C12A6">
        <w:rPr>
          <w:rFonts w:hint="eastAsia"/>
          <w:lang w:eastAsia="zh-CN"/>
        </w:rPr>
        <w:t>的脉冲射频系统总干扰参数的计算方法。”</w:t>
      </w:r>
    </w:p>
    <w:p w14:paraId="0516E282" w14:textId="73E964EC" w:rsidR="00424D58" w:rsidRDefault="007D7E1C" w:rsidP="00424D58">
      <w:pPr>
        <w:ind w:firstLineChars="200" w:firstLine="480"/>
        <w:jc w:val="both"/>
        <w:rPr>
          <w:lang w:eastAsia="zh-CN"/>
        </w:rPr>
      </w:pPr>
      <w:r w:rsidRPr="007D7E1C">
        <w:rPr>
          <w:rFonts w:hint="eastAsia"/>
          <w:lang w:eastAsia="ja-JP"/>
        </w:rPr>
        <w:t>4A</w:t>
      </w:r>
      <w:r w:rsidRPr="007D7E1C">
        <w:rPr>
          <w:rFonts w:hint="eastAsia"/>
          <w:lang w:eastAsia="ja-JP"/>
        </w:rPr>
        <w:t>、</w:t>
      </w:r>
      <w:r w:rsidRPr="007D7E1C">
        <w:rPr>
          <w:rFonts w:hint="eastAsia"/>
          <w:lang w:eastAsia="ja-JP"/>
        </w:rPr>
        <w:t>4B</w:t>
      </w:r>
      <w:r w:rsidRPr="007D7E1C">
        <w:rPr>
          <w:rFonts w:hint="eastAsia"/>
          <w:lang w:eastAsia="ja-JP"/>
        </w:rPr>
        <w:t>和</w:t>
      </w:r>
      <w:r w:rsidRPr="007D7E1C">
        <w:rPr>
          <w:rFonts w:hint="eastAsia"/>
          <w:lang w:eastAsia="ja-JP"/>
        </w:rPr>
        <w:t>4C</w:t>
      </w:r>
      <w:r w:rsidRPr="007D7E1C">
        <w:rPr>
          <w:rFonts w:hint="eastAsia"/>
          <w:lang w:eastAsia="ja-JP"/>
        </w:rPr>
        <w:t>工作组下次会议将于</w:t>
      </w:r>
      <w:r w:rsidRPr="007D7E1C">
        <w:rPr>
          <w:rFonts w:hint="eastAsia"/>
          <w:lang w:eastAsia="ja-JP"/>
        </w:rPr>
        <w:t>2022</w:t>
      </w:r>
      <w:r w:rsidRPr="007D7E1C">
        <w:rPr>
          <w:rFonts w:hint="eastAsia"/>
          <w:lang w:eastAsia="ja-JP"/>
        </w:rPr>
        <w:t>年</w:t>
      </w:r>
      <w:r w:rsidRPr="007D7E1C">
        <w:rPr>
          <w:rFonts w:hint="eastAsia"/>
          <w:lang w:eastAsia="ja-JP"/>
        </w:rPr>
        <w:t>5</w:t>
      </w:r>
      <w:r w:rsidRPr="007D7E1C">
        <w:rPr>
          <w:rFonts w:hint="eastAsia"/>
          <w:lang w:eastAsia="ja-JP"/>
        </w:rPr>
        <w:t>月</w:t>
      </w:r>
      <w:r w:rsidRPr="007D7E1C">
        <w:rPr>
          <w:rFonts w:hint="eastAsia"/>
          <w:lang w:eastAsia="ja-JP"/>
        </w:rPr>
        <w:t>4</w:t>
      </w:r>
      <w:r w:rsidRPr="007D7E1C">
        <w:rPr>
          <w:rFonts w:hint="eastAsia"/>
          <w:lang w:eastAsia="ja-JP"/>
        </w:rPr>
        <w:t>日至</w:t>
      </w:r>
      <w:r w:rsidRPr="007D7E1C">
        <w:rPr>
          <w:rFonts w:hint="eastAsia"/>
          <w:lang w:eastAsia="ja-JP"/>
        </w:rPr>
        <w:t>20</w:t>
      </w:r>
      <w:r w:rsidRPr="007D7E1C">
        <w:rPr>
          <w:rFonts w:hint="eastAsia"/>
          <w:lang w:eastAsia="ja-JP"/>
        </w:rPr>
        <w:t>日</w:t>
      </w:r>
      <w:r>
        <w:rPr>
          <w:rFonts w:hint="eastAsia"/>
          <w:lang w:eastAsia="zh-CN"/>
        </w:rPr>
        <w:t>召开</w:t>
      </w:r>
      <w:r w:rsidRPr="007D7E1C">
        <w:rPr>
          <w:rFonts w:hint="eastAsia"/>
          <w:lang w:eastAsia="ja-JP"/>
        </w:rPr>
        <w:t>。</w:t>
      </w:r>
      <w:r>
        <w:rPr>
          <w:rFonts w:hint="eastAsia"/>
          <w:lang w:eastAsia="zh-CN"/>
        </w:rPr>
        <w:t>第</w:t>
      </w:r>
      <w:r>
        <w:rPr>
          <w:lang w:eastAsia="zh-CN"/>
        </w:rPr>
        <w:t>4</w:t>
      </w:r>
      <w:r>
        <w:rPr>
          <w:rFonts w:hint="eastAsia"/>
          <w:lang w:eastAsia="zh-CN"/>
        </w:rPr>
        <w:t>研究组</w:t>
      </w:r>
      <w:r w:rsidRPr="007D7E1C">
        <w:rPr>
          <w:rFonts w:hint="eastAsia"/>
          <w:lang w:eastAsia="ja-JP"/>
        </w:rPr>
        <w:t>会议定于</w:t>
      </w:r>
      <w:r w:rsidRPr="007D7E1C">
        <w:rPr>
          <w:rFonts w:hint="eastAsia"/>
          <w:lang w:eastAsia="ja-JP"/>
        </w:rPr>
        <w:t>2022</w:t>
      </w:r>
      <w:r w:rsidRPr="007D7E1C">
        <w:rPr>
          <w:rFonts w:hint="eastAsia"/>
          <w:lang w:eastAsia="ja-JP"/>
        </w:rPr>
        <w:t>年</w:t>
      </w:r>
      <w:r w:rsidRPr="007D7E1C">
        <w:rPr>
          <w:rFonts w:hint="eastAsia"/>
          <w:lang w:eastAsia="ja-JP"/>
        </w:rPr>
        <w:t>9</w:t>
      </w:r>
      <w:r w:rsidRPr="007D7E1C">
        <w:rPr>
          <w:rFonts w:hint="eastAsia"/>
          <w:lang w:eastAsia="ja-JP"/>
        </w:rPr>
        <w:t>月</w:t>
      </w:r>
      <w:r w:rsidRPr="007D7E1C">
        <w:rPr>
          <w:rFonts w:hint="eastAsia"/>
          <w:lang w:eastAsia="ja-JP"/>
        </w:rPr>
        <w:t>23</w:t>
      </w:r>
      <w:r w:rsidRPr="007D7E1C">
        <w:rPr>
          <w:rFonts w:hint="eastAsia"/>
          <w:lang w:eastAsia="ja-JP"/>
        </w:rPr>
        <w:t>日</w:t>
      </w:r>
      <w:r>
        <w:rPr>
          <w:rFonts w:hint="eastAsia"/>
          <w:lang w:eastAsia="zh-CN"/>
        </w:rPr>
        <w:t>召开</w:t>
      </w:r>
      <w:r w:rsidRPr="007D7E1C">
        <w:rPr>
          <w:rFonts w:hint="eastAsia"/>
          <w:lang w:eastAsia="ja-JP"/>
        </w:rPr>
        <w:t>。</w:t>
      </w:r>
    </w:p>
    <w:p w14:paraId="59FC4388" w14:textId="77777777" w:rsidR="00A247A2" w:rsidRPr="007046F1" w:rsidRDefault="00A247A2" w:rsidP="00A247A2">
      <w:pPr>
        <w:pStyle w:val="Heading2"/>
        <w:rPr>
          <w:lang w:eastAsia="zh-CN"/>
        </w:rPr>
      </w:pPr>
      <w:r>
        <w:rPr>
          <w:rFonts w:hint="eastAsia"/>
          <w:lang w:eastAsia="zh-CN"/>
        </w:rPr>
        <w:t>6</w:t>
      </w:r>
      <w:r w:rsidRPr="00AE55FD">
        <w:rPr>
          <w:lang w:eastAsia="zh-CN"/>
        </w:rPr>
        <w:t>.4</w:t>
      </w:r>
      <w:r w:rsidRPr="00AE55FD">
        <w:rPr>
          <w:lang w:eastAsia="zh-CN"/>
        </w:rPr>
        <w:tab/>
      </w:r>
      <w:r w:rsidRPr="00AE55FD">
        <w:rPr>
          <w:lang w:eastAsia="zh-CN"/>
        </w:rPr>
        <w:t>第</w:t>
      </w:r>
      <w:r w:rsidRPr="007046F1">
        <w:rPr>
          <w:lang w:eastAsia="zh-CN"/>
        </w:rPr>
        <w:t>5</w:t>
      </w:r>
      <w:r w:rsidRPr="00AE55FD">
        <w:rPr>
          <w:lang w:eastAsia="zh-CN"/>
        </w:rPr>
        <w:t>研究组</w:t>
      </w:r>
    </w:p>
    <w:p w14:paraId="3DB79BFD" w14:textId="3D38130F" w:rsidR="00A247A2" w:rsidRPr="00080286" w:rsidRDefault="00A247A2" w:rsidP="00A247A2">
      <w:pPr>
        <w:ind w:firstLineChars="200" w:firstLine="480"/>
        <w:rPr>
          <w:lang w:eastAsia="zh-CN"/>
        </w:rPr>
      </w:pPr>
      <w:r w:rsidRPr="00AB539C">
        <w:rPr>
          <w:rFonts w:hint="eastAsia"/>
          <w:lang w:eastAsia="zh-CN"/>
        </w:rPr>
        <w:t>第</w:t>
      </w:r>
      <w:r w:rsidRPr="00AB539C">
        <w:rPr>
          <w:rFonts w:hint="eastAsia"/>
          <w:lang w:eastAsia="zh-CN"/>
        </w:rPr>
        <w:t>5</w:t>
      </w:r>
      <w:r w:rsidRPr="00AB539C">
        <w:rPr>
          <w:rFonts w:hint="eastAsia"/>
          <w:lang w:eastAsia="zh-CN"/>
        </w:rPr>
        <w:t>研究组正在继续研究</w:t>
      </w:r>
      <w:r w:rsidR="003E1276">
        <w:rPr>
          <w:rFonts w:hint="eastAsia"/>
          <w:lang w:eastAsia="zh-CN"/>
        </w:rPr>
        <w:t>用于</w:t>
      </w:r>
      <w:r w:rsidRPr="00AB539C">
        <w:rPr>
          <w:rFonts w:hint="eastAsia"/>
          <w:lang w:eastAsia="zh-CN"/>
        </w:rPr>
        <w:t>固定</w:t>
      </w:r>
      <w:r>
        <w:rPr>
          <w:rFonts w:hint="eastAsia"/>
          <w:lang w:eastAsia="zh-CN"/>
        </w:rPr>
        <w:t>、</w:t>
      </w:r>
      <w:r w:rsidRPr="00AB539C">
        <w:rPr>
          <w:rFonts w:hint="eastAsia"/>
          <w:lang w:eastAsia="zh-CN"/>
        </w:rPr>
        <w:t>移动</w:t>
      </w:r>
      <w:r>
        <w:rPr>
          <w:rFonts w:hint="eastAsia"/>
          <w:lang w:eastAsia="zh-CN"/>
        </w:rPr>
        <w:t>、</w:t>
      </w:r>
      <w:r w:rsidRPr="00AB539C">
        <w:rPr>
          <w:rFonts w:hint="eastAsia"/>
          <w:lang w:eastAsia="zh-CN"/>
        </w:rPr>
        <w:t>无线电测定</w:t>
      </w:r>
      <w:r>
        <w:rPr>
          <w:rFonts w:hint="eastAsia"/>
          <w:lang w:eastAsia="zh-CN"/>
        </w:rPr>
        <w:t>、</w:t>
      </w:r>
      <w:r w:rsidRPr="00AB539C">
        <w:rPr>
          <w:rFonts w:hint="eastAsia"/>
          <w:lang w:eastAsia="zh-CN"/>
        </w:rPr>
        <w:t>业余和</w:t>
      </w:r>
      <w:r w:rsidR="003E1276">
        <w:rPr>
          <w:rFonts w:hint="eastAsia"/>
          <w:lang w:eastAsia="zh-CN"/>
        </w:rPr>
        <w:t>业余</w:t>
      </w:r>
      <w:r w:rsidRPr="00AB539C">
        <w:rPr>
          <w:rFonts w:hint="eastAsia"/>
          <w:lang w:eastAsia="zh-CN"/>
        </w:rPr>
        <w:t>卫星</w:t>
      </w:r>
      <w:r w:rsidR="003E1276">
        <w:rPr>
          <w:rFonts w:hint="eastAsia"/>
          <w:lang w:eastAsia="zh-CN"/>
        </w:rPr>
        <w:t>服务</w:t>
      </w:r>
      <w:r w:rsidRPr="00AB539C">
        <w:rPr>
          <w:rFonts w:hint="eastAsia"/>
          <w:lang w:eastAsia="zh-CN"/>
        </w:rPr>
        <w:t>的系统和网络，为所有这些业务（包括</w:t>
      </w:r>
      <w:r w:rsidRPr="00AB539C">
        <w:rPr>
          <w:rFonts w:hint="eastAsia"/>
          <w:lang w:eastAsia="zh-CN"/>
        </w:rPr>
        <w:t>IMT</w:t>
      </w:r>
      <w:r>
        <w:rPr>
          <w:rFonts w:hint="eastAsia"/>
          <w:lang w:eastAsia="zh-CN"/>
        </w:rPr>
        <w:t>、</w:t>
      </w:r>
      <w:r>
        <w:rPr>
          <w:lang w:eastAsia="zh-CN"/>
        </w:rPr>
        <w:t>HAPS</w:t>
      </w:r>
      <w:r>
        <w:rPr>
          <w:rFonts w:hint="eastAsia"/>
          <w:lang w:eastAsia="zh-CN"/>
        </w:rPr>
        <w:t>、</w:t>
      </w:r>
      <w:r>
        <w:rPr>
          <w:rFonts w:hint="eastAsia"/>
          <w:lang w:eastAsia="zh-CN"/>
        </w:rPr>
        <w:t>ITS</w:t>
      </w:r>
      <w:r w:rsidRPr="00AB539C">
        <w:rPr>
          <w:rFonts w:hint="eastAsia"/>
          <w:lang w:eastAsia="zh-CN"/>
        </w:rPr>
        <w:t>和</w:t>
      </w:r>
      <w:r w:rsidRPr="00AB539C">
        <w:rPr>
          <w:rFonts w:hint="eastAsia"/>
          <w:lang w:eastAsia="zh-CN"/>
        </w:rPr>
        <w:t>PPDR</w:t>
      </w:r>
      <w:r w:rsidRPr="00AB539C">
        <w:rPr>
          <w:rFonts w:hint="eastAsia"/>
          <w:lang w:eastAsia="zh-CN"/>
        </w:rPr>
        <w:t>）的持续发展铺平道路</w:t>
      </w:r>
      <w:r>
        <w:rPr>
          <w:rFonts w:hint="eastAsia"/>
          <w:lang w:eastAsia="zh-CN"/>
        </w:rPr>
        <w:t>。</w:t>
      </w:r>
    </w:p>
    <w:p w14:paraId="7980DD58" w14:textId="58BC39E6" w:rsidR="003E1276" w:rsidRPr="001D7676" w:rsidRDefault="003E1276" w:rsidP="005C6C2A">
      <w:pPr>
        <w:ind w:firstLineChars="200" w:firstLine="480"/>
        <w:jc w:val="both"/>
        <w:rPr>
          <w:lang w:val="en-US" w:eastAsia="zh-CN"/>
        </w:rPr>
      </w:pPr>
      <w:r w:rsidRPr="004F2669">
        <w:rPr>
          <w:rFonts w:hint="eastAsia"/>
        </w:rPr>
        <w:t>2021</w:t>
      </w:r>
      <w:r w:rsidRPr="004F2669">
        <w:rPr>
          <w:rFonts w:hint="eastAsia"/>
        </w:rPr>
        <w:t>年，</w:t>
      </w:r>
      <w:r w:rsidRPr="004F2669">
        <w:rPr>
          <w:rFonts w:hint="eastAsia"/>
        </w:rPr>
        <w:t>5A</w:t>
      </w:r>
      <w:r w:rsidRPr="004F2669">
        <w:rPr>
          <w:rFonts w:hint="eastAsia"/>
          <w:lang w:eastAsia="zh-CN"/>
        </w:rPr>
        <w:t>工作组</w:t>
      </w:r>
      <w:proofErr w:type="spellStart"/>
      <w:r w:rsidRPr="004F2669">
        <w:rPr>
          <w:rFonts w:hint="eastAsia"/>
        </w:rPr>
        <w:t>任命了两位副主席</w:t>
      </w:r>
      <w:proofErr w:type="spellEnd"/>
      <w:r w:rsidRPr="004F2669">
        <w:rPr>
          <w:rFonts w:hint="eastAsia"/>
          <w:lang w:eastAsia="zh-CN"/>
        </w:rPr>
        <w:t>（</w:t>
      </w:r>
      <w:r w:rsidRPr="004F2669">
        <w:rPr>
          <w:rFonts w:hint="eastAsia"/>
        </w:rPr>
        <w:t>Amy Sanders</w:t>
      </w:r>
      <w:proofErr w:type="spellStart"/>
      <w:r w:rsidRPr="004F2669">
        <w:rPr>
          <w:rFonts w:hint="eastAsia"/>
        </w:rPr>
        <w:t>女士</w:t>
      </w:r>
      <w:proofErr w:type="spellEnd"/>
      <w:r w:rsidRPr="004F2669">
        <w:rPr>
          <w:rFonts w:hint="eastAsia"/>
          <w:lang w:eastAsia="zh-CN"/>
        </w:rPr>
        <w:t>（</w:t>
      </w:r>
      <w:proofErr w:type="spellStart"/>
      <w:r w:rsidRPr="004F2669">
        <w:rPr>
          <w:rFonts w:hint="eastAsia"/>
        </w:rPr>
        <w:t>美国</w:t>
      </w:r>
      <w:proofErr w:type="spellEnd"/>
      <w:r w:rsidRPr="004F2669">
        <w:rPr>
          <w:rFonts w:hint="eastAsia"/>
          <w:lang w:eastAsia="zh-CN"/>
        </w:rPr>
        <w:t>）</w:t>
      </w:r>
      <w:r w:rsidRPr="004F2669">
        <w:rPr>
          <w:rFonts w:hint="eastAsia"/>
        </w:rPr>
        <w:t>和</w:t>
      </w:r>
      <w:r w:rsidRPr="004F2669">
        <w:rPr>
          <w:rFonts w:hint="eastAsia"/>
        </w:rPr>
        <w:t xml:space="preserve">Michael </w:t>
      </w:r>
      <w:proofErr w:type="spellStart"/>
      <w:r w:rsidR="00AA30A8" w:rsidRPr="004F2669">
        <w:t>Krämer</w:t>
      </w:r>
      <w:r w:rsidRPr="004F2669">
        <w:rPr>
          <w:rFonts w:hint="eastAsia"/>
        </w:rPr>
        <w:t>先生</w:t>
      </w:r>
      <w:proofErr w:type="spellEnd"/>
      <w:r w:rsidRPr="004F2669">
        <w:rPr>
          <w:rFonts w:hint="eastAsia"/>
          <w:lang w:eastAsia="zh-CN"/>
        </w:rPr>
        <w:t>（</w:t>
      </w:r>
      <w:proofErr w:type="spellStart"/>
      <w:r w:rsidRPr="004F2669">
        <w:rPr>
          <w:rFonts w:hint="eastAsia"/>
        </w:rPr>
        <w:t>英特尔公司</w:t>
      </w:r>
      <w:proofErr w:type="spellEnd"/>
      <w:r w:rsidRPr="004F2669">
        <w:rPr>
          <w:rFonts w:hint="eastAsia"/>
          <w:lang w:eastAsia="zh-CN"/>
        </w:rPr>
        <w:t>））</w:t>
      </w:r>
      <w:r w:rsidRPr="004F2669">
        <w:rPr>
          <w:rFonts w:hint="eastAsia"/>
        </w:rPr>
        <w:t>。</w:t>
      </w:r>
      <w:proofErr w:type="spellStart"/>
      <w:r w:rsidRPr="004F2669">
        <w:rPr>
          <w:rFonts w:hint="eastAsia"/>
        </w:rPr>
        <w:t>同样</w:t>
      </w:r>
      <w:proofErr w:type="spellEnd"/>
      <w:r w:rsidRPr="004F2669">
        <w:rPr>
          <w:rFonts w:hint="eastAsia"/>
        </w:rPr>
        <w:t>，</w:t>
      </w:r>
      <w:r w:rsidRPr="004F2669">
        <w:rPr>
          <w:rFonts w:hint="eastAsia"/>
        </w:rPr>
        <w:t>5B</w:t>
      </w:r>
      <w:proofErr w:type="spellStart"/>
      <w:r w:rsidRPr="004F2669">
        <w:rPr>
          <w:rFonts w:hint="eastAsia"/>
        </w:rPr>
        <w:t>工作组任命</w:t>
      </w:r>
      <w:r w:rsidR="00503F40" w:rsidRPr="004F2669">
        <w:rPr>
          <w:rFonts w:hint="eastAsia"/>
        </w:rPr>
        <w:t>黄</w:t>
      </w:r>
      <w:proofErr w:type="spellEnd"/>
      <w:r w:rsidR="00503F40" w:rsidRPr="004F2669">
        <w:rPr>
          <w:rFonts w:hint="eastAsia"/>
          <w:lang w:eastAsia="zh-CN"/>
        </w:rPr>
        <w:t>嘉</w:t>
      </w:r>
      <w:proofErr w:type="spellStart"/>
      <w:r w:rsidRPr="004F2669">
        <w:rPr>
          <w:rFonts w:hint="eastAsia"/>
        </w:rPr>
        <w:t>先生</w:t>
      </w:r>
      <w:proofErr w:type="spellEnd"/>
      <w:r w:rsidRPr="004F2669">
        <w:rPr>
          <w:rFonts w:hint="eastAsia"/>
          <w:lang w:eastAsia="zh-CN"/>
        </w:rPr>
        <w:t>（</w:t>
      </w:r>
      <w:proofErr w:type="spellStart"/>
      <w:r w:rsidRPr="004F2669">
        <w:rPr>
          <w:rFonts w:hint="eastAsia"/>
        </w:rPr>
        <w:t>中国</w:t>
      </w:r>
      <w:proofErr w:type="spellEnd"/>
      <w:r w:rsidRPr="004F2669">
        <w:rPr>
          <w:rFonts w:hint="eastAsia"/>
          <w:lang w:eastAsia="zh-CN"/>
        </w:rPr>
        <w:t>）</w:t>
      </w:r>
      <w:r w:rsidRPr="004F2669">
        <w:rPr>
          <w:rFonts w:hint="eastAsia"/>
        </w:rPr>
        <w:t>和</w:t>
      </w:r>
      <w:r w:rsidR="00373BD8" w:rsidRPr="004F2669">
        <w:t>Martin Weber</w:t>
      </w:r>
      <w:proofErr w:type="spellStart"/>
      <w:r w:rsidRPr="004F2669">
        <w:rPr>
          <w:rFonts w:hint="eastAsia"/>
        </w:rPr>
        <w:t>先生</w:t>
      </w:r>
      <w:proofErr w:type="spellEnd"/>
      <w:r w:rsidRPr="004F2669">
        <w:rPr>
          <w:rFonts w:hint="eastAsia"/>
          <w:lang w:eastAsia="zh-CN"/>
        </w:rPr>
        <w:t>（</w:t>
      </w:r>
      <w:proofErr w:type="spellStart"/>
      <w:r w:rsidRPr="004F2669">
        <w:rPr>
          <w:rFonts w:hint="eastAsia"/>
        </w:rPr>
        <w:t>德国</w:t>
      </w:r>
      <w:proofErr w:type="spellEnd"/>
      <w:r w:rsidRPr="004F2669">
        <w:rPr>
          <w:rFonts w:hint="eastAsia"/>
          <w:lang w:eastAsia="zh-CN"/>
        </w:rPr>
        <w:t>）</w:t>
      </w:r>
      <w:proofErr w:type="spellStart"/>
      <w:r w:rsidRPr="004F2669">
        <w:rPr>
          <w:rFonts w:hint="eastAsia"/>
        </w:rPr>
        <w:t>为副主席</w:t>
      </w:r>
      <w:proofErr w:type="spellEnd"/>
      <w:r w:rsidRPr="004F2669">
        <w:rPr>
          <w:rFonts w:hint="eastAsia"/>
        </w:rPr>
        <w:t>。</w:t>
      </w:r>
      <w:r w:rsidRPr="004F2669">
        <w:rPr>
          <w:rFonts w:hint="eastAsia"/>
          <w:lang w:eastAsia="zh-CN"/>
        </w:rPr>
        <w:t>第</w:t>
      </w:r>
      <w:r w:rsidRPr="004F2669">
        <w:rPr>
          <w:rFonts w:hint="eastAsia"/>
          <w:lang w:eastAsia="zh-CN"/>
        </w:rPr>
        <w:t>5</w:t>
      </w:r>
      <w:r w:rsidRPr="004F2669">
        <w:rPr>
          <w:rFonts w:hint="eastAsia"/>
          <w:lang w:eastAsia="zh-CN"/>
        </w:rPr>
        <w:t>研究组批准了这些任命。</w:t>
      </w:r>
    </w:p>
    <w:p w14:paraId="29B1A920" w14:textId="422898E9" w:rsidR="00A247A2" w:rsidRPr="0030223F" w:rsidRDefault="00FC4C1F" w:rsidP="00E564A6">
      <w:pPr>
        <w:ind w:firstLineChars="200" w:firstLine="480"/>
        <w:jc w:val="both"/>
        <w:rPr>
          <w:lang w:eastAsia="zh-CN"/>
        </w:rPr>
      </w:pPr>
      <w:r w:rsidRPr="00A247A2">
        <w:rPr>
          <w:rFonts w:hint="eastAsia"/>
          <w:lang w:eastAsia="zh-CN"/>
        </w:rPr>
        <w:lastRenderedPageBreak/>
        <w:t>5</w:t>
      </w:r>
      <w:r w:rsidRPr="00A247A2">
        <w:rPr>
          <w:lang w:eastAsia="zh-CN"/>
        </w:rPr>
        <w:t>C</w:t>
      </w:r>
      <w:r w:rsidRPr="00A247A2">
        <w:rPr>
          <w:rFonts w:hint="eastAsia"/>
          <w:lang w:eastAsia="zh-CN"/>
        </w:rPr>
        <w:t>工作组</w:t>
      </w:r>
      <w:r w:rsidR="00A247A2" w:rsidRPr="00A247A2">
        <w:rPr>
          <w:rFonts w:hint="eastAsia"/>
          <w:lang w:eastAsia="zh-CN"/>
        </w:rPr>
        <w:t>2</w:t>
      </w:r>
      <w:r w:rsidR="00A247A2" w:rsidRPr="00A247A2">
        <w:rPr>
          <w:lang w:eastAsia="zh-CN"/>
        </w:rPr>
        <w:t>021</w:t>
      </w:r>
      <w:r w:rsidR="00A247A2" w:rsidRPr="00A247A2">
        <w:rPr>
          <w:rFonts w:hint="eastAsia"/>
          <w:lang w:eastAsia="zh-CN"/>
        </w:rPr>
        <w:t>年</w:t>
      </w:r>
      <w:r w:rsidR="00A247A2" w:rsidRPr="00A247A2">
        <w:rPr>
          <w:rFonts w:hint="eastAsia"/>
          <w:lang w:eastAsia="zh-CN"/>
        </w:rPr>
        <w:t>1</w:t>
      </w:r>
      <w:r w:rsidR="00A247A2" w:rsidRPr="00A247A2">
        <w:rPr>
          <w:lang w:eastAsia="zh-CN"/>
        </w:rPr>
        <w:t>1</w:t>
      </w:r>
      <w:r w:rsidR="00A247A2" w:rsidRPr="00A247A2">
        <w:rPr>
          <w:rFonts w:hint="eastAsia"/>
          <w:lang w:eastAsia="zh-CN"/>
        </w:rPr>
        <w:t>月会议</w:t>
      </w:r>
      <w:r w:rsidR="00B9492E">
        <w:rPr>
          <w:rFonts w:hint="eastAsia"/>
          <w:lang w:eastAsia="zh-CN"/>
        </w:rPr>
        <w:t>同意</w:t>
      </w:r>
      <w:bookmarkStart w:id="10" w:name="_Hlk90710914"/>
      <w:r w:rsidR="000570FE">
        <w:rPr>
          <w:rFonts w:hint="eastAsia"/>
          <w:lang w:eastAsia="zh-CN"/>
        </w:rPr>
        <w:t>开展</w:t>
      </w:r>
      <w:hyperlink r:id="rId9" w:history="1">
        <w:r w:rsidR="00B271D7">
          <w:rPr>
            <w:rStyle w:val="Hyperlink"/>
            <w:lang w:eastAsia="zh-CN"/>
          </w:rPr>
          <w:t>ITU-R</w:t>
        </w:r>
        <w:r w:rsidR="00B271D7">
          <w:rPr>
            <w:rStyle w:val="Hyperlink"/>
            <w:lang w:eastAsia="zh-CN"/>
          </w:rPr>
          <w:t>第</w:t>
        </w:r>
        <w:r w:rsidR="00B271D7">
          <w:rPr>
            <w:rStyle w:val="Hyperlink"/>
            <w:lang w:eastAsia="zh-CN"/>
          </w:rPr>
          <w:t>59-2</w:t>
        </w:r>
        <w:r w:rsidR="00B271D7">
          <w:rPr>
            <w:rStyle w:val="Hyperlink"/>
            <w:lang w:eastAsia="zh-CN"/>
          </w:rPr>
          <w:t>号</w:t>
        </w:r>
      </w:hyperlink>
      <w:r w:rsidR="000570FE" w:rsidRPr="000570FE">
        <w:rPr>
          <w:rFonts w:hint="eastAsia"/>
          <w:lang w:eastAsia="zh-CN"/>
        </w:rPr>
        <w:t>决议</w:t>
      </w:r>
      <w:bookmarkEnd w:id="10"/>
      <w:r w:rsidR="000570FE">
        <w:rPr>
          <w:rFonts w:hint="eastAsia"/>
          <w:lang w:eastAsia="zh-CN"/>
        </w:rPr>
        <w:t>要求的研究工作，研究</w:t>
      </w:r>
      <w:r w:rsidR="00A247A2" w:rsidRPr="00A247A2">
        <w:rPr>
          <w:rFonts w:hint="eastAsia"/>
          <w:lang w:eastAsia="zh-CN"/>
        </w:rPr>
        <w:t>全球和</w:t>
      </w:r>
      <w:r w:rsidR="00A247A2" w:rsidRPr="00A247A2">
        <w:rPr>
          <w:rFonts w:hint="eastAsia"/>
          <w:lang w:eastAsia="zh-CN"/>
        </w:rPr>
        <w:t>/</w:t>
      </w:r>
      <w:r w:rsidR="00A247A2" w:rsidRPr="00A247A2">
        <w:rPr>
          <w:rFonts w:hint="eastAsia"/>
          <w:lang w:eastAsia="zh-CN"/>
        </w:rPr>
        <w:t>或区域统一频段</w:t>
      </w:r>
      <w:r w:rsidR="000570FE">
        <w:rPr>
          <w:rFonts w:hint="eastAsia"/>
          <w:lang w:eastAsia="zh-CN"/>
        </w:rPr>
        <w:t>的可用性</w:t>
      </w:r>
      <w:r w:rsidR="00A247A2" w:rsidRPr="00A247A2">
        <w:rPr>
          <w:rFonts w:hint="eastAsia"/>
          <w:lang w:eastAsia="zh-CN"/>
        </w:rPr>
        <w:t>及其供地面电子新闻采集</w:t>
      </w:r>
      <w:r w:rsidR="00790548">
        <w:rPr>
          <w:rFonts w:hint="eastAsia"/>
          <w:lang w:eastAsia="zh-CN"/>
        </w:rPr>
        <w:t>（</w:t>
      </w:r>
      <w:r w:rsidR="00790548">
        <w:rPr>
          <w:lang w:eastAsia="zh-CN"/>
        </w:rPr>
        <w:t>ENG</w:t>
      </w:r>
      <w:r w:rsidR="00790548">
        <w:rPr>
          <w:rFonts w:hint="eastAsia"/>
          <w:lang w:eastAsia="zh-CN"/>
        </w:rPr>
        <w:t>）</w:t>
      </w:r>
      <w:r w:rsidR="00A247A2" w:rsidRPr="00A247A2">
        <w:rPr>
          <w:rFonts w:hint="eastAsia"/>
          <w:lang w:eastAsia="zh-CN"/>
        </w:rPr>
        <w:t>系统使用</w:t>
      </w:r>
      <w:r w:rsidR="000570FE">
        <w:rPr>
          <w:rFonts w:hint="eastAsia"/>
          <w:lang w:eastAsia="zh-CN"/>
        </w:rPr>
        <w:t>频段的条件</w:t>
      </w:r>
      <w:r w:rsidR="001069FC">
        <w:rPr>
          <w:rFonts w:hint="eastAsia"/>
          <w:lang w:eastAsia="zh-CN"/>
        </w:rPr>
        <w:t>，并提出了</w:t>
      </w:r>
      <w:r w:rsidR="00D26ED6">
        <w:rPr>
          <w:rFonts w:hint="eastAsia"/>
          <w:lang w:eastAsia="zh-CN"/>
        </w:rPr>
        <w:t>向国际电联提供此类信息的标准化格式</w:t>
      </w:r>
      <w:r w:rsidR="00A247A2" w:rsidRPr="00A247A2">
        <w:rPr>
          <w:rFonts w:hint="eastAsia"/>
          <w:lang w:eastAsia="zh-CN"/>
        </w:rPr>
        <w:t>。</w:t>
      </w:r>
      <w:hyperlink r:id="rId10" w:history="1">
        <w:r w:rsidR="00D26ED6" w:rsidRPr="001C12A6">
          <w:rPr>
            <w:rStyle w:val="Hyperlink"/>
            <w:lang w:eastAsia="zh-CN"/>
          </w:rPr>
          <w:t>CACE/1008</w:t>
        </w:r>
      </w:hyperlink>
      <w:r w:rsidR="00D26ED6" w:rsidRPr="001C12A6">
        <w:rPr>
          <w:rStyle w:val="Hyperlink"/>
          <w:rFonts w:hint="eastAsia"/>
          <w:lang w:eastAsia="zh-CN"/>
        </w:rPr>
        <w:t>号</w:t>
      </w:r>
      <w:r>
        <w:rPr>
          <w:rFonts w:hint="eastAsia"/>
          <w:lang w:eastAsia="zh-CN"/>
        </w:rPr>
        <w:t>行政通函向成员国通报这项工作以及从各国</w:t>
      </w:r>
      <w:r w:rsidR="00A247A2" w:rsidRPr="00A247A2">
        <w:rPr>
          <w:rFonts w:hint="eastAsia"/>
          <w:lang w:eastAsia="zh-CN"/>
        </w:rPr>
        <w:t>主管部门收集相关信息的必要性。</w:t>
      </w:r>
      <w:r w:rsidR="00436A34">
        <w:rPr>
          <w:rFonts w:hint="eastAsia"/>
          <w:lang w:eastAsia="zh-CN"/>
        </w:rPr>
        <w:t>ITU-</w:t>
      </w:r>
      <w:r w:rsidR="00436A34">
        <w:rPr>
          <w:lang w:eastAsia="zh-CN"/>
        </w:rPr>
        <w:t>R</w:t>
      </w:r>
      <w:r w:rsidR="00436A34">
        <w:rPr>
          <w:rFonts w:hint="eastAsia"/>
          <w:lang w:eastAsia="zh-CN"/>
        </w:rPr>
        <w:t>开发了一个网页，将各国主管部门提供的</w:t>
      </w:r>
      <w:r w:rsidR="00436A34">
        <w:rPr>
          <w:rFonts w:hint="eastAsia"/>
          <w:lang w:eastAsia="zh-CN"/>
        </w:rPr>
        <w:t>ENG</w:t>
      </w:r>
      <w:r w:rsidR="00436A34">
        <w:rPr>
          <w:rFonts w:hint="eastAsia"/>
          <w:lang w:eastAsia="zh-CN"/>
        </w:rPr>
        <w:t>信息清单的网络链接进行整合。</w:t>
      </w:r>
      <w:r w:rsidR="00A247A2" w:rsidRPr="00A424EA">
        <w:rPr>
          <w:lang w:eastAsia="zh-CN"/>
        </w:rPr>
        <w:t>该数据库旨在提供必要信息，促进某国（或地区）开展的</w:t>
      </w:r>
      <w:r w:rsidR="00D26ED6" w:rsidRPr="00A424EA">
        <w:rPr>
          <w:rFonts w:hint="eastAsia"/>
          <w:lang w:eastAsia="zh-CN"/>
        </w:rPr>
        <w:t>符合</w:t>
      </w:r>
      <w:r w:rsidR="00A247A2" w:rsidRPr="00A424EA">
        <w:rPr>
          <w:lang w:eastAsia="zh-CN"/>
        </w:rPr>
        <w:t>ENG</w:t>
      </w:r>
      <w:r w:rsidR="00D26ED6" w:rsidRPr="00A424EA">
        <w:rPr>
          <w:rFonts w:hint="eastAsia"/>
          <w:lang w:eastAsia="zh-CN"/>
        </w:rPr>
        <w:t>的</w:t>
      </w:r>
      <w:r w:rsidR="00A247A2" w:rsidRPr="00A424EA">
        <w:rPr>
          <w:lang w:eastAsia="zh-CN"/>
        </w:rPr>
        <w:t>操作。</w:t>
      </w:r>
    </w:p>
    <w:p w14:paraId="19F36DBA" w14:textId="5E4FA40A" w:rsidR="005C7CBE" w:rsidRPr="0030223F" w:rsidRDefault="005C7CBE" w:rsidP="00E564A6">
      <w:pPr>
        <w:ind w:firstLineChars="200" w:firstLine="480"/>
        <w:jc w:val="both"/>
        <w:rPr>
          <w:lang w:eastAsia="zh-CN"/>
        </w:rPr>
      </w:pPr>
      <w:r w:rsidRPr="005C7CBE">
        <w:rPr>
          <w:rFonts w:hint="eastAsia"/>
          <w:lang w:eastAsia="zh-CN"/>
        </w:rPr>
        <w:t>一个新的</w:t>
      </w:r>
      <w:r w:rsidRPr="005C7CBE">
        <w:rPr>
          <w:rFonts w:hint="eastAsia"/>
          <w:lang w:eastAsia="zh-CN"/>
        </w:rPr>
        <w:t>ITU-R</w:t>
      </w:r>
      <w:r w:rsidR="00557A73">
        <w:rPr>
          <w:rFonts w:hint="eastAsia"/>
          <w:lang w:eastAsia="zh-CN"/>
        </w:rPr>
        <w:t>课题</w:t>
      </w:r>
      <w:r w:rsidRPr="005C7CBE">
        <w:rPr>
          <w:rFonts w:hint="eastAsia"/>
          <w:lang w:eastAsia="zh-CN"/>
        </w:rPr>
        <w:t>；与</w:t>
      </w:r>
      <w:r w:rsidR="00557A73">
        <w:rPr>
          <w:rFonts w:hint="eastAsia"/>
          <w:lang w:eastAsia="zh-CN"/>
        </w:rPr>
        <w:t>第</w:t>
      </w:r>
      <w:r w:rsidR="000878D4">
        <w:rPr>
          <w:rFonts w:hint="eastAsia"/>
          <w:lang w:eastAsia="zh-CN"/>
        </w:rPr>
        <w:t>5</w:t>
      </w:r>
      <w:r w:rsidR="00557A73">
        <w:rPr>
          <w:rFonts w:hint="eastAsia"/>
          <w:lang w:eastAsia="zh-CN"/>
        </w:rPr>
        <w:t>研究</w:t>
      </w:r>
      <w:proofErr w:type="gramStart"/>
      <w:r w:rsidR="00557A73">
        <w:rPr>
          <w:rFonts w:hint="eastAsia"/>
          <w:lang w:eastAsia="zh-CN"/>
        </w:rPr>
        <w:t>组</w:t>
      </w:r>
      <w:r w:rsidRPr="005C7CBE">
        <w:rPr>
          <w:rFonts w:hint="eastAsia"/>
          <w:lang w:eastAsia="zh-CN"/>
        </w:rPr>
        <w:t>范围</w:t>
      </w:r>
      <w:proofErr w:type="gramEnd"/>
      <w:r w:rsidRPr="005C7CBE">
        <w:rPr>
          <w:rFonts w:hint="eastAsia"/>
          <w:lang w:eastAsia="zh-CN"/>
        </w:rPr>
        <w:t>有关的</w:t>
      </w:r>
      <w:r w:rsidR="00D11EBA">
        <w:rPr>
          <w:rFonts w:hint="eastAsia"/>
          <w:lang w:eastAsia="zh-CN"/>
        </w:rPr>
        <w:t>十一</w:t>
      </w:r>
      <w:r w:rsidRPr="005C7CBE">
        <w:rPr>
          <w:rFonts w:hint="eastAsia"/>
          <w:lang w:eastAsia="zh-CN"/>
        </w:rPr>
        <w:t>项经修订的</w:t>
      </w:r>
      <w:r w:rsidR="00416688">
        <w:rPr>
          <w:lang w:eastAsia="zh-CN"/>
        </w:rPr>
        <w:t>ITU-R</w:t>
      </w:r>
      <w:r w:rsidRPr="005C7CBE">
        <w:rPr>
          <w:rFonts w:hint="eastAsia"/>
          <w:lang w:eastAsia="zh-CN"/>
        </w:rPr>
        <w:t>建议</w:t>
      </w:r>
      <w:r w:rsidR="00557A73">
        <w:rPr>
          <w:rFonts w:hint="eastAsia"/>
          <w:lang w:eastAsia="zh-CN"/>
        </w:rPr>
        <w:t>书</w:t>
      </w:r>
      <w:r w:rsidRPr="005C7CBE">
        <w:rPr>
          <w:rFonts w:hint="eastAsia"/>
          <w:lang w:eastAsia="zh-CN"/>
        </w:rPr>
        <w:t>以及</w:t>
      </w:r>
      <w:r w:rsidR="000878D4">
        <w:rPr>
          <w:rFonts w:hint="eastAsia"/>
          <w:lang w:eastAsia="zh-CN"/>
        </w:rPr>
        <w:t>四</w:t>
      </w:r>
      <w:r w:rsidRPr="005C7CBE">
        <w:rPr>
          <w:rFonts w:hint="eastAsia"/>
          <w:lang w:eastAsia="zh-CN"/>
        </w:rPr>
        <w:t>份新的和</w:t>
      </w:r>
      <w:r w:rsidR="000878D4">
        <w:rPr>
          <w:rFonts w:hint="eastAsia"/>
          <w:lang w:eastAsia="zh-CN"/>
        </w:rPr>
        <w:t>两</w:t>
      </w:r>
      <w:r w:rsidRPr="005C7CBE">
        <w:rPr>
          <w:rFonts w:hint="eastAsia"/>
          <w:lang w:eastAsia="zh-CN"/>
        </w:rPr>
        <w:t>份经修订的</w:t>
      </w:r>
      <w:r w:rsidR="00416688">
        <w:rPr>
          <w:lang w:eastAsia="zh-CN"/>
        </w:rPr>
        <w:t>ITU-R</w:t>
      </w:r>
      <w:r w:rsidRPr="005C7CBE">
        <w:rPr>
          <w:rFonts w:hint="eastAsia"/>
          <w:lang w:eastAsia="zh-CN"/>
        </w:rPr>
        <w:t>报告获得批准。</w:t>
      </w:r>
      <w:r w:rsidR="00E71EA6">
        <w:rPr>
          <w:lang w:eastAsia="zh-CN"/>
        </w:rPr>
        <w:t>5D</w:t>
      </w:r>
      <w:proofErr w:type="gramStart"/>
      <w:r w:rsidR="00416688">
        <w:rPr>
          <w:rFonts w:hint="eastAsia"/>
          <w:lang w:eastAsia="zh-CN"/>
        </w:rPr>
        <w:t>工作组</w:t>
      </w:r>
      <w:r w:rsidRPr="005C7CBE">
        <w:rPr>
          <w:rFonts w:hint="eastAsia"/>
          <w:lang w:eastAsia="zh-CN"/>
        </w:rPr>
        <w:t>更新了“</w:t>
      </w:r>
      <w:proofErr w:type="gramEnd"/>
      <w:r w:rsidRPr="005C7CBE">
        <w:rPr>
          <w:rFonts w:hint="eastAsia"/>
          <w:lang w:eastAsia="zh-CN"/>
        </w:rPr>
        <w:t>IMT</w:t>
      </w:r>
      <w:r w:rsidRPr="005C7CBE">
        <w:rPr>
          <w:rFonts w:hint="eastAsia"/>
          <w:lang w:eastAsia="zh-CN"/>
        </w:rPr>
        <w:t>全球趋势手册”</w:t>
      </w:r>
      <w:r w:rsidR="00E71EA6">
        <w:rPr>
          <w:rFonts w:hint="eastAsia"/>
          <w:lang w:eastAsia="zh-CN"/>
        </w:rPr>
        <w:t>，</w:t>
      </w:r>
      <w:r w:rsidRPr="005C7CBE">
        <w:rPr>
          <w:rFonts w:hint="eastAsia"/>
          <w:lang w:eastAsia="zh-CN"/>
        </w:rPr>
        <w:t>纳入了</w:t>
      </w:r>
      <w:r w:rsidRPr="005C7CBE">
        <w:rPr>
          <w:rFonts w:hint="eastAsia"/>
          <w:lang w:eastAsia="zh-CN"/>
        </w:rPr>
        <w:t>IMT-2020</w:t>
      </w:r>
      <w:r w:rsidRPr="005C7CBE">
        <w:rPr>
          <w:rFonts w:hint="eastAsia"/>
          <w:lang w:eastAsia="zh-CN"/>
        </w:rPr>
        <w:t>无线电接口，现成为“</w:t>
      </w:r>
      <w:r w:rsidRPr="005C7CBE">
        <w:rPr>
          <w:rFonts w:hint="eastAsia"/>
          <w:lang w:eastAsia="zh-CN"/>
        </w:rPr>
        <w:t>IMT</w:t>
      </w:r>
      <w:r w:rsidRPr="005C7CBE">
        <w:rPr>
          <w:rFonts w:hint="eastAsia"/>
          <w:lang w:eastAsia="zh-CN"/>
        </w:rPr>
        <w:t>手册”。</w:t>
      </w:r>
      <w:r w:rsidRPr="005C7CBE">
        <w:rPr>
          <w:rFonts w:hint="eastAsia"/>
          <w:lang w:eastAsia="zh-CN"/>
        </w:rPr>
        <w:t>5A</w:t>
      </w:r>
      <w:r w:rsidR="00E71EA6">
        <w:rPr>
          <w:rFonts w:hint="eastAsia"/>
          <w:lang w:eastAsia="zh-CN"/>
        </w:rPr>
        <w:t>工作组</w:t>
      </w:r>
      <w:r w:rsidRPr="005C7CBE">
        <w:rPr>
          <w:rFonts w:hint="eastAsia"/>
          <w:lang w:eastAsia="zh-CN"/>
        </w:rPr>
        <w:t>还批准了新版陆地移动手册</w:t>
      </w:r>
      <w:r w:rsidR="00E71EA6">
        <w:rPr>
          <w:rFonts w:hint="eastAsia"/>
          <w:lang w:eastAsia="zh-CN"/>
        </w:rPr>
        <w:t>（</w:t>
      </w:r>
      <w:r w:rsidRPr="005C7CBE">
        <w:rPr>
          <w:rFonts w:hint="eastAsia"/>
          <w:lang w:eastAsia="zh-CN"/>
        </w:rPr>
        <w:t>包括无线接入</w:t>
      </w:r>
      <w:r w:rsidR="00E71EA6">
        <w:rPr>
          <w:rFonts w:hint="eastAsia"/>
          <w:lang w:eastAsia="zh-CN"/>
        </w:rPr>
        <w:t>）</w:t>
      </w:r>
      <w:r w:rsidRPr="005C7CBE">
        <w:rPr>
          <w:rFonts w:hint="eastAsia"/>
          <w:lang w:eastAsia="zh-CN"/>
        </w:rPr>
        <w:t>。</w:t>
      </w:r>
      <w:r w:rsidR="00436A34" w:rsidRPr="005C7CBE">
        <w:rPr>
          <w:rFonts w:hint="eastAsia"/>
          <w:lang w:eastAsia="zh-CN"/>
        </w:rPr>
        <w:t>第</w:t>
      </w:r>
      <w:r w:rsidR="00436A34" w:rsidRPr="005C7CBE">
        <w:rPr>
          <w:rFonts w:hint="eastAsia"/>
          <w:lang w:eastAsia="zh-CN"/>
        </w:rPr>
        <w:t>4</w:t>
      </w:r>
      <w:r w:rsidR="00436A34" w:rsidRPr="005C7CBE">
        <w:rPr>
          <w:rFonts w:hint="eastAsia"/>
          <w:lang w:eastAsia="zh-CN"/>
        </w:rPr>
        <w:t>卷</w:t>
      </w:r>
      <w:r w:rsidR="002A5A1D">
        <w:rPr>
          <w:rFonts w:hint="eastAsia"/>
          <w:lang w:eastAsia="zh-CN"/>
        </w:rPr>
        <w:t xml:space="preserve"> </w:t>
      </w:r>
      <w:r w:rsidR="002A5A1D">
        <w:rPr>
          <w:lang w:eastAsia="zh-CN"/>
        </w:rPr>
        <w:t xml:space="preserve">– </w:t>
      </w:r>
      <w:r w:rsidRPr="005C7CBE">
        <w:rPr>
          <w:rFonts w:hint="eastAsia"/>
          <w:lang w:eastAsia="zh-CN"/>
        </w:rPr>
        <w:t>智能交通系统。此外，</w:t>
      </w:r>
      <w:r w:rsidRPr="005C7CBE">
        <w:rPr>
          <w:rFonts w:hint="eastAsia"/>
          <w:lang w:eastAsia="zh-CN"/>
        </w:rPr>
        <w:t>5A</w:t>
      </w:r>
      <w:r w:rsidRPr="005C7CBE">
        <w:rPr>
          <w:rFonts w:hint="eastAsia"/>
          <w:lang w:eastAsia="zh-CN"/>
        </w:rPr>
        <w:t>工作</w:t>
      </w:r>
      <w:r w:rsidR="00E71EA6">
        <w:rPr>
          <w:rFonts w:hint="eastAsia"/>
          <w:lang w:eastAsia="zh-CN"/>
        </w:rPr>
        <w:t>组</w:t>
      </w:r>
      <w:r w:rsidRPr="005C7CBE">
        <w:rPr>
          <w:rFonts w:hint="eastAsia"/>
          <w:lang w:eastAsia="zh-CN"/>
        </w:rPr>
        <w:t>决定取消</w:t>
      </w:r>
      <w:r w:rsidR="00866131">
        <w:fldChar w:fldCharType="begin"/>
      </w:r>
      <w:r w:rsidR="00866131">
        <w:rPr>
          <w:lang w:eastAsia="zh-CN"/>
        </w:rPr>
        <w:instrText xml:space="preserve"> HYPERLINK "https://www.itu.int/net/ITU-R/terrestrial/res647/docs/Compendium.pdf" </w:instrText>
      </w:r>
      <w:r w:rsidR="00866131">
        <w:fldChar w:fldCharType="separate"/>
      </w:r>
      <w:r w:rsidR="00D21680" w:rsidRPr="00D21680">
        <w:rPr>
          <w:rStyle w:val="Hyperlink"/>
          <w:rFonts w:hint="eastAsia"/>
          <w:lang w:eastAsia="zh-CN"/>
        </w:rPr>
        <w:t>国际电联关于应急电信工作的</w:t>
      </w:r>
      <w:r w:rsidR="00AF2EE2">
        <w:rPr>
          <w:rStyle w:val="Hyperlink"/>
          <w:rFonts w:hint="eastAsia"/>
          <w:lang w:eastAsia="zh-CN"/>
        </w:rPr>
        <w:t>纲要</w:t>
      </w:r>
      <w:r w:rsidR="00866131">
        <w:rPr>
          <w:rStyle w:val="Hyperlink"/>
          <w:lang w:eastAsia="zh-CN"/>
        </w:rPr>
        <w:fldChar w:fldCharType="end"/>
      </w:r>
      <w:r w:rsidRPr="005C7CBE">
        <w:rPr>
          <w:rFonts w:hint="eastAsia"/>
          <w:lang w:eastAsia="zh-CN"/>
        </w:rPr>
        <w:t>。这一决定得到了</w:t>
      </w:r>
      <w:r w:rsidR="00E71EA6">
        <w:rPr>
          <w:rFonts w:hint="eastAsia"/>
          <w:lang w:eastAsia="zh-CN"/>
        </w:rPr>
        <w:t>第</w:t>
      </w:r>
      <w:r w:rsidR="00E71EA6">
        <w:rPr>
          <w:rFonts w:hint="eastAsia"/>
          <w:lang w:eastAsia="zh-CN"/>
        </w:rPr>
        <w:t>5</w:t>
      </w:r>
      <w:r w:rsidR="00E71EA6">
        <w:rPr>
          <w:rFonts w:hint="eastAsia"/>
          <w:lang w:eastAsia="zh-CN"/>
        </w:rPr>
        <w:t>研究组</w:t>
      </w:r>
      <w:r w:rsidRPr="005C7CBE">
        <w:rPr>
          <w:rFonts w:hint="eastAsia"/>
          <w:lang w:eastAsia="zh-CN"/>
        </w:rPr>
        <w:t>的认可。</w:t>
      </w:r>
    </w:p>
    <w:p w14:paraId="0C176B1B" w14:textId="77777777" w:rsidR="00A247A2" w:rsidRPr="00753FD9" w:rsidRDefault="00A247A2" w:rsidP="00A247A2">
      <w:pPr>
        <w:pStyle w:val="Headingb"/>
        <w:jc w:val="both"/>
        <w:rPr>
          <w:lang w:eastAsia="zh-CN"/>
        </w:rPr>
      </w:pPr>
      <w:r w:rsidRPr="001706B6">
        <w:rPr>
          <w:rFonts w:hint="eastAsia"/>
          <w:bCs/>
          <w:lang w:val="en-US" w:eastAsia="zh-CN"/>
        </w:rPr>
        <w:t>ITU-R</w:t>
      </w:r>
      <w:r w:rsidRPr="001706B6">
        <w:rPr>
          <w:rFonts w:hint="eastAsia"/>
          <w:bCs/>
          <w:lang w:val="en-US" w:eastAsia="zh-CN"/>
        </w:rPr>
        <w:t>课题</w:t>
      </w:r>
      <w:r>
        <w:rPr>
          <w:rFonts w:hint="eastAsia"/>
          <w:bCs/>
          <w:lang w:val="en-US" w:eastAsia="zh-CN"/>
        </w:rPr>
        <w:t>：</w:t>
      </w:r>
    </w:p>
    <w:p w14:paraId="7974972A" w14:textId="45F08F55" w:rsidR="00A247A2" w:rsidRPr="00A92D91" w:rsidRDefault="00A247A2" w:rsidP="00A247A2">
      <w:pPr>
        <w:rPr>
          <w:lang w:val="en-US" w:eastAsia="zh-CN"/>
        </w:rPr>
      </w:pPr>
      <w:r w:rsidRPr="0030223F">
        <w:rPr>
          <w:lang w:eastAsia="zh-CN"/>
        </w:rPr>
        <w:t>–</w:t>
      </w:r>
      <w:r w:rsidR="005C6C2A">
        <w:rPr>
          <w:lang w:eastAsia="zh-CN"/>
        </w:rPr>
        <w:tab/>
      </w:r>
      <w:r w:rsidRPr="00A92D91">
        <w:rPr>
          <w:lang w:eastAsia="zh-CN"/>
        </w:rPr>
        <w:t>263/5</w:t>
      </w:r>
      <w:r w:rsidR="00653F7E" w:rsidRPr="00A92D91">
        <w:rPr>
          <w:rFonts w:hint="eastAsia"/>
          <w:lang w:eastAsia="zh-CN"/>
        </w:rPr>
        <w:t>“</w:t>
      </w:r>
      <w:r w:rsidRPr="00A92D91">
        <w:rPr>
          <w:rFonts w:hint="eastAsia"/>
          <w:lang w:eastAsia="zh-CN"/>
        </w:rPr>
        <w:t>与</w:t>
      </w:r>
      <w:r w:rsidRPr="00A92D91">
        <w:rPr>
          <w:rFonts w:hint="eastAsia"/>
          <w:lang w:eastAsia="zh-CN"/>
        </w:rPr>
        <w:t>RSTT</w:t>
      </w:r>
      <w:r w:rsidRPr="00A92D91">
        <w:rPr>
          <w:rFonts w:hint="eastAsia"/>
          <w:lang w:eastAsia="zh-CN"/>
        </w:rPr>
        <w:t>进一步发展有关的研究</w:t>
      </w:r>
      <w:r w:rsidR="00653F7E" w:rsidRPr="00A92D91">
        <w:rPr>
          <w:rFonts w:hint="eastAsia"/>
          <w:lang w:eastAsia="zh-CN"/>
        </w:rPr>
        <w:t>”</w:t>
      </w:r>
    </w:p>
    <w:p w14:paraId="08D8147B" w14:textId="77777777" w:rsidR="00A247A2" w:rsidRPr="00A92D91" w:rsidRDefault="001E5AA9" w:rsidP="00A247A2">
      <w:pPr>
        <w:pStyle w:val="Headingb"/>
        <w:jc w:val="both"/>
        <w:rPr>
          <w:lang w:eastAsia="zh-CN"/>
        </w:rPr>
      </w:pPr>
      <w:r w:rsidRPr="00A92D91">
        <w:rPr>
          <w:lang w:eastAsia="zh-CN"/>
        </w:rPr>
        <w:t>ITU-R</w:t>
      </w:r>
      <w:r w:rsidRPr="00A92D91">
        <w:rPr>
          <w:rFonts w:hint="eastAsia"/>
          <w:lang w:eastAsia="zh-CN"/>
        </w:rPr>
        <w:t>建议书</w:t>
      </w:r>
      <w:r w:rsidRPr="00A92D91">
        <w:rPr>
          <w:lang w:eastAsia="zh-CN"/>
        </w:rPr>
        <w:t>：</w:t>
      </w:r>
    </w:p>
    <w:p w14:paraId="64966DA6" w14:textId="085E9770" w:rsidR="00A247A2" w:rsidRPr="005C6C2A" w:rsidRDefault="00A247A2" w:rsidP="005C6C2A">
      <w:pPr>
        <w:pStyle w:val="enumlev1"/>
        <w:rPr>
          <w:lang w:eastAsia="zh-CN"/>
        </w:rPr>
      </w:pPr>
      <w:r w:rsidRPr="00A92D91">
        <w:rPr>
          <w:lang w:eastAsia="zh-CN"/>
        </w:rPr>
        <w:t>–</w:t>
      </w:r>
      <w:r w:rsidRPr="00A92D91">
        <w:rPr>
          <w:lang w:eastAsia="zh-CN"/>
        </w:rPr>
        <w:tab/>
      </w:r>
      <w:r w:rsidRPr="005C6C2A">
        <w:rPr>
          <w:lang w:eastAsia="zh-CN"/>
        </w:rPr>
        <w:t>F.2005-1</w:t>
      </w:r>
      <w:r w:rsidR="00653F7E" w:rsidRPr="005C6C2A">
        <w:rPr>
          <w:rFonts w:hint="eastAsia"/>
          <w:lang w:eastAsia="zh-CN"/>
        </w:rPr>
        <w:t>“</w:t>
      </w:r>
      <w:r w:rsidRPr="005C6C2A">
        <w:rPr>
          <w:rFonts w:hint="eastAsia"/>
          <w:lang w:eastAsia="zh-CN"/>
        </w:rPr>
        <w:t>在</w:t>
      </w:r>
      <w:r w:rsidRPr="005C6C2A">
        <w:rPr>
          <w:rFonts w:hint="eastAsia"/>
          <w:lang w:eastAsia="zh-CN"/>
        </w:rPr>
        <w:t>42 GHz</w:t>
      </w:r>
      <w:r w:rsidRPr="005C6C2A">
        <w:rPr>
          <w:rFonts w:hint="eastAsia"/>
          <w:lang w:eastAsia="zh-CN"/>
        </w:rPr>
        <w:t>（</w:t>
      </w:r>
      <w:r w:rsidRPr="005C6C2A">
        <w:rPr>
          <w:rFonts w:hint="eastAsia"/>
          <w:lang w:eastAsia="zh-CN"/>
        </w:rPr>
        <w:t>40.5</w:t>
      </w:r>
      <w:r w:rsidRPr="005C6C2A">
        <w:rPr>
          <w:rFonts w:hint="eastAsia"/>
          <w:lang w:eastAsia="zh-CN"/>
        </w:rPr>
        <w:t>至</w:t>
      </w:r>
      <w:r w:rsidRPr="005C6C2A">
        <w:rPr>
          <w:rFonts w:hint="eastAsia"/>
          <w:lang w:eastAsia="zh-CN"/>
        </w:rPr>
        <w:t>43.5 GHz</w:t>
      </w:r>
      <w:r w:rsidRPr="005C6C2A">
        <w:rPr>
          <w:rFonts w:hint="eastAsia"/>
          <w:lang w:eastAsia="zh-CN"/>
        </w:rPr>
        <w:t>）频段</w:t>
      </w:r>
      <w:r w:rsidR="00D17593" w:rsidRPr="005C6C2A">
        <w:rPr>
          <w:rFonts w:hint="eastAsia"/>
          <w:lang w:eastAsia="zh-CN"/>
        </w:rPr>
        <w:t>运行</w:t>
      </w:r>
      <w:r w:rsidRPr="005C6C2A">
        <w:rPr>
          <w:rFonts w:hint="eastAsia"/>
          <w:lang w:eastAsia="zh-CN"/>
        </w:rPr>
        <w:t>的固定无线系统的射频信道和模块安排</w:t>
      </w:r>
      <w:r w:rsidR="00653F7E" w:rsidRPr="005C6C2A">
        <w:rPr>
          <w:rFonts w:hint="eastAsia"/>
          <w:lang w:eastAsia="zh-CN"/>
        </w:rPr>
        <w:t>”</w:t>
      </w:r>
    </w:p>
    <w:p w14:paraId="79F977A1" w14:textId="5773A29F" w:rsidR="00A247A2" w:rsidRPr="005C6C2A" w:rsidRDefault="00A247A2" w:rsidP="005C6C2A">
      <w:pPr>
        <w:pStyle w:val="enumlev1"/>
        <w:rPr>
          <w:lang w:eastAsia="zh-CN"/>
        </w:rPr>
      </w:pPr>
      <w:r w:rsidRPr="005C6C2A">
        <w:rPr>
          <w:lang w:eastAsia="zh-CN"/>
        </w:rPr>
        <w:t>–</w:t>
      </w:r>
      <w:r w:rsidRPr="005C6C2A">
        <w:rPr>
          <w:lang w:eastAsia="zh-CN"/>
        </w:rPr>
        <w:tab/>
        <w:t>F.1777-3</w:t>
      </w:r>
      <w:r w:rsidR="00653F7E" w:rsidRPr="005C6C2A">
        <w:rPr>
          <w:rFonts w:hint="eastAsia"/>
          <w:lang w:eastAsia="zh-CN"/>
        </w:rPr>
        <w:t>“</w:t>
      </w:r>
      <w:r w:rsidRPr="005C6C2A">
        <w:rPr>
          <w:rFonts w:hint="eastAsia"/>
          <w:lang w:eastAsia="zh-CN"/>
        </w:rPr>
        <w:t>用于共</w:t>
      </w:r>
      <w:r w:rsidR="00930F4E" w:rsidRPr="005C6C2A">
        <w:rPr>
          <w:rFonts w:hint="eastAsia"/>
          <w:lang w:eastAsia="zh-CN"/>
        </w:rPr>
        <w:t>享</w:t>
      </w:r>
      <w:r w:rsidRPr="005C6C2A">
        <w:rPr>
          <w:rFonts w:hint="eastAsia"/>
          <w:lang w:eastAsia="zh-CN"/>
        </w:rPr>
        <w:t>研究的固定</w:t>
      </w:r>
      <w:r w:rsidR="00930F4E" w:rsidRPr="005C6C2A">
        <w:rPr>
          <w:rFonts w:hint="eastAsia"/>
          <w:lang w:eastAsia="zh-CN"/>
        </w:rPr>
        <w:t>服务</w:t>
      </w:r>
      <w:r w:rsidRPr="005C6C2A">
        <w:rPr>
          <w:rFonts w:hint="eastAsia"/>
          <w:lang w:eastAsia="zh-CN"/>
        </w:rPr>
        <w:t>中的电视</w:t>
      </w:r>
      <w:r w:rsidR="00930F4E" w:rsidRPr="005C6C2A">
        <w:rPr>
          <w:rFonts w:hint="eastAsia"/>
          <w:lang w:eastAsia="zh-CN"/>
        </w:rPr>
        <w:t>外部</w:t>
      </w:r>
      <w:r w:rsidRPr="005C6C2A">
        <w:rPr>
          <w:rFonts w:hint="eastAsia"/>
          <w:lang w:eastAsia="zh-CN"/>
        </w:rPr>
        <w:t>广播、电子新闻采</w:t>
      </w:r>
      <w:r w:rsidR="00930F4E" w:rsidRPr="005C6C2A">
        <w:rPr>
          <w:rFonts w:hint="eastAsia"/>
          <w:lang w:eastAsia="zh-CN"/>
        </w:rPr>
        <w:t>集</w:t>
      </w:r>
      <w:r w:rsidRPr="005C6C2A">
        <w:rPr>
          <w:rFonts w:hint="eastAsia"/>
          <w:lang w:eastAsia="zh-CN"/>
        </w:rPr>
        <w:t>和电子现场制</w:t>
      </w:r>
      <w:r w:rsidR="00930F4E" w:rsidRPr="005C6C2A">
        <w:rPr>
          <w:rFonts w:hint="eastAsia"/>
          <w:lang w:eastAsia="zh-CN"/>
        </w:rPr>
        <w:t>作的</w:t>
      </w:r>
      <w:r w:rsidRPr="005C6C2A">
        <w:rPr>
          <w:rFonts w:hint="eastAsia"/>
          <w:lang w:eastAsia="zh-CN"/>
        </w:rPr>
        <w:t>系统特性</w:t>
      </w:r>
      <w:r w:rsidR="00653F7E" w:rsidRPr="005C6C2A">
        <w:rPr>
          <w:rFonts w:hint="eastAsia"/>
          <w:lang w:eastAsia="zh-CN"/>
        </w:rPr>
        <w:t>”</w:t>
      </w:r>
    </w:p>
    <w:p w14:paraId="726F6521" w14:textId="01006CE7" w:rsidR="00A247A2" w:rsidRPr="005C6C2A" w:rsidRDefault="00A247A2" w:rsidP="005C6C2A">
      <w:pPr>
        <w:pStyle w:val="enumlev1"/>
        <w:rPr>
          <w:lang w:eastAsia="zh-CN"/>
        </w:rPr>
      </w:pPr>
      <w:r w:rsidRPr="005C6C2A">
        <w:rPr>
          <w:lang w:eastAsia="zh-CN"/>
        </w:rPr>
        <w:t>–</w:t>
      </w:r>
      <w:r w:rsidRPr="005C6C2A">
        <w:rPr>
          <w:lang w:eastAsia="zh-CN"/>
        </w:rPr>
        <w:tab/>
        <w:t>F.749-4</w:t>
      </w:r>
      <w:r w:rsidR="00653F7E" w:rsidRPr="005C6C2A">
        <w:rPr>
          <w:rFonts w:hint="eastAsia"/>
          <w:lang w:eastAsia="zh-CN"/>
        </w:rPr>
        <w:t>“</w:t>
      </w:r>
      <w:r w:rsidR="00354D1B" w:rsidRPr="005C6C2A">
        <w:rPr>
          <w:rFonts w:hint="eastAsia"/>
          <w:lang w:eastAsia="zh-CN"/>
        </w:rPr>
        <w:t>在</w:t>
      </w:r>
      <w:r w:rsidR="00354D1B" w:rsidRPr="005C6C2A">
        <w:rPr>
          <w:rFonts w:hint="eastAsia"/>
          <w:lang w:eastAsia="zh-CN"/>
        </w:rPr>
        <w:t>36-40.5 GHz</w:t>
      </w:r>
      <w:r w:rsidR="00354D1B" w:rsidRPr="005C6C2A">
        <w:rPr>
          <w:rFonts w:hint="eastAsia"/>
          <w:lang w:eastAsia="zh-CN"/>
        </w:rPr>
        <w:t>频段的子频段内操作的固定业务系统的射频方案信道安排</w:t>
      </w:r>
      <w:r w:rsidR="00653F7E" w:rsidRPr="005C6C2A">
        <w:rPr>
          <w:rFonts w:hint="eastAsia"/>
          <w:lang w:eastAsia="zh-CN"/>
        </w:rPr>
        <w:t>”</w:t>
      </w:r>
    </w:p>
    <w:p w14:paraId="368796C1" w14:textId="347C5726" w:rsidR="00A247A2" w:rsidRPr="005C6C2A" w:rsidRDefault="00A247A2" w:rsidP="005C6C2A">
      <w:pPr>
        <w:pStyle w:val="enumlev1"/>
        <w:rPr>
          <w:lang w:eastAsia="zh-CN"/>
        </w:rPr>
      </w:pPr>
      <w:r w:rsidRPr="005C6C2A">
        <w:rPr>
          <w:lang w:eastAsia="zh-CN"/>
        </w:rPr>
        <w:t>–</w:t>
      </w:r>
      <w:r w:rsidRPr="005C6C2A">
        <w:rPr>
          <w:lang w:eastAsia="zh-CN"/>
        </w:rPr>
        <w:tab/>
        <w:t>F.637-5</w:t>
      </w:r>
      <w:r w:rsidR="00653F7E" w:rsidRPr="005C6C2A">
        <w:rPr>
          <w:rFonts w:hint="eastAsia"/>
          <w:lang w:eastAsia="zh-CN"/>
        </w:rPr>
        <w:t>“</w:t>
      </w:r>
      <w:r w:rsidR="00FD3314" w:rsidRPr="005C6C2A">
        <w:rPr>
          <w:lang w:eastAsia="zh-CN"/>
        </w:rPr>
        <w:t>工作于</w:t>
      </w:r>
      <w:r w:rsidR="00FD3314" w:rsidRPr="005C6C2A">
        <w:rPr>
          <w:lang w:eastAsia="zh-CN"/>
        </w:rPr>
        <w:t>21.2-23.6 GHz</w:t>
      </w:r>
      <w:r w:rsidR="00FD3314" w:rsidRPr="005C6C2A">
        <w:rPr>
          <w:lang w:eastAsia="zh-CN"/>
        </w:rPr>
        <w:t>频段的固定无线系统的射频信道</w:t>
      </w:r>
      <w:r w:rsidR="00FE3D16" w:rsidRPr="005C6C2A">
        <w:rPr>
          <w:rFonts w:hint="eastAsia"/>
          <w:lang w:eastAsia="zh-CN"/>
        </w:rPr>
        <w:t>安排</w:t>
      </w:r>
      <w:r w:rsidR="00653F7E" w:rsidRPr="005C6C2A">
        <w:rPr>
          <w:rFonts w:hint="eastAsia"/>
          <w:lang w:eastAsia="zh-CN"/>
        </w:rPr>
        <w:t>”</w:t>
      </w:r>
    </w:p>
    <w:p w14:paraId="0AAF3605" w14:textId="2FE45C09" w:rsidR="00A247A2" w:rsidRPr="005C6C2A" w:rsidRDefault="00A247A2" w:rsidP="005C6C2A">
      <w:pPr>
        <w:pStyle w:val="enumlev1"/>
        <w:rPr>
          <w:lang w:eastAsia="zh-CN"/>
        </w:rPr>
      </w:pPr>
      <w:r w:rsidRPr="005C6C2A">
        <w:rPr>
          <w:lang w:eastAsia="zh-CN"/>
        </w:rPr>
        <w:t>–</w:t>
      </w:r>
      <w:r w:rsidRPr="005C6C2A">
        <w:rPr>
          <w:lang w:eastAsia="zh-CN"/>
        </w:rPr>
        <w:tab/>
        <w:t>F.595-11</w:t>
      </w:r>
      <w:r w:rsidR="00653F7E" w:rsidRPr="005C6C2A">
        <w:rPr>
          <w:rFonts w:hint="eastAsia"/>
          <w:lang w:eastAsia="zh-CN"/>
        </w:rPr>
        <w:t>“</w:t>
      </w:r>
      <w:r w:rsidR="00FD3314" w:rsidRPr="005C6C2A">
        <w:rPr>
          <w:lang w:eastAsia="zh-CN"/>
        </w:rPr>
        <w:t>工作于</w:t>
      </w:r>
      <w:r w:rsidR="00FD3314" w:rsidRPr="005C6C2A">
        <w:rPr>
          <w:lang w:eastAsia="zh-CN"/>
        </w:rPr>
        <w:t>17.7-19.7 GHz</w:t>
      </w:r>
      <w:r w:rsidR="00FD3314" w:rsidRPr="005C6C2A">
        <w:rPr>
          <w:lang w:eastAsia="zh-CN"/>
        </w:rPr>
        <w:t>频</w:t>
      </w:r>
      <w:r w:rsidR="004C1513" w:rsidRPr="005C6C2A">
        <w:rPr>
          <w:rFonts w:hint="eastAsia"/>
          <w:lang w:eastAsia="zh-CN"/>
        </w:rPr>
        <w:t>段</w:t>
      </w:r>
      <w:r w:rsidR="00FD3314" w:rsidRPr="005C6C2A">
        <w:rPr>
          <w:lang w:eastAsia="zh-CN"/>
        </w:rPr>
        <w:t>的固定无线系统的射频</w:t>
      </w:r>
      <w:r w:rsidR="004C1513" w:rsidRPr="005C6C2A">
        <w:rPr>
          <w:rFonts w:hint="eastAsia"/>
          <w:lang w:eastAsia="zh-CN"/>
        </w:rPr>
        <w:t>信</w:t>
      </w:r>
      <w:r w:rsidR="00FD3314" w:rsidRPr="005C6C2A">
        <w:rPr>
          <w:lang w:eastAsia="zh-CN"/>
        </w:rPr>
        <w:t>道</w:t>
      </w:r>
      <w:r w:rsidR="004C1513" w:rsidRPr="005C6C2A">
        <w:rPr>
          <w:rFonts w:hint="eastAsia"/>
          <w:lang w:eastAsia="zh-CN"/>
        </w:rPr>
        <w:t>安排</w:t>
      </w:r>
      <w:r w:rsidR="00653F7E" w:rsidRPr="005C6C2A">
        <w:rPr>
          <w:rFonts w:hint="eastAsia"/>
          <w:lang w:eastAsia="zh-CN"/>
        </w:rPr>
        <w:t>”</w:t>
      </w:r>
    </w:p>
    <w:p w14:paraId="7EB8115D" w14:textId="66AB9B06" w:rsidR="00A247A2" w:rsidRPr="005C6C2A" w:rsidRDefault="00A247A2" w:rsidP="005C6C2A">
      <w:pPr>
        <w:pStyle w:val="enumlev1"/>
        <w:rPr>
          <w:lang w:eastAsia="zh-CN"/>
        </w:rPr>
      </w:pPr>
      <w:r w:rsidRPr="005C6C2A">
        <w:rPr>
          <w:lang w:eastAsia="zh-CN"/>
        </w:rPr>
        <w:t>–</w:t>
      </w:r>
      <w:r w:rsidRPr="005C6C2A">
        <w:rPr>
          <w:lang w:eastAsia="zh-CN"/>
        </w:rPr>
        <w:tab/>
        <w:t>M.2150-1</w:t>
      </w:r>
      <w:r w:rsidR="00653F7E" w:rsidRPr="005C6C2A">
        <w:rPr>
          <w:rFonts w:hint="eastAsia"/>
          <w:lang w:eastAsia="zh-CN"/>
        </w:rPr>
        <w:t>“</w:t>
      </w:r>
      <w:r w:rsidR="00FD3314" w:rsidRPr="005C6C2A">
        <w:rPr>
          <w:lang w:eastAsia="zh-CN"/>
        </w:rPr>
        <w:t>国际移动通信</w:t>
      </w:r>
      <w:r w:rsidR="00FD3314" w:rsidRPr="005C6C2A">
        <w:rPr>
          <w:lang w:eastAsia="zh-CN"/>
        </w:rPr>
        <w:t>-2020</w:t>
      </w:r>
      <w:r w:rsidR="00FD3314" w:rsidRPr="005C6C2A">
        <w:rPr>
          <w:rFonts w:hint="eastAsia"/>
          <w:lang w:eastAsia="zh-CN"/>
        </w:rPr>
        <w:t>（</w:t>
      </w:r>
      <w:r w:rsidR="00FD3314" w:rsidRPr="005C6C2A">
        <w:rPr>
          <w:lang w:eastAsia="zh-CN"/>
        </w:rPr>
        <w:t>IMT-2020</w:t>
      </w:r>
      <w:r w:rsidR="00FD3314" w:rsidRPr="005C6C2A">
        <w:rPr>
          <w:rFonts w:hint="eastAsia"/>
          <w:lang w:eastAsia="zh-CN"/>
        </w:rPr>
        <w:t>）</w:t>
      </w:r>
      <w:r w:rsidR="00FD3314" w:rsidRPr="005C6C2A">
        <w:rPr>
          <w:lang w:eastAsia="zh-CN"/>
        </w:rPr>
        <w:t>地面无线电接口的详细规范</w:t>
      </w:r>
      <w:r w:rsidR="00653F7E" w:rsidRPr="005C6C2A">
        <w:rPr>
          <w:rFonts w:hint="eastAsia"/>
          <w:lang w:eastAsia="zh-CN"/>
        </w:rPr>
        <w:t>”</w:t>
      </w:r>
    </w:p>
    <w:p w14:paraId="767F1BC9" w14:textId="60671DE4" w:rsidR="00A247A2" w:rsidRPr="005C6C2A" w:rsidRDefault="00A247A2" w:rsidP="005C6C2A">
      <w:pPr>
        <w:pStyle w:val="enumlev1"/>
        <w:rPr>
          <w:lang w:eastAsia="zh-CN"/>
        </w:rPr>
      </w:pPr>
      <w:r w:rsidRPr="005C6C2A">
        <w:rPr>
          <w:lang w:eastAsia="zh-CN"/>
        </w:rPr>
        <w:t>–</w:t>
      </w:r>
      <w:r w:rsidRPr="005C6C2A">
        <w:rPr>
          <w:lang w:eastAsia="zh-CN"/>
        </w:rPr>
        <w:tab/>
        <w:t>M.2092-1</w:t>
      </w:r>
      <w:r w:rsidR="00653F7E" w:rsidRPr="005C6C2A">
        <w:rPr>
          <w:rFonts w:hint="eastAsia"/>
          <w:lang w:eastAsia="zh-CN"/>
        </w:rPr>
        <w:t>“</w:t>
      </w:r>
      <w:r w:rsidR="00FD3314" w:rsidRPr="005C6C2A">
        <w:rPr>
          <w:lang w:eastAsia="zh-CN"/>
        </w:rPr>
        <w:t>VHF</w:t>
      </w:r>
      <w:r w:rsidR="00200503" w:rsidRPr="005C6C2A">
        <w:rPr>
          <w:rFonts w:hint="eastAsia"/>
          <w:lang w:eastAsia="zh-CN"/>
        </w:rPr>
        <w:t>海</w:t>
      </w:r>
      <w:r w:rsidR="00FD3314" w:rsidRPr="005C6C2A">
        <w:rPr>
          <w:lang w:eastAsia="zh-CN"/>
        </w:rPr>
        <w:t>上移动频段内</w:t>
      </w:r>
      <w:r w:rsidR="00FD3314" w:rsidRPr="005C6C2A">
        <w:rPr>
          <w:lang w:eastAsia="zh-CN"/>
        </w:rPr>
        <w:t>VHF</w:t>
      </w:r>
      <w:r w:rsidR="00FD3314" w:rsidRPr="005C6C2A">
        <w:rPr>
          <w:lang w:eastAsia="zh-CN"/>
        </w:rPr>
        <w:t>数据交换系统的技术特性</w:t>
      </w:r>
      <w:r w:rsidR="00653F7E" w:rsidRPr="005C6C2A">
        <w:rPr>
          <w:rFonts w:hint="eastAsia"/>
          <w:lang w:eastAsia="zh-CN"/>
        </w:rPr>
        <w:t>”</w:t>
      </w:r>
    </w:p>
    <w:p w14:paraId="0559E9BB" w14:textId="6EF29AC7" w:rsidR="00A247A2" w:rsidRPr="005C6C2A" w:rsidRDefault="00A247A2" w:rsidP="005C6C2A">
      <w:pPr>
        <w:pStyle w:val="enumlev1"/>
        <w:rPr>
          <w:lang w:eastAsia="zh-CN"/>
        </w:rPr>
      </w:pPr>
      <w:r w:rsidRPr="005C6C2A">
        <w:rPr>
          <w:lang w:eastAsia="zh-CN"/>
        </w:rPr>
        <w:t>–</w:t>
      </w:r>
      <w:r w:rsidRPr="005C6C2A">
        <w:rPr>
          <w:lang w:eastAsia="zh-CN"/>
        </w:rPr>
        <w:tab/>
        <w:t>M.2012-5</w:t>
      </w:r>
      <w:r w:rsidR="00653F7E" w:rsidRPr="005C6C2A">
        <w:rPr>
          <w:rFonts w:hint="eastAsia"/>
          <w:lang w:eastAsia="zh-CN"/>
        </w:rPr>
        <w:t>“</w:t>
      </w:r>
      <w:r w:rsidR="00FD3314" w:rsidRPr="005C6C2A">
        <w:rPr>
          <w:lang w:eastAsia="zh-CN"/>
        </w:rPr>
        <w:t>关于先进国际移动通信（</w:t>
      </w:r>
      <w:r w:rsidR="00FD3314" w:rsidRPr="005C6C2A">
        <w:rPr>
          <w:lang w:eastAsia="zh-CN"/>
        </w:rPr>
        <w:t>IMT-Advanced</w:t>
      </w:r>
      <w:r w:rsidR="00FD3314" w:rsidRPr="005C6C2A">
        <w:rPr>
          <w:lang w:eastAsia="zh-CN"/>
        </w:rPr>
        <w:t>）地面无线电接口的详细规范</w:t>
      </w:r>
      <w:r w:rsidR="00653F7E" w:rsidRPr="005C6C2A">
        <w:rPr>
          <w:rFonts w:hint="eastAsia"/>
          <w:lang w:eastAsia="zh-CN"/>
        </w:rPr>
        <w:t>”</w:t>
      </w:r>
    </w:p>
    <w:p w14:paraId="65685A36" w14:textId="5CF27EB9" w:rsidR="00A247A2" w:rsidRPr="005C6C2A" w:rsidRDefault="00A247A2" w:rsidP="005C6C2A">
      <w:pPr>
        <w:pStyle w:val="enumlev1"/>
        <w:rPr>
          <w:lang w:eastAsia="zh-CN"/>
        </w:rPr>
      </w:pPr>
      <w:r w:rsidRPr="005C6C2A">
        <w:rPr>
          <w:lang w:eastAsia="zh-CN"/>
        </w:rPr>
        <w:t>–</w:t>
      </w:r>
      <w:r w:rsidRPr="005C6C2A">
        <w:rPr>
          <w:lang w:eastAsia="zh-CN"/>
        </w:rPr>
        <w:tab/>
        <w:t>M.1824-2</w:t>
      </w:r>
      <w:r w:rsidR="00653F7E" w:rsidRPr="005C6C2A">
        <w:rPr>
          <w:rFonts w:hint="eastAsia"/>
          <w:lang w:eastAsia="zh-CN"/>
        </w:rPr>
        <w:t>“用于共</w:t>
      </w:r>
      <w:r w:rsidR="00745705" w:rsidRPr="005C6C2A">
        <w:rPr>
          <w:rFonts w:hint="eastAsia"/>
          <w:lang w:eastAsia="zh-CN"/>
        </w:rPr>
        <w:t>享</w:t>
      </w:r>
      <w:r w:rsidR="00653F7E" w:rsidRPr="005C6C2A">
        <w:rPr>
          <w:rFonts w:hint="eastAsia"/>
          <w:lang w:eastAsia="zh-CN"/>
        </w:rPr>
        <w:t>研究的移动业务中的电视</w:t>
      </w:r>
      <w:r w:rsidR="00291582" w:rsidRPr="005C6C2A">
        <w:rPr>
          <w:rFonts w:hint="eastAsia"/>
          <w:lang w:eastAsia="zh-CN"/>
        </w:rPr>
        <w:t>外部广</w:t>
      </w:r>
      <w:r w:rsidR="00653F7E" w:rsidRPr="005C6C2A">
        <w:rPr>
          <w:rFonts w:hint="eastAsia"/>
          <w:lang w:eastAsia="zh-CN"/>
        </w:rPr>
        <w:t>播、电子新闻采集和电子现场摄制的系统特性”</w:t>
      </w:r>
    </w:p>
    <w:p w14:paraId="6F59BB0E" w14:textId="307E0838" w:rsidR="00A247A2" w:rsidRPr="005C6C2A" w:rsidRDefault="00A247A2" w:rsidP="005C6C2A">
      <w:pPr>
        <w:pStyle w:val="enumlev1"/>
        <w:rPr>
          <w:lang w:eastAsia="zh-CN"/>
        </w:rPr>
      </w:pPr>
      <w:r w:rsidRPr="005C6C2A">
        <w:rPr>
          <w:lang w:eastAsia="zh-CN"/>
        </w:rPr>
        <w:t>–</w:t>
      </w:r>
      <w:r w:rsidRPr="005C6C2A">
        <w:rPr>
          <w:lang w:eastAsia="zh-CN"/>
        </w:rPr>
        <w:tab/>
      </w:r>
      <w:r w:rsidRPr="00D901B0">
        <w:rPr>
          <w:spacing w:val="2"/>
          <w:lang w:eastAsia="zh-CN"/>
        </w:rPr>
        <w:t>M.1796-3</w:t>
      </w:r>
      <w:r w:rsidR="00653F7E" w:rsidRPr="00D901B0">
        <w:rPr>
          <w:rFonts w:hint="eastAsia"/>
          <w:spacing w:val="2"/>
          <w:lang w:eastAsia="zh-CN"/>
        </w:rPr>
        <w:t>“</w:t>
      </w:r>
      <w:r w:rsidR="00B54E30" w:rsidRPr="00D901B0">
        <w:rPr>
          <w:rFonts w:hint="eastAsia"/>
          <w:spacing w:val="2"/>
          <w:lang w:eastAsia="zh-CN"/>
        </w:rPr>
        <w:t>在</w:t>
      </w:r>
      <w:r w:rsidR="00653F7E" w:rsidRPr="00D901B0">
        <w:rPr>
          <w:rFonts w:hint="eastAsia"/>
          <w:spacing w:val="2"/>
          <w:lang w:eastAsia="zh-CN"/>
        </w:rPr>
        <w:t>8 500-10 680</w:t>
      </w:r>
      <w:r w:rsidR="004538C6" w:rsidRPr="00D901B0">
        <w:rPr>
          <w:spacing w:val="2"/>
          <w:lang w:eastAsia="zh-CN"/>
        </w:rPr>
        <w:t xml:space="preserve"> </w:t>
      </w:r>
      <w:r w:rsidR="00653F7E" w:rsidRPr="00D901B0">
        <w:rPr>
          <w:rFonts w:hint="eastAsia"/>
          <w:spacing w:val="2"/>
          <w:lang w:eastAsia="zh-CN"/>
        </w:rPr>
        <w:t>MHz</w:t>
      </w:r>
      <w:r w:rsidR="00653F7E" w:rsidRPr="00D901B0">
        <w:rPr>
          <w:rFonts w:hint="eastAsia"/>
          <w:spacing w:val="2"/>
          <w:lang w:eastAsia="zh-CN"/>
        </w:rPr>
        <w:t>频段</w:t>
      </w:r>
      <w:r w:rsidR="00F476F4" w:rsidRPr="00D901B0">
        <w:rPr>
          <w:rFonts w:hint="eastAsia"/>
          <w:spacing w:val="2"/>
          <w:lang w:eastAsia="zh-CN"/>
        </w:rPr>
        <w:t>运行</w:t>
      </w:r>
      <w:r w:rsidR="00653F7E" w:rsidRPr="00D901B0">
        <w:rPr>
          <w:rFonts w:hint="eastAsia"/>
          <w:spacing w:val="2"/>
          <w:lang w:eastAsia="zh-CN"/>
        </w:rPr>
        <w:t>的无线电测定</w:t>
      </w:r>
      <w:r w:rsidR="00B54E30" w:rsidRPr="00D901B0">
        <w:rPr>
          <w:rFonts w:hint="eastAsia"/>
          <w:spacing w:val="2"/>
          <w:lang w:eastAsia="zh-CN"/>
        </w:rPr>
        <w:t>服务</w:t>
      </w:r>
      <w:r w:rsidR="006D0593" w:rsidRPr="00D901B0">
        <w:rPr>
          <w:rFonts w:hint="eastAsia"/>
          <w:spacing w:val="2"/>
          <w:lang w:eastAsia="zh-CN"/>
        </w:rPr>
        <w:t>之</w:t>
      </w:r>
      <w:r w:rsidR="00653F7E" w:rsidRPr="00D901B0">
        <w:rPr>
          <w:rFonts w:hint="eastAsia"/>
          <w:spacing w:val="2"/>
          <w:lang w:eastAsia="zh-CN"/>
        </w:rPr>
        <w:t>雷达的特性与保护标准”</w:t>
      </w:r>
    </w:p>
    <w:p w14:paraId="606A0870" w14:textId="6E23C6F6" w:rsidR="00A247A2" w:rsidRDefault="00A247A2" w:rsidP="005C6C2A">
      <w:pPr>
        <w:pStyle w:val="enumlev1"/>
        <w:rPr>
          <w:lang w:eastAsia="zh-CN"/>
        </w:rPr>
      </w:pPr>
      <w:r w:rsidRPr="005C6C2A">
        <w:rPr>
          <w:lang w:eastAsia="zh-CN"/>
        </w:rPr>
        <w:t>–</w:t>
      </w:r>
      <w:r w:rsidRPr="005C6C2A">
        <w:rPr>
          <w:lang w:eastAsia="zh-CN"/>
        </w:rPr>
        <w:tab/>
        <w:t>M.1465-4</w:t>
      </w:r>
      <w:r w:rsidR="00653F7E" w:rsidRPr="005C6C2A">
        <w:rPr>
          <w:rFonts w:hint="eastAsia"/>
          <w:lang w:eastAsia="zh-CN"/>
        </w:rPr>
        <w:t>“在</w:t>
      </w:r>
      <w:r w:rsidR="00653F7E" w:rsidRPr="005C6C2A">
        <w:rPr>
          <w:rFonts w:hint="eastAsia"/>
          <w:lang w:eastAsia="zh-CN"/>
        </w:rPr>
        <w:t>3 100-3 700 MHz</w:t>
      </w:r>
      <w:r w:rsidR="00653F7E" w:rsidRPr="005C6C2A">
        <w:rPr>
          <w:rFonts w:hint="eastAsia"/>
          <w:lang w:eastAsia="zh-CN"/>
        </w:rPr>
        <w:t>频率范围内</w:t>
      </w:r>
      <w:r w:rsidR="00F476F4" w:rsidRPr="005C6C2A">
        <w:rPr>
          <w:rFonts w:hint="eastAsia"/>
          <w:lang w:eastAsia="zh-CN"/>
        </w:rPr>
        <w:t>运行</w:t>
      </w:r>
      <w:r w:rsidR="00653F7E" w:rsidRPr="005C6C2A">
        <w:rPr>
          <w:rFonts w:hint="eastAsia"/>
          <w:lang w:eastAsia="zh-CN"/>
        </w:rPr>
        <w:t>的无线电测定</w:t>
      </w:r>
      <w:r w:rsidR="00F476F4" w:rsidRPr="005C6C2A">
        <w:rPr>
          <w:rFonts w:hint="eastAsia"/>
          <w:lang w:eastAsia="zh-CN"/>
        </w:rPr>
        <w:t>服务</w:t>
      </w:r>
      <w:r w:rsidR="006D0593" w:rsidRPr="005C6C2A">
        <w:rPr>
          <w:rFonts w:hint="eastAsia"/>
          <w:lang w:eastAsia="zh-CN"/>
        </w:rPr>
        <w:t>之</w:t>
      </w:r>
      <w:r w:rsidR="00653F7E" w:rsidRPr="005C6C2A">
        <w:rPr>
          <w:rFonts w:hint="eastAsia"/>
          <w:lang w:eastAsia="zh-CN"/>
        </w:rPr>
        <w:t>雷达</w:t>
      </w:r>
      <w:r w:rsidR="008074E7" w:rsidRPr="005C6C2A">
        <w:rPr>
          <w:rFonts w:hint="eastAsia"/>
          <w:lang w:eastAsia="zh-CN"/>
        </w:rPr>
        <w:t>的</w:t>
      </w:r>
      <w:r w:rsidR="00653F7E" w:rsidRPr="005C6C2A">
        <w:rPr>
          <w:rFonts w:hint="eastAsia"/>
          <w:lang w:eastAsia="zh-CN"/>
        </w:rPr>
        <w:t>特性和保护</w:t>
      </w:r>
      <w:r w:rsidR="00653F7E" w:rsidRPr="00A92D91">
        <w:rPr>
          <w:rFonts w:hint="eastAsia"/>
          <w:lang w:eastAsia="zh-CN"/>
        </w:rPr>
        <w:t>标准”</w:t>
      </w:r>
    </w:p>
    <w:p w14:paraId="5ED2905F" w14:textId="77777777" w:rsidR="00A247A2" w:rsidRPr="00924556" w:rsidRDefault="00354D1B" w:rsidP="00A247A2">
      <w:pPr>
        <w:pStyle w:val="Headingb"/>
        <w:rPr>
          <w:lang w:eastAsia="zh-CN"/>
        </w:rPr>
      </w:pPr>
      <w:r>
        <w:rPr>
          <w:lang w:eastAsia="zh-CN"/>
        </w:rPr>
        <w:t>ITU-R</w:t>
      </w:r>
      <w:r>
        <w:rPr>
          <w:rFonts w:hint="eastAsia"/>
          <w:lang w:eastAsia="zh-CN"/>
        </w:rPr>
        <w:t>报告：</w:t>
      </w:r>
    </w:p>
    <w:p w14:paraId="4EF964A0" w14:textId="6D19AE92" w:rsidR="00A247A2" w:rsidRDefault="00A247A2" w:rsidP="005C6C2A">
      <w:pPr>
        <w:pStyle w:val="enumlev1"/>
        <w:rPr>
          <w:lang w:eastAsia="ja-JP"/>
        </w:rPr>
      </w:pPr>
      <w:r w:rsidRPr="0030223F">
        <w:rPr>
          <w:lang w:eastAsia="ja-JP"/>
        </w:rPr>
        <w:t>–</w:t>
      </w:r>
      <w:r w:rsidRPr="0030223F">
        <w:rPr>
          <w:lang w:eastAsia="ja-JP"/>
        </w:rPr>
        <w:tab/>
      </w:r>
      <w:r w:rsidRPr="00D062F9">
        <w:rPr>
          <w:lang w:eastAsia="ja-JP"/>
        </w:rPr>
        <w:t>M.2501-0</w:t>
      </w:r>
      <w:r w:rsidR="00D24783">
        <w:rPr>
          <w:rFonts w:hint="eastAsia"/>
          <w:lang w:eastAsia="zh-CN"/>
        </w:rPr>
        <w:t>“</w:t>
      </w:r>
      <w:r w:rsidR="00D24783" w:rsidRPr="00D24783">
        <w:rPr>
          <w:rFonts w:hint="eastAsia"/>
          <w:lang w:eastAsia="ja-JP"/>
        </w:rPr>
        <w:t>频率范围为</w:t>
      </w:r>
      <w:r w:rsidR="00D24783" w:rsidRPr="00D24783">
        <w:rPr>
          <w:rFonts w:hint="eastAsia"/>
          <w:lang w:eastAsia="ja-JP"/>
        </w:rPr>
        <w:t>92-100</w:t>
      </w:r>
      <w:r w:rsidR="00FC0229" w:rsidRPr="00FC0229">
        <w:rPr>
          <w:lang w:eastAsia="ja-JP"/>
        </w:rPr>
        <w:t xml:space="preserve"> </w:t>
      </w:r>
      <w:r w:rsidR="00FC0229" w:rsidRPr="00D062F9">
        <w:rPr>
          <w:lang w:eastAsia="ja-JP"/>
        </w:rPr>
        <w:t>GHz</w:t>
      </w:r>
      <w:r w:rsidR="00D24783" w:rsidRPr="00D24783">
        <w:rPr>
          <w:rFonts w:hint="eastAsia"/>
          <w:lang w:eastAsia="ja-JP"/>
        </w:rPr>
        <w:t>的异物碎片探测系统的技术和操作特性</w:t>
      </w:r>
      <w:r w:rsidR="00D24783">
        <w:rPr>
          <w:rFonts w:hint="eastAsia"/>
          <w:lang w:eastAsia="zh-CN"/>
        </w:rPr>
        <w:t>”</w:t>
      </w:r>
    </w:p>
    <w:p w14:paraId="50963F57" w14:textId="7E27AF4B" w:rsidR="00A247A2" w:rsidRDefault="00A247A2" w:rsidP="005C6C2A">
      <w:pPr>
        <w:pStyle w:val="enumlev1"/>
        <w:rPr>
          <w:i/>
          <w:iCs/>
          <w:lang w:eastAsia="ja-JP"/>
        </w:rPr>
      </w:pPr>
      <w:r w:rsidRPr="0030223F">
        <w:rPr>
          <w:lang w:eastAsia="ja-JP"/>
        </w:rPr>
        <w:t>–</w:t>
      </w:r>
      <w:r w:rsidRPr="0030223F">
        <w:rPr>
          <w:lang w:eastAsia="ja-JP"/>
        </w:rPr>
        <w:tab/>
      </w:r>
      <w:r w:rsidRPr="00D062F9">
        <w:rPr>
          <w:lang w:eastAsia="ja-JP"/>
        </w:rPr>
        <w:t>M.2500-0</w:t>
      </w:r>
      <w:r w:rsidR="00D24783" w:rsidRPr="00D24783">
        <w:rPr>
          <w:rFonts w:hint="eastAsia"/>
          <w:lang w:eastAsia="ja-JP"/>
        </w:rPr>
        <w:t>“在</w:t>
      </w:r>
      <w:r w:rsidR="00D24783" w:rsidRPr="00D24783">
        <w:rPr>
          <w:rFonts w:hint="eastAsia"/>
          <w:lang w:eastAsia="ja-JP"/>
        </w:rPr>
        <w:t>92-94 GHz</w:t>
      </w:r>
      <w:r w:rsidR="00D24783" w:rsidRPr="00D24783">
        <w:rPr>
          <w:rFonts w:hint="eastAsia"/>
          <w:lang w:eastAsia="ja-JP"/>
        </w:rPr>
        <w:t>、</w:t>
      </w:r>
      <w:r w:rsidR="00D24783" w:rsidRPr="00D24783">
        <w:rPr>
          <w:rFonts w:hint="eastAsia"/>
          <w:lang w:eastAsia="ja-JP"/>
        </w:rPr>
        <w:t>94.1-100 GHz</w:t>
      </w:r>
      <w:r w:rsidR="00D24783" w:rsidRPr="00D24783">
        <w:rPr>
          <w:rFonts w:hint="eastAsia"/>
          <w:lang w:eastAsia="ja-JP"/>
        </w:rPr>
        <w:t>和</w:t>
      </w:r>
      <w:r w:rsidR="00D24783" w:rsidRPr="00D24783">
        <w:rPr>
          <w:rFonts w:hint="eastAsia"/>
          <w:lang w:eastAsia="ja-JP"/>
        </w:rPr>
        <w:t>102-109.5 GHz</w:t>
      </w:r>
      <w:r w:rsidR="00D24783" w:rsidRPr="00D24783">
        <w:rPr>
          <w:rFonts w:hint="eastAsia"/>
          <w:lang w:eastAsia="ja-JP"/>
        </w:rPr>
        <w:t>频段上运行的列车和轨旁高速铁路无线电通信系统与</w:t>
      </w:r>
      <w:r w:rsidR="00DD31E5">
        <w:rPr>
          <w:rFonts w:hint="eastAsia"/>
          <w:lang w:eastAsia="zh-CN"/>
        </w:rPr>
        <w:t>射</w:t>
      </w:r>
      <w:r w:rsidR="004539DE">
        <w:rPr>
          <w:rFonts w:hint="eastAsia"/>
          <w:lang w:eastAsia="zh-CN"/>
        </w:rPr>
        <w:t>电</w:t>
      </w:r>
      <w:r w:rsidR="00D24783" w:rsidRPr="00D24783">
        <w:rPr>
          <w:rFonts w:hint="eastAsia"/>
          <w:lang w:eastAsia="ja-JP"/>
        </w:rPr>
        <w:t>天文服务和地球探测卫星服务</w:t>
      </w:r>
      <w:r w:rsidR="004539DE">
        <w:rPr>
          <w:rFonts w:hint="eastAsia"/>
          <w:lang w:eastAsia="zh-CN"/>
        </w:rPr>
        <w:t>（</w:t>
      </w:r>
      <w:r w:rsidR="00D24783" w:rsidRPr="00D24783">
        <w:rPr>
          <w:rFonts w:hint="eastAsia"/>
          <w:lang w:eastAsia="ja-JP"/>
        </w:rPr>
        <w:t>EESS</w:t>
      </w:r>
      <w:r w:rsidR="004539DE">
        <w:rPr>
          <w:rFonts w:hint="eastAsia"/>
          <w:lang w:eastAsia="zh-CN"/>
        </w:rPr>
        <w:t>）（</w:t>
      </w:r>
      <w:r w:rsidR="00D24783" w:rsidRPr="00D24783">
        <w:rPr>
          <w:rFonts w:hint="eastAsia"/>
          <w:lang w:eastAsia="ja-JP"/>
        </w:rPr>
        <w:t>主动</w:t>
      </w:r>
      <w:r w:rsidR="004539DE">
        <w:rPr>
          <w:rFonts w:hint="eastAsia"/>
          <w:lang w:eastAsia="zh-CN"/>
        </w:rPr>
        <w:t>）</w:t>
      </w:r>
      <w:r w:rsidR="00D24783" w:rsidRPr="00D24783">
        <w:rPr>
          <w:rFonts w:hint="eastAsia"/>
          <w:lang w:eastAsia="ja-JP"/>
        </w:rPr>
        <w:t>和</w:t>
      </w:r>
      <w:r w:rsidR="00D24783" w:rsidRPr="00D24783">
        <w:rPr>
          <w:rFonts w:hint="eastAsia"/>
          <w:lang w:eastAsia="ja-JP"/>
        </w:rPr>
        <w:t>EESS</w:t>
      </w:r>
      <w:r w:rsidR="004539DE">
        <w:rPr>
          <w:rFonts w:hint="eastAsia"/>
          <w:lang w:eastAsia="zh-CN"/>
        </w:rPr>
        <w:t>（</w:t>
      </w:r>
      <w:r w:rsidR="00D24783" w:rsidRPr="00D24783">
        <w:rPr>
          <w:rFonts w:hint="eastAsia"/>
          <w:lang w:eastAsia="ja-JP"/>
        </w:rPr>
        <w:t>被动</w:t>
      </w:r>
      <w:r w:rsidR="004539DE">
        <w:rPr>
          <w:rFonts w:hint="eastAsia"/>
          <w:lang w:eastAsia="zh-CN"/>
        </w:rPr>
        <w:t>）</w:t>
      </w:r>
      <w:r w:rsidR="00D24783" w:rsidRPr="00D24783">
        <w:rPr>
          <w:rFonts w:hint="eastAsia"/>
          <w:lang w:eastAsia="ja-JP"/>
        </w:rPr>
        <w:t>服务之间的共存”</w:t>
      </w:r>
    </w:p>
    <w:p w14:paraId="2F08D80E" w14:textId="79D3A8D6" w:rsidR="00A247A2" w:rsidRDefault="00A247A2" w:rsidP="005C6C2A">
      <w:pPr>
        <w:pStyle w:val="enumlev1"/>
        <w:rPr>
          <w:lang w:eastAsia="ja-JP"/>
        </w:rPr>
      </w:pPr>
      <w:r w:rsidRPr="0030223F">
        <w:rPr>
          <w:lang w:eastAsia="ja-JP"/>
        </w:rPr>
        <w:t>–</w:t>
      </w:r>
      <w:r w:rsidRPr="0030223F">
        <w:rPr>
          <w:lang w:eastAsia="ja-JP"/>
        </w:rPr>
        <w:tab/>
      </w:r>
      <w:r w:rsidRPr="00012AA0">
        <w:rPr>
          <w:lang w:eastAsia="ja-JP"/>
        </w:rPr>
        <w:t>M.</w:t>
      </w:r>
      <w:r>
        <w:rPr>
          <w:lang w:eastAsia="ja-JP"/>
        </w:rPr>
        <w:t>2499-0</w:t>
      </w:r>
      <w:r w:rsidR="0010015C" w:rsidRPr="0010015C">
        <w:rPr>
          <w:rFonts w:hint="eastAsia"/>
          <w:lang w:eastAsia="ja-JP"/>
        </w:rPr>
        <w:t>“</w:t>
      </w:r>
      <w:r w:rsidR="0010015C" w:rsidRPr="0010015C">
        <w:rPr>
          <w:rFonts w:hint="eastAsia"/>
          <w:lang w:eastAsia="ja-JP"/>
        </w:rPr>
        <w:t>IMT-2020 TDD</w:t>
      </w:r>
      <w:r w:rsidR="0010015C" w:rsidRPr="0010015C">
        <w:rPr>
          <w:rFonts w:hint="eastAsia"/>
          <w:lang w:eastAsia="ja-JP"/>
        </w:rPr>
        <w:t>网络的同步”</w:t>
      </w:r>
    </w:p>
    <w:p w14:paraId="015556B3" w14:textId="1FF79196" w:rsidR="00A247A2" w:rsidRDefault="00A247A2" w:rsidP="005C6C2A">
      <w:pPr>
        <w:pStyle w:val="enumlev1"/>
        <w:rPr>
          <w:lang w:eastAsia="ja-JP"/>
        </w:rPr>
      </w:pPr>
      <w:r w:rsidRPr="0030223F">
        <w:rPr>
          <w:lang w:eastAsia="ja-JP"/>
        </w:rPr>
        <w:t>–</w:t>
      </w:r>
      <w:r w:rsidRPr="0030223F">
        <w:rPr>
          <w:lang w:eastAsia="ja-JP"/>
        </w:rPr>
        <w:tab/>
      </w:r>
      <w:r w:rsidRPr="004C0085">
        <w:rPr>
          <w:lang w:eastAsia="ja-JP"/>
        </w:rPr>
        <w:t>M.2498-0</w:t>
      </w:r>
      <w:r w:rsidR="004C79C2" w:rsidRPr="00A424EA">
        <w:rPr>
          <w:rFonts w:hint="eastAsia"/>
          <w:lang w:eastAsia="ja-JP"/>
        </w:rPr>
        <w:t>“</w:t>
      </w:r>
      <w:r w:rsidR="004C79C2" w:rsidRPr="00A424EA">
        <w:rPr>
          <w:rFonts w:hint="eastAsia"/>
          <w:lang w:eastAsia="ja-JP"/>
        </w:rPr>
        <w:t>IMT-2020</w:t>
      </w:r>
      <w:r w:rsidR="004C79C2" w:rsidRPr="00A424EA">
        <w:rPr>
          <w:rFonts w:hint="eastAsia"/>
          <w:lang w:eastAsia="ja-JP"/>
        </w:rPr>
        <w:t>评估、共识和决策的</w:t>
      </w:r>
      <w:r w:rsidR="004C79C2" w:rsidRPr="00A424EA">
        <w:rPr>
          <w:rFonts w:hint="eastAsia"/>
          <w:lang w:eastAsia="ja-JP"/>
        </w:rPr>
        <w:t>ETSI</w:t>
      </w:r>
      <w:r w:rsidR="00A17098" w:rsidRPr="00A424EA">
        <w:rPr>
          <w:rFonts w:hint="eastAsia"/>
          <w:lang w:eastAsia="zh-CN"/>
        </w:rPr>
        <w:t>（</w:t>
      </w:r>
      <w:r w:rsidR="004C79C2" w:rsidRPr="00A424EA">
        <w:rPr>
          <w:rFonts w:hint="eastAsia"/>
          <w:lang w:eastAsia="ja-JP"/>
        </w:rPr>
        <w:t>TC DECT</w:t>
      </w:r>
      <w:r w:rsidR="00A17098" w:rsidRPr="00A424EA">
        <w:rPr>
          <w:rFonts w:hint="eastAsia"/>
          <w:lang w:eastAsia="zh-CN"/>
        </w:rPr>
        <w:t>）</w:t>
      </w:r>
      <w:r w:rsidR="004C79C2" w:rsidRPr="00A424EA">
        <w:rPr>
          <w:rFonts w:hint="eastAsia"/>
          <w:lang w:eastAsia="ja-JP"/>
        </w:rPr>
        <w:t>和</w:t>
      </w:r>
      <w:r w:rsidR="004C79C2" w:rsidRPr="00A424EA">
        <w:rPr>
          <w:rFonts w:hint="eastAsia"/>
          <w:lang w:eastAsia="ja-JP"/>
        </w:rPr>
        <w:t>DECT</w:t>
      </w:r>
      <w:proofErr w:type="gramStart"/>
      <w:r w:rsidR="004C79C2" w:rsidRPr="00A424EA">
        <w:rPr>
          <w:rFonts w:hint="eastAsia"/>
          <w:lang w:eastAsia="ja-JP"/>
        </w:rPr>
        <w:t>论坛支持者的‘</w:t>
      </w:r>
      <w:proofErr w:type="gramEnd"/>
      <w:r w:rsidR="00A424EA" w:rsidRPr="00A424EA">
        <w:rPr>
          <w:rFonts w:hint="eastAsia"/>
          <w:lang w:eastAsia="zh-CN"/>
        </w:rPr>
        <w:t>未来之路</w:t>
      </w:r>
      <w:r w:rsidR="004C79C2" w:rsidRPr="00A424EA">
        <w:rPr>
          <w:rFonts w:hint="eastAsia"/>
          <w:lang w:eastAsia="ja-JP"/>
        </w:rPr>
        <w:t>选项</w:t>
      </w:r>
      <w:r w:rsidR="004C79C2" w:rsidRPr="00A424EA">
        <w:rPr>
          <w:rFonts w:hint="eastAsia"/>
          <w:lang w:eastAsia="ja-JP"/>
        </w:rPr>
        <w:t>2</w:t>
      </w:r>
      <w:r w:rsidR="004C79C2" w:rsidRPr="00A424EA">
        <w:rPr>
          <w:rFonts w:hint="eastAsia"/>
          <w:lang w:eastAsia="ja-JP"/>
        </w:rPr>
        <w:t>’的结果”</w:t>
      </w:r>
    </w:p>
    <w:p w14:paraId="41EBBAB0" w14:textId="0B3197F0" w:rsidR="00A247A2" w:rsidRDefault="00A247A2" w:rsidP="005C6C2A">
      <w:pPr>
        <w:pStyle w:val="enumlev1"/>
        <w:rPr>
          <w:szCs w:val="22"/>
          <w:lang w:eastAsia="ja-JP"/>
        </w:rPr>
      </w:pPr>
      <w:r w:rsidRPr="0030223F">
        <w:rPr>
          <w:szCs w:val="22"/>
          <w:lang w:eastAsia="ja-JP"/>
        </w:rPr>
        <w:lastRenderedPageBreak/>
        <w:t>–</w:t>
      </w:r>
      <w:r w:rsidRPr="0030223F">
        <w:rPr>
          <w:szCs w:val="22"/>
          <w:lang w:eastAsia="ja-JP"/>
        </w:rPr>
        <w:tab/>
      </w:r>
      <w:r w:rsidR="00436A34">
        <w:rPr>
          <w:rFonts w:hint="eastAsia"/>
          <w:szCs w:val="22"/>
          <w:lang w:eastAsia="zh-CN"/>
        </w:rPr>
        <w:t>M.2480-1</w:t>
      </w:r>
      <w:r w:rsidR="00AB3B11">
        <w:rPr>
          <w:rFonts w:hint="eastAsia"/>
          <w:lang w:eastAsia="zh-CN"/>
        </w:rPr>
        <w:t>“</w:t>
      </w:r>
      <w:r w:rsidR="00464A38" w:rsidRPr="00464A38">
        <w:rPr>
          <w:rFonts w:hint="eastAsia"/>
          <w:lang w:eastAsia="zh-CN"/>
        </w:rPr>
        <w:t>一些国家在确定</w:t>
      </w:r>
      <w:r w:rsidR="00464A38" w:rsidRPr="00464A38">
        <w:rPr>
          <w:rFonts w:hint="eastAsia"/>
          <w:lang w:eastAsia="zh-CN"/>
        </w:rPr>
        <w:t>IMT</w:t>
      </w:r>
      <w:r w:rsidR="00464A38" w:rsidRPr="00464A38">
        <w:rPr>
          <w:rFonts w:hint="eastAsia"/>
          <w:lang w:eastAsia="zh-CN"/>
        </w:rPr>
        <w:t>频段内完成地面</w:t>
      </w:r>
      <w:r w:rsidR="00464A38" w:rsidRPr="00464A38">
        <w:rPr>
          <w:rFonts w:hint="eastAsia"/>
          <w:lang w:eastAsia="zh-CN"/>
        </w:rPr>
        <w:t>IMT</w:t>
      </w:r>
      <w:r w:rsidR="00464A38" w:rsidRPr="00464A38">
        <w:rPr>
          <w:rFonts w:hint="eastAsia"/>
          <w:lang w:eastAsia="zh-CN"/>
        </w:rPr>
        <w:t>系统的本国方法”</w:t>
      </w:r>
    </w:p>
    <w:p w14:paraId="0B65CB7B" w14:textId="268571DB" w:rsidR="00A247A2" w:rsidRDefault="00A247A2" w:rsidP="005C6C2A">
      <w:pPr>
        <w:pStyle w:val="enumlev1"/>
        <w:rPr>
          <w:szCs w:val="22"/>
          <w:lang w:eastAsia="zh-CN"/>
        </w:rPr>
      </w:pPr>
      <w:r w:rsidRPr="0092204B">
        <w:rPr>
          <w:szCs w:val="22"/>
          <w:lang w:eastAsia="ja-JP"/>
        </w:rPr>
        <w:t>–</w:t>
      </w:r>
      <w:r w:rsidRPr="0092204B">
        <w:rPr>
          <w:szCs w:val="22"/>
          <w:lang w:eastAsia="ja-JP"/>
        </w:rPr>
        <w:tab/>
        <w:t>M.2291-2</w:t>
      </w:r>
      <w:r w:rsidR="000B199B" w:rsidRPr="0092204B">
        <w:rPr>
          <w:rFonts w:hint="eastAsia"/>
          <w:szCs w:val="22"/>
          <w:lang w:eastAsia="zh-CN"/>
        </w:rPr>
        <w:t>“</w:t>
      </w:r>
      <w:r w:rsidR="00464A38" w:rsidRPr="0092204B">
        <w:rPr>
          <w:rFonts w:hint="eastAsia"/>
          <w:szCs w:val="22"/>
          <w:lang w:eastAsia="ja-JP"/>
        </w:rPr>
        <w:t>国际移动通信（</w:t>
      </w:r>
      <w:r w:rsidR="00464A38" w:rsidRPr="0092204B">
        <w:rPr>
          <w:rFonts w:hint="eastAsia"/>
          <w:szCs w:val="22"/>
          <w:lang w:eastAsia="ja-JP"/>
        </w:rPr>
        <w:t>IMT</w:t>
      </w:r>
      <w:r w:rsidR="00464A38" w:rsidRPr="0092204B">
        <w:rPr>
          <w:rFonts w:hint="eastAsia"/>
          <w:szCs w:val="22"/>
          <w:lang w:eastAsia="ja-JP"/>
        </w:rPr>
        <w:t>）用于</w:t>
      </w:r>
      <w:r w:rsidR="000B199B" w:rsidRPr="0092204B">
        <w:rPr>
          <w:rFonts w:hint="eastAsia"/>
          <w:szCs w:val="22"/>
          <w:lang w:eastAsia="zh-CN"/>
        </w:rPr>
        <w:t>宽带</w:t>
      </w:r>
      <w:r w:rsidR="00464A38" w:rsidRPr="0092204B">
        <w:rPr>
          <w:rFonts w:hint="eastAsia"/>
          <w:szCs w:val="22"/>
          <w:lang w:eastAsia="ja-JP"/>
        </w:rPr>
        <w:t>公</w:t>
      </w:r>
      <w:r w:rsidR="000B199B" w:rsidRPr="0092204B">
        <w:rPr>
          <w:rFonts w:hint="eastAsia"/>
          <w:szCs w:val="22"/>
          <w:lang w:eastAsia="zh-CN"/>
        </w:rPr>
        <w:t>共</w:t>
      </w:r>
      <w:r w:rsidR="00464A38" w:rsidRPr="0092204B">
        <w:rPr>
          <w:rFonts w:hint="eastAsia"/>
          <w:szCs w:val="22"/>
          <w:lang w:eastAsia="ja-JP"/>
        </w:rPr>
        <w:t>保护和救灾（</w:t>
      </w:r>
      <w:r w:rsidR="00464A38" w:rsidRPr="0092204B">
        <w:rPr>
          <w:rFonts w:hint="eastAsia"/>
          <w:szCs w:val="22"/>
          <w:lang w:eastAsia="ja-JP"/>
        </w:rPr>
        <w:t>PPDR</w:t>
      </w:r>
      <w:r w:rsidR="00464A38" w:rsidRPr="0092204B">
        <w:rPr>
          <w:rFonts w:hint="eastAsia"/>
          <w:szCs w:val="22"/>
          <w:lang w:eastAsia="ja-JP"/>
        </w:rPr>
        <w:t>）应用</w:t>
      </w:r>
      <w:r w:rsidR="00464A38" w:rsidRPr="0092204B">
        <w:rPr>
          <w:rFonts w:hint="eastAsia"/>
          <w:lang w:eastAsia="zh-CN"/>
        </w:rPr>
        <w:t>”</w:t>
      </w:r>
    </w:p>
    <w:p w14:paraId="5B3BEEF2" w14:textId="0C83B888" w:rsidR="00A247A2" w:rsidRPr="00924556" w:rsidRDefault="00A247A2" w:rsidP="00A247A2">
      <w:pPr>
        <w:pStyle w:val="Headingb"/>
        <w:rPr>
          <w:lang w:eastAsia="zh-CN"/>
        </w:rPr>
      </w:pPr>
      <w:r w:rsidRPr="00924556">
        <w:rPr>
          <w:lang w:eastAsia="zh-CN"/>
        </w:rPr>
        <w:t>ITU-R</w:t>
      </w:r>
      <w:r w:rsidR="00C774D7">
        <w:rPr>
          <w:rFonts w:hint="eastAsia"/>
          <w:lang w:eastAsia="zh-CN"/>
        </w:rPr>
        <w:t>手册</w:t>
      </w:r>
      <w:r w:rsidR="00EE747E">
        <w:rPr>
          <w:rFonts w:hint="eastAsia"/>
          <w:lang w:eastAsia="zh-CN"/>
        </w:rPr>
        <w:t>：</w:t>
      </w:r>
    </w:p>
    <w:p w14:paraId="254A9BC6" w14:textId="77A741D0" w:rsidR="00A247A2" w:rsidRPr="00BA0026" w:rsidRDefault="00A247A2" w:rsidP="005C6C2A">
      <w:pPr>
        <w:pStyle w:val="enumlev1"/>
        <w:rPr>
          <w:lang w:eastAsia="ja-JP"/>
        </w:rPr>
      </w:pPr>
      <w:r w:rsidRPr="0030223F">
        <w:rPr>
          <w:lang w:eastAsia="ja-JP"/>
        </w:rPr>
        <w:t>–</w:t>
      </w:r>
      <w:r w:rsidRPr="0030223F">
        <w:rPr>
          <w:lang w:eastAsia="ja-JP"/>
        </w:rPr>
        <w:tab/>
      </w:r>
      <w:r w:rsidR="00C774D7" w:rsidRPr="00BA0026">
        <w:rPr>
          <w:rFonts w:hint="eastAsia"/>
          <w:lang w:eastAsia="ja-JP"/>
        </w:rPr>
        <w:t>陆地移动（包含无线接入）</w:t>
      </w:r>
      <w:r w:rsidR="00C774D7">
        <w:rPr>
          <w:rFonts w:hint="eastAsia"/>
          <w:lang w:eastAsia="zh-CN"/>
        </w:rPr>
        <w:t>第</w:t>
      </w:r>
      <w:r w:rsidR="00C774D7">
        <w:rPr>
          <w:rFonts w:hint="eastAsia"/>
          <w:lang w:eastAsia="zh-CN"/>
        </w:rPr>
        <w:t>4</w:t>
      </w:r>
      <w:r w:rsidR="00C774D7" w:rsidRPr="00BA0026">
        <w:rPr>
          <w:rFonts w:hint="eastAsia"/>
          <w:lang w:eastAsia="ja-JP"/>
        </w:rPr>
        <w:t>卷</w:t>
      </w:r>
      <w:r w:rsidR="00C774D7">
        <w:rPr>
          <w:rFonts w:hint="eastAsia"/>
          <w:lang w:eastAsia="zh-CN"/>
        </w:rPr>
        <w:t>：</w:t>
      </w:r>
      <w:r w:rsidR="00BA0026" w:rsidRPr="00BA0026">
        <w:rPr>
          <w:rFonts w:hint="eastAsia"/>
          <w:lang w:eastAsia="ja-JP"/>
        </w:rPr>
        <w:t>智能交通系统</w:t>
      </w:r>
    </w:p>
    <w:p w14:paraId="3A46B6F3" w14:textId="0FB07D5B" w:rsidR="00A247A2" w:rsidRDefault="00A247A2" w:rsidP="005C6C2A">
      <w:pPr>
        <w:pStyle w:val="enumlev1"/>
        <w:rPr>
          <w:lang w:eastAsia="ja-JP"/>
        </w:rPr>
      </w:pPr>
      <w:r w:rsidRPr="007568F0">
        <w:rPr>
          <w:lang w:eastAsia="ja-JP"/>
        </w:rPr>
        <w:t>–</w:t>
      </w:r>
      <w:r w:rsidRPr="007568F0">
        <w:rPr>
          <w:lang w:eastAsia="ja-JP"/>
        </w:rPr>
        <w:tab/>
      </w:r>
      <w:r w:rsidR="007568F0" w:rsidRPr="007568F0">
        <w:rPr>
          <w:rFonts w:hint="eastAsia"/>
          <w:lang w:eastAsia="zh-CN"/>
        </w:rPr>
        <w:t>国际移动通信（</w:t>
      </w:r>
      <w:r w:rsidR="00BA0026" w:rsidRPr="007568F0">
        <w:rPr>
          <w:rFonts w:hint="eastAsia"/>
          <w:lang w:eastAsia="ja-JP"/>
        </w:rPr>
        <w:t>IMT</w:t>
      </w:r>
      <w:r w:rsidR="007568F0" w:rsidRPr="007568F0">
        <w:rPr>
          <w:rFonts w:hint="eastAsia"/>
          <w:lang w:eastAsia="zh-CN"/>
        </w:rPr>
        <w:t>）</w:t>
      </w:r>
      <w:r w:rsidR="00BA0026" w:rsidRPr="007568F0">
        <w:rPr>
          <w:rFonts w:hint="eastAsia"/>
          <w:lang w:eastAsia="ja-JP"/>
        </w:rPr>
        <w:t>手册</w:t>
      </w:r>
    </w:p>
    <w:p w14:paraId="4AEA53B8" w14:textId="2C104572" w:rsidR="0016083C" w:rsidRDefault="0016083C" w:rsidP="00C66209">
      <w:pPr>
        <w:pStyle w:val="NormalWeb"/>
        <w:ind w:firstLineChars="200" w:firstLine="480"/>
        <w:jc w:val="both"/>
        <w:rPr>
          <w:rFonts w:ascii="Times New Roman" w:hAnsi="Times New Roman"/>
          <w:sz w:val="24"/>
          <w:szCs w:val="20"/>
          <w:lang w:val="en-GB"/>
        </w:rPr>
      </w:pPr>
      <w:r w:rsidRPr="0016083C">
        <w:rPr>
          <w:rFonts w:ascii="Times New Roman" w:hAnsi="Times New Roman" w:hint="eastAsia"/>
          <w:sz w:val="24"/>
          <w:szCs w:val="20"/>
          <w:lang w:val="en-GB"/>
        </w:rPr>
        <w:t>2021</w:t>
      </w:r>
      <w:r w:rsidRPr="0016083C">
        <w:rPr>
          <w:rFonts w:ascii="Times New Roman" w:hAnsi="Times New Roman" w:hint="eastAsia"/>
          <w:sz w:val="24"/>
          <w:szCs w:val="20"/>
          <w:lang w:val="en-GB"/>
        </w:rPr>
        <w:t>年</w:t>
      </w:r>
      <w:r w:rsidRPr="0016083C">
        <w:rPr>
          <w:rFonts w:ascii="Times New Roman" w:hAnsi="Times New Roman" w:hint="eastAsia"/>
          <w:sz w:val="24"/>
          <w:szCs w:val="20"/>
          <w:lang w:val="en-GB"/>
        </w:rPr>
        <w:t>2</w:t>
      </w:r>
      <w:r w:rsidRPr="0016083C">
        <w:rPr>
          <w:rFonts w:ascii="Times New Roman" w:hAnsi="Times New Roman" w:hint="eastAsia"/>
          <w:sz w:val="24"/>
          <w:szCs w:val="20"/>
          <w:lang w:val="en-GB"/>
        </w:rPr>
        <w:t>月</w:t>
      </w:r>
      <w:r w:rsidR="002200BC">
        <w:rPr>
          <w:rFonts w:ascii="Times New Roman" w:hAnsi="Times New Roman" w:hint="eastAsia"/>
          <w:sz w:val="24"/>
          <w:szCs w:val="20"/>
          <w:lang w:val="en-GB"/>
        </w:rPr>
        <w:t>，</w:t>
      </w:r>
      <w:r w:rsidR="002200BC" w:rsidRPr="001524AB">
        <w:rPr>
          <w:rFonts w:ascii="SimSun" w:hAnsi="SimSun" w:cs="SimSun" w:hint="eastAsia"/>
          <w:sz w:val="24"/>
          <w:szCs w:val="20"/>
          <w:lang w:val="en-GB"/>
        </w:rPr>
        <w:t>在</w:t>
      </w:r>
      <w:r w:rsidR="002200BC">
        <w:rPr>
          <w:rFonts w:ascii="SimSun" w:hAnsi="SimSun" w:cs="SimSun" w:hint="eastAsia"/>
          <w:sz w:val="24"/>
          <w:szCs w:val="20"/>
          <w:lang w:val="en-GB"/>
        </w:rPr>
        <w:t>包含</w:t>
      </w:r>
      <w:r w:rsidR="002200BC" w:rsidRPr="001524AB">
        <w:rPr>
          <w:rFonts w:ascii="Times New Roman" w:eastAsia="Times New Roman" w:hAnsi="Times New Roman" w:hint="eastAsia"/>
          <w:sz w:val="24"/>
          <w:szCs w:val="20"/>
          <w:lang w:val="en-GB"/>
        </w:rPr>
        <w:t>IMT-2020</w:t>
      </w:r>
      <w:r w:rsidR="002200BC" w:rsidRPr="001524AB">
        <w:rPr>
          <w:rFonts w:ascii="SimSun" w:hAnsi="SimSun" w:cs="SimSun" w:hint="eastAsia"/>
          <w:sz w:val="24"/>
          <w:szCs w:val="20"/>
          <w:lang w:val="en-GB"/>
        </w:rPr>
        <w:t>规范</w:t>
      </w:r>
      <w:r w:rsidR="002200BC">
        <w:rPr>
          <w:rFonts w:ascii="SimSun" w:hAnsi="SimSun" w:cs="SimSun" w:hint="eastAsia"/>
          <w:sz w:val="24"/>
          <w:szCs w:val="20"/>
          <w:lang w:val="en-GB"/>
        </w:rPr>
        <w:t>的</w:t>
      </w:r>
      <w:r w:rsidR="00F12D12" w:rsidRPr="001524AB">
        <w:rPr>
          <w:rFonts w:ascii="SimSun" w:hAnsi="SimSun" w:cs="SimSun" w:hint="eastAsia"/>
          <w:sz w:val="24"/>
          <w:szCs w:val="20"/>
          <w:lang w:val="en-GB"/>
        </w:rPr>
        <w:t>建议书</w:t>
      </w:r>
      <w:r w:rsidR="002200BC" w:rsidRPr="001524AB">
        <w:rPr>
          <w:rFonts w:ascii="SimSun" w:hAnsi="SimSun" w:cs="SimSun" w:hint="eastAsia"/>
          <w:sz w:val="24"/>
          <w:szCs w:val="20"/>
          <w:lang w:val="en-GB"/>
        </w:rPr>
        <w:t>（</w:t>
      </w:r>
      <w:r w:rsidR="002200BC" w:rsidRPr="001524AB">
        <w:rPr>
          <w:rFonts w:ascii="Times New Roman" w:eastAsia="Times New Roman" w:hAnsi="Times New Roman" w:hint="eastAsia"/>
          <w:sz w:val="24"/>
          <w:szCs w:val="20"/>
          <w:lang w:val="en-GB"/>
        </w:rPr>
        <w:t>ITU-R M.2150</w:t>
      </w:r>
      <w:r w:rsidR="002200BC" w:rsidRPr="001524AB">
        <w:rPr>
          <w:rFonts w:ascii="SimSun" w:hAnsi="SimSun" w:cs="SimSun" w:hint="eastAsia"/>
          <w:sz w:val="24"/>
          <w:szCs w:val="20"/>
          <w:lang w:val="en-GB"/>
        </w:rPr>
        <w:t>）</w:t>
      </w:r>
      <w:r w:rsidR="002200BC">
        <w:rPr>
          <w:rFonts w:ascii="Times New Roman" w:hAnsi="Times New Roman" w:hint="eastAsia"/>
          <w:sz w:val="24"/>
          <w:szCs w:val="20"/>
          <w:lang w:val="en-GB"/>
        </w:rPr>
        <w:t>最终</w:t>
      </w:r>
      <w:r w:rsidRPr="0016083C">
        <w:rPr>
          <w:rFonts w:ascii="Times New Roman" w:hAnsi="Times New Roman" w:hint="eastAsia"/>
          <w:sz w:val="24"/>
          <w:szCs w:val="20"/>
          <w:lang w:val="en-GB"/>
        </w:rPr>
        <w:t>完成并批准</w:t>
      </w:r>
      <w:r w:rsidR="002200BC">
        <w:rPr>
          <w:rFonts w:ascii="Times New Roman" w:hAnsi="Times New Roman" w:hint="eastAsia"/>
          <w:sz w:val="24"/>
          <w:szCs w:val="20"/>
          <w:lang w:val="en-GB"/>
        </w:rPr>
        <w:t>后，</w:t>
      </w:r>
      <w:r w:rsidRPr="0016083C">
        <w:rPr>
          <w:rFonts w:ascii="Times New Roman" w:hAnsi="Times New Roman" w:hint="eastAsia"/>
          <w:sz w:val="24"/>
          <w:szCs w:val="20"/>
          <w:lang w:val="en-GB"/>
        </w:rPr>
        <w:t>第四个无线电接口标准已被纳入，</w:t>
      </w:r>
      <w:r w:rsidR="002200BC">
        <w:rPr>
          <w:rFonts w:ascii="Times New Roman" w:hAnsi="Times New Roman" w:hint="eastAsia"/>
          <w:sz w:val="24"/>
          <w:szCs w:val="20"/>
          <w:lang w:val="en-GB"/>
        </w:rPr>
        <w:t>且</w:t>
      </w:r>
      <w:r w:rsidRPr="0016083C">
        <w:rPr>
          <w:rFonts w:ascii="Times New Roman" w:hAnsi="Times New Roman" w:hint="eastAsia"/>
          <w:sz w:val="24"/>
          <w:szCs w:val="20"/>
          <w:lang w:val="en-GB"/>
        </w:rPr>
        <w:t>建议</w:t>
      </w:r>
      <w:r w:rsidR="009024E6">
        <w:rPr>
          <w:rFonts w:ascii="Times New Roman" w:hAnsi="Times New Roman" w:hint="eastAsia"/>
          <w:sz w:val="24"/>
          <w:szCs w:val="20"/>
          <w:lang w:val="en-GB"/>
        </w:rPr>
        <w:t>书</w:t>
      </w:r>
      <w:r w:rsidRPr="0016083C">
        <w:rPr>
          <w:rFonts w:ascii="Times New Roman" w:hAnsi="Times New Roman" w:hint="eastAsia"/>
          <w:sz w:val="24"/>
          <w:szCs w:val="20"/>
          <w:lang w:val="en-GB"/>
        </w:rPr>
        <w:t>ITU-R M.2150-1</w:t>
      </w:r>
      <w:r w:rsidRPr="0016083C">
        <w:rPr>
          <w:rFonts w:ascii="Times New Roman" w:hAnsi="Times New Roman" w:hint="eastAsia"/>
          <w:sz w:val="24"/>
          <w:szCs w:val="20"/>
          <w:lang w:val="en-GB"/>
        </w:rPr>
        <w:t>于</w:t>
      </w:r>
      <w:r w:rsidRPr="0016083C">
        <w:rPr>
          <w:rFonts w:ascii="Times New Roman" w:hAnsi="Times New Roman" w:hint="eastAsia"/>
          <w:sz w:val="24"/>
          <w:szCs w:val="20"/>
          <w:lang w:val="en-GB"/>
        </w:rPr>
        <w:t>2022</w:t>
      </w:r>
      <w:r w:rsidRPr="0016083C">
        <w:rPr>
          <w:rFonts w:ascii="Times New Roman" w:hAnsi="Times New Roman" w:hint="eastAsia"/>
          <w:sz w:val="24"/>
          <w:szCs w:val="20"/>
          <w:lang w:val="en-GB"/>
        </w:rPr>
        <w:t>年</w:t>
      </w:r>
      <w:r w:rsidRPr="0016083C">
        <w:rPr>
          <w:rFonts w:ascii="Times New Roman" w:hAnsi="Times New Roman" w:hint="eastAsia"/>
          <w:sz w:val="24"/>
          <w:szCs w:val="20"/>
          <w:lang w:val="en-GB"/>
        </w:rPr>
        <w:t>2</w:t>
      </w:r>
      <w:r w:rsidRPr="0016083C">
        <w:rPr>
          <w:rFonts w:ascii="Times New Roman" w:hAnsi="Times New Roman" w:hint="eastAsia"/>
          <w:sz w:val="24"/>
          <w:szCs w:val="20"/>
          <w:lang w:val="en-GB"/>
        </w:rPr>
        <w:t>月发布。</w:t>
      </w:r>
      <w:r w:rsidR="008D3960" w:rsidRPr="001524AB">
        <w:rPr>
          <w:rFonts w:ascii="Times New Roman" w:eastAsia="Times New Roman" w:hAnsi="Times New Roman" w:hint="eastAsia"/>
          <w:sz w:val="24"/>
          <w:szCs w:val="20"/>
          <w:lang w:val="en-GB"/>
        </w:rPr>
        <w:t>ITU-R 5D</w:t>
      </w:r>
      <w:proofErr w:type="gramStart"/>
      <w:r w:rsidR="008D3960" w:rsidRPr="001524AB">
        <w:rPr>
          <w:rFonts w:ascii="SimSun" w:hAnsi="SimSun" w:cs="SimSun" w:hint="eastAsia"/>
          <w:sz w:val="24"/>
          <w:szCs w:val="20"/>
          <w:lang w:val="en-GB"/>
        </w:rPr>
        <w:t>工作组</w:t>
      </w:r>
      <w:r w:rsidR="004F0905">
        <w:rPr>
          <w:rFonts w:ascii="SimSun" w:hAnsi="SimSun" w:cs="SimSun" w:hint="eastAsia"/>
          <w:sz w:val="24"/>
          <w:szCs w:val="20"/>
          <w:lang w:val="en-GB"/>
        </w:rPr>
        <w:t>还</w:t>
      </w:r>
      <w:r w:rsidR="008D3960" w:rsidRPr="001524AB">
        <w:rPr>
          <w:rFonts w:ascii="SimSun" w:hAnsi="SimSun" w:cs="SimSun" w:hint="eastAsia"/>
          <w:sz w:val="24"/>
          <w:szCs w:val="20"/>
          <w:lang w:val="en-GB"/>
        </w:rPr>
        <w:t>启动了</w:t>
      </w:r>
      <w:r w:rsidR="004F0905">
        <w:rPr>
          <w:rFonts w:ascii="SimSun" w:hAnsi="SimSun" w:cs="SimSun" w:hint="eastAsia"/>
          <w:sz w:val="24"/>
          <w:szCs w:val="20"/>
          <w:lang w:val="en-GB"/>
        </w:rPr>
        <w:t>有关</w:t>
      </w:r>
      <w:r w:rsidR="008D3960" w:rsidRPr="008D3960">
        <w:rPr>
          <w:rFonts w:ascii="SimSun" w:hAnsi="SimSun"/>
          <w:sz w:val="24"/>
          <w:szCs w:val="20"/>
          <w:lang w:val="en-GB"/>
        </w:rPr>
        <w:t>“</w:t>
      </w:r>
      <w:proofErr w:type="gramEnd"/>
      <w:r w:rsidR="008D3960" w:rsidRPr="001524AB">
        <w:rPr>
          <w:rFonts w:ascii="Times New Roman" w:eastAsia="Times New Roman" w:hAnsi="Times New Roman" w:hint="eastAsia"/>
          <w:sz w:val="24"/>
          <w:szCs w:val="20"/>
          <w:lang w:val="en-GB"/>
        </w:rPr>
        <w:t>2030</w:t>
      </w:r>
      <w:r w:rsidR="008D3960" w:rsidRPr="001524AB">
        <w:rPr>
          <w:rFonts w:ascii="SimSun" w:hAnsi="SimSun" w:cs="SimSun" w:hint="eastAsia"/>
          <w:sz w:val="24"/>
          <w:szCs w:val="20"/>
          <w:lang w:val="en-GB"/>
        </w:rPr>
        <w:t>年及以后的</w:t>
      </w:r>
      <w:r w:rsidR="008D3960" w:rsidRPr="001524AB">
        <w:rPr>
          <w:rFonts w:ascii="Times New Roman" w:eastAsia="Times New Roman" w:hAnsi="Times New Roman" w:hint="eastAsia"/>
          <w:sz w:val="24"/>
          <w:szCs w:val="20"/>
          <w:lang w:val="en-GB"/>
        </w:rPr>
        <w:t>IMT</w:t>
      </w:r>
      <w:r w:rsidR="008D3960" w:rsidRPr="008D3960">
        <w:rPr>
          <w:rFonts w:ascii="SimSun" w:hAnsi="SimSun"/>
          <w:sz w:val="24"/>
          <w:szCs w:val="20"/>
          <w:lang w:val="en-GB"/>
        </w:rPr>
        <w:t>”</w:t>
      </w:r>
      <w:r w:rsidR="008D3960" w:rsidRPr="001524AB">
        <w:rPr>
          <w:rFonts w:ascii="SimSun" w:hAnsi="SimSun" w:cs="SimSun" w:hint="eastAsia"/>
          <w:sz w:val="24"/>
          <w:szCs w:val="20"/>
          <w:lang w:val="en-GB"/>
        </w:rPr>
        <w:t>的</w:t>
      </w:r>
      <w:r w:rsidR="004F0905">
        <w:rPr>
          <w:rFonts w:ascii="SimSun" w:hAnsi="SimSun" w:cs="SimSun" w:hint="eastAsia"/>
          <w:sz w:val="24"/>
          <w:szCs w:val="20"/>
          <w:lang w:val="en-GB"/>
        </w:rPr>
        <w:t>工作</w:t>
      </w:r>
      <w:r w:rsidR="008D3960" w:rsidRPr="001524AB">
        <w:rPr>
          <w:rFonts w:ascii="SimSun" w:hAnsi="SimSun" w:cs="SimSun" w:hint="eastAsia"/>
          <w:sz w:val="24"/>
          <w:szCs w:val="20"/>
          <w:lang w:val="en-GB"/>
        </w:rPr>
        <w:t>，请求外部组织就未来技术趋势</w:t>
      </w:r>
      <w:r w:rsidR="004F0905">
        <w:rPr>
          <w:rFonts w:ascii="SimSun" w:hAnsi="SimSun" w:cs="SimSun" w:hint="eastAsia"/>
          <w:sz w:val="24"/>
          <w:szCs w:val="20"/>
          <w:lang w:val="en-GB"/>
        </w:rPr>
        <w:t>及其愿景提出</w:t>
      </w:r>
      <w:r w:rsidR="008D3960" w:rsidRPr="001524AB">
        <w:rPr>
          <w:rFonts w:ascii="SimSun" w:hAnsi="SimSun" w:cs="SimSun" w:hint="eastAsia"/>
          <w:sz w:val="24"/>
          <w:szCs w:val="20"/>
          <w:lang w:val="en-GB"/>
        </w:rPr>
        <w:t>意见</w:t>
      </w:r>
      <w:r w:rsidRPr="0016083C">
        <w:rPr>
          <w:rFonts w:ascii="Times New Roman" w:hAnsi="Times New Roman" w:hint="eastAsia"/>
          <w:sz w:val="24"/>
          <w:szCs w:val="20"/>
          <w:lang w:val="en-GB"/>
        </w:rPr>
        <w:t>。</w:t>
      </w:r>
    </w:p>
    <w:p w14:paraId="07F28BA0" w14:textId="2DF18870" w:rsidR="002B1D40" w:rsidRPr="002B1D40" w:rsidRDefault="002B1D40" w:rsidP="005C6C2A">
      <w:pPr>
        <w:ind w:firstLineChars="200" w:firstLine="480"/>
        <w:jc w:val="both"/>
        <w:rPr>
          <w:lang w:eastAsia="zh-CN"/>
        </w:rPr>
      </w:pPr>
      <w:r w:rsidRPr="006A7A77">
        <w:rPr>
          <w:rFonts w:hint="eastAsia"/>
          <w:lang w:eastAsia="zh-CN"/>
        </w:rPr>
        <w:t>5A</w:t>
      </w:r>
      <w:r w:rsidRPr="006A7A77">
        <w:rPr>
          <w:rFonts w:hint="eastAsia"/>
          <w:lang w:eastAsia="zh-CN"/>
        </w:rPr>
        <w:t>和</w:t>
      </w:r>
      <w:r w:rsidRPr="006A7A77">
        <w:rPr>
          <w:rFonts w:hint="eastAsia"/>
          <w:lang w:eastAsia="zh-CN"/>
        </w:rPr>
        <w:t>5C</w:t>
      </w:r>
      <w:r w:rsidRPr="006A7A77">
        <w:rPr>
          <w:rFonts w:hint="eastAsia"/>
          <w:lang w:eastAsia="zh-CN"/>
        </w:rPr>
        <w:t>工作组会议定于</w:t>
      </w:r>
      <w:r w:rsidRPr="006A7A77">
        <w:rPr>
          <w:rFonts w:hint="eastAsia"/>
          <w:lang w:eastAsia="zh-CN"/>
        </w:rPr>
        <w:t>2022</w:t>
      </w:r>
      <w:r w:rsidRPr="006A7A77">
        <w:rPr>
          <w:rFonts w:hint="eastAsia"/>
          <w:lang w:eastAsia="zh-CN"/>
        </w:rPr>
        <w:t>年</w:t>
      </w:r>
      <w:r w:rsidRPr="006A7A77">
        <w:rPr>
          <w:rFonts w:hint="eastAsia"/>
          <w:lang w:eastAsia="zh-CN"/>
        </w:rPr>
        <w:t>5</w:t>
      </w:r>
      <w:r w:rsidRPr="006A7A77">
        <w:rPr>
          <w:rFonts w:hint="eastAsia"/>
          <w:lang w:eastAsia="zh-CN"/>
        </w:rPr>
        <w:t>月</w:t>
      </w:r>
      <w:r w:rsidRPr="006A7A77">
        <w:rPr>
          <w:rFonts w:hint="eastAsia"/>
          <w:lang w:eastAsia="zh-CN"/>
        </w:rPr>
        <w:t>23</w:t>
      </w:r>
      <w:r w:rsidRPr="006A7A77">
        <w:rPr>
          <w:rFonts w:hint="eastAsia"/>
          <w:lang w:eastAsia="zh-CN"/>
        </w:rPr>
        <w:t>日至</w:t>
      </w:r>
      <w:r w:rsidRPr="006A7A77">
        <w:rPr>
          <w:rFonts w:hint="eastAsia"/>
          <w:lang w:eastAsia="zh-CN"/>
        </w:rPr>
        <w:t>6</w:t>
      </w:r>
      <w:r w:rsidRPr="006A7A77">
        <w:rPr>
          <w:rFonts w:hint="eastAsia"/>
          <w:lang w:eastAsia="zh-CN"/>
        </w:rPr>
        <w:t>月</w:t>
      </w:r>
      <w:r w:rsidRPr="006A7A77">
        <w:rPr>
          <w:rFonts w:hint="eastAsia"/>
          <w:lang w:eastAsia="zh-CN"/>
        </w:rPr>
        <w:t>3</w:t>
      </w:r>
      <w:r w:rsidRPr="006A7A77">
        <w:rPr>
          <w:rFonts w:hint="eastAsia"/>
          <w:lang w:eastAsia="zh-CN"/>
        </w:rPr>
        <w:t>日召开，</w:t>
      </w:r>
      <w:r w:rsidRPr="006A7A77">
        <w:rPr>
          <w:rFonts w:hint="eastAsia"/>
          <w:lang w:eastAsia="zh-CN"/>
        </w:rPr>
        <w:t>5B</w:t>
      </w:r>
      <w:r w:rsidRPr="006A7A77">
        <w:rPr>
          <w:rFonts w:hint="eastAsia"/>
          <w:lang w:eastAsia="zh-CN"/>
        </w:rPr>
        <w:t>工作组会议计划于</w:t>
      </w:r>
      <w:r w:rsidRPr="006A7A77">
        <w:rPr>
          <w:rFonts w:hint="eastAsia"/>
          <w:lang w:eastAsia="zh-CN"/>
        </w:rPr>
        <w:t>2022</w:t>
      </w:r>
      <w:r w:rsidRPr="006A7A77">
        <w:rPr>
          <w:rFonts w:hint="eastAsia"/>
          <w:lang w:eastAsia="zh-CN"/>
        </w:rPr>
        <w:t>年</w:t>
      </w:r>
      <w:r w:rsidRPr="006A7A77">
        <w:rPr>
          <w:rFonts w:hint="eastAsia"/>
          <w:lang w:eastAsia="zh-CN"/>
        </w:rPr>
        <w:t>3</w:t>
      </w:r>
      <w:r w:rsidRPr="006A7A77">
        <w:rPr>
          <w:rFonts w:hint="eastAsia"/>
          <w:lang w:eastAsia="zh-CN"/>
        </w:rPr>
        <w:t>月</w:t>
      </w:r>
      <w:r w:rsidRPr="006A7A77">
        <w:rPr>
          <w:rFonts w:hint="eastAsia"/>
          <w:lang w:eastAsia="zh-CN"/>
        </w:rPr>
        <w:t>29</w:t>
      </w:r>
      <w:r w:rsidRPr="006A7A77">
        <w:rPr>
          <w:rFonts w:hint="eastAsia"/>
          <w:lang w:eastAsia="zh-CN"/>
        </w:rPr>
        <w:t>日至</w:t>
      </w:r>
      <w:r w:rsidRPr="006A7A77">
        <w:rPr>
          <w:rFonts w:hint="eastAsia"/>
          <w:lang w:eastAsia="zh-CN"/>
        </w:rPr>
        <w:t>4</w:t>
      </w:r>
      <w:r w:rsidRPr="006A7A77">
        <w:rPr>
          <w:rFonts w:hint="eastAsia"/>
          <w:lang w:eastAsia="zh-CN"/>
        </w:rPr>
        <w:t>月</w:t>
      </w:r>
      <w:r w:rsidRPr="006A7A77">
        <w:rPr>
          <w:rFonts w:hint="eastAsia"/>
          <w:lang w:eastAsia="zh-CN"/>
        </w:rPr>
        <w:t>8</w:t>
      </w:r>
      <w:r w:rsidRPr="006A7A77">
        <w:rPr>
          <w:rFonts w:hint="eastAsia"/>
          <w:lang w:eastAsia="zh-CN"/>
        </w:rPr>
        <w:t>日召开。</w:t>
      </w:r>
      <w:r w:rsidRPr="006A7A77">
        <w:rPr>
          <w:rFonts w:hint="eastAsia"/>
          <w:lang w:eastAsia="zh-CN"/>
        </w:rPr>
        <w:t>5D</w:t>
      </w:r>
      <w:r w:rsidRPr="006A7A77">
        <w:rPr>
          <w:rFonts w:hint="eastAsia"/>
          <w:lang w:eastAsia="zh-CN"/>
        </w:rPr>
        <w:t>工作</w:t>
      </w:r>
      <w:r w:rsidR="00E368B9" w:rsidRPr="006A7A77">
        <w:rPr>
          <w:rFonts w:hint="eastAsia"/>
          <w:lang w:eastAsia="zh-CN"/>
        </w:rPr>
        <w:t>组</w:t>
      </w:r>
      <w:r w:rsidRPr="006A7A77">
        <w:rPr>
          <w:rFonts w:hint="eastAsia"/>
          <w:lang w:eastAsia="zh-CN"/>
        </w:rPr>
        <w:t>第</w:t>
      </w:r>
      <w:r w:rsidR="009E19DA" w:rsidRPr="006A7A77">
        <w:rPr>
          <w:rFonts w:hint="eastAsia"/>
          <w:lang w:eastAsia="zh-CN"/>
        </w:rPr>
        <w:t>41</w:t>
      </w:r>
      <w:r w:rsidRPr="006A7A77">
        <w:rPr>
          <w:rFonts w:hint="eastAsia"/>
          <w:lang w:eastAsia="zh-CN"/>
        </w:rPr>
        <w:t>次会议将于</w:t>
      </w:r>
      <w:r w:rsidRPr="006A7A77">
        <w:rPr>
          <w:rFonts w:hint="eastAsia"/>
          <w:lang w:eastAsia="zh-CN"/>
        </w:rPr>
        <w:t>2022</w:t>
      </w:r>
      <w:r w:rsidRPr="006A7A77">
        <w:rPr>
          <w:rFonts w:hint="eastAsia"/>
          <w:lang w:eastAsia="zh-CN"/>
        </w:rPr>
        <w:t>年</w:t>
      </w:r>
      <w:r w:rsidRPr="006A7A77">
        <w:rPr>
          <w:rFonts w:hint="eastAsia"/>
          <w:lang w:eastAsia="zh-CN"/>
        </w:rPr>
        <w:t>6</w:t>
      </w:r>
      <w:r w:rsidRPr="006A7A77">
        <w:rPr>
          <w:rFonts w:hint="eastAsia"/>
          <w:lang w:eastAsia="zh-CN"/>
        </w:rPr>
        <w:t>月</w:t>
      </w:r>
      <w:r w:rsidRPr="006A7A77">
        <w:rPr>
          <w:rFonts w:hint="eastAsia"/>
          <w:lang w:eastAsia="zh-CN"/>
        </w:rPr>
        <w:t>13</w:t>
      </w:r>
      <w:r w:rsidRPr="006A7A77">
        <w:rPr>
          <w:rFonts w:hint="eastAsia"/>
          <w:lang w:eastAsia="zh-CN"/>
        </w:rPr>
        <w:t>日至</w:t>
      </w:r>
      <w:r w:rsidRPr="006A7A77">
        <w:rPr>
          <w:rFonts w:hint="eastAsia"/>
          <w:lang w:eastAsia="zh-CN"/>
        </w:rPr>
        <w:t>24</w:t>
      </w:r>
      <w:r w:rsidRPr="006A7A77">
        <w:rPr>
          <w:rFonts w:hint="eastAsia"/>
          <w:lang w:eastAsia="zh-CN"/>
        </w:rPr>
        <w:t>日</w:t>
      </w:r>
      <w:r w:rsidR="00E368B9" w:rsidRPr="006A7A77">
        <w:rPr>
          <w:rFonts w:hint="eastAsia"/>
          <w:lang w:eastAsia="zh-CN"/>
        </w:rPr>
        <w:t>召开</w:t>
      </w:r>
      <w:r w:rsidRPr="006A7A77">
        <w:rPr>
          <w:rFonts w:hint="eastAsia"/>
          <w:lang w:eastAsia="zh-CN"/>
        </w:rPr>
        <w:t>。为了推进</w:t>
      </w:r>
      <w:r w:rsidRPr="006A7A77">
        <w:rPr>
          <w:rFonts w:hint="eastAsia"/>
          <w:lang w:eastAsia="zh-CN"/>
        </w:rPr>
        <w:t>WRC</w:t>
      </w:r>
      <w:r w:rsidR="00030E5E" w:rsidRPr="006A7A77">
        <w:rPr>
          <w:lang w:eastAsia="zh-CN"/>
        </w:rPr>
        <w:noBreakHyphen/>
      </w:r>
      <w:r w:rsidRPr="006A7A77">
        <w:rPr>
          <w:rFonts w:hint="eastAsia"/>
          <w:lang w:eastAsia="zh-CN"/>
        </w:rPr>
        <w:t>23</w:t>
      </w:r>
      <w:r w:rsidRPr="006A7A77">
        <w:rPr>
          <w:rFonts w:hint="eastAsia"/>
          <w:lang w:eastAsia="zh-CN"/>
        </w:rPr>
        <w:t>议程</w:t>
      </w:r>
      <w:r w:rsidRPr="006A7A77">
        <w:rPr>
          <w:rFonts w:hint="eastAsia"/>
          <w:lang w:eastAsia="zh-CN"/>
        </w:rPr>
        <w:t>1.1</w:t>
      </w:r>
      <w:r w:rsidRPr="006A7A77">
        <w:rPr>
          <w:rFonts w:hint="eastAsia"/>
          <w:lang w:eastAsia="zh-CN"/>
        </w:rPr>
        <w:t>、</w:t>
      </w:r>
      <w:r w:rsidRPr="006A7A77">
        <w:rPr>
          <w:rFonts w:hint="eastAsia"/>
          <w:lang w:eastAsia="zh-CN"/>
        </w:rPr>
        <w:t>1.2</w:t>
      </w:r>
      <w:r w:rsidR="00E368B9" w:rsidRPr="006A7A77">
        <w:rPr>
          <w:rFonts w:hint="eastAsia"/>
          <w:lang w:eastAsia="zh-CN"/>
        </w:rPr>
        <w:t>项目</w:t>
      </w:r>
      <w:r w:rsidRPr="006A7A77">
        <w:rPr>
          <w:rFonts w:hint="eastAsia"/>
          <w:lang w:eastAsia="zh-CN"/>
        </w:rPr>
        <w:t>和</w:t>
      </w:r>
      <w:r w:rsidR="006A7A77" w:rsidRPr="006A7A77">
        <w:rPr>
          <w:rFonts w:hint="eastAsia"/>
          <w:lang w:eastAsia="zh-CN"/>
        </w:rPr>
        <w:t>《</w:t>
      </w:r>
      <w:r w:rsidRPr="006A7A77">
        <w:rPr>
          <w:rFonts w:hint="eastAsia"/>
          <w:lang w:eastAsia="zh-CN"/>
        </w:rPr>
        <w:t>无线电</w:t>
      </w:r>
      <w:r w:rsidR="006A7A77" w:rsidRPr="006A7A77">
        <w:rPr>
          <w:rFonts w:hint="eastAsia"/>
          <w:lang w:eastAsia="zh-CN"/>
        </w:rPr>
        <w:t>规则》</w:t>
      </w:r>
      <w:r w:rsidR="00E368B9" w:rsidRPr="006A7A77">
        <w:rPr>
          <w:rFonts w:hint="eastAsia"/>
          <w:lang w:eastAsia="zh-CN"/>
        </w:rPr>
        <w:t>（</w:t>
      </w:r>
      <w:r w:rsidRPr="006A7A77">
        <w:rPr>
          <w:rFonts w:hint="eastAsia"/>
          <w:lang w:eastAsia="zh-CN"/>
        </w:rPr>
        <w:t>RR</w:t>
      </w:r>
      <w:r w:rsidR="00E368B9" w:rsidRPr="006A7A77">
        <w:rPr>
          <w:rFonts w:hint="eastAsia"/>
          <w:lang w:eastAsia="zh-CN"/>
        </w:rPr>
        <w:t>）</w:t>
      </w:r>
      <w:r w:rsidRPr="006A7A77">
        <w:rPr>
          <w:rFonts w:hint="eastAsia"/>
          <w:lang w:eastAsia="zh-CN"/>
        </w:rPr>
        <w:t>第</w:t>
      </w:r>
      <w:r w:rsidRPr="006A7A77">
        <w:rPr>
          <w:rFonts w:hint="eastAsia"/>
          <w:b/>
          <w:lang w:eastAsia="zh-CN"/>
        </w:rPr>
        <w:t>21.5</w:t>
      </w:r>
      <w:r w:rsidRPr="006A7A77">
        <w:rPr>
          <w:rFonts w:hint="eastAsia"/>
          <w:lang w:eastAsia="zh-CN"/>
        </w:rPr>
        <w:t>号工作，频谱方面和</w:t>
      </w:r>
      <w:r w:rsidRPr="006A7A77">
        <w:rPr>
          <w:rFonts w:hint="eastAsia"/>
          <w:lang w:eastAsia="zh-CN"/>
        </w:rPr>
        <w:t>WRC-23</w:t>
      </w:r>
      <w:proofErr w:type="gramStart"/>
      <w:r w:rsidRPr="006A7A77">
        <w:rPr>
          <w:rFonts w:hint="eastAsia"/>
          <w:lang w:eastAsia="zh-CN"/>
        </w:rPr>
        <w:t>筹备工作工作组“</w:t>
      </w:r>
      <w:proofErr w:type="gramEnd"/>
      <w:r w:rsidRPr="006A7A77">
        <w:rPr>
          <w:rFonts w:hint="eastAsia"/>
          <w:lang w:eastAsia="zh-CN"/>
        </w:rPr>
        <w:t>临时会议”定于</w:t>
      </w:r>
      <w:r w:rsidRPr="006A7A77">
        <w:rPr>
          <w:rFonts w:hint="eastAsia"/>
          <w:lang w:eastAsia="zh-CN"/>
        </w:rPr>
        <w:t>2022</w:t>
      </w:r>
      <w:r w:rsidRPr="006A7A77">
        <w:rPr>
          <w:rFonts w:hint="eastAsia"/>
          <w:lang w:eastAsia="zh-CN"/>
        </w:rPr>
        <w:t>年</w:t>
      </w:r>
      <w:r w:rsidRPr="006A7A77">
        <w:rPr>
          <w:rFonts w:hint="eastAsia"/>
          <w:lang w:eastAsia="zh-CN"/>
        </w:rPr>
        <w:t>4</w:t>
      </w:r>
      <w:r w:rsidRPr="006A7A77">
        <w:rPr>
          <w:rFonts w:hint="eastAsia"/>
          <w:lang w:eastAsia="zh-CN"/>
        </w:rPr>
        <w:t>月</w:t>
      </w:r>
      <w:r w:rsidRPr="006A7A77">
        <w:rPr>
          <w:rFonts w:hint="eastAsia"/>
          <w:lang w:eastAsia="zh-CN"/>
        </w:rPr>
        <w:t>19</w:t>
      </w:r>
      <w:r w:rsidRPr="006A7A77">
        <w:rPr>
          <w:rFonts w:hint="eastAsia"/>
          <w:lang w:eastAsia="zh-CN"/>
        </w:rPr>
        <w:t>日至</w:t>
      </w:r>
      <w:r w:rsidRPr="006A7A77">
        <w:rPr>
          <w:rFonts w:hint="eastAsia"/>
          <w:lang w:eastAsia="zh-CN"/>
        </w:rPr>
        <w:t>22</w:t>
      </w:r>
      <w:r w:rsidRPr="006A7A77">
        <w:rPr>
          <w:rFonts w:hint="eastAsia"/>
          <w:lang w:eastAsia="zh-CN"/>
        </w:rPr>
        <w:t>日</w:t>
      </w:r>
      <w:r w:rsidR="00E368B9" w:rsidRPr="006A7A77">
        <w:rPr>
          <w:rFonts w:hint="eastAsia"/>
          <w:lang w:eastAsia="zh-CN"/>
        </w:rPr>
        <w:t>召开</w:t>
      </w:r>
      <w:r w:rsidRPr="006A7A77">
        <w:rPr>
          <w:rFonts w:hint="eastAsia"/>
          <w:lang w:eastAsia="zh-CN"/>
        </w:rPr>
        <w:t>。</w:t>
      </w:r>
      <w:r w:rsidR="00E368B9" w:rsidRPr="006A7A77">
        <w:rPr>
          <w:rFonts w:hint="eastAsia"/>
          <w:lang w:eastAsia="zh-CN"/>
        </w:rPr>
        <w:t>第</w:t>
      </w:r>
      <w:r w:rsidRPr="006A7A77">
        <w:rPr>
          <w:rFonts w:hint="eastAsia"/>
          <w:lang w:eastAsia="zh-CN"/>
        </w:rPr>
        <w:t>5</w:t>
      </w:r>
      <w:r w:rsidR="00E368B9" w:rsidRPr="006A7A77">
        <w:rPr>
          <w:rFonts w:hint="eastAsia"/>
          <w:lang w:eastAsia="zh-CN"/>
        </w:rPr>
        <w:t>研究组</w:t>
      </w:r>
      <w:r w:rsidRPr="006A7A77">
        <w:rPr>
          <w:rFonts w:hint="eastAsia"/>
          <w:lang w:eastAsia="zh-CN"/>
        </w:rPr>
        <w:t>会议计划于</w:t>
      </w:r>
      <w:r w:rsidRPr="006A7A77">
        <w:rPr>
          <w:rFonts w:hint="eastAsia"/>
          <w:lang w:eastAsia="zh-CN"/>
        </w:rPr>
        <w:t>2022</w:t>
      </w:r>
      <w:r w:rsidRPr="006A7A77">
        <w:rPr>
          <w:rFonts w:hint="eastAsia"/>
          <w:lang w:eastAsia="zh-CN"/>
        </w:rPr>
        <w:t>年</w:t>
      </w:r>
      <w:r w:rsidRPr="006A7A77">
        <w:rPr>
          <w:rFonts w:hint="eastAsia"/>
          <w:lang w:eastAsia="zh-CN"/>
        </w:rPr>
        <w:t>11</w:t>
      </w:r>
      <w:r w:rsidRPr="006A7A77">
        <w:rPr>
          <w:rFonts w:hint="eastAsia"/>
          <w:lang w:eastAsia="zh-CN"/>
        </w:rPr>
        <w:t>月</w:t>
      </w:r>
      <w:r w:rsidRPr="006A7A77">
        <w:rPr>
          <w:rFonts w:hint="eastAsia"/>
          <w:lang w:eastAsia="zh-CN"/>
        </w:rPr>
        <w:t>28</w:t>
      </w:r>
      <w:r w:rsidR="00937D54" w:rsidRPr="006A7A77">
        <w:rPr>
          <w:lang w:eastAsia="zh-CN"/>
        </w:rPr>
        <w:noBreakHyphen/>
      </w:r>
      <w:r w:rsidRPr="006A7A77">
        <w:rPr>
          <w:rFonts w:hint="eastAsia"/>
          <w:lang w:eastAsia="zh-CN"/>
        </w:rPr>
        <w:t>29</w:t>
      </w:r>
      <w:r w:rsidRPr="006A7A77">
        <w:rPr>
          <w:rFonts w:hint="eastAsia"/>
          <w:lang w:eastAsia="zh-CN"/>
        </w:rPr>
        <w:t>日召开。</w:t>
      </w:r>
    </w:p>
    <w:p w14:paraId="49839ABF" w14:textId="77777777" w:rsidR="009A21E0" w:rsidRDefault="009A21E0" w:rsidP="00C66209">
      <w:pPr>
        <w:pStyle w:val="Heading2"/>
        <w:jc w:val="both"/>
        <w:rPr>
          <w:lang w:eastAsia="zh-CN"/>
        </w:rPr>
      </w:pPr>
      <w:r>
        <w:rPr>
          <w:rFonts w:hint="eastAsia"/>
          <w:lang w:eastAsia="zh-CN"/>
        </w:rPr>
        <w:t>6.5</w:t>
      </w:r>
      <w:r>
        <w:rPr>
          <w:rFonts w:hint="eastAsia"/>
          <w:lang w:eastAsia="zh-CN"/>
        </w:rPr>
        <w:tab/>
      </w:r>
      <w:r w:rsidRPr="007046F1">
        <w:rPr>
          <w:rFonts w:hint="eastAsia"/>
          <w:lang w:eastAsia="zh-CN"/>
        </w:rPr>
        <w:t>第</w:t>
      </w:r>
      <w:r w:rsidRPr="007046F1">
        <w:rPr>
          <w:lang w:eastAsia="zh-CN"/>
        </w:rPr>
        <w:t>6</w:t>
      </w:r>
      <w:r w:rsidRPr="007046F1">
        <w:rPr>
          <w:rFonts w:hint="eastAsia"/>
          <w:lang w:eastAsia="zh-CN"/>
        </w:rPr>
        <w:t>研究组</w:t>
      </w:r>
    </w:p>
    <w:p w14:paraId="58D471AB" w14:textId="4BC870E0" w:rsidR="009A21E0" w:rsidRDefault="009A21E0" w:rsidP="00C66209">
      <w:pPr>
        <w:ind w:firstLineChars="200" w:firstLine="480"/>
        <w:jc w:val="both"/>
        <w:rPr>
          <w:lang w:eastAsia="zh-CN"/>
        </w:rPr>
      </w:pPr>
      <w:r>
        <w:rPr>
          <w:rFonts w:hint="eastAsia"/>
          <w:lang w:eastAsia="zh-CN"/>
        </w:rPr>
        <w:t>第</w:t>
      </w:r>
      <w:r>
        <w:rPr>
          <w:rFonts w:hint="eastAsia"/>
          <w:lang w:eastAsia="zh-CN"/>
        </w:rPr>
        <w:t>6</w:t>
      </w:r>
      <w:r>
        <w:rPr>
          <w:rFonts w:hint="eastAsia"/>
          <w:lang w:eastAsia="zh-CN"/>
        </w:rPr>
        <w:t>研究组正在就无线电通信广播继续开展研究，尤其是新兴议题，其中包括用于地面数字广播的先进技术</w:t>
      </w:r>
      <w:r w:rsidR="00135FFE">
        <w:rPr>
          <w:rFonts w:hint="eastAsia"/>
          <w:lang w:eastAsia="zh-CN"/>
        </w:rPr>
        <w:t xml:space="preserve"> </w:t>
      </w:r>
      <w:r w:rsidR="00135FFE">
        <w:rPr>
          <w:lang w:eastAsia="zh-CN"/>
        </w:rPr>
        <w:t xml:space="preserve">– </w:t>
      </w:r>
      <w:r>
        <w:rPr>
          <w:rFonts w:hint="eastAsia"/>
          <w:lang w:eastAsia="zh-CN"/>
        </w:rPr>
        <w:t>广播</w:t>
      </w:r>
      <w:r w:rsidR="00CB2DEA">
        <w:rPr>
          <w:rFonts w:hint="eastAsia"/>
          <w:lang w:eastAsia="zh-CN"/>
        </w:rPr>
        <w:t>服务</w:t>
      </w:r>
      <w:r>
        <w:rPr>
          <w:rFonts w:hint="eastAsia"/>
          <w:lang w:eastAsia="zh-CN"/>
        </w:rPr>
        <w:t>全球平台、高动态范围电视（</w:t>
      </w:r>
      <w:r>
        <w:rPr>
          <w:lang w:eastAsia="zh-CN"/>
        </w:rPr>
        <w:t>HDR-TV</w:t>
      </w:r>
      <w:r>
        <w:rPr>
          <w:rFonts w:hint="eastAsia"/>
          <w:lang w:eastAsia="zh-CN"/>
        </w:rPr>
        <w:t>）</w:t>
      </w:r>
      <w:r>
        <w:rPr>
          <w:lang w:val="en-US" w:eastAsia="zh-CN"/>
        </w:rPr>
        <w:t>、</w:t>
      </w:r>
      <w:r>
        <w:rPr>
          <w:rFonts w:hint="eastAsia"/>
          <w:lang w:val="en-US" w:eastAsia="zh-CN"/>
        </w:rPr>
        <w:t>综合宽带广播（</w:t>
      </w:r>
      <w:r>
        <w:rPr>
          <w:rFonts w:hint="eastAsia"/>
          <w:lang w:val="en-US" w:eastAsia="zh-CN"/>
        </w:rPr>
        <w:t>IBB</w:t>
      </w:r>
      <w:r>
        <w:rPr>
          <w:lang w:val="en-US" w:eastAsia="zh-CN"/>
        </w:rPr>
        <w:t>）</w:t>
      </w:r>
      <w:r>
        <w:rPr>
          <w:rFonts w:hint="eastAsia"/>
          <w:lang w:val="en-US" w:eastAsia="zh-CN"/>
        </w:rPr>
        <w:t>系统、新的</w:t>
      </w:r>
      <w:proofErr w:type="gramStart"/>
      <w:r>
        <w:rPr>
          <w:rFonts w:hint="eastAsia"/>
          <w:lang w:val="en-US" w:eastAsia="zh-CN"/>
        </w:rPr>
        <w:t>数字广</w:t>
      </w:r>
      <w:proofErr w:type="gramEnd"/>
      <w:r>
        <w:rPr>
          <w:rFonts w:hint="eastAsia"/>
          <w:lang w:val="en-US" w:eastAsia="zh-CN"/>
        </w:rPr>
        <w:t>播音视频编码、高级沉浸式视听（</w:t>
      </w:r>
      <w:r>
        <w:rPr>
          <w:lang w:eastAsia="ja-JP"/>
        </w:rPr>
        <w:t>AIAV</w:t>
      </w:r>
      <w:r>
        <w:rPr>
          <w:lang w:eastAsia="ja-JP"/>
        </w:rPr>
        <w:t>）</w:t>
      </w:r>
      <w:r>
        <w:rPr>
          <w:rFonts w:hint="eastAsia"/>
          <w:lang w:eastAsia="zh-CN"/>
        </w:rPr>
        <w:t>系统、</w:t>
      </w:r>
      <w:r w:rsidR="00F1663C" w:rsidRPr="00F1663C">
        <w:rPr>
          <w:rFonts w:hint="eastAsia"/>
          <w:lang w:eastAsia="zh-CN"/>
        </w:rPr>
        <w:t>高级音响系统的</w:t>
      </w:r>
      <w:proofErr w:type="gramStart"/>
      <w:r w:rsidR="00F1663C" w:rsidRPr="00F1663C">
        <w:rPr>
          <w:rFonts w:hint="eastAsia"/>
          <w:lang w:eastAsia="zh-CN"/>
        </w:rPr>
        <w:t>渲染器</w:t>
      </w:r>
      <w:proofErr w:type="gramEnd"/>
      <w:r w:rsidR="00F1663C" w:rsidRPr="00F1663C">
        <w:rPr>
          <w:rFonts w:hint="eastAsia"/>
          <w:lang w:eastAsia="zh-CN"/>
        </w:rPr>
        <w:t>规范</w:t>
      </w:r>
      <w:r>
        <w:rPr>
          <w:rFonts w:hint="eastAsia"/>
          <w:lang w:eastAsia="zh-CN"/>
        </w:rPr>
        <w:t>、</w:t>
      </w:r>
      <w:r w:rsidR="00F1663C" w:rsidRPr="00F1663C">
        <w:rPr>
          <w:rFonts w:hint="eastAsia"/>
          <w:lang w:eastAsia="zh-CN"/>
        </w:rPr>
        <w:t>人工智能在广播中的应用</w:t>
      </w:r>
      <w:r>
        <w:rPr>
          <w:rFonts w:hint="eastAsia"/>
          <w:lang w:eastAsia="zh-CN"/>
        </w:rPr>
        <w:t>、无障碍音视频（</w:t>
      </w:r>
      <w:r>
        <w:rPr>
          <w:rFonts w:hint="eastAsia"/>
          <w:lang w:eastAsia="zh-CN"/>
        </w:rPr>
        <w:t>AVA</w:t>
      </w:r>
      <w:r>
        <w:rPr>
          <w:rFonts w:hint="eastAsia"/>
          <w:lang w:eastAsia="zh-CN"/>
        </w:rPr>
        <w:t>）以及</w:t>
      </w:r>
      <w:r>
        <w:rPr>
          <w:lang w:eastAsia="zh-CN"/>
        </w:rPr>
        <w:t>WRC-</w:t>
      </w:r>
      <w:r>
        <w:rPr>
          <w:rFonts w:hint="eastAsia"/>
          <w:lang w:eastAsia="zh-CN"/>
        </w:rPr>
        <w:t>23</w:t>
      </w:r>
      <w:r w:rsidR="00F1663C">
        <w:rPr>
          <w:rFonts w:hint="eastAsia"/>
          <w:lang w:eastAsia="zh-CN"/>
        </w:rPr>
        <w:t>议程项目或</w:t>
      </w:r>
      <w:r>
        <w:rPr>
          <w:rFonts w:hint="eastAsia"/>
          <w:lang w:eastAsia="zh-CN"/>
        </w:rPr>
        <w:t>与广播</w:t>
      </w:r>
      <w:r w:rsidR="00F1663C">
        <w:rPr>
          <w:rFonts w:hint="eastAsia"/>
          <w:lang w:eastAsia="zh-CN"/>
        </w:rPr>
        <w:t>服务</w:t>
      </w:r>
      <w:r>
        <w:rPr>
          <w:rFonts w:hint="eastAsia"/>
          <w:lang w:eastAsia="zh-CN"/>
        </w:rPr>
        <w:t>相关的</w:t>
      </w:r>
      <w:r w:rsidR="00A731C9">
        <w:rPr>
          <w:rFonts w:hint="eastAsia"/>
          <w:lang w:eastAsia="zh-CN"/>
        </w:rPr>
        <w:t>问</w:t>
      </w:r>
      <w:r>
        <w:rPr>
          <w:rFonts w:hint="eastAsia"/>
          <w:lang w:eastAsia="zh-CN"/>
        </w:rPr>
        <w:t>题的筹备。</w:t>
      </w:r>
    </w:p>
    <w:p w14:paraId="6919969E" w14:textId="0C6D262A" w:rsidR="009A21E0" w:rsidRDefault="009A21E0" w:rsidP="00C66209">
      <w:pPr>
        <w:ind w:firstLineChars="200" w:firstLine="480"/>
        <w:jc w:val="both"/>
        <w:rPr>
          <w:lang w:eastAsia="zh-CN"/>
        </w:rPr>
      </w:pPr>
      <w:r>
        <w:rPr>
          <w:rFonts w:hint="eastAsia"/>
          <w:lang w:eastAsia="zh-CN"/>
        </w:rPr>
        <w:t>第</w:t>
      </w:r>
      <w:r>
        <w:rPr>
          <w:lang w:eastAsia="zh-CN"/>
        </w:rPr>
        <w:t>6</w:t>
      </w:r>
      <w:r>
        <w:rPr>
          <w:rFonts w:hint="eastAsia"/>
          <w:lang w:eastAsia="zh-CN"/>
        </w:rPr>
        <w:t>研究组还通过有关无障碍音视频（</w:t>
      </w:r>
      <w:r w:rsidRPr="00F10C68">
        <w:rPr>
          <w:lang w:eastAsia="zh-CN"/>
        </w:rPr>
        <w:t>IRG-AVA</w:t>
      </w:r>
      <w:r>
        <w:rPr>
          <w:rFonts w:hint="eastAsia"/>
          <w:lang w:eastAsia="zh-CN"/>
        </w:rPr>
        <w:t>）和综合宽带广播（</w:t>
      </w:r>
      <w:r w:rsidRPr="00F10C68">
        <w:rPr>
          <w:lang w:eastAsia="zh-CN"/>
        </w:rPr>
        <w:t>IRG-IBB</w:t>
      </w:r>
      <w:r w:rsidRPr="00F10C68">
        <w:rPr>
          <w:lang w:eastAsia="zh-CN"/>
        </w:rPr>
        <w:t>）</w:t>
      </w:r>
      <w:r w:rsidRPr="00F10C68">
        <w:rPr>
          <w:rFonts w:hint="eastAsia"/>
          <w:lang w:eastAsia="zh-CN"/>
        </w:rPr>
        <w:t>跨部门报告</w:t>
      </w:r>
      <w:r w:rsidR="00F171A4">
        <w:rPr>
          <w:rFonts w:hint="eastAsia"/>
          <w:lang w:eastAsia="zh-CN"/>
        </w:rPr>
        <w:t>员</w:t>
      </w:r>
      <w:r w:rsidRPr="00F10C68">
        <w:rPr>
          <w:rFonts w:hint="eastAsia"/>
          <w:lang w:eastAsia="zh-CN"/>
        </w:rPr>
        <w:t>组（</w:t>
      </w:r>
      <w:r w:rsidRPr="00F10C68">
        <w:rPr>
          <w:lang w:eastAsia="zh-CN"/>
        </w:rPr>
        <w:t>IRG</w:t>
      </w:r>
      <w:r w:rsidRPr="00F10C68">
        <w:rPr>
          <w:lang w:eastAsia="zh-CN"/>
        </w:rPr>
        <w:t>）</w:t>
      </w:r>
      <w:r>
        <w:rPr>
          <w:rFonts w:hint="eastAsia"/>
          <w:lang w:eastAsia="zh-CN"/>
        </w:rPr>
        <w:t>积极</w:t>
      </w:r>
      <w:r w:rsidR="00F171A4">
        <w:rPr>
          <w:rFonts w:hint="eastAsia"/>
          <w:lang w:eastAsia="zh-CN"/>
        </w:rPr>
        <w:t>协调</w:t>
      </w:r>
      <w:r>
        <w:rPr>
          <w:rFonts w:hint="eastAsia"/>
          <w:lang w:eastAsia="zh-CN"/>
        </w:rPr>
        <w:t>与</w:t>
      </w:r>
      <w:r>
        <w:rPr>
          <w:lang w:eastAsia="zh-CN"/>
        </w:rPr>
        <w:t>ITU-T</w:t>
      </w:r>
      <w:r>
        <w:rPr>
          <w:rFonts w:hint="eastAsia"/>
          <w:lang w:eastAsia="zh-CN"/>
        </w:rPr>
        <w:t>第</w:t>
      </w:r>
      <w:r>
        <w:rPr>
          <w:lang w:eastAsia="zh-CN"/>
        </w:rPr>
        <w:t>9</w:t>
      </w:r>
      <w:r>
        <w:rPr>
          <w:rFonts w:hint="eastAsia"/>
          <w:lang w:eastAsia="zh-CN"/>
        </w:rPr>
        <w:t>和</w:t>
      </w:r>
      <w:r>
        <w:rPr>
          <w:lang w:eastAsia="zh-CN"/>
        </w:rPr>
        <w:t>16</w:t>
      </w:r>
      <w:r>
        <w:rPr>
          <w:rFonts w:hint="eastAsia"/>
          <w:lang w:eastAsia="zh-CN"/>
        </w:rPr>
        <w:t>研究组共同关心的工作。</w:t>
      </w:r>
    </w:p>
    <w:p w14:paraId="59C0CB4F" w14:textId="4C541A8A" w:rsidR="00070B6C" w:rsidRPr="0030223F" w:rsidRDefault="00070B6C" w:rsidP="00C66209">
      <w:pPr>
        <w:ind w:firstLineChars="200" w:firstLine="480"/>
        <w:jc w:val="both"/>
        <w:rPr>
          <w:lang w:eastAsia="zh-CN"/>
        </w:rPr>
      </w:pPr>
      <w:r w:rsidRPr="00070B6C">
        <w:rPr>
          <w:rFonts w:hint="eastAsia"/>
          <w:lang w:eastAsia="zh-CN"/>
        </w:rPr>
        <w:t>一个经修订的</w:t>
      </w:r>
      <w:r w:rsidR="001C12A6">
        <w:rPr>
          <w:rFonts w:hint="eastAsia"/>
          <w:lang w:eastAsia="zh-CN"/>
        </w:rPr>
        <w:t>ITU-R</w:t>
      </w:r>
      <w:r>
        <w:rPr>
          <w:rFonts w:hint="eastAsia"/>
          <w:lang w:eastAsia="zh-CN"/>
        </w:rPr>
        <w:t>课题</w:t>
      </w:r>
      <w:r w:rsidRPr="00070B6C">
        <w:rPr>
          <w:rFonts w:hint="eastAsia"/>
          <w:lang w:eastAsia="zh-CN"/>
        </w:rPr>
        <w:t>、一个新的和八个经修订的</w:t>
      </w:r>
      <w:r w:rsidR="001C12A6">
        <w:rPr>
          <w:rFonts w:hint="eastAsia"/>
          <w:lang w:eastAsia="zh-CN"/>
        </w:rPr>
        <w:t>ITU-R</w:t>
      </w:r>
      <w:r w:rsidRPr="00070B6C">
        <w:rPr>
          <w:rFonts w:hint="eastAsia"/>
          <w:lang w:eastAsia="zh-CN"/>
        </w:rPr>
        <w:t>建议</w:t>
      </w:r>
      <w:r>
        <w:rPr>
          <w:rFonts w:hint="eastAsia"/>
          <w:lang w:eastAsia="zh-CN"/>
        </w:rPr>
        <w:t>书</w:t>
      </w:r>
      <w:r w:rsidRPr="00070B6C">
        <w:rPr>
          <w:rFonts w:hint="eastAsia"/>
          <w:lang w:eastAsia="zh-CN"/>
        </w:rPr>
        <w:t>；批准了</w:t>
      </w:r>
      <w:r w:rsidR="00206373">
        <w:rPr>
          <w:rFonts w:hint="eastAsia"/>
          <w:lang w:eastAsia="zh-CN"/>
        </w:rPr>
        <w:t>四</w:t>
      </w:r>
      <w:r w:rsidRPr="00070B6C">
        <w:rPr>
          <w:rFonts w:hint="eastAsia"/>
          <w:lang w:eastAsia="zh-CN"/>
        </w:rPr>
        <w:t>份新报告和</w:t>
      </w:r>
      <w:r w:rsidR="00CE7029">
        <w:rPr>
          <w:rFonts w:hint="eastAsia"/>
          <w:lang w:eastAsia="zh-CN"/>
        </w:rPr>
        <w:t>十九</w:t>
      </w:r>
      <w:r w:rsidRPr="00070B6C">
        <w:rPr>
          <w:rFonts w:hint="eastAsia"/>
          <w:lang w:eastAsia="zh-CN"/>
        </w:rPr>
        <w:t>份</w:t>
      </w:r>
      <w:r>
        <w:rPr>
          <w:rFonts w:hint="eastAsia"/>
          <w:lang w:eastAsia="zh-CN"/>
        </w:rPr>
        <w:t>经修</w:t>
      </w:r>
      <w:r w:rsidRPr="00070B6C">
        <w:rPr>
          <w:rFonts w:hint="eastAsia"/>
          <w:lang w:eastAsia="zh-CN"/>
        </w:rPr>
        <w:t>订</w:t>
      </w:r>
      <w:r>
        <w:rPr>
          <w:rFonts w:hint="eastAsia"/>
          <w:lang w:eastAsia="zh-CN"/>
        </w:rPr>
        <w:t>的</w:t>
      </w:r>
      <w:r w:rsidRPr="00070B6C">
        <w:rPr>
          <w:rFonts w:hint="eastAsia"/>
          <w:lang w:eastAsia="zh-CN"/>
        </w:rPr>
        <w:t>报告。此外，对三</w:t>
      </w:r>
      <w:r>
        <w:rPr>
          <w:rFonts w:hint="eastAsia"/>
          <w:lang w:eastAsia="zh-CN"/>
        </w:rPr>
        <w:t>份</w:t>
      </w:r>
      <w:r w:rsidRPr="00070B6C">
        <w:rPr>
          <w:rFonts w:hint="eastAsia"/>
          <w:lang w:eastAsia="zh-CN"/>
        </w:rPr>
        <w:t>ITU-R</w:t>
      </w:r>
      <w:r w:rsidRPr="00070B6C">
        <w:rPr>
          <w:rFonts w:hint="eastAsia"/>
          <w:lang w:eastAsia="zh-CN"/>
        </w:rPr>
        <w:t>建议</w:t>
      </w:r>
      <w:r>
        <w:rPr>
          <w:rFonts w:hint="eastAsia"/>
          <w:lang w:eastAsia="zh-CN"/>
        </w:rPr>
        <w:t>书</w:t>
      </w:r>
      <w:r w:rsidRPr="00070B6C">
        <w:rPr>
          <w:rFonts w:hint="eastAsia"/>
          <w:lang w:eastAsia="zh-CN"/>
        </w:rPr>
        <w:t>进行了编辑更新。</w:t>
      </w:r>
    </w:p>
    <w:p w14:paraId="3A89952C" w14:textId="77777777" w:rsidR="001E5AA9" w:rsidRPr="00924556" w:rsidRDefault="001E5AA9" w:rsidP="00C66209">
      <w:pPr>
        <w:pStyle w:val="Headingb"/>
        <w:jc w:val="both"/>
        <w:rPr>
          <w:lang w:eastAsia="zh-CN"/>
        </w:rPr>
      </w:pPr>
      <w:r w:rsidRPr="001706B6">
        <w:rPr>
          <w:rFonts w:hint="eastAsia"/>
          <w:bCs/>
          <w:lang w:val="en-US" w:eastAsia="zh-CN"/>
        </w:rPr>
        <w:t>ITU-R</w:t>
      </w:r>
      <w:r w:rsidRPr="001706B6">
        <w:rPr>
          <w:rFonts w:hint="eastAsia"/>
          <w:bCs/>
          <w:lang w:val="en-US" w:eastAsia="zh-CN"/>
        </w:rPr>
        <w:t>课题</w:t>
      </w:r>
      <w:r>
        <w:rPr>
          <w:rFonts w:hint="eastAsia"/>
          <w:bCs/>
          <w:lang w:val="en-US" w:eastAsia="zh-CN"/>
        </w:rPr>
        <w:t>：</w:t>
      </w:r>
    </w:p>
    <w:p w14:paraId="4B2C88C8" w14:textId="1114144E" w:rsidR="001E5AA9" w:rsidRDefault="001E5AA9" w:rsidP="005C6C2A">
      <w:pPr>
        <w:pStyle w:val="enumlev1"/>
        <w:rPr>
          <w:lang w:eastAsia="zh-CN"/>
        </w:rPr>
      </w:pPr>
      <w:r w:rsidRPr="00E329BA">
        <w:rPr>
          <w:lang w:eastAsia="zh-CN"/>
        </w:rPr>
        <w:t>–</w:t>
      </w:r>
      <w:r w:rsidR="005C6C2A">
        <w:rPr>
          <w:lang w:eastAsia="zh-CN"/>
        </w:rPr>
        <w:tab/>
      </w:r>
      <w:r w:rsidRPr="00E329BA">
        <w:rPr>
          <w:lang w:eastAsia="zh-CN"/>
        </w:rPr>
        <w:t>132-6/6</w:t>
      </w:r>
      <w:r w:rsidR="00A604F0" w:rsidRPr="00E329BA">
        <w:rPr>
          <w:rFonts w:hint="eastAsia"/>
          <w:lang w:eastAsia="zh-CN"/>
        </w:rPr>
        <w:t>“</w:t>
      </w:r>
      <w:r w:rsidR="001C12A6" w:rsidRPr="00E329BA">
        <w:rPr>
          <w:rFonts w:hint="eastAsia"/>
          <w:lang w:eastAsia="zh-CN"/>
        </w:rPr>
        <w:t>数字地面</w:t>
      </w:r>
      <w:r w:rsidR="00A604F0" w:rsidRPr="00E329BA">
        <w:rPr>
          <w:rFonts w:hint="eastAsia"/>
          <w:lang w:eastAsia="zh-CN"/>
        </w:rPr>
        <w:t>广播规划”</w:t>
      </w:r>
    </w:p>
    <w:p w14:paraId="06884BA8" w14:textId="77777777" w:rsidR="001E5AA9" w:rsidRPr="00924556" w:rsidRDefault="00A604F0" w:rsidP="00C66209">
      <w:pPr>
        <w:pStyle w:val="Headingb"/>
        <w:jc w:val="both"/>
        <w:rPr>
          <w:lang w:eastAsia="zh-CN"/>
        </w:rPr>
      </w:pPr>
      <w:r w:rsidRPr="00526206">
        <w:rPr>
          <w:lang w:eastAsia="zh-CN"/>
        </w:rPr>
        <w:t>ITU-R</w:t>
      </w:r>
      <w:r w:rsidRPr="00526206">
        <w:rPr>
          <w:rFonts w:hint="eastAsia"/>
          <w:lang w:eastAsia="zh-CN"/>
        </w:rPr>
        <w:t>建议书</w:t>
      </w:r>
      <w:r w:rsidRPr="00526206">
        <w:rPr>
          <w:lang w:eastAsia="zh-CN"/>
        </w:rPr>
        <w:t>：</w:t>
      </w:r>
    </w:p>
    <w:p w14:paraId="35CB2E32" w14:textId="3FF6D3C5" w:rsidR="001E5AA9" w:rsidRPr="001971C3" w:rsidRDefault="001E5AA9" w:rsidP="005C6C2A">
      <w:pPr>
        <w:pStyle w:val="enumlev1"/>
        <w:rPr>
          <w:spacing w:val="4"/>
          <w:lang w:eastAsia="zh-CN"/>
        </w:rPr>
      </w:pPr>
      <w:r w:rsidRPr="005C6C2A">
        <w:rPr>
          <w:lang w:eastAsia="zh-CN"/>
        </w:rPr>
        <w:t>–</w:t>
      </w:r>
      <w:r w:rsidRPr="005C6C2A">
        <w:rPr>
          <w:lang w:eastAsia="zh-CN"/>
        </w:rPr>
        <w:tab/>
      </w:r>
      <w:r w:rsidRPr="001971C3">
        <w:rPr>
          <w:spacing w:val="4"/>
          <w:lang w:eastAsia="zh-CN"/>
        </w:rPr>
        <w:t>BS.2143-0</w:t>
      </w:r>
      <w:r w:rsidR="00A272DE" w:rsidRPr="001971C3">
        <w:rPr>
          <w:rFonts w:hint="eastAsia"/>
          <w:spacing w:val="4"/>
          <w:lang w:eastAsia="zh-CN"/>
        </w:rPr>
        <w:t>“</w:t>
      </w:r>
      <w:r w:rsidR="00A604F0" w:rsidRPr="001971C3">
        <w:rPr>
          <w:rFonts w:hint="eastAsia"/>
          <w:spacing w:val="4"/>
          <w:lang w:eastAsia="zh-CN"/>
        </w:rPr>
        <w:t>用于节目制作及交换的数字音频接口的非</w:t>
      </w:r>
      <w:r w:rsidR="00A604F0" w:rsidRPr="001971C3">
        <w:rPr>
          <w:rFonts w:hint="eastAsia"/>
          <w:spacing w:val="4"/>
          <w:lang w:eastAsia="zh-CN"/>
        </w:rPr>
        <w:t>PCM</w:t>
      </w:r>
      <w:r w:rsidR="00A604F0" w:rsidRPr="001971C3">
        <w:rPr>
          <w:rFonts w:hint="eastAsia"/>
          <w:spacing w:val="4"/>
          <w:lang w:eastAsia="zh-CN"/>
        </w:rPr>
        <w:t>音频信号和数据传输方法</w:t>
      </w:r>
      <w:r w:rsidR="00A272DE" w:rsidRPr="001971C3">
        <w:rPr>
          <w:rFonts w:hint="eastAsia"/>
          <w:spacing w:val="4"/>
          <w:lang w:eastAsia="zh-CN"/>
        </w:rPr>
        <w:t>”</w:t>
      </w:r>
    </w:p>
    <w:p w14:paraId="4EB7F68D" w14:textId="74F2BC3B" w:rsidR="001E5AA9" w:rsidRPr="005C6C2A" w:rsidRDefault="001E5AA9" w:rsidP="005C6C2A">
      <w:pPr>
        <w:pStyle w:val="enumlev1"/>
        <w:rPr>
          <w:lang w:eastAsia="zh-CN"/>
        </w:rPr>
      </w:pPr>
      <w:r w:rsidRPr="005C6C2A">
        <w:rPr>
          <w:lang w:eastAsia="zh-CN"/>
        </w:rPr>
        <w:t>–</w:t>
      </w:r>
      <w:r w:rsidRPr="005C6C2A">
        <w:rPr>
          <w:lang w:eastAsia="zh-CN"/>
        </w:rPr>
        <w:tab/>
        <w:t>BS.1114-12</w:t>
      </w:r>
      <w:r w:rsidR="00A272DE" w:rsidRPr="005C6C2A">
        <w:rPr>
          <w:rFonts w:hint="eastAsia"/>
          <w:lang w:eastAsia="zh-CN"/>
        </w:rPr>
        <w:t>“用于</w:t>
      </w:r>
      <w:r w:rsidR="00A272DE" w:rsidRPr="005C6C2A">
        <w:rPr>
          <w:rFonts w:hint="eastAsia"/>
          <w:lang w:eastAsia="zh-CN"/>
        </w:rPr>
        <w:t>30-3 000 MHz</w:t>
      </w:r>
      <w:r w:rsidR="00A272DE" w:rsidRPr="005C6C2A">
        <w:rPr>
          <w:rFonts w:hint="eastAsia"/>
          <w:lang w:eastAsia="zh-CN"/>
        </w:rPr>
        <w:t>频率范围内车载的、便携式的和固定接收机的地面数字声音广播系统”</w:t>
      </w:r>
    </w:p>
    <w:p w14:paraId="027A5685" w14:textId="3370AA53" w:rsidR="001E5AA9" w:rsidRPr="005C6C2A" w:rsidRDefault="001E5AA9" w:rsidP="005C6C2A">
      <w:pPr>
        <w:pStyle w:val="enumlev1"/>
        <w:rPr>
          <w:lang w:eastAsia="zh-CN"/>
        </w:rPr>
      </w:pPr>
      <w:r w:rsidRPr="005C6C2A">
        <w:rPr>
          <w:lang w:eastAsia="zh-CN"/>
        </w:rPr>
        <w:t>–</w:t>
      </w:r>
      <w:r w:rsidRPr="005C6C2A">
        <w:rPr>
          <w:lang w:eastAsia="zh-CN"/>
        </w:rPr>
        <w:tab/>
        <w:t>BT.2077-3</w:t>
      </w:r>
      <w:r w:rsidR="00A272DE" w:rsidRPr="005C6C2A">
        <w:rPr>
          <w:rFonts w:hint="eastAsia"/>
          <w:lang w:eastAsia="zh-CN"/>
        </w:rPr>
        <w:t>“</w:t>
      </w:r>
      <w:r w:rsidR="00A272DE" w:rsidRPr="005C6C2A">
        <w:rPr>
          <w:lang w:eastAsia="zh-CN"/>
        </w:rPr>
        <w:t>UHDTV</w:t>
      </w:r>
      <w:r w:rsidR="00A272DE" w:rsidRPr="005C6C2A">
        <w:rPr>
          <w:lang w:eastAsia="zh-CN"/>
        </w:rPr>
        <w:t>信号的实时串行数字接口</w:t>
      </w:r>
      <w:r w:rsidR="00A272DE" w:rsidRPr="005C6C2A">
        <w:rPr>
          <w:rFonts w:hint="eastAsia"/>
          <w:lang w:eastAsia="zh-CN"/>
        </w:rPr>
        <w:t>”</w:t>
      </w:r>
    </w:p>
    <w:p w14:paraId="2A55D0E2" w14:textId="250B1E1A" w:rsidR="001E5AA9" w:rsidRPr="005C6C2A" w:rsidRDefault="001E5AA9" w:rsidP="005C6C2A">
      <w:pPr>
        <w:pStyle w:val="enumlev1"/>
        <w:rPr>
          <w:lang w:eastAsia="zh-CN"/>
        </w:rPr>
      </w:pPr>
      <w:r w:rsidRPr="005C6C2A">
        <w:rPr>
          <w:lang w:eastAsia="zh-CN"/>
        </w:rPr>
        <w:t>–</w:t>
      </w:r>
      <w:r w:rsidRPr="005C6C2A">
        <w:rPr>
          <w:lang w:eastAsia="zh-CN"/>
        </w:rPr>
        <w:tab/>
        <w:t>BT.2075-4</w:t>
      </w:r>
      <w:r w:rsidR="00A272DE" w:rsidRPr="005C6C2A">
        <w:rPr>
          <w:rFonts w:hint="eastAsia"/>
          <w:lang w:eastAsia="zh-CN"/>
        </w:rPr>
        <w:t>“综合宽带广播系统”</w:t>
      </w:r>
    </w:p>
    <w:p w14:paraId="393B3A28" w14:textId="5A2DDB1F" w:rsidR="001E5AA9" w:rsidRPr="005C6C2A" w:rsidRDefault="001E5AA9" w:rsidP="005C6C2A">
      <w:pPr>
        <w:pStyle w:val="enumlev1"/>
        <w:rPr>
          <w:lang w:eastAsia="zh-CN"/>
        </w:rPr>
      </w:pPr>
      <w:r w:rsidRPr="005C6C2A">
        <w:rPr>
          <w:lang w:eastAsia="zh-CN"/>
        </w:rPr>
        <w:t>–</w:t>
      </w:r>
      <w:r w:rsidRPr="005C6C2A">
        <w:rPr>
          <w:lang w:eastAsia="zh-CN"/>
        </w:rPr>
        <w:tab/>
        <w:t>BT.2073-2</w:t>
      </w:r>
      <w:bookmarkStart w:id="11" w:name="_Hlk88043131"/>
      <w:r w:rsidR="00A272DE" w:rsidRPr="005C6C2A">
        <w:rPr>
          <w:rFonts w:hint="eastAsia"/>
          <w:lang w:eastAsia="zh-CN"/>
        </w:rPr>
        <w:t>“用于</w:t>
      </w:r>
      <w:r w:rsidR="00A272DE" w:rsidRPr="005C6C2A">
        <w:rPr>
          <w:rFonts w:hint="eastAsia"/>
          <w:lang w:eastAsia="zh-CN"/>
        </w:rPr>
        <w:t>UHDTV</w:t>
      </w:r>
      <w:r w:rsidR="00A272DE" w:rsidRPr="005C6C2A">
        <w:rPr>
          <w:rFonts w:hint="eastAsia"/>
          <w:lang w:eastAsia="zh-CN"/>
        </w:rPr>
        <w:t>和</w:t>
      </w:r>
      <w:r w:rsidR="00A272DE" w:rsidRPr="005C6C2A">
        <w:rPr>
          <w:rFonts w:hint="eastAsia"/>
          <w:lang w:eastAsia="zh-CN"/>
        </w:rPr>
        <w:t>HDTV</w:t>
      </w:r>
      <w:r w:rsidR="00A272DE" w:rsidRPr="005C6C2A">
        <w:rPr>
          <w:rFonts w:hint="eastAsia"/>
          <w:lang w:eastAsia="zh-CN"/>
        </w:rPr>
        <w:t>广播应用的高效视频编码的使用</w:t>
      </w:r>
      <w:bookmarkEnd w:id="11"/>
      <w:r w:rsidR="00A272DE" w:rsidRPr="005C6C2A">
        <w:rPr>
          <w:rFonts w:hint="eastAsia"/>
          <w:lang w:eastAsia="zh-CN"/>
        </w:rPr>
        <w:t>”</w:t>
      </w:r>
    </w:p>
    <w:p w14:paraId="3032E906" w14:textId="29584BEA" w:rsidR="001E5AA9" w:rsidRPr="005C6C2A" w:rsidRDefault="001E5AA9" w:rsidP="005C6C2A">
      <w:pPr>
        <w:pStyle w:val="enumlev1"/>
        <w:rPr>
          <w:lang w:eastAsia="zh-CN"/>
        </w:rPr>
      </w:pPr>
      <w:r w:rsidRPr="005C6C2A">
        <w:rPr>
          <w:lang w:eastAsia="zh-CN"/>
        </w:rPr>
        <w:t>–</w:t>
      </w:r>
      <w:r w:rsidRPr="005C6C2A">
        <w:rPr>
          <w:lang w:eastAsia="zh-CN"/>
        </w:rPr>
        <w:tab/>
        <w:t>BT.2036-4</w:t>
      </w:r>
      <w:r w:rsidR="00A272DE" w:rsidRPr="005C6C2A">
        <w:rPr>
          <w:rFonts w:hint="eastAsia"/>
          <w:lang w:eastAsia="zh-CN"/>
        </w:rPr>
        <w:t>“用于数字地面电视系统频率规划的参考接收系统特性”</w:t>
      </w:r>
    </w:p>
    <w:p w14:paraId="2C225283" w14:textId="0D3D0BEB" w:rsidR="001E5AA9" w:rsidRPr="005C6C2A" w:rsidRDefault="001E5AA9" w:rsidP="005C6C2A">
      <w:pPr>
        <w:pStyle w:val="enumlev1"/>
        <w:rPr>
          <w:lang w:eastAsia="zh-CN"/>
        </w:rPr>
      </w:pPr>
      <w:r w:rsidRPr="005C6C2A">
        <w:rPr>
          <w:lang w:eastAsia="zh-CN"/>
        </w:rPr>
        <w:t>–</w:t>
      </w:r>
      <w:r w:rsidRPr="005C6C2A">
        <w:rPr>
          <w:lang w:eastAsia="zh-CN"/>
        </w:rPr>
        <w:tab/>
        <w:t>BT.2033-2</w:t>
      </w:r>
      <w:bookmarkStart w:id="12" w:name="OLE_LINK17"/>
      <w:r w:rsidR="00A272DE" w:rsidRPr="005C6C2A">
        <w:rPr>
          <w:rFonts w:hint="eastAsia"/>
          <w:lang w:eastAsia="zh-CN"/>
        </w:rPr>
        <w:t>“</w:t>
      </w:r>
      <w:r w:rsidR="00A272DE" w:rsidRPr="005C6C2A">
        <w:rPr>
          <w:rFonts w:hint="eastAsia"/>
          <w:lang w:eastAsia="zh-CN"/>
        </w:rPr>
        <w:t>VHF</w:t>
      </w:r>
      <w:r w:rsidR="004736E8">
        <w:rPr>
          <w:rFonts w:hint="eastAsia"/>
          <w:lang w:eastAsia="zh-CN"/>
        </w:rPr>
        <w:t>/</w:t>
      </w:r>
      <w:r w:rsidR="00A272DE" w:rsidRPr="005C6C2A">
        <w:rPr>
          <w:rFonts w:hint="eastAsia"/>
          <w:lang w:eastAsia="zh-CN"/>
        </w:rPr>
        <w:t>UHF</w:t>
      </w:r>
      <w:r w:rsidR="00A272DE" w:rsidRPr="005C6C2A">
        <w:rPr>
          <w:rFonts w:hint="eastAsia"/>
          <w:lang w:eastAsia="zh-CN"/>
        </w:rPr>
        <w:t>频段第二代数字地面电视广播系统</w:t>
      </w:r>
      <w:bookmarkStart w:id="13" w:name="OLE_LINK18"/>
      <w:bookmarkStart w:id="14" w:name="OLE_LINK19"/>
      <w:bookmarkEnd w:id="12"/>
      <w:r w:rsidR="00A272DE" w:rsidRPr="005C6C2A">
        <w:rPr>
          <w:rFonts w:hint="eastAsia"/>
          <w:lang w:eastAsia="zh-CN"/>
        </w:rPr>
        <w:t>包括保护比的规划标准</w:t>
      </w:r>
      <w:bookmarkEnd w:id="13"/>
      <w:bookmarkEnd w:id="14"/>
      <w:r w:rsidR="00A272DE" w:rsidRPr="005C6C2A">
        <w:rPr>
          <w:rFonts w:hint="eastAsia"/>
          <w:lang w:eastAsia="zh-CN"/>
        </w:rPr>
        <w:t>”</w:t>
      </w:r>
    </w:p>
    <w:p w14:paraId="3BC4426F" w14:textId="0ABFB59B" w:rsidR="001E5AA9" w:rsidRPr="005C6C2A" w:rsidRDefault="001E5AA9" w:rsidP="005C6C2A">
      <w:pPr>
        <w:pStyle w:val="enumlev1"/>
        <w:rPr>
          <w:lang w:eastAsia="zh-CN"/>
        </w:rPr>
      </w:pPr>
      <w:r w:rsidRPr="005C6C2A">
        <w:rPr>
          <w:lang w:eastAsia="zh-CN"/>
        </w:rPr>
        <w:t>–</w:t>
      </w:r>
      <w:r w:rsidRPr="005C6C2A">
        <w:rPr>
          <w:lang w:eastAsia="zh-CN"/>
        </w:rPr>
        <w:tab/>
        <w:t>BT.1871-3</w:t>
      </w:r>
      <w:r w:rsidR="00A272DE" w:rsidRPr="005C6C2A">
        <w:rPr>
          <w:rFonts w:hint="eastAsia"/>
          <w:lang w:eastAsia="zh-CN"/>
        </w:rPr>
        <w:t>“无线麦克风、入耳式监听设备和无线多通道音频系统的用户需求”</w:t>
      </w:r>
    </w:p>
    <w:p w14:paraId="733563CE" w14:textId="1FEE91EF" w:rsidR="001E5AA9" w:rsidRDefault="001E5AA9" w:rsidP="005C6C2A">
      <w:pPr>
        <w:pStyle w:val="enumlev1"/>
        <w:rPr>
          <w:lang w:eastAsia="ja-JP"/>
        </w:rPr>
      </w:pPr>
      <w:r w:rsidRPr="005C6C2A">
        <w:rPr>
          <w:lang w:eastAsia="zh-CN"/>
        </w:rPr>
        <w:lastRenderedPageBreak/>
        <w:t>–</w:t>
      </w:r>
      <w:r w:rsidRPr="005C6C2A">
        <w:rPr>
          <w:lang w:eastAsia="zh-CN"/>
        </w:rPr>
        <w:tab/>
        <w:t>BT.1203-3</w:t>
      </w:r>
      <w:r w:rsidR="00A272DE" w:rsidRPr="005C6C2A">
        <w:rPr>
          <w:rFonts w:hint="eastAsia"/>
          <w:lang w:eastAsia="zh-CN"/>
        </w:rPr>
        <w:t>“用户对端到端电视系统数字电视信号的通用视频比特率压缩编码的要求</w:t>
      </w:r>
      <w:r w:rsidR="00A272DE" w:rsidRPr="00A52F93">
        <w:rPr>
          <w:rFonts w:hint="eastAsia"/>
          <w:lang w:eastAsia="zh-CN"/>
        </w:rPr>
        <w:t>”</w:t>
      </w:r>
    </w:p>
    <w:p w14:paraId="6242BA9D" w14:textId="77777777" w:rsidR="001E5AA9" w:rsidRPr="00924556" w:rsidRDefault="0028775A" w:rsidP="00C66209">
      <w:pPr>
        <w:pStyle w:val="Headingb"/>
        <w:jc w:val="both"/>
        <w:rPr>
          <w:lang w:eastAsia="zh-CN"/>
        </w:rPr>
      </w:pPr>
      <w:r>
        <w:rPr>
          <w:lang w:eastAsia="zh-CN"/>
        </w:rPr>
        <w:t>ITU-R</w:t>
      </w:r>
      <w:r>
        <w:rPr>
          <w:rFonts w:hint="eastAsia"/>
          <w:lang w:eastAsia="zh-CN"/>
        </w:rPr>
        <w:t>报告：</w:t>
      </w:r>
    </w:p>
    <w:p w14:paraId="34FDFEB7" w14:textId="1468AF75" w:rsidR="001E5AA9" w:rsidRPr="002F3263" w:rsidRDefault="001E5AA9" w:rsidP="005C6C2A">
      <w:pPr>
        <w:pStyle w:val="enumlev1"/>
        <w:rPr>
          <w:lang w:eastAsia="ja-JP"/>
        </w:rPr>
      </w:pPr>
      <w:r w:rsidRPr="00086A77">
        <w:rPr>
          <w:lang w:eastAsia="ja-JP"/>
        </w:rPr>
        <w:t>–</w:t>
      </w:r>
      <w:r w:rsidRPr="00086A77">
        <w:rPr>
          <w:lang w:eastAsia="ja-JP"/>
        </w:rPr>
        <w:tab/>
        <w:t>BS.2494-0</w:t>
      </w:r>
      <w:r w:rsidR="00FB2CE5" w:rsidRPr="00FB2CE5">
        <w:rPr>
          <w:rFonts w:hint="eastAsia"/>
          <w:lang w:eastAsia="ja-JP"/>
        </w:rPr>
        <w:t>“高级音响系统的声音测试材料”</w:t>
      </w:r>
    </w:p>
    <w:p w14:paraId="0F21789E" w14:textId="5412E47C" w:rsidR="001E5AA9" w:rsidRPr="00086A77" w:rsidRDefault="001E5AA9" w:rsidP="005C6C2A">
      <w:pPr>
        <w:pStyle w:val="enumlev1"/>
        <w:rPr>
          <w:lang w:eastAsia="ja-JP"/>
        </w:rPr>
      </w:pPr>
      <w:r w:rsidRPr="00086A77">
        <w:rPr>
          <w:lang w:eastAsia="ja-JP"/>
        </w:rPr>
        <w:t>–</w:t>
      </w:r>
      <w:r w:rsidRPr="00086A77">
        <w:rPr>
          <w:lang w:eastAsia="ja-JP"/>
        </w:rPr>
        <w:tab/>
        <w:t>BS.2493-0</w:t>
      </w:r>
      <w:r w:rsidR="00FB2CE5" w:rsidRPr="00FB2CE5">
        <w:rPr>
          <w:rFonts w:hint="eastAsia"/>
          <w:lang w:eastAsia="ja-JP"/>
        </w:rPr>
        <w:t>“实际实施使用</w:t>
      </w:r>
      <w:r w:rsidR="00FB2CE5" w:rsidRPr="00FB2CE5">
        <w:rPr>
          <w:rFonts w:hint="eastAsia"/>
          <w:lang w:eastAsia="ja-JP"/>
        </w:rPr>
        <w:t>ITU</w:t>
      </w:r>
      <w:r w:rsidR="00FB2CE5" w:rsidRPr="00FB2CE5">
        <w:rPr>
          <w:rFonts w:hint="eastAsia"/>
          <w:lang w:eastAsia="ja-JP"/>
        </w:rPr>
        <w:t>高级音响系统音频编解码器的广播系统”</w:t>
      </w:r>
    </w:p>
    <w:p w14:paraId="121CF97A" w14:textId="20F30791" w:rsidR="001E5AA9" w:rsidRPr="002523A1" w:rsidRDefault="001E5AA9" w:rsidP="005C6C2A">
      <w:pPr>
        <w:pStyle w:val="enumlev1"/>
        <w:rPr>
          <w:lang w:eastAsia="ja-JP"/>
        </w:rPr>
      </w:pPr>
      <w:r w:rsidRPr="002523A1">
        <w:rPr>
          <w:lang w:eastAsia="ja-JP"/>
        </w:rPr>
        <w:t>–</w:t>
      </w:r>
      <w:r w:rsidRPr="002523A1">
        <w:rPr>
          <w:lang w:eastAsia="ja-JP"/>
        </w:rPr>
        <w:tab/>
        <w:t>BS.2384-2</w:t>
      </w:r>
      <w:r w:rsidR="00B70BFA" w:rsidRPr="002523A1">
        <w:rPr>
          <w:rFonts w:hint="eastAsia"/>
          <w:lang w:eastAsia="ja-JP"/>
        </w:rPr>
        <w:t>“</w:t>
      </w:r>
      <w:r w:rsidR="007A135F" w:rsidRPr="002523A1">
        <w:rPr>
          <w:rFonts w:hint="eastAsia"/>
          <w:lang w:eastAsia="ja-JP"/>
        </w:rPr>
        <w:t>引入和转换</w:t>
      </w:r>
      <w:r w:rsidR="00B70BFA" w:rsidRPr="002523A1">
        <w:rPr>
          <w:rFonts w:hint="eastAsia"/>
          <w:lang w:eastAsia="ja-JP"/>
        </w:rPr>
        <w:t>数字地面声音和多媒体广播时需做出的</w:t>
      </w:r>
      <w:r w:rsidR="007A135F" w:rsidRPr="002523A1">
        <w:rPr>
          <w:rFonts w:hint="eastAsia"/>
          <w:lang w:eastAsia="ja-JP"/>
        </w:rPr>
        <w:t>实施</w:t>
      </w:r>
      <w:r w:rsidR="00B70BFA" w:rsidRPr="002523A1">
        <w:rPr>
          <w:rFonts w:hint="eastAsia"/>
          <w:lang w:eastAsia="ja-JP"/>
        </w:rPr>
        <w:t>考虑”</w:t>
      </w:r>
    </w:p>
    <w:p w14:paraId="7C9B7A02" w14:textId="60824D20" w:rsidR="001E5AA9" w:rsidRPr="002523A1" w:rsidRDefault="001E5AA9" w:rsidP="005C6C2A">
      <w:pPr>
        <w:pStyle w:val="enumlev1"/>
        <w:rPr>
          <w:lang w:eastAsia="ja-JP"/>
        </w:rPr>
      </w:pPr>
      <w:r w:rsidRPr="002523A1">
        <w:rPr>
          <w:lang w:eastAsia="ja-JP"/>
        </w:rPr>
        <w:t>–</w:t>
      </w:r>
      <w:r w:rsidRPr="002523A1">
        <w:rPr>
          <w:lang w:eastAsia="ja-JP"/>
        </w:rPr>
        <w:tab/>
        <w:t>BT.2495-0</w:t>
      </w:r>
      <w:r w:rsidR="007727A1" w:rsidRPr="002523A1">
        <w:rPr>
          <w:rFonts w:hint="eastAsia"/>
          <w:lang w:eastAsia="ja-JP"/>
        </w:rPr>
        <w:t>“评估</w:t>
      </w:r>
      <w:r w:rsidR="007727A1" w:rsidRPr="002523A1">
        <w:rPr>
          <w:rFonts w:hint="eastAsia"/>
          <w:lang w:eastAsia="ja-JP"/>
        </w:rPr>
        <w:t>ATSC 3.0</w:t>
      </w:r>
      <w:r w:rsidR="007727A1" w:rsidRPr="002523A1">
        <w:rPr>
          <w:rFonts w:hint="eastAsia"/>
          <w:lang w:eastAsia="ja-JP"/>
        </w:rPr>
        <w:t>接收质量的实验室和现场测量方法”</w:t>
      </w:r>
    </w:p>
    <w:p w14:paraId="73A4A3DF" w14:textId="23CC5FE1" w:rsidR="001E5AA9" w:rsidRPr="002523A1" w:rsidRDefault="001E5AA9" w:rsidP="005C6C2A">
      <w:pPr>
        <w:pStyle w:val="enumlev1"/>
        <w:rPr>
          <w:lang w:eastAsia="ja-JP"/>
        </w:rPr>
      </w:pPr>
      <w:r w:rsidRPr="002523A1">
        <w:rPr>
          <w:lang w:eastAsia="ja-JP"/>
        </w:rPr>
        <w:t>–</w:t>
      </w:r>
      <w:r w:rsidRPr="002523A1">
        <w:rPr>
          <w:lang w:eastAsia="ja-JP"/>
        </w:rPr>
        <w:tab/>
        <w:t>BT.2485-0</w:t>
      </w:r>
      <w:r w:rsidR="00300752" w:rsidRPr="002523A1">
        <w:rPr>
          <w:rFonts w:hint="eastAsia"/>
          <w:lang w:eastAsia="zh-CN"/>
        </w:rPr>
        <w:t>“</w:t>
      </w:r>
      <w:r w:rsidR="00B70BFA" w:rsidRPr="002523A1">
        <w:rPr>
          <w:rFonts w:hint="eastAsia"/>
          <w:lang w:eastAsia="ja-JP"/>
        </w:rPr>
        <w:t>用于增强数字地面电视广播的先进网络规划和传输方法</w:t>
      </w:r>
      <w:r w:rsidR="00300752" w:rsidRPr="002523A1">
        <w:rPr>
          <w:rFonts w:hint="eastAsia"/>
          <w:lang w:eastAsia="ja-JP"/>
        </w:rPr>
        <w:t>”</w:t>
      </w:r>
    </w:p>
    <w:p w14:paraId="0E2F99AD" w14:textId="3CBC05DB" w:rsidR="001E5AA9" w:rsidRPr="002523A1" w:rsidRDefault="001E5AA9" w:rsidP="005C6C2A">
      <w:pPr>
        <w:pStyle w:val="enumlev1"/>
        <w:rPr>
          <w:lang w:eastAsia="ja-JP"/>
        </w:rPr>
      </w:pPr>
      <w:r w:rsidRPr="002523A1">
        <w:rPr>
          <w:lang w:eastAsia="ja-JP"/>
        </w:rPr>
        <w:t>–</w:t>
      </w:r>
      <w:r w:rsidRPr="002523A1">
        <w:rPr>
          <w:lang w:eastAsia="ja-JP"/>
        </w:rPr>
        <w:tab/>
        <w:t>BT.2470-2</w:t>
      </w:r>
      <w:r w:rsidR="00300752" w:rsidRPr="002523A1">
        <w:rPr>
          <w:rFonts w:hint="eastAsia"/>
          <w:lang w:eastAsia="zh-CN"/>
        </w:rPr>
        <w:t>“</w:t>
      </w:r>
      <w:r w:rsidR="00B70BFA" w:rsidRPr="002523A1">
        <w:rPr>
          <w:rFonts w:hint="eastAsia"/>
          <w:lang w:eastAsia="ja-JP"/>
        </w:rPr>
        <w:t>利用蒙特卡洛模拟法创建</w:t>
      </w:r>
      <w:r w:rsidR="00B70BFA" w:rsidRPr="002523A1">
        <w:rPr>
          <w:rFonts w:hint="eastAsia"/>
          <w:lang w:eastAsia="ja-JP"/>
        </w:rPr>
        <w:t>DTTB</w:t>
      </w:r>
      <w:r w:rsidR="00B70BFA" w:rsidRPr="002523A1">
        <w:rPr>
          <w:rFonts w:hint="eastAsia"/>
          <w:lang w:eastAsia="ja-JP"/>
        </w:rPr>
        <w:t>所受干扰的模型</w:t>
      </w:r>
      <w:r w:rsidR="00300752" w:rsidRPr="002523A1">
        <w:rPr>
          <w:rFonts w:hint="eastAsia"/>
          <w:lang w:eastAsia="ja-JP"/>
        </w:rPr>
        <w:t>”</w:t>
      </w:r>
    </w:p>
    <w:p w14:paraId="53273878" w14:textId="1EE9CBA5" w:rsidR="001E5AA9" w:rsidRPr="002523A1" w:rsidRDefault="001E5AA9" w:rsidP="005C6C2A">
      <w:pPr>
        <w:pStyle w:val="enumlev1"/>
        <w:rPr>
          <w:lang w:eastAsia="ja-JP"/>
        </w:rPr>
      </w:pPr>
      <w:r w:rsidRPr="002523A1">
        <w:rPr>
          <w:lang w:eastAsia="ja-JP"/>
        </w:rPr>
        <w:t>–</w:t>
      </w:r>
      <w:r w:rsidRPr="002523A1">
        <w:rPr>
          <w:lang w:eastAsia="ja-JP"/>
        </w:rPr>
        <w:tab/>
        <w:t>BT.2469-2</w:t>
      </w:r>
      <w:r w:rsidR="00300752" w:rsidRPr="002523A1">
        <w:rPr>
          <w:rFonts w:hint="eastAsia"/>
          <w:lang w:eastAsia="zh-CN"/>
        </w:rPr>
        <w:t>“</w:t>
      </w:r>
      <w:r w:rsidR="000906AE" w:rsidRPr="002523A1">
        <w:rPr>
          <w:rFonts w:hint="eastAsia"/>
          <w:lang w:eastAsia="ja-JP"/>
        </w:rPr>
        <w:t>174-230 MHz</w:t>
      </w:r>
      <w:r w:rsidR="000906AE" w:rsidRPr="002523A1">
        <w:rPr>
          <w:rFonts w:hint="eastAsia"/>
          <w:lang w:eastAsia="ja-JP"/>
        </w:rPr>
        <w:t>频段数字地面广播系统的典型频率共享特性”</w:t>
      </w:r>
    </w:p>
    <w:p w14:paraId="22AE3D65" w14:textId="79E17469" w:rsidR="001E5AA9" w:rsidRPr="002523A1" w:rsidRDefault="001E5AA9" w:rsidP="005C6C2A">
      <w:pPr>
        <w:pStyle w:val="enumlev1"/>
        <w:rPr>
          <w:lang w:eastAsia="ja-JP"/>
        </w:rPr>
      </w:pPr>
      <w:r w:rsidRPr="002523A1">
        <w:rPr>
          <w:lang w:eastAsia="ja-JP"/>
        </w:rPr>
        <w:t>–</w:t>
      </w:r>
      <w:r w:rsidRPr="002523A1">
        <w:rPr>
          <w:lang w:eastAsia="ja-JP"/>
        </w:rPr>
        <w:tab/>
        <w:t>BT.2468-1</w:t>
      </w:r>
      <w:r w:rsidR="00300752" w:rsidRPr="002523A1">
        <w:rPr>
          <w:rFonts w:hint="eastAsia"/>
          <w:lang w:eastAsia="zh-CN"/>
        </w:rPr>
        <w:t>“</w:t>
      </w:r>
      <w:r w:rsidR="00B70BFA" w:rsidRPr="002523A1">
        <w:rPr>
          <w:rFonts w:hint="eastAsia"/>
          <w:lang w:eastAsia="ja-JP"/>
        </w:rPr>
        <w:t>第二代</w:t>
      </w:r>
      <w:r w:rsidR="00B70BFA" w:rsidRPr="002523A1">
        <w:rPr>
          <w:rFonts w:hint="eastAsia"/>
          <w:lang w:eastAsia="ja-JP"/>
        </w:rPr>
        <w:t>DTTB</w:t>
      </w:r>
      <w:r w:rsidR="00B70BFA" w:rsidRPr="002523A1">
        <w:rPr>
          <w:rFonts w:hint="eastAsia"/>
          <w:lang w:eastAsia="ja-JP"/>
        </w:rPr>
        <w:t>传输系统的系统参数选择和实施</w:t>
      </w:r>
      <w:r w:rsidR="004A2095" w:rsidRPr="002523A1">
        <w:rPr>
          <w:rFonts w:hint="eastAsia"/>
          <w:lang w:eastAsia="zh-CN"/>
        </w:rPr>
        <w:t>指南</w:t>
      </w:r>
      <w:r w:rsidR="00300752" w:rsidRPr="002523A1">
        <w:rPr>
          <w:rFonts w:hint="eastAsia"/>
          <w:lang w:eastAsia="ja-JP"/>
        </w:rPr>
        <w:t>”</w:t>
      </w:r>
    </w:p>
    <w:p w14:paraId="11761174" w14:textId="6107FEBB" w:rsidR="001E5AA9" w:rsidRPr="002523A1" w:rsidRDefault="001E5AA9" w:rsidP="005C6C2A">
      <w:pPr>
        <w:pStyle w:val="enumlev1"/>
        <w:rPr>
          <w:lang w:eastAsia="ja-JP"/>
        </w:rPr>
      </w:pPr>
      <w:r w:rsidRPr="002523A1">
        <w:rPr>
          <w:lang w:eastAsia="ja-JP"/>
        </w:rPr>
        <w:t>–</w:t>
      </w:r>
      <w:r w:rsidRPr="002523A1">
        <w:rPr>
          <w:lang w:eastAsia="ja-JP"/>
        </w:rPr>
        <w:tab/>
        <w:t>BT.2467-1</w:t>
      </w:r>
      <w:r w:rsidR="00300752" w:rsidRPr="002523A1">
        <w:rPr>
          <w:rFonts w:hint="eastAsia"/>
          <w:lang w:eastAsia="zh-CN"/>
        </w:rPr>
        <w:t>“</w:t>
      </w:r>
      <w:r w:rsidR="00B70BFA" w:rsidRPr="002523A1">
        <w:rPr>
          <w:rFonts w:hint="eastAsia"/>
          <w:lang w:eastAsia="ja-JP"/>
        </w:rPr>
        <w:t>第二代数字地面电视广播（</w:t>
      </w:r>
      <w:r w:rsidR="00B70BFA" w:rsidRPr="002523A1">
        <w:rPr>
          <w:rFonts w:hint="eastAsia"/>
          <w:lang w:eastAsia="ja-JP"/>
        </w:rPr>
        <w:t>DTTB</w:t>
      </w:r>
      <w:r w:rsidR="00B70BFA" w:rsidRPr="002523A1">
        <w:rPr>
          <w:rFonts w:hint="eastAsia"/>
          <w:lang w:eastAsia="ja-JP"/>
        </w:rPr>
        <w:t>）系统的服务质量评估方法</w:t>
      </w:r>
      <w:r w:rsidR="00300752" w:rsidRPr="002523A1">
        <w:rPr>
          <w:rFonts w:hint="eastAsia"/>
          <w:lang w:eastAsia="ja-JP"/>
        </w:rPr>
        <w:t>”</w:t>
      </w:r>
    </w:p>
    <w:p w14:paraId="798846BC" w14:textId="4338FA82" w:rsidR="001E5AA9" w:rsidRPr="002523A1" w:rsidRDefault="001E5AA9" w:rsidP="005C6C2A">
      <w:pPr>
        <w:pStyle w:val="enumlev1"/>
        <w:rPr>
          <w:lang w:eastAsia="ja-JP"/>
        </w:rPr>
      </w:pPr>
      <w:r w:rsidRPr="002523A1">
        <w:rPr>
          <w:lang w:eastAsia="ja-JP"/>
        </w:rPr>
        <w:t>–</w:t>
      </w:r>
      <w:r w:rsidRPr="002523A1">
        <w:rPr>
          <w:lang w:eastAsia="ja-JP"/>
        </w:rPr>
        <w:tab/>
        <w:t>BT.2447-2</w:t>
      </w:r>
      <w:r w:rsidR="002F30A6" w:rsidRPr="002523A1">
        <w:rPr>
          <w:rFonts w:hint="eastAsia"/>
          <w:lang w:eastAsia="ja-JP"/>
        </w:rPr>
        <w:t>“用于程序制作和交换的人工智能系统”</w:t>
      </w:r>
    </w:p>
    <w:p w14:paraId="7C0E91F4" w14:textId="470B7D06" w:rsidR="001E5AA9" w:rsidRPr="002523A1" w:rsidRDefault="001E5AA9" w:rsidP="005C6C2A">
      <w:pPr>
        <w:pStyle w:val="enumlev1"/>
        <w:rPr>
          <w:lang w:eastAsia="ja-JP"/>
        </w:rPr>
      </w:pPr>
      <w:r w:rsidRPr="002523A1">
        <w:rPr>
          <w:lang w:eastAsia="ja-JP"/>
        </w:rPr>
        <w:t>–</w:t>
      </w:r>
      <w:r w:rsidRPr="002523A1">
        <w:rPr>
          <w:lang w:eastAsia="ja-JP"/>
        </w:rPr>
        <w:tab/>
        <w:t>BT.2446-1</w:t>
      </w:r>
      <w:r w:rsidR="00300752" w:rsidRPr="002523A1">
        <w:rPr>
          <w:rFonts w:hint="eastAsia"/>
          <w:lang w:eastAsia="zh-CN"/>
        </w:rPr>
        <w:t>“</w:t>
      </w:r>
      <w:r w:rsidR="00B70BFA" w:rsidRPr="002523A1">
        <w:rPr>
          <w:rFonts w:hint="eastAsia"/>
          <w:lang w:eastAsia="ja-JP"/>
        </w:rPr>
        <w:t>将高动态范围内容转换为标准动态范围内容以及反向转换的方法</w:t>
      </w:r>
      <w:r w:rsidR="00300752" w:rsidRPr="002523A1">
        <w:rPr>
          <w:rFonts w:hint="eastAsia"/>
          <w:lang w:eastAsia="ja-JP"/>
        </w:rPr>
        <w:t>”</w:t>
      </w:r>
    </w:p>
    <w:p w14:paraId="560240FD" w14:textId="572FEF42" w:rsidR="001E5AA9" w:rsidRPr="00655C39" w:rsidRDefault="001E5AA9" w:rsidP="005C6C2A">
      <w:pPr>
        <w:pStyle w:val="enumlev1"/>
        <w:rPr>
          <w:lang w:eastAsia="ja-JP"/>
        </w:rPr>
      </w:pPr>
      <w:r w:rsidRPr="002523A1">
        <w:rPr>
          <w:lang w:eastAsia="ja-JP"/>
        </w:rPr>
        <w:t>–</w:t>
      </w:r>
      <w:r w:rsidRPr="002523A1">
        <w:rPr>
          <w:lang w:eastAsia="ja-JP"/>
        </w:rPr>
        <w:tab/>
        <w:t>BT.2420-3</w:t>
      </w:r>
      <w:r w:rsidR="005F1CC2" w:rsidRPr="002523A1">
        <w:rPr>
          <w:rFonts w:hint="eastAsia"/>
          <w:lang w:eastAsia="ja-JP"/>
        </w:rPr>
        <w:t>“高级沉浸式感官媒体系统使用场景集合”</w:t>
      </w:r>
    </w:p>
    <w:p w14:paraId="2F8413C9" w14:textId="3B538F80" w:rsidR="001E5AA9" w:rsidRPr="00E90454" w:rsidRDefault="001E5AA9" w:rsidP="005C6C2A">
      <w:pPr>
        <w:pStyle w:val="enumlev1"/>
        <w:rPr>
          <w:lang w:eastAsia="ja-JP"/>
        </w:rPr>
      </w:pPr>
      <w:r w:rsidRPr="00E90454">
        <w:rPr>
          <w:lang w:eastAsia="ja-JP"/>
        </w:rPr>
        <w:t>–</w:t>
      </w:r>
      <w:r w:rsidRPr="00E90454">
        <w:rPr>
          <w:lang w:eastAsia="ja-JP"/>
        </w:rPr>
        <w:tab/>
        <w:t>BT.2408-4</w:t>
      </w:r>
      <w:r w:rsidR="00300752" w:rsidRPr="00E90454">
        <w:rPr>
          <w:rFonts w:hint="eastAsia"/>
          <w:lang w:eastAsia="zh-CN"/>
        </w:rPr>
        <w:t>“</w:t>
      </w:r>
      <w:r w:rsidR="00B70BFA" w:rsidRPr="00E90454">
        <w:rPr>
          <w:rFonts w:hint="eastAsia"/>
          <w:lang w:eastAsia="ja-JP"/>
        </w:rPr>
        <w:t>HDR</w:t>
      </w:r>
      <w:r w:rsidR="00B70BFA" w:rsidRPr="00E90454">
        <w:rPr>
          <w:rFonts w:hint="eastAsia"/>
          <w:lang w:eastAsia="ja-JP"/>
        </w:rPr>
        <w:t>电视制作的操作方法指南</w:t>
      </w:r>
      <w:r w:rsidR="00300752" w:rsidRPr="00E90454">
        <w:rPr>
          <w:rFonts w:hint="eastAsia"/>
          <w:lang w:eastAsia="ja-JP"/>
        </w:rPr>
        <w:t>”</w:t>
      </w:r>
    </w:p>
    <w:p w14:paraId="78F7D2BE" w14:textId="1931B8CF" w:rsidR="001E5AA9" w:rsidRPr="00E90454" w:rsidRDefault="001E5AA9" w:rsidP="005C6C2A">
      <w:pPr>
        <w:pStyle w:val="enumlev1"/>
        <w:rPr>
          <w:lang w:eastAsia="ja-JP"/>
        </w:rPr>
      </w:pPr>
      <w:r w:rsidRPr="00E90454">
        <w:rPr>
          <w:lang w:eastAsia="ja-JP"/>
        </w:rPr>
        <w:t>–</w:t>
      </w:r>
      <w:r w:rsidRPr="00E90454">
        <w:rPr>
          <w:lang w:eastAsia="ja-JP"/>
        </w:rPr>
        <w:tab/>
        <w:t>BT.2400-4</w:t>
      </w:r>
      <w:r w:rsidR="00300752" w:rsidRPr="00E90454">
        <w:rPr>
          <w:rFonts w:hint="eastAsia"/>
          <w:lang w:eastAsia="zh-CN"/>
        </w:rPr>
        <w:t>“</w:t>
      </w:r>
      <w:r w:rsidR="00B70BFA" w:rsidRPr="00E90454">
        <w:rPr>
          <w:rFonts w:hint="eastAsia"/>
          <w:lang w:eastAsia="ja-JP"/>
        </w:rPr>
        <w:t>全球广播</w:t>
      </w:r>
      <w:r w:rsidR="006A7CB1" w:rsidRPr="00E90454">
        <w:rPr>
          <w:rFonts w:hint="eastAsia"/>
          <w:lang w:eastAsia="zh-CN"/>
        </w:rPr>
        <w:t>服务</w:t>
      </w:r>
      <w:r w:rsidR="00B70BFA" w:rsidRPr="00E90454">
        <w:rPr>
          <w:rFonts w:hint="eastAsia"/>
          <w:lang w:eastAsia="ja-JP"/>
        </w:rPr>
        <w:t>平台的使用场景、要求和技术要素</w:t>
      </w:r>
      <w:r w:rsidR="00300752" w:rsidRPr="00E90454">
        <w:rPr>
          <w:rFonts w:hint="eastAsia"/>
          <w:lang w:eastAsia="ja-JP"/>
        </w:rPr>
        <w:t>”</w:t>
      </w:r>
    </w:p>
    <w:p w14:paraId="565CC33A" w14:textId="597788C8" w:rsidR="001E5AA9" w:rsidRPr="00E90454" w:rsidRDefault="001E5AA9" w:rsidP="005C6C2A">
      <w:pPr>
        <w:pStyle w:val="enumlev1"/>
        <w:rPr>
          <w:lang w:eastAsia="ja-JP"/>
        </w:rPr>
      </w:pPr>
      <w:r w:rsidRPr="00E90454">
        <w:rPr>
          <w:lang w:eastAsia="ja-JP"/>
        </w:rPr>
        <w:t>–</w:t>
      </w:r>
      <w:r w:rsidRPr="00E90454">
        <w:rPr>
          <w:lang w:eastAsia="ja-JP"/>
        </w:rPr>
        <w:tab/>
        <w:t>BT.2390-10</w:t>
      </w:r>
      <w:r w:rsidR="00300752" w:rsidRPr="00E90454">
        <w:rPr>
          <w:rFonts w:hint="eastAsia"/>
          <w:lang w:eastAsia="zh-CN"/>
        </w:rPr>
        <w:t>“</w:t>
      </w:r>
      <w:r w:rsidR="001A618C" w:rsidRPr="00E90454">
        <w:rPr>
          <w:rFonts w:hint="eastAsia"/>
          <w:lang w:eastAsia="ja-JP"/>
        </w:rPr>
        <w:t>用于制作和国际节目交换的高动态范围电视</w:t>
      </w:r>
      <w:r w:rsidR="00300752" w:rsidRPr="00E90454">
        <w:rPr>
          <w:rFonts w:hint="eastAsia"/>
          <w:lang w:eastAsia="ja-JP"/>
        </w:rPr>
        <w:t>”</w:t>
      </w:r>
    </w:p>
    <w:p w14:paraId="3FBA59D1" w14:textId="2FCCA606" w:rsidR="001E5AA9" w:rsidRPr="00E90454" w:rsidRDefault="001E5AA9" w:rsidP="005C6C2A">
      <w:pPr>
        <w:pStyle w:val="enumlev1"/>
        <w:rPr>
          <w:lang w:eastAsia="ja-JP"/>
        </w:rPr>
      </w:pPr>
      <w:r w:rsidRPr="00E90454">
        <w:rPr>
          <w:lang w:eastAsia="ja-JP"/>
        </w:rPr>
        <w:t>–</w:t>
      </w:r>
      <w:r w:rsidRPr="00E90454">
        <w:rPr>
          <w:lang w:eastAsia="ja-JP"/>
        </w:rPr>
        <w:tab/>
        <w:t>BT.2383-3</w:t>
      </w:r>
      <w:r w:rsidR="009D6403" w:rsidRPr="00E90454">
        <w:rPr>
          <w:rFonts w:hint="eastAsia"/>
          <w:lang w:eastAsia="ja-JP"/>
        </w:rPr>
        <w:t>“</w:t>
      </w:r>
      <w:r w:rsidR="009D6403" w:rsidRPr="00E90454">
        <w:rPr>
          <w:rFonts w:hint="eastAsia"/>
          <w:lang w:eastAsia="ja-JP"/>
        </w:rPr>
        <w:t>470-862</w:t>
      </w:r>
      <w:r w:rsidR="00135FFE">
        <w:rPr>
          <w:lang w:eastAsia="ja-JP"/>
        </w:rPr>
        <w:t xml:space="preserve"> </w:t>
      </w:r>
      <w:r w:rsidR="009D6403" w:rsidRPr="00E90454">
        <w:rPr>
          <w:rFonts w:hint="eastAsia"/>
          <w:lang w:eastAsia="ja-JP"/>
        </w:rPr>
        <w:t>MHz</w:t>
      </w:r>
      <w:r w:rsidR="009D6403" w:rsidRPr="00E90454">
        <w:rPr>
          <w:rFonts w:hint="eastAsia"/>
          <w:lang w:eastAsia="ja-JP"/>
        </w:rPr>
        <w:t>频段的数字地面电视广播系统的典型频率共享特性”</w:t>
      </w:r>
    </w:p>
    <w:p w14:paraId="6B148748" w14:textId="49A28D77" w:rsidR="001E5AA9" w:rsidRPr="00E90454" w:rsidRDefault="001E5AA9" w:rsidP="005C6C2A">
      <w:pPr>
        <w:pStyle w:val="enumlev1"/>
        <w:rPr>
          <w:lang w:eastAsia="ja-JP"/>
        </w:rPr>
      </w:pPr>
      <w:r w:rsidRPr="00E90454">
        <w:rPr>
          <w:lang w:eastAsia="ja-JP"/>
        </w:rPr>
        <w:t>–</w:t>
      </w:r>
      <w:r w:rsidRPr="00E90454">
        <w:rPr>
          <w:lang w:eastAsia="ja-JP"/>
        </w:rPr>
        <w:tab/>
        <w:t>BT.2343-7</w:t>
      </w:r>
      <w:r w:rsidR="00300752" w:rsidRPr="00E90454">
        <w:rPr>
          <w:rFonts w:hint="eastAsia"/>
          <w:lang w:eastAsia="zh-CN"/>
        </w:rPr>
        <w:t>“</w:t>
      </w:r>
      <w:r w:rsidR="001A618C" w:rsidRPr="00E90454">
        <w:rPr>
          <w:rFonts w:hint="eastAsia"/>
          <w:lang w:eastAsia="ja-JP"/>
        </w:rPr>
        <w:t>在</w:t>
      </w:r>
      <w:r w:rsidR="001A618C" w:rsidRPr="00E90454">
        <w:rPr>
          <w:rFonts w:hint="eastAsia"/>
          <w:lang w:eastAsia="ja-JP"/>
        </w:rPr>
        <w:t>DTT</w:t>
      </w:r>
      <w:r w:rsidR="001A618C" w:rsidRPr="00E90454">
        <w:rPr>
          <w:rFonts w:hint="eastAsia"/>
          <w:lang w:eastAsia="ja-JP"/>
        </w:rPr>
        <w:t>网络上进行的</w:t>
      </w:r>
      <w:r w:rsidR="00A565F1" w:rsidRPr="00A565F1">
        <w:rPr>
          <w:lang w:eastAsia="ja-JP"/>
        </w:rPr>
        <w:t>UHDTV</w:t>
      </w:r>
      <w:r w:rsidR="001A618C" w:rsidRPr="00E90454">
        <w:rPr>
          <w:rFonts w:hint="eastAsia"/>
          <w:lang w:eastAsia="ja-JP"/>
        </w:rPr>
        <w:t>现场试验大全</w:t>
      </w:r>
      <w:r w:rsidR="00300752" w:rsidRPr="00E90454">
        <w:rPr>
          <w:rFonts w:hint="eastAsia"/>
          <w:lang w:eastAsia="ja-JP"/>
        </w:rPr>
        <w:t>”</w:t>
      </w:r>
    </w:p>
    <w:p w14:paraId="0D96C5A1" w14:textId="50C31802" w:rsidR="001E5AA9" w:rsidRPr="00E90454" w:rsidRDefault="001E5AA9" w:rsidP="005C6C2A">
      <w:pPr>
        <w:pStyle w:val="enumlev1"/>
        <w:rPr>
          <w:lang w:eastAsia="ja-JP"/>
        </w:rPr>
      </w:pPr>
      <w:r w:rsidRPr="00E90454">
        <w:rPr>
          <w:lang w:eastAsia="ja-JP"/>
        </w:rPr>
        <w:t>–</w:t>
      </w:r>
      <w:r w:rsidRPr="00E90454">
        <w:rPr>
          <w:lang w:eastAsia="ja-JP"/>
        </w:rPr>
        <w:tab/>
        <w:t>BT.2302-1</w:t>
      </w:r>
      <w:r w:rsidR="00300752" w:rsidRPr="00E90454">
        <w:rPr>
          <w:rFonts w:hint="eastAsia"/>
          <w:lang w:eastAsia="zh-CN"/>
        </w:rPr>
        <w:t>“</w:t>
      </w:r>
      <w:r w:rsidR="00B45417" w:rsidRPr="00E90454">
        <w:rPr>
          <w:rFonts w:hint="eastAsia"/>
          <w:lang w:eastAsia="zh-CN"/>
        </w:rPr>
        <w:t>1</w:t>
      </w:r>
      <w:r w:rsidR="00B45417" w:rsidRPr="00E90454">
        <w:rPr>
          <w:rFonts w:hint="eastAsia"/>
          <w:lang w:eastAsia="zh-CN"/>
        </w:rPr>
        <w:t>号</w:t>
      </w:r>
      <w:r w:rsidR="00FE32CF" w:rsidRPr="00E90454">
        <w:rPr>
          <w:rFonts w:hint="eastAsia"/>
          <w:lang w:eastAsia="ja-JP"/>
        </w:rPr>
        <w:t>区域和伊朗伊斯兰共和国</w:t>
      </w:r>
      <w:r w:rsidR="00FE32CF" w:rsidRPr="00E90454">
        <w:rPr>
          <w:rFonts w:hint="eastAsia"/>
          <w:lang w:eastAsia="ja-JP"/>
        </w:rPr>
        <w:t>UHF</w:t>
      </w:r>
      <w:r w:rsidR="00FE32CF" w:rsidRPr="00E90454">
        <w:rPr>
          <w:rFonts w:hint="eastAsia"/>
          <w:lang w:eastAsia="ja-JP"/>
        </w:rPr>
        <w:t>频谱上地面电视广播的频谱要求</w:t>
      </w:r>
      <w:r w:rsidR="00300752" w:rsidRPr="00E90454">
        <w:rPr>
          <w:rFonts w:hint="eastAsia"/>
          <w:lang w:eastAsia="ja-JP"/>
        </w:rPr>
        <w:t>”</w:t>
      </w:r>
    </w:p>
    <w:p w14:paraId="6C285753" w14:textId="7DE969A1" w:rsidR="001E5AA9" w:rsidRPr="00E90454" w:rsidRDefault="001E5AA9" w:rsidP="005C6C2A">
      <w:pPr>
        <w:pStyle w:val="enumlev1"/>
        <w:rPr>
          <w:lang w:eastAsia="ja-JP"/>
        </w:rPr>
      </w:pPr>
      <w:r w:rsidRPr="00E90454">
        <w:rPr>
          <w:lang w:eastAsia="ja-JP"/>
        </w:rPr>
        <w:t>–</w:t>
      </w:r>
      <w:r w:rsidRPr="00E90454">
        <w:rPr>
          <w:lang w:eastAsia="ja-JP"/>
        </w:rPr>
        <w:tab/>
        <w:t>BT.2301-3</w:t>
      </w:r>
      <w:r w:rsidR="00300752" w:rsidRPr="00E90454">
        <w:rPr>
          <w:rFonts w:hint="eastAsia"/>
          <w:lang w:eastAsia="zh-CN"/>
        </w:rPr>
        <w:t>“</w:t>
      </w:r>
      <w:r w:rsidR="00CD65AD" w:rsidRPr="00E90454">
        <w:rPr>
          <w:rFonts w:hint="eastAsia"/>
          <w:lang w:eastAsia="ja-JP"/>
        </w:rPr>
        <w:t>关</w:t>
      </w:r>
      <w:r w:rsidR="00C505C7" w:rsidRPr="00E90454">
        <w:rPr>
          <w:rFonts w:hint="eastAsia"/>
          <w:lang w:eastAsia="zh-CN"/>
        </w:rPr>
        <w:t>于</w:t>
      </w:r>
      <w:r w:rsidR="00CD65AD" w:rsidRPr="00E90454">
        <w:rPr>
          <w:rFonts w:hint="eastAsia"/>
          <w:lang w:eastAsia="ja-JP"/>
        </w:rPr>
        <w:t>在广播和移动业务频段内引入</w:t>
      </w:r>
      <w:r w:rsidR="00A75EC2" w:rsidRPr="00A75EC2">
        <w:rPr>
          <w:lang w:eastAsia="ja-JP"/>
        </w:rPr>
        <w:t>IMT</w:t>
      </w:r>
      <w:r w:rsidR="00CD65AD" w:rsidRPr="00E90454">
        <w:rPr>
          <w:rFonts w:hint="eastAsia"/>
          <w:lang w:eastAsia="ja-JP"/>
        </w:rPr>
        <w:t>系统的</w:t>
      </w:r>
      <w:r w:rsidR="00C505C7" w:rsidRPr="00E90454">
        <w:rPr>
          <w:rFonts w:hint="eastAsia"/>
          <w:lang w:eastAsia="zh-CN"/>
        </w:rPr>
        <w:t>国家</w:t>
      </w:r>
      <w:r w:rsidR="00CD65AD" w:rsidRPr="00E90454">
        <w:rPr>
          <w:rFonts w:hint="eastAsia"/>
          <w:lang w:eastAsia="ja-JP"/>
        </w:rPr>
        <w:t>现场报告</w:t>
      </w:r>
      <w:r w:rsidR="00300752" w:rsidRPr="00E90454">
        <w:rPr>
          <w:rFonts w:hint="eastAsia"/>
          <w:lang w:eastAsia="ja-JP"/>
        </w:rPr>
        <w:t>”</w:t>
      </w:r>
    </w:p>
    <w:p w14:paraId="62AB00F0" w14:textId="709DAF6A" w:rsidR="001E5AA9" w:rsidRPr="00E90454" w:rsidRDefault="001E5AA9" w:rsidP="005C6C2A">
      <w:pPr>
        <w:pStyle w:val="enumlev1"/>
        <w:rPr>
          <w:lang w:eastAsia="ja-JP"/>
        </w:rPr>
      </w:pPr>
      <w:r w:rsidRPr="00E90454">
        <w:rPr>
          <w:lang w:eastAsia="ja-JP"/>
        </w:rPr>
        <w:t>–</w:t>
      </w:r>
      <w:r w:rsidRPr="00E90454">
        <w:rPr>
          <w:lang w:eastAsia="ja-JP"/>
        </w:rPr>
        <w:tab/>
        <w:t>BT.2267-11</w:t>
      </w:r>
      <w:r w:rsidR="009E1A22" w:rsidRPr="00E90454">
        <w:rPr>
          <w:rFonts w:hint="eastAsia"/>
          <w:lang w:eastAsia="ja-JP"/>
        </w:rPr>
        <w:t>“集成广播</w:t>
      </w:r>
      <w:r w:rsidR="00F322FA">
        <w:rPr>
          <w:rFonts w:hint="eastAsia"/>
          <w:lang w:eastAsia="zh-CN"/>
        </w:rPr>
        <w:t>-</w:t>
      </w:r>
      <w:r w:rsidR="009E1A22" w:rsidRPr="00E90454">
        <w:rPr>
          <w:rFonts w:hint="eastAsia"/>
          <w:lang w:eastAsia="ja-JP"/>
        </w:rPr>
        <w:t>宽带系统”</w:t>
      </w:r>
    </w:p>
    <w:p w14:paraId="554FE5B5" w14:textId="77777777" w:rsidR="001E5AA9" w:rsidRPr="00E90454" w:rsidRDefault="001E5AA9" w:rsidP="005C6C2A">
      <w:pPr>
        <w:pStyle w:val="enumlev1"/>
        <w:rPr>
          <w:lang w:eastAsia="ja-JP"/>
        </w:rPr>
      </w:pPr>
      <w:r w:rsidRPr="00E90454">
        <w:rPr>
          <w:lang w:eastAsia="ja-JP"/>
        </w:rPr>
        <w:t>–</w:t>
      </w:r>
      <w:r w:rsidRPr="00E90454">
        <w:rPr>
          <w:lang w:eastAsia="ja-JP"/>
        </w:rPr>
        <w:tab/>
        <w:t>BT.2254-5</w:t>
      </w:r>
      <w:r w:rsidR="00CD65AD" w:rsidRPr="00E90454">
        <w:rPr>
          <w:rFonts w:hint="eastAsia"/>
          <w:lang w:eastAsia="ja-JP"/>
        </w:rPr>
        <w:t>“有关</w:t>
      </w:r>
      <w:r w:rsidR="00CD65AD" w:rsidRPr="00E90454">
        <w:rPr>
          <w:rFonts w:hint="eastAsia"/>
          <w:lang w:eastAsia="ja-JP"/>
        </w:rPr>
        <w:t>DVB-T2</w:t>
      </w:r>
      <w:r w:rsidR="00CD65AD" w:rsidRPr="00E90454">
        <w:rPr>
          <w:rFonts w:hint="eastAsia"/>
          <w:lang w:eastAsia="ja-JP"/>
        </w:rPr>
        <w:t>频率和网络规划问题”</w:t>
      </w:r>
    </w:p>
    <w:p w14:paraId="77C35C91" w14:textId="24A57104" w:rsidR="007E381E" w:rsidRDefault="001E5AA9" w:rsidP="005C6C2A">
      <w:pPr>
        <w:pStyle w:val="enumlev1"/>
        <w:rPr>
          <w:rFonts w:eastAsia="MS Mincho"/>
          <w:lang w:eastAsia="ja-JP"/>
        </w:rPr>
      </w:pPr>
      <w:r w:rsidRPr="00E90454">
        <w:rPr>
          <w:lang w:eastAsia="ja-JP"/>
        </w:rPr>
        <w:t>–</w:t>
      </w:r>
      <w:r w:rsidRPr="00E90454">
        <w:rPr>
          <w:lang w:eastAsia="ja-JP"/>
        </w:rPr>
        <w:tab/>
        <w:t>BT.2245-9</w:t>
      </w:r>
      <w:r w:rsidR="002D4E46" w:rsidRPr="00E90454">
        <w:rPr>
          <w:rFonts w:hint="eastAsia"/>
          <w:lang w:eastAsia="ja-JP"/>
        </w:rPr>
        <w:t>“</w:t>
      </w:r>
      <w:r w:rsidR="002D4E46" w:rsidRPr="00E90454">
        <w:rPr>
          <w:rFonts w:hint="eastAsia"/>
          <w:lang w:eastAsia="ja-JP"/>
        </w:rPr>
        <w:t>HDTV</w:t>
      </w:r>
      <w:r w:rsidR="002D4E46" w:rsidRPr="00E90454">
        <w:rPr>
          <w:rFonts w:hint="eastAsia"/>
          <w:lang w:eastAsia="ja-JP"/>
        </w:rPr>
        <w:t>和</w:t>
      </w:r>
      <w:r w:rsidR="002D4E46" w:rsidRPr="00E90454">
        <w:rPr>
          <w:rFonts w:hint="eastAsia"/>
          <w:lang w:eastAsia="ja-JP"/>
        </w:rPr>
        <w:t>UHDTV</w:t>
      </w:r>
      <w:r w:rsidR="002D4E46" w:rsidRPr="00E90454">
        <w:rPr>
          <w:rFonts w:hint="eastAsia"/>
          <w:lang w:eastAsia="ja-JP"/>
        </w:rPr>
        <w:t>，包括用于评估图像质量的</w:t>
      </w:r>
      <w:r w:rsidR="002D4E46" w:rsidRPr="00E90454">
        <w:rPr>
          <w:rFonts w:hint="eastAsia"/>
          <w:lang w:eastAsia="ja-JP"/>
        </w:rPr>
        <w:t>HDR</w:t>
      </w:r>
      <w:r w:rsidR="00CC559B">
        <w:rPr>
          <w:lang w:eastAsia="ja-JP"/>
        </w:rPr>
        <w:t>-TV</w:t>
      </w:r>
      <w:r w:rsidR="006E54B5">
        <w:rPr>
          <w:rFonts w:hint="eastAsia"/>
          <w:lang w:eastAsia="ja-JP"/>
        </w:rPr>
        <w:t>测试材料</w:t>
      </w:r>
      <w:r w:rsidR="00B75C2A" w:rsidRPr="00E90454">
        <w:rPr>
          <w:rFonts w:hint="eastAsia"/>
          <w:lang w:eastAsia="ja-JP"/>
        </w:rPr>
        <w:t>”</w:t>
      </w:r>
    </w:p>
    <w:p w14:paraId="39F50032" w14:textId="2C30C30C" w:rsidR="001E5AA9" w:rsidRPr="006E54B5" w:rsidRDefault="007E381E" w:rsidP="005C6C2A">
      <w:pPr>
        <w:pStyle w:val="enumlev1"/>
        <w:rPr>
          <w:rFonts w:eastAsia="MS Mincho"/>
          <w:lang w:eastAsia="ja-JP"/>
        </w:rPr>
      </w:pPr>
      <w:r w:rsidRPr="00E90454">
        <w:rPr>
          <w:lang w:eastAsia="ja-JP"/>
        </w:rPr>
        <w:t>–</w:t>
      </w:r>
      <w:r w:rsidRPr="00E90454">
        <w:rPr>
          <w:lang w:eastAsia="ja-JP"/>
        </w:rPr>
        <w:tab/>
      </w:r>
      <w:r w:rsidR="001E5AA9" w:rsidRPr="00E90454">
        <w:rPr>
          <w:lang w:eastAsia="ja-JP"/>
        </w:rPr>
        <w:t>BT.2140-13</w:t>
      </w:r>
      <w:r w:rsidR="00300752" w:rsidRPr="00E90454">
        <w:rPr>
          <w:rFonts w:hint="eastAsia"/>
          <w:lang w:eastAsia="zh-CN"/>
        </w:rPr>
        <w:t>“</w:t>
      </w:r>
      <w:r w:rsidR="00C528D7" w:rsidRPr="00E90454">
        <w:rPr>
          <w:rFonts w:hint="eastAsia"/>
          <w:lang w:eastAsia="zh-CN"/>
        </w:rPr>
        <w:t>从</w:t>
      </w:r>
      <w:r w:rsidR="00300752" w:rsidRPr="00E90454">
        <w:rPr>
          <w:rFonts w:hint="eastAsia"/>
          <w:lang w:eastAsia="ja-JP"/>
        </w:rPr>
        <w:t>模拟地面广播向数字地面广播过渡”</w:t>
      </w:r>
    </w:p>
    <w:p w14:paraId="071540C7" w14:textId="5DF7952C" w:rsidR="001E5AA9" w:rsidRPr="00012AA0" w:rsidRDefault="001E5AA9" w:rsidP="007E381E">
      <w:pPr>
        <w:pStyle w:val="Headingb"/>
        <w:ind w:leftChars="-50" w:left="-120"/>
        <w:jc w:val="both"/>
        <w:rPr>
          <w:lang w:eastAsia="zh-CN"/>
        </w:rPr>
      </w:pPr>
      <w:r w:rsidRPr="00012AA0">
        <w:rPr>
          <w:lang w:eastAsia="zh-CN"/>
        </w:rPr>
        <w:t>ITU-R</w:t>
      </w:r>
      <w:r w:rsidR="00C528D7">
        <w:rPr>
          <w:rFonts w:hint="eastAsia"/>
          <w:lang w:eastAsia="zh-CN"/>
        </w:rPr>
        <w:t>手册：</w:t>
      </w:r>
    </w:p>
    <w:p w14:paraId="5562D820" w14:textId="28D02A2D" w:rsidR="001E5AA9" w:rsidRPr="001065D5" w:rsidRDefault="001E5AA9" w:rsidP="005C6C2A">
      <w:pPr>
        <w:pStyle w:val="enumlev1"/>
        <w:rPr>
          <w:lang w:eastAsia="ja-JP"/>
        </w:rPr>
      </w:pPr>
      <w:r w:rsidRPr="0030223F">
        <w:rPr>
          <w:lang w:eastAsia="ja-JP"/>
        </w:rPr>
        <w:t>–</w:t>
      </w:r>
      <w:r w:rsidRPr="0030223F">
        <w:rPr>
          <w:lang w:eastAsia="ja-JP"/>
        </w:rPr>
        <w:tab/>
      </w:r>
      <w:r w:rsidR="00300752" w:rsidRPr="00300752">
        <w:rPr>
          <w:rFonts w:hint="eastAsia"/>
          <w:lang w:eastAsia="ja-JP"/>
        </w:rPr>
        <w:t>数字地面电视广播网络和系统实施手册</w:t>
      </w:r>
    </w:p>
    <w:p w14:paraId="4C0A288E" w14:textId="6660AEEC" w:rsidR="001E5AA9" w:rsidRPr="0030223F" w:rsidRDefault="00F9755D" w:rsidP="007E381E">
      <w:pPr>
        <w:ind w:firstLineChars="200" w:firstLine="480"/>
        <w:jc w:val="both"/>
        <w:rPr>
          <w:lang w:eastAsia="ja-JP"/>
        </w:rPr>
      </w:pPr>
      <w:r>
        <w:rPr>
          <w:rFonts w:hint="eastAsia"/>
          <w:lang w:eastAsia="zh-CN"/>
        </w:rPr>
        <w:t>第</w:t>
      </w:r>
      <w:r>
        <w:rPr>
          <w:rFonts w:hint="eastAsia"/>
          <w:lang w:eastAsia="zh-CN"/>
        </w:rPr>
        <w:t>6</w:t>
      </w:r>
      <w:r>
        <w:rPr>
          <w:rFonts w:hint="eastAsia"/>
          <w:lang w:eastAsia="zh-CN"/>
        </w:rPr>
        <w:t>研究</w:t>
      </w:r>
      <w:proofErr w:type="gramStart"/>
      <w:r>
        <w:rPr>
          <w:rFonts w:hint="eastAsia"/>
          <w:lang w:eastAsia="zh-CN"/>
        </w:rPr>
        <w:t>组</w:t>
      </w:r>
      <w:r w:rsidRPr="00F9755D">
        <w:rPr>
          <w:rFonts w:hint="eastAsia"/>
          <w:lang w:eastAsia="ja-JP"/>
        </w:rPr>
        <w:t>及其</w:t>
      </w:r>
      <w:proofErr w:type="gramEnd"/>
      <w:r>
        <w:rPr>
          <w:rFonts w:hint="eastAsia"/>
          <w:lang w:eastAsia="zh-CN"/>
        </w:rPr>
        <w:t>工作组</w:t>
      </w:r>
      <w:r w:rsidRPr="00F9755D">
        <w:rPr>
          <w:rFonts w:hint="eastAsia"/>
          <w:lang w:eastAsia="ja-JP"/>
        </w:rPr>
        <w:t>会议定于</w:t>
      </w:r>
      <w:r w:rsidRPr="00F9755D">
        <w:rPr>
          <w:rFonts w:hint="eastAsia"/>
          <w:lang w:eastAsia="ja-JP"/>
        </w:rPr>
        <w:t>2022</w:t>
      </w:r>
      <w:r w:rsidRPr="00F9755D">
        <w:rPr>
          <w:rFonts w:hint="eastAsia"/>
          <w:lang w:eastAsia="ja-JP"/>
        </w:rPr>
        <w:t>年</w:t>
      </w:r>
      <w:r w:rsidRPr="00F9755D">
        <w:rPr>
          <w:rFonts w:hint="eastAsia"/>
          <w:lang w:eastAsia="ja-JP"/>
        </w:rPr>
        <w:t>3</w:t>
      </w:r>
      <w:r w:rsidRPr="00F9755D">
        <w:rPr>
          <w:rFonts w:hint="eastAsia"/>
          <w:lang w:eastAsia="ja-JP"/>
        </w:rPr>
        <w:t>月</w:t>
      </w:r>
      <w:r w:rsidRPr="00F9755D">
        <w:rPr>
          <w:rFonts w:hint="eastAsia"/>
          <w:lang w:eastAsia="ja-JP"/>
        </w:rPr>
        <w:t>7</w:t>
      </w:r>
      <w:r w:rsidRPr="00F9755D">
        <w:rPr>
          <w:rFonts w:hint="eastAsia"/>
          <w:lang w:eastAsia="ja-JP"/>
        </w:rPr>
        <w:t>日至</w:t>
      </w:r>
      <w:r w:rsidRPr="00F9755D">
        <w:rPr>
          <w:rFonts w:hint="eastAsia"/>
          <w:lang w:eastAsia="ja-JP"/>
        </w:rPr>
        <w:t>18</w:t>
      </w:r>
      <w:r w:rsidRPr="00F9755D">
        <w:rPr>
          <w:rFonts w:hint="eastAsia"/>
          <w:lang w:eastAsia="ja-JP"/>
        </w:rPr>
        <w:t>日</w:t>
      </w:r>
      <w:r>
        <w:rPr>
          <w:rFonts w:hint="eastAsia"/>
          <w:lang w:eastAsia="zh-CN"/>
        </w:rPr>
        <w:t>召开</w:t>
      </w:r>
      <w:r w:rsidRPr="00F9755D">
        <w:rPr>
          <w:rFonts w:hint="eastAsia"/>
          <w:lang w:eastAsia="ja-JP"/>
        </w:rPr>
        <w:t>。</w:t>
      </w:r>
      <w:r w:rsidR="008C08A4">
        <w:rPr>
          <w:rFonts w:hint="eastAsia"/>
          <w:lang w:eastAsia="zh-CN"/>
        </w:rPr>
        <w:t>任务组</w:t>
      </w:r>
      <w:r w:rsidRPr="00F9755D">
        <w:rPr>
          <w:rFonts w:hint="eastAsia"/>
          <w:lang w:eastAsia="ja-JP"/>
        </w:rPr>
        <w:t>6/1</w:t>
      </w:r>
      <w:r w:rsidRPr="00F9755D">
        <w:rPr>
          <w:rFonts w:hint="eastAsia"/>
          <w:lang w:eastAsia="ja-JP"/>
        </w:rPr>
        <w:t>于</w:t>
      </w:r>
      <w:r w:rsidRPr="00F9755D">
        <w:rPr>
          <w:rFonts w:hint="eastAsia"/>
          <w:lang w:eastAsia="ja-JP"/>
        </w:rPr>
        <w:t>2022</w:t>
      </w:r>
      <w:r w:rsidRPr="00F9755D">
        <w:rPr>
          <w:rFonts w:hint="eastAsia"/>
          <w:lang w:eastAsia="ja-JP"/>
        </w:rPr>
        <w:t>年</w:t>
      </w:r>
      <w:r w:rsidRPr="00F9755D">
        <w:rPr>
          <w:rFonts w:hint="eastAsia"/>
          <w:lang w:eastAsia="ja-JP"/>
        </w:rPr>
        <w:t>2</w:t>
      </w:r>
      <w:r w:rsidRPr="00F9755D">
        <w:rPr>
          <w:rFonts w:hint="eastAsia"/>
          <w:lang w:eastAsia="ja-JP"/>
        </w:rPr>
        <w:t>月</w:t>
      </w:r>
      <w:r w:rsidRPr="00F9755D">
        <w:rPr>
          <w:rFonts w:hint="eastAsia"/>
          <w:lang w:eastAsia="ja-JP"/>
        </w:rPr>
        <w:t>21</w:t>
      </w:r>
      <w:r w:rsidRPr="00F9755D">
        <w:rPr>
          <w:rFonts w:hint="eastAsia"/>
          <w:lang w:eastAsia="ja-JP"/>
        </w:rPr>
        <w:t>日至</w:t>
      </w:r>
      <w:r w:rsidRPr="00F9755D">
        <w:rPr>
          <w:rFonts w:hint="eastAsia"/>
          <w:lang w:eastAsia="ja-JP"/>
        </w:rPr>
        <w:t>3</w:t>
      </w:r>
      <w:r w:rsidRPr="00F9755D">
        <w:rPr>
          <w:rFonts w:hint="eastAsia"/>
          <w:lang w:eastAsia="ja-JP"/>
        </w:rPr>
        <w:t>月</w:t>
      </w:r>
      <w:r w:rsidRPr="00F9755D">
        <w:rPr>
          <w:rFonts w:hint="eastAsia"/>
          <w:lang w:eastAsia="ja-JP"/>
        </w:rPr>
        <w:t>4</w:t>
      </w:r>
      <w:r w:rsidRPr="00F9755D">
        <w:rPr>
          <w:rFonts w:hint="eastAsia"/>
          <w:lang w:eastAsia="ja-JP"/>
        </w:rPr>
        <w:t>日召开</w:t>
      </w:r>
      <w:r w:rsidR="008C08A4">
        <w:rPr>
          <w:rFonts w:hint="eastAsia"/>
          <w:lang w:eastAsia="zh-CN"/>
        </w:rPr>
        <w:t>会议</w:t>
      </w:r>
      <w:r w:rsidRPr="00F9755D">
        <w:rPr>
          <w:rFonts w:hint="eastAsia"/>
          <w:lang w:eastAsia="ja-JP"/>
        </w:rPr>
        <w:t>。</w:t>
      </w:r>
    </w:p>
    <w:p w14:paraId="3CC29CC3" w14:textId="77777777" w:rsidR="00300752" w:rsidRPr="007046F1" w:rsidRDefault="00300752" w:rsidP="00C66209">
      <w:pPr>
        <w:pStyle w:val="Heading2"/>
        <w:jc w:val="both"/>
        <w:rPr>
          <w:lang w:eastAsia="zh-CN"/>
        </w:rPr>
      </w:pPr>
      <w:r>
        <w:rPr>
          <w:rFonts w:hint="eastAsia"/>
          <w:lang w:eastAsia="zh-CN"/>
        </w:rPr>
        <w:t>6</w:t>
      </w:r>
      <w:r w:rsidRPr="007046F1">
        <w:rPr>
          <w:lang w:eastAsia="zh-CN"/>
        </w:rPr>
        <w:t>.</w:t>
      </w:r>
      <w:r>
        <w:rPr>
          <w:rFonts w:hint="eastAsia"/>
          <w:lang w:eastAsia="zh-CN"/>
        </w:rPr>
        <w:t>6</w:t>
      </w:r>
      <w:r w:rsidRPr="007046F1">
        <w:rPr>
          <w:lang w:eastAsia="zh-CN"/>
        </w:rPr>
        <w:tab/>
      </w:r>
      <w:r w:rsidRPr="007046F1">
        <w:rPr>
          <w:rFonts w:hint="eastAsia"/>
          <w:lang w:eastAsia="zh-CN"/>
        </w:rPr>
        <w:t>第</w:t>
      </w:r>
      <w:r>
        <w:rPr>
          <w:lang w:eastAsia="zh-CN"/>
        </w:rPr>
        <w:t>7</w:t>
      </w:r>
      <w:r w:rsidRPr="007046F1">
        <w:rPr>
          <w:rFonts w:hint="eastAsia"/>
          <w:lang w:eastAsia="zh-CN"/>
        </w:rPr>
        <w:t>研究组</w:t>
      </w:r>
    </w:p>
    <w:p w14:paraId="1104C221" w14:textId="5FA68906" w:rsidR="00300752" w:rsidRDefault="00300752" w:rsidP="00C66209">
      <w:pPr>
        <w:ind w:firstLineChars="200" w:firstLine="480"/>
        <w:jc w:val="both"/>
        <w:rPr>
          <w:lang w:eastAsia="zh-CN"/>
        </w:rPr>
      </w:pPr>
      <w:r w:rsidRPr="0002695C">
        <w:rPr>
          <w:rFonts w:hint="eastAsia"/>
          <w:lang w:eastAsia="zh-CN"/>
        </w:rPr>
        <w:t>第</w:t>
      </w:r>
      <w:r w:rsidRPr="0002695C">
        <w:rPr>
          <w:rFonts w:hint="eastAsia"/>
          <w:lang w:eastAsia="zh-CN"/>
        </w:rPr>
        <w:t>7</w:t>
      </w:r>
      <w:r w:rsidRPr="0002695C">
        <w:rPr>
          <w:rFonts w:hint="eastAsia"/>
          <w:lang w:eastAsia="zh-CN"/>
        </w:rPr>
        <w:t>研究组正在继续</w:t>
      </w:r>
      <w:r w:rsidR="006871CD">
        <w:rPr>
          <w:rFonts w:hint="eastAsia"/>
          <w:lang w:eastAsia="zh-CN"/>
        </w:rPr>
        <w:t>编写用于发展的</w:t>
      </w:r>
      <w:r w:rsidRPr="0002695C">
        <w:rPr>
          <w:rFonts w:hint="eastAsia"/>
          <w:lang w:eastAsia="zh-CN"/>
        </w:rPr>
        <w:t>ITU-R</w:t>
      </w:r>
      <w:r w:rsidRPr="0002695C">
        <w:rPr>
          <w:rFonts w:hint="eastAsia"/>
          <w:lang w:eastAsia="zh-CN"/>
        </w:rPr>
        <w:t>建议</w:t>
      </w:r>
      <w:r>
        <w:rPr>
          <w:rFonts w:hint="eastAsia"/>
          <w:lang w:eastAsia="zh-CN"/>
        </w:rPr>
        <w:t>书</w:t>
      </w:r>
      <w:r w:rsidR="006871CD">
        <w:rPr>
          <w:rFonts w:hint="eastAsia"/>
          <w:lang w:eastAsia="zh-CN"/>
        </w:rPr>
        <w:t>、</w:t>
      </w:r>
      <w:r>
        <w:rPr>
          <w:rFonts w:hint="eastAsia"/>
          <w:lang w:eastAsia="zh-CN"/>
        </w:rPr>
        <w:t>报告和手册，并确保空间操作，空间研究，地球探测和气象系统的无</w:t>
      </w:r>
      <w:r w:rsidRPr="0002695C">
        <w:rPr>
          <w:rFonts w:hint="eastAsia"/>
          <w:lang w:eastAsia="zh-CN"/>
        </w:rPr>
        <w:t>干扰操作（包括</w:t>
      </w:r>
      <w:r>
        <w:rPr>
          <w:rFonts w:hint="eastAsia"/>
          <w:lang w:eastAsia="zh-CN"/>
        </w:rPr>
        <w:t>卫星间业务的</w:t>
      </w:r>
      <w:r w:rsidRPr="0002695C">
        <w:rPr>
          <w:rFonts w:hint="eastAsia"/>
          <w:lang w:eastAsia="zh-CN"/>
        </w:rPr>
        <w:t>链路使用），射电天文和雷达天文学，</w:t>
      </w:r>
      <w:r>
        <w:rPr>
          <w:rFonts w:hint="eastAsia"/>
          <w:lang w:eastAsia="zh-CN"/>
        </w:rPr>
        <w:t>在</w:t>
      </w:r>
      <w:r w:rsidRPr="0002695C">
        <w:rPr>
          <w:rFonts w:hint="eastAsia"/>
          <w:lang w:eastAsia="zh-CN"/>
        </w:rPr>
        <w:t>全球范围内</w:t>
      </w:r>
      <w:r>
        <w:rPr>
          <w:rFonts w:hint="eastAsia"/>
          <w:lang w:eastAsia="zh-CN"/>
        </w:rPr>
        <w:t>分发、</w:t>
      </w:r>
      <w:r w:rsidRPr="0002695C">
        <w:rPr>
          <w:rFonts w:hint="eastAsia"/>
          <w:lang w:eastAsia="zh-CN"/>
        </w:rPr>
        <w:t>接收和协调标准频率和时间信号</w:t>
      </w:r>
      <w:r w:rsidR="006871CD">
        <w:rPr>
          <w:rFonts w:hint="eastAsia"/>
          <w:lang w:eastAsia="zh-CN"/>
        </w:rPr>
        <w:t>服</w:t>
      </w:r>
      <w:r w:rsidRPr="0002695C">
        <w:rPr>
          <w:rFonts w:hint="eastAsia"/>
          <w:lang w:eastAsia="zh-CN"/>
        </w:rPr>
        <w:t>务（包括卫星技术的应用）</w:t>
      </w:r>
      <w:r>
        <w:rPr>
          <w:rFonts w:hint="eastAsia"/>
          <w:lang w:eastAsia="zh-CN"/>
        </w:rPr>
        <w:t>。</w:t>
      </w:r>
    </w:p>
    <w:p w14:paraId="7E9824EE" w14:textId="77777777" w:rsidR="00300752" w:rsidRDefault="00300752" w:rsidP="00C66209">
      <w:pPr>
        <w:ind w:firstLineChars="200" w:firstLine="480"/>
        <w:jc w:val="both"/>
        <w:rPr>
          <w:rFonts w:ascii="SimSun" w:hAnsi="SimSun"/>
          <w:lang w:eastAsia="zh-CN"/>
        </w:rPr>
      </w:pPr>
      <w:r>
        <w:rPr>
          <w:rFonts w:hint="eastAsia"/>
          <w:lang w:eastAsia="zh-CN"/>
        </w:rPr>
        <w:lastRenderedPageBreak/>
        <w:t>第</w:t>
      </w:r>
      <w:r>
        <w:rPr>
          <w:lang w:eastAsia="zh-CN"/>
        </w:rPr>
        <w:t>7</w:t>
      </w:r>
      <w:r>
        <w:rPr>
          <w:rFonts w:hint="eastAsia"/>
          <w:lang w:eastAsia="zh-CN"/>
        </w:rPr>
        <w:t>研究组负责研究的系统在我们的日常生活中至关重要，如</w:t>
      </w:r>
      <w:r>
        <w:rPr>
          <w:rFonts w:ascii="SimSun" w:hAnsi="SimSun" w:hint="eastAsia"/>
          <w:lang w:eastAsia="zh-CN"/>
        </w:rPr>
        <w:t>：</w:t>
      </w:r>
    </w:p>
    <w:p w14:paraId="2DCDC077" w14:textId="7B74EF34" w:rsidR="00300752" w:rsidRDefault="00300752" w:rsidP="005C6C2A">
      <w:pPr>
        <w:pStyle w:val="enumlev1"/>
        <w:rPr>
          <w:lang w:eastAsia="zh-CN"/>
        </w:rPr>
      </w:pPr>
      <w:r>
        <w:rPr>
          <w:lang w:val="en-US" w:eastAsia="zh-CN"/>
        </w:rPr>
        <w:t>–</w:t>
      </w:r>
      <w:r>
        <w:rPr>
          <w:lang w:eastAsia="zh-CN"/>
        </w:rPr>
        <w:tab/>
      </w:r>
      <w:r>
        <w:rPr>
          <w:rFonts w:hint="eastAsia"/>
          <w:lang w:eastAsia="zh-CN"/>
        </w:rPr>
        <w:t>全球环境监测</w:t>
      </w:r>
      <w:r w:rsidR="005C6C2A">
        <w:rPr>
          <w:rFonts w:hint="eastAsia"/>
          <w:lang w:eastAsia="zh-CN"/>
        </w:rPr>
        <w:t xml:space="preserve"> </w:t>
      </w:r>
      <w:r w:rsidR="005C6C2A">
        <w:rPr>
          <w:lang w:eastAsia="zh-CN"/>
        </w:rPr>
        <w:t>–</w:t>
      </w:r>
      <w:r w:rsidR="005C6C2A">
        <w:rPr>
          <w:rFonts w:hint="eastAsia"/>
          <w:lang w:eastAsia="zh-CN"/>
        </w:rPr>
        <w:t xml:space="preserve"> </w:t>
      </w:r>
      <w:r>
        <w:rPr>
          <w:rFonts w:hint="eastAsia"/>
          <w:lang w:eastAsia="zh-CN"/>
        </w:rPr>
        <w:t>大气（包括温室气体排放）、海洋、</w:t>
      </w:r>
      <w:proofErr w:type="gramStart"/>
      <w:r>
        <w:rPr>
          <w:rFonts w:hint="eastAsia"/>
          <w:lang w:eastAsia="zh-CN"/>
        </w:rPr>
        <w:t>陆地表面和生物质等；</w:t>
      </w:r>
      <w:proofErr w:type="gramEnd"/>
    </w:p>
    <w:p w14:paraId="495D4E67" w14:textId="77777777" w:rsidR="00300752" w:rsidRDefault="00300752" w:rsidP="005C6C2A">
      <w:pPr>
        <w:pStyle w:val="enumlev1"/>
        <w:rPr>
          <w:lang w:eastAsia="zh-CN"/>
        </w:rPr>
      </w:pPr>
      <w:bookmarkStart w:id="15" w:name="OLE_LINK128"/>
      <w:bookmarkStart w:id="16" w:name="OLE_LINK129"/>
      <w:r>
        <w:rPr>
          <w:lang w:val="en-US" w:eastAsia="zh-CN"/>
        </w:rPr>
        <w:t>–</w:t>
      </w:r>
      <w:bookmarkEnd w:id="15"/>
      <w:bookmarkEnd w:id="16"/>
      <w:r>
        <w:rPr>
          <w:lang w:eastAsia="zh-CN"/>
        </w:rPr>
        <w:tab/>
      </w:r>
      <w:proofErr w:type="gramStart"/>
      <w:r>
        <w:rPr>
          <w:rFonts w:hint="eastAsia"/>
          <w:lang w:eastAsia="zh-CN"/>
        </w:rPr>
        <w:t>天气预报和气候变化监测及预测；</w:t>
      </w:r>
      <w:proofErr w:type="gramEnd"/>
    </w:p>
    <w:p w14:paraId="1B958F99" w14:textId="77777777" w:rsidR="00300752" w:rsidRDefault="00300752" w:rsidP="005C6C2A">
      <w:pPr>
        <w:pStyle w:val="enumlev1"/>
        <w:rPr>
          <w:lang w:eastAsia="zh-CN"/>
        </w:rPr>
      </w:pPr>
      <w:r>
        <w:rPr>
          <w:lang w:val="en-US" w:eastAsia="zh-CN"/>
        </w:rPr>
        <w:t>–</w:t>
      </w:r>
      <w:r>
        <w:rPr>
          <w:lang w:eastAsia="zh-CN"/>
        </w:rPr>
        <w:tab/>
      </w:r>
      <w:r>
        <w:rPr>
          <w:rFonts w:hint="eastAsia"/>
          <w:lang w:eastAsia="zh-CN"/>
        </w:rPr>
        <w:t>多种自然和人为灾害（地震、海啸、飓风、森林火灾、石油泄漏等）</w:t>
      </w:r>
      <w:proofErr w:type="gramStart"/>
      <w:r>
        <w:rPr>
          <w:rFonts w:hint="eastAsia"/>
          <w:lang w:eastAsia="zh-CN"/>
        </w:rPr>
        <w:t>的发现和跟踪；</w:t>
      </w:r>
      <w:proofErr w:type="gramEnd"/>
    </w:p>
    <w:p w14:paraId="53B2B3AD" w14:textId="26A5D44B" w:rsidR="00300752" w:rsidRDefault="00300752" w:rsidP="005C6C2A">
      <w:pPr>
        <w:pStyle w:val="enumlev1"/>
        <w:rPr>
          <w:lang w:eastAsia="zh-CN"/>
        </w:rPr>
      </w:pPr>
      <w:r>
        <w:rPr>
          <w:lang w:val="en-US" w:eastAsia="zh-CN"/>
        </w:rPr>
        <w:t>–</w:t>
      </w:r>
      <w:r>
        <w:rPr>
          <w:lang w:eastAsia="zh-CN"/>
        </w:rPr>
        <w:tab/>
      </w:r>
      <w:r>
        <w:rPr>
          <w:rFonts w:hint="eastAsia"/>
          <w:lang w:eastAsia="zh-CN"/>
        </w:rPr>
        <w:t>提供预警</w:t>
      </w:r>
      <w:r>
        <w:rPr>
          <w:lang w:eastAsia="zh-CN"/>
        </w:rPr>
        <w:t>/</w:t>
      </w:r>
      <w:proofErr w:type="gramStart"/>
      <w:r w:rsidR="00FA4938">
        <w:rPr>
          <w:rFonts w:hint="eastAsia"/>
          <w:lang w:eastAsia="zh-CN"/>
        </w:rPr>
        <w:t>警报信息；</w:t>
      </w:r>
      <w:proofErr w:type="gramEnd"/>
    </w:p>
    <w:p w14:paraId="09A3DE8D" w14:textId="77777777" w:rsidR="00300752" w:rsidRDefault="00300752" w:rsidP="005C6C2A">
      <w:pPr>
        <w:pStyle w:val="enumlev1"/>
        <w:rPr>
          <w:lang w:eastAsia="zh-CN"/>
        </w:rPr>
      </w:pPr>
      <w:r>
        <w:rPr>
          <w:lang w:val="en-US" w:eastAsia="zh-CN"/>
        </w:rPr>
        <w:t>–</w:t>
      </w:r>
      <w:r>
        <w:rPr>
          <w:lang w:eastAsia="zh-CN"/>
        </w:rPr>
        <w:tab/>
      </w:r>
      <w:r>
        <w:rPr>
          <w:rFonts w:hint="eastAsia"/>
          <w:lang w:eastAsia="zh-CN"/>
        </w:rPr>
        <w:t>损害评估和救灾工作规划。</w:t>
      </w:r>
    </w:p>
    <w:p w14:paraId="09E7F036" w14:textId="2290D89A" w:rsidR="00D111A2" w:rsidRDefault="00D111A2" w:rsidP="005C6C2A">
      <w:pPr>
        <w:ind w:firstLineChars="200" w:firstLine="480"/>
        <w:jc w:val="both"/>
        <w:rPr>
          <w:lang w:eastAsia="zh-CN"/>
        </w:rPr>
      </w:pPr>
      <w:r>
        <w:rPr>
          <w:rFonts w:hint="eastAsia"/>
          <w:lang w:eastAsia="zh-CN"/>
        </w:rPr>
        <w:t>在第</w:t>
      </w:r>
      <w:r w:rsidR="006B3EB0">
        <w:rPr>
          <w:rFonts w:hint="eastAsia"/>
          <w:lang w:eastAsia="zh-CN"/>
        </w:rPr>
        <w:t>7</w:t>
      </w:r>
      <w:r w:rsidR="006B3EB0">
        <w:rPr>
          <w:lang w:eastAsia="zh-CN"/>
        </w:rPr>
        <w:t>A</w:t>
      </w:r>
      <w:r>
        <w:rPr>
          <w:rFonts w:hint="eastAsia"/>
          <w:lang w:eastAsia="zh-CN"/>
        </w:rPr>
        <w:t>工作组前任主席</w:t>
      </w:r>
      <w:r w:rsidR="00662203" w:rsidRPr="00662203">
        <w:rPr>
          <w:lang w:eastAsia="zh-CN"/>
        </w:rPr>
        <w:t>Ronald Beard</w:t>
      </w:r>
      <w:r>
        <w:rPr>
          <w:rFonts w:hint="eastAsia"/>
          <w:lang w:eastAsia="zh-CN"/>
        </w:rPr>
        <w:t>先生</w:t>
      </w:r>
      <w:r w:rsidR="00662203">
        <w:rPr>
          <w:rFonts w:hint="eastAsia"/>
          <w:lang w:eastAsia="zh-CN"/>
        </w:rPr>
        <w:t>（</w:t>
      </w:r>
      <w:r>
        <w:rPr>
          <w:rFonts w:hint="eastAsia"/>
          <w:lang w:eastAsia="zh-CN"/>
        </w:rPr>
        <w:t>美国</w:t>
      </w:r>
      <w:r w:rsidR="00662203">
        <w:rPr>
          <w:rFonts w:hint="eastAsia"/>
          <w:lang w:eastAsia="zh-CN"/>
        </w:rPr>
        <w:t>）</w:t>
      </w:r>
      <w:r>
        <w:rPr>
          <w:rFonts w:hint="eastAsia"/>
          <w:lang w:eastAsia="zh-CN"/>
        </w:rPr>
        <w:t>突然去世后，</w:t>
      </w:r>
      <w:r w:rsidR="00662203" w:rsidRPr="00662203">
        <w:rPr>
          <w:lang w:eastAsia="zh-CN"/>
        </w:rPr>
        <w:t xml:space="preserve">Joseph </w:t>
      </w:r>
      <w:proofErr w:type="spellStart"/>
      <w:r w:rsidR="00662203" w:rsidRPr="00662203">
        <w:rPr>
          <w:lang w:eastAsia="zh-CN"/>
        </w:rPr>
        <w:t>Achkar</w:t>
      </w:r>
      <w:proofErr w:type="spellEnd"/>
      <w:r>
        <w:rPr>
          <w:rFonts w:hint="eastAsia"/>
          <w:lang w:eastAsia="zh-CN"/>
        </w:rPr>
        <w:t>先生</w:t>
      </w:r>
      <w:r w:rsidR="00662203">
        <w:rPr>
          <w:rFonts w:hint="eastAsia"/>
          <w:lang w:eastAsia="zh-CN"/>
        </w:rPr>
        <w:t>（</w:t>
      </w:r>
      <w:r w:rsidR="00D63581">
        <w:rPr>
          <w:rFonts w:hint="eastAsia"/>
          <w:lang w:eastAsia="zh-CN"/>
        </w:rPr>
        <w:t>法国</w:t>
      </w:r>
      <w:r w:rsidR="00662203">
        <w:rPr>
          <w:rFonts w:hint="eastAsia"/>
          <w:lang w:eastAsia="zh-CN"/>
        </w:rPr>
        <w:t>）</w:t>
      </w:r>
      <w:r>
        <w:rPr>
          <w:rFonts w:hint="eastAsia"/>
          <w:lang w:eastAsia="zh-CN"/>
        </w:rPr>
        <w:t>被任命为</w:t>
      </w:r>
      <w:r w:rsidR="00662203">
        <w:rPr>
          <w:rFonts w:hint="eastAsia"/>
          <w:lang w:eastAsia="zh-CN"/>
        </w:rPr>
        <w:t>7</w:t>
      </w:r>
      <w:r w:rsidR="00662203">
        <w:rPr>
          <w:lang w:eastAsia="zh-CN"/>
        </w:rPr>
        <w:t>A</w:t>
      </w:r>
      <w:r>
        <w:rPr>
          <w:rFonts w:hint="eastAsia"/>
          <w:lang w:eastAsia="zh-CN"/>
        </w:rPr>
        <w:t>工作组主席。此外，为</w:t>
      </w:r>
      <w:r>
        <w:rPr>
          <w:rFonts w:hint="eastAsia"/>
          <w:lang w:eastAsia="zh-CN"/>
        </w:rPr>
        <w:t>7B</w:t>
      </w:r>
      <w:r>
        <w:rPr>
          <w:rFonts w:hint="eastAsia"/>
          <w:lang w:eastAsia="zh-CN"/>
        </w:rPr>
        <w:t>工作组任命了四名副主席</w:t>
      </w:r>
      <w:r w:rsidR="00662203">
        <w:rPr>
          <w:rFonts w:hint="eastAsia"/>
          <w:lang w:eastAsia="zh-CN"/>
        </w:rPr>
        <w:t>（</w:t>
      </w:r>
      <w:r w:rsidR="00662203" w:rsidRPr="00662203">
        <w:rPr>
          <w:lang w:eastAsia="zh-CN"/>
        </w:rPr>
        <w:t>T</w:t>
      </w:r>
      <w:r w:rsidR="0033378C">
        <w:rPr>
          <w:rFonts w:hint="eastAsia"/>
          <w:lang w:eastAsia="zh-CN"/>
        </w:rPr>
        <w:t>。</w:t>
      </w:r>
      <w:r w:rsidR="00662203" w:rsidRPr="00662203">
        <w:rPr>
          <w:lang w:eastAsia="zh-CN"/>
        </w:rPr>
        <w:t>ed Berman</w:t>
      </w:r>
      <w:r>
        <w:rPr>
          <w:rFonts w:hint="eastAsia"/>
          <w:lang w:eastAsia="zh-CN"/>
        </w:rPr>
        <w:t>先生</w:t>
      </w:r>
      <w:r w:rsidR="00662203">
        <w:rPr>
          <w:rFonts w:hint="eastAsia"/>
          <w:lang w:eastAsia="zh-CN"/>
        </w:rPr>
        <w:t>（</w:t>
      </w:r>
      <w:r>
        <w:rPr>
          <w:rFonts w:hint="eastAsia"/>
          <w:lang w:eastAsia="zh-CN"/>
        </w:rPr>
        <w:t>美国</w:t>
      </w:r>
      <w:r w:rsidR="00662203">
        <w:rPr>
          <w:rFonts w:hint="eastAsia"/>
          <w:lang w:eastAsia="zh-CN"/>
        </w:rPr>
        <w:t>）</w:t>
      </w:r>
      <w:r>
        <w:rPr>
          <w:rFonts w:hint="eastAsia"/>
          <w:lang w:eastAsia="zh-CN"/>
        </w:rPr>
        <w:t>、</w:t>
      </w:r>
      <w:proofErr w:type="spellStart"/>
      <w:r w:rsidR="00662203" w:rsidRPr="00662203">
        <w:rPr>
          <w:lang w:eastAsia="zh-CN"/>
        </w:rPr>
        <w:t>Keving</w:t>
      </w:r>
      <w:proofErr w:type="spellEnd"/>
      <w:r w:rsidR="00662203" w:rsidRPr="00662203">
        <w:rPr>
          <w:lang w:eastAsia="zh-CN"/>
        </w:rPr>
        <w:t xml:space="preserve"> Knights</w:t>
      </w:r>
      <w:r>
        <w:rPr>
          <w:rFonts w:hint="eastAsia"/>
          <w:lang w:eastAsia="zh-CN"/>
        </w:rPr>
        <w:t>先生</w:t>
      </w:r>
      <w:r w:rsidR="00662203">
        <w:rPr>
          <w:rFonts w:hint="eastAsia"/>
          <w:lang w:eastAsia="zh-CN"/>
        </w:rPr>
        <w:t>（</w:t>
      </w:r>
      <w:r>
        <w:rPr>
          <w:rFonts w:hint="eastAsia"/>
          <w:lang w:eastAsia="zh-CN"/>
        </w:rPr>
        <w:t>澳大利亚</w:t>
      </w:r>
      <w:r w:rsidR="00662203">
        <w:rPr>
          <w:rFonts w:hint="eastAsia"/>
          <w:lang w:eastAsia="zh-CN"/>
        </w:rPr>
        <w:t>）</w:t>
      </w:r>
      <w:r>
        <w:rPr>
          <w:rFonts w:hint="eastAsia"/>
          <w:lang w:eastAsia="zh-CN"/>
        </w:rPr>
        <w:t>、</w:t>
      </w:r>
      <w:r w:rsidR="00662203" w:rsidRPr="00662203">
        <w:rPr>
          <w:lang w:eastAsia="zh-CN"/>
        </w:rPr>
        <w:t xml:space="preserve">Anton </w:t>
      </w:r>
      <w:proofErr w:type="spellStart"/>
      <w:r w:rsidR="00A2257A" w:rsidRPr="00A2257A">
        <w:rPr>
          <w:lang w:eastAsia="zh-CN"/>
        </w:rPr>
        <w:t>Stepanov</w:t>
      </w:r>
      <w:proofErr w:type="spellEnd"/>
      <w:r>
        <w:rPr>
          <w:rFonts w:hint="eastAsia"/>
          <w:lang w:eastAsia="zh-CN"/>
        </w:rPr>
        <w:t>先生</w:t>
      </w:r>
      <w:r w:rsidR="00F92DDF">
        <w:rPr>
          <w:rFonts w:hint="eastAsia"/>
          <w:lang w:eastAsia="zh-CN"/>
        </w:rPr>
        <w:t>（俄罗斯）</w:t>
      </w:r>
      <w:r>
        <w:rPr>
          <w:rFonts w:hint="eastAsia"/>
          <w:lang w:eastAsia="zh-CN"/>
        </w:rPr>
        <w:t>和</w:t>
      </w:r>
      <w:r w:rsidR="00662203" w:rsidRPr="00662203">
        <w:rPr>
          <w:lang w:eastAsia="zh-CN"/>
        </w:rPr>
        <w:t xml:space="preserve">Philippe </w:t>
      </w:r>
      <w:proofErr w:type="spellStart"/>
      <w:r w:rsidR="00662203" w:rsidRPr="00662203">
        <w:rPr>
          <w:lang w:eastAsia="zh-CN"/>
        </w:rPr>
        <w:t>Tristant</w:t>
      </w:r>
      <w:proofErr w:type="spellEnd"/>
      <w:r>
        <w:rPr>
          <w:rFonts w:hint="eastAsia"/>
          <w:lang w:eastAsia="zh-CN"/>
        </w:rPr>
        <w:t>先生</w:t>
      </w:r>
      <w:r w:rsidR="00F92DDF">
        <w:rPr>
          <w:rFonts w:hint="eastAsia"/>
          <w:lang w:eastAsia="zh-CN"/>
        </w:rPr>
        <w:t>（</w:t>
      </w:r>
      <w:r w:rsidR="00D63581">
        <w:rPr>
          <w:rFonts w:hint="eastAsia"/>
          <w:lang w:eastAsia="zh-CN"/>
        </w:rPr>
        <w:t>法国</w:t>
      </w:r>
      <w:r w:rsidR="00F92DDF">
        <w:rPr>
          <w:rFonts w:hint="eastAsia"/>
          <w:lang w:eastAsia="zh-CN"/>
        </w:rPr>
        <w:t>））</w:t>
      </w:r>
      <w:r>
        <w:rPr>
          <w:rFonts w:hint="eastAsia"/>
          <w:lang w:eastAsia="zh-CN"/>
        </w:rPr>
        <w:t>。</w:t>
      </w:r>
      <w:r>
        <w:rPr>
          <w:rFonts w:hint="eastAsia"/>
          <w:lang w:eastAsia="zh-CN"/>
        </w:rPr>
        <w:t>7C</w:t>
      </w:r>
      <w:r>
        <w:rPr>
          <w:rFonts w:hint="eastAsia"/>
          <w:lang w:eastAsia="zh-CN"/>
        </w:rPr>
        <w:t>工作</w:t>
      </w:r>
      <w:r w:rsidR="00ED03C6">
        <w:rPr>
          <w:rFonts w:hint="eastAsia"/>
          <w:lang w:eastAsia="zh-CN"/>
        </w:rPr>
        <w:t>组</w:t>
      </w:r>
      <w:r>
        <w:rPr>
          <w:rFonts w:hint="eastAsia"/>
          <w:lang w:eastAsia="zh-CN"/>
        </w:rPr>
        <w:t>任命</w:t>
      </w:r>
      <w:r w:rsidR="00B82361" w:rsidRPr="00B82361">
        <w:rPr>
          <w:lang w:eastAsia="zh-CN"/>
        </w:rPr>
        <w:t xml:space="preserve">Tarcisio </w:t>
      </w:r>
      <w:proofErr w:type="spellStart"/>
      <w:r w:rsidR="00B82361" w:rsidRPr="00B82361">
        <w:rPr>
          <w:lang w:eastAsia="zh-CN"/>
        </w:rPr>
        <w:t>Aurélio</w:t>
      </w:r>
      <w:proofErr w:type="spellEnd"/>
      <w:r w:rsidR="00B82361" w:rsidRPr="00B82361">
        <w:rPr>
          <w:lang w:eastAsia="zh-CN"/>
        </w:rPr>
        <w:t xml:space="preserve"> </w:t>
      </w:r>
      <w:proofErr w:type="spellStart"/>
      <w:r w:rsidR="00B82361" w:rsidRPr="00B82361">
        <w:rPr>
          <w:lang w:eastAsia="zh-CN"/>
        </w:rPr>
        <w:t>Bakaus</w:t>
      </w:r>
      <w:proofErr w:type="spellEnd"/>
      <w:r>
        <w:rPr>
          <w:rFonts w:hint="eastAsia"/>
          <w:lang w:eastAsia="zh-CN"/>
        </w:rPr>
        <w:t>先生</w:t>
      </w:r>
      <w:r w:rsidR="00016A43">
        <w:rPr>
          <w:rFonts w:hint="eastAsia"/>
          <w:lang w:eastAsia="zh-CN"/>
        </w:rPr>
        <w:t>（</w:t>
      </w:r>
      <w:r w:rsidR="00D63581" w:rsidRPr="00D63581">
        <w:rPr>
          <w:rFonts w:hint="eastAsia"/>
          <w:lang w:eastAsia="zh-CN"/>
        </w:rPr>
        <w:t>英国</w:t>
      </w:r>
      <w:r w:rsidR="00016A43">
        <w:rPr>
          <w:rFonts w:hint="eastAsia"/>
          <w:lang w:eastAsia="zh-CN"/>
        </w:rPr>
        <w:t>）</w:t>
      </w:r>
      <w:r>
        <w:rPr>
          <w:rFonts w:hint="eastAsia"/>
          <w:lang w:eastAsia="zh-CN"/>
        </w:rPr>
        <w:t>为副主席。</w:t>
      </w:r>
    </w:p>
    <w:p w14:paraId="0E2A498B" w14:textId="2D828D09" w:rsidR="00D111A2" w:rsidRDefault="00D111A2" w:rsidP="005C6C2A">
      <w:pPr>
        <w:ind w:firstLineChars="200" w:firstLine="480"/>
        <w:jc w:val="both"/>
        <w:rPr>
          <w:lang w:eastAsia="zh-CN"/>
        </w:rPr>
      </w:pPr>
      <w:r>
        <w:rPr>
          <w:rFonts w:hint="eastAsia"/>
          <w:lang w:eastAsia="zh-CN"/>
        </w:rPr>
        <w:t>批准了两项新的和三项经修订的</w:t>
      </w:r>
      <w:r w:rsidR="00016A43" w:rsidRPr="00016A43">
        <w:rPr>
          <w:lang w:eastAsia="zh-CN"/>
        </w:rPr>
        <w:t>ITU-R</w:t>
      </w:r>
      <w:r>
        <w:rPr>
          <w:rFonts w:hint="eastAsia"/>
          <w:lang w:eastAsia="zh-CN"/>
        </w:rPr>
        <w:t>建议</w:t>
      </w:r>
      <w:r w:rsidR="00016A43">
        <w:rPr>
          <w:rFonts w:hint="eastAsia"/>
          <w:lang w:eastAsia="zh-CN"/>
        </w:rPr>
        <w:t>书</w:t>
      </w:r>
      <w:r>
        <w:rPr>
          <w:rFonts w:hint="eastAsia"/>
          <w:lang w:eastAsia="zh-CN"/>
        </w:rPr>
        <w:t>、两项新的</w:t>
      </w:r>
      <w:r w:rsidR="00016A43" w:rsidRPr="00016A43">
        <w:rPr>
          <w:lang w:eastAsia="zh-CN"/>
        </w:rPr>
        <w:t>ITU-R</w:t>
      </w:r>
      <w:r w:rsidR="00016A43">
        <w:rPr>
          <w:rFonts w:hint="eastAsia"/>
          <w:lang w:eastAsia="zh-CN"/>
        </w:rPr>
        <w:t>课题</w:t>
      </w:r>
      <w:r>
        <w:rPr>
          <w:rFonts w:hint="eastAsia"/>
          <w:lang w:eastAsia="zh-CN"/>
        </w:rPr>
        <w:t>以及六项新的和两项经修订的报告。</w:t>
      </w:r>
    </w:p>
    <w:p w14:paraId="2D343DD0" w14:textId="77777777" w:rsidR="00300752" w:rsidRDefault="00300752" w:rsidP="00300752">
      <w:pPr>
        <w:pStyle w:val="Headingb"/>
        <w:rPr>
          <w:lang w:eastAsia="zh-CN"/>
        </w:rPr>
      </w:pPr>
      <w:r>
        <w:rPr>
          <w:lang w:eastAsia="zh-CN"/>
        </w:rPr>
        <w:t>ITU-R</w:t>
      </w:r>
      <w:r>
        <w:rPr>
          <w:rFonts w:hint="eastAsia"/>
          <w:lang w:eastAsia="zh-CN"/>
        </w:rPr>
        <w:t>课题：</w:t>
      </w:r>
    </w:p>
    <w:p w14:paraId="48341527" w14:textId="3F3473F6" w:rsidR="00300752" w:rsidRPr="00D015CA" w:rsidRDefault="00300752" w:rsidP="00D015CA">
      <w:pPr>
        <w:pStyle w:val="enumlev1"/>
        <w:rPr>
          <w:lang w:eastAsia="zh-CN"/>
        </w:rPr>
      </w:pPr>
      <w:r w:rsidRPr="00500056">
        <w:rPr>
          <w:lang w:eastAsia="zh-CN"/>
        </w:rPr>
        <w:t>–</w:t>
      </w:r>
      <w:r w:rsidRPr="00500056">
        <w:rPr>
          <w:lang w:eastAsia="zh-CN"/>
        </w:rPr>
        <w:tab/>
      </w:r>
      <w:r w:rsidR="005144D9" w:rsidRPr="00D015CA">
        <w:rPr>
          <w:lang w:eastAsia="zh-CN"/>
        </w:rPr>
        <w:t>258/7</w:t>
      </w:r>
      <w:r w:rsidR="002E5A74" w:rsidRPr="00D015CA">
        <w:rPr>
          <w:rFonts w:hint="eastAsia"/>
          <w:lang w:eastAsia="zh-CN"/>
        </w:rPr>
        <w:t>“</w:t>
      </w:r>
      <w:r w:rsidRPr="00D015CA">
        <w:rPr>
          <w:rFonts w:hint="eastAsia"/>
          <w:lang w:eastAsia="zh-CN"/>
        </w:rPr>
        <w:t>大地测量</w:t>
      </w:r>
      <w:r w:rsidR="005C29F9" w:rsidRPr="00D015CA">
        <w:rPr>
          <w:rFonts w:hint="eastAsia"/>
          <w:lang w:eastAsia="zh-CN"/>
        </w:rPr>
        <w:t>VLB</w:t>
      </w:r>
      <w:r w:rsidR="00364A25" w:rsidRPr="00D015CA">
        <w:rPr>
          <w:lang w:eastAsia="zh-CN"/>
        </w:rPr>
        <w:t>I 258-7</w:t>
      </w:r>
      <w:r w:rsidR="005C29F9" w:rsidRPr="00D015CA">
        <w:rPr>
          <w:rFonts w:hint="eastAsia"/>
          <w:lang w:eastAsia="zh-CN"/>
        </w:rPr>
        <w:t>”</w:t>
      </w:r>
    </w:p>
    <w:p w14:paraId="111C42AD" w14:textId="6892F945" w:rsidR="00300752" w:rsidRPr="00500056" w:rsidRDefault="00300752" w:rsidP="00D015CA">
      <w:pPr>
        <w:pStyle w:val="enumlev1"/>
        <w:rPr>
          <w:color w:val="000000" w:themeColor="text1"/>
          <w:lang w:eastAsia="zh-CN"/>
        </w:rPr>
      </w:pPr>
      <w:r w:rsidRPr="00D015CA">
        <w:rPr>
          <w:lang w:eastAsia="zh-CN"/>
        </w:rPr>
        <w:t>–</w:t>
      </w:r>
      <w:r w:rsidRPr="00D015CA">
        <w:rPr>
          <w:lang w:eastAsia="zh-CN"/>
        </w:rPr>
        <w:tab/>
        <w:t>259/7</w:t>
      </w:r>
      <w:r w:rsidR="002E5A74" w:rsidRPr="00D015CA">
        <w:rPr>
          <w:rFonts w:hint="eastAsia"/>
          <w:lang w:eastAsia="zh-CN"/>
        </w:rPr>
        <w:t>“</w:t>
      </w:r>
      <w:r w:rsidR="005C29F9" w:rsidRPr="00D015CA">
        <w:rPr>
          <w:rFonts w:hint="eastAsia"/>
          <w:lang w:eastAsia="zh-CN"/>
        </w:rPr>
        <w:t>计时</w:t>
      </w:r>
      <w:r w:rsidR="005C29F9" w:rsidRPr="00500056">
        <w:rPr>
          <w:rFonts w:hint="eastAsia"/>
          <w:color w:val="000000" w:themeColor="text1"/>
          <w:lang w:eastAsia="zh-CN"/>
        </w:rPr>
        <w:t>应用及秒的定义</w:t>
      </w:r>
      <w:r w:rsidR="002E5A74" w:rsidRPr="00500056">
        <w:rPr>
          <w:rFonts w:hint="eastAsia"/>
          <w:szCs w:val="22"/>
          <w:lang w:eastAsia="ja-JP"/>
        </w:rPr>
        <w:t>”</w:t>
      </w:r>
    </w:p>
    <w:p w14:paraId="0436A198" w14:textId="77777777" w:rsidR="00300752" w:rsidRPr="00500056" w:rsidRDefault="005C29F9" w:rsidP="00300752">
      <w:pPr>
        <w:pStyle w:val="Headingb"/>
        <w:rPr>
          <w:lang w:eastAsia="zh-CN"/>
        </w:rPr>
      </w:pPr>
      <w:r w:rsidRPr="00500056">
        <w:rPr>
          <w:lang w:eastAsia="zh-CN"/>
        </w:rPr>
        <w:t>ITU-R</w:t>
      </w:r>
      <w:r w:rsidRPr="00500056">
        <w:rPr>
          <w:rFonts w:hint="eastAsia"/>
          <w:lang w:eastAsia="zh-CN"/>
        </w:rPr>
        <w:t>建议书：</w:t>
      </w:r>
    </w:p>
    <w:p w14:paraId="3EE20748" w14:textId="2CA185B4" w:rsidR="00300752" w:rsidRPr="00500056" w:rsidRDefault="00300752" w:rsidP="00D015CA">
      <w:pPr>
        <w:pStyle w:val="enumlev1"/>
        <w:rPr>
          <w:lang w:eastAsia="zh-CN"/>
        </w:rPr>
      </w:pPr>
      <w:r w:rsidRPr="00500056">
        <w:rPr>
          <w:lang w:eastAsia="ja-JP"/>
        </w:rPr>
        <w:t>–</w:t>
      </w:r>
      <w:r w:rsidRPr="00500056">
        <w:rPr>
          <w:lang w:eastAsia="zh-CN"/>
        </w:rPr>
        <w:tab/>
        <w:t>RA.1031-3</w:t>
      </w:r>
      <w:r w:rsidR="002E5A74" w:rsidRPr="00500056">
        <w:rPr>
          <w:rFonts w:hint="eastAsia"/>
          <w:lang w:eastAsia="zh-CN"/>
        </w:rPr>
        <w:t>“</w:t>
      </w:r>
      <w:r w:rsidR="002A7783" w:rsidRPr="002A7783">
        <w:rPr>
          <w:rFonts w:hint="eastAsia"/>
          <w:lang w:eastAsia="zh-CN"/>
        </w:rPr>
        <w:t>在与</w:t>
      </w:r>
      <w:r w:rsidR="002A7783" w:rsidRPr="002A7783">
        <w:rPr>
          <w:rFonts w:hint="eastAsia"/>
          <w:u w:val="single"/>
          <w:lang w:eastAsia="zh-CN"/>
        </w:rPr>
        <w:t>有源</w:t>
      </w:r>
      <w:r w:rsidR="002A7783" w:rsidRPr="002A7783">
        <w:rPr>
          <w:rFonts w:hint="eastAsia"/>
          <w:lang w:eastAsia="zh-CN"/>
        </w:rPr>
        <w:t>业务共享的频段保护射电天文业务</w:t>
      </w:r>
      <w:r w:rsidR="002E5A74" w:rsidRPr="00500056">
        <w:rPr>
          <w:rFonts w:hint="eastAsia"/>
          <w:szCs w:val="22"/>
          <w:lang w:eastAsia="ja-JP"/>
        </w:rPr>
        <w:t>”</w:t>
      </w:r>
    </w:p>
    <w:p w14:paraId="003E1E71" w14:textId="79CAF1B3" w:rsidR="00300752" w:rsidRPr="00500056" w:rsidRDefault="00300752" w:rsidP="00D015CA">
      <w:pPr>
        <w:pStyle w:val="enumlev1"/>
        <w:rPr>
          <w:lang w:val="en-US" w:eastAsia="zh-CN"/>
        </w:rPr>
      </w:pPr>
      <w:r w:rsidRPr="00500056">
        <w:rPr>
          <w:lang w:eastAsia="ja-JP"/>
        </w:rPr>
        <w:t>–</w:t>
      </w:r>
      <w:r w:rsidRPr="00500056">
        <w:rPr>
          <w:lang w:eastAsia="zh-CN"/>
        </w:rPr>
        <w:tab/>
      </w:r>
      <w:r w:rsidRPr="00500056">
        <w:rPr>
          <w:lang w:val="en-US" w:eastAsia="zh-CN"/>
        </w:rPr>
        <w:t>RS.2105-1</w:t>
      </w:r>
      <w:r w:rsidR="002E5A74" w:rsidRPr="00500056">
        <w:rPr>
          <w:rFonts w:hint="eastAsia"/>
          <w:lang w:eastAsia="zh-CN"/>
        </w:rPr>
        <w:t>“</w:t>
      </w:r>
      <w:r w:rsidR="005C29F9" w:rsidRPr="00500056">
        <w:rPr>
          <w:rFonts w:hint="eastAsia"/>
          <w:lang w:val="en-US" w:eastAsia="zh-CN"/>
        </w:rPr>
        <w:t>使用</w:t>
      </w:r>
      <w:r w:rsidR="005C29F9" w:rsidRPr="00500056">
        <w:rPr>
          <w:rFonts w:hint="eastAsia"/>
          <w:lang w:val="en-US" w:eastAsia="zh-CN"/>
        </w:rPr>
        <w:t>432 MHz</w:t>
      </w:r>
      <w:r w:rsidR="009A635E" w:rsidRPr="00500056">
        <w:rPr>
          <w:rFonts w:hint="eastAsia"/>
          <w:lang w:val="en-US" w:eastAsia="zh-CN"/>
        </w:rPr>
        <w:t>至</w:t>
      </w:r>
      <w:r w:rsidR="005C29F9" w:rsidRPr="00500056">
        <w:rPr>
          <w:rFonts w:hint="eastAsia"/>
          <w:lang w:val="en-US" w:eastAsia="zh-CN"/>
        </w:rPr>
        <w:t>238 GHz</w:t>
      </w:r>
      <w:r w:rsidR="005C29F9" w:rsidRPr="00500056">
        <w:rPr>
          <w:rFonts w:hint="eastAsia"/>
          <w:lang w:val="en-US" w:eastAsia="zh-CN"/>
        </w:rPr>
        <w:t>分</w:t>
      </w:r>
      <w:r w:rsidR="009A635E" w:rsidRPr="00500056">
        <w:rPr>
          <w:rFonts w:hint="eastAsia"/>
          <w:lang w:val="en-US" w:eastAsia="zh-CN"/>
        </w:rPr>
        <w:t>配</w:t>
      </w:r>
      <w:r w:rsidR="005C29F9" w:rsidRPr="00500056">
        <w:rPr>
          <w:rFonts w:hint="eastAsia"/>
          <w:lang w:val="en-US" w:eastAsia="zh-CN"/>
        </w:rPr>
        <w:t>的地球探测</w:t>
      </w:r>
      <w:r w:rsidR="009A635E" w:rsidRPr="00500056">
        <w:rPr>
          <w:rFonts w:hint="eastAsia"/>
          <w:lang w:val="en-US" w:eastAsia="zh-CN"/>
        </w:rPr>
        <w:t>卫星服务</w:t>
      </w:r>
      <w:r w:rsidR="000E6AA8" w:rsidRPr="00500056">
        <w:rPr>
          <w:rFonts w:hint="eastAsia"/>
          <w:lang w:val="en-US" w:eastAsia="zh-CN"/>
        </w:rPr>
        <w:t>（</w:t>
      </w:r>
      <w:r w:rsidR="005C379B">
        <w:rPr>
          <w:rFonts w:hint="eastAsia"/>
          <w:lang w:val="en-US" w:eastAsia="zh-CN"/>
        </w:rPr>
        <w:t>有源</w:t>
      </w:r>
      <w:r w:rsidR="000E6AA8" w:rsidRPr="00500056">
        <w:rPr>
          <w:rFonts w:hint="eastAsia"/>
          <w:lang w:val="en-US" w:eastAsia="zh-CN"/>
        </w:rPr>
        <w:t>）</w:t>
      </w:r>
      <w:r w:rsidR="005C29F9" w:rsidRPr="00500056">
        <w:rPr>
          <w:rFonts w:hint="eastAsia"/>
          <w:lang w:val="en-US" w:eastAsia="zh-CN"/>
        </w:rPr>
        <w:t>系统的典型技术和操作特性</w:t>
      </w:r>
      <w:r w:rsidR="002E5A74" w:rsidRPr="00500056">
        <w:rPr>
          <w:rFonts w:hint="eastAsia"/>
          <w:szCs w:val="22"/>
          <w:lang w:eastAsia="ja-JP"/>
        </w:rPr>
        <w:t>”</w:t>
      </w:r>
    </w:p>
    <w:p w14:paraId="6A227AE3" w14:textId="560E5009" w:rsidR="00300752" w:rsidRPr="00500056" w:rsidRDefault="00300752" w:rsidP="00D015CA">
      <w:pPr>
        <w:pStyle w:val="enumlev1"/>
        <w:rPr>
          <w:lang w:val="en-US" w:eastAsia="zh-CN"/>
        </w:rPr>
      </w:pPr>
      <w:r w:rsidRPr="00500056">
        <w:rPr>
          <w:lang w:eastAsia="ja-JP"/>
        </w:rPr>
        <w:t>–</w:t>
      </w:r>
      <w:r w:rsidRPr="00500056">
        <w:rPr>
          <w:lang w:eastAsia="zh-CN"/>
        </w:rPr>
        <w:tab/>
      </w:r>
      <w:r w:rsidRPr="00500056">
        <w:rPr>
          <w:lang w:val="en-US" w:eastAsia="zh-CN"/>
        </w:rPr>
        <w:t>RS.1861-1</w:t>
      </w:r>
      <w:r w:rsidR="002E5A74" w:rsidRPr="00500056">
        <w:rPr>
          <w:rFonts w:hint="eastAsia"/>
          <w:lang w:eastAsia="zh-CN"/>
        </w:rPr>
        <w:t>“</w:t>
      </w:r>
      <w:r w:rsidR="005C29F9" w:rsidRPr="00500056">
        <w:rPr>
          <w:rFonts w:hint="eastAsia"/>
          <w:lang w:val="en-US" w:eastAsia="zh-CN"/>
        </w:rPr>
        <w:t>使用</w:t>
      </w:r>
      <w:r w:rsidR="005C29F9" w:rsidRPr="00500056">
        <w:rPr>
          <w:rFonts w:hint="eastAsia"/>
          <w:lang w:val="en-US" w:eastAsia="zh-CN"/>
        </w:rPr>
        <w:t>1.4</w:t>
      </w:r>
      <w:r w:rsidR="00552363" w:rsidRPr="00500056">
        <w:rPr>
          <w:rFonts w:hint="eastAsia"/>
          <w:lang w:val="en-US" w:eastAsia="zh-CN"/>
        </w:rPr>
        <w:t>至</w:t>
      </w:r>
      <w:r w:rsidR="005C29F9" w:rsidRPr="00500056">
        <w:rPr>
          <w:rFonts w:hint="eastAsia"/>
          <w:lang w:val="en-US" w:eastAsia="zh-CN"/>
        </w:rPr>
        <w:t>275 GHz</w:t>
      </w:r>
      <w:r w:rsidR="005C29F9" w:rsidRPr="00500056">
        <w:rPr>
          <w:rFonts w:hint="eastAsia"/>
          <w:lang w:val="en-US" w:eastAsia="zh-CN"/>
        </w:rPr>
        <w:t>分</w:t>
      </w:r>
      <w:r w:rsidR="00552363" w:rsidRPr="00500056">
        <w:rPr>
          <w:rFonts w:hint="eastAsia"/>
          <w:lang w:val="en-US" w:eastAsia="zh-CN"/>
        </w:rPr>
        <w:t>配</w:t>
      </w:r>
      <w:r w:rsidR="005C29F9" w:rsidRPr="00500056">
        <w:rPr>
          <w:rFonts w:hint="eastAsia"/>
          <w:lang w:val="en-US" w:eastAsia="zh-CN"/>
        </w:rPr>
        <w:t>的地球探测</w:t>
      </w:r>
      <w:r w:rsidR="00552363" w:rsidRPr="00500056">
        <w:rPr>
          <w:rFonts w:hint="eastAsia"/>
          <w:lang w:val="en-US" w:eastAsia="zh-CN"/>
        </w:rPr>
        <w:t>卫星服务</w:t>
      </w:r>
      <w:r w:rsidR="005C29F9" w:rsidRPr="00500056">
        <w:rPr>
          <w:rFonts w:hint="eastAsia"/>
          <w:lang w:val="en-US" w:eastAsia="zh-CN"/>
        </w:rPr>
        <w:t>（</w:t>
      </w:r>
      <w:r w:rsidR="00552363" w:rsidRPr="00500056">
        <w:rPr>
          <w:rFonts w:hint="eastAsia"/>
          <w:lang w:val="en-US" w:eastAsia="zh-CN"/>
        </w:rPr>
        <w:t>无源</w:t>
      </w:r>
      <w:r w:rsidR="005C29F9" w:rsidRPr="00500056">
        <w:rPr>
          <w:rFonts w:hint="eastAsia"/>
          <w:lang w:val="en-US" w:eastAsia="zh-CN"/>
        </w:rPr>
        <w:t>）系统的典型技术和操作特性</w:t>
      </w:r>
      <w:r w:rsidR="002E5A74" w:rsidRPr="00500056">
        <w:rPr>
          <w:rFonts w:hint="eastAsia"/>
          <w:szCs w:val="22"/>
          <w:lang w:eastAsia="ja-JP"/>
        </w:rPr>
        <w:t>”</w:t>
      </w:r>
    </w:p>
    <w:p w14:paraId="47D14C41" w14:textId="6F89244F" w:rsidR="00300752" w:rsidRPr="00500056" w:rsidRDefault="00300752" w:rsidP="00D015CA">
      <w:pPr>
        <w:pStyle w:val="enumlev1"/>
        <w:rPr>
          <w:lang w:eastAsia="zh-CN"/>
        </w:rPr>
      </w:pPr>
      <w:r w:rsidRPr="00500056">
        <w:rPr>
          <w:lang w:eastAsia="ja-JP"/>
        </w:rPr>
        <w:t>–</w:t>
      </w:r>
      <w:r w:rsidRPr="00500056">
        <w:rPr>
          <w:lang w:eastAsia="zh-CN"/>
        </w:rPr>
        <w:tab/>
        <w:t>SA.2142-0</w:t>
      </w:r>
      <w:r w:rsidR="002E5A74" w:rsidRPr="00500056">
        <w:rPr>
          <w:rFonts w:hint="eastAsia"/>
          <w:lang w:eastAsia="zh-CN"/>
        </w:rPr>
        <w:t>“</w:t>
      </w:r>
      <w:r w:rsidR="005C29F9" w:rsidRPr="00500056">
        <w:rPr>
          <w:rFonts w:hint="eastAsia"/>
          <w:lang w:eastAsia="zh-CN"/>
        </w:rPr>
        <w:t>计算地球探测</w:t>
      </w:r>
      <w:r w:rsidR="00C62401" w:rsidRPr="00500056">
        <w:rPr>
          <w:rFonts w:hint="eastAsia"/>
          <w:lang w:eastAsia="zh-CN"/>
        </w:rPr>
        <w:t>卫星</w:t>
      </w:r>
      <w:r w:rsidR="005C29F9" w:rsidRPr="00500056">
        <w:rPr>
          <w:rFonts w:hint="eastAsia"/>
          <w:lang w:eastAsia="zh-CN"/>
        </w:rPr>
        <w:t>和空间研究地球站周围协调区</w:t>
      </w:r>
      <w:r w:rsidR="00C62401" w:rsidRPr="00500056">
        <w:rPr>
          <w:rFonts w:hint="eastAsia"/>
          <w:lang w:eastAsia="zh-CN"/>
        </w:rPr>
        <w:t>的方法</w:t>
      </w:r>
      <w:r w:rsidR="005C29F9" w:rsidRPr="00500056">
        <w:rPr>
          <w:rFonts w:hint="eastAsia"/>
          <w:lang w:eastAsia="zh-CN"/>
        </w:rPr>
        <w:t>，以避免</w:t>
      </w:r>
      <w:r w:rsidR="007B33BD" w:rsidRPr="00500056">
        <w:rPr>
          <w:rFonts w:hint="eastAsia"/>
          <w:lang w:eastAsia="zh-CN"/>
        </w:rPr>
        <w:t>IMT</w:t>
      </w:r>
      <w:r w:rsidR="00DD42E6">
        <w:rPr>
          <w:lang w:eastAsia="zh-CN"/>
        </w:rPr>
        <w:noBreakHyphen/>
      </w:r>
      <w:r w:rsidR="007B33BD" w:rsidRPr="00500056">
        <w:rPr>
          <w:rFonts w:hint="eastAsia"/>
          <w:lang w:eastAsia="zh-CN"/>
        </w:rPr>
        <w:t>2020</w:t>
      </w:r>
      <w:r w:rsidR="007B33BD" w:rsidRPr="00500056">
        <w:rPr>
          <w:rFonts w:hint="eastAsia"/>
          <w:lang w:eastAsia="zh-CN"/>
        </w:rPr>
        <w:t>系统</w:t>
      </w:r>
      <w:r w:rsidR="005C29F9" w:rsidRPr="00500056">
        <w:rPr>
          <w:rFonts w:hint="eastAsia"/>
          <w:lang w:eastAsia="zh-CN"/>
        </w:rPr>
        <w:t>在</w:t>
      </w:r>
      <w:r w:rsidR="005C29F9" w:rsidRPr="00500056">
        <w:rPr>
          <w:rFonts w:hint="eastAsia"/>
          <w:lang w:eastAsia="zh-CN"/>
        </w:rPr>
        <w:t>25.5-27 GHz</w:t>
      </w:r>
      <w:r w:rsidR="005C29F9" w:rsidRPr="00500056">
        <w:rPr>
          <w:rFonts w:hint="eastAsia"/>
          <w:lang w:eastAsia="zh-CN"/>
        </w:rPr>
        <w:t>和</w:t>
      </w:r>
      <w:r w:rsidR="005C29F9" w:rsidRPr="00500056">
        <w:rPr>
          <w:rFonts w:hint="eastAsia"/>
          <w:lang w:eastAsia="zh-CN"/>
        </w:rPr>
        <w:t>37-38 GHz</w:t>
      </w:r>
      <w:r w:rsidR="005C29F9" w:rsidRPr="00500056">
        <w:rPr>
          <w:rFonts w:hint="eastAsia"/>
          <w:lang w:eastAsia="zh-CN"/>
        </w:rPr>
        <w:t>频段内所产生</w:t>
      </w:r>
      <w:r w:rsidR="00C62401" w:rsidRPr="00500056">
        <w:rPr>
          <w:rFonts w:hint="eastAsia"/>
          <w:lang w:eastAsia="zh-CN"/>
        </w:rPr>
        <w:t>的</w:t>
      </w:r>
      <w:r w:rsidR="005C29F9" w:rsidRPr="00500056">
        <w:rPr>
          <w:rFonts w:hint="eastAsia"/>
          <w:lang w:eastAsia="zh-CN"/>
        </w:rPr>
        <w:t>有害干扰</w:t>
      </w:r>
      <w:r w:rsidR="002E5A74" w:rsidRPr="00500056">
        <w:rPr>
          <w:rFonts w:hint="eastAsia"/>
          <w:szCs w:val="22"/>
          <w:lang w:eastAsia="ja-JP"/>
        </w:rPr>
        <w:t>”</w:t>
      </w:r>
    </w:p>
    <w:p w14:paraId="43673028" w14:textId="0BF5897D" w:rsidR="00300752" w:rsidRPr="00086A77" w:rsidRDefault="00300752" w:rsidP="00D015CA">
      <w:pPr>
        <w:pStyle w:val="enumlev1"/>
        <w:rPr>
          <w:lang w:val="en-US" w:eastAsia="zh-CN"/>
        </w:rPr>
      </w:pPr>
      <w:r w:rsidRPr="00500056">
        <w:rPr>
          <w:lang w:eastAsia="ja-JP"/>
        </w:rPr>
        <w:t>–</w:t>
      </w:r>
      <w:r w:rsidRPr="00500056">
        <w:rPr>
          <w:lang w:eastAsia="zh-CN"/>
        </w:rPr>
        <w:tab/>
        <w:t>SA.2141-0</w:t>
      </w:r>
      <w:r w:rsidR="002E5A74" w:rsidRPr="00500056">
        <w:rPr>
          <w:rFonts w:hint="eastAsia"/>
          <w:lang w:eastAsia="zh-CN"/>
        </w:rPr>
        <w:t>“</w:t>
      </w:r>
      <w:r w:rsidR="005C29F9" w:rsidRPr="00500056">
        <w:rPr>
          <w:rFonts w:hint="eastAsia"/>
          <w:lang w:val="en-US" w:eastAsia="zh-CN"/>
        </w:rPr>
        <w:t>14.8-15.35 GHz</w:t>
      </w:r>
      <w:r w:rsidR="005C29F9" w:rsidRPr="00500056">
        <w:rPr>
          <w:rFonts w:hint="eastAsia"/>
          <w:lang w:val="en-US" w:eastAsia="zh-CN"/>
        </w:rPr>
        <w:t>频率范围内</w:t>
      </w:r>
      <w:r w:rsidR="005C29F9" w:rsidRPr="00500056">
        <w:rPr>
          <w:rFonts w:hint="eastAsia"/>
          <w:lang w:val="en-US" w:eastAsia="zh-CN"/>
        </w:rPr>
        <w:t>SRS</w:t>
      </w:r>
      <w:r w:rsidR="005C29F9" w:rsidRPr="00500056">
        <w:rPr>
          <w:rFonts w:hint="eastAsia"/>
          <w:lang w:val="en-US" w:eastAsia="zh-CN"/>
        </w:rPr>
        <w:t>系统的特性</w:t>
      </w:r>
      <w:r w:rsidR="002E5A74" w:rsidRPr="00500056">
        <w:rPr>
          <w:rFonts w:hint="eastAsia"/>
          <w:szCs w:val="22"/>
          <w:lang w:eastAsia="ja-JP"/>
        </w:rPr>
        <w:t>”</w:t>
      </w:r>
    </w:p>
    <w:p w14:paraId="68AF4080" w14:textId="77777777" w:rsidR="00300752" w:rsidRDefault="005C29F9" w:rsidP="00300752">
      <w:pPr>
        <w:pStyle w:val="Headingb"/>
        <w:rPr>
          <w:lang w:eastAsia="zh-CN"/>
        </w:rPr>
      </w:pPr>
      <w:r>
        <w:rPr>
          <w:lang w:eastAsia="zh-CN"/>
        </w:rPr>
        <w:t>ITU-R</w:t>
      </w:r>
      <w:r>
        <w:rPr>
          <w:rFonts w:hint="eastAsia"/>
          <w:lang w:eastAsia="zh-CN"/>
        </w:rPr>
        <w:t>报告：</w:t>
      </w:r>
    </w:p>
    <w:p w14:paraId="264A63C4" w14:textId="47A85A29" w:rsidR="00300752" w:rsidRPr="00C87C64" w:rsidRDefault="00300752" w:rsidP="00D015CA">
      <w:pPr>
        <w:pStyle w:val="enumlev1"/>
        <w:rPr>
          <w:lang w:eastAsia="zh-CN"/>
        </w:rPr>
      </w:pPr>
      <w:r w:rsidRPr="3D60B06C">
        <w:rPr>
          <w:lang w:eastAsia="ja-JP"/>
        </w:rPr>
        <w:t>–</w:t>
      </w:r>
      <w:r>
        <w:rPr>
          <w:lang w:eastAsia="zh-CN"/>
        </w:rPr>
        <w:tab/>
      </w:r>
      <w:r w:rsidRPr="003D0AD5">
        <w:rPr>
          <w:lang w:eastAsia="zh-CN"/>
        </w:rPr>
        <w:t>RA 2259-1</w:t>
      </w:r>
      <w:r w:rsidR="00BA038E" w:rsidRPr="00BA038E">
        <w:rPr>
          <w:rFonts w:hint="eastAsia"/>
          <w:lang w:eastAsia="zh-CN"/>
        </w:rPr>
        <w:t>“无线电静区的特征”</w:t>
      </w:r>
    </w:p>
    <w:p w14:paraId="0EE213F3" w14:textId="376E56A5" w:rsidR="00300752" w:rsidRPr="00D202C8" w:rsidRDefault="00300752" w:rsidP="00D015CA">
      <w:pPr>
        <w:pStyle w:val="enumlev1"/>
        <w:rPr>
          <w:lang w:eastAsia="zh-CN"/>
        </w:rPr>
      </w:pPr>
      <w:r w:rsidRPr="00D202C8">
        <w:rPr>
          <w:lang w:eastAsia="zh-CN"/>
        </w:rPr>
        <w:t>–</w:t>
      </w:r>
      <w:r w:rsidRPr="00D202C8">
        <w:rPr>
          <w:lang w:eastAsia="zh-CN"/>
        </w:rPr>
        <w:tab/>
        <w:t>RS.2492-0</w:t>
      </w:r>
      <w:r w:rsidR="00BA038E" w:rsidRPr="00BA038E">
        <w:rPr>
          <w:rFonts w:hint="eastAsia"/>
          <w:lang w:eastAsia="zh-CN"/>
        </w:rPr>
        <w:t>“</w:t>
      </w:r>
      <w:r w:rsidR="00BA038E" w:rsidRPr="00BA038E">
        <w:rPr>
          <w:rFonts w:hint="eastAsia"/>
          <w:lang w:eastAsia="zh-CN"/>
        </w:rPr>
        <w:t>SMOS</w:t>
      </w:r>
      <w:r w:rsidR="00BA038E" w:rsidRPr="00BA038E">
        <w:rPr>
          <w:rFonts w:hint="eastAsia"/>
          <w:lang w:eastAsia="zh-CN"/>
        </w:rPr>
        <w:t>辐射计在</w:t>
      </w:r>
      <w:r w:rsidR="00BA038E" w:rsidRPr="00BA038E">
        <w:rPr>
          <w:rFonts w:hint="eastAsia"/>
          <w:lang w:eastAsia="zh-CN"/>
        </w:rPr>
        <w:t>EESS</w:t>
      </w:r>
      <w:r w:rsidR="00BA038E">
        <w:rPr>
          <w:rFonts w:hint="eastAsia"/>
          <w:lang w:eastAsia="zh-CN"/>
        </w:rPr>
        <w:t>（</w:t>
      </w:r>
      <w:r w:rsidR="00BA038E" w:rsidRPr="00BA038E">
        <w:rPr>
          <w:rFonts w:hint="eastAsia"/>
          <w:lang w:eastAsia="zh-CN"/>
        </w:rPr>
        <w:t>无源</w:t>
      </w:r>
      <w:r w:rsidR="00BA038E">
        <w:rPr>
          <w:rFonts w:hint="eastAsia"/>
          <w:lang w:eastAsia="zh-CN"/>
        </w:rPr>
        <w:t>）</w:t>
      </w:r>
      <w:r w:rsidR="00BA038E" w:rsidRPr="00BA038E">
        <w:rPr>
          <w:rFonts w:hint="eastAsia"/>
          <w:lang w:eastAsia="zh-CN"/>
        </w:rPr>
        <w:t>波段</w:t>
      </w:r>
      <w:r w:rsidR="00BA038E" w:rsidRPr="00BA038E">
        <w:rPr>
          <w:rFonts w:hint="eastAsia"/>
          <w:lang w:eastAsia="zh-CN"/>
        </w:rPr>
        <w:t>1 400-1 427 MHz</w:t>
      </w:r>
      <w:r w:rsidR="00BA038E" w:rsidRPr="00BA038E">
        <w:rPr>
          <w:rFonts w:hint="eastAsia"/>
          <w:lang w:eastAsia="zh-CN"/>
        </w:rPr>
        <w:t>观测到的射频干扰全球调查”</w:t>
      </w:r>
    </w:p>
    <w:p w14:paraId="1223F82B" w14:textId="55569FB9" w:rsidR="00300752" w:rsidRPr="00CF5919" w:rsidRDefault="00300752" w:rsidP="00D015CA">
      <w:pPr>
        <w:pStyle w:val="enumlev1"/>
        <w:rPr>
          <w:lang w:eastAsia="zh-CN"/>
        </w:rPr>
      </w:pPr>
      <w:r w:rsidRPr="00D202C8">
        <w:rPr>
          <w:lang w:eastAsia="zh-CN"/>
        </w:rPr>
        <w:t>–</w:t>
      </w:r>
      <w:r w:rsidRPr="00D202C8">
        <w:rPr>
          <w:lang w:eastAsia="zh-CN"/>
        </w:rPr>
        <w:tab/>
        <w:t>RS.2491-0</w:t>
      </w:r>
      <w:r w:rsidR="0081760A" w:rsidRPr="0081760A">
        <w:rPr>
          <w:rFonts w:hint="eastAsia"/>
          <w:lang w:eastAsia="zh-CN"/>
        </w:rPr>
        <w:t>“</w:t>
      </w:r>
      <w:r w:rsidR="0081760A" w:rsidRPr="0081760A">
        <w:rPr>
          <w:rFonts w:hint="eastAsia"/>
          <w:lang w:eastAsia="zh-CN"/>
        </w:rPr>
        <w:t>SMAP</w:t>
      </w:r>
      <w:r w:rsidR="0081760A" w:rsidRPr="0081760A">
        <w:rPr>
          <w:rFonts w:hint="eastAsia"/>
          <w:lang w:eastAsia="zh-CN"/>
        </w:rPr>
        <w:t>雷达在</w:t>
      </w:r>
      <w:r w:rsidR="0081760A" w:rsidRPr="0081760A">
        <w:rPr>
          <w:rFonts w:hint="eastAsia"/>
          <w:lang w:eastAsia="zh-CN"/>
        </w:rPr>
        <w:t>1 215-1 300</w:t>
      </w:r>
      <w:r w:rsidR="0081760A" w:rsidRPr="0081760A">
        <w:rPr>
          <w:lang w:eastAsia="zh-CN"/>
        </w:rPr>
        <w:t xml:space="preserve"> MHz</w:t>
      </w:r>
      <w:r w:rsidR="0081760A" w:rsidRPr="0081760A">
        <w:rPr>
          <w:rFonts w:hint="eastAsia"/>
          <w:lang w:eastAsia="zh-CN"/>
        </w:rPr>
        <w:t>波段和</w:t>
      </w:r>
      <w:r w:rsidR="0081760A" w:rsidRPr="0081760A">
        <w:rPr>
          <w:rFonts w:hint="eastAsia"/>
          <w:lang w:eastAsia="zh-CN"/>
        </w:rPr>
        <w:t>SMAP</w:t>
      </w:r>
      <w:r w:rsidR="0081760A" w:rsidRPr="0081760A">
        <w:rPr>
          <w:rFonts w:hint="eastAsia"/>
          <w:lang w:eastAsia="zh-CN"/>
        </w:rPr>
        <w:t>辐射计在</w:t>
      </w:r>
      <w:r w:rsidR="0081760A" w:rsidRPr="0081760A">
        <w:rPr>
          <w:rFonts w:hint="eastAsia"/>
          <w:lang w:eastAsia="zh-CN"/>
        </w:rPr>
        <w:t>1 400-1 427</w:t>
      </w:r>
      <w:r w:rsidR="0081760A" w:rsidRPr="0081760A">
        <w:rPr>
          <w:lang w:eastAsia="zh-CN"/>
        </w:rPr>
        <w:t xml:space="preserve"> MHz</w:t>
      </w:r>
      <w:r w:rsidR="0081760A" w:rsidRPr="0081760A">
        <w:rPr>
          <w:rFonts w:hint="eastAsia"/>
          <w:lang w:eastAsia="zh-CN"/>
        </w:rPr>
        <w:t>波段观测到的无线电频率干扰全球调查”</w:t>
      </w:r>
    </w:p>
    <w:p w14:paraId="08F44784" w14:textId="7231BA6F" w:rsidR="00300752" w:rsidRPr="00D202C8" w:rsidRDefault="00300752" w:rsidP="00D015CA">
      <w:pPr>
        <w:pStyle w:val="enumlev1"/>
        <w:rPr>
          <w:lang w:eastAsia="zh-CN"/>
        </w:rPr>
      </w:pPr>
      <w:r w:rsidRPr="00D202C8">
        <w:rPr>
          <w:lang w:eastAsia="zh-CN"/>
        </w:rPr>
        <w:t>–</w:t>
      </w:r>
      <w:r w:rsidRPr="00D202C8">
        <w:rPr>
          <w:lang w:eastAsia="zh-CN"/>
        </w:rPr>
        <w:tab/>
        <w:t>RS.2490-0</w:t>
      </w:r>
      <w:r w:rsidR="00667182" w:rsidRPr="00667182">
        <w:rPr>
          <w:rFonts w:hint="eastAsia"/>
          <w:lang w:eastAsia="zh-CN"/>
        </w:rPr>
        <w:t>“</w:t>
      </w:r>
      <w:r w:rsidR="00667182" w:rsidRPr="00667182">
        <w:rPr>
          <w:rFonts w:hint="eastAsia"/>
          <w:lang w:eastAsia="zh-CN"/>
        </w:rPr>
        <w:t>Aquarius</w:t>
      </w:r>
      <w:r w:rsidR="00667182" w:rsidRPr="00667182">
        <w:rPr>
          <w:rFonts w:hint="eastAsia"/>
          <w:lang w:eastAsia="zh-CN"/>
        </w:rPr>
        <w:t>散射仪在</w:t>
      </w:r>
      <w:r w:rsidR="00667182" w:rsidRPr="00667182">
        <w:rPr>
          <w:rFonts w:hint="eastAsia"/>
          <w:lang w:eastAsia="zh-CN"/>
        </w:rPr>
        <w:t>1 215-1 300 MHz</w:t>
      </w:r>
      <w:r w:rsidR="00667182" w:rsidRPr="00667182">
        <w:rPr>
          <w:rFonts w:hint="eastAsia"/>
          <w:lang w:eastAsia="zh-CN"/>
        </w:rPr>
        <w:t>波段和</w:t>
      </w:r>
      <w:r w:rsidR="00667182" w:rsidRPr="00667182">
        <w:rPr>
          <w:rFonts w:hint="eastAsia"/>
          <w:lang w:eastAsia="zh-CN"/>
        </w:rPr>
        <w:t>Aquarius</w:t>
      </w:r>
      <w:r w:rsidR="00667182" w:rsidRPr="00667182">
        <w:rPr>
          <w:rFonts w:hint="eastAsia"/>
          <w:lang w:eastAsia="zh-CN"/>
        </w:rPr>
        <w:t>辐射计在</w:t>
      </w:r>
      <w:r w:rsidR="00667182" w:rsidRPr="00667182">
        <w:rPr>
          <w:rFonts w:hint="eastAsia"/>
          <w:lang w:eastAsia="zh-CN"/>
        </w:rPr>
        <w:t>1</w:t>
      </w:r>
      <w:r w:rsidR="006634EA">
        <w:rPr>
          <w:lang w:val="en-US" w:eastAsia="zh-CN"/>
        </w:rPr>
        <w:t> </w:t>
      </w:r>
      <w:r w:rsidR="00667182" w:rsidRPr="00667182">
        <w:rPr>
          <w:rFonts w:hint="eastAsia"/>
          <w:lang w:eastAsia="zh-CN"/>
        </w:rPr>
        <w:t>400</w:t>
      </w:r>
      <w:r w:rsidR="006634EA">
        <w:rPr>
          <w:lang w:eastAsia="zh-CN"/>
        </w:rPr>
        <w:noBreakHyphen/>
      </w:r>
      <w:r w:rsidR="00667182" w:rsidRPr="00667182">
        <w:rPr>
          <w:rFonts w:hint="eastAsia"/>
          <w:lang w:eastAsia="zh-CN"/>
        </w:rPr>
        <w:t>1</w:t>
      </w:r>
      <w:r w:rsidR="006634EA">
        <w:rPr>
          <w:lang w:val="en-US" w:eastAsia="zh-CN"/>
        </w:rPr>
        <w:t> </w:t>
      </w:r>
      <w:r w:rsidR="00667182" w:rsidRPr="00667182">
        <w:rPr>
          <w:rFonts w:hint="eastAsia"/>
          <w:lang w:eastAsia="zh-CN"/>
        </w:rPr>
        <w:t>427</w:t>
      </w:r>
      <w:r w:rsidR="006634EA">
        <w:rPr>
          <w:lang w:val="en-US" w:eastAsia="zh-CN"/>
        </w:rPr>
        <w:t> </w:t>
      </w:r>
      <w:r w:rsidR="00667182" w:rsidRPr="00667182">
        <w:rPr>
          <w:rFonts w:hint="eastAsia"/>
          <w:lang w:eastAsia="zh-CN"/>
        </w:rPr>
        <w:t>MHz</w:t>
      </w:r>
      <w:r w:rsidR="00667182" w:rsidRPr="00667182">
        <w:rPr>
          <w:rFonts w:hint="eastAsia"/>
          <w:lang w:eastAsia="zh-CN"/>
        </w:rPr>
        <w:t>波段观测到的无线电频率干扰全球调查”</w:t>
      </w:r>
    </w:p>
    <w:p w14:paraId="1E6847C8" w14:textId="2D969286" w:rsidR="00300752" w:rsidRPr="003A4B00" w:rsidRDefault="00300752" w:rsidP="00D015CA">
      <w:pPr>
        <w:pStyle w:val="enumlev1"/>
        <w:rPr>
          <w:lang w:eastAsia="zh-CN"/>
        </w:rPr>
      </w:pPr>
      <w:r w:rsidRPr="00D202C8">
        <w:rPr>
          <w:lang w:eastAsia="zh-CN"/>
        </w:rPr>
        <w:t>–</w:t>
      </w:r>
      <w:r w:rsidRPr="00D202C8">
        <w:rPr>
          <w:lang w:eastAsia="zh-CN"/>
        </w:rPr>
        <w:tab/>
      </w:r>
      <w:r w:rsidRPr="003D0AD5">
        <w:rPr>
          <w:lang w:eastAsia="zh-CN"/>
        </w:rPr>
        <w:t>RS.2489-0</w:t>
      </w:r>
      <w:r w:rsidR="00525726" w:rsidRPr="00525726">
        <w:rPr>
          <w:rFonts w:hint="eastAsia"/>
          <w:lang w:eastAsia="zh-CN"/>
        </w:rPr>
        <w:t>“在</w:t>
      </w:r>
      <w:r w:rsidR="00525726" w:rsidRPr="00525726">
        <w:rPr>
          <w:rFonts w:hint="eastAsia"/>
          <w:lang w:eastAsia="zh-CN"/>
        </w:rPr>
        <w:t>51-58 GHz</w:t>
      </w:r>
      <w:r w:rsidR="00525726" w:rsidRPr="00525726">
        <w:rPr>
          <w:rFonts w:hint="eastAsia"/>
          <w:lang w:eastAsia="zh-CN"/>
        </w:rPr>
        <w:t>频率范围内工作的地基无源传感器的技术和操作特性”</w:t>
      </w:r>
    </w:p>
    <w:p w14:paraId="2196794F" w14:textId="65948F52" w:rsidR="00300752" w:rsidRPr="003D0AD5" w:rsidRDefault="00300752" w:rsidP="00D015CA">
      <w:pPr>
        <w:pStyle w:val="enumlev1"/>
        <w:rPr>
          <w:lang w:eastAsia="ja-JP"/>
        </w:rPr>
      </w:pPr>
      <w:r w:rsidRPr="3D60B06C">
        <w:rPr>
          <w:lang w:eastAsia="ja-JP"/>
        </w:rPr>
        <w:t>–</w:t>
      </w:r>
      <w:r>
        <w:rPr>
          <w:lang w:eastAsia="zh-CN"/>
        </w:rPr>
        <w:tab/>
      </w:r>
      <w:r w:rsidRPr="00C4193C">
        <w:rPr>
          <w:lang w:eastAsia="ja-JP"/>
        </w:rPr>
        <w:t>RS.2068-2</w:t>
      </w:r>
      <w:r w:rsidR="002E5A74" w:rsidRPr="00A604F0">
        <w:rPr>
          <w:rFonts w:hint="eastAsia"/>
          <w:lang w:eastAsia="zh-CN"/>
        </w:rPr>
        <w:t>“</w:t>
      </w:r>
      <w:r w:rsidR="00357189" w:rsidRPr="00357189">
        <w:rPr>
          <w:rFonts w:hint="eastAsia"/>
          <w:lang w:eastAsia="zh-CN"/>
        </w:rPr>
        <w:t>星载有源传感器当前和未来对</w:t>
      </w:r>
      <w:r w:rsidR="00357189" w:rsidRPr="00357189">
        <w:rPr>
          <w:rFonts w:hint="eastAsia"/>
          <w:lang w:eastAsia="zh-CN"/>
        </w:rPr>
        <w:t>13.</w:t>
      </w:r>
      <w:r w:rsidR="004F0905">
        <w:rPr>
          <w:lang w:eastAsia="zh-CN"/>
        </w:rPr>
        <w:t>2</w:t>
      </w:r>
      <w:r w:rsidR="00357189" w:rsidRPr="00357189">
        <w:rPr>
          <w:rFonts w:hint="eastAsia"/>
          <w:lang w:eastAsia="zh-CN"/>
        </w:rPr>
        <w:t>5</w:t>
      </w:r>
      <w:r w:rsidR="004F0905">
        <w:rPr>
          <w:rFonts w:hint="eastAsia"/>
          <w:lang w:eastAsia="zh-CN"/>
        </w:rPr>
        <w:t>-</w:t>
      </w:r>
      <w:r w:rsidR="004F0905">
        <w:rPr>
          <w:lang w:eastAsia="zh-CN"/>
        </w:rPr>
        <w:t>13.75</w:t>
      </w:r>
      <w:r w:rsidR="00357189" w:rsidRPr="00357189">
        <w:rPr>
          <w:rFonts w:hint="eastAsia"/>
          <w:lang w:eastAsia="zh-CN"/>
        </w:rPr>
        <w:t xml:space="preserve"> GHz</w:t>
      </w:r>
      <w:r w:rsidR="00357189" w:rsidRPr="00357189">
        <w:rPr>
          <w:rFonts w:hint="eastAsia"/>
          <w:lang w:eastAsia="zh-CN"/>
        </w:rPr>
        <w:t>附近频段的使用</w:t>
      </w:r>
      <w:r w:rsidR="002E5A74" w:rsidRPr="00B70BFA">
        <w:rPr>
          <w:rFonts w:hint="eastAsia"/>
          <w:szCs w:val="22"/>
          <w:lang w:eastAsia="ja-JP"/>
        </w:rPr>
        <w:t>”</w:t>
      </w:r>
    </w:p>
    <w:p w14:paraId="24B88146" w14:textId="5029B543" w:rsidR="00300752" w:rsidRPr="0030798B" w:rsidRDefault="00300752" w:rsidP="00D015CA">
      <w:pPr>
        <w:pStyle w:val="enumlev1"/>
        <w:rPr>
          <w:lang w:eastAsia="zh-CN"/>
        </w:rPr>
      </w:pPr>
      <w:r w:rsidRPr="3D60B06C">
        <w:rPr>
          <w:lang w:eastAsia="ja-JP"/>
        </w:rPr>
        <w:t>–</w:t>
      </w:r>
      <w:r>
        <w:rPr>
          <w:lang w:eastAsia="zh-CN"/>
        </w:rPr>
        <w:tab/>
      </w:r>
      <w:r w:rsidRPr="00C4193C">
        <w:rPr>
          <w:lang w:eastAsia="ja-JP"/>
        </w:rPr>
        <w:t>SA.2488-0</w:t>
      </w:r>
      <w:r w:rsidR="000554C1" w:rsidRPr="000554C1">
        <w:rPr>
          <w:rFonts w:hint="eastAsia"/>
          <w:lang w:eastAsia="ja-JP"/>
        </w:rPr>
        <w:t>“用于评估对地球探测卫星和气象卫星</w:t>
      </w:r>
      <w:r w:rsidR="00C4193C">
        <w:rPr>
          <w:rFonts w:hint="eastAsia"/>
          <w:lang w:eastAsia="zh-CN"/>
        </w:rPr>
        <w:t>业务</w:t>
      </w:r>
      <w:r w:rsidR="000554C1" w:rsidRPr="000554C1">
        <w:rPr>
          <w:rFonts w:hint="eastAsia"/>
          <w:lang w:eastAsia="ja-JP"/>
        </w:rPr>
        <w:t>运行系统干扰以及进行共享研究的特性”</w:t>
      </w:r>
    </w:p>
    <w:p w14:paraId="55442F66" w14:textId="6C29AF71" w:rsidR="00300752" w:rsidRPr="009772E1" w:rsidRDefault="00300752" w:rsidP="00D015CA">
      <w:pPr>
        <w:pStyle w:val="enumlev1"/>
        <w:rPr>
          <w:lang w:eastAsia="zh-CN"/>
        </w:rPr>
      </w:pPr>
      <w:r w:rsidRPr="3D60B06C">
        <w:rPr>
          <w:lang w:eastAsia="ja-JP"/>
        </w:rPr>
        <w:lastRenderedPageBreak/>
        <w:t>–</w:t>
      </w:r>
      <w:r>
        <w:rPr>
          <w:lang w:eastAsia="zh-CN"/>
        </w:rPr>
        <w:tab/>
      </w:r>
      <w:r w:rsidRPr="3D60B06C">
        <w:rPr>
          <w:lang w:eastAsia="ja-JP"/>
        </w:rPr>
        <w:t>TF.2487-0</w:t>
      </w:r>
      <w:r w:rsidR="00EF1D2F" w:rsidRPr="00EF1D2F">
        <w:rPr>
          <w:rFonts w:hint="eastAsia"/>
          <w:lang w:eastAsia="zh-CN"/>
        </w:rPr>
        <w:t>“标准频率和时间信号服务中系统的保护标准”</w:t>
      </w:r>
    </w:p>
    <w:p w14:paraId="33DB3525" w14:textId="6FD7BF90" w:rsidR="00FF6DF4" w:rsidRDefault="00300752" w:rsidP="005144D9">
      <w:pPr>
        <w:tabs>
          <w:tab w:val="clear" w:pos="794"/>
          <w:tab w:val="clear" w:pos="1191"/>
          <w:tab w:val="clear" w:pos="1588"/>
          <w:tab w:val="clear" w:pos="1985"/>
        </w:tabs>
        <w:overflowPunct/>
        <w:autoSpaceDE/>
        <w:autoSpaceDN/>
        <w:adjustRightInd/>
        <w:ind w:firstLineChars="200" w:firstLine="480"/>
        <w:textAlignment w:val="auto"/>
        <w:rPr>
          <w:lang w:eastAsia="zh-CN"/>
        </w:rPr>
      </w:pPr>
      <w:r>
        <w:rPr>
          <w:lang w:eastAsia="zh-CN"/>
        </w:rPr>
        <w:t>7A</w:t>
      </w:r>
      <w:r>
        <w:rPr>
          <w:rFonts w:hint="eastAsia"/>
          <w:lang w:eastAsia="zh-CN"/>
        </w:rPr>
        <w:t>、</w:t>
      </w:r>
      <w:r w:rsidRPr="0030223F">
        <w:rPr>
          <w:lang w:eastAsia="zh-CN"/>
        </w:rPr>
        <w:t>7B</w:t>
      </w:r>
      <w:r>
        <w:rPr>
          <w:rFonts w:hint="eastAsia"/>
          <w:lang w:eastAsia="zh-CN"/>
        </w:rPr>
        <w:t>、</w:t>
      </w:r>
      <w:r w:rsidRPr="0030223F">
        <w:rPr>
          <w:lang w:eastAsia="zh-CN"/>
        </w:rPr>
        <w:t>7C</w:t>
      </w:r>
      <w:r>
        <w:rPr>
          <w:rFonts w:hint="eastAsia"/>
          <w:lang w:eastAsia="zh-CN"/>
        </w:rPr>
        <w:t>和</w:t>
      </w:r>
      <w:r w:rsidRPr="0030223F">
        <w:rPr>
          <w:lang w:eastAsia="zh-CN"/>
        </w:rPr>
        <w:t>7D</w:t>
      </w:r>
      <w:r>
        <w:rPr>
          <w:rFonts w:hint="eastAsia"/>
          <w:lang w:eastAsia="zh-CN"/>
        </w:rPr>
        <w:t>工作组将于</w:t>
      </w:r>
      <w:r>
        <w:rPr>
          <w:rFonts w:hint="eastAsia"/>
          <w:lang w:eastAsia="zh-CN"/>
        </w:rPr>
        <w:t>202</w:t>
      </w:r>
      <w:r w:rsidR="00452F38">
        <w:rPr>
          <w:lang w:eastAsia="zh-CN"/>
        </w:rPr>
        <w:t>2</w:t>
      </w:r>
      <w:r>
        <w:rPr>
          <w:rFonts w:hint="eastAsia"/>
          <w:lang w:eastAsia="zh-CN"/>
        </w:rPr>
        <w:t>年</w:t>
      </w:r>
      <w:r>
        <w:rPr>
          <w:rFonts w:hint="eastAsia"/>
          <w:lang w:eastAsia="zh-CN"/>
        </w:rPr>
        <w:t>4</w:t>
      </w:r>
      <w:r>
        <w:rPr>
          <w:rFonts w:hint="eastAsia"/>
          <w:lang w:eastAsia="zh-CN"/>
        </w:rPr>
        <w:t>月</w:t>
      </w:r>
      <w:r w:rsidR="00C4193C">
        <w:rPr>
          <w:lang w:eastAsia="zh-CN"/>
        </w:rPr>
        <w:t>2</w:t>
      </w:r>
      <w:r>
        <w:rPr>
          <w:lang w:eastAsia="zh-CN"/>
        </w:rPr>
        <w:t>5</w:t>
      </w:r>
      <w:r w:rsidR="00452F38">
        <w:rPr>
          <w:rFonts w:hint="eastAsia"/>
          <w:lang w:eastAsia="zh-CN"/>
        </w:rPr>
        <w:t>日至</w:t>
      </w:r>
      <w:r w:rsidR="00C4193C">
        <w:rPr>
          <w:rFonts w:hint="eastAsia"/>
          <w:lang w:eastAsia="zh-CN"/>
        </w:rPr>
        <w:t>5</w:t>
      </w:r>
      <w:r w:rsidR="00C4193C">
        <w:rPr>
          <w:rFonts w:hint="eastAsia"/>
          <w:lang w:eastAsia="zh-CN"/>
        </w:rPr>
        <w:t>月</w:t>
      </w:r>
      <w:r w:rsidR="00C4193C">
        <w:rPr>
          <w:rFonts w:hint="eastAsia"/>
          <w:lang w:eastAsia="zh-CN"/>
        </w:rPr>
        <w:t>6</w:t>
      </w:r>
      <w:r>
        <w:rPr>
          <w:rFonts w:hint="eastAsia"/>
          <w:lang w:eastAsia="zh-CN"/>
        </w:rPr>
        <w:t>日</w:t>
      </w:r>
      <w:r w:rsidR="00452F38">
        <w:rPr>
          <w:rFonts w:hint="eastAsia"/>
          <w:lang w:eastAsia="zh-CN"/>
        </w:rPr>
        <w:t>召开会议。</w:t>
      </w:r>
      <w:r>
        <w:rPr>
          <w:rFonts w:hint="eastAsia"/>
          <w:lang w:eastAsia="zh-CN"/>
        </w:rPr>
        <w:t>第</w:t>
      </w:r>
      <w:r>
        <w:rPr>
          <w:rFonts w:hint="eastAsia"/>
          <w:lang w:eastAsia="zh-CN"/>
        </w:rPr>
        <w:t>7</w:t>
      </w:r>
      <w:r w:rsidR="00452F38">
        <w:rPr>
          <w:rFonts w:hint="eastAsia"/>
          <w:lang w:eastAsia="zh-CN"/>
        </w:rPr>
        <w:t>研究</w:t>
      </w:r>
      <w:r>
        <w:rPr>
          <w:rFonts w:hint="eastAsia"/>
          <w:lang w:eastAsia="zh-CN"/>
        </w:rPr>
        <w:t>组</w:t>
      </w:r>
      <w:r w:rsidR="00452F38">
        <w:rPr>
          <w:rFonts w:hint="eastAsia"/>
          <w:lang w:eastAsia="zh-CN"/>
        </w:rPr>
        <w:t>的下一次会议暂定于</w:t>
      </w:r>
      <w:r>
        <w:rPr>
          <w:rFonts w:hint="eastAsia"/>
          <w:lang w:eastAsia="zh-CN"/>
        </w:rPr>
        <w:t>2</w:t>
      </w:r>
      <w:r>
        <w:rPr>
          <w:lang w:eastAsia="zh-CN"/>
        </w:rPr>
        <w:t>02</w:t>
      </w:r>
      <w:r w:rsidR="00452F38">
        <w:rPr>
          <w:lang w:eastAsia="zh-CN"/>
        </w:rPr>
        <w:t>2</w:t>
      </w:r>
      <w:r>
        <w:rPr>
          <w:rFonts w:hint="eastAsia"/>
          <w:lang w:eastAsia="zh-CN"/>
        </w:rPr>
        <w:t>年</w:t>
      </w:r>
      <w:r>
        <w:rPr>
          <w:rFonts w:hint="eastAsia"/>
          <w:lang w:eastAsia="zh-CN"/>
        </w:rPr>
        <w:t>9</w:t>
      </w:r>
      <w:r>
        <w:rPr>
          <w:rFonts w:hint="eastAsia"/>
          <w:lang w:eastAsia="zh-CN"/>
        </w:rPr>
        <w:t>月</w:t>
      </w:r>
      <w:r w:rsidR="00452F38">
        <w:rPr>
          <w:rFonts w:hint="eastAsia"/>
          <w:lang w:eastAsia="zh-CN"/>
        </w:rPr>
        <w:t>2</w:t>
      </w:r>
      <w:r w:rsidR="00452F38">
        <w:rPr>
          <w:lang w:eastAsia="zh-CN"/>
        </w:rPr>
        <w:t>6</w:t>
      </w:r>
      <w:r w:rsidR="00452F38">
        <w:rPr>
          <w:rFonts w:hint="eastAsia"/>
          <w:lang w:eastAsia="zh-CN"/>
        </w:rPr>
        <w:t>日和</w:t>
      </w:r>
      <w:r w:rsidR="00452F38">
        <w:rPr>
          <w:rFonts w:hint="eastAsia"/>
          <w:lang w:eastAsia="zh-CN"/>
        </w:rPr>
        <w:t>1</w:t>
      </w:r>
      <w:r w:rsidR="00452F38">
        <w:rPr>
          <w:lang w:eastAsia="zh-CN"/>
        </w:rPr>
        <w:t>0</w:t>
      </w:r>
      <w:r w:rsidR="00452F38">
        <w:rPr>
          <w:rFonts w:hint="eastAsia"/>
          <w:lang w:eastAsia="zh-CN"/>
        </w:rPr>
        <w:t>月</w:t>
      </w:r>
      <w:r w:rsidR="00452F38">
        <w:rPr>
          <w:rFonts w:hint="eastAsia"/>
          <w:lang w:eastAsia="zh-CN"/>
        </w:rPr>
        <w:t>7</w:t>
      </w:r>
      <w:r w:rsidR="00452F38">
        <w:rPr>
          <w:rFonts w:hint="eastAsia"/>
          <w:lang w:eastAsia="zh-CN"/>
        </w:rPr>
        <w:t>日在瑞士日内瓦</w:t>
      </w:r>
      <w:r>
        <w:rPr>
          <w:rFonts w:hint="eastAsia"/>
          <w:lang w:eastAsia="zh-CN"/>
        </w:rPr>
        <w:t>召开。</w:t>
      </w:r>
    </w:p>
    <w:p w14:paraId="7B92A527" w14:textId="77777777" w:rsidR="00FF6DF4" w:rsidRPr="007046F1" w:rsidRDefault="00FF6DF4" w:rsidP="00FF6DF4">
      <w:pPr>
        <w:pStyle w:val="Heading2"/>
        <w:rPr>
          <w:lang w:eastAsia="zh-CN"/>
        </w:rPr>
      </w:pPr>
      <w:r>
        <w:rPr>
          <w:rFonts w:hint="eastAsia"/>
          <w:lang w:eastAsia="zh-CN"/>
        </w:rPr>
        <w:t>6</w:t>
      </w:r>
      <w:r w:rsidRPr="007046F1">
        <w:rPr>
          <w:lang w:eastAsia="zh-CN"/>
        </w:rPr>
        <w:t>.</w:t>
      </w:r>
      <w:r>
        <w:rPr>
          <w:lang w:eastAsia="zh-CN"/>
        </w:rPr>
        <w:t>7</w:t>
      </w:r>
      <w:r w:rsidRPr="007046F1">
        <w:rPr>
          <w:lang w:eastAsia="zh-CN"/>
        </w:rPr>
        <w:tab/>
      </w:r>
      <w:r w:rsidRPr="007046F1">
        <w:rPr>
          <w:rFonts w:hint="eastAsia"/>
          <w:lang w:eastAsia="zh-CN"/>
        </w:rPr>
        <w:t>词汇协调委员会</w:t>
      </w:r>
    </w:p>
    <w:p w14:paraId="43D6CBC5" w14:textId="77777777" w:rsidR="00FF6DF4" w:rsidRPr="00FF6DF4" w:rsidRDefault="00FF6DF4" w:rsidP="00FF6DF4">
      <w:pPr>
        <w:ind w:firstLineChars="200" w:firstLine="480"/>
        <w:rPr>
          <w:rFonts w:ascii="SimSun" w:hAnsi="SimSun"/>
          <w:sz w:val="22"/>
          <w:lang w:eastAsia="zh-CN"/>
        </w:rPr>
      </w:pPr>
      <w:r w:rsidRPr="004D1892">
        <w:rPr>
          <w:rFonts w:hint="eastAsia"/>
          <w:lang w:eastAsia="zh-CN"/>
        </w:rPr>
        <w:t>词汇协调委员会（</w:t>
      </w:r>
      <w:r w:rsidRPr="004D1892">
        <w:rPr>
          <w:rFonts w:hint="eastAsia"/>
          <w:lang w:eastAsia="zh-CN"/>
        </w:rPr>
        <w:t>CCV</w:t>
      </w:r>
      <w:r w:rsidRPr="004D1892">
        <w:rPr>
          <w:rFonts w:hint="eastAsia"/>
          <w:lang w:eastAsia="zh-CN"/>
        </w:rPr>
        <w:t>）继续协助确保</w:t>
      </w:r>
      <w:r w:rsidRPr="004D1892">
        <w:rPr>
          <w:rFonts w:hint="eastAsia"/>
          <w:lang w:eastAsia="zh-CN"/>
        </w:rPr>
        <w:t>ITU-R</w:t>
      </w:r>
      <w:r w:rsidRPr="004D1892">
        <w:rPr>
          <w:rFonts w:hint="eastAsia"/>
          <w:lang w:eastAsia="zh-CN"/>
        </w:rPr>
        <w:t>各术语和定义之间的一致性，</w:t>
      </w:r>
      <w:r>
        <w:rPr>
          <w:rFonts w:hint="eastAsia"/>
          <w:lang w:eastAsia="zh-CN"/>
        </w:rPr>
        <w:t>对</w:t>
      </w:r>
      <w:r w:rsidRPr="004D1892">
        <w:rPr>
          <w:rFonts w:hint="eastAsia"/>
          <w:lang w:eastAsia="zh-CN"/>
        </w:rPr>
        <w:t>来自无线电通信研究组的所有提案</w:t>
      </w:r>
      <w:r>
        <w:rPr>
          <w:rFonts w:hint="eastAsia"/>
          <w:lang w:eastAsia="zh-CN"/>
        </w:rPr>
        <w:t>进行筛选，</w:t>
      </w:r>
      <w:r w:rsidRPr="004D1892">
        <w:rPr>
          <w:rFonts w:hint="eastAsia"/>
          <w:lang w:eastAsia="zh-CN"/>
        </w:rPr>
        <w:t>并在将术语和定义引入国际电联术语数据库之前对术语和定义进行验证</w:t>
      </w:r>
      <w:r>
        <w:rPr>
          <w:rFonts w:hint="eastAsia"/>
          <w:lang w:eastAsia="zh-CN"/>
        </w:rPr>
        <w:t>。</w:t>
      </w:r>
    </w:p>
    <w:p w14:paraId="22540F1F" w14:textId="6E5706DE" w:rsidR="00FF6DF4" w:rsidRDefault="00FF6DF4" w:rsidP="00FF6DF4">
      <w:pPr>
        <w:ind w:firstLineChars="200" w:firstLine="480"/>
        <w:rPr>
          <w:lang w:eastAsia="zh-CN"/>
        </w:rPr>
      </w:pPr>
      <w:r>
        <w:rPr>
          <w:rFonts w:hint="eastAsia"/>
          <w:lang w:eastAsia="zh-CN"/>
        </w:rPr>
        <w:t>继理事会通过有关“</w:t>
      </w:r>
      <w:r w:rsidRPr="0082277D">
        <w:rPr>
          <w:rFonts w:hint="eastAsia"/>
          <w:bCs/>
          <w:iCs/>
          <w:lang w:eastAsia="zh-CN" w:bidi="en-US"/>
        </w:rPr>
        <w:t>国际电联术语协调委员会（</w:t>
      </w:r>
      <w:r w:rsidRPr="0082277D">
        <w:rPr>
          <w:rFonts w:hint="eastAsia"/>
          <w:bCs/>
          <w:iCs/>
          <w:lang w:eastAsia="zh-CN" w:bidi="en-US"/>
        </w:rPr>
        <w:t>ITU</w:t>
      </w:r>
      <w:r w:rsidR="0096103F">
        <w:rPr>
          <w:bCs/>
          <w:iCs/>
          <w:lang w:eastAsia="zh-CN" w:bidi="en-US"/>
        </w:rPr>
        <w:t xml:space="preserve"> </w:t>
      </w:r>
      <w:r w:rsidRPr="0082277D">
        <w:rPr>
          <w:rFonts w:hint="eastAsia"/>
          <w:bCs/>
          <w:iCs/>
          <w:lang w:eastAsia="zh-CN" w:bidi="en-US"/>
        </w:rPr>
        <w:t>CCT</w:t>
      </w:r>
      <w:r w:rsidRPr="0082277D">
        <w:rPr>
          <w:rFonts w:hint="eastAsia"/>
          <w:bCs/>
          <w:iCs/>
          <w:lang w:eastAsia="zh-CN" w:bidi="en-US"/>
        </w:rPr>
        <w:t>）</w:t>
      </w:r>
      <w:r w:rsidRPr="00E22187">
        <w:rPr>
          <w:rFonts w:ascii="SimSun" w:hAnsi="SimSun"/>
          <w:bCs/>
          <w:iCs/>
          <w:lang w:eastAsia="zh-CN" w:bidi="en-US"/>
        </w:rPr>
        <w:t>”</w:t>
      </w:r>
      <w:r>
        <w:rPr>
          <w:rFonts w:ascii="SimSun" w:hAnsi="SimSun" w:hint="eastAsia"/>
          <w:bCs/>
          <w:iCs/>
          <w:lang w:eastAsia="zh-CN" w:bidi="en-US"/>
        </w:rPr>
        <w:t>的</w:t>
      </w:r>
      <w:r w:rsidRPr="004D1892">
        <w:rPr>
          <w:rFonts w:hint="eastAsia"/>
          <w:lang w:eastAsia="zh-CN"/>
        </w:rPr>
        <w:t>1386</w:t>
      </w:r>
      <w:r>
        <w:rPr>
          <w:rFonts w:hint="eastAsia"/>
          <w:lang w:eastAsia="zh-CN"/>
        </w:rPr>
        <w:t>号</w:t>
      </w:r>
      <w:r w:rsidRPr="004D1892">
        <w:rPr>
          <w:rFonts w:hint="eastAsia"/>
          <w:lang w:eastAsia="zh-CN"/>
        </w:rPr>
        <w:t>决议</w:t>
      </w:r>
      <w:r>
        <w:rPr>
          <w:rFonts w:hint="eastAsia"/>
          <w:lang w:eastAsia="zh-CN"/>
        </w:rPr>
        <w:t>后，</w:t>
      </w:r>
      <w:r w:rsidRPr="0082277D">
        <w:rPr>
          <w:rFonts w:hint="eastAsia"/>
          <w:bCs/>
          <w:iCs/>
          <w:lang w:eastAsia="zh-CN" w:bidi="en-US"/>
        </w:rPr>
        <w:t>ITU</w:t>
      </w:r>
      <w:r w:rsidR="0096103F">
        <w:rPr>
          <w:bCs/>
          <w:iCs/>
          <w:lang w:eastAsia="zh-CN" w:bidi="en-US"/>
        </w:rPr>
        <w:t xml:space="preserve"> </w:t>
      </w:r>
      <w:r w:rsidRPr="0082277D">
        <w:rPr>
          <w:rFonts w:hint="eastAsia"/>
          <w:bCs/>
          <w:iCs/>
          <w:lang w:eastAsia="zh-CN" w:bidi="en-US"/>
        </w:rPr>
        <w:t>CCT</w:t>
      </w:r>
      <w:r>
        <w:rPr>
          <w:rFonts w:hint="eastAsia"/>
          <w:bCs/>
          <w:iCs/>
          <w:lang w:eastAsia="zh-CN" w:bidi="en-US"/>
        </w:rPr>
        <w:t>广泛使用电子</w:t>
      </w:r>
      <w:r w:rsidR="003433C1">
        <w:rPr>
          <w:rFonts w:hint="eastAsia"/>
          <w:bCs/>
          <w:iCs/>
          <w:lang w:eastAsia="zh-CN" w:bidi="en-US"/>
        </w:rPr>
        <w:t>方式</w:t>
      </w:r>
      <w:r>
        <w:rPr>
          <w:rFonts w:hint="eastAsia"/>
          <w:bCs/>
          <w:iCs/>
          <w:lang w:eastAsia="zh-CN" w:bidi="en-US"/>
        </w:rPr>
        <w:t>召开了会议。</w:t>
      </w:r>
      <w:r>
        <w:rPr>
          <w:rFonts w:hint="eastAsia"/>
          <w:lang w:eastAsia="zh-CN"/>
        </w:rPr>
        <w:t>国际电联术语数据库的改进工作正在进行之中。</w:t>
      </w:r>
    </w:p>
    <w:p w14:paraId="0DD4E7D7" w14:textId="62495551" w:rsidR="0039351F" w:rsidRDefault="0039351F" w:rsidP="0039351F">
      <w:pPr>
        <w:pStyle w:val="Heading2"/>
        <w:rPr>
          <w:lang w:eastAsia="zh-CN"/>
        </w:rPr>
      </w:pPr>
      <w:r>
        <w:rPr>
          <w:lang w:eastAsia="zh-CN"/>
        </w:rPr>
        <w:t>6.8</w:t>
      </w:r>
      <w:r>
        <w:rPr>
          <w:lang w:eastAsia="zh-CN"/>
        </w:rPr>
        <w:tab/>
      </w:r>
      <w:r w:rsidRPr="0039351F">
        <w:rPr>
          <w:lang w:eastAsia="zh-CN"/>
        </w:rPr>
        <w:t>CPM23-2</w:t>
      </w:r>
      <w:r w:rsidR="003433C1">
        <w:rPr>
          <w:rFonts w:hint="eastAsia"/>
          <w:lang w:eastAsia="zh-CN"/>
        </w:rPr>
        <w:t>和</w:t>
      </w:r>
      <w:r w:rsidRPr="0039351F">
        <w:rPr>
          <w:lang w:eastAsia="zh-CN"/>
        </w:rPr>
        <w:t>WRC-23</w:t>
      </w:r>
      <w:r w:rsidR="003433C1">
        <w:rPr>
          <w:rFonts w:hint="eastAsia"/>
          <w:lang w:eastAsia="zh-CN"/>
        </w:rPr>
        <w:t>的筹备</w:t>
      </w:r>
    </w:p>
    <w:p w14:paraId="3BCED2D6" w14:textId="2855B414" w:rsidR="00FF6DF4" w:rsidRDefault="0039351F" w:rsidP="00EC68AB">
      <w:pPr>
        <w:tabs>
          <w:tab w:val="clear" w:pos="794"/>
          <w:tab w:val="clear" w:pos="1191"/>
          <w:tab w:val="clear" w:pos="1588"/>
          <w:tab w:val="clear" w:pos="1985"/>
        </w:tabs>
        <w:overflowPunct/>
        <w:autoSpaceDE/>
        <w:autoSpaceDN/>
        <w:adjustRightInd/>
        <w:ind w:firstLineChars="200" w:firstLine="480"/>
        <w:textAlignment w:val="auto"/>
        <w:rPr>
          <w:lang w:eastAsia="zh-CN"/>
        </w:rPr>
      </w:pPr>
      <w:r>
        <w:rPr>
          <w:rFonts w:hint="eastAsia"/>
          <w:lang w:eastAsia="zh-CN"/>
        </w:rPr>
        <w:t>参见</w:t>
      </w:r>
      <w:r w:rsidR="00046A60">
        <w:fldChar w:fldCharType="begin"/>
      </w:r>
      <w:r w:rsidR="00046A60">
        <w:rPr>
          <w:lang w:eastAsia="zh-CN"/>
        </w:rPr>
        <w:instrText xml:space="preserve"> HYPERLINK "https://www.itu.int/md/R20-RAG-C-0044/en" </w:instrText>
      </w:r>
      <w:r w:rsidR="00046A60">
        <w:fldChar w:fldCharType="separate"/>
      </w:r>
      <w:r w:rsidR="003433C1" w:rsidRPr="003433C1">
        <w:rPr>
          <w:color w:val="0000FF"/>
          <w:u w:val="single"/>
          <w:lang w:eastAsia="zh-CN"/>
        </w:rPr>
        <w:t>RAG/44</w:t>
      </w:r>
      <w:r w:rsidR="00046A60">
        <w:rPr>
          <w:color w:val="0000FF"/>
          <w:u w:val="single"/>
          <w:lang w:eastAsia="zh-CN"/>
        </w:rPr>
        <w:fldChar w:fldCharType="end"/>
      </w:r>
      <w:r>
        <w:rPr>
          <w:rFonts w:hint="eastAsia"/>
          <w:lang w:eastAsia="zh-CN"/>
        </w:rPr>
        <w:t>号文件第</w:t>
      </w:r>
      <w:r>
        <w:rPr>
          <w:rFonts w:hint="eastAsia"/>
          <w:lang w:eastAsia="zh-CN"/>
        </w:rPr>
        <w:t>5</w:t>
      </w:r>
      <w:r>
        <w:rPr>
          <w:rFonts w:hint="eastAsia"/>
          <w:lang w:eastAsia="zh-CN"/>
        </w:rPr>
        <w:t>节</w:t>
      </w:r>
      <w:r w:rsidR="003433C1">
        <w:rPr>
          <w:rFonts w:hint="eastAsia"/>
          <w:lang w:eastAsia="zh-CN"/>
        </w:rPr>
        <w:t>。</w:t>
      </w:r>
    </w:p>
    <w:p w14:paraId="087B2A45" w14:textId="77777777" w:rsidR="00FB4461" w:rsidRPr="00547CA6" w:rsidRDefault="00FB4461" w:rsidP="00FB4461">
      <w:pPr>
        <w:pStyle w:val="Heading1"/>
        <w:rPr>
          <w:lang w:eastAsia="zh-CN"/>
        </w:rPr>
      </w:pPr>
      <w:r>
        <w:rPr>
          <w:lang w:eastAsia="zh-CN"/>
        </w:rPr>
        <w:t>7</w:t>
      </w:r>
      <w:r w:rsidRPr="00547CA6">
        <w:rPr>
          <w:lang w:eastAsia="zh-CN"/>
        </w:rPr>
        <w:tab/>
      </w:r>
      <w:r w:rsidRPr="00547CA6">
        <w:rPr>
          <w:rFonts w:hint="eastAsia"/>
          <w:lang w:eastAsia="zh-CN"/>
        </w:rPr>
        <w:t>与</w:t>
      </w:r>
      <w:r w:rsidRPr="00547CA6">
        <w:rPr>
          <w:rFonts w:hint="eastAsia"/>
          <w:lang w:eastAsia="zh-CN"/>
        </w:rPr>
        <w:t>ITU-D</w:t>
      </w:r>
      <w:r w:rsidRPr="00547CA6">
        <w:rPr>
          <w:rFonts w:hint="eastAsia"/>
          <w:lang w:eastAsia="zh-CN"/>
        </w:rPr>
        <w:t>和</w:t>
      </w:r>
      <w:r w:rsidRPr="00547CA6">
        <w:rPr>
          <w:rFonts w:hint="eastAsia"/>
          <w:lang w:eastAsia="zh-CN"/>
        </w:rPr>
        <w:t>ITU-T</w:t>
      </w:r>
      <w:r w:rsidRPr="00547CA6">
        <w:rPr>
          <w:rFonts w:hint="eastAsia"/>
          <w:lang w:eastAsia="zh-CN"/>
        </w:rPr>
        <w:t>及其它组织的联络和协作</w:t>
      </w:r>
    </w:p>
    <w:p w14:paraId="78115A53" w14:textId="77777777" w:rsidR="00FB4461" w:rsidRPr="00081083" w:rsidRDefault="00FB4461" w:rsidP="00FB4461">
      <w:pPr>
        <w:ind w:firstLineChars="200" w:firstLine="480"/>
        <w:rPr>
          <w:lang w:eastAsia="zh-CN"/>
        </w:rPr>
      </w:pPr>
      <w:r w:rsidRPr="00081083">
        <w:rPr>
          <w:rFonts w:hint="eastAsia"/>
          <w:lang w:eastAsia="zh-CN"/>
        </w:rPr>
        <w:t>在整个研究期内，</w:t>
      </w:r>
      <w:r>
        <w:rPr>
          <w:rFonts w:hint="eastAsia"/>
          <w:lang w:eastAsia="zh-CN"/>
        </w:rPr>
        <w:t>坚持</w:t>
      </w:r>
      <w:r w:rsidRPr="00081083">
        <w:rPr>
          <w:rFonts w:hint="eastAsia"/>
          <w:lang w:eastAsia="zh-CN"/>
        </w:rPr>
        <w:t>开展跨部门活动，特别是涉及气候变化、应急通信和无障碍获取等国际电</w:t>
      </w:r>
      <w:proofErr w:type="gramStart"/>
      <w:r w:rsidRPr="00081083">
        <w:rPr>
          <w:rFonts w:hint="eastAsia"/>
          <w:lang w:eastAsia="zh-CN"/>
        </w:rPr>
        <w:t>联重点</w:t>
      </w:r>
      <w:proofErr w:type="gramEnd"/>
      <w:r w:rsidRPr="00081083">
        <w:rPr>
          <w:rFonts w:hint="eastAsia"/>
          <w:lang w:eastAsia="zh-CN"/>
        </w:rPr>
        <w:t>话题</w:t>
      </w:r>
      <w:r>
        <w:rPr>
          <w:rFonts w:hint="eastAsia"/>
          <w:lang w:eastAsia="zh-CN"/>
        </w:rPr>
        <w:t>的</w:t>
      </w:r>
      <w:r>
        <w:rPr>
          <w:lang w:eastAsia="zh-CN"/>
        </w:rPr>
        <w:t>活动</w:t>
      </w:r>
      <w:r>
        <w:rPr>
          <w:rFonts w:hint="eastAsia"/>
          <w:lang w:eastAsia="zh-CN"/>
        </w:rPr>
        <w:t>。</w:t>
      </w:r>
    </w:p>
    <w:p w14:paraId="4CC32A5F" w14:textId="77777777" w:rsidR="00FB4461" w:rsidRPr="0057440E" w:rsidRDefault="00FB4461" w:rsidP="00D015CA">
      <w:pPr>
        <w:pStyle w:val="enumlev1"/>
        <w:rPr>
          <w:lang w:eastAsia="zh-CN"/>
        </w:rPr>
      </w:pPr>
      <w:bookmarkStart w:id="17" w:name="OLE_LINK132"/>
      <w:bookmarkStart w:id="18" w:name="OLE_LINK133"/>
      <w:r>
        <w:rPr>
          <w:i/>
          <w:lang w:eastAsia="zh-CN"/>
        </w:rPr>
        <w:t>•</w:t>
      </w:r>
      <w:r>
        <w:rPr>
          <w:i/>
          <w:lang w:eastAsia="zh-CN"/>
        </w:rPr>
        <w:tab/>
      </w:r>
      <w:r w:rsidRPr="0057440E">
        <w:rPr>
          <w:lang w:eastAsia="zh-CN"/>
        </w:rPr>
        <w:t>ITU</w:t>
      </w:r>
      <w:r w:rsidRPr="0057440E">
        <w:rPr>
          <w:lang w:eastAsia="zh-CN"/>
        </w:rPr>
        <w:noBreakHyphen/>
        <w:t>D</w:t>
      </w:r>
    </w:p>
    <w:bookmarkEnd w:id="17"/>
    <w:bookmarkEnd w:id="18"/>
    <w:p w14:paraId="763D610A" w14:textId="63D102D7" w:rsidR="00FB4461" w:rsidRDefault="00FB4461" w:rsidP="00FB4461">
      <w:pPr>
        <w:ind w:firstLineChars="200" w:firstLine="480"/>
        <w:rPr>
          <w:lang w:eastAsia="zh-CN"/>
        </w:rPr>
      </w:pPr>
      <w:r>
        <w:rPr>
          <w:rFonts w:hint="eastAsia"/>
          <w:lang w:eastAsia="zh-CN"/>
        </w:rPr>
        <w:t>无线电通信局继续向</w:t>
      </w:r>
      <w:r w:rsidRPr="006224DD">
        <w:rPr>
          <w:rFonts w:hint="eastAsia"/>
          <w:lang w:eastAsia="zh-CN"/>
        </w:rPr>
        <w:t>电信发展局</w:t>
      </w:r>
      <w:r>
        <w:rPr>
          <w:rFonts w:hint="eastAsia"/>
          <w:lang w:eastAsia="zh-CN"/>
        </w:rPr>
        <w:t>讲习班</w:t>
      </w:r>
      <w:r w:rsidR="00E05295">
        <w:rPr>
          <w:rFonts w:hint="eastAsia"/>
          <w:lang w:eastAsia="zh-CN"/>
        </w:rPr>
        <w:t>和研讨会做出贡献</w:t>
      </w:r>
      <w:r>
        <w:rPr>
          <w:rFonts w:hint="eastAsia"/>
          <w:lang w:eastAsia="zh-CN"/>
        </w:rPr>
        <w:t>。</w:t>
      </w:r>
      <w:r w:rsidRPr="006224DD">
        <w:rPr>
          <w:rFonts w:hint="eastAsia"/>
          <w:lang w:eastAsia="zh-CN"/>
        </w:rPr>
        <w:t>这些活动为展示</w:t>
      </w:r>
      <w:r w:rsidRPr="006224DD">
        <w:rPr>
          <w:rFonts w:hint="eastAsia"/>
          <w:lang w:eastAsia="zh-CN"/>
        </w:rPr>
        <w:t>ITU-R</w:t>
      </w:r>
      <w:r w:rsidRPr="006224DD">
        <w:rPr>
          <w:rFonts w:hint="eastAsia"/>
          <w:lang w:eastAsia="zh-CN"/>
        </w:rPr>
        <w:t>的标准化活动提供了机会，</w:t>
      </w:r>
      <w:proofErr w:type="gramStart"/>
      <w:r w:rsidRPr="006224DD">
        <w:rPr>
          <w:rFonts w:hint="eastAsia"/>
          <w:lang w:eastAsia="zh-CN"/>
        </w:rPr>
        <w:t>反之又</w:t>
      </w:r>
      <w:proofErr w:type="gramEnd"/>
      <w:r w:rsidRPr="006224DD">
        <w:rPr>
          <w:rFonts w:hint="eastAsia"/>
          <w:lang w:eastAsia="zh-CN"/>
        </w:rPr>
        <w:t>展现了</w:t>
      </w:r>
      <w:r w:rsidR="00E05295">
        <w:rPr>
          <w:rFonts w:hint="eastAsia"/>
          <w:lang w:eastAsia="zh-CN"/>
        </w:rPr>
        <w:t>其</w:t>
      </w:r>
      <w:r w:rsidRPr="006224DD">
        <w:rPr>
          <w:rFonts w:hint="eastAsia"/>
          <w:lang w:eastAsia="zh-CN"/>
        </w:rPr>
        <w:t>在缩小标准化差距方面对第</w:t>
      </w:r>
      <w:r w:rsidRPr="006224DD">
        <w:rPr>
          <w:rFonts w:hint="eastAsia"/>
          <w:lang w:eastAsia="zh-CN"/>
        </w:rPr>
        <w:t>123</w:t>
      </w:r>
      <w:r w:rsidRPr="006224DD">
        <w:rPr>
          <w:rFonts w:hint="eastAsia"/>
          <w:lang w:eastAsia="zh-CN"/>
        </w:rPr>
        <w:t>号决议</w:t>
      </w:r>
      <w:r>
        <w:rPr>
          <w:rFonts w:hint="eastAsia"/>
          <w:lang w:eastAsia="zh-CN"/>
        </w:rPr>
        <w:t>（</w:t>
      </w:r>
      <w:r>
        <w:rPr>
          <w:rFonts w:hint="eastAsia"/>
          <w:lang w:eastAsia="zh-CN"/>
        </w:rPr>
        <w:t>2018</w:t>
      </w:r>
      <w:r>
        <w:rPr>
          <w:rFonts w:hint="eastAsia"/>
          <w:lang w:eastAsia="zh-CN"/>
        </w:rPr>
        <w:t>年，迪拜，修订版）</w:t>
      </w:r>
      <w:r w:rsidRPr="006224DD">
        <w:rPr>
          <w:rFonts w:hint="eastAsia"/>
          <w:lang w:eastAsia="zh-CN"/>
        </w:rPr>
        <w:t>所做的贡献</w:t>
      </w:r>
      <w:r>
        <w:rPr>
          <w:rFonts w:hint="eastAsia"/>
          <w:lang w:eastAsia="zh-CN"/>
        </w:rPr>
        <w:t>。</w:t>
      </w:r>
    </w:p>
    <w:p w14:paraId="2BC0B75E" w14:textId="66AC6755" w:rsidR="00FB4461" w:rsidRPr="00F81A9B" w:rsidRDefault="00FB4461" w:rsidP="00FB4461">
      <w:pPr>
        <w:ind w:firstLineChars="200" w:firstLine="480"/>
        <w:rPr>
          <w:lang w:eastAsia="zh-CN"/>
        </w:rPr>
      </w:pPr>
      <w:r w:rsidRPr="00327AE9">
        <w:rPr>
          <w:rFonts w:hint="eastAsia"/>
          <w:lang w:eastAsia="zh-CN"/>
        </w:rPr>
        <w:t>无线电通信局积极参加了</w:t>
      </w:r>
      <w:r>
        <w:rPr>
          <w:lang w:eastAsia="zh-CN"/>
        </w:rPr>
        <w:t>ITU-D</w:t>
      </w:r>
      <w:r>
        <w:rPr>
          <w:rFonts w:hint="eastAsia"/>
          <w:lang w:eastAsia="zh-CN"/>
        </w:rPr>
        <w:t>研究组的会议</w:t>
      </w:r>
      <w:r w:rsidR="00E05295">
        <w:rPr>
          <w:rFonts w:hint="eastAsia"/>
          <w:lang w:eastAsia="zh-CN"/>
        </w:rPr>
        <w:t>，</w:t>
      </w:r>
      <w:r>
        <w:rPr>
          <w:rFonts w:hint="eastAsia"/>
          <w:lang w:eastAsia="zh-CN"/>
        </w:rPr>
        <w:t>提供</w:t>
      </w:r>
      <w:r>
        <w:rPr>
          <w:lang w:eastAsia="zh-CN"/>
        </w:rPr>
        <w:t>ITU-R</w:t>
      </w:r>
      <w:r>
        <w:rPr>
          <w:rFonts w:hint="eastAsia"/>
          <w:lang w:eastAsia="zh-CN"/>
        </w:rPr>
        <w:t>各研究组活动的最新动态信息以及有关发展中国家特别感兴趣的</w:t>
      </w:r>
      <w:r>
        <w:rPr>
          <w:rFonts w:hint="eastAsia"/>
          <w:lang w:eastAsia="zh-CN"/>
        </w:rPr>
        <w:t>ITU</w:t>
      </w:r>
      <w:r>
        <w:rPr>
          <w:lang w:eastAsia="zh-CN"/>
        </w:rPr>
        <w:t>-</w:t>
      </w:r>
      <w:r>
        <w:rPr>
          <w:rFonts w:hint="eastAsia"/>
          <w:lang w:eastAsia="zh-CN"/>
        </w:rPr>
        <w:t>R</w:t>
      </w:r>
      <w:r>
        <w:rPr>
          <w:rFonts w:hint="eastAsia"/>
          <w:lang w:eastAsia="zh-CN"/>
        </w:rPr>
        <w:t>建议书、报告和手册指南。请</w:t>
      </w:r>
      <w:r w:rsidRPr="002E2E8D">
        <w:rPr>
          <w:lang w:eastAsia="zh-CN"/>
        </w:rPr>
        <w:t>ITU-</w:t>
      </w:r>
      <w:r>
        <w:rPr>
          <w:rFonts w:hint="eastAsia"/>
          <w:lang w:eastAsia="zh-CN"/>
        </w:rPr>
        <w:t>D</w:t>
      </w:r>
      <w:r>
        <w:rPr>
          <w:rFonts w:hint="eastAsia"/>
          <w:lang w:eastAsia="zh-CN"/>
        </w:rPr>
        <w:t>研究组审议</w:t>
      </w:r>
      <w:r w:rsidRPr="002E2E8D">
        <w:rPr>
          <w:lang w:eastAsia="zh-CN"/>
        </w:rPr>
        <w:t>ITU-R</w:t>
      </w:r>
      <w:r>
        <w:rPr>
          <w:rFonts w:hint="eastAsia"/>
          <w:lang w:eastAsia="zh-CN"/>
        </w:rPr>
        <w:t>提供的信息，避免重复工作并利用</w:t>
      </w:r>
      <w:r>
        <w:rPr>
          <w:rFonts w:hint="eastAsia"/>
          <w:lang w:eastAsia="zh-CN"/>
        </w:rPr>
        <w:t>ITU</w:t>
      </w:r>
      <w:r>
        <w:rPr>
          <w:lang w:eastAsia="zh-CN"/>
        </w:rPr>
        <w:t>-</w:t>
      </w:r>
      <w:r>
        <w:rPr>
          <w:rFonts w:hint="eastAsia"/>
          <w:lang w:eastAsia="zh-CN"/>
        </w:rPr>
        <w:t>R</w:t>
      </w:r>
      <w:r>
        <w:rPr>
          <w:rFonts w:hint="eastAsia"/>
          <w:lang w:eastAsia="zh-CN"/>
        </w:rPr>
        <w:t>各研究组的工作成果。</w:t>
      </w:r>
    </w:p>
    <w:p w14:paraId="1B475902" w14:textId="77777777" w:rsidR="00FB4461" w:rsidRPr="00232D77" w:rsidRDefault="00FB4461" w:rsidP="00D015CA">
      <w:pPr>
        <w:pStyle w:val="enumlev1"/>
        <w:rPr>
          <w:lang w:eastAsia="zh-CN"/>
        </w:rPr>
      </w:pPr>
      <w:bookmarkStart w:id="19" w:name="OLE_LINK134"/>
      <w:bookmarkStart w:id="20" w:name="OLE_LINK135"/>
      <w:r>
        <w:rPr>
          <w:i/>
          <w:lang w:eastAsia="zh-CN"/>
        </w:rPr>
        <w:t>•</w:t>
      </w:r>
      <w:r>
        <w:rPr>
          <w:i/>
          <w:lang w:eastAsia="zh-CN"/>
        </w:rPr>
        <w:tab/>
      </w:r>
      <w:bookmarkEnd w:id="19"/>
      <w:bookmarkEnd w:id="20"/>
      <w:r w:rsidRPr="00232D77">
        <w:rPr>
          <w:lang w:eastAsia="zh-CN"/>
        </w:rPr>
        <w:t>ITU</w:t>
      </w:r>
      <w:r w:rsidRPr="00232D77">
        <w:rPr>
          <w:lang w:eastAsia="zh-CN"/>
        </w:rPr>
        <w:noBreakHyphen/>
        <w:t>T</w:t>
      </w:r>
    </w:p>
    <w:p w14:paraId="1B2E5C9F" w14:textId="77777777" w:rsidR="00FB4461" w:rsidRPr="00080E6B" w:rsidRDefault="00FB4461" w:rsidP="00FB4461">
      <w:pPr>
        <w:ind w:firstLineChars="200" w:firstLine="480"/>
        <w:rPr>
          <w:lang w:eastAsia="zh-CN"/>
        </w:rPr>
      </w:pPr>
      <w:r w:rsidRPr="00080E6B">
        <w:rPr>
          <w:rFonts w:hint="eastAsia"/>
          <w:lang w:eastAsia="zh-CN"/>
        </w:rPr>
        <w:t>除气候变化和应急通信外，</w:t>
      </w:r>
      <w:r w:rsidRPr="00080E6B">
        <w:rPr>
          <w:rFonts w:hint="eastAsia"/>
          <w:lang w:eastAsia="zh-CN"/>
        </w:rPr>
        <w:t>ITU-R</w:t>
      </w:r>
      <w:r w:rsidRPr="00080E6B">
        <w:rPr>
          <w:rFonts w:hint="eastAsia"/>
          <w:lang w:eastAsia="zh-CN"/>
        </w:rPr>
        <w:t>和</w:t>
      </w:r>
      <w:r w:rsidRPr="00080E6B">
        <w:rPr>
          <w:rFonts w:hint="eastAsia"/>
          <w:lang w:eastAsia="zh-CN"/>
        </w:rPr>
        <w:t>ITU-T</w:t>
      </w:r>
      <w:r w:rsidRPr="00080E6B">
        <w:rPr>
          <w:rFonts w:hint="eastAsia"/>
          <w:lang w:eastAsia="zh-CN"/>
        </w:rPr>
        <w:t>共同关注</w:t>
      </w:r>
      <w:r>
        <w:rPr>
          <w:rFonts w:hint="eastAsia"/>
          <w:lang w:eastAsia="zh-CN"/>
        </w:rPr>
        <w:t>的问题包括：</w:t>
      </w:r>
      <w:r>
        <w:rPr>
          <w:rFonts w:hint="eastAsia"/>
          <w:lang w:eastAsia="zh-CN"/>
        </w:rPr>
        <w:t>IMT-2020</w:t>
      </w:r>
      <w:r>
        <w:rPr>
          <w:rFonts w:hint="eastAsia"/>
          <w:lang w:eastAsia="zh-CN"/>
        </w:rPr>
        <w:t>、</w:t>
      </w:r>
      <w:r w:rsidRPr="00080E6B">
        <w:rPr>
          <w:rFonts w:hint="eastAsia"/>
          <w:lang w:eastAsia="zh-CN"/>
        </w:rPr>
        <w:t>人体暴露于无线电频率的影响、电力线传输系统、</w:t>
      </w:r>
      <w:r w:rsidRPr="00720E00">
        <w:rPr>
          <w:rFonts w:hint="eastAsia"/>
          <w:lang w:eastAsia="zh-CN"/>
        </w:rPr>
        <w:t>智能电网</w:t>
      </w:r>
      <w:r>
        <w:rPr>
          <w:rFonts w:hint="eastAsia"/>
          <w:lang w:eastAsia="zh-CN"/>
        </w:rPr>
        <w:t>、智慧</w:t>
      </w:r>
      <w:r w:rsidRPr="00720E00">
        <w:rPr>
          <w:rFonts w:hint="eastAsia"/>
          <w:lang w:eastAsia="zh-CN"/>
        </w:rPr>
        <w:t>城市</w:t>
      </w:r>
      <w:r>
        <w:rPr>
          <w:rFonts w:hint="eastAsia"/>
          <w:lang w:eastAsia="zh-CN"/>
        </w:rPr>
        <w:t>、</w:t>
      </w:r>
      <w:r w:rsidRPr="00720E00">
        <w:rPr>
          <w:rFonts w:hint="eastAsia"/>
          <w:lang w:eastAsia="zh-CN"/>
        </w:rPr>
        <w:t>电磁兼容</w:t>
      </w:r>
      <w:r>
        <w:rPr>
          <w:rFonts w:hint="eastAsia"/>
          <w:lang w:eastAsia="zh-CN"/>
        </w:rPr>
        <w:t>（</w:t>
      </w:r>
      <w:r>
        <w:rPr>
          <w:rFonts w:hint="eastAsia"/>
          <w:lang w:eastAsia="zh-CN"/>
        </w:rPr>
        <w:t>E</w:t>
      </w:r>
      <w:r>
        <w:rPr>
          <w:lang w:eastAsia="zh-CN"/>
        </w:rPr>
        <w:t>MC</w:t>
      </w:r>
      <w:r>
        <w:rPr>
          <w:rFonts w:hint="eastAsia"/>
          <w:lang w:eastAsia="zh-CN"/>
        </w:rPr>
        <w:t>）</w:t>
      </w:r>
      <w:r w:rsidRPr="00720E00">
        <w:rPr>
          <w:rFonts w:hint="eastAsia"/>
          <w:lang w:eastAsia="zh-CN"/>
        </w:rPr>
        <w:t>/</w:t>
      </w:r>
      <w:r w:rsidRPr="00720E00">
        <w:rPr>
          <w:rFonts w:hint="eastAsia"/>
          <w:lang w:eastAsia="zh-CN"/>
        </w:rPr>
        <w:t>电磁干扰</w:t>
      </w:r>
      <w:r>
        <w:rPr>
          <w:rFonts w:hint="eastAsia"/>
          <w:lang w:eastAsia="zh-CN"/>
        </w:rPr>
        <w:t>（</w:t>
      </w:r>
      <w:r>
        <w:rPr>
          <w:rFonts w:hint="eastAsia"/>
          <w:lang w:eastAsia="zh-CN"/>
        </w:rPr>
        <w:t>E</w:t>
      </w:r>
      <w:r>
        <w:rPr>
          <w:lang w:eastAsia="zh-CN"/>
        </w:rPr>
        <w:t>MI</w:t>
      </w:r>
      <w:r>
        <w:rPr>
          <w:rFonts w:hint="eastAsia"/>
          <w:lang w:eastAsia="zh-CN"/>
        </w:rPr>
        <w:t>）</w:t>
      </w:r>
      <w:r w:rsidRPr="00720E00">
        <w:rPr>
          <w:rFonts w:hint="eastAsia"/>
          <w:lang w:eastAsia="zh-CN"/>
        </w:rPr>
        <w:t>，</w:t>
      </w:r>
      <w:r w:rsidRPr="00080E6B">
        <w:rPr>
          <w:rFonts w:hint="eastAsia"/>
          <w:lang w:eastAsia="zh-CN"/>
        </w:rPr>
        <w:t>智能交通系统、音视媒体无障碍获取</w:t>
      </w:r>
      <w:r>
        <w:rPr>
          <w:rFonts w:hint="eastAsia"/>
          <w:lang w:eastAsia="zh-CN"/>
        </w:rPr>
        <w:t>、</w:t>
      </w:r>
      <w:r w:rsidRPr="00080E6B">
        <w:rPr>
          <w:rFonts w:hint="eastAsia"/>
          <w:lang w:eastAsia="zh-CN"/>
        </w:rPr>
        <w:t>共同专利政策和知识产权等</w:t>
      </w:r>
      <w:r>
        <w:rPr>
          <w:rFonts w:hint="eastAsia"/>
          <w:lang w:eastAsia="zh-CN"/>
        </w:rPr>
        <w:t>。</w:t>
      </w:r>
    </w:p>
    <w:p w14:paraId="5CA410C2" w14:textId="3F3185D5" w:rsidR="00FB4461" w:rsidRPr="007E149F" w:rsidRDefault="009E2474" w:rsidP="00FB4461">
      <w:pPr>
        <w:ind w:firstLineChars="200" w:firstLine="480"/>
        <w:rPr>
          <w:lang w:eastAsia="zh-CN"/>
        </w:rPr>
      </w:pPr>
      <w:r>
        <w:rPr>
          <w:rFonts w:hint="eastAsia"/>
          <w:lang w:eastAsia="zh-CN"/>
        </w:rPr>
        <w:t>仍需</w:t>
      </w:r>
      <w:r w:rsidR="00FB4461" w:rsidRPr="007E149F">
        <w:rPr>
          <w:lang w:eastAsia="zh-CN"/>
        </w:rPr>
        <w:t>就</w:t>
      </w:r>
      <w:r w:rsidR="00FB4461" w:rsidRPr="007E149F">
        <w:rPr>
          <w:lang w:eastAsia="zh-CN"/>
        </w:rPr>
        <w:t>ITU-T</w:t>
      </w:r>
      <w:r w:rsidR="00FB4461" w:rsidRPr="007E149F">
        <w:rPr>
          <w:lang w:eastAsia="zh-CN"/>
        </w:rPr>
        <w:t>正在研究解决的</w:t>
      </w:r>
      <w:r w:rsidRPr="007E149F">
        <w:rPr>
          <w:lang w:eastAsia="zh-CN"/>
        </w:rPr>
        <w:t>一系列</w:t>
      </w:r>
      <w:r w:rsidR="00FB4461">
        <w:rPr>
          <w:rFonts w:hint="eastAsia"/>
          <w:lang w:eastAsia="zh-CN"/>
        </w:rPr>
        <w:t>可</w:t>
      </w:r>
      <w:r w:rsidR="00FB4461" w:rsidRPr="007E149F">
        <w:rPr>
          <w:lang w:eastAsia="zh-CN"/>
        </w:rPr>
        <w:t>对无线电通信</w:t>
      </w:r>
      <w:r w:rsidR="00FB4461">
        <w:rPr>
          <w:rFonts w:hint="eastAsia"/>
          <w:lang w:eastAsia="zh-CN"/>
        </w:rPr>
        <w:t>系统</w:t>
      </w:r>
      <w:r w:rsidR="00FB4461" w:rsidRPr="007E149F">
        <w:rPr>
          <w:lang w:eastAsia="zh-CN"/>
        </w:rPr>
        <w:t>产生影响的</w:t>
      </w:r>
      <w:r w:rsidR="00EA22D9">
        <w:rPr>
          <w:rFonts w:hint="eastAsia"/>
          <w:lang w:eastAsia="zh-CN"/>
        </w:rPr>
        <w:t>各类</w:t>
      </w:r>
      <w:r w:rsidR="00FB4461" w:rsidRPr="007E149F">
        <w:rPr>
          <w:lang w:eastAsia="zh-CN"/>
        </w:rPr>
        <w:t>议题开展紧密协调，以减少两个部门之间可能出现的</w:t>
      </w:r>
      <w:r>
        <w:rPr>
          <w:rFonts w:hint="eastAsia"/>
          <w:lang w:eastAsia="zh-CN"/>
        </w:rPr>
        <w:t>工作</w:t>
      </w:r>
      <w:r w:rsidR="00FB4461" w:rsidRPr="007E149F">
        <w:rPr>
          <w:lang w:eastAsia="zh-CN"/>
        </w:rPr>
        <w:t>重叠、重复和冲突</w:t>
      </w:r>
      <w:r w:rsidR="00FB4461">
        <w:rPr>
          <w:lang w:eastAsia="zh-CN"/>
        </w:rPr>
        <w:t>。</w:t>
      </w:r>
    </w:p>
    <w:p w14:paraId="1D23C9E1" w14:textId="77777777" w:rsidR="00FB4461" w:rsidRDefault="00FB4461" w:rsidP="00D015CA">
      <w:pPr>
        <w:pStyle w:val="enumlev1"/>
        <w:rPr>
          <w:lang w:eastAsia="zh-CN"/>
        </w:rPr>
      </w:pPr>
      <w:r w:rsidRPr="00B80C8A">
        <w:rPr>
          <w:lang w:eastAsia="zh-CN"/>
        </w:rPr>
        <w:t>•</w:t>
      </w:r>
      <w:r w:rsidRPr="00285842">
        <w:rPr>
          <w:lang w:eastAsia="zh-CN"/>
        </w:rPr>
        <w:tab/>
      </w:r>
      <w:r w:rsidRPr="00D015CA">
        <w:rPr>
          <w:rFonts w:eastAsia="STKaiti"/>
          <w:lang w:eastAsia="zh-CN"/>
        </w:rPr>
        <w:t>其它组织</w:t>
      </w:r>
    </w:p>
    <w:p w14:paraId="010489B2" w14:textId="1EE57F7B" w:rsidR="00FB4461" w:rsidRDefault="00FB4461" w:rsidP="00FB4461">
      <w:pPr>
        <w:ind w:firstLineChars="200" w:firstLine="480"/>
        <w:rPr>
          <w:lang w:eastAsia="zh-CN"/>
        </w:rPr>
      </w:pPr>
      <w:r w:rsidRPr="007E149F">
        <w:rPr>
          <w:lang w:eastAsia="zh-CN"/>
        </w:rPr>
        <w:t>在</w:t>
      </w:r>
      <w:r>
        <w:rPr>
          <w:rFonts w:hint="eastAsia"/>
          <w:lang w:eastAsia="zh-CN"/>
        </w:rPr>
        <w:t>对</w:t>
      </w:r>
      <w:hyperlink r:id="rId11" w:history="1">
        <w:r w:rsidR="00511BC0" w:rsidRPr="00511BC0">
          <w:rPr>
            <w:rStyle w:val="Hyperlink"/>
            <w:lang w:eastAsia="zh-CN"/>
          </w:rPr>
          <w:t>ITU-R</w:t>
        </w:r>
        <w:r w:rsidR="00511BC0" w:rsidRPr="00511BC0">
          <w:rPr>
            <w:rStyle w:val="Hyperlink"/>
            <w:lang w:eastAsia="zh-CN"/>
          </w:rPr>
          <w:t>第</w:t>
        </w:r>
        <w:r w:rsidR="00267800" w:rsidRPr="00511BC0">
          <w:rPr>
            <w:rStyle w:val="Hyperlink"/>
            <w:lang w:eastAsia="zh-CN"/>
          </w:rPr>
          <w:t>9</w:t>
        </w:r>
        <w:r w:rsidR="00511BC0" w:rsidRPr="00511BC0">
          <w:rPr>
            <w:rStyle w:val="Hyperlink"/>
            <w:rFonts w:hint="eastAsia"/>
            <w:lang w:eastAsia="zh-CN"/>
          </w:rPr>
          <w:t>号</w:t>
        </w:r>
      </w:hyperlink>
      <w:proofErr w:type="gramStart"/>
      <w:r w:rsidRPr="007E149F">
        <w:rPr>
          <w:lang w:eastAsia="zh-CN"/>
        </w:rPr>
        <w:t>决议</w:t>
      </w:r>
      <w:r>
        <w:rPr>
          <w:rFonts w:hint="eastAsia"/>
          <w:lang w:eastAsia="zh-CN"/>
        </w:rPr>
        <w:t>进行</w:t>
      </w:r>
      <w:proofErr w:type="gramEnd"/>
      <w:r>
        <w:rPr>
          <w:rFonts w:hint="eastAsia"/>
          <w:lang w:eastAsia="zh-CN"/>
        </w:rPr>
        <w:t>必要和适当参考</w:t>
      </w:r>
      <w:r w:rsidRPr="007E149F">
        <w:rPr>
          <w:lang w:eastAsia="zh-CN"/>
        </w:rPr>
        <w:t>的情况下，在</w:t>
      </w:r>
      <w:r w:rsidRPr="007E149F">
        <w:rPr>
          <w:lang w:eastAsia="zh-CN"/>
        </w:rPr>
        <w:t>ITU-R</w:t>
      </w:r>
      <w:r w:rsidRPr="007E149F">
        <w:rPr>
          <w:lang w:eastAsia="zh-CN"/>
        </w:rPr>
        <w:t>各研究组和其它组织之间继续保持通畅的联络</w:t>
      </w:r>
      <w:r>
        <w:rPr>
          <w:lang w:eastAsia="zh-CN"/>
        </w:rPr>
        <w:t>。</w:t>
      </w:r>
    </w:p>
    <w:p w14:paraId="262313AF" w14:textId="77777777" w:rsidR="00FB4461" w:rsidRPr="00D617D8" w:rsidRDefault="00FB4461" w:rsidP="00FB4461">
      <w:pPr>
        <w:ind w:firstLineChars="200" w:firstLine="480"/>
        <w:jc w:val="both"/>
        <w:rPr>
          <w:lang w:eastAsia="zh-CN"/>
        </w:rPr>
      </w:pPr>
      <w:bookmarkStart w:id="21" w:name="_Hlk34147600"/>
      <w:r w:rsidRPr="00025F44">
        <w:rPr>
          <w:rFonts w:hint="eastAsia"/>
          <w:lang w:eastAsia="zh-CN"/>
        </w:rPr>
        <w:t>无线电通信局与众多国际和区域性组织保持着密切合作，旨在：</w:t>
      </w:r>
    </w:p>
    <w:p w14:paraId="2AB6E5E3" w14:textId="4549FB0A" w:rsidR="00FB4461" w:rsidRPr="00D617D8" w:rsidRDefault="00FB4461" w:rsidP="00FB4461">
      <w:pPr>
        <w:pStyle w:val="enumlev1"/>
        <w:rPr>
          <w:lang w:eastAsia="zh-CN"/>
        </w:rPr>
      </w:pPr>
      <w:r w:rsidRPr="00D617D8">
        <w:rPr>
          <w:lang w:eastAsia="zh-CN"/>
        </w:rPr>
        <w:t>1</w:t>
      </w:r>
      <w:r>
        <w:rPr>
          <w:rFonts w:hint="eastAsia"/>
          <w:lang w:eastAsia="zh-CN"/>
        </w:rPr>
        <w:t>)</w:t>
      </w:r>
      <w:r w:rsidRPr="00D617D8">
        <w:rPr>
          <w:lang w:eastAsia="zh-CN"/>
        </w:rPr>
        <w:tab/>
      </w:r>
      <w:proofErr w:type="gramStart"/>
      <w:r w:rsidRPr="00025F44">
        <w:rPr>
          <w:rFonts w:hint="eastAsia"/>
          <w:lang w:eastAsia="zh-CN"/>
        </w:rPr>
        <w:t>促进</w:t>
      </w:r>
      <w:r w:rsidR="004824F7">
        <w:rPr>
          <w:rFonts w:hint="eastAsia"/>
          <w:lang w:eastAsia="zh-CN"/>
        </w:rPr>
        <w:t>有共同利益</w:t>
      </w:r>
      <w:r w:rsidRPr="00025F44">
        <w:rPr>
          <w:rFonts w:hint="eastAsia"/>
          <w:lang w:eastAsia="zh-CN"/>
        </w:rPr>
        <w:t>的机构</w:t>
      </w:r>
      <w:r w:rsidR="004824F7">
        <w:rPr>
          <w:rFonts w:hint="eastAsia"/>
          <w:lang w:eastAsia="zh-CN"/>
        </w:rPr>
        <w:t>之</w:t>
      </w:r>
      <w:r w:rsidRPr="00025F44">
        <w:rPr>
          <w:rFonts w:hint="eastAsia"/>
          <w:lang w:eastAsia="zh-CN"/>
        </w:rPr>
        <w:t>间的对话；</w:t>
      </w:r>
      <w:proofErr w:type="gramEnd"/>
    </w:p>
    <w:p w14:paraId="459DF51E" w14:textId="77777777" w:rsidR="00FB4461" w:rsidRPr="00025F44" w:rsidRDefault="00FB4461" w:rsidP="00FB4461">
      <w:pPr>
        <w:pStyle w:val="enumlev1"/>
        <w:rPr>
          <w:lang w:eastAsia="zh-CN"/>
        </w:rPr>
      </w:pPr>
      <w:r w:rsidRPr="00D617D8">
        <w:rPr>
          <w:lang w:eastAsia="zh-CN"/>
        </w:rPr>
        <w:t>2</w:t>
      </w:r>
      <w:r>
        <w:rPr>
          <w:rFonts w:hint="eastAsia"/>
          <w:lang w:eastAsia="zh-CN"/>
        </w:rPr>
        <w:t>)</w:t>
      </w:r>
      <w:r w:rsidRPr="00D617D8">
        <w:rPr>
          <w:lang w:eastAsia="zh-CN"/>
        </w:rPr>
        <w:tab/>
      </w:r>
      <w:r w:rsidRPr="00025F44">
        <w:rPr>
          <w:rFonts w:hint="eastAsia"/>
          <w:lang w:eastAsia="zh-CN"/>
        </w:rPr>
        <w:t>加强协调工作，以提高</w:t>
      </w:r>
      <w:r w:rsidRPr="00025F44">
        <w:rPr>
          <w:rFonts w:hint="eastAsia"/>
          <w:lang w:eastAsia="zh-CN"/>
        </w:rPr>
        <w:t>WRC</w:t>
      </w:r>
      <w:r w:rsidRPr="00025F44">
        <w:rPr>
          <w:rFonts w:hint="eastAsia"/>
          <w:lang w:eastAsia="zh-CN"/>
        </w:rPr>
        <w:t>等会议活动的筹备效率；</w:t>
      </w:r>
      <w:r>
        <w:rPr>
          <w:rFonts w:hint="eastAsia"/>
          <w:lang w:eastAsia="zh-CN"/>
        </w:rPr>
        <w:t>以及</w:t>
      </w:r>
    </w:p>
    <w:p w14:paraId="57D15235" w14:textId="77777777" w:rsidR="00FB4461" w:rsidRPr="00D617D8" w:rsidRDefault="00FB4461" w:rsidP="00FB4461">
      <w:pPr>
        <w:pStyle w:val="enumlev1"/>
        <w:rPr>
          <w:lang w:eastAsia="zh-CN"/>
        </w:rPr>
      </w:pPr>
      <w:r w:rsidRPr="00D617D8">
        <w:rPr>
          <w:lang w:eastAsia="zh-CN"/>
        </w:rPr>
        <w:t>3</w:t>
      </w:r>
      <w:r>
        <w:rPr>
          <w:rFonts w:hint="eastAsia"/>
          <w:lang w:eastAsia="zh-CN"/>
        </w:rPr>
        <w:t>)</w:t>
      </w:r>
      <w:r w:rsidRPr="00D617D8">
        <w:rPr>
          <w:lang w:eastAsia="zh-CN"/>
        </w:rPr>
        <w:tab/>
      </w:r>
      <w:r w:rsidRPr="00025F44">
        <w:rPr>
          <w:rFonts w:hint="eastAsia"/>
          <w:lang w:eastAsia="zh-CN"/>
        </w:rPr>
        <w:t>使</w:t>
      </w:r>
      <w:r w:rsidRPr="00025F44">
        <w:rPr>
          <w:rFonts w:hint="eastAsia"/>
          <w:lang w:eastAsia="zh-CN"/>
        </w:rPr>
        <w:t>ITU-R</w:t>
      </w:r>
      <w:r w:rsidRPr="00025F44">
        <w:rPr>
          <w:rFonts w:hint="eastAsia"/>
          <w:lang w:eastAsia="zh-CN"/>
        </w:rPr>
        <w:t>随时了解其他组织开展的相关活动，以实现工作项目的战略规划。</w:t>
      </w:r>
    </w:p>
    <w:p w14:paraId="144B965F" w14:textId="64CDF8C6" w:rsidR="00FB4461" w:rsidRPr="00302D9C" w:rsidRDefault="00FB4461" w:rsidP="00FB4461">
      <w:pPr>
        <w:ind w:firstLineChars="200" w:firstLine="480"/>
        <w:jc w:val="both"/>
        <w:rPr>
          <w:szCs w:val="24"/>
          <w:highlight w:val="cyan"/>
          <w:lang w:eastAsia="zh-CN"/>
        </w:rPr>
      </w:pPr>
      <w:r w:rsidRPr="00025F44">
        <w:rPr>
          <w:rFonts w:hint="eastAsia"/>
          <w:lang w:eastAsia="zh-CN"/>
        </w:rPr>
        <w:t>无线电通信局继续与</w:t>
      </w:r>
      <w:r>
        <w:rPr>
          <w:rFonts w:hint="eastAsia"/>
          <w:lang w:eastAsia="zh-CN"/>
        </w:rPr>
        <w:t>涉及</w:t>
      </w:r>
      <w:r w:rsidRPr="00025F44">
        <w:rPr>
          <w:rFonts w:hint="eastAsia"/>
          <w:lang w:eastAsia="zh-CN"/>
        </w:rPr>
        <w:t>频谱使用的相关国际和区域性组织密切合作，组织、推广和参加有关《无线电规则》应用的能力建设活动，包括</w:t>
      </w:r>
      <w:r>
        <w:rPr>
          <w:rFonts w:hint="eastAsia"/>
          <w:lang w:eastAsia="zh-CN"/>
        </w:rPr>
        <w:t>世界无线电通信研讨会</w:t>
      </w:r>
      <w:r w:rsidRPr="00025F44">
        <w:rPr>
          <w:rFonts w:hint="eastAsia"/>
          <w:lang w:eastAsia="zh-CN"/>
        </w:rPr>
        <w:t>和</w:t>
      </w:r>
      <w:r>
        <w:rPr>
          <w:rFonts w:hint="eastAsia"/>
          <w:lang w:eastAsia="zh-CN"/>
        </w:rPr>
        <w:t>区域无线电通信</w:t>
      </w:r>
      <w:r>
        <w:rPr>
          <w:rFonts w:hint="eastAsia"/>
          <w:lang w:eastAsia="zh-CN"/>
        </w:rPr>
        <w:lastRenderedPageBreak/>
        <w:t>研讨会</w:t>
      </w:r>
      <w:r w:rsidRPr="00025F44">
        <w:rPr>
          <w:rFonts w:hint="eastAsia"/>
          <w:lang w:eastAsia="zh-CN"/>
        </w:rPr>
        <w:t>。</w:t>
      </w:r>
      <w:r>
        <w:rPr>
          <w:rFonts w:hint="eastAsia"/>
          <w:lang w:eastAsia="zh-CN"/>
        </w:rPr>
        <w:t>这些组织包括国际电联认可的从事区域协调工作的区域电信组织（</w:t>
      </w:r>
      <w:r w:rsidRPr="00025F44">
        <w:rPr>
          <w:rFonts w:hint="eastAsia"/>
          <w:lang w:eastAsia="zh-CN"/>
        </w:rPr>
        <w:t>APT</w:t>
      </w:r>
      <w:r w:rsidRPr="00025F44">
        <w:rPr>
          <w:rFonts w:hint="eastAsia"/>
          <w:lang w:eastAsia="zh-CN"/>
        </w:rPr>
        <w:t>、</w:t>
      </w:r>
      <w:r w:rsidRPr="00025F44">
        <w:rPr>
          <w:rFonts w:hint="eastAsia"/>
          <w:lang w:eastAsia="zh-CN"/>
        </w:rPr>
        <w:t>ASMG</w:t>
      </w:r>
      <w:r w:rsidRPr="00025F44">
        <w:rPr>
          <w:rFonts w:hint="eastAsia"/>
          <w:lang w:eastAsia="zh-CN"/>
        </w:rPr>
        <w:t>、</w:t>
      </w:r>
      <w:r w:rsidRPr="00025F44">
        <w:rPr>
          <w:rFonts w:hint="eastAsia"/>
          <w:lang w:eastAsia="zh-CN"/>
        </w:rPr>
        <w:t>ATU</w:t>
      </w:r>
      <w:r w:rsidRPr="00025F44">
        <w:rPr>
          <w:rFonts w:hint="eastAsia"/>
          <w:lang w:eastAsia="zh-CN"/>
        </w:rPr>
        <w:t>、</w:t>
      </w:r>
      <w:r w:rsidRPr="00025F44">
        <w:rPr>
          <w:rFonts w:hint="eastAsia"/>
          <w:lang w:eastAsia="zh-CN"/>
        </w:rPr>
        <w:t>CEPT</w:t>
      </w:r>
      <w:r w:rsidRPr="00025F44">
        <w:rPr>
          <w:rFonts w:hint="eastAsia"/>
          <w:lang w:eastAsia="zh-CN"/>
        </w:rPr>
        <w:t>、</w:t>
      </w:r>
      <w:r w:rsidRPr="00025F44">
        <w:rPr>
          <w:rFonts w:hint="eastAsia"/>
          <w:lang w:eastAsia="zh-CN"/>
        </w:rPr>
        <w:t>CITEL</w:t>
      </w:r>
      <w:r w:rsidRPr="00025F44">
        <w:rPr>
          <w:rFonts w:hint="eastAsia"/>
          <w:lang w:eastAsia="zh-CN"/>
        </w:rPr>
        <w:t>和</w:t>
      </w:r>
      <w:r w:rsidRPr="00025F44">
        <w:rPr>
          <w:rFonts w:hint="eastAsia"/>
          <w:lang w:eastAsia="zh-CN"/>
        </w:rPr>
        <w:t>RCC</w:t>
      </w:r>
      <w:r w:rsidRPr="00025F44">
        <w:rPr>
          <w:rFonts w:hint="eastAsia"/>
          <w:lang w:eastAsia="zh-CN"/>
        </w:rPr>
        <w:t>）</w:t>
      </w:r>
      <w:r>
        <w:rPr>
          <w:rFonts w:hint="eastAsia"/>
          <w:lang w:eastAsia="zh-CN"/>
        </w:rPr>
        <w:t>；</w:t>
      </w:r>
      <w:r w:rsidRPr="00025F44">
        <w:rPr>
          <w:rFonts w:hint="eastAsia"/>
          <w:lang w:eastAsia="zh-CN"/>
        </w:rPr>
        <w:t>广播组织（</w:t>
      </w:r>
      <w:r w:rsidRPr="00025F44">
        <w:rPr>
          <w:rFonts w:hint="eastAsia"/>
          <w:lang w:eastAsia="zh-CN"/>
        </w:rPr>
        <w:t>ABU</w:t>
      </w:r>
      <w:r w:rsidRPr="00025F44">
        <w:rPr>
          <w:rFonts w:hint="eastAsia"/>
          <w:lang w:eastAsia="zh-CN"/>
        </w:rPr>
        <w:t>、</w:t>
      </w:r>
      <w:r w:rsidRPr="00025F44">
        <w:rPr>
          <w:rFonts w:hint="eastAsia"/>
          <w:lang w:eastAsia="zh-CN"/>
        </w:rPr>
        <w:t>ASBU</w:t>
      </w:r>
      <w:r w:rsidRPr="00025F44">
        <w:rPr>
          <w:rFonts w:hint="eastAsia"/>
          <w:lang w:eastAsia="zh-CN"/>
        </w:rPr>
        <w:t>、</w:t>
      </w:r>
      <w:r w:rsidRPr="00025F44">
        <w:rPr>
          <w:rFonts w:hint="eastAsia"/>
          <w:lang w:eastAsia="zh-CN"/>
        </w:rPr>
        <w:t>EBU</w:t>
      </w:r>
      <w:r w:rsidRPr="00025F44">
        <w:rPr>
          <w:rFonts w:hint="eastAsia"/>
          <w:lang w:eastAsia="zh-CN"/>
        </w:rPr>
        <w:t>和</w:t>
      </w:r>
      <w:r w:rsidRPr="00025F44">
        <w:rPr>
          <w:rFonts w:hint="eastAsia"/>
          <w:lang w:eastAsia="zh-CN"/>
        </w:rPr>
        <w:t>HFCC</w:t>
      </w:r>
      <w:r w:rsidRPr="00025F44">
        <w:rPr>
          <w:rFonts w:hint="eastAsia"/>
          <w:lang w:eastAsia="zh-CN"/>
        </w:rPr>
        <w:t>）以及</w:t>
      </w:r>
      <w:r>
        <w:rPr>
          <w:rFonts w:hint="eastAsia"/>
          <w:lang w:eastAsia="zh-CN"/>
        </w:rPr>
        <w:t>侧重于具体</w:t>
      </w:r>
      <w:r w:rsidRPr="00025F44">
        <w:rPr>
          <w:rFonts w:hint="eastAsia"/>
          <w:lang w:eastAsia="zh-CN"/>
        </w:rPr>
        <w:t>无线电通信</w:t>
      </w:r>
      <w:r>
        <w:rPr>
          <w:rFonts w:hint="eastAsia"/>
          <w:lang w:eastAsia="zh-CN"/>
        </w:rPr>
        <w:t>系统和</w:t>
      </w:r>
      <w:r w:rsidR="00473958">
        <w:rPr>
          <w:rFonts w:hint="eastAsia"/>
          <w:lang w:eastAsia="zh-CN"/>
        </w:rPr>
        <w:t>服</w:t>
      </w:r>
      <w:r w:rsidRPr="00025F44">
        <w:rPr>
          <w:rFonts w:hint="eastAsia"/>
          <w:lang w:eastAsia="zh-CN"/>
        </w:rPr>
        <w:t>务使用的组织（如</w:t>
      </w:r>
      <w:r>
        <w:rPr>
          <w:rFonts w:hint="eastAsia"/>
          <w:lang w:eastAsia="zh-CN"/>
        </w:rPr>
        <w:t>，</w:t>
      </w:r>
      <w:r w:rsidRPr="00025F44">
        <w:rPr>
          <w:rFonts w:hint="eastAsia"/>
          <w:lang w:eastAsia="zh-CN"/>
        </w:rPr>
        <w:t>ITSO</w:t>
      </w:r>
      <w:r w:rsidRPr="00025F44">
        <w:rPr>
          <w:rFonts w:hint="eastAsia"/>
          <w:lang w:eastAsia="zh-CN"/>
        </w:rPr>
        <w:t>、</w:t>
      </w:r>
      <w:r w:rsidRPr="00025F44">
        <w:rPr>
          <w:rFonts w:hint="eastAsia"/>
          <w:lang w:eastAsia="zh-CN"/>
        </w:rPr>
        <w:t>ESOA</w:t>
      </w:r>
      <w:r w:rsidRPr="00025F44">
        <w:rPr>
          <w:rFonts w:hint="eastAsia"/>
          <w:lang w:eastAsia="zh-CN"/>
        </w:rPr>
        <w:t>、</w:t>
      </w:r>
      <w:r w:rsidRPr="00025F44">
        <w:rPr>
          <w:rFonts w:hint="eastAsia"/>
          <w:lang w:eastAsia="zh-CN"/>
        </w:rPr>
        <w:t>GVF</w:t>
      </w:r>
      <w:r w:rsidRPr="00025F44">
        <w:rPr>
          <w:rFonts w:hint="eastAsia"/>
          <w:lang w:eastAsia="zh-CN"/>
        </w:rPr>
        <w:t>、</w:t>
      </w:r>
      <w:r w:rsidRPr="00025F44">
        <w:rPr>
          <w:rFonts w:hint="eastAsia"/>
          <w:lang w:eastAsia="zh-CN"/>
        </w:rPr>
        <w:t>GSMA</w:t>
      </w:r>
      <w:r w:rsidRPr="00025F44">
        <w:rPr>
          <w:rFonts w:hint="eastAsia"/>
          <w:lang w:eastAsia="zh-CN"/>
        </w:rPr>
        <w:t>）</w:t>
      </w:r>
      <w:r>
        <w:rPr>
          <w:rFonts w:hint="eastAsia"/>
          <w:lang w:eastAsia="zh-CN"/>
        </w:rPr>
        <w:t>等。</w:t>
      </w:r>
    </w:p>
    <w:p w14:paraId="32D46931" w14:textId="77777777" w:rsidR="00FB4461" w:rsidRPr="005017D1" w:rsidRDefault="00FB4461" w:rsidP="00FB4461">
      <w:pPr>
        <w:ind w:firstLineChars="200" w:firstLine="480"/>
        <w:jc w:val="both"/>
        <w:rPr>
          <w:highlight w:val="yellow"/>
          <w:lang w:eastAsia="zh-CN"/>
        </w:rPr>
      </w:pPr>
      <w:r w:rsidRPr="00025F44">
        <w:rPr>
          <w:rFonts w:hint="eastAsia"/>
          <w:lang w:eastAsia="zh-CN"/>
        </w:rPr>
        <w:t>无线电通信局继续参与全球标准协作组织（</w:t>
      </w:r>
      <w:r w:rsidRPr="00025F44">
        <w:rPr>
          <w:rFonts w:hint="eastAsia"/>
          <w:lang w:eastAsia="zh-CN"/>
        </w:rPr>
        <w:t>GSC</w:t>
      </w:r>
      <w:r w:rsidRPr="00025F44">
        <w:rPr>
          <w:rFonts w:hint="eastAsia"/>
          <w:lang w:eastAsia="zh-CN"/>
        </w:rPr>
        <w:t>）的工作。由于</w:t>
      </w:r>
      <w:r w:rsidRPr="00025F44">
        <w:rPr>
          <w:rFonts w:hint="eastAsia"/>
          <w:lang w:eastAsia="zh-CN"/>
        </w:rPr>
        <w:t>3GPP</w:t>
      </w:r>
      <w:r w:rsidRPr="00025F44">
        <w:rPr>
          <w:rFonts w:hint="eastAsia"/>
          <w:lang w:eastAsia="zh-CN"/>
        </w:rPr>
        <w:t>项目和电子电气工程师协会（</w:t>
      </w:r>
      <w:r w:rsidRPr="00025F44">
        <w:rPr>
          <w:rFonts w:hint="eastAsia"/>
          <w:lang w:eastAsia="zh-CN"/>
        </w:rPr>
        <w:t>IEEE</w:t>
      </w:r>
      <w:r w:rsidRPr="00025F44">
        <w:rPr>
          <w:rFonts w:hint="eastAsia"/>
          <w:lang w:eastAsia="zh-CN"/>
        </w:rPr>
        <w:t>）以及若干区域性标准化组织对第</w:t>
      </w:r>
      <w:r w:rsidRPr="00025F44">
        <w:rPr>
          <w:rFonts w:hint="eastAsia"/>
          <w:lang w:eastAsia="zh-CN"/>
        </w:rPr>
        <w:t>5</w:t>
      </w:r>
      <w:r w:rsidRPr="00025F44">
        <w:rPr>
          <w:rFonts w:hint="eastAsia"/>
          <w:lang w:eastAsia="zh-CN"/>
        </w:rPr>
        <w:t>研究组十分重要且关联密切，因此，继续参与这些相关工作。其它令人瞩目的与研究组的联络工作包括与世界气象组织的联络、与世界卫生组织、国际标准化组织（</w:t>
      </w:r>
      <w:r w:rsidRPr="00025F44">
        <w:rPr>
          <w:rFonts w:hint="eastAsia"/>
          <w:lang w:eastAsia="zh-CN"/>
        </w:rPr>
        <w:t>ISO</w:t>
      </w:r>
      <w:r w:rsidRPr="00025F44">
        <w:rPr>
          <w:rFonts w:hint="eastAsia"/>
          <w:lang w:eastAsia="zh-CN"/>
        </w:rPr>
        <w:t>）和</w:t>
      </w:r>
      <w:r w:rsidRPr="00025F44">
        <w:rPr>
          <w:rFonts w:hint="eastAsia"/>
          <w:lang w:eastAsia="zh-CN"/>
        </w:rPr>
        <w:t>IEC</w:t>
      </w:r>
      <w:r w:rsidRPr="00025F44">
        <w:rPr>
          <w:rFonts w:hint="eastAsia"/>
          <w:lang w:eastAsia="zh-CN"/>
        </w:rPr>
        <w:t>（包括</w:t>
      </w:r>
      <w:r w:rsidRPr="00025F44">
        <w:rPr>
          <w:rFonts w:hint="eastAsia"/>
          <w:lang w:eastAsia="zh-CN"/>
        </w:rPr>
        <w:t>CISPR</w:t>
      </w:r>
      <w:r w:rsidRPr="00025F44">
        <w:rPr>
          <w:rFonts w:hint="eastAsia"/>
          <w:lang w:eastAsia="zh-CN"/>
        </w:rPr>
        <w:t>）的联络、与空间频率协调组的联络以及与若干</w:t>
      </w:r>
      <w:r w:rsidRPr="005017D1">
        <w:rPr>
          <w:rFonts w:hint="eastAsia"/>
          <w:lang w:eastAsia="zh-CN"/>
        </w:rPr>
        <w:t>其他组织的不定期联络。</w:t>
      </w:r>
    </w:p>
    <w:p w14:paraId="19D45CDD" w14:textId="77777777" w:rsidR="00FB4461" w:rsidRPr="00517B38" w:rsidRDefault="00FB4461" w:rsidP="00FB4461">
      <w:pPr>
        <w:ind w:firstLineChars="200" w:firstLine="480"/>
        <w:jc w:val="both"/>
        <w:rPr>
          <w:szCs w:val="24"/>
          <w:lang w:eastAsia="zh-CN"/>
        </w:rPr>
      </w:pPr>
      <w:r w:rsidRPr="003B3EB9">
        <w:rPr>
          <w:bCs/>
          <w:szCs w:val="24"/>
          <w:lang w:eastAsia="zh-CN"/>
        </w:rPr>
        <w:t>无线电通信局确保与联合国和平利用外层空间委员会（</w:t>
      </w:r>
      <w:r w:rsidRPr="003B3EB9">
        <w:rPr>
          <w:bCs/>
          <w:szCs w:val="24"/>
          <w:lang w:eastAsia="zh-CN"/>
        </w:rPr>
        <w:t>UN-COPUOS</w:t>
      </w:r>
      <w:r w:rsidRPr="003B3EB9">
        <w:rPr>
          <w:bCs/>
          <w:szCs w:val="24"/>
          <w:lang w:eastAsia="zh-CN"/>
        </w:rPr>
        <w:t>）、国际海事组织（</w:t>
      </w:r>
      <w:r w:rsidRPr="003B3EB9">
        <w:rPr>
          <w:bCs/>
          <w:szCs w:val="24"/>
          <w:lang w:eastAsia="zh-CN"/>
        </w:rPr>
        <w:t>IMO</w:t>
      </w:r>
      <w:r w:rsidRPr="003B3EB9">
        <w:rPr>
          <w:bCs/>
          <w:szCs w:val="24"/>
          <w:lang w:eastAsia="zh-CN"/>
        </w:rPr>
        <w:t>）、国际移动卫星组织（</w:t>
      </w:r>
      <w:r w:rsidRPr="003B3EB9">
        <w:rPr>
          <w:bCs/>
          <w:szCs w:val="24"/>
          <w:lang w:eastAsia="zh-CN"/>
        </w:rPr>
        <w:t>IMSO</w:t>
      </w:r>
      <w:r w:rsidRPr="003B3EB9">
        <w:rPr>
          <w:bCs/>
          <w:szCs w:val="24"/>
          <w:lang w:eastAsia="zh-CN"/>
        </w:rPr>
        <w:t>）、国际计量局（</w:t>
      </w:r>
      <w:r w:rsidRPr="003B3EB9">
        <w:rPr>
          <w:bCs/>
          <w:szCs w:val="24"/>
          <w:lang w:eastAsia="zh-CN"/>
        </w:rPr>
        <w:t>BIPM</w:t>
      </w:r>
      <w:r w:rsidRPr="003B3EB9">
        <w:rPr>
          <w:bCs/>
          <w:szCs w:val="24"/>
          <w:lang w:eastAsia="zh-CN"/>
        </w:rPr>
        <w:t>）、国际卫星通信组织（</w:t>
      </w:r>
      <w:r w:rsidRPr="003B3EB9">
        <w:rPr>
          <w:bCs/>
          <w:szCs w:val="24"/>
          <w:lang w:eastAsia="zh-CN"/>
        </w:rPr>
        <w:t>ITSO</w:t>
      </w:r>
      <w:r w:rsidRPr="003B3EB9">
        <w:rPr>
          <w:bCs/>
          <w:szCs w:val="24"/>
          <w:lang w:eastAsia="zh-CN"/>
        </w:rPr>
        <w:t>）、国际卫星辅助搜救组织（</w:t>
      </w:r>
      <w:r w:rsidRPr="003B3EB9">
        <w:rPr>
          <w:bCs/>
          <w:szCs w:val="24"/>
          <w:lang w:eastAsia="zh-CN"/>
        </w:rPr>
        <w:t>COSPAS-SARSAT</w:t>
      </w:r>
      <w:r w:rsidRPr="003B3EB9">
        <w:rPr>
          <w:bCs/>
          <w:szCs w:val="24"/>
          <w:lang w:eastAsia="zh-CN"/>
        </w:rPr>
        <w:t>）、国际红十字会（</w:t>
      </w:r>
      <w:r w:rsidRPr="003B3EB9">
        <w:rPr>
          <w:bCs/>
          <w:szCs w:val="24"/>
          <w:lang w:eastAsia="zh-CN"/>
        </w:rPr>
        <w:t>CICR</w:t>
      </w:r>
      <w:r w:rsidRPr="003B3EB9">
        <w:rPr>
          <w:bCs/>
          <w:szCs w:val="24"/>
          <w:lang w:eastAsia="zh-CN"/>
        </w:rPr>
        <w:t>）和国际民航组织（</w:t>
      </w:r>
      <w:r w:rsidRPr="003B3EB9">
        <w:rPr>
          <w:bCs/>
          <w:szCs w:val="24"/>
          <w:lang w:eastAsia="zh-CN"/>
        </w:rPr>
        <w:t>ICAO</w:t>
      </w:r>
      <w:r w:rsidRPr="003B3EB9">
        <w:rPr>
          <w:bCs/>
          <w:szCs w:val="24"/>
          <w:lang w:eastAsia="zh-CN"/>
        </w:rPr>
        <w:t>）</w:t>
      </w:r>
      <w:r w:rsidRPr="00517B38">
        <w:rPr>
          <w:rFonts w:ascii="Calibri" w:hAnsi="Calibri" w:cs="Calibri" w:hint="eastAsia"/>
          <w:bCs/>
          <w:szCs w:val="24"/>
          <w:lang w:eastAsia="zh-CN"/>
        </w:rPr>
        <w:t>就国际电联条约文本的适用事宜开展联络和合作。无线电通信局专家还参加了这些组织的多种不同会议。</w:t>
      </w:r>
      <w:bookmarkEnd w:id="21"/>
    </w:p>
    <w:p w14:paraId="02FB3885" w14:textId="288601CB" w:rsidR="00FB4461" w:rsidRDefault="00DE4551" w:rsidP="00FB4461">
      <w:pPr>
        <w:ind w:firstLineChars="200" w:firstLine="480"/>
        <w:jc w:val="both"/>
        <w:rPr>
          <w:lang w:eastAsia="zh-CN"/>
        </w:rPr>
      </w:pPr>
      <w:r w:rsidRPr="00DE4551">
        <w:rPr>
          <w:rFonts w:hint="eastAsia"/>
          <w:lang w:eastAsia="zh-CN"/>
        </w:rPr>
        <w:t>国际无线电科学联合会</w:t>
      </w:r>
      <w:r w:rsidR="001A0B78">
        <w:rPr>
          <w:rFonts w:hint="eastAsia"/>
          <w:lang w:eastAsia="zh-CN"/>
        </w:rPr>
        <w:t>（</w:t>
      </w:r>
      <w:r w:rsidRPr="00DE4551">
        <w:rPr>
          <w:rFonts w:hint="eastAsia"/>
          <w:lang w:eastAsia="zh-CN"/>
        </w:rPr>
        <w:t>URSI</w:t>
      </w:r>
      <w:r w:rsidR="001A0B78">
        <w:rPr>
          <w:rFonts w:hint="eastAsia"/>
          <w:lang w:eastAsia="zh-CN"/>
        </w:rPr>
        <w:t>）</w:t>
      </w:r>
      <w:r w:rsidRPr="00DE4551">
        <w:rPr>
          <w:rFonts w:hint="eastAsia"/>
          <w:lang w:eastAsia="zh-CN"/>
        </w:rPr>
        <w:t>于</w:t>
      </w:r>
      <w:r w:rsidRPr="00DE4551">
        <w:rPr>
          <w:rFonts w:hint="eastAsia"/>
          <w:lang w:eastAsia="zh-CN"/>
        </w:rPr>
        <w:t>2021</w:t>
      </w:r>
      <w:r w:rsidRPr="00DE4551">
        <w:rPr>
          <w:rFonts w:hint="eastAsia"/>
          <w:lang w:eastAsia="zh-CN"/>
        </w:rPr>
        <w:t>年</w:t>
      </w:r>
      <w:r w:rsidRPr="00DE4551">
        <w:rPr>
          <w:rFonts w:hint="eastAsia"/>
          <w:lang w:eastAsia="zh-CN"/>
        </w:rPr>
        <w:t>9</w:t>
      </w:r>
      <w:r w:rsidRPr="00DE4551">
        <w:rPr>
          <w:rFonts w:hint="eastAsia"/>
          <w:lang w:eastAsia="zh-CN"/>
        </w:rPr>
        <w:t>月举行了第</w:t>
      </w:r>
      <w:r w:rsidRPr="00DE4551">
        <w:rPr>
          <w:rFonts w:hint="eastAsia"/>
          <w:lang w:eastAsia="zh-CN"/>
        </w:rPr>
        <w:t>34</w:t>
      </w:r>
      <w:r w:rsidRPr="00DE4551">
        <w:rPr>
          <w:rFonts w:hint="eastAsia"/>
          <w:lang w:eastAsia="zh-CN"/>
        </w:rPr>
        <w:t>届大会和科学专题讨论会，并批准了两项与</w:t>
      </w:r>
      <w:r w:rsidR="001A0B78" w:rsidRPr="001A0B78">
        <w:rPr>
          <w:lang w:eastAsia="zh-CN"/>
        </w:rPr>
        <w:t>ITU-R</w:t>
      </w:r>
      <w:r w:rsidRPr="00DE4551">
        <w:rPr>
          <w:rFonts w:hint="eastAsia"/>
          <w:lang w:eastAsia="zh-CN"/>
        </w:rPr>
        <w:t>有关的决议</w:t>
      </w:r>
      <w:r w:rsidR="001A0B78">
        <w:rPr>
          <w:rFonts w:hint="eastAsia"/>
          <w:lang w:eastAsia="zh-CN"/>
        </w:rPr>
        <w:t>：</w:t>
      </w:r>
      <w:r w:rsidRPr="00DE4551">
        <w:rPr>
          <w:rFonts w:hint="eastAsia"/>
          <w:lang w:eastAsia="zh-CN"/>
        </w:rPr>
        <w:t>第一项决议阐述了</w:t>
      </w:r>
      <w:r w:rsidRPr="00DE4551">
        <w:rPr>
          <w:rFonts w:hint="eastAsia"/>
          <w:lang w:eastAsia="zh-CN"/>
        </w:rPr>
        <w:t>URSI</w:t>
      </w:r>
      <w:r w:rsidRPr="00DE4551">
        <w:rPr>
          <w:rFonts w:hint="eastAsia"/>
          <w:lang w:eastAsia="zh-CN"/>
        </w:rPr>
        <w:t>无线电科学家关于需要连续参考时标的观点，以响应</w:t>
      </w:r>
      <w:r w:rsidRPr="001A0B78">
        <w:rPr>
          <w:rFonts w:hint="eastAsia"/>
          <w:b/>
          <w:bCs/>
          <w:lang w:eastAsia="zh-CN"/>
        </w:rPr>
        <w:t>第</w:t>
      </w:r>
      <w:r w:rsidRPr="001A0B78">
        <w:rPr>
          <w:rFonts w:hint="eastAsia"/>
          <w:b/>
          <w:bCs/>
          <w:lang w:eastAsia="zh-CN"/>
        </w:rPr>
        <w:t>655</w:t>
      </w:r>
      <w:r w:rsidRPr="001A0B78">
        <w:rPr>
          <w:rFonts w:hint="eastAsia"/>
          <w:b/>
          <w:bCs/>
          <w:lang w:eastAsia="zh-CN"/>
        </w:rPr>
        <w:t>号</w:t>
      </w:r>
      <w:r w:rsidRPr="00DE4551">
        <w:rPr>
          <w:rFonts w:hint="eastAsia"/>
          <w:lang w:eastAsia="zh-CN"/>
        </w:rPr>
        <w:t>决议</w:t>
      </w:r>
      <w:r w:rsidR="001A0B78">
        <w:rPr>
          <w:rFonts w:hint="eastAsia"/>
          <w:lang w:eastAsia="zh-CN"/>
        </w:rPr>
        <w:t>（</w:t>
      </w:r>
      <w:r w:rsidRPr="001A0B78">
        <w:rPr>
          <w:rFonts w:hint="eastAsia"/>
          <w:b/>
          <w:bCs/>
          <w:lang w:eastAsia="zh-CN"/>
        </w:rPr>
        <w:t>WRC-15</w:t>
      </w:r>
      <w:r w:rsidR="001A0B78">
        <w:rPr>
          <w:rFonts w:hint="eastAsia"/>
          <w:lang w:eastAsia="zh-CN"/>
        </w:rPr>
        <w:t>）</w:t>
      </w:r>
      <w:r w:rsidRPr="00DE4551">
        <w:rPr>
          <w:rFonts w:hint="eastAsia"/>
          <w:lang w:eastAsia="zh-CN"/>
        </w:rPr>
        <w:t>；第二项决议建议加强</w:t>
      </w:r>
      <w:r w:rsidRPr="00DE4551">
        <w:rPr>
          <w:rFonts w:hint="eastAsia"/>
          <w:lang w:eastAsia="zh-CN"/>
        </w:rPr>
        <w:t>URSI</w:t>
      </w:r>
      <w:r w:rsidRPr="00DE4551">
        <w:rPr>
          <w:rFonts w:hint="eastAsia"/>
          <w:lang w:eastAsia="zh-CN"/>
        </w:rPr>
        <w:t>与国际电联的关系。</w:t>
      </w:r>
    </w:p>
    <w:p w14:paraId="7AB3FC90" w14:textId="0E5B0D2C" w:rsidR="00FF6DF4" w:rsidRDefault="00EE6B7E" w:rsidP="00076C13">
      <w:pPr>
        <w:tabs>
          <w:tab w:val="clear" w:pos="794"/>
          <w:tab w:val="clear" w:pos="1191"/>
          <w:tab w:val="clear" w:pos="1588"/>
          <w:tab w:val="clear" w:pos="1985"/>
        </w:tabs>
        <w:overflowPunct/>
        <w:autoSpaceDE/>
        <w:autoSpaceDN/>
        <w:adjustRightInd/>
        <w:ind w:firstLineChars="200" w:firstLine="480"/>
        <w:jc w:val="both"/>
        <w:textAlignment w:val="auto"/>
        <w:rPr>
          <w:lang w:eastAsia="zh-CN"/>
        </w:rPr>
      </w:pPr>
      <w:r w:rsidRPr="00EE6B7E">
        <w:rPr>
          <w:rFonts w:hint="eastAsia"/>
          <w:lang w:eastAsia="zh-CN"/>
        </w:rPr>
        <w:t>第二项决议旨在与国际电</w:t>
      </w:r>
      <w:proofErr w:type="gramStart"/>
      <w:r w:rsidRPr="00EE6B7E">
        <w:rPr>
          <w:rFonts w:hint="eastAsia"/>
          <w:lang w:eastAsia="zh-CN"/>
        </w:rPr>
        <w:t>联密切</w:t>
      </w:r>
      <w:proofErr w:type="gramEnd"/>
      <w:r w:rsidRPr="00EE6B7E">
        <w:rPr>
          <w:rFonts w:hint="eastAsia"/>
          <w:lang w:eastAsia="zh-CN"/>
        </w:rPr>
        <w:t>合作，建立一个</w:t>
      </w:r>
      <w:r w:rsidRPr="00EE6B7E">
        <w:rPr>
          <w:rFonts w:hint="eastAsia"/>
          <w:lang w:eastAsia="zh-CN"/>
        </w:rPr>
        <w:t>URSI-</w:t>
      </w:r>
      <w:r w:rsidRPr="00EE6B7E">
        <w:rPr>
          <w:rFonts w:hint="eastAsia"/>
          <w:lang w:eastAsia="zh-CN"/>
        </w:rPr>
        <w:t>国际电联委员会间工作组，以</w:t>
      </w:r>
      <w:r w:rsidR="00A446D6">
        <w:rPr>
          <w:rFonts w:hint="eastAsia"/>
          <w:lang w:eastAsia="zh-CN"/>
        </w:rPr>
        <w:t>：</w:t>
      </w:r>
      <w:r w:rsidRPr="00EE6B7E">
        <w:rPr>
          <w:rFonts w:hint="eastAsia"/>
          <w:lang w:eastAsia="zh-CN"/>
        </w:rPr>
        <w:t>确定可能影响电信长期发展的领域；随时向</w:t>
      </w:r>
      <w:r w:rsidRPr="00EE6B7E">
        <w:rPr>
          <w:rFonts w:hint="eastAsia"/>
          <w:lang w:eastAsia="zh-CN"/>
        </w:rPr>
        <w:t>URSI</w:t>
      </w:r>
      <w:r w:rsidR="006A79CC">
        <w:rPr>
          <w:rFonts w:hint="eastAsia"/>
          <w:lang w:eastAsia="zh-CN"/>
        </w:rPr>
        <w:t>群体</w:t>
      </w:r>
      <w:r w:rsidRPr="00EE6B7E">
        <w:rPr>
          <w:rFonts w:hint="eastAsia"/>
          <w:lang w:eastAsia="zh-CN"/>
        </w:rPr>
        <w:t>通报国际电</w:t>
      </w:r>
      <w:proofErr w:type="gramStart"/>
      <w:r w:rsidRPr="00EE6B7E">
        <w:rPr>
          <w:rFonts w:hint="eastAsia"/>
          <w:lang w:eastAsia="zh-CN"/>
        </w:rPr>
        <w:t>联研究</w:t>
      </w:r>
      <w:proofErr w:type="gramEnd"/>
      <w:r w:rsidRPr="00EE6B7E">
        <w:rPr>
          <w:rFonts w:hint="eastAsia"/>
          <w:lang w:eastAsia="zh-CN"/>
        </w:rPr>
        <w:t>组提出的具体问题和</w:t>
      </w:r>
      <w:r w:rsidRPr="00EE6B7E">
        <w:rPr>
          <w:rFonts w:hint="eastAsia"/>
          <w:lang w:eastAsia="zh-CN"/>
        </w:rPr>
        <w:t>WRC</w:t>
      </w:r>
      <w:r w:rsidRPr="00EE6B7E">
        <w:rPr>
          <w:rFonts w:hint="eastAsia"/>
          <w:lang w:eastAsia="zh-CN"/>
        </w:rPr>
        <w:t>议程项目，特别是那些属于</w:t>
      </w:r>
      <w:r w:rsidRPr="00EE6B7E">
        <w:rPr>
          <w:rFonts w:hint="eastAsia"/>
          <w:lang w:eastAsia="zh-CN"/>
        </w:rPr>
        <w:t>URSI</w:t>
      </w:r>
      <w:r w:rsidRPr="00EE6B7E">
        <w:rPr>
          <w:rFonts w:hint="eastAsia"/>
          <w:lang w:eastAsia="zh-CN"/>
        </w:rPr>
        <w:t>委员会专</w:t>
      </w:r>
      <w:r w:rsidR="00707579">
        <w:rPr>
          <w:rFonts w:hint="eastAsia"/>
          <w:lang w:eastAsia="zh-CN"/>
        </w:rPr>
        <w:t>业</w:t>
      </w:r>
      <w:r w:rsidRPr="00EE6B7E">
        <w:rPr>
          <w:rFonts w:hint="eastAsia"/>
          <w:lang w:eastAsia="zh-CN"/>
        </w:rPr>
        <w:t>知识范围的问题；激励和协调将解决这些国际电</w:t>
      </w:r>
      <w:proofErr w:type="gramStart"/>
      <w:r w:rsidRPr="00EE6B7E">
        <w:rPr>
          <w:rFonts w:hint="eastAsia"/>
          <w:lang w:eastAsia="zh-CN"/>
        </w:rPr>
        <w:t>联问题</w:t>
      </w:r>
      <w:proofErr w:type="gramEnd"/>
      <w:r w:rsidRPr="00EE6B7E">
        <w:rPr>
          <w:rFonts w:hint="eastAsia"/>
          <w:lang w:eastAsia="zh-CN"/>
        </w:rPr>
        <w:t>的研究、合作和研讨会，并以适当的形式编写关于这些主题的</w:t>
      </w:r>
      <w:r w:rsidRPr="00EE6B7E">
        <w:rPr>
          <w:rFonts w:hint="eastAsia"/>
          <w:lang w:eastAsia="zh-CN"/>
        </w:rPr>
        <w:t>URSI</w:t>
      </w:r>
      <w:r w:rsidRPr="00EE6B7E">
        <w:rPr>
          <w:rFonts w:hint="eastAsia"/>
          <w:lang w:eastAsia="zh-CN"/>
        </w:rPr>
        <w:t>声明；建立工作组或其他适当机制来承担上述任务。</w:t>
      </w:r>
    </w:p>
    <w:p w14:paraId="65ED0DA2" w14:textId="77777777" w:rsidR="00C63DAA" w:rsidRPr="0026057E" w:rsidRDefault="00C63DAA" w:rsidP="00C63DAA">
      <w:pPr>
        <w:pStyle w:val="Heading1"/>
        <w:rPr>
          <w:lang w:eastAsia="zh-CN"/>
        </w:rPr>
      </w:pPr>
      <w:r>
        <w:rPr>
          <w:lang w:eastAsia="zh-CN"/>
        </w:rPr>
        <w:t>8</w:t>
      </w:r>
      <w:r w:rsidRPr="0026057E">
        <w:rPr>
          <w:lang w:eastAsia="zh-CN"/>
        </w:rPr>
        <w:tab/>
      </w:r>
      <w:r w:rsidRPr="0026057E">
        <w:rPr>
          <w:lang w:eastAsia="zh-CN"/>
        </w:rPr>
        <w:t>其他跨部门活动</w:t>
      </w:r>
    </w:p>
    <w:p w14:paraId="5230F138" w14:textId="6E06D2FD" w:rsidR="00C63DAA" w:rsidRPr="005017D1" w:rsidRDefault="00C63DAA" w:rsidP="003470CF">
      <w:pPr>
        <w:ind w:firstLineChars="200" w:firstLine="480"/>
        <w:jc w:val="both"/>
        <w:rPr>
          <w:rFonts w:eastAsia="Times New Roman"/>
          <w:lang w:eastAsia="zh-CN"/>
        </w:rPr>
      </w:pPr>
      <w:r w:rsidRPr="005017D1">
        <w:rPr>
          <w:lang w:eastAsia="zh-CN"/>
        </w:rPr>
        <w:t>无线电通信局积极参加了下述与</w:t>
      </w:r>
      <w:r w:rsidRPr="005017D1">
        <w:rPr>
          <w:lang w:eastAsia="zh-CN"/>
        </w:rPr>
        <w:t>ITU-R</w:t>
      </w:r>
      <w:r w:rsidRPr="005017D1">
        <w:rPr>
          <w:rFonts w:hint="eastAsia"/>
          <w:lang w:eastAsia="zh-CN"/>
        </w:rPr>
        <w:t>研究组</w:t>
      </w:r>
      <w:r w:rsidRPr="005017D1">
        <w:rPr>
          <w:lang w:eastAsia="zh-CN"/>
        </w:rPr>
        <w:t>工作相关的其他跨部门活动</w:t>
      </w:r>
      <w:r w:rsidR="00A85CF2">
        <w:rPr>
          <w:rFonts w:hint="eastAsia"/>
          <w:lang w:eastAsia="zh-CN"/>
        </w:rPr>
        <w:t>：</w:t>
      </w:r>
    </w:p>
    <w:p w14:paraId="3AA2C45D" w14:textId="460166EF" w:rsidR="00C63DAA" w:rsidRPr="005B45B6" w:rsidRDefault="00C63DAA" w:rsidP="003470CF">
      <w:pPr>
        <w:pStyle w:val="enumlev1"/>
        <w:jc w:val="both"/>
        <w:rPr>
          <w:lang w:eastAsia="zh-CN"/>
        </w:rPr>
      </w:pPr>
      <w:r w:rsidRPr="005017D1">
        <w:rPr>
          <w:rFonts w:eastAsia="Times New Roman"/>
          <w:lang w:eastAsia="zh-CN"/>
        </w:rPr>
        <w:t>–</w:t>
      </w:r>
      <w:r w:rsidRPr="005017D1">
        <w:rPr>
          <w:rFonts w:eastAsia="Times New Roman"/>
          <w:lang w:eastAsia="zh-CN"/>
        </w:rPr>
        <w:tab/>
      </w:r>
      <w:r w:rsidRPr="005B45B6">
        <w:rPr>
          <w:lang w:eastAsia="zh-CN"/>
        </w:rPr>
        <w:t>气候变化和应急通信：为实施第</w:t>
      </w:r>
      <w:r w:rsidRPr="005B45B6">
        <w:rPr>
          <w:lang w:eastAsia="zh-CN"/>
        </w:rPr>
        <w:t>136</w:t>
      </w:r>
      <w:r w:rsidRPr="005B45B6">
        <w:rPr>
          <w:lang w:eastAsia="zh-CN"/>
        </w:rPr>
        <w:t>号决议（</w:t>
      </w:r>
      <w:r w:rsidRPr="005B45B6">
        <w:rPr>
          <w:lang w:eastAsia="zh-CN"/>
        </w:rPr>
        <w:t>201</w:t>
      </w:r>
      <w:r w:rsidRPr="005B45B6">
        <w:rPr>
          <w:rFonts w:hint="eastAsia"/>
          <w:lang w:eastAsia="zh-CN"/>
        </w:rPr>
        <w:t>8</w:t>
      </w:r>
      <w:r w:rsidRPr="005B45B6">
        <w:rPr>
          <w:lang w:eastAsia="zh-CN"/>
        </w:rPr>
        <w:t>年，</w:t>
      </w:r>
      <w:r w:rsidRPr="005B45B6">
        <w:rPr>
          <w:rFonts w:hint="eastAsia"/>
          <w:lang w:eastAsia="zh-CN"/>
        </w:rPr>
        <w:t>迪拜</w:t>
      </w:r>
      <w:r w:rsidRPr="005B45B6">
        <w:rPr>
          <w:lang w:eastAsia="zh-CN"/>
        </w:rPr>
        <w:t>，修订版），无线电通信局参与了国际电联气候变化和应急通信任务组协调</w:t>
      </w:r>
      <w:r w:rsidRPr="005B45B6">
        <w:rPr>
          <w:rFonts w:hint="eastAsia"/>
          <w:lang w:eastAsia="zh-CN"/>
        </w:rPr>
        <w:t>开展的</w:t>
      </w:r>
      <w:r w:rsidRPr="005B45B6">
        <w:rPr>
          <w:lang w:eastAsia="zh-CN"/>
        </w:rPr>
        <w:t>跨部门活动</w:t>
      </w:r>
      <w:r w:rsidRPr="005B45B6">
        <w:rPr>
          <w:rFonts w:hint="eastAsia"/>
          <w:lang w:eastAsia="zh-CN"/>
        </w:rPr>
        <w:t>。还开展了响应</w:t>
      </w:r>
      <w:r w:rsidR="00866131">
        <w:fldChar w:fldCharType="begin"/>
      </w:r>
      <w:r w:rsidR="00866131">
        <w:rPr>
          <w:lang w:eastAsia="zh-CN"/>
        </w:rPr>
        <w:instrText xml:space="preserve"> HYPERLINK "https://www.itu.int/pub/R-RES-R.60" </w:instrText>
      </w:r>
      <w:r w:rsidR="00866131">
        <w:fldChar w:fldCharType="separate"/>
      </w:r>
      <w:r w:rsidRPr="00315C29">
        <w:rPr>
          <w:rStyle w:val="Hyperlink"/>
          <w:lang w:eastAsia="zh-CN"/>
        </w:rPr>
        <w:t>ITU-R</w:t>
      </w:r>
      <w:r w:rsidRPr="00315C29">
        <w:rPr>
          <w:rStyle w:val="Hyperlink"/>
          <w:lang w:eastAsia="zh-CN"/>
        </w:rPr>
        <w:t>第</w:t>
      </w:r>
      <w:r w:rsidRPr="00315C29">
        <w:rPr>
          <w:rStyle w:val="Hyperlink"/>
          <w:lang w:eastAsia="zh-CN"/>
        </w:rPr>
        <w:t>60-</w:t>
      </w:r>
      <w:r w:rsidRPr="00315C29">
        <w:rPr>
          <w:rStyle w:val="Hyperlink"/>
          <w:rFonts w:hint="eastAsia"/>
          <w:lang w:eastAsia="zh-CN"/>
        </w:rPr>
        <w:t>2</w:t>
      </w:r>
      <w:r w:rsidRPr="00315C29">
        <w:rPr>
          <w:rStyle w:val="Hyperlink"/>
          <w:lang w:eastAsia="zh-CN"/>
        </w:rPr>
        <w:t>号</w:t>
      </w:r>
      <w:r w:rsidR="00866131">
        <w:rPr>
          <w:rStyle w:val="Hyperlink"/>
          <w:lang w:eastAsia="zh-CN"/>
        </w:rPr>
        <w:fldChar w:fldCharType="end"/>
      </w:r>
      <w:r w:rsidRPr="005B45B6">
        <w:rPr>
          <w:lang w:eastAsia="zh-CN"/>
        </w:rPr>
        <w:t>决议（利用</w:t>
      </w:r>
      <w:r w:rsidRPr="005B45B6">
        <w:rPr>
          <w:lang w:eastAsia="zh-CN"/>
        </w:rPr>
        <w:t>ICT/</w:t>
      </w:r>
      <w:r w:rsidRPr="005B45B6">
        <w:rPr>
          <w:lang w:eastAsia="zh-CN"/>
        </w:rPr>
        <w:t>无线电通信技术和系统降低能耗，以保护环境并减缓气候变化影响）</w:t>
      </w:r>
      <w:r w:rsidRPr="005B45B6">
        <w:rPr>
          <w:rFonts w:hint="eastAsia"/>
          <w:lang w:eastAsia="zh-CN"/>
        </w:rPr>
        <w:t>的研究</w:t>
      </w:r>
      <w:r w:rsidRPr="005B45B6">
        <w:rPr>
          <w:lang w:eastAsia="zh-CN"/>
        </w:rPr>
        <w:t>。</w:t>
      </w:r>
    </w:p>
    <w:p w14:paraId="11540785" w14:textId="4885E85A" w:rsidR="00C63DAA" w:rsidRPr="005B45B6" w:rsidRDefault="00C63DAA" w:rsidP="003470CF">
      <w:pPr>
        <w:pStyle w:val="enumlev1"/>
        <w:jc w:val="both"/>
        <w:rPr>
          <w:lang w:eastAsia="zh-CN"/>
        </w:rPr>
      </w:pPr>
      <w:r w:rsidRPr="005B45B6">
        <w:rPr>
          <w:lang w:eastAsia="zh-CN"/>
        </w:rPr>
        <w:t>–</w:t>
      </w:r>
      <w:r w:rsidRPr="005B45B6">
        <w:rPr>
          <w:lang w:eastAsia="zh-CN"/>
        </w:rPr>
        <w:tab/>
      </w:r>
      <w:r w:rsidRPr="005B45B6">
        <w:rPr>
          <w:rFonts w:hint="eastAsia"/>
          <w:lang w:eastAsia="zh-CN"/>
        </w:rPr>
        <w:t>无障碍</w:t>
      </w:r>
      <w:r w:rsidR="005E0A62">
        <w:rPr>
          <w:rFonts w:hint="eastAsia"/>
          <w:lang w:eastAsia="zh-CN"/>
        </w:rPr>
        <w:t>获取</w:t>
      </w:r>
      <w:r w:rsidRPr="005B45B6">
        <w:rPr>
          <w:lang w:eastAsia="zh-CN"/>
        </w:rPr>
        <w:t>：</w:t>
      </w:r>
      <w:r w:rsidRPr="005B45B6">
        <w:rPr>
          <w:rFonts w:hint="eastAsia"/>
          <w:lang w:eastAsia="zh-CN"/>
        </w:rPr>
        <w:t>ITU-R</w:t>
      </w:r>
      <w:r w:rsidRPr="005B45B6">
        <w:rPr>
          <w:rFonts w:hint="eastAsia"/>
          <w:lang w:eastAsia="zh-CN"/>
        </w:rPr>
        <w:t>一直积极参加</w:t>
      </w:r>
      <w:r w:rsidRPr="005B45B6">
        <w:rPr>
          <w:rFonts w:hint="eastAsia"/>
          <w:lang w:eastAsia="zh-CN"/>
        </w:rPr>
        <w:t>ITU-T</w:t>
      </w:r>
      <w:r w:rsidRPr="005B45B6">
        <w:rPr>
          <w:lang w:eastAsia="zh-CN"/>
        </w:rPr>
        <w:t xml:space="preserve"> </w:t>
      </w:r>
      <w:r w:rsidRPr="005B45B6">
        <w:rPr>
          <w:rFonts w:hint="eastAsia"/>
          <w:lang w:eastAsia="zh-CN"/>
        </w:rPr>
        <w:t>JCA-AHF</w:t>
      </w:r>
      <w:r w:rsidRPr="005B45B6">
        <w:rPr>
          <w:rFonts w:hint="eastAsia"/>
          <w:lang w:eastAsia="zh-CN"/>
        </w:rPr>
        <w:t>（无障碍</w:t>
      </w:r>
      <w:r w:rsidR="005E0A62">
        <w:rPr>
          <w:rFonts w:hint="eastAsia"/>
          <w:lang w:eastAsia="zh-CN"/>
        </w:rPr>
        <w:t>获取</w:t>
      </w:r>
      <w:r w:rsidRPr="005B45B6">
        <w:rPr>
          <w:rFonts w:hint="eastAsia"/>
          <w:lang w:eastAsia="zh-CN"/>
        </w:rPr>
        <w:t>和人为因素联合协调活动）。</w:t>
      </w:r>
    </w:p>
    <w:p w14:paraId="5FB123B9" w14:textId="77777777" w:rsidR="00C63DAA" w:rsidRPr="005B45B6" w:rsidRDefault="00C63DAA" w:rsidP="003470CF">
      <w:pPr>
        <w:pStyle w:val="enumlev1"/>
        <w:jc w:val="both"/>
        <w:rPr>
          <w:lang w:eastAsia="zh-CN"/>
        </w:rPr>
      </w:pPr>
      <w:r w:rsidRPr="005B45B6">
        <w:rPr>
          <w:lang w:eastAsia="zh-CN"/>
        </w:rPr>
        <w:t>–</w:t>
      </w:r>
      <w:r w:rsidRPr="005B45B6">
        <w:rPr>
          <w:lang w:eastAsia="zh-CN"/>
        </w:rPr>
        <w:tab/>
      </w:r>
      <w:r w:rsidRPr="005B45B6">
        <w:rPr>
          <w:rFonts w:hint="eastAsia"/>
          <w:lang w:eastAsia="zh-CN"/>
        </w:rPr>
        <w:t>频谱</w:t>
      </w:r>
      <w:r w:rsidRPr="005B45B6">
        <w:rPr>
          <w:lang w:eastAsia="zh-CN"/>
        </w:rPr>
        <w:t>/EMC</w:t>
      </w:r>
      <w:r w:rsidRPr="005B45B6">
        <w:rPr>
          <w:lang w:eastAsia="zh-CN"/>
        </w:rPr>
        <w:t>：</w:t>
      </w:r>
      <w:r w:rsidRPr="005B45B6">
        <w:rPr>
          <w:rFonts w:hint="eastAsia"/>
          <w:lang w:eastAsia="zh-CN"/>
        </w:rPr>
        <w:t>在处理与频谱相关</w:t>
      </w:r>
      <w:r w:rsidRPr="005B45B6">
        <w:rPr>
          <w:rFonts w:hint="eastAsia"/>
          <w:lang w:eastAsia="zh-CN"/>
        </w:rPr>
        <w:t>/EMC</w:t>
      </w:r>
      <w:r w:rsidRPr="005B45B6">
        <w:rPr>
          <w:rFonts w:hint="eastAsia"/>
          <w:lang w:eastAsia="zh-CN"/>
        </w:rPr>
        <w:t>问题时，在与有关这些问题的外部组织联络前，确保与</w:t>
      </w:r>
      <w:r w:rsidRPr="005B45B6">
        <w:rPr>
          <w:rFonts w:hint="eastAsia"/>
          <w:lang w:eastAsia="zh-CN"/>
        </w:rPr>
        <w:t>ITU-R</w:t>
      </w:r>
      <w:r w:rsidRPr="005B45B6">
        <w:rPr>
          <w:rFonts w:hint="eastAsia"/>
          <w:lang w:eastAsia="zh-CN"/>
        </w:rPr>
        <w:t>相关组密切协作（尤其是</w:t>
      </w:r>
      <w:r w:rsidRPr="005B45B6">
        <w:rPr>
          <w:rFonts w:hint="eastAsia"/>
          <w:lang w:eastAsia="zh-CN"/>
        </w:rPr>
        <w:t>ITU-R</w:t>
      </w:r>
      <w:r w:rsidRPr="005B45B6">
        <w:rPr>
          <w:rFonts w:hint="eastAsia"/>
          <w:lang w:eastAsia="zh-CN"/>
        </w:rPr>
        <w:t>已与那些组织建立了高效协作的</w:t>
      </w:r>
      <w:r w:rsidRPr="005B45B6">
        <w:rPr>
          <w:lang w:eastAsia="zh-CN"/>
        </w:rPr>
        <w:t>情况</w:t>
      </w:r>
      <w:r w:rsidRPr="005B45B6">
        <w:rPr>
          <w:rFonts w:hint="eastAsia"/>
          <w:lang w:eastAsia="zh-CN"/>
        </w:rPr>
        <w:t>下）。</w:t>
      </w:r>
    </w:p>
    <w:p w14:paraId="29B46911" w14:textId="155BB45D" w:rsidR="00C63DAA" w:rsidRPr="005B45B6" w:rsidRDefault="00C63DAA" w:rsidP="009005C4">
      <w:pPr>
        <w:pStyle w:val="enumlev1"/>
        <w:jc w:val="both"/>
        <w:rPr>
          <w:lang w:eastAsia="zh-CN"/>
        </w:rPr>
      </w:pPr>
      <w:r w:rsidRPr="005B45B6">
        <w:rPr>
          <w:lang w:eastAsia="zh-CN"/>
        </w:rPr>
        <w:t>–</w:t>
      </w:r>
      <w:r w:rsidRPr="005B45B6">
        <w:rPr>
          <w:lang w:eastAsia="zh-CN"/>
        </w:rPr>
        <w:tab/>
      </w:r>
      <w:r w:rsidR="00067347" w:rsidRPr="00067347">
        <w:rPr>
          <w:lang w:eastAsia="zh-CN"/>
        </w:rPr>
        <w:t>WSIS</w:t>
      </w:r>
      <w:r w:rsidR="00067347">
        <w:rPr>
          <w:rFonts w:hint="eastAsia"/>
          <w:lang w:eastAsia="zh-CN"/>
        </w:rPr>
        <w:t>和</w:t>
      </w:r>
      <w:r w:rsidR="00067347">
        <w:rPr>
          <w:rFonts w:hint="eastAsia"/>
          <w:lang w:eastAsia="zh-CN"/>
        </w:rPr>
        <w:t>CWG</w:t>
      </w:r>
      <w:r w:rsidR="00067347">
        <w:rPr>
          <w:rFonts w:hint="eastAsia"/>
          <w:lang w:eastAsia="zh-CN"/>
        </w:rPr>
        <w:t>关于</w:t>
      </w:r>
      <w:r w:rsidR="00067347" w:rsidRPr="00067347">
        <w:rPr>
          <w:lang w:eastAsia="zh-CN"/>
        </w:rPr>
        <w:t>WSIS&amp;SDG</w:t>
      </w:r>
      <w:r w:rsidR="00067347">
        <w:rPr>
          <w:rFonts w:hint="eastAsia"/>
          <w:lang w:eastAsia="zh-CN"/>
        </w:rPr>
        <w:t>：</w:t>
      </w:r>
      <w:r w:rsidR="00067347" w:rsidRPr="005B05B0">
        <w:rPr>
          <w:rFonts w:hint="eastAsia"/>
          <w:lang w:eastAsia="zh-CN"/>
        </w:rPr>
        <w:t>根据全权代表会议关于</w:t>
      </w:r>
      <w:r w:rsidR="0078191C" w:rsidRPr="005B05B0">
        <w:rPr>
          <w:rFonts w:hint="eastAsia"/>
          <w:lang w:eastAsia="zh-CN"/>
        </w:rPr>
        <w:t>第</w:t>
      </w:r>
      <w:r w:rsidR="0078191C" w:rsidRPr="005B05B0">
        <w:rPr>
          <w:rFonts w:hint="eastAsia"/>
          <w:lang w:eastAsia="zh-CN"/>
        </w:rPr>
        <w:t>140</w:t>
      </w:r>
      <w:r w:rsidR="0078191C" w:rsidRPr="005B05B0">
        <w:rPr>
          <w:rFonts w:hint="eastAsia"/>
          <w:lang w:eastAsia="zh-CN"/>
        </w:rPr>
        <w:t>号决议（</w:t>
      </w:r>
      <w:r w:rsidR="0078191C" w:rsidRPr="005B05B0">
        <w:rPr>
          <w:rFonts w:hint="eastAsia"/>
          <w:lang w:eastAsia="zh-CN"/>
        </w:rPr>
        <w:t>2018</w:t>
      </w:r>
      <w:r w:rsidR="0078191C" w:rsidRPr="005B05B0">
        <w:rPr>
          <w:rFonts w:hint="eastAsia"/>
          <w:lang w:eastAsia="zh-CN"/>
        </w:rPr>
        <w:t>年，迪拜，修订版）“国际电联在落实信息社会世界高峰会议成果和</w:t>
      </w:r>
      <w:r w:rsidR="0078191C" w:rsidRPr="005B05B0">
        <w:rPr>
          <w:rFonts w:hint="eastAsia"/>
          <w:lang w:eastAsia="zh-CN"/>
        </w:rPr>
        <w:t>2030</w:t>
      </w:r>
      <w:r w:rsidR="0078191C" w:rsidRPr="005B05B0">
        <w:rPr>
          <w:rFonts w:hint="eastAsia"/>
          <w:lang w:eastAsia="zh-CN"/>
        </w:rPr>
        <w:t>年可持续发展议程及其跟进和审查程序中的作用”</w:t>
      </w:r>
      <w:r w:rsidR="00067347" w:rsidRPr="005B05B0">
        <w:rPr>
          <w:rFonts w:hint="eastAsia"/>
          <w:lang w:eastAsia="zh-CN"/>
        </w:rPr>
        <w:t>，</w:t>
      </w:r>
      <w:r w:rsidR="0078191C" w:rsidRPr="005B05B0">
        <w:rPr>
          <w:lang w:eastAsia="zh-CN"/>
        </w:rPr>
        <w:t>ITU-R</w:t>
      </w:r>
      <w:r w:rsidR="00067347" w:rsidRPr="005B05B0">
        <w:rPr>
          <w:rFonts w:hint="eastAsia"/>
          <w:lang w:eastAsia="zh-CN"/>
        </w:rPr>
        <w:t>与</w:t>
      </w:r>
      <w:r w:rsidR="00067347" w:rsidRPr="005B05B0">
        <w:rPr>
          <w:rFonts w:hint="eastAsia"/>
          <w:lang w:eastAsia="zh-CN"/>
        </w:rPr>
        <w:t>CWG</w:t>
      </w:r>
      <w:r w:rsidR="00067347" w:rsidRPr="005B05B0">
        <w:rPr>
          <w:rFonts w:hint="eastAsia"/>
          <w:lang w:eastAsia="zh-CN"/>
        </w:rPr>
        <w:t>就</w:t>
      </w:r>
      <w:r w:rsidR="0078191C" w:rsidRPr="005B05B0">
        <w:rPr>
          <w:lang w:eastAsia="zh-CN"/>
        </w:rPr>
        <w:t>WSIS&amp;SDG</w:t>
      </w:r>
      <w:r w:rsidR="00067347" w:rsidRPr="005B05B0">
        <w:rPr>
          <w:rFonts w:hint="eastAsia"/>
          <w:lang w:eastAsia="zh-CN"/>
        </w:rPr>
        <w:t>保持良好联系，并就</w:t>
      </w:r>
      <w:r w:rsidR="0078191C" w:rsidRPr="005B05B0">
        <w:rPr>
          <w:lang w:eastAsia="zh-CN"/>
        </w:rPr>
        <w:t>ITU-R</w:t>
      </w:r>
      <w:r w:rsidR="00067347" w:rsidRPr="005B05B0">
        <w:rPr>
          <w:rFonts w:hint="eastAsia"/>
          <w:lang w:eastAsia="zh-CN"/>
        </w:rPr>
        <w:t>研究组针对</w:t>
      </w:r>
      <w:r w:rsidR="00067347" w:rsidRPr="005B05B0">
        <w:rPr>
          <w:rFonts w:hint="eastAsia"/>
          <w:lang w:eastAsia="zh-CN"/>
        </w:rPr>
        <w:t>WSIS</w:t>
      </w:r>
      <w:r w:rsidR="00067347" w:rsidRPr="005B05B0">
        <w:rPr>
          <w:rFonts w:hint="eastAsia"/>
          <w:lang w:eastAsia="zh-CN"/>
        </w:rPr>
        <w:t>行动方针和实现可持续发展目标</w:t>
      </w:r>
      <w:r w:rsidR="000D0D7D" w:rsidRPr="005B05B0">
        <w:rPr>
          <w:rFonts w:hint="eastAsia"/>
          <w:lang w:eastAsia="zh-CN"/>
        </w:rPr>
        <w:t>（</w:t>
      </w:r>
      <w:r w:rsidR="000D0D7D" w:rsidRPr="005B05B0">
        <w:rPr>
          <w:lang w:eastAsia="zh-CN"/>
        </w:rPr>
        <w:t>SDG</w:t>
      </w:r>
      <w:r w:rsidR="000D0D7D" w:rsidRPr="005B05B0">
        <w:rPr>
          <w:rFonts w:hint="eastAsia"/>
          <w:lang w:eastAsia="zh-CN"/>
        </w:rPr>
        <w:t>）</w:t>
      </w:r>
      <w:r w:rsidR="00067347" w:rsidRPr="005B05B0">
        <w:rPr>
          <w:rFonts w:hint="eastAsia"/>
          <w:lang w:eastAsia="zh-CN"/>
        </w:rPr>
        <w:t>所开展工作的最新情况做出贡献。</w:t>
      </w:r>
      <w:r w:rsidR="00067347" w:rsidRPr="005B05B0">
        <w:rPr>
          <w:rFonts w:hint="eastAsia"/>
          <w:lang w:eastAsia="zh-CN"/>
        </w:rPr>
        <w:t>BR SGD</w:t>
      </w:r>
      <w:r w:rsidR="00067347" w:rsidRPr="005B05B0">
        <w:rPr>
          <w:rFonts w:hint="eastAsia"/>
          <w:lang w:eastAsia="zh-CN"/>
        </w:rPr>
        <w:t>准备并发布了一个网站，列出了与每个</w:t>
      </w:r>
      <w:r w:rsidR="00067347" w:rsidRPr="005B05B0">
        <w:rPr>
          <w:rFonts w:hint="eastAsia"/>
          <w:lang w:eastAsia="zh-CN"/>
        </w:rPr>
        <w:t>SDG</w:t>
      </w:r>
      <w:r w:rsidR="00067347" w:rsidRPr="005B05B0">
        <w:rPr>
          <w:rFonts w:hint="eastAsia"/>
          <w:lang w:eastAsia="zh-CN"/>
        </w:rPr>
        <w:t>相关的</w:t>
      </w:r>
      <w:r w:rsidR="00067347" w:rsidRPr="005B05B0">
        <w:rPr>
          <w:rFonts w:hint="eastAsia"/>
          <w:lang w:eastAsia="zh-CN"/>
        </w:rPr>
        <w:t>ITU-R</w:t>
      </w:r>
      <w:r w:rsidR="00067347" w:rsidRPr="005B05B0">
        <w:rPr>
          <w:rFonts w:hint="eastAsia"/>
          <w:lang w:eastAsia="zh-CN"/>
        </w:rPr>
        <w:t>出版物。可以在这里找到：</w:t>
      </w:r>
      <w:r w:rsidR="00B75C2A">
        <w:fldChar w:fldCharType="begin"/>
      </w:r>
      <w:r w:rsidR="00B75C2A">
        <w:rPr>
          <w:lang w:eastAsia="zh-CN"/>
        </w:rPr>
        <w:instrText xml:space="preserve"> HYPERLINK "https://www.itu.int/en/ITU-R/study-groups/Pages/Sustainable-dev-goals.aspx" </w:instrText>
      </w:r>
      <w:r w:rsidR="00B75C2A">
        <w:fldChar w:fldCharType="separate"/>
      </w:r>
      <w:r w:rsidR="005D16DA" w:rsidRPr="002377F7">
        <w:rPr>
          <w:rStyle w:val="Hyperlink"/>
          <w:lang w:eastAsia="zh-CN"/>
        </w:rPr>
        <w:t>https://www.itu.int/en/ITU-R/study-groups/Pages/Sustainable</w:t>
      </w:r>
      <w:r w:rsidR="00F60D94">
        <w:rPr>
          <w:rStyle w:val="Hyperlink"/>
          <w:lang w:eastAsia="zh-CN"/>
        </w:rPr>
        <w:t>‌</w:t>
      </w:r>
      <w:r w:rsidR="005D16DA" w:rsidRPr="002377F7">
        <w:rPr>
          <w:rStyle w:val="Hyperlink"/>
          <w:lang w:eastAsia="zh-CN"/>
        </w:rPr>
        <w:t>-dev-goals.aspx</w:t>
      </w:r>
      <w:r w:rsidR="00B75C2A">
        <w:rPr>
          <w:rStyle w:val="Hyperlink"/>
          <w:lang w:eastAsia="zh-CN"/>
        </w:rPr>
        <w:fldChar w:fldCharType="end"/>
      </w:r>
      <w:r w:rsidR="00067347">
        <w:rPr>
          <w:rFonts w:hint="eastAsia"/>
          <w:lang w:eastAsia="zh-CN"/>
        </w:rPr>
        <w:t>。</w:t>
      </w:r>
    </w:p>
    <w:p w14:paraId="092F8A7E" w14:textId="7E608843" w:rsidR="00C63DAA" w:rsidRPr="005B45B6" w:rsidRDefault="005B45B6" w:rsidP="003470CF">
      <w:pPr>
        <w:pStyle w:val="enumlev1"/>
        <w:jc w:val="both"/>
        <w:rPr>
          <w:lang w:eastAsia="zh-CN"/>
        </w:rPr>
      </w:pPr>
      <w:r w:rsidRPr="005B45B6">
        <w:rPr>
          <w:lang w:eastAsia="zh-CN"/>
        </w:rPr>
        <w:lastRenderedPageBreak/>
        <w:t>–</w:t>
      </w:r>
      <w:r w:rsidR="00C63DAA" w:rsidRPr="005B45B6">
        <w:rPr>
          <w:lang w:eastAsia="zh-CN"/>
        </w:rPr>
        <w:tab/>
      </w:r>
      <w:r w:rsidR="005D16DA" w:rsidRPr="005D16DA">
        <w:rPr>
          <w:rFonts w:hint="eastAsia"/>
          <w:lang w:eastAsia="zh-CN"/>
        </w:rPr>
        <w:t>此外，</w:t>
      </w:r>
      <w:r w:rsidR="004A26ED">
        <w:rPr>
          <w:rFonts w:hint="eastAsia"/>
          <w:lang w:eastAsia="zh-CN"/>
        </w:rPr>
        <w:t>无线电通信局</w:t>
      </w:r>
      <w:r w:rsidR="00F43390">
        <w:rPr>
          <w:rFonts w:hint="eastAsia"/>
          <w:lang w:eastAsia="zh-CN"/>
        </w:rPr>
        <w:t>主任</w:t>
      </w:r>
      <w:r w:rsidR="005D16DA" w:rsidRPr="005D16DA">
        <w:rPr>
          <w:rFonts w:hint="eastAsia"/>
          <w:lang w:eastAsia="zh-CN"/>
        </w:rPr>
        <w:t>和副</w:t>
      </w:r>
      <w:r w:rsidR="00F43390">
        <w:rPr>
          <w:rFonts w:hint="eastAsia"/>
          <w:lang w:eastAsia="zh-CN"/>
        </w:rPr>
        <w:t>主任</w:t>
      </w:r>
      <w:r w:rsidR="005D16DA" w:rsidRPr="005D16DA">
        <w:rPr>
          <w:rFonts w:hint="eastAsia"/>
          <w:lang w:eastAsia="zh-CN"/>
        </w:rPr>
        <w:t>将继续参加高级别政策会议以及</w:t>
      </w:r>
      <w:r w:rsidR="005D16DA" w:rsidRPr="005D16DA">
        <w:rPr>
          <w:rFonts w:hint="eastAsia"/>
          <w:lang w:eastAsia="zh-CN"/>
        </w:rPr>
        <w:t>WSIS</w:t>
      </w:r>
      <w:r w:rsidR="005D16DA" w:rsidRPr="005D16DA">
        <w:rPr>
          <w:rFonts w:hint="eastAsia"/>
          <w:lang w:eastAsia="zh-CN"/>
        </w:rPr>
        <w:t>论坛期间组织的</w:t>
      </w:r>
      <w:r w:rsidR="005D16DA" w:rsidRPr="005D16DA">
        <w:rPr>
          <w:rFonts w:hint="eastAsia"/>
          <w:lang w:eastAsia="zh-CN"/>
        </w:rPr>
        <w:t xml:space="preserve">WSIS </w:t>
      </w:r>
      <w:proofErr w:type="spellStart"/>
      <w:r w:rsidR="005D16DA" w:rsidRPr="005D16DA">
        <w:rPr>
          <w:rFonts w:hint="eastAsia"/>
          <w:lang w:eastAsia="zh-CN"/>
        </w:rPr>
        <w:t>TalkX</w:t>
      </w:r>
      <w:proofErr w:type="spellEnd"/>
      <w:r w:rsidR="005D16DA" w:rsidRPr="005D16DA">
        <w:rPr>
          <w:rFonts w:hint="eastAsia"/>
          <w:lang w:eastAsia="zh-CN"/>
        </w:rPr>
        <w:t>会议。</w:t>
      </w:r>
    </w:p>
    <w:p w14:paraId="7FE0CB07" w14:textId="0608BE1E" w:rsidR="00C63DAA" w:rsidRPr="005B45B6" w:rsidRDefault="00C63DAA" w:rsidP="003470CF">
      <w:pPr>
        <w:pStyle w:val="enumlev1"/>
        <w:jc w:val="both"/>
        <w:rPr>
          <w:lang w:eastAsia="zh-CN"/>
        </w:rPr>
      </w:pPr>
      <w:r w:rsidRPr="005B45B6">
        <w:rPr>
          <w:lang w:eastAsia="zh-CN"/>
        </w:rPr>
        <w:t>–</w:t>
      </w:r>
      <w:r w:rsidRPr="005B45B6">
        <w:rPr>
          <w:lang w:eastAsia="zh-CN"/>
        </w:rPr>
        <w:tab/>
      </w:r>
      <w:r w:rsidR="003505E8" w:rsidRPr="003505E8">
        <w:rPr>
          <w:lang w:eastAsia="zh-CN"/>
        </w:rPr>
        <w:t>ITU-R</w:t>
      </w:r>
      <w:proofErr w:type="gramStart"/>
      <w:r w:rsidR="003505E8" w:rsidRPr="003505E8">
        <w:rPr>
          <w:rFonts w:hint="eastAsia"/>
          <w:lang w:eastAsia="zh-CN"/>
        </w:rPr>
        <w:t>积极参与组织国际电联“</w:t>
      </w:r>
      <w:proofErr w:type="gramEnd"/>
      <w:r w:rsidR="003505E8" w:rsidRPr="003505E8">
        <w:rPr>
          <w:rFonts w:hint="eastAsia"/>
          <w:lang w:eastAsia="zh-CN"/>
        </w:rPr>
        <w:t>欧洲电视未来”讲习班和国际电联“亚太电视未来”讲习班。</w:t>
      </w:r>
    </w:p>
    <w:p w14:paraId="6DD9C1C7" w14:textId="77F25347" w:rsidR="00C63DAA" w:rsidRDefault="00C63DAA" w:rsidP="003470CF">
      <w:pPr>
        <w:pStyle w:val="enumlev1"/>
        <w:jc w:val="both"/>
        <w:rPr>
          <w:rFonts w:asciiTheme="majorBidi" w:hAnsiTheme="majorBidi" w:cstheme="majorBidi"/>
          <w:szCs w:val="24"/>
          <w:lang w:eastAsia="zh-CN"/>
        </w:rPr>
      </w:pPr>
      <w:r w:rsidRPr="005B45B6">
        <w:rPr>
          <w:lang w:eastAsia="zh-CN"/>
        </w:rPr>
        <w:t>–</w:t>
      </w:r>
      <w:r w:rsidRPr="005B45B6">
        <w:rPr>
          <w:lang w:eastAsia="zh-CN"/>
        </w:rPr>
        <w:tab/>
      </w:r>
      <w:r w:rsidRPr="005B45B6">
        <w:rPr>
          <w:rFonts w:hint="eastAsia"/>
          <w:lang w:eastAsia="zh-CN"/>
        </w:rPr>
        <w:t>筹备国际电联会议：</w:t>
      </w:r>
      <w:r w:rsidRPr="005B45B6">
        <w:rPr>
          <w:lang w:eastAsia="zh-CN"/>
        </w:rPr>
        <w:t>无线电通信局</w:t>
      </w:r>
      <w:r w:rsidRPr="005B45B6">
        <w:rPr>
          <w:rFonts w:hint="eastAsia"/>
          <w:lang w:eastAsia="zh-CN"/>
        </w:rPr>
        <w:t>继续</w:t>
      </w:r>
      <w:r w:rsidRPr="005B45B6">
        <w:rPr>
          <w:lang w:eastAsia="zh-CN"/>
        </w:rPr>
        <w:t>参与</w:t>
      </w:r>
      <w:r w:rsidRPr="005B45B6">
        <w:rPr>
          <w:rFonts w:hint="eastAsia"/>
          <w:lang w:eastAsia="zh-CN"/>
        </w:rPr>
        <w:t>与</w:t>
      </w:r>
      <w:r w:rsidRPr="005B45B6">
        <w:rPr>
          <w:lang w:eastAsia="zh-CN"/>
        </w:rPr>
        <w:t>国际电联重大活动</w:t>
      </w:r>
      <w:r w:rsidRPr="005B45B6">
        <w:rPr>
          <w:rFonts w:hint="eastAsia"/>
          <w:lang w:eastAsia="zh-CN"/>
        </w:rPr>
        <w:t>、大会和会议相关</w:t>
      </w:r>
      <w:r w:rsidR="004A26ED">
        <w:rPr>
          <w:rFonts w:hint="eastAsia"/>
          <w:lang w:eastAsia="zh-CN"/>
        </w:rPr>
        <w:t>的</w:t>
      </w:r>
      <w:r w:rsidRPr="005B45B6">
        <w:rPr>
          <w:rFonts w:hint="eastAsia"/>
          <w:lang w:eastAsia="zh-CN"/>
        </w:rPr>
        <w:t>活动及</w:t>
      </w:r>
      <w:r w:rsidR="004A26ED">
        <w:rPr>
          <w:rFonts w:hint="eastAsia"/>
          <w:lang w:eastAsia="zh-CN"/>
        </w:rPr>
        <w:t>与</w:t>
      </w:r>
      <w:r w:rsidRPr="005B45B6">
        <w:rPr>
          <w:rFonts w:hint="eastAsia"/>
          <w:lang w:eastAsia="zh-CN"/>
        </w:rPr>
        <w:t>ITU-R</w:t>
      </w:r>
      <w:r w:rsidRPr="005B45B6">
        <w:rPr>
          <w:rFonts w:hint="eastAsia"/>
          <w:lang w:eastAsia="zh-CN"/>
        </w:rPr>
        <w:t>研究组工作</w:t>
      </w:r>
      <w:r w:rsidR="004A26ED">
        <w:rPr>
          <w:rFonts w:hint="eastAsia"/>
          <w:lang w:eastAsia="zh-CN"/>
        </w:rPr>
        <w:t>相关</w:t>
      </w:r>
      <w:r w:rsidRPr="005B45B6">
        <w:rPr>
          <w:rFonts w:hint="eastAsia"/>
          <w:lang w:eastAsia="zh-CN"/>
        </w:rPr>
        <w:t>的准备工作。这些活动旨在为全权代表大会、国际电联理事会、</w:t>
      </w:r>
      <w:r w:rsidRPr="005B45B6">
        <w:rPr>
          <w:rFonts w:hint="eastAsia"/>
          <w:lang w:eastAsia="zh-CN"/>
        </w:rPr>
        <w:t>WTSA</w:t>
      </w:r>
      <w:r w:rsidRPr="005B45B6">
        <w:rPr>
          <w:rFonts w:hint="eastAsia"/>
          <w:lang w:eastAsia="zh-CN"/>
        </w:rPr>
        <w:t>、</w:t>
      </w:r>
      <w:r w:rsidRPr="005B45B6">
        <w:rPr>
          <w:rFonts w:hint="eastAsia"/>
          <w:lang w:eastAsia="zh-CN"/>
        </w:rPr>
        <w:t>WTDC</w:t>
      </w:r>
      <w:r w:rsidRPr="005B45B6">
        <w:rPr>
          <w:rFonts w:hint="eastAsia"/>
          <w:lang w:eastAsia="zh-CN"/>
        </w:rPr>
        <w:t>、</w:t>
      </w:r>
      <w:r w:rsidRPr="005B45B6">
        <w:rPr>
          <w:rFonts w:hint="eastAsia"/>
          <w:lang w:eastAsia="zh-CN"/>
        </w:rPr>
        <w:t>WSIS</w:t>
      </w:r>
      <w:r w:rsidRPr="005B45B6">
        <w:rPr>
          <w:rFonts w:hint="eastAsia"/>
          <w:lang w:eastAsia="zh-CN"/>
        </w:rPr>
        <w:t>和国际电联世界电信展提供支持。</w:t>
      </w:r>
    </w:p>
    <w:p w14:paraId="55EBE168" w14:textId="77777777" w:rsidR="00663017" w:rsidRDefault="00663017" w:rsidP="00663017">
      <w:pPr>
        <w:pStyle w:val="Heading2"/>
        <w:rPr>
          <w:lang w:eastAsia="zh-CN"/>
        </w:rPr>
      </w:pPr>
      <w:r>
        <w:rPr>
          <w:lang w:eastAsia="zh-CN"/>
        </w:rPr>
        <w:t>9</w:t>
      </w:r>
      <w:r>
        <w:rPr>
          <w:lang w:eastAsia="zh-CN"/>
        </w:rPr>
        <w:tab/>
      </w:r>
      <w:r>
        <w:rPr>
          <w:rFonts w:hint="eastAsia"/>
          <w:lang w:eastAsia="zh-CN"/>
        </w:rPr>
        <w:t>R</w:t>
      </w:r>
      <w:r>
        <w:rPr>
          <w:lang w:eastAsia="zh-CN"/>
        </w:rPr>
        <w:t>AG</w:t>
      </w:r>
      <w:r w:rsidRPr="00720E00">
        <w:rPr>
          <w:rFonts w:hint="eastAsia"/>
          <w:lang w:eastAsia="zh-CN"/>
        </w:rPr>
        <w:t>在</w:t>
      </w:r>
      <w:r>
        <w:rPr>
          <w:rFonts w:hint="eastAsia"/>
          <w:lang w:eastAsia="zh-CN"/>
        </w:rPr>
        <w:t>2021</w:t>
      </w:r>
      <w:r w:rsidRPr="00720E00">
        <w:rPr>
          <w:rFonts w:hint="eastAsia"/>
          <w:lang w:eastAsia="zh-CN"/>
        </w:rPr>
        <w:t>年会议上要求采取的后续行动</w:t>
      </w:r>
    </w:p>
    <w:p w14:paraId="55334532" w14:textId="77777777" w:rsidR="00663017" w:rsidRPr="0026477D" w:rsidRDefault="00663017" w:rsidP="00663017">
      <w:pPr>
        <w:ind w:firstLineChars="200" w:firstLine="480"/>
        <w:jc w:val="both"/>
        <w:rPr>
          <w:lang w:eastAsia="zh-CN"/>
        </w:rPr>
      </w:pPr>
      <w:r w:rsidRPr="00720E00">
        <w:rPr>
          <w:rFonts w:hint="eastAsia"/>
          <w:lang w:eastAsia="zh-CN"/>
        </w:rPr>
        <w:t>作为对</w:t>
      </w:r>
      <w:r>
        <w:rPr>
          <w:rFonts w:hint="eastAsia"/>
          <w:lang w:eastAsia="zh-CN"/>
        </w:rPr>
        <w:t>结论提</w:t>
      </w:r>
      <w:r w:rsidRPr="00720E00">
        <w:rPr>
          <w:rFonts w:hint="eastAsia"/>
          <w:lang w:eastAsia="zh-CN"/>
        </w:rPr>
        <w:t>要</w:t>
      </w:r>
      <w:r>
        <w:rPr>
          <w:rFonts w:hint="eastAsia"/>
          <w:lang w:eastAsia="zh-CN"/>
        </w:rPr>
        <w:t>（</w:t>
      </w:r>
      <w:r w:rsidRPr="00720E00">
        <w:rPr>
          <w:rFonts w:hint="eastAsia"/>
          <w:lang w:eastAsia="zh-CN"/>
        </w:rPr>
        <w:t>第</w:t>
      </w:r>
      <w:r w:rsidR="00A7070D">
        <w:fldChar w:fldCharType="begin"/>
      </w:r>
      <w:r w:rsidR="00A7070D">
        <w:rPr>
          <w:lang w:eastAsia="zh-CN"/>
        </w:rPr>
        <w:instrText xml:space="preserve"> HYPERLINK "https://www.itu.int/md/R00-CA-CIR-0256/en" </w:instrText>
      </w:r>
      <w:r w:rsidR="00A7070D">
        <w:fldChar w:fldCharType="separate"/>
      </w:r>
      <w:r w:rsidRPr="00663017">
        <w:rPr>
          <w:rStyle w:val="Hyperlink"/>
          <w:lang w:eastAsia="zh-CN"/>
        </w:rPr>
        <w:t>CA/256</w:t>
      </w:r>
      <w:r w:rsidR="00A7070D">
        <w:rPr>
          <w:rStyle w:val="Hyperlink"/>
          <w:lang w:eastAsia="zh-CN"/>
        </w:rPr>
        <w:fldChar w:fldCharType="end"/>
      </w:r>
      <w:r w:rsidRPr="00720E00">
        <w:rPr>
          <w:rFonts w:hint="eastAsia"/>
          <w:lang w:eastAsia="zh-CN"/>
        </w:rPr>
        <w:t>号行政通</w:t>
      </w:r>
      <w:r>
        <w:rPr>
          <w:rFonts w:hint="eastAsia"/>
          <w:lang w:eastAsia="zh-CN"/>
        </w:rPr>
        <w:t>函）</w:t>
      </w:r>
      <w:r w:rsidRPr="00720E00">
        <w:rPr>
          <w:rFonts w:hint="eastAsia"/>
          <w:lang w:eastAsia="zh-CN"/>
        </w:rPr>
        <w:t>所载</w:t>
      </w:r>
      <w:r>
        <w:rPr>
          <w:lang w:val="en-US" w:eastAsia="zh-CN"/>
        </w:rPr>
        <w:t xml:space="preserve">RAG </w:t>
      </w:r>
      <w:r>
        <w:rPr>
          <w:rFonts w:hint="eastAsia"/>
          <w:lang w:eastAsia="zh-CN"/>
        </w:rPr>
        <w:t>2021</w:t>
      </w:r>
      <w:r w:rsidRPr="00720E00">
        <w:rPr>
          <w:rFonts w:hint="eastAsia"/>
          <w:lang w:eastAsia="zh-CN"/>
        </w:rPr>
        <w:t>年会议要求的回应，</w:t>
      </w:r>
      <w:r>
        <w:rPr>
          <w:rFonts w:hint="eastAsia"/>
          <w:lang w:eastAsia="zh-CN"/>
        </w:rPr>
        <w:t>无线电通信局</w:t>
      </w:r>
      <w:r>
        <w:rPr>
          <w:lang w:eastAsia="zh-CN"/>
        </w:rPr>
        <w:t>SGD</w:t>
      </w:r>
      <w:r w:rsidRPr="00720E00">
        <w:rPr>
          <w:rFonts w:hint="eastAsia"/>
          <w:lang w:eastAsia="zh-CN"/>
        </w:rPr>
        <w:t>采取了以下行动</w:t>
      </w:r>
      <w:r>
        <w:rPr>
          <w:rFonts w:hint="eastAsia"/>
          <w:lang w:eastAsia="zh-CN"/>
        </w:rPr>
        <w:t>：</w:t>
      </w:r>
    </w:p>
    <w:p w14:paraId="2AF27704" w14:textId="39EDEC78" w:rsidR="00A72BD0" w:rsidRDefault="00A72BD0" w:rsidP="00A72BD0">
      <w:pPr>
        <w:pStyle w:val="Heading2"/>
        <w:rPr>
          <w:lang w:eastAsia="zh-CN"/>
        </w:rPr>
      </w:pPr>
      <w:r>
        <w:rPr>
          <w:lang w:eastAsia="zh-CN"/>
        </w:rPr>
        <w:t>9.1</w:t>
      </w:r>
      <w:r>
        <w:rPr>
          <w:lang w:eastAsia="zh-CN"/>
        </w:rPr>
        <w:tab/>
      </w:r>
      <w:r w:rsidR="00923337">
        <w:rPr>
          <w:rFonts w:hint="eastAsia"/>
          <w:lang w:eastAsia="zh-CN"/>
        </w:rPr>
        <w:t>I</w:t>
      </w:r>
      <w:r w:rsidR="00923337" w:rsidRPr="00923337">
        <w:rPr>
          <w:rFonts w:hint="eastAsia"/>
          <w:lang w:eastAsia="zh-CN"/>
        </w:rPr>
        <w:t>TU-R</w:t>
      </w:r>
      <w:r w:rsidR="00923337" w:rsidRPr="00923337">
        <w:rPr>
          <w:rFonts w:hint="eastAsia"/>
          <w:lang w:eastAsia="zh-CN"/>
        </w:rPr>
        <w:t>研究组和工作组最近取得的与</w:t>
      </w:r>
      <w:r w:rsidR="00923337" w:rsidRPr="00923337">
        <w:rPr>
          <w:rFonts w:hint="eastAsia"/>
          <w:lang w:eastAsia="zh-CN"/>
        </w:rPr>
        <w:t>ITU-D</w:t>
      </w:r>
      <w:r w:rsidR="00923337" w:rsidRPr="00923337">
        <w:rPr>
          <w:rFonts w:hint="eastAsia"/>
          <w:lang w:eastAsia="zh-CN"/>
        </w:rPr>
        <w:t>研究组相关的成就</w:t>
      </w:r>
    </w:p>
    <w:p w14:paraId="32CCA4DA" w14:textId="087EFA5C" w:rsidR="00A72BD0" w:rsidRDefault="00F84F30" w:rsidP="004E56BD">
      <w:pPr>
        <w:ind w:firstLineChars="200" w:firstLine="480"/>
        <w:jc w:val="both"/>
        <w:rPr>
          <w:rFonts w:eastAsia="Calibri"/>
          <w:lang w:eastAsia="zh-CN"/>
        </w:rPr>
      </w:pPr>
      <w:r w:rsidRPr="00F84F30">
        <w:rPr>
          <w:rFonts w:ascii="SimSun" w:hAnsi="SimSun" w:cs="SimSun" w:hint="eastAsia"/>
          <w:lang w:eastAsia="zh-CN"/>
        </w:rPr>
        <w:t>在</w:t>
      </w:r>
      <w:r w:rsidRPr="00F84F30">
        <w:rPr>
          <w:rFonts w:eastAsia="Calibri" w:hint="eastAsia"/>
          <w:lang w:eastAsia="zh-CN"/>
        </w:rPr>
        <w:t>2021</w:t>
      </w:r>
      <w:r w:rsidRPr="00F84F30">
        <w:rPr>
          <w:rFonts w:ascii="SimSun" w:hAnsi="SimSun" w:cs="SimSun" w:hint="eastAsia"/>
          <w:lang w:eastAsia="zh-CN"/>
        </w:rPr>
        <w:t>年</w:t>
      </w:r>
      <w:r w:rsidRPr="00F84F30">
        <w:rPr>
          <w:rFonts w:eastAsia="Calibri" w:hint="eastAsia"/>
          <w:lang w:eastAsia="zh-CN"/>
        </w:rPr>
        <w:t>4</w:t>
      </w:r>
      <w:r w:rsidRPr="00F84F30">
        <w:rPr>
          <w:rFonts w:ascii="SimSun" w:hAnsi="SimSun" w:cs="SimSun" w:hint="eastAsia"/>
          <w:lang w:eastAsia="zh-CN"/>
        </w:rPr>
        <w:t>月的最后一次会议上，</w:t>
      </w:r>
      <w:r w:rsidR="00B91065" w:rsidRPr="00B91065">
        <w:rPr>
          <w:lang w:eastAsia="zh-CN"/>
        </w:rPr>
        <w:t>RAG</w:t>
      </w:r>
      <w:r w:rsidRPr="00F84F30">
        <w:rPr>
          <w:rFonts w:ascii="SimSun" w:hAnsi="SimSun" w:cs="SimSun" w:hint="eastAsia"/>
          <w:lang w:eastAsia="zh-CN"/>
        </w:rPr>
        <w:t>支持鼓励</w:t>
      </w:r>
      <w:r w:rsidRPr="00F84F30">
        <w:rPr>
          <w:rFonts w:eastAsia="Calibri" w:hint="eastAsia"/>
          <w:lang w:eastAsia="zh-CN"/>
        </w:rPr>
        <w:t>ITU-R</w:t>
      </w:r>
      <w:r w:rsidR="00B3601D">
        <w:rPr>
          <w:rFonts w:ascii="SimSun" w:hAnsi="SimSun" w:cs="SimSun" w:hint="eastAsia"/>
          <w:lang w:eastAsia="zh-CN"/>
        </w:rPr>
        <w:t>研究组</w:t>
      </w:r>
      <w:r w:rsidRPr="00F84F30">
        <w:rPr>
          <w:rFonts w:ascii="SimSun" w:hAnsi="SimSun" w:cs="SimSun" w:hint="eastAsia"/>
          <w:lang w:eastAsia="zh-CN"/>
        </w:rPr>
        <w:t>和</w:t>
      </w:r>
      <w:r w:rsidR="00B3601D">
        <w:rPr>
          <w:rFonts w:ascii="SimSun" w:hAnsi="SimSun" w:cs="SimSun" w:hint="eastAsia"/>
          <w:lang w:eastAsia="zh-CN"/>
        </w:rPr>
        <w:t>工作组</w:t>
      </w:r>
      <w:r w:rsidRPr="00F84F30">
        <w:rPr>
          <w:rFonts w:ascii="SimSun" w:hAnsi="SimSun" w:cs="SimSun" w:hint="eastAsia"/>
          <w:lang w:eastAsia="zh-CN"/>
        </w:rPr>
        <w:t>主席利用现有机制向相关</w:t>
      </w:r>
      <w:r w:rsidRPr="00F84F30">
        <w:rPr>
          <w:rFonts w:eastAsia="Calibri" w:hint="eastAsia"/>
          <w:lang w:eastAsia="zh-CN"/>
        </w:rPr>
        <w:t>ITU-D</w:t>
      </w:r>
      <w:r w:rsidR="00B3601D">
        <w:rPr>
          <w:rFonts w:ascii="SimSun" w:hAnsi="SimSun" w:cs="SimSun" w:hint="eastAsia"/>
          <w:lang w:eastAsia="zh-CN"/>
        </w:rPr>
        <w:t>研究组</w:t>
      </w:r>
      <w:r w:rsidRPr="00F84F30">
        <w:rPr>
          <w:rFonts w:ascii="SimSun" w:hAnsi="SimSun" w:cs="SimSun" w:hint="eastAsia"/>
          <w:lang w:eastAsia="zh-CN"/>
        </w:rPr>
        <w:t>提供其</w:t>
      </w:r>
      <w:r w:rsidR="00B3601D">
        <w:rPr>
          <w:rFonts w:ascii="SimSun" w:hAnsi="SimSun" w:cs="SimSun" w:hint="eastAsia"/>
          <w:lang w:eastAsia="zh-CN"/>
        </w:rPr>
        <w:t>研究组</w:t>
      </w:r>
      <w:r w:rsidRPr="00F84F30">
        <w:rPr>
          <w:rFonts w:ascii="SimSun" w:hAnsi="SimSun" w:cs="SimSun" w:hint="eastAsia"/>
          <w:lang w:eastAsia="zh-CN"/>
        </w:rPr>
        <w:t>或</w:t>
      </w:r>
      <w:r w:rsidR="00B3601D">
        <w:rPr>
          <w:rFonts w:ascii="SimSun" w:hAnsi="SimSun" w:cs="SimSun" w:hint="eastAsia"/>
          <w:lang w:eastAsia="zh-CN"/>
        </w:rPr>
        <w:t>工作组</w:t>
      </w:r>
      <w:r w:rsidRPr="00F84F30">
        <w:rPr>
          <w:rFonts w:ascii="SimSun" w:hAnsi="SimSun" w:cs="SimSun" w:hint="eastAsia"/>
          <w:lang w:eastAsia="zh-CN"/>
        </w:rPr>
        <w:t>近期成就的摘要。作为对这一要求的回应，</w:t>
      </w:r>
      <w:r w:rsidR="00F772A5">
        <w:rPr>
          <w:rFonts w:ascii="SimSun" w:hAnsi="SimSun" w:cs="SimSun" w:hint="eastAsia"/>
          <w:lang w:eastAsia="zh-CN"/>
        </w:rPr>
        <w:t>无线电电信局</w:t>
      </w:r>
      <w:r w:rsidRPr="00F84F30">
        <w:rPr>
          <w:rFonts w:eastAsia="Calibri" w:hint="eastAsia"/>
          <w:lang w:eastAsia="zh-CN"/>
        </w:rPr>
        <w:t>SGD</w:t>
      </w:r>
      <w:r w:rsidRPr="00F84F30">
        <w:rPr>
          <w:rFonts w:ascii="SimSun" w:hAnsi="SimSun" w:cs="SimSun" w:hint="eastAsia"/>
          <w:lang w:eastAsia="zh-CN"/>
        </w:rPr>
        <w:t>不断更新其</w:t>
      </w:r>
      <w:r w:rsidR="00F772A5">
        <w:rPr>
          <w:rFonts w:ascii="SimSun" w:hAnsi="SimSun" w:cs="SimSun" w:hint="eastAsia"/>
          <w:lang w:eastAsia="zh-CN"/>
        </w:rPr>
        <w:t>研究组</w:t>
      </w:r>
      <w:r w:rsidRPr="00F84F30">
        <w:rPr>
          <w:rFonts w:ascii="SimSun" w:hAnsi="SimSun" w:cs="SimSun" w:hint="eastAsia"/>
          <w:lang w:eastAsia="zh-CN"/>
        </w:rPr>
        <w:t>和</w:t>
      </w:r>
      <w:r w:rsidR="00F772A5">
        <w:rPr>
          <w:rFonts w:ascii="SimSun" w:hAnsi="SimSun" w:cs="SimSun" w:hint="eastAsia"/>
          <w:lang w:eastAsia="zh-CN"/>
        </w:rPr>
        <w:t>工作组</w:t>
      </w:r>
      <w:r w:rsidRPr="00F84F30">
        <w:rPr>
          <w:rFonts w:ascii="SimSun" w:hAnsi="SimSun" w:cs="SimSun" w:hint="eastAsia"/>
          <w:lang w:eastAsia="zh-CN"/>
        </w:rPr>
        <w:t>最近批准的所有</w:t>
      </w:r>
      <w:r w:rsidR="00CE1799">
        <w:rPr>
          <w:rFonts w:ascii="SimSun" w:hAnsi="SimSun" w:cs="SimSun" w:hint="eastAsia"/>
          <w:lang w:eastAsia="zh-CN"/>
        </w:rPr>
        <w:t>成果</w:t>
      </w:r>
      <w:r w:rsidRPr="00F84F30">
        <w:rPr>
          <w:rFonts w:ascii="SimSun" w:hAnsi="SimSun" w:cs="SimSun" w:hint="eastAsia"/>
          <w:lang w:eastAsia="zh-CN"/>
        </w:rPr>
        <w:t>。这一信息定期公布在</w:t>
      </w:r>
      <w:r w:rsidR="00866131">
        <w:fldChar w:fldCharType="begin"/>
      </w:r>
      <w:r w:rsidR="00866131">
        <w:rPr>
          <w:lang w:eastAsia="zh-CN"/>
        </w:rPr>
        <w:instrText xml:space="preserve"> HYPERLINK "https://www.itu.int/dms_pub/itu-r/oth/0a/0e/R0A0E0000E80001PDFE.pdf" </w:instrText>
      </w:r>
      <w:r w:rsidR="00866131">
        <w:fldChar w:fldCharType="separate"/>
      </w:r>
      <w:r w:rsidR="00F772A5" w:rsidRPr="00C73F97">
        <w:rPr>
          <w:rStyle w:val="Hyperlink"/>
          <w:rFonts w:eastAsia="Calibri"/>
          <w:lang w:eastAsia="zh-CN"/>
        </w:rPr>
        <w:t>ITU</w:t>
      </w:r>
      <w:r w:rsidR="00841EC1">
        <w:rPr>
          <w:rStyle w:val="Hyperlink"/>
          <w:rFonts w:eastAsia="Calibri"/>
          <w:lang w:eastAsia="zh-CN"/>
        </w:rPr>
        <w:noBreakHyphen/>
      </w:r>
      <w:r w:rsidR="00F772A5" w:rsidRPr="00C73F97">
        <w:rPr>
          <w:rStyle w:val="Hyperlink"/>
          <w:rFonts w:eastAsia="Calibri"/>
          <w:lang w:eastAsia="zh-CN"/>
        </w:rPr>
        <w:t>R</w:t>
      </w:r>
      <w:r w:rsidR="00E64E51">
        <w:rPr>
          <w:rStyle w:val="Hyperlink"/>
          <w:rFonts w:ascii="SimSun" w:hAnsi="SimSun" w:cs="SimSun" w:hint="eastAsia"/>
          <w:lang w:eastAsia="zh-CN"/>
        </w:rPr>
        <w:t>研究组</w:t>
      </w:r>
      <w:r w:rsidR="00F772A5" w:rsidRPr="00F772A5">
        <w:rPr>
          <w:rStyle w:val="Hyperlink"/>
          <w:rFonts w:ascii="SimSun" w:hAnsi="SimSun" w:cs="SimSun" w:hint="eastAsia"/>
          <w:lang w:eastAsia="zh-CN"/>
        </w:rPr>
        <w:t>网站</w:t>
      </w:r>
      <w:r w:rsidR="00866131">
        <w:rPr>
          <w:rStyle w:val="Hyperlink"/>
          <w:rFonts w:ascii="SimSun" w:hAnsi="SimSun" w:cs="SimSun"/>
          <w:lang w:eastAsia="zh-CN"/>
        </w:rPr>
        <w:fldChar w:fldCharType="end"/>
      </w:r>
      <w:r w:rsidRPr="00F84F30">
        <w:rPr>
          <w:rFonts w:ascii="SimSun" w:hAnsi="SimSun" w:cs="SimSun" w:hint="eastAsia"/>
          <w:lang w:eastAsia="zh-CN"/>
        </w:rPr>
        <w:t>上。该文件包含</w:t>
      </w:r>
      <w:r w:rsidRPr="00F84F30">
        <w:rPr>
          <w:rFonts w:eastAsia="Calibri" w:hint="eastAsia"/>
          <w:lang w:eastAsia="zh-CN"/>
        </w:rPr>
        <w:t>2019-2023</w:t>
      </w:r>
      <w:r w:rsidRPr="00F84F30">
        <w:rPr>
          <w:rFonts w:ascii="SimSun" w:hAnsi="SimSun" w:cs="SimSun" w:hint="eastAsia"/>
          <w:lang w:eastAsia="zh-CN"/>
        </w:rPr>
        <w:t>年研究期间按时间顺序排列的最近批准的</w:t>
      </w:r>
      <w:r w:rsidR="00304526">
        <w:rPr>
          <w:rFonts w:ascii="SimSun" w:hAnsi="SimSun" w:cs="SimSun" w:hint="eastAsia"/>
          <w:lang w:eastAsia="zh-CN"/>
        </w:rPr>
        <w:t>文件</w:t>
      </w:r>
      <w:r w:rsidRPr="00F84F30">
        <w:rPr>
          <w:rFonts w:ascii="SimSun" w:hAnsi="SimSun" w:cs="SimSun" w:hint="eastAsia"/>
          <w:lang w:eastAsia="zh-CN"/>
        </w:rPr>
        <w:t>列表，以及每个文件内容的简要描述。</w:t>
      </w:r>
      <w:r w:rsidR="00B3601D">
        <w:rPr>
          <w:rFonts w:ascii="SimSun" w:hAnsi="SimSun" w:cs="SimSun" w:hint="eastAsia"/>
          <w:lang w:eastAsia="zh-CN"/>
        </w:rPr>
        <w:t>无线电电信局</w:t>
      </w:r>
      <w:r w:rsidRPr="00F84F30">
        <w:rPr>
          <w:rFonts w:eastAsia="Calibri" w:hint="eastAsia"/>
          <w:lang w:eastAsia="zh-CN"/>
        </w:rPr>
        <w:t>SGD</w:t>
      </w:r>
      <w:r w:rsidR="00304526">
        <w:rPr>
          <w:rFonts w:asciiTheme="minorEastAsia" w:eastAsiaTheme="minorEastAsia" w:hAnsiTheme="minorEastAsia" w:hint="eastAsia"/>
          <w:lang w:eastAsia="zh-CN"/>
        </w:rPr>
        <w:t>绘制了每份</w:t>
      </w:r>
      <w:r w:rsidR="00304526" w:rsidRPr="00304526">
        <w:rPr>
          <w:rFonts w:eastAsia="Calibri" w:hint="eastAsia"/>
          <w:lang w:eastAsia="zh-CN"/>
        </w:rPr>
        <w:t>ITU-R</w:t>
      </w:r>
      <w:r w:rsidR="00304526">
        <w:rPr>
          <w:rFonts w:asciiTheme="minorEastAsia" w:eastAsiaTheme="minorEastAsia" w:hAnsiTheme="minorEastAsia" w:hint="eastAsia"/>
          <w:lang w:eastAsia="zh-CN"/>
        </w:rPr>
        <w:t>文件对应的I</w:t>
      </w:r>
      <w:r w:rsidRPr="00F84F30">
        <w:rPr>
          <w:rFonts w:eastAsia="Calibri" w:hint="eastAsia"/>
          <w:lang w:eastAsia="zh-CN"/>
        </w:rPr>
        <w:t>TU-D</w:t>
      </w:r>
      <w:r w:rsidRPr="00F84F30">
        <w:rPr>
          <w:rFonts w:ascii="SimSun" w:hAnsi="SimSun" w:cs="SimSun" w:hint="eastAsia"/>
          <w:lang w:eastAsia="zh-CN"/>
        </w:rPr>
        <w:t>和</w:t>
      </w:r>
      <w:r w:rsidRPr="00F84F30">
        <w:rPr>
          <w:rFonts w:eastAsia="Calibri" w:hint="eastAsia"/>
          <w:lang w:eastAsia="zh-CN"/>
        </w:rPr>
        <w:t>/</w:t>
      </w:r>
      <w:r w:rsidRPr="00F84F30">
        <w:rPr>
          <w:rFonts w:ascii="SimSun" w:hAnsi="SimSun" w:cs="SimSun" w:hint="eastAsia"/>
          <w:lang w:eastAsia="zh-CN"/>
        </w:rPr>
        <w:t>或</w:t>
      </w:r>
      <w:r w:rsidRPr="00F84F30">
        <w:rPr>
          <w:rFonts w:eastAsia="Calibri" w:hint="eastAsia"/>
          <w:lang w:eastAsia="zh-CN"/>
        </w:rPr>
        <w:t>ITU-T</w:t>
      </w:r>
      <w:r w:rsidRPr="00F84F30">
        <w:rPr>
          <w:rFonts w:ascii="SimSun" w:hAnsi="SimSun" w:cs="SimSun" w:hint="eastAsia"/>
          <w:lang w:eastAsia="zh-CN"/>
        </w:rPr>
        <w:t>研究组</w:t>
      </w:r>
      <w:r w:rsidR="00304526">
        <w:rPr>
          <w:rFonts w:ascii="SimSun" w:hAnsi="SimSun" w:cs="SimSun" w:hint="eastAsia"/>
          <w:lang w:eastAsia="zh-CN"/>
        </w:rPr>
        <w:t>和研究课题的示意图。</w:t>
      </w:r>
    </w:p>
    <w:p w14:paraId="6FDD1536" w14:textId="4EC407D3" w:rsidR="00A72BD0" w:rsidRDefault="00A72BD0" w:rsidP="00A72BD0">
      <w:pPr>
        <w:pStyle w:val="Heading2"/>
        <w:rPr>
          <w:lang w:eastAsia="zh-CN"/>
        </w:rPr>
      </w:pPr>
      <w:r>
        <w:rPr>
          <w:lang w:eastAsia="zh-CN"/>
        </w:rPr>
        <w:t>9.2</w:t>
      </w:r>
      <w:r>
        <w:rPr>
          <w:lang w:eastAsia="zh-CN"/>
        </w:rPr>
        <w:tab/>
      </w:r>
      <w:r w:rsidR="00C360FC" w:rsidRPr="00C360FC">
        <w:rPr>
          <w:rFonts w:hint="eastAsia"/>
          <w:lang w:eastAsia="zh-CN"/>
        </w:rPr>
        <w:t>加强改进电子会议</w:t>
      </w:r>
      <w:r w:rsidR="00C360FC">
        <w:rPr>
          <w:rFonts w:hint="eastAsia"/>
          <w:lang w:eastAsia="zh-CN"/>
        </w:rPr>
        <w:t>的</w:t>
      </w:r>
      <w:r w:rsidR="00C360FC" w:rsidRPr="00C360FC">
        <w:rPr>
          <w:rFonts w:hint="eastAsia"/>
          <w:lang w:eastAsia="zh-CN"/>
        </w:rPr>
        <w:t>指导方针</w:t>
      </w:r>
    </w:p>
    <w:p w14:paraId="67E7E7A7" w14:textId="3F03D2BC" w:rsidR="00B74E8F" w:rsidRPr="00B74E8F" w:rsidRDefault="00B74E8F" w:rsidP="00B74E8F">
      <w:pPr>
        <w:ind w:firstLineChars="200" w:firstLine="480"/>
        <w:jc w:val="both"/>
        <w:rPr>
          <w:rFonts w:eastAsia="Calibri"/>
          <w:lang w:eastAsia="zh-CN"/>
        </w:rPr>
      </w:pPr>
      <w:r w:rsidRPr="00B74E8F">
        <w:rPr>
          <w:rFonts w:ascii="SimSun" w:hAnsi="SimSun" w:cs="SimSun" w:hint="eastAsia"/>
          <w:lang w:eastAsia="zh-CN"/>
        </w:rPr>
        <w:t>遵照</w:t>
      </w:r>
      <w:r w:rsidRPr="00B74E8F">
        <w:rPr>
          <w:rFonts w:eastAsia="Calibri" w:hint="eastAsia"/>
          <w:lang w:eastAsia="zh-CN"/>
        </w:rPr>
        <w:t>RAG</w:t>
      </w:r>
      <w:r w:rsidRPr="00B74E8F">
        <w:rPr>
          <w:rFonts w:ascii="SimSun" w:hAnsi="SimSun" w:cs="SimSun" w:hint="eastAsia"/>
          <w:lang w:eastAsia="zh-CN"/>
        </w:rPr>
        <w:t>的建议，</w:t>
      </w:r>
      <w:r w:rsidRPr="00B74E8F">
        <w:rPr>
          <w:rFonts w:eastAsia="Calibri" w:hint="eastAsia"/>
          <w:lang w:eastAsia="zh-CN"/>
        </w:rPr>
        <w:t>BR SGD</w:t>
      </w:r>
      <w:r w:rsidRPr="00B74E8F">
        <w:rPr>
          <w:rFonts w:ascii="SimSun" w:hAnsi="SimSun" w:cs="SimSun" w:hint="eastAsia"/>
          <w:lang w:eastAsia="zh-CN"/>
        </w:rPr>
        <w:t>努力尝试改进电子会议的召开方式。为此，在每次工作组或</w:t>
      </w:r>
      <w:r w:rsidR="00987C15">
        <w:rPr>
          <w:rFonts w:ascii="SimSun" w:hAnsi="SimSun" w:cs="SimSun" w:hint="eastAsia"/>
          <w:lang w:eastAsia="zh-CN"/>
        </w:rPr>
        <w:t>研究组</w:t>
      </w:r>
      <w:r w:rsidRPr="00B74E8F">
        <w:rPr>
          <w:rFonts w:ascii="SimSun" w:hAnsi="SimSun" w:cs="SimSun" w:hint="eastAsia"/>
          <w:lang w:eastAsia="zh-CN"/>
        </w:rPr>
        <w:t>会议之前，已经制定并发布了信息</w:t>
      </w:r>
      <w:r w:rsidR="00987C15">
        <w:rPr>
          <w:rFonts w:ascii="SimSun" w:hAnsi="SimSun" w:cs="SimSun" w:hint="eastAsia"/>
          <w:lang w:eastAsia="zh-CN"/>
        </w:rPr>
        <w:t>（</w:t>
      </w:r>
      <w:r w:rsidRPr="00B74E8F">
        <w:rPr>
          <w:rFonts w:eastAsia="Calibri" w:hint="eastAsia"/>
          <w:lang w:eastAsia="zh-CN"/>
        </w:rPr>
        <w:t>INFO</w:t>
      </w:r>
      <w:r w:rsidR="00987C15">
        <w:rPr>
          <w:rFonts w:ascii="SimSun" w:hAnsi="SimSun" w:cs="SimSun" w:hint="eastAsia"/>
          <w:lang w:eastAsia="zh-CN"/>
        </w:rPr>
        <w:t>）</w:t>
      </w:r>
      <w:r w:rsidRPr="00B74E8F">
        <w:rPr>
          <w:rFonts w:ascii="SimSun" w:hAnsi="SimSun" w:cs="SimSun" w:hint="eastAsia"/>
          <w:lang w:eastAsia="zh-CN"/>
        </w:rPr>
        <w:t>文件，其中载有关于如何连接到平台的详细指南。这些</w:t>
      </w:r>
      <w:r w:rsidR="00D425C4" w:rsidRPr="00B74E8F">
        <w:rPr>
          <w:rFonts w:eastAsia="Calibri" w:hint="eastAsia"/>
          <w:lang w:eastAsia="zh-CN"/>
        </w:rPr>
        <w:t>INFO</w:t>
      </w:r>
      <w:r w:rsidRPr="00B74E8F">
        <w:rPr>
          <w:rFonts w:ascii="SimSun" w:hAnsi="SimSun" w:cs="SimSun" w:hint="eastAsia"/>
          <w:lang w:eastAsia="zh-CN"/>
        </w:rPr>
        <w:t>文件中包含了关于适用</w:t>
      </w:r>
      <w:r w:rsidR="00CF7E65">
        <w:rPr>
          <w:rFonts w:ascii="SimSun" w:hAnsi="SimSun" w:cs="SimSun" w:hint="eastAsia"/>
          <w:lang w:eastAsia="zh-CN"/>
        </w:rPr>
        <w:t>电</w:t>
      </w:r>
      <w:r w:rsidRPr="00B74E8F">
        <w:rPr>
          <w:rFonts w:ascii="SimSun" w:hAnsi="SimSun" w:cs="SimSun" w:hint="eastAsia"/>
          <w:lang w:eastAsia="zh-CN"/>
        </w:rPr>
        <w:t>联大会、</w:t>
      </w:r>
      <w:r w:rsidR="002C3531">
        <w:rPr>
          <w:rFonts w:ascii="SimSun" w:hAnsi="SimSun" w:cs="SimSun" w:hint="eastAsia"/>
          <w:lang w:eastAsia="zh-CN"/>
        </w:rPr>
        <w:t>代表大会</w:t>
      </w:r>
      <w:r w:rsidRPr="00B74E8F">
        <w:rPr>
          <w:rFonts w:ascii="SimSun" w:hAnsi="SimSun" w:cs="SimSun" w:hint="eastAsia"/>
          <w:lang w:eastAsia="zh-CN"/>
        </w:rPr>
        <w:t>和会议一般规则的提醒，确保会议</w:t>
      </w:r>
      <w:r w:rsidR="00CF7E65">
        <w:rPr>
          <w:rFonts w:ascii="SimSun" w:hAnsi="SimSun" w:cs="SimSun" w:hint="eastAsia"/>
          <w:lang w:eastAsia="zh-CN"/>
        </w:rPr>
        <w:t>得以</w:t>
      </w:r>
      <w:r w:rsidRPr="00B74E8F">
        <w:rPr>
          <w:rFonts w:ascii="SimSun" w:hAnsi="SimSun" w:cs="SimSun" w:hint="eastAsia"/>
          <w:lang w:eastAsia="zh-CN"/>
        </w:rPr>
        <w:t>顺利进行。同样，为代表安排了测试会议，并为主席组织了关于使用平台的单独培训。在会前和会议期间，向遇到技术问题的代表提供了远程连接会议的协助。</w:t>
      </w:r>
    </w:p>
    <w:p w14:paraId="240C9046" w14:textId="46AEF252" w:rsidR="00B74E8F" w:rsidRPr="00AB23C9" w:rsidRDefault="00B74E8F" w:rsidP="00B74E8F">
      <w:pPr>
        <w:ind w:firstLineChars="200" w:firstLine="480"/>
        <w:jc w:val="both"/>
        <w:rPr>
          <w:rFonts w:eastAsia="Calibri"/>
          <w:lang w:eastAsia="zh-CN"/>
        </w:rPr>
      </w:pPr>
      <w:r w:rsidRPr="00B74E8F">
        <w:rPr>
          <w:rFonts w:eastAsia="Calibri" w:hint="eastAsia"/>
          <w:lang w:eastAsia="zh-CN"/>
        </w:rPr>
        <w:t>BR</w:t>
      </w:r>
      <w:r w:rsidRPr="00B74E8F">
        <w:rPr>
          <w:rFonts w:ascii="SimSun" w:hAnsi="SimSun" w:cs="SimSun" w:hint="eastAsia"/>
          <w:lang w:eastAsia="zh-CN"/>
        </w:rPr>
        <w:t>继续与</w:t>
      </w:r>
      <w:r w:rsidRPr="00B74E8F">
        <w:rPr>
          <w:rFonts w:eastAsia="Calibri" w:hint="eastAsia"/>
          <w:lang w:eastAsia="zh-CN"/>
        </w:rPr>
        <w:t>IS</w:t>
      </w:r>
      <w:r w:rsidRPr="00B74E8F">
        <w:rPr>
          <w:rFonts w:ascii="SimSun" w:hAnsi="SimSun" w:cs="SimSun" w:hint="eastAsia"/>
          <w:lang w:eastAsia="zh-CN"/>
        </w:rPr>
        <w:t>部门和</w:t>
      </w:r>
      <w:r w:rsidRPr="00B74E8F">
        <w:rPr>
          <w:rFonts w:eastAsia="Calibri" w:hint="eastAsia"/>
          <w:lang w:eastAsia="zh-CN"/>
        </w:rPr>
        <w:t>ITU-R</w:t>
      </w:r>
      <w:r w:rsidRPr="00B74E8F">
        <w:rPr>
          <w:rFonts w:ascii="SimSun" w:hAnsi="SimSun" w:cs="SimSun" w:hint="eastAsia"/>
          <w:lang w:eastAsia="zh-CN"/>
        </w:rPr>
        <w:t>注册团队合作，探索如何改进电子会议。</w:t>
      </w:r>
    </w:p>
    <w:p w14:paraId="2747A64F" w14:textId="52D2A7DD" w:rsidR="00A72BD0" w:rsidRDefault="00A72BD0" w:rsidP="00A72BD0">
      <w:pPr>
        <w:pStyle w:val="Heading2"/>
        <w:jc w:val="both"/>
        <w:rPr>
          <w:lang w:eastAsia="zh-CN"/>
        </w:rPr>
      </w:pPr>
      <w:r>
        <w:rPr>
          <w:lang w:eastAsia="zh-CN"/>
        </w:rPr>
        <w:t>9.3</w:t>
      </w:r>
      <w:r>
        <w:rPr>
          <w:lang w:eastAsia="zh-CN"/>
        </w:rPr>
        <w:tab/>
      </w:r>
      <w:r w:rsidR="00DC140B" w:rsidRPr="00DC140B">
        <w:rPr>
          <w:lang w:eastAsia="zh-CN"/>
        </w:rPr>
        <w:t>ITU-R</w:t>
      </w:r>
      <w:r w:rsidR="00DC140B" w:rsidRPr="00DC140B">
        <w:rPr>
          <w:rFonts w:hint="eastAsia"/>
          <w:lang w:eastAsia="zh-CN"/>
        </w:rPr>
        <w:t>研究组和工作组内领导职位的性别平等、公平和均等</w:t>
      </w:r>
    </w:p>
    <w:p w14:paraId="02C3E01F" w14:textId="0877ADC4" w:rsidR="00A72BD0" w:rsidRPr="00EB0567" w:rsidRDefault="0088363D" w:rsidP="004E56BD">
      <w:pPr>
        <w:ind w:firstLineChars="200" w:firstLine="480"/>
        <w:jc w:val="both"/>
        <w:rPr>
          <w:lang w:eastAsia="zh-CN"/>
        </w:rPr>
      </w:pPr>
      <w:r>
        <w:rPr>
          <w:rFonts w:hint="eastAsia"/>
          <w:lang w:eastAsia="zh-CN"/>
        </w:rPr>
        <w:t>应</w:t>
      </w:r>
      <w:r w:rsidR="00DC140B">
        <w:rPr>
          <w:rFonts w:hint="eastAsia"/>
          <w:lang w:eastAsia="zh-CN"/>
        </w:rPr>
        <w:t>RAG</w:t>
      </w:r>
      <w:r w:rsidR="00DC140B" w:rsidRPr="00DC140B">
        <w:rPr>
          <w:rFonts w:hint="eastAsia"/>
          <w:lang w:eastAsia="zh-CN"/>
        </w:rPr>
        <w:t>邀请，并根据</w:t>
      </w:r>
      <w:r w:rsidR="00DC140B" w:rsidRPr="00DC140B">
        <w:rPr>
          <w:rFonts w:hint="eastAsia"/>
          <w:lang w:eastAsia="zh-CN"/>
        </w:rPr>
        <w:t>WRC-19</w:t>
      </w:r>
      <w:r w:rsidR="00DC140B" w:rsidRPr="00DC140B">
        <w:rPr>
          <w:rFonts w:hint="eastAsia"/>
          <w:lang w:eastAsia="zh-CN"/>
        </w:rPr>
        <w:t>性别宣言，</w:t>
      </w:r>
      <w:r w:rsidR="00DC140B" w:rsidRPr="00DC140B">
        <w:rPr>
          <w:rFonts w:hint="eastAsia"/>
          <w:lang w:eastAsia="zh-CN"/>
        </w:rPr>
        <w:t>1B</w:t>
      </w:r>
      <w:r w:rsidR="008F5DBA">
        <w:rPr>
          <w:rFonts w:hint="eastAsia"/>
          <w:lang w:eastAsia="zh-CN"/>
        </w:rPr>
        <w:t>工作组</w:t>
      </w:r>
      <w:r w:rsidR="00DC140B" w:rsidRPr="00DC140B">
        <w:rPr>
          <w:rFonts w:hint="eastAsia"/>
          <w:lang w:eastAsia="zh-CN"/>
        </w:rPr>
        <w:t>任命</w:t>
      </w:r>
      <w:r w:rsidR="00DC140B" w:rsidRPr="00DC140B">
        <w:rPr>
          <w:rFonts w:hint="eastAsia"/>
          <w:lang w:eastAsia="zh-CN"/>
        </w:rPr>
        <w:t xml:space="preserve">Tatiana </w:t>
      </w:r>
      <w:proofErr w:type="spellStart"/>
      <w:r w:rsidR="00DC140B" w:rsidRPr="00DC140B">
        <w:rPr>
          <w:rFonts w:hint="eastAsia"/>
          <w:lang w:eastAsia="zh-CN"/>
        </w:rPr>
        <w:t>Sukhodolskaia</w:t>
      </w:r>
      <w:proofErr w:type="spellEnd"/>
      <w:r w:rsidR="00DC140B" w:rsidRPr="00DC140B">
        <w:rPr>
          <w:rFonts w:hint="eastAsia"/>
          <w:lang w:eastAsia="zh-CN"/>
        </w:rPr>
        <w:t>女士为该小组副主席。还应强调的是，在几个工作</w:t>
      </w:r>
      <w:r w:rsidR="008F5DBA">
        <w:rPr>
          <w:rFonts w:hint="eastAsia"/>
          <w:lang w:eastAsia="zh-CN"/>
        </w:rPr>
        <w:t>组</w:t>
      </w:r>
      <w:r w:rsidR="00DC140B" w:rsidRPr="00DC140B">
        <w:rPr>
          <w:rFonts w:hint="eastAsia"/>
          <w:lang w:eastAsia="zh-CN"/>
        </w:rPr>
        <w:t>和</w:t>
      </w:r>
      <w:r w:rsidR="00DC140B" w:rsidRPr="00DC140B">
        <w:rPr>
          <w:rFonts w:hint="eastAsia"/>
          <w:lang w:eastAsia="zh-CN"/>
        </w:rPr>
        <w:t>6/1</w:t>
      </w:r>
      <w:r w:rsidR="006E54B5">
        <w:rPr>
          <w:rFonts w:hint="eastAsia"/>
          <w:lang w:eastAsia="zh-CN"/>
        </w:rPr>
        <w:t>任务组</w:t>
      </w:r>
      <w:r w:rsidR="00DC140B" w:rsidRPr="00DC140B">
        <w:rPr>
          <w:rFonts w:hint="eastAsia"/>
          <w:lang w:eastAsia="zh-CN"/>
        </w:rPr>
        <w:t>中，主持工作组</w:t>
      </w:r>
      <w:r w:rsidR="008F5DBA">
        <w:rPr>
          <w:rFonts w:hint="eastAsia"/>
          <w:lang w:eastAsia="zh-CN"/>
        </w:rPr>
        <w:t>（</w:t>
      </w:r>
      <w:r w:rsidR="008F5DBA">
        <w:rPr>
          <w:rFonts w:hint="eastAsia"/>
          <w:lang w:eastAsia="zh-CN"/>
        </w:rPr>
        <w:t>WG</w:t>
      </w:r>
      <w:r w:rsidR="008F5DBA">
        <w:rPr>
          <w:rFonts w:hint="eastAsia"/>
          <w:lang w:eastAsia="zh-CN"/>
        </w:rPr>
        <w:t>）</w:t>
      </w:r>
      <w:r w:rsidR="00DC140B" w:rsidRPr="00DC140B">
        <w:rPr>
          <w:rFonts w:hint="eastAsia"/>
          <w:lang w:eastAsia="zh-CN"/>
        </w:rPr>
        <w:t>、</w:t>
      </w:r>
      <w:r w:rsidR="008F5DBA">
        <w:rPr>
          <w:rFonts w:hint="eastAsia"/>
          <w:lang w:eastAsia="zh-CN"/>
        </w:rPr>
        <w:t>次</w:t>
      </w:r>
      <w:r w:rsidR="00DC140B" w:rsidRPr="00DC140B">
        <w:rPr>
          <w:rFonts w:hint="eastAsia"/>
          <w:lang w:eastAsia="zh-CN"/>
        </w:rPr>
        <w:t>作</w:t>
      </w:r>
      <w:r w:rsidR="008F5DBA">
        <w:rPr>
          <w:rFonts w:hint="eastAsia"/>
          <w:lang w:eastAsia="zh-CN"/>
        </w:rPr>
        <w:t>组（</w:t>
      </w:r>
      <w:r w:rsidR="008F5DBA">
        <w:rPr>
          <w:rFonts w:hint="eastAsia"/>
          <w:lang w:eastAsia="zh-CN"/>
        </w:rPr>
        <w:t>SWG</w:t>
      </w:r>
      <w:r w:rsidR="008F5DBA">
        <w:rPr>
          <w:rFonts w:hint="eastAsia"/>
          <w:lang w:eastAsia="zh-CN"/>
        </w:rPr>
        <w:t>）和起</w:t>
      </w:r>
      <w:r w:rsidR="00DC140B" w:rsidRPr="00DC140B">
        <w:rPr>
          <w:rFonts w:hint="eastAsia"/>
          <w:lang w:eastAsia="zh-CN"/>
        </w:rPr>
        <w:t>草组</w:t>
      </w:r>
      <w:r w:rsidR="008F5DBA">
        <w:rPr>
          <w:rFonts w:hint="eastAsia"/>
          <w:lang w:eastAsia="zh-CN"/>
        </w:rPr>
        <w:t>（</w:t>
      </w:r>
      <w:r w:rsidR="008F5DBA">
        <w:rPr>
          <w:rFonts w:hint="eastAsia"/>
          <w:lang w:eastAsia="zh-CN"/>
        </w:rPr>
        <w:t>DG</w:t>
      </w:r>
      <w:r w:rsidR="008F5DBA">
        <w:rPr>
          <w:rFonts w:hint="eastAsia"/>
          <w:lang w:eastAsia="zh-CN"/>
        </w:rPr>
        <w:t>）</w:t>
      </w:r>
      <w:r w:rsidR="00DC140B" w:rsidRPr="00DC140B">
        <w:rPr>
          <w:rFonts w:hint="eastAsia"/>
          <w:lang w:eastAsia="zh-CN"/>
        </w:rPr>
        <w:t>活动的女</w:t>
      </w:r>
      <w:r w:rsidR="008F5DBA">
        <w:rPr>
          <w:rFonts w:hint="eastAsia"/>
          <w:lang w:eastAsia="zh-CN"/>
        </w:rPr>
        <w:t>性人</w:t>
      </w:r>
      <w:r w:rsidR="00DC140B" w:rsidRPr="00DC140B">
        <w:rPr>
          <w:rFonts w:hint="eastAsia"/>
          <w:lang w:eastAsia="zh-CN"/>
        </w:rPr>
        <w:t>数有所增加。然而，</w:t>
      </w:r>
      <w:r w:rsidR="00BE0CE3">
        <w:rPr>
          <w:rFonts w:hint="eastAsia"/>
          <w:lang w:eastAsia="zh-CN"/>
        </w:rPr>
        <w:t>也</w:t>
      </w:r>
      <w:r w:rsidR="00DC140B" w:rsidRPr="00DC140B">
        <w:rPr>
          <w:rFonts w:hint="eastAsia"/>
          <w:lang w:eastAsia="zh-CN"/>
        </w:rPr>
        <w:t>注意到，由于一些工作</w:t>
      </w:r>
      <w:r w:rsidR="002D40D5">
        <w:rPr>
          <w:rFonts w:hint="eastAsia"/>
          <w:lang w:eastAsia="zh-CN"/>
        </w:rPr>
        <w:t>组</w:t>
      </w:r>
      <w:r w:rsidR="00DC140B" w:rsidRPr="00DC140B">
        <w:rPr>
          <w:rFonts w:hint="eastAsia"/>
          <w:lang w:eastAsia="zh-CN"/>
        </w:rPr>
        <w:t>的</w:t>
      </w:r>
      <w:r w:rsidR="00BE0CE3">
        <w:rPr>
          <w:rFonts w:hint="eastAsia"/>
          <w:lang w:eastAsia="zh-CN"/>
        </w:rPr>
        <w:t>研究</w:t>
      </w:r>
      <w:r w:rsidR="00DC140B" w:rsidRPr="00DC140B">
        <w:rPr>
          <w:rFonts w:hint="eastAsia"/>
          <w:lang w:eastAsia="zh-CN"/>
        </w:rPr>
        <w:t>专题技术性</w:t>
      </w:r>
      <w:r w:rsidR="002D40D5">
        <w:rPr>
          <w:rFonts w:hint="eastAsia"/>
          <w:lang w:eastAsia="zh-CN"/>
        </w:rPr>
        <w:t>强</w:t>
      </w:r>
      <w:r w:rsidR="00DC140B" w:rsidRPr="00DC140B">
        <w:rPr>
          <w:rFonts w:hint="eastAsia"/>
          <w:lang w:eastAsia="zh-CN"/>
        </w:rPr>
        <w:t>，</w:t>
      </w:r>
      <w:r w:rsidR="00BE0CE3">
        <w:rPr>
          <w:rFonts w:hint="eastAsia"/>
          <w:lang w:eastAsia="zh-CN"/>
        </w:rPr>
        <w:t>研究组</w:t>
      </w:r>
      <w:r w:rsidR="002D40D5">
        <w:rPr>
          <w:rFonts w:hint="eastAsia"/>
          <w:lang w:eastAsia="zh-CN"/>
        </w:rPr>
        <w:t>规模</w:t>
      </w:r>
      <w:r w:rsidR="00DC140B" w:rsidRPr="00DC140B">
        <w:rPr>
          <w:rFonts w:hint="eastAsia"/>
          <w:lang w:eastAsia="zh-CN"/>
        </w:rPr>
        <w:t>非常小，有时实现平等并不明显。</w:t>
      </w:r>
    </w:p>
    <w:p w14:paraId="2F79BA50" w14:textId="6CA68BA7" w:rsidR="00A72BD0" w:rsidRDefault="00A72BD0" w:rsidP="00A72BD0">
      <w:pPr>
        <w:pStyle w:val="Heading2"/>
        <w:rPr>
          <w:lang w:eastAsia="zh-CN"/>
        </w:rPr>
      </w:pPr>
      <w:r>
        <w:rPr>
          <w:lang w:eastAsia="zh-CN"/>
        </w:rPr>
        <w:t>9.4</w:t>
      </w:r>
      <w:r>
        <w:rPr>
          <w:lang w:eastAsia="zh-CN"/>
        </w:rPr>
        <w:tab/>
      </w:r>
      <w:r w:rsidR="0015680C" w:rsidRPr="0015680C">
        <w:rPr>
          <w:rFonts w:hint="eastAsia"/>
          <w:lang w:eastAsia="zh-CN"/>
        </w:rPr>
        <w:t>更新和统一</w:t>
      </w:r>
      <w:r w:rsidR="00C6731F" w:rsidRPr="00C6731F">
        <w:rPr>
          <w:lang w:eastAsia="zh-CN"/>
        </w:rPr>
        <w:t>ITU-R</w:t>
      </w:r>
      <w:r w:rsidR="0015680C" w:rsidRPr="0015680C">
        <w:rPr>
          <w:rFonts w:hint="eastAsia"/>
          <w:lang w:eastAsia="zh-CN"/>
        </w:rPr>
        <w:t>研究组和工作</w:t>
      </w:r>
      <w:r w:rsidR="00C6731F">
        <w:rPr>
          <w:rFonts w:hint="eastAsia"/>
          <w:lang w:eastAsia="zh-CN"/>
        </w:rPr>
        <w:t>组</w:t>
      </w:r>
      <w:r w:rsidR="0015680C" w:rsidRPr="0015680C">
        <w:rPr>
          <w:rFonts w:hint="eastAsia"/>
          <w:lang w:eastAsia="zh-CN"/>
        </w:rPr>
        <w:t>网站</w:t>
      </w:r>
    </w:p>
    <w:p w14:paraId="6BED599E" w14:textId="37BC1CEC" w:rsidR="00A72BD0" w:rsidRPr="0041597F" w:rsidRDefault="008B7CA4" w:rsidP="004E56BD">
      <w:pPr>
        <w:ind w:firstLineChars="200" w:firstLine="480"/>
        <w:jc w:val="both"/>
        <w:rPr>
          <w:lang w:eastAsia="zh-CN"/>
        </w:rPr>
      </w:pPr>
      <w:r w:rsidRPr="008B7CA4">
        <w:rPr>
          <w:lang w:eastAsia="zh-CN"/>
        </w:rPr>
        <w:t>ITU-R</w:t>
      </w:r>
      <w:r w:rsidR="00353694">
        <w:rPr>
          <w:rFonts w:hint="eastAsia"/>
          <w:lang w:eastAsia="zh-CN"/>
        </w:rPr>
        <w:t>研究组和工作组</w:t>
      </w:r>
      <w:r w:rsidR="005B557E" w:rsidRPr="005B557E">
        <w:rPr>
          <w:rFonts w:hint="eastAsia"/>
          <w:lang w:eastAsia="zh-CN"/>
        </w:rPr>
        <w:t>的网站定期更新，以显示最新的成员信息。</w:t>
      </w:r>
      <w:r w:rsidR="00353694">
        <w:rPr>
          <w:rFonts w:hint="eastAsia"/>
          <w:lang w:eastAsia="zh-CN"/>
        </w:rPr>
        <w:t>无线电电信局</w:t>
      </w:r>
      <w:r w:rsidR="005B557E" w:rsidRPr="005B557E">
        <w:rPr>
          <w:rFonts w:hint="eastAsia"/>
          <w:lang w:eastAsia="zh-CN"/>
        </w:rPr>
        <w:t>SGD</w:t>
      </w:r>
      <w:r w:rsidR="005B557E" w:rsidRPr="005B557E">
        <w:rPr>
          <w:rFonts w:hint="eastAsia"/>
          <w:lang w:eastAsia="zh-CN"/>
        </w:rPr>
        <w:t>试图尽可能统一</w:t>
      </w:r>
      <w:r w:rsidR="005B557E" w:rsidRPr="005B557E">
        <w:rPr>
          <w:rFonts w:hint="eastAsia"/>
          <w:lang w:eastAsia="zh-CN"/>
        </w:rPr>
        <w:t>ITU-R</w:t>
      </w:r>
      <w:r w:rsidR="005B557E" w:rsidRPr="005B557E">
        <w:rPr>
          <w:rFonts w:hint="eastAsia"/>
          <w:lang w:eastAsia="zh-CN"/>
        </w:rPr>
        <w:t>研究组、工作组、</w:t>
      </w:r>
      <w:r w:rsidR="005B557E" w:rsidRPr="005B557E">
        <w:rPr>
          <w:rFonts w:hint="eastAsia"/>
          <w:lang w:eastAsia="zh-CN"/>
        </w:rPr>
        <w:t>CCV</w:t>
      </w:r>
      <w:r w:rsidR="005B557E" w:rsidRPr="005B557E">
        <w:rPr>
          <w:rFonts w:hint="eastAsia"/>
          <w:lang w:eastAsia="zh-CN"/>
        </w:rPr>
        <w:t>、</w:t>
      </w:r>
      <w:r w:rsidR="005B557E" w:rsidRPr="005B557E">
        <w:rPr>
          <w:rFonts w:hint="eastAsia"/>
          <w:lang w:eastAsia="zh-CN"/>
        </w:rPr>
        <w:t>CVC</w:t>
      </w:r>
      <w:r w:rsidR="005B557E" w:rsidRPr="005B557E">
        <w:rPr>
          <w:rFonts w:hint="eastAsia"/>
          <w:lang w:eastAsia="zh-CN"/>
        </w:rPr>
        <w:t>和</w:t>
      </w:r>
      <w:r w:rsidR="005B557E" w:rsidRPr="005B557E">
        <w:rPr>
          <w:rFonts w:hint="eastAsia"/>
          <w:lang w:eastAsia="zh-CN"/>
        </w:rPr>
        <w:t>CPM</w:t>
      </w:r>
      <w:r w:rsidR="005B557E" w:rsidRPr="005B557E">
        <w:rPr>
          <w:rFonts w:hint="eastAsia"/>
          <w:lang w:eastAsia="zh-CN"/>
        </w:rPr>
        <w:t>网站的呈现方式。</w:t>
      </w:r>
    </w:p>
    <w:p w14:paraId="0B93E8FB" w14:textId="6A2C9B0D" w:rsidR="00A72BD0" w:rsidRPr="002E2257" w:rsidRDefault="00A72BD0" w:rsidP="00A72BD0">
      <w:pPr>
        <w:pStyle w:val="Heading2"/>
        <w:jc w:val="both"/>
        <w:rPr>
          <w:bCs/>
          <w:lang w:eastAsia="zh-CN"/>
        </w:rPr>
      </w:pPr>
      <w:r w:rsidRPr="002E2257">
        <w:rPr>
          <w:bCs/>
          <w:lang w:eastAsia="zh-CN"/>
        </w:rPr>
        <w:t>9.</w:t>
      </w:r>
      <w:r>
        <w:rPr>
          <w:bCs/>
          <w:lang w:eastAsia="zh-CN"/>
        </w:rPr>
        <w:t>5</w:t>
      </w:r>
      <w:r w:rsidRPr="002E2257">
        <w:rPr>
          <w:bCs/>
          <w:lang w:eastAsia="zh-CN"/>
        </w:rPr>
        <w:tab/>
      </w:r>
      <w:r w:rsidR="007723EC">
        <w:rPr>
          <w:rFonts w:hint="eastAsia"/>
          <w:bCs/>
          <w:lang w:eastAsia="zh-CN"/>
        </w:rPr>
        <w:t>RAG</w:t>
      </w:r>
      <w:r w:rsidR="007723EC" w:rsidRPr="007723EC">
        <w:rPr>
          <w:rFonts w:hint="eastAsia"/>
          <w:bCs/>
          <w:lang w:eastAsia="zh-CN"/>
        </w:rPr>
        <w:t>第一次会议于</w:t>
      </w:r>
      <w:r w:rsidR="007723EC" w:rsidRPr="007723EC">
        <w:rPr>
          <w:rFonts w:hint="eastAsia"/>
          <w:bCs/>
          <w:lang w:eastAsia="zh-CN"/>
        </w:rPr>
        <w:t>2022</w:t>
      </w:r>
      <w:r w:rsidR="007723EC" w:rsidRPr="007723EC">
        <w:rPr>
          <w:rFonts w:hint="eastAsia"/>
          <w:bCs/>
          <w:lang w:eastAsia="zh-CN"/>
        </w:rPr>
        <w:t>年</w:t>
      </w:r>
      <w:r w:rsidR="007723EC" w:rsidRPr="007723EC">
        <w:rPr>
          <w:rFonts w:hint="eastAsia"/>
          <w:bCs/>
          <w:lang w:eastAsia="zh-CN"/>
        </w:rPr>
        <w:t>2</w:t>
      </w:r>
      <w:r w:rsidR="007723EC" w:rsidRPr="007723EC">
        <w:rPr>
          <w:rFonts w:hint="eastAsia"/>
          <w:bCs/>
          <w:lang w:eastAsia="zh-CN"/>
        </w:rPr>
        <w:t>月</w:t>
      </w:r>
      <w:r w:rsidR="007723EC" w:rsidRPr="007723EC">
        <w:rPr>
          <w:rFonts w:hint="eastAsia"/>
          <w:bCs/>
          <w:lang w:eastAsia="zh-CN"/>
        </w:rPr>
        <w:t>24</w:t>
      </w:r>
      <w:r w:rsidR="007723EC" w:rsidRPr="007723EC">
        <w:rPr>
          <w:rFonts w:hint="eastAsia"/>
          <w:bCs/>
          <w:lang w:eastAsia="zh-CN"/>
        </w:rPr>
        <w:t>日召开</w:t>
      </w:r>
    </w:p>
    <w:p w14:paraId="2C18859B" w14:textId="64C94278" w:rsidR="008157DE" w:rsidRDefault="008157DE" w:rsidP="008157DE">
      <w:pPr>
        <w:ind w:firstLineChars="200" w:firstLine="480"/>
        <w:jc w:val="both"/>
        <w:rPr>
          <w:lang w:eastAsia="zh-CN"/>
        </w:rPr>
      </w:pPr>
      <w:r>
        <w:rPr>
          <w:rFonts w:hint="eastAsia"/>
          <w:lang w:eastAsia="zh-CN"/>
        </w:rPr>
        <w:t>在</w:t>
      </w:r>
      <w:r>
        <w:rPr>
          <w:rFonts w:hint="eastAsia"/>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24</w:t>
      </w:r>
      <w:r>
        <w:rPr>
          <w:rFonts w:hint="eastAsia"/>
          <w:lang w:eastAsia="zh-CN"/>
        </w:rPr>
        <w:t>日举行的会议上，无线电通信顾问组审查了</w:t>
      </w:r>
      <w:r w:rsidRPr="008157DE">
        <w:rPr>
          <w:lang w:eastAsia="zh-CN"/>
        </w:rPr>
        <w:t>ITU-R</w:t>
      </w:r>
      <w:r>
        <w:rPr>
          <w:rFonts w:hint="eastAsia"/>
          <w:lang w:eastAsia="zh-CN"/>
        </w:rPr>
        <w:t>的战略和财务计划草案，除其他主题外，还介绍了计划采取的恢复远程参与的</w:t>
      </w:r>
      <w:r w:rsidRPr="008157DE">
        <w:rPr>
          <w:lang w:eastAsia="zh-CN"/>
        </w:rPr>
        <w:t>ITU-R</w:t>
      </w:r>
      <w:r>
        <w:rPr>
          <w:rFonts w:hint="eastAsia"/>
          <w:lang w:eastAsia="zh-CN"/>
        </w:rPr>
        <w:t>实体会议的措施。</w:t>
      </w:r>
    </w:p>
    <w:p w14:paraId="6B989B34" w14:textId="0C0E6F5B" w:rsidR="008157DE" w:rsidRDefault="00304526" w:rsidP="008157DE">
      <w:pPr>
        <w:ind w:firstLineChars="200" w:firstLine="480"/>
        <w:jc w:val="both"/>
        <w:rPr>
          <w:lang w:eastAsia="zh-CN"/>
        </w:rPr>
      </w:pPr>
      <w:r>
        <w:rPr>
          <w:rFonts w:hint="eastAsia"/>
          <w:lang w:eastAsia="zh-CN"/>
        </w:rPr>
        <w:lastRenderedPageBreak/>
        <w:t>讨论期间，与会者就可</w:t>
      </w:r>
      <w:r w:rsidR="008157DE">
        <w:rPr>
          <w:rFonts w:hint="eastAsia"/>
          <w:lang w:eastAsia="zh-CN"/>
        </w:rPr>
        <w:t>远程参与的实</w:t>
      </w:r>
      <w:r w:rsidR="00E63831">
        <w:rPr>
          <w:rFonts w:hint="eastAsia"/>
          <w:lang w:eastAsia="zh-CN"/>
        </w:rPr>
        <w:t>体</w:t>
      </w:r>
      <w:r w:rsidR="008157DE">
        <w:rPr>
          <w:rFonts w:hint="eastAsia"/>
          <w:lang w:eastAsia="zh-CN"/>
        </w:rPr>
        <w:t>会议</w:t>
      </w:r>
      <w:r>
        <w:rPr>
          <w:rFonts w:hint="eastAsia"/>
          <w:lang w:eastAsia="zh-CN"/>
        </w:rPr>
        <w:t>的筹备工作</w:t>
      </w:r>
      <w:proofErr w:type="gramStart"/>
      <w:r w:rsidR="008157DE">
        <w:rPr>
          <w:rFonts w:hint="eastAsia"/>
          <w:lang w:eastAsia="zh-CN"/>
        </w:rPr>
        <w:t>向</w:t>
      </w:r>
      <w:r w:rsidR="00E63831">
        <w:rPr>
          <w:rFonts w:hint="eastAsia"/>
          <w:lang w:eastAsia="zh-CN"/>
        </w:rPr>
        <w:t>研究</w:t>
      </w:r>
      <w:proofErr w:type="gramEnd"/>
      <w:r w:rsidR="00E63831">
        <w:rPr>
          <w:rFonts w:hint="eastAsia"/>
          <w:lang w:eastAsia="zh-CN"/>
        </w:rPr>
        <w:t>组</w:t>
      </w:r>
      <w:r w:rsidR="00C865F3">
        <w:rPr>
          <w:rFonts w:hint="eastAsia"/>
          <w:lang w:eastAsia="zh-CN"/>
        </w:rPr>
        <w:t>/</w:t>
      </w:r>
      <w:r w:rsidR="00E63831">
        <w:rPr>
          <w:rFonts w:hint="eastAsia"/>
          <w:lang w:eastAsia="zh-CN"/>
        </w:rPr>
        <w:t>工作组</w:t>
      </w:r>
      <w:r w:rsidR="008157DE">
        <w:rPr>
          <w:rFonts w:hint="eastAsia"/>
          <w:lang w:eastAsia="zh-CN"/>
        </w:rPr>
        <w:t>主席提出了一些意见和建议，概述如下。</w:t>
      </w:r>
    </w:p>
    <w:p w14:paraId="155ADD28" w14:textId="5E444757" w:rsidR="00A72BD0" w:rsidRDefault="00C865F3" w:rsidP="00A72BD0">
      <w:pPr>
        <w:pStyle w:val="Headingb"/>
        <w:jc w:val="both"/>
        <w:rPr>
          <w:lang w:eastAsia="zh-CN"/>
        </w:rPr>
      </w:pPr>
      <w:proofErr w:type="gramStart"/>
      <w:r>
        <w:rPr>
          <w:rFonts w:hint="eastAsia"/>
          <w:lang w:eastAsia="zh-CN"/>
        </w:rPr>
        <w:t>向研究</w:t>
      </w:r>
      <w:proofErr w:type="gramEnd"/>
      <w:r>
        <w:rPr>
          <w:rFonts w:hint="eastAsia"/>
          <w:lang w:eastAsia="zh-CN"/>
        </w:rPr>
        <w:t>组</w:t>
      </w:r>
      <w:r>
        <w:rPr>
          <w:rFonts w:hint="eastAsia"/>
          <w:lang w:eastAsia="zh-CN"/>
        </w:rPr>
        <w:t>/</w:t>
      </w:r>
      <w:r>
        <w:rPr>
          <w:rFonts w:hint="eastAsia"/>
          <w:lang w:eastAsia="zh-CN"/>
        </w:rPr>
        <w:t>工作组主席提出的请求</w:t>
      </w:r>
      <w:r w:rsidR="00931D85">
        <w:rPr>
          <w:rFonts w:hint="eastAsia"/>
          <w:lang w:eastAsia="zh-CN"/>
        </w:rPr>
        <w:t>：</w:t>
      </w:r>
    </w:p>
    <w:p w14:paraId="59E2FC6E" w14:textId="343C5A12" w:rsidR="00A72BD0" w:rsidRPr="00F94BF9" w:rsidRDefault="00A72BD0" w:rsidP="00A72BD0">
      <w:pPr>
        <w:pStyle w:val="enumlev1"/>
        <w:jc w:val="both"/>
        <w:rPr>
          <w:lang w:val="en-AU" w:eastAsia="zh-CN"/>
        </w:rPr>
      </w:pPr>
      <w:r>
        <w:rPr>
          <w:lang w:eastAsia="zh-CN"/>
        </w:rPr>
        <w:t>−</w:t>
      </w:r>
      <w:r>
        <w:rPr>
          <w:lang w:eastAsia="zh-CN"/>
        </w:rPr>
        <w:tab/>
      </w:r>
      <w:r w:rsidR="00757E31" w:rsidRPr="00757E31">
        <w:rPr>
          <w:rFonts w:hint="eastAsia"/>
          <w:lang w:eastAsia="zh-CN"/>
        </w:rPr>
        <w:t>安排会议时考虑与</w:t>
      </w:r>
      <w:r w:rsidR="00757E31">
        <w:rPr>
          <w:rFonts w:hint="eastAsia"/>
          <w:lang w:eastAsia="zh-CN"/>
        </w:rPr>
        <w:t>会</w:t>
      </w:r>
      <w:r w:rsidR="00757E31" w:rsidRPr="00757E31">
        <w:rPr>
          <w:rFonts w:hint="eastAsia"/>
          <w:lang w:eastAsia="zh-CN"/>
        </w:rPr>
        <w:t>者的时区。建议在可行的情况下使用和显示世界各地时差的世界时钟</w:t>
      </w:r>
      <w:r w:rsidR="00757E31">
        <w:rPr>
          <w:rFonts w:hint="eastAsia"/>
          <w:lang w:eastAsia="zh-CN"/>
        </w:rPr>
        <w:t>（</w:t>
      </w:r>
      <w:hyperlink r:id="rId12" w:history="1">
        <w:r w:rsidRPr="00456644">
          <w:rPr>
            <w:rStyle w:val="Hyperlink"/>
            <w:lang w:eastAsia="zh-CN"/>
          </w:rPr>
          <w:t>https://www.inside.net/ITUclocks/</w:t>
        </w:r>
      </w:hyperlink>
      <w:r w:rsidR="00757E31" w:rsidRPr="00757E31">
        <w:rPr>
          <w:rStyle w:val="Hyperlink"/>
          <w:rFonts w:hint="eastAsia"/>
          <w:u w:val="none"/>
          <w:lang w:eastAsia="zh-CN"/>
        </w:rPr>
        <w:t>）。</w:t>
      </w:r>
    </w:p>
    <w:p w14:paraId="73FAEAF0" w14:textId="3A328FFE" w:rsidR="00A72BD0" w:rsidRDefault="00A72BD0" w:rsidP="00A72BD0">
      <w:pPr>
        <w:pStyle w:val="enumlev1"/>
        <w:jc w:val="both"/>
        <w:rPr>
          <w:lang w:eastAsia="zh-CN"/>
        </w:rPr>
      </w:pPr>
      <w:r>
        <w:rPr>
          <w:lang w:eastAsia="zh-CN"/>
        </w:rPr>
        <w:t>−</w:t>
      </w:r>
      <w:r>
        <w:rPr>
          <w:lang w:eastAsia="zh-CN"/>
        </w:rPr>
        <w:tab/>
      </w:r>
      <w:r w:rsidR="00FD798C" w:rsidRPr="00FD798C">
        <w:rPr>
          <w:rFonts w:hint="eastAsia"/>
          <w:lang w:eastAsia="zh-CN"/>
        </w:rPr>
        <w:t>限制</w:t>
      </w:r>
      <w:r w:rsidR="00304526">
        <w:rPr>
          <w:rFonts w:hint="eastAsia"/>
          <w:lang w:eastAsia="zh-CN"/>
        </w:rPr>
        <w:t>发言</w:t>
      </w:r>
      <w:r w:rsidR="00FD798C" w:rsidRPr="00FD798C">
        <w:rPr>
          <w:rFonts w:hint="eastAsia"/>
          <w:lang w:eastAsia="zh-CN"/>
        </w:rPr>
        <w:t>时间，以便优化会议时间，推进工作。</w:t>
      </w:r>
    </w:p>
    <w:p w14:paraId="7C13F75D" w14:textId="20431930" w:rsidR="00A72BD0" w:rsidRDefault="00A72BD0" w:rsidP="00A72BD0">
      <w:pPr>
        <w:pStyle w:val="enumlev1"/>
        <w:jc w:val="both"/>
        <w:rPr>
          <w:lang w:eastAsia="zh-CN"/>
        </w:rPr>
      </w:pPr>
      <w:r>
        <w:rPr>
          <w:lang w:eastAsia="zh-CN"/>
        </w:rPr>
        <w:t>−</w:t>
      </w:r>
      <w:r>
        <w:rPr>
          <w:lang w:eastAsia="zh-CN"/>
        </w:rPr>
        <w:tab/>
      </w:r>
      <w:r w:rsidR="00EA51AC" w:rsidRPr="00EA51AC">
        <w:rPr>
          <w:rFonts w:hint="eastAsia"/>
          <w:lang w:eastAsia="zh-CN"/>
        </w:rPr>
        <w:t>遵守时间表，并努力</w:t>
      </w:r>
      <w:r w:rsidR="00EA51AC">
        <w:rPr>
          <w:rFonts w:hint="eastAsia"/>
          <w:lang w:eastAsia="zh-CN"/>
        </w:rPr>
        <w:t>在</w:t>
      </w:r>
      <w:r w:rsidR="00EA51AC" w:rsidRPr="00EA51AC">
        <w:rPr>
          <w:rFonts w:hint="eastAsia"/>
          <w:lang w:eastAsia="zh-CN"/>
        </w:rPr>
        <w:t>约定的工作时间</w:t>
      </w:r>
      <w:r w:rsidR="00EA51AC">
        <w:rPr>
          <w:rFonts w:hint="eastAsia"/>
          <w:lang w:eastAsia="zh-CN"/>
        </w:rPr>
        <w:t>内</w:t>
      </w:r>
      <w:r w:rsidR="00EA51AC" w:rsidRPr="00EA51AC">
        <w:rPr>
          <w:rFonts w:hint="eastAsia"/>
          <w:lang w:eastAsia="zh-CN"/>
        </w:rPr>
        <w:t>安排会议。尽可能避免使用时段</w:t>
      </w:r>
      <w:r w:rsidR="00EA51AC" w:rsidRPr="00EA51AC">
        <w:rPr>
          <w:rFonts w:hint="eastAsia"/>
          <w:lang w:eastAsia="zh-CN"/>
        </w:rPr>
        <w:t>0</w:t>
      </w:r>
      <w:r w:rsidR="00EA51AC" w:rsidRPr="00EA51AC">
        <w:rPr>
          <w:rFonts w:hint="eastAsia"/>
          <w:lang w:eastAsia="zh-CN"/>
        </w:rPr>
        <w:t>、</w:t>
      </w:r>
      <w:r w:rsidR="00EA51AC" w:rsidRPr="00EA51AC">
        <w:rPr>
          <w:rFonts w:hint="eastAsia"/>
          <w:lang w:eastAsia="zh-CN"/>
        </w:rPr>
        <w:t>5</w:t>
      </w:r>
      <w:r w:rsidR="00EA51AC" w:rsidRPr="00EA51AC">
        <w:rPr>
          <w:rFonts w:hint="eastAsia"/>
          <w:lang w:eastAsia="zh-CN"/>
        </w:rPr>
        <w:t>和</w:t>
      </w:r>
      <w:r w:rsidR="00EA51AC" w:rsidRPr="00EA51AC">
        <w:rPr>
          <w:rFonts w:hint="eastAsia"/>
          <w:lang w:eastAsia="zh-CN"/>
        </w:rPr>
        <w:t>6</w:t>
      </w:r>
      <w:r w:rsidR="00EA51AC" w:rsidRPr="00EA51AC">
        <w:rPr>
          <w:rFonts w:hint="eastAsia"/>
          <w:lang w:eastAsia="zh-CN"/>
        </w:rPr>
        <w:t>，即在欧洲中部时间</w:t>
      </w:r>
      <w:r w:rsidR="00EA51AC" w:rsidRPr="00EA51AC">
        <w:rPr>
          <w:rFonts w:hint="eastAsia"/>
          <w:lang w:eastAsia="zh-CN"/>
        </w:rPr>
        <w:t>09</w:t>
      </w:r>
      <w:r w:rsidR="00A618C1">
        <w:rPr>
          <w:rFonts w:hint="eastAsia"/>
          <w:lang w:eastAsia="zh-CN"/>
        </w:rPr>
        <w:t>时</w:t>
      </w:r>
      <w:r w:rsidR="00EA51AC" w:rsidRPr="00EA51AC">
        <w:rPr>
          <w:rFonts w:hint="eastAsia"/>
          <w:lang w:eastAsia="zh-CN"/>
        </w:rPr>
        <w:t>00</w:t>
      </w:r>
      <w:r w:rsidR="00A618C1">
        <w:rPr>
          <w:rFonts w:hint="eastAsia"/>
          <w:lang w:eastAsia="zh-CN"/>
        </w:rPr>
        <w:t>分</w:t>
      </w:r>
      <w:r w:rsidR="00EA51AC" w:rsidRPr="00EA51AC">
        <w:rPr>
          <w:rFonts w:hint="eastAsia"/>
          <w:lang w:eastAsia="zh-CN"/>
        </w:rPr>
        <w:t>之前和</w:t>
      </w:r>
      <w:r w:rsidR="00A618C1">
        <w:rPr>
          <w:rFonts w:hint="eastAsia"/>
          <w:lang w:eastAsia="zh-CN"/>
        </w:rPr>
        <w:t>17</w:t>
      </w:r>
      <w:r w:rsidR="00A618C1">
        <w:rPr>
          <w:rFonts w:hint="eastAsia"/>
          <w:lang w:eastAsia="zh-CN"/>
        </w:rPr>
        <w:t>时</w:t>
      </w:r>
      <w:r w:rsidR="00EA51AC" w:rsidRPr="00EA51AC">
        <w:rPr>
          <w:rFonts w:hint="eastAsia"/>
          <w:lang w:eastAsia="zh-CN"/>
        </w:rPr>
        <w:t>00</w:t>
      </w:r>
      <w:r w:rsidR="00A618C1">
        <w:rPr>
          <w:rFonts w:hint="eastAsia"/>
          <w:lang w:eastAsia="zh-CN"/>
        </w:rPr>
        <w:t>分</w:t>
      </w:r>
      <w:r w:rsidR="00EA51AC" w:rsidRPr="00EA51AC">
        <w:rPr>
          <w:rFonts w:hint="eastAsia"/>
          <w:lang w:eastAsia="zh-CN"/>
        </w:rPr>
        <w:t>之后安排会议。</w:t>
      </w:r>
    </w:p>
    <w:p w14:paraId="2505A67E" w14:textId="640BDD65" w:rsidR="00A72BD0" w:rsidRDefault="00A72BD0" w:rsidP="00A72BD0">
      <w:pPr>
        <w:pStyle w:val="enumlev1"/>
        <w:jc w:val="both"/>
        <w:rPr>
          <w:lang w:eastAsia="zh-CN"/>
        </w:rPr>
      </w:pPr>
      <w:r>
        <w:rPr>
          <w:lang w:eastAsia="zh-CN"/>
        </w:rPr>
        <w:t>−</w:t>
      </w:r>
      <w:r>
        <w:rPr>
          <w:lang w:eastAsia="zh-CN"/>
        </w:rPr>
        <w:tab/>
      </w:r>
      <w:r w:rsidR="00EA51AC" w:rsidRPr="00EA51AC">
        <w:rPr>
          <w:rFonts w:hint="eastAsia"/>
          <w:lang w:eastAsia="zh-CN"/>
        </w:rPr>
        <w:t>避免同时召开太多会议。</w:t>
      </w:r>
    </w:p>
    <w:p w14:paraId="64D1056A" w14:textId="620A864D" w:rsidR="00A72BD0" w:rsidRDefault="00A72BD0" w:rsidP="00A72BD0">
      <w:pPr>
        <w:pStyle w:val="enumlev1"/>
        <w:jc w:val="both"/>
        <w:rPr>
          <w:lang w:eastAsia="zh-CN"/>
        </w:rPr>
      </w:pPr>
      <w:r>
        <w:rPr>
          <w:lang w:eastAsia="zh-CN"/>
        </w:rPr>
        <w:t>−</w:t>
      </w:r>
      <w:r>
        <w:rPr>
          <w:lang w:eastAsia="zh-CN"/>
        </w:rPr>
        <w:tab/>
      </w:r>
      <w:r w:rsidR="00EA51AC" w:rsidRPr="00EA51AC">
        <w:rPr>
          <w:rFonts w:hint="eastAsia"/>
          <w:lang w:eastAsia="zh-CN"/>
        </w:rPr>
        <w:t>不鼓励在周末开会。</w:t>
      </w:r>
    </w:p>
    <w:p w14:paraId="41C9A4F3" w14:textId="5121C0A3" w:rsidR="00A72BD0" w:rsidRDefault="00A72BD0" w:rsidP="00A72BD0">
      <w:pPr>
        <w:pStyle w:val="enumlev1"/>
        <w:jc w:val="both"/>
        <w:rPr>
          <w:lang w:eastAsia="zh-CN"/>
        </w:rPr>
      </w:pPr>
      <w:r>
        <w:rPr>
          <w:lang w:eastAsia="zh-CN"/>
        </w:rPr>
        <w:t>−</w:t>
      </w:r>
      <w:r>
        <w:rPr>
          <w:lang w:eastAsia="zh-CN"/>
        </w:rPr>
        <w:tab/>
      </w:r>
      <w:r w:rsidR="00EA51AC" w:rsidRPr="00EA51AC">
        <w:rPr>
          <w:rFonts w:hint="eastAsia"/>
          <w:lang w:eastAsia="zh-CN"/>
        </w:rPr>
        <w:t>限制创建过多的</w:t>
      </w:r>
      <w:r w:rsidR="00EA51AC">
        <w:rPr>
          <w:rFonts w:hint="eastAsia"/>
          <w:lang w:eastAsia="zh-CN"/>
        </w:rPr>
        <w:t>信函</w:t>
      </w:r>
      <w:r w:rsidR="00EA51AC" w:rsidRPr="00EA51AC">
        <w:rPr>
          <w:rFonts w:hint="eastAsia"/>
          <w:lang w:eastAsia="zh-CN"/>
        </w:rPr>
        <w:t>通信组</w:t>
      </w:r>
      <w:r w:rsidR="00EA51AC">
        <w:rPr>
          <w:rFonts w:hint="eastAsia"/>
          <w:lang w:eastAsia="zh-CN"/>
        </w:rPr>
        <w:t>（</w:t>
      </w:r>
      <w:r w:rsidR="00EA51AC" w:rsidRPr="00EA51AC">
        <w:rPr>
          <w:rFonts w:hint="eastAsia"/>
          <w:lang w:eastAsia="zh-CN"/>
        </w:rPr>
        <w:t>CG</w:t>
      </w:r>
      <w:r w:rsidR="00EA51AC">
        <w:rPr>
          <w:rFonts w:hint="eastAsia"/>
          <w:lang w:eastAsia="zh-CN"/>
        </w:rPr>
        <w:t>）</w:t>
      </w:r>
      <w:r w:rsidR="00EA51AC" w:rsidRPr="00EA51AC">
        <w:rPr>
          <w:rFonts w:hint="eastAsia"/>
          <w:lang w:eastAsia="zh-CN"/>
        </w:rPr>
        <w:t>。</w:t>
      </w:r>
    </w:p>
    <w:p w14:paraId="6FC9D843" w14:textId="6F3A0D35" w:rsidR="00A72BD0" w:rsidRDefault="00A72BD0" w:rsidP="00A72BD0">
      <w:pPr>
        <w:pStyle w:val="Heading3"/>
        <w:jc w:val="both"/>
        <w:rPr>
          <w:lang w:eastAsia="zh-CN"/>
        </w:rPr>
      </w:pPr>
      <w:r>
        <w:rPr>
          <w:lang w:eastAsia="zh-CN"/>
        </w:rPr>
        <w:t>9.6</w:t>
      </w:r>
      <w:r>
        <w:rPr>
          <w:lang w:eastAsia="zh-CN"/>
        </w:rPr>
        <w:tab/>
      </w:r>
      <w:r w:rsidR="00C61830" w:rsidRPr="00C61830">
        <w:rPr>
          <w:rFonts w:hint="eastAsia"/>
          <w:lang w:eastAsia="zh-CN"/>
        </w:rPr>
        <w:t>无线电通信研究组正副主席第</w:t>
      </w:r>
      <w:r w:rsidR="00A618C1">
        <w:rPr>
          <w:rFonts w:hint="eastAsia"/>
          <w:lang w:eastAsia="zh-CN"/>
        </w:rPr>
        <w:t>十八</w:t>
      </w:r>
      <w:r w:rsidR="00C61830" w:rsidRPr="00C61830">
        <w:rPr>
          <w:rFonts w:hint="eastAsia"/>
          <w:lang w:eastAsia="zh-CN"/>
        </w:rPr>
        <w:t>次会议（</w:t>
      </w:r>
      <w:r w:rsidR="00C61830">
        <w:rPr>
          <w:lang w:eastAsia="zh-CN"/>
        </w:rPr>
        <w:t>CVC-1</w:t>
      </w:r>
      <w:r w:rsidR="00C61830">
        <w:rPr>
          <w:rFonts w:hint="eastAsia"/>
          <w:lang w:eastAsia="zh-CN"/>
        </w:rPr>
        <w:t>8</w:t>
      </w:r>
      <w:r w:rsidR="00C61830" w:rsidRPr="00C61830">
        <w:rPr>
          <w:rFonts w:hint="eastAsia"/>
          <w:lang w:eastAsia="zh-CN"/>
        </w:rPr>
        <w:t>）</w:t>
      </w:r>
    </w:p>
    <w:p w14:paraId="106DAA92" w14:textId="7621C488" w:rsidR="004405E7" w:rsidRDefault="004963D5" w:rsidP="004405E7">
      <w:pPr>
        <w:ind w:firstLineChars="200" w:firstLine="480"/>
        <w:jc w:val="both"/>
        <w:rPr>
          <w:lang w:eastAsia="zh-CN"/>
        </w:rPr>
      </w:pP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24</w:t>
      </w:r>
      <w:r>
        <w:rPr>
          <w:rFonts w:hint="eastAsia"/>
          <w:lang w:eastAsia="zh-CN"/>
        </w:rPr>
        <w:t>日，无线电通信局主任</w:t>
      </w:r>
      <w:r w:rsidR="00237D85">
        <w:rPr>
          <w:rFonts w:hint="eastAsia"/>
          <w:lang w:eastAsia="zh-CN"/>
        </w:rPr>
        <w:t>以电子方式</w:t>
      </w:r>
      <w:r>
        <w:rPr>
          <w:rFonts w:hint="eastAsia"/>
          <w:lang w:eastAsia="zh-CN"/>
        </w:rPr>
        <w:t>召集</w:t>
      </w:r>
      <w:r w:rsidR="004405E7" w:rsidRPr="004405E7">
        <w:rPr>
          <w:lang w:eastAsia="zh-CN"/>
        </w:rPr>
        <w:t>ITU-R</w:t>
      </w:r>
      <w:r w:rsidR="004405E7">
        <w:rPr>
          <w:rFonts w:hint="eastAsia"/>
          <w:lang w:eastAsia="zh-CN"/>
        </w:rPr>
        <w:t>研究组主席和副主席第</w:t>
      </w:r>
      <w:r w:rsidR="004405E7">
        <w:rPr>
          <w:rFonts w:hint="eastAsia"/>
          <w:lang w:eastAsia="zh-CN"/>
        </w:rPr>
        <w:t>18</w:t>
      </w:r>
      <w:r w:rsidR="004405E7">
        <w:rPr>
          <w:rFonts w:hint="eastAsia"/>
          <w:lang w:eastAsia="zh-CN"/>
        </w:rPr>
        <w:t>次会议</w:t>
      </w:r>
      <w:r w:rsidR="00237D85">
        <w:rPr>
          <w:rFonts w:hint="eastAsia"/>
          <w:lang w:eastAsia="zh-CN"/>
        </w:rPr>
        <w:t>。此次会议还邀请</w:t>
      </w:r>
      <w:r w:rsidR="004405E7">
        <w:rPr>
          <w:rFonts w:hint="eastAsia"/>
          <w:lang w:eastAsia="zh-CN"/>
        </w:rPr>
        <w:t>CPM</w:t>
      </w:r>
      <w:r w:rsidR="004405E7">
        <w:rPr>
          <w:rFonts w:hint="eastAsia"/>
          <w:lang w:eastAsia="zh-CN"/>
        </w:rPr>
        <w:t>和</w:t>
      </w:r>
      <w:r w:rsidR="004405E7">
        <w:rPr>
          <w:rFonts w:hint="eastAsia"/>
          <w:lang w:eastAsia="zh-CN"/>
        </w:rPr>
        <w:t>RAG</w:t>
      </w:r>
      <w:r w:rsidR="004405E7">
        <w:rPr>
          <w:rFonts w:hint="eastAsia"/>
          <w:lang w:eastAsia="zh-CN"/>
        </w:rPr>
        <w:t>的主席和副主席以及</w:t>
      </w:r>
      <w:r w:rsidR="004405E7">
        <w:rPr>
          <w:rFonts w:hint="eastAsia"/>
          <w:lang w:eastAsia="zh-CN"/>
        </w:rPr>
        <w:t>CPM</w:t>
      </w:r>
      <w:r w:rsidR="004405E7">
        <w:rPr>
          <w:rFonts w:hint="eastAsia"/>
          <w:lang w:eastAsia="zh-CN"/>
        </w:rPr>
        <w:t>各章（共同）报告人</w:t>
      </w:r>
      <w:r w:rsidR="00237D85">
        <w:rPr>
          <w:rFonts w:hint="eastAsia"/>
          <w:lang w:eastAsia="zh-CN"/>
        </w:rPr>
        <w:t>出席。</w:t>
      </w:r>
    </w:p>
    <w:p w14:paraId="45122765" w14:textId="3520101B" w:rsidR="004405E7" w:rsidRDefault="004405E7" w:rsidP="004405E7">
      <w:pPr>
        <w:ind w:firstLineChars="200" w:firstLine="480"/>
        <w:jc w:val="both"/>
        <w:rPr>
          <w:lang w:eastAsia="zh-CN"/>
        </w:rPr>
      </w:pPr>
      <w:r>
        <w:rPr>
          <w:rFonts w:hint="eastAsia"/>
          <w:lang w:eastAsia="zh-CN"/>
        </w:rPr>
        <w:t>本次会议讨论的主要议题涉及</w:t>
      </w:r>
      <w:r>
        <w:rPr>
          <w:rFonts w:hint="eastAsia"/>
          <w:lang w:eastAsia="zh-CN"/>
        </w:rPr>
        <w:t>2022</w:t>
      </w:r>
      <w:r>
        <w:rPr>
          <w:rFonts w:hint="eastAsia"/>
          <w:lang w:eastAsia="zh-CN"/>
        </w:rPr>
        <w:t>年会议日历、国际电联</w:t>
      </w:r>
      <w:r w:rsidR="00237D85">
        <w:rPr>
          <w:rFonts w:hint="eastAsia"/>
          <w:lang w:eastAsia="zh-CN"/>
        </w:rPr>
        <w:t>新</w:t>
      </w:r>
      <w:r>
        <w:rPr>
          <w:rFonts w:hint="eastAsia"/>
          <w:lang w:eastAsia="zh-CN"/>
        </w:rPr>
        <w:t>楼</w:t>
      </w:r>
      <w:r w:rsidR="00237D85">
        <w:rPr>
          <w:rFonts w:hint="eastAsia"/>
          <w:lang w:eastAsia="zh-CN"/>
        </w:rPr>
        <w:t>建设</w:t>
      </w:r>
      <w:r>
        <w:rPr>
          <w:rFonts w:hint="eastAsia"/>
          <w:lang w:eastAsia="zh-CN"/>
        </w:rPr>
        <w:t>对会议室可用性的影响、当前电子会议期间的工作安排以及恢复远程参与实</w:t>
      </w:r>
      <w:r w:rsidR="001B0C21">
        <w:rPr>
          <w:rFonts w:hint="eastAsia"/>
          <w:lang w:eastAsia="zh-CN"/>
        </w:rPr>
        <w:t>体</w:t>
      </w:r>
      <w:r w:rsidR="00237D85">
        <w:rPr>
          <w:rFonts w:hint="eastAsia"/>
          <w:lang w:eastAsia="zh-CN"/>
        </w:rPr>
        <w:t>会议的可能性。与会者还交流了各研究</w:t>
      </w:r>
      <w:r>
        <w:rPr>
          <w:rFonts w:hint="eastAsia"/>
          <w:lang w:eastAsia="zh-CN"/>
        </w:rPr>
        <w:t>组的研究状况以及他们对即将举行的会议的需求，以</w:t>
      </w:r>
      <w:r w:rsidR="001B0C21">
        <w:rPr>
          <w:rFonts w:hint="eastAsia"/>
          <w:lang w:eastAsia="zh-CN"/>
        </w:rPr>
        <w:t>便</w:t>
      </w:r>
      <w:r>
        <w:rPr>
          <w:rFonts w:hint="eastAsia"/>
          <w:lang w:eastAsia="zh-CN"/>
        </w:rPr>
        <w:t>完成研究并为</w:t>
      </w:r>
      <w:r>
        <w:rPr>
          <w:rFonts w:hint="eastAsia"/>
          <w:lang w:eastAsia="zh-CN"/>
        </w:rPr>
        <w:t>CPM23-2</w:t>
      </w:r>
      <w:r>
        <w:rPr>
          <w:rFonts w:hint="eastAsia"/>
          <w:lang w:eastAsia="zh-CN"/>
        </w:rPr>
        <w:t>及时编写</w:t>
      </w:r>
      <w:r>
        <w:rPr>
          <w:rFonts w:hint="eastAsia"/>
          <w:lang w:eastAsia="zh-CN"/>
        </w:rPr>
        <w:t>CPM</w:t>
      </w:r>
      <w:r>
        <w:rPr>
          <w:rFonts w:hint="eastAsia"/>
          <w:lang w:eastAsia="zh-CN"/>
        </w:rPr>
        <w:t>文</w:t>
      </w:r>
      <w:r w:rsidR="001B0C21">
        <w:rPr>
          <w:rFonts w:hint="eastAsia"/>
          <w:lang w:eastAsia="zh-CN"/>
        </w:rPr>
        <w:t>本</w:t>
      </w:r>
      <w:r>
        <w:rPr>
          <w:rFonts w:hint="eastAsia"/>
          <w:lang w:eastAsia="zh-CN"/>
        </w:rPr>
        <w:t>草案。</w:t>
      </w:r>
    </w:p>
    <w:p w14:paraId="45488497" w14:textId="7DCFEFF0" w:rsidR="00BC3ACA" w:rsidRDefault="003C1EC2" w:rsidP="003C1EC2">
      <w:pPr>
        <w:ind w:firstLineChars="200" w:firstLine="480"/>
        <w:rPr>
          <w:lang w:eastAsia="zh-CN"/>
        </w:rPr>
      </w:pPr>
      <w:r w:rsidRPr="004E56BD">
        <w:rPr>
          <w:rFonts w:hint="eastAsia"/>
          <w:lang w:eastAsia="zh-CN"/>
        </w:rPr>
        <w:t>C</w:t>
      </w:r>
      <w:r w:rsidRPr="004E56BD">
        <w:rPr>
          <w:lang w:eastAsia="zh-CN"/>
        </w:rPr>
        <w:t>VC</w:t>
      </w:r>
      <w:r w:rsidRPr="004E56BD">
        <w:rPr>
          <w:rFonts w:hint="eastAsia"/>
          <w:lang w:eastAsia="zh-CN"/>
        </w:rPr>
        <w:t>第</w:t>
      </w:r>
      <w:r w:rsidRPr="004E56BD">
        <w:rPr>
          <w:rFonts w:hint="eastAsia"/>
          <w:lang w:eastAsia="zh-CN"/>
        </w:rPr>
        <w:t>1</w:t>
      </w:r>
      <w:r>
        <w:rPr>
          <w:rFonts w:hint="eastAsia"/>
          <w:lang w:eastAsia="zh-CN"/>
        </w:rPr>
        <w:t>8</w:t>
      </w:r>
      <w:r w:rsidRPr="004E56BD">
        <w:rPr>
          <w:rFonts w:hint="eastAsia"/>
          <w:lang w:eastAsia="zh-CN"/>
        </w:rPr>
        <w:t>次会议的会议记录</w:t>
      </w:r>
      <w:r w:rsidR="001B0C21">
        <w:rPr>
          <w:rFonts w:hint="eastAsia"/>
          <w:lang w:eastAsia="zh-CN"/>
        </w:rPr>
        <w:t>参</w:t>
      </w:r>
      <w:r w:rsidRPr="004E56BD">
        <w:rPr>
          <w:rFonts w:hint="eastAsia"/>
          <w:lang w:eastAsia="zh-CN"/>
        </w:rPr>
        <w:t>见</w:t>
      </w:r>
      <w:hyperlink r:id="rId13" w:history="1">
        <w:r w:rsidRPr="004E56BD">
          <w:rPr>
            <w:rStyle w:val="Hyperlink"/>
            <w:lang w:eastAsia="zh-CN"/>
          </w:rPr>
          <w:t>CVC/5</w:t>
        </w:r>
      </w:hyperlink>
      <w:r w:rsidRPr="004E56BD">
        <w:rPr>
          <w:rFonts w:hint="eastAsia"/>
          <w:lang w:eastAsia="zh-CN"/>
        </w:rPr>
        <w:t>号文件。</w:t>
      </w:r>
    </w:p>
    <w:p w14:paraId="0A137FEE" w14:textId="77777777" w:rsidR="009E1EF3" w:rsidRDefault="009E1EF3" w:rsidP="009E1EF3">
      <w:pPr>
        <w:pStyle w:val="Heading2"/>
        <w:jc w:val="both"/>
        <w:rPr>
          <w:lang w:eastAsia="zh-CN"/>
        </w:rPr>
      </w:pPr>
      <w:r>
        <w:rPr>
          <w:lang w:eastAsia="zh-CN"/>
        </w:rPr>
        <w:t>9.7</w:t>
      </w:r>
      <w:r>
        <w:rPr>
          <w:lang w:eastAsia="zh-CN"/>
        </w:rPr>
        <w:tab/>
      </w:r>
      <w:r>
        <w:rPr>
          <w:rFonts w:hint="eastAsia"/>
          <w:lang w:eastAsia="zh-CN"/>
        </w:rPr>
        <w:t>有关参会情况的信息</w:t>
      </w:r>
    </w:p>
    <w:p w14:paraId="291F9698" w14:textId="77777777" w:rsidR="009E1EF3" w:rsidRDefault="009E1EF3" w:rsidP="004524D8">
      <w:pPr>
        <w:ind w:firstLineChars="200" w:firstLine="480"/>
        <w:rPr>
          <w:lang w:eastAsia="zh-CN"/>
        </w:rPr>
      </w:pPr>
      <w:r>
        <w:rPr>
          <w:rFonts w:hint="eastAsia"/>
          <w:lang w:eastAsia="zh-CN"/>
        </w:rPr>
        <w:t>几乎所有研究组、工作组和任务组主席以及</w:t>
      </w:r>
      <w:r>
        <w:rPr>
          <w:rFonts w:hint="eastAsia"/>
          <w:lang w:eastAsia="zh-CN"/>
        </w:rPr>
        <w:t>35%</w:t>
      </w:r>
      <w:r>
        <w:rPr>
          <w:rFonts w:hint="eastAsia"/>
          <w:lang w:eastAsia="zh-CN"/>
        </w:rPr>
        <w:t>的副主席出席了</w:t>
      </w:r>
      <w:r w:rsidRPr="004A76E0">
        <w:rPr>
          <w:rFonts w:hint="eastAsia"/>
          <w:lang w:eastAsia="zh-CN"/>
        </w:rPr>
        <w:t>R</w:t>
      </w:r>
      <w:r>
        <w:rPr>
          <w:lang w:eastAsia="zh-CN"/>
        </w:rPr>
        <w:t>AG-21</w:t>
      </w:r>
      <w:r w:rsidRPr="004A76E0">
        <w:rPr>
          <w:rFonts w:hint="eastAsia"/>
          <w:lang w:eastAsia="zh-CN"/>
        </w:rPr>
        <w:t>。</w:t>
      </w:r>
    </w:p>
    <w:p w14:paraId="3BE1037C" w14:textId="77777777" w:rsidR="009E1EF3" w:rsidRDefault="009E1EF3" w:rsidP="004524D8">
      <w:pPr>
        <w:ind w:firstLineChars="200" w:firstLine="480"/>
        <w:rPr>
          <w:lang w:eastAsia="zh-CN"/>
        </w:rPr>
      </w:pPr>
      <w:r>
        <w:rPr>
          <w:rFonts w:hint="eastAsia"/>
          <w:lang w:eastAsia="zh-CN"/>
        </w:rPr>
        <w:t>主席和副主席大多参加了各自相关组（研究组、工作组和</w:t>
      </w:r>
      <w:r w:rsidRPr="004A76E0">
        <w:rPr>
          <w:lang w:eastAsia="zh-CN"/>
        </w:rPr>
        <w:t>6/1</w:t>
      </w:r>
      <w:r>
        <w:rPr>
          <w:rFonts w:hint="eastAsia"/>
          <w:lang w:eastAsia="zh-CN"/>
        </w:rPr>
        <w:t>任务组）的会议。</w:t>
      </w:r>
    </w:p>
    <w:p w14:paraId="424F83B7" w14:textId="77777777" w:rsidR="009E1EF3" w:rsidRPr="00833C47" w:rsidRDefault="009E1EF3" w:rsidP="005144D9">
      <w:pPr>
        <w:spacing w:before="360"/>
        <w:jc w:val="center"/>
      </w:pPr>
      <w:r>
        <w:t>______________</w:t>
      </w:r>
    </w:p>
    <w:sectPr w:rsidR="009E1EF3" w:rsidRPr="00833C47" w:rsidSect="00A5181E">
      <w:headerReference w:type="defaul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ED02" w14:textId="77777777" w:rsidR="002817F9" w:rsidRDefault="002817F9">
      <w:r>
        <w:separator/>
      </w:r>
    </w:p>
  </w:endnote>
  <w:endnote w:type="continuationSeparator" w:id="0">
    <w:p w14:paraId="5173CA81" w14:textId="77777777" w:rsidR="002817F9" w:rsidRDefault="002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1531" w14:textId="77777777" w:rsidR="002817F9" w:rsidRDefault="002817F9">
      <w:r>
        <w:t>____________________</w:t>
      </w:r>
    </w:p>
  </w:footnote>
  <w:footnote w:type="continuationSeparator" w:id="0">
    <w:p w14:paraId="340863AB" w14:textId="77777777" w:rsidR="002817F9" w:rsidRDefault="00281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BF2F" w14:textId="770543EC" w:rsidR="00B70BFA" w:rsidRPr="00AF0B82" w:rsidRDefault="00B70BFA" w:rsidP="000A4F34">
    <w:pPr>
      <w:pStyle w:val="Header"/>
    </w:pPr>
    <w:r>
      <w:fldChar w:fldCharType="begin"/>
    </w:r>
    <w:r>
      <w:instrText xml:space="preserve"> PAGE </w:instrText>
    </w:r>
    <w:r>
      <w:fldChar w:fldCharType="separate"/>
    </w:r>
    <w:r w:rsidR="00285842">
      <w:rPr>
        <w:noProof/>
      </w:rPr>
      <w:t>13</w:t>
    </w:r>
    <w:r>
      <w:fldChar w:fldCharType="end"/>
    </w:r>
  </w:p>
  <w:p w14:paraId="0D585FD2" w14:textId="77777777" w:rsidR="00B70BFA" w:rsidRPr="00AF0B82" w:rsidRDefault="00B70BFA" w:rsidP="00767544">
    <w:pPr>
      <w:pStyle w:val="Header"/>
      <w:rPr>
        <w:lang w:eastAsia="zh-CN"/>
      </w:rPr>
    </w:pPr>
    <w:r w:rsidRPr="00AF0B82">
      <w:t>RAG/</w:t>
    </w:r>
    <w:r>
      <w:rPr>
        <w:rFonts w:hint="eastAsia"/>
        <w:lang w:eastAsia="zh-CN"/>
      </w:rPr>
      <w:t>44(Add.1</w:t>
    </w:r>
    <w:r>
      <w:rPr>
        <w:lang w:eastAsia="zh-CN"/>
      </w:rPr>
      <w:t>)</w:t>
    </w:r>
    <w:r w:rsidRPr="00AF0B82">
      <w:t>-</w:t>
    </w:r>
    <w:r w:rsidRPr="00AF0B82">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70FC4"/>
    <w:multiLevelType w:val="hybridMultilevel"/>
    <w:tmpl w:val="2ABCD2BE"/>
    <w:lvl w:ilvl="0" w:tplc="8BD633B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736B7"/>
    <w:multiLevelType w:val="hybridMultilevel"/>
    <w:tmpl w:val="A6EC2FBA"/>
    <w:lvl w:ilvl="0" w:tplc="BABC2F66">
      <w:start w:val="1"/>
      <w:numFmt w:val="bullet"/>
      <w:lvlText w:val="‒"/>
      <w:lvlJc w:val="left"/>
      <w:pPr>
        <w:ind w:left="647" w:hanging="420"/>
      </w:pPr>
      <w:rPr>
        <w:rFonts w:ascii="Verdana" w:hAnsi="Verdana" w:hint="default"/>
      </w:rPr>
    </w:lvl>
    <w:lvl w:ilvl="1" w:tplc="04090003" w:tentative="1">
      <w:start w:val="1"/>
      <w:numFmt w:val="bullet"/>
      <w:lvlText w:val=""/>
      <w:lvlJc w:val="left"/>
      <w:pPr>
        <w:ind w:left="1067" w:hanging="420"/>
      </w:pPr>
      <w:rPr>
        <w:rFonts w:ascii="Wingdings" w:hAnsi="Wingdings" w:hint="default"/>
      </w:rPr>
    </w:lvl>
    <w:lvl w:ilvl="2" w:tplc="04090005"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3" w:tentative="1">
      <w:start w:val="1"/>
      <w:numFmt w:val="bullet"/>
      <w:lvlText w:val=""/>
      <w:lvlJc w:val="left"/>
      <w:pPr>
        <w:ind w:left="2327" w:hanging="420"/>
      </w:pPr>
      <w:rPr>
        <w:rFonts w:ascii="Wingdings" w:hAnsi="Wingdings" w:hint="default"/>
      </w:rPr>
    </w:lvl>
    <w:lvl w:ilvl="5" w:tplc="04090005"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3" w:tentative="1">
      <w:start w:val="1"/>
      <w:numFmt w:val="bullet"/>
      <w:lvlText w:val=""/>
      <w:lvlJc w:val="left"/>
      <w:pPr>
        <w:ind w:left="3587" w:hanging="420"/>
      </w:pPr>
      <w:rPr>
        <w:rFonts w:ascii="Wingdings" w:hAnsi="Wingdings" w:hint="default"/>
      </w:rPr>
    </w:lvl>
    <w:lvl w:ilvl="8" w:tplc="04090005" w:tentative="1">
      <w:start w:val="1"/>
      <w:numFmt w:val="bullet"/>
      <w:lvlText w:val=""/>
      <w:lvlJc w:val="left"/>
      <w:pPr>
        <w:ind w:left="4007" w:hanging="420"/>
      </w:pPr>
      <w:rPr>
        <w:rFonts w:ascii="Wingdings" w:hAnsi="Wingdings" w:hint="default"/>
      </w:rPr>
    </w:lvl>
  </w:abstractNum>
  <w:abstractNum w:abstractNumId="24"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29"/>
  </w:num>
  <w:num w:numId="23">
    <w:abstractNumId w:val="22"/>
  </w:num>
  <w:num w:numId="24">
    <w:abstractNumId w:val="24"/>
  </w:num>
  <w:num w:numId="25">
    <w:abstractNumId w:val="11"/>
  </w:num>
  <w:num w:numId="26">
    <w:abstractNumId w:val="19"/>
  </w:num>
  <w:num w:numId="27">
    <w:abstractNumId w:val="13"/>
  </w:num>
  <w:num w:numId="28">
    <w:abstractNumId w:val="17"/>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n-CA" w:vendorID="64" w:dllVersion="6" w:nlCheck="1" w:checkStyle="1"/>
  <w:activeWritingStyle w:appName="MSWord" w:lang="fr-CH" w:vendorID="64" w:dllVersion="6" w:nlCheck="1" w:checkStyle="1"/>
  <w:activeWritingStyle w:appName="MSWord" w:lang="fr-FR"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8C"/>
    <w:rsid w:val="00000F24"/>
    <w:rsid w:val="000064C7"/>
    <w:rsid w:val="00012D07"/>
    <w:rsid w:val="000145D8"/>
    <w:rsid w:val="00016A43"/>
    <w:rsid w:val="00020106"/>
    <w:rsid w:val="00021007"/>
    <w:rsid w:val="000229C4"/>
    <w:rsid w:val="00030E5E"/>
    <w:rsid w:val="00034C59"/>
    <w:rsid w:val="00046A60"/>
    <w:rsid w:val="000554C1"/>
    <w:rsid w:val="000570FE"/>
    <w:rsid w:val="00062FA4"/>
    <w:rsid w:val="0006614B"/>
    <w:rsid w:val="00066CAD"/>
    <w:rsid w:val="00067347"/>
    <w:rsid w:val="00070B6C"/>
    <w:rsid w:val="0007280A"/>
    <w:rsid w:val="00076C13"/>
    <w:rsid w:val="00082FBE"/>
    <w:rsid w:val="00084871"/>
    <w:rsid w:val="00085541"/>
    <w:rsid w:val="000878D4"/>
    <w:rsid w:val="000906AE"/>
    <w:rsid w:val="00093C73"/>
    <w:rsid w:val="000940BD"/>
    <w:rsid w:val="000A0059"/>
    <w:rsid w:val="000A04FA"/>
    <w:rsid w:val="000A4F34"/>
    <w:rsid w:val="000A5F9E"/>
    <w:rsid w:val="000B0A4F"/>
    <w:rsid w:val="000B199B"/>
    <w:rsid w:val="000B4D42"/>
    <w:rsid w:val="000C0FEC"/>
    <w:rsid w:val="000C743D"/>
    <w:rsid w:val="000D0D7D"/>
    <w:rsid w:val="000D4A43"/>
    <w:rsid w:val="000E0F1D"/>
    <w:rsid w:val="000E6AA8"/>
    <w:rsid w:val="000F08D0"/>
    <w:rsid w:val="000F275A"/>
    <w:rsid w:val="000F3718"/>
    <w:rsid w:val="0010015C"/>
    <w:rsid w:val="0010643A"/>
    <w:rsid w:val="001069FC"/>
    <w:rsid w:val="00107E5A"/>
    <w:rsid w:val="001225EE"/>
    <w:rsid w:val="00130A81"/>
    <w:rsid w:val="00130B50"/>
    <w:rsid w:val="001335DA"/>
    <w:rsid w:val="0013473D"/>
    <w:rsid w:val="00135FFE"/>
    <w:rsid w:val="001368A7"/>
    <w:rsid w:val="00145997"/>
    <w:rsid w:val="00147382"/>
    <w:rsid w:val="001524AB"/>
    <w:rsid w:val="00152B3F"/>
    <w:rsid w:val="001539C7"/>
    <w:rsid w:val="0015404B"/>
    <w:rsid w:val="001551D2"/>
    <w:rsid w:val="00155BD5"/>
    <w:rsid w:val="0015680C"/>
    <w:rsid w:val="0016083C"/>
    <w:rsid w:val="00164A74"/>
    <w:rsid w:val="00166041"/>
    <w:rsid w:val="001706B6"/>
    <w:rsid w:val="001722B2"/>
    <w:rsid w:val="00175850"/>
    <w:rsid w:val="00185963"/>
    <w:rsid w:val="00193A09"/>
    <w:rsid w:val="00193BF1"/>
    <w:rsid w:val="00194AD3"/>
    <w:rsid w:val="001971C3"/>
    <w:rsid w:val="0019729C"/>
    <w:rsid w:val="001A0B78"/>
    <w:rsid w:val="001A5A4C"/>
    <w:rsid w:val="001A618C"/>
    <w:rsid w:val="001B032E"/>
    <w:rsid w:val="001B0C21"/>
    <w:rsid w:val="001B3AD8"/>
    <w:rsid w:val="001B4810"/>
    <w:rsid w:val="001B680B"/>
    <w:rsid w:val="001C12A6"/>
    <w:rsid w:val="001D2334"/>
    <w:rsid w:val="001D2E57"/>
    <w:rsid w:val="001D6E77"/>
    <w:rsid w:val="001D7676"/>
    <w:rsid w:val="001E2F8A"/>
    <w:rsid w:val="001E5A76"/>
    <w:rsid w:val="001E5AA9"/>
    <w:rsid w:val="001E692F"/>
    <w:rsid w:val="001E7277"/>
    <w:rsid w:val="001E7D4C"/>
    <w:rsid w:val="001F6763"/>
    <w:rsid w:val="001F75CD"/>
    <w:rsid w:val="00200503"/>
    <w:rsid w:val="0020573C"/>
    <w:rsid w:val="00206373"/>
    <w:rsid w:val="00213AE0"/>
    <w:rsid w:val="002200BC"/>
    <w:rsid w:val="00221367"/>
    <w:rsid w:val="00225A96"/>
    <w:rsid w:val="00225AEF"/>
    <w:rsid w:val="00227CD0"/>
    <w:rsid w:val="00232257"/>
    <w:rsid w:val="00236FBE"/>
    <w:rsid w:val="00237D85"/>
    <w:rsid w:val="00244613"/>
    <w:rsid w:val="00250366"/>
    <w:rsid w:val="00250C16"/>
    <w:rsid w:val="00250CEF"/>
    <w:rsid w:val="002523A1"/>
    <w:rsid w:val="00252B08"/>
    <w:rsid w:val="002550EC"/>
    <w:rsid w:val="00267800"/>
    <w:rsid w:val="00271619"/>
    <w:rsid w:val="00271C4F"/>
    <w:rsid w:val="00277E67"/>
    <w:rsid w:val="002817F9"/>
    <w:rsid w:val="00285842"/>
    <w:rsid w:val="0028775A"/>
    <w:rsid w:val="00291582"/>
    <w:rsid w:val="0029544B"/>
    <w:rsid w:val="0029673E"/>
    <w:rsid w:val="002A210C"/>
    <w:rsid w:val="002A237E"/>
    <w:rsid w:val="002A5A1D"/>
    <w:rsid w:val="002A6FC3"/>
    <w:rsid w:val="002A7783"/>
    <w:rsid w:val="002B1D40"/>
    <w:rsid w:val="002B224F"/>
    <w:rsid w:val="002C08B9"/>
    <w:rsid w:val="002C25B9"/>
    <w:rsid w:val="002C3531"/>
    <w:rsid w:val="002C5CAC"/>
    <w:rsid w:val="002C69A2"/>
    <w:rsid w:val="002D40D5"/>
    <w:rsid w:val="002D4E46"/>
    <w:rsid w:val="002E5A74"/>
    <w:rsid w:val="002E6592"/>
    <w:rsid w:val="002F30A6"/>
    <w:rsid w:val="002F340E"/>
    <w:rsid w:val="002F666E"/>
    <w:rsid w:val="002F6A4E"/>
    <w:rsid w:val="002F7978"/>
    <w:rsid w:val="003000AC"/>
    <w:rsid w:val="00300752"/>
    <w:rsid w:val="00302A9B"/>
    <w:rsid w:val="00303349"/>
    <w:rsid w:val="00304526"/>
    <w:rsid w:val="0030740E"/>
    <w:rsid w:val="00310996"/>
    <w:rsid w:val="00311203"/>
    <w:rsid w:val="00313B75"/>
    <w:rsid w:val="00315C29"/>
    <w:rsid w:val="003214D7"/>
    <w:rsid w:val="003221F3"/>
    <w:rsid w:val="00327544"/>
    <w:rsid w:val="0033041D"/>
    <w:rsid w:val="0033378C"/>
    <w:rsid w:val="00333980"/>
    <w:rsid w:val="00342405"/>
    <w:rsid w:val="00342659"/>
    <w:rsid w:val="003433C1"/>
    <w:rsid w:val="0034529C"/>
    <w:rsid w:val="003470CF"/>
    <w:rsid w:val="003505E8"/>
    <w:rsid w:val="00351B0E"/>
    <w:rsid w:val="00353694"/>
    <w:rsid w:val="00354D1B"/>
    <w:rsid w:val="00357189"/>
    <w:rsid w:val="00361609"/>
    <w:rsid w:val="00363AF1"/>
    <w:rsid w:val="00364117"/>
    <w:rsid w:val="00364A25"/>
    <w:rsid w:val="003653BC"/>
    <w:rsid w:val="003660C8"/>
    <w:rsid w:val="003707D9"/>
    <w:rsid w:val="00370DA9"/>
    <w:rsid w:val="00370F84"/>
    <w:rsid w:val="00371A3D"/>
    <w:rsid w:val="00373BD8"/>
    <w:rsid w:val="003743CB"/>
    <w:rsid w:val="003859B4"/>
    <w:rsid w:val="00387476"/>
    <w:rsid w:val="00392390"/>
    <w:rsid w:val="0039351F"/>
    <w:rsid w:val="00394176"/>
    <w:rsid w:val="00397CD7"/>
    <w:rsid w:val="003A0B83"/>
    <w:rsid w:val="003A29F0"/>
    <w:rsid w:val="003A361A"/>
    <w:rsid w:val="003A450B"/>
    <w:rsid w:val="003A71AC"/>
    <w:rsid w:val="003B0D63"/>
    <w:rsid w:val="003B317F"/>
    <w:rsid w:val="003B3EB9"/>
    <w:rsid w:val="003B55F3"/>
    <w:rsid w:val="003B7E1C"/>
    <w:rsid w:val="003C1EC2"/>
    <w:rsid w:val="003C2DE9"/>
    <w:rsid w:val="003C33DE"/>
    <w:rsid w:val="003D0AB2"/>
    <w:rsid w:val="003D2EFD"/>
    <w:rsid w:val="003D668F"/>
    <w:rsid w:val="003E1276"/>
    <w:rsid w:val="003E48C3"/>
    <w:rsid w:val="003E4E3F"/>
    <w:rsid w:val="003F0F02"/>
    <w:rsid w:val="003F2683"/>
    <w:rsid w:val="003F5A64"/>
    <w:rsid w:val="004025B1"/>
    <w:rsid w:val="00405539"/>
    <w:rsid w:val="0040560D"/>
    <w:rsid w:val="00405A70"/>
    <w:rsid w:val="00405F35"/>
    <w:rsid w:val="00406282"/>
    <w:rsid w:val="00411DE5"/>
    <w:rsid w:val="00416688"/>
    <w:rsid w:val="0042141A"/>
    <w:rsid w:val="00424D58"/>
    <w:rsid w:val="0042612F"/>
    <w:rsid w:val="00426448"/>
    <w:rsid w:val="0043126E"/>
    <w:rsid w:val="004327B7"/>
    <w:rsid w:val="00432D7F"/>
    <w:rsid w:val="0043586E"/>
    <w:rsid w:val="00436A34"/>
    <w:rsid w:val="004405E7"/>
    <w:rsid w:val="004524D8"/>
    <w:rsid w:val="00452F38"/>
    <w:rsid w:val="004538C6"/>
    <w:rsid w:val="004539DE"/>
    <w:rsid w:val="0045496A"/>
    <w:rsid w:val="004557A7"/>
    <w:rsid w:val="00460615"/>
    <w:rsid w:val="0046370D"/>
    <w:rsid w:val="00464A38"/>
    <w:rsid w:val="00465D72"/>
    <w:rsid w:val="004673F1"/>
    <w:rsid w:val="004736E8"/>
    <w:rsid w:val="00473958"/>
    <w:rsid w:val="00474CCC"/>
    <w:rsid w:val="00477B6F"/>
    <w:rsid w:val="004824F7"/>
    <w:rsid w:val="00484FCE"/>
    <w:rsid w:val="004913B7"/>
    <w:rsid w:val="00491D13"/>
    <w:rsid w:val="00492483"/>
    <w:rsid w:val="00495127"/>
    <w:rsid w:val="004963D5"/>
    <w:rsid w:val="004974DE"/>
    <w:rsid w:val="004976C5"/>
    <w:rsid w:val="004A07A2"/>
    <w:rsid w:val="004A2095"/>
    <w:rsid w:val="004A26ED"/>
    <w:rsid w:val="004A2D29"/>
    <w:rsid w:val="004A72BB"/>
    <w:rsid w:val="004B468C"/>
    <w:rsid w:val="004C1105"/>
    <w:rsid w:val="004C1513"/>
    <w:rsid w:val="004C79C2"/>
    <w:rsid w:val="004D08EB"/>
    <w:rsid w:val="004D346A"/>
    <w:rsid w:val="004E56BD"/>
    <w:rsid w:val="004E5C65"/>
    <w:rsid w:val="004E6E9D"/>
    <w:rsid w:val="004F0905"/>
    <w:rsid w:val="004F2669"/>
    <w:rsid w:val="004F3435"/>
    <w:rsid w:val="004F4F58"/>
    <w:rsid w:val="00500056"/>
    <w:rsid w:val="00503A4C"/>
    <w:rsid w:val="00503F40"/>
    <w:rsid w:val="0050528F"/>
    <w:rsid w:val="00507D0A"/>
    <w:rsid w:val="00511BC0"/>
    <w:rsid w:val="0051269E"/>
    <w:rsid w:val="005129FB"/>
    <w:rsid w:val="00513BEA"/>
    <w:rsid w:val="005144D9"/>
    <w:rsid w:val="005167F3"/>
    <w:rsid w:val="0051782D"/>
    <w:rsid w:val="005205CD"/>
    <w:rsid w:val="00522272"/>
    <w:rsid w:val="00523439"/>
    <w:rsid w:val="00525726"/>
    <w:rsid w:val="00526206"/>
    <w:rsid w:val="0053462E"/>
    <w:rsid w:val="00550046"/>
    <w:rsid w:val="00552363"/>
    <w:rsid w:val="00552474"/>
    <w:rsid w:val="0055452F"/>
    <w:rsid w:val="00557A73"/>
    <w:rsid w:val="00561A8F"/>
    <w:rsid w:val="00562977"/>
    <w:rsid w:val="0056376F"/>
    <w:rsid w:val="0057042F"/>
    <w:rsid w:val="00576A0F"/>
    <w:rsid w:val="00584584"/>
    <w:rsid w:val="00585978"/>
    <w:rsid w:val="00587D68"/>
    <w:rsid w:val="00591E9F"/>
    <w:rsid w:val="00595105"/>
    <w:rsid w:val="005A3BCB"/>
    <w:rsid w:val="005A7A9C"/>
    <w:rsid w:val="005B05B0"/>
    <w:rsid w:val="005B1147"/>
    <w:rsid w:val="005B45B6"/>
    <w:rsid w:val="005B557E"/>
    <w:rsid w:val="005C0B5E"/>
    <w:rsid w:val="005C190E"/>
    <w:rsid w:val="005C29F9"/>
    <w:rsid w:val="005C379B"/>
    <w:rsid w:val="005C6906"/>
    <w:rsid w:val="005C6C2A"/>
    <w:rsid w:val="005C78A9"/>
    <w:rsid w:val="005C7CBE"/>
    <w:rsid w:val="005D16DA"/>
    <w:rsid w:val="005D4564"/>
    <w:rsid w:val="005D4F78"/>
    <w:rsid w:val="005D6EC1"/>
    <w:rsid w:val="005E0A62"/>
    <w:rsid w:val="005E40CA"/>
    <w:rsid w:val="005E6891"/>
    <w:rsid w:val="005F0CAC"/>
    <w:rsid w:val="005F1CC2"/>
    <w:rsid w:val="005F3567"/>
    <w:rsid w:val="005F4A85"/>
    <w:rsid w:val="005F7ADD"/>
    <w:rsid w:val="0060404C"/>
    <w:rsid w:val="006049D8"/>
    <w:rsid w:val="00606766"/>
    <w:rsid w:val="0060773B"/>
    <w:rsid w:val="00611E68"/>
    <w:rsid w:val="00614DF9"/>
    <w:rsid w:val="00617963"/>
    <w:rsid w:val="006311E7"/>
    <w:rsid w:val="00635B8C"/>
    <w:rsid w:val="00641306"/>
    <w:rsid w:val="00642979"/>
    <w:rsid w:val="006476FF"/>
    <w:rsid w:val="006519D3"/>
    <w:rsid w:val="00652764"/>
    <w:rsid w:val="00653323"/>
    <w:rsid w:val="00653F7E"/>
    <w:rsid w:val="0065517E"/>
    <w:rsid w:val="006556D9"/>
    <w:rsid w:val="00660679"/>
    <w:rsid w:val="006607A8"/>
    <w:rsid w:val="00662203"/>
    <w:rsid w:val="00663017"/>
    <w:rsid w:val="006634EA"/>
    <w:rsid w:val="00664647"/>
    <w:rsid w:val="00665AB9"/>
    <w:rsid w:val="00667182"/>
    <w:rsid w:val="00667F5B"/>
    <w:rsid w:val="00677C23"/>
    <w:rsid w:val="006816DB"/>
    <w:rsid w:val="00683C7F"/>
    <w:rsid w:val="006871CD"/>
    <w:rsid w:val="00687D13"/>
    <w:rsid w:val="00690DAD"/>
    <w:rsid w:val="00692B1E"/>
    <w:rsid w:val="00693E5D"/>
    <w:rsid w:val="00695C92"/>
    <w:rsid w:val="0069621F"/>
    <w:rsid w:val="006A3E35"/>
    <w:rsid w:val="006A3FBE"/>
    <w:rsid w:val="006A410B"/>
    <w:rsid w:val="006A4BD4"/>
    <w:rsid w:val="006A7022"/>
    <w:rsid w:val="006A79CC"/>
    <w:rsid w:val="006A7A77"/>
    <w:rsid w:val="006A7CB1"/>
    <w:rsid w:val="006B16EA"/>
    <w:rsid w:val="006B3EB0"/>
    <w:rsid w:val="006C0B87"/>
    <w:rsid w:val="006C6C07"/>
    <w:rsid w:val="006D0022"/>
    <w:rsid w:val="006D0593"/>
    <w:rsid w:val="006D0CA1"/>
    <w:rsid w:val="006D36FE"/>
    <w:rsid w:val="006D3CED"/>
    <w:rsid w:val="006D43D7"/>
    <w:rsid w:val="006E154C"/>
    <w:rsid w:val="006E54B5"/>
    <w:rsid w:val="006E5B7C"/>
    <w:rsid w:val="006E6364"/>
    <w:rsid w:val="006F0D51"/>
    <w:rsid w:val="006F31AB"/>
    <w:rsid w:val="006F3232"/>
    <w:rsid w:val="0070091F"/>
    <w:rsid w:val="007029A5"/>
    <w:rsid w:val="00703F9B"/>
    <w:rsid w:val="0070659E"/>
    <w:rsid w:val="00707579"/>
    <w:rsid w:val="00717DEE"/>
    <w:rsid w:val="00723E69"/>
    <w:rsid w:val="00725BEA"/>
    <w:rsid w:val="00726BD1"/>
    <w:rsid w:val="00730A2A"/>
    <w:rsid w:val="00732409"/>
    <w:rsid w:val="007357F2"/>
    <w:rsid w:val="007417EE"/>
    <w:rsid w:val="0074537E"/>
    <w:rsid w:val="00745705"/>
    <w:rsid w:val="00747D24"/>
    <w:rsid w:val="00754F15"/>
    <w:rsid w:val="007568F0"/>
    <w:rsid w:val="0075704C"/>
    <w:rsid w:val="00757BB1"/>
    <w:rsid w:val="00757E31"/>
    <w:rsid w:val="007669B2"/>
    <w:rsid w:val="00767544"/>
    <w:rsid w:val="007723EC"/>
    <w:rsid w:val="007727A1"/>
    <w:rsid w:val="00777351"/>
    <w:rsid w:val="0078191C"/>
    <w:rsid w:val="0079000B"/>
    <w:rsid w:val="00790548"/>
    <w:rsid w:val="007A135F"/>
    <w:rsid w:val="007A299C"/>
    <w:rsid w:val="007A31FF"/>
    <w:rsid w:val="007A6C4A"/>
    <w:rsid w:val="007B323F"/>
    <w:rsid w:val="007B33BD"/>
    <w:rsid w:val="007B4D39"/>
    <w:rsid w:val="007B56C2"/>
    <w:rsid w:val="007B7525"/>
    <w:rsid w:val="007C0529"/>
    <w:rsid w:val="007C0CCC"/>
    <w:rsid w:val="007C4F8B"/>
    <w:rsid w:val="007C6B24"/>
    <w:rsid w:val="007D23BD"/>
    <w:rsid w:val="007D372F"/>
    <w:rsid w:val="007D5B11"/>
    <w:rsid w:val="007D7E1C"/>
    <w:rsid w:val="007E381E"/>
    <w:rsid w:val="007E466C"/>
    <w:rsid w:val="007E79ED"/>
    <w:rsid w:val="007F087F"/>
    <w:rsid w:val="007F1A81"/>
    <w:rsid w:val="007F28FE"/>
    <w:rsid w:val="007F7F05"/>
    <w:rsid w:val="008027FD"/>
    <w:rsid w:val="00804664"/>
    <w:rsid w:val="008051C9"/>
    <w:rsid w:val="008074E7"/>
    <w:rsid w:val="008120DB"/>
    <w:rsid w:val="008127CF"/>
    <w:rsid w:val="008157DE"/>
    <w:rsid w:val="0081760A"/>
    <w:rsid w:val="00817E51"/>
    <w:rsid w:val="00817FE6"/>
    <w:rsid w:val="00820FCA"/>
    <w:rsid w:val="008219D4"/>
    <w:rsid w:val="00823553"/>
    <w:rsid w:val="008243CD"/>
    <w:rsid w:val="00824751"/>
    <w:rsid w:val="00824ADB"/>
    <w:rsid w:val="0082609B"/>
    <w:rsid w:val="008261D5"/>
    <w:rsid w:val="008268CB"/>
    <w:rsid w:val="008268D5"/>
    <w:rsid w:val="008278E0"/>
    <w:rsid w:val="00841C76"/>
    <w:rsid w:val="00841EC1"/>
    <w:rsid w:val="0084602B"/>
    <w:rsid w:val="00847E2F"/>
    <w:rsid w:val="008552AB"/>
    <w:rsid w:val="008558A1"/>
    <w:rsid w:val="00855991"/>
    <w:rsid w:val="00855B4C"/>
    <w:rsid w:val="008575AB"/>
    <w:rsid w:val="00857695"/>
    <w:rsid w:val="00860B99"/>
    <w:rsid w:val="00861C2D"/>
    <w:rsid w:val="00866131"/>
    <w:rsid w:val="0087115D"/>
    <w:rsid w:val="0087407C"/>
    <w:rsid w:val="0088263F"/>
    <w:rsid w:val="0088363D"/>
    <w:rsid w:val="0088755C"/>
    <w:rsid w:val="00893FFF"/>
    <w:rsid w:val="008954AA"/>
    <w:rsid w:val="008A20E8"/>
    <w:rsid w:val="008A56A5"/>
    <w:rsid w:val="008B06FC"/>
    <w:rsid w:val="008B7CA4"/>
    <w:rsid w:val="008C08A4"/>
    <w:rsid w:val="008C1346"/>
    <w:rsid w:val="008C2016"/>
    <w:rsid w:val="008C34A4"/>
    <w:rsid w:val="008C732B"/>
    <w:rsid w:val="008C7B07"/>
    <w:rsid w:val="008D06A4"/>
    <w:rsid w:val="008D3960"/>
    <w:rsid w:val="008D6C25"/>
    <w:rsid w:val="008D6F8A"/>
    <w:rsid w:val="008E11BE"/>
    <w:rsid w:val="008E24C7"/>
    <w:rsid w:val="008E63AF"/>
    <w:rsid w:val="008F1F07"/>
    <w:rsid w:val="008F50C1"/>
    <w:rsid w:val="008F5DBA"/>
    <w:rsid w:val="008F60D1"/>
    <w:rsid w:val="009005C4"/>
    <w:rsid w:val="009024E6"/>
    <w:rsid w:val="00902E3D"/>
    <w:rsid w:val="00903039"/>
    <w:rsid w:val="00904DBF"/>
    <w:rsid w:val="00907B3B"/>
    <w:rsid w:val="0091120B"/>
    <w:rsid w:val="00912356"/>
    <w:rsid w:val="00915949"/>
    <w:rsid w:val="00920D5A"/>
    <w:rsid w:val="0092204B"/>
    <w:rsid w:val="00923337"/>
    <w:rsid w:val="0092390D"/>
    <w:rsid w:val="00924B9F"/>
    <w:rsid w:val="00930F4E"/>
    <w:rsid w:val="00931D85"/>
    <w:rsid w:val="00931F5A"/>
    <w:rsid w:val="009322FA"/>
    <w:rsid w:val="009345BB"/>
    <w:rsid w:val="009369E5"/>
    <w:rsid w:val="00937D54"/>
    <w:rsid w:val="009456BE"/>
    <w:rsid w:val="00951886"/>
    <w:rsid w:val="009540C3"/>
    <w:rsid w:val="00954917"/>
    <w:rsid w:val="009604DC"/>
    <w:rsid w:val="0096103F"/>
    <w:rsid w:val="00964285"/>
    <w:rsid w:val="0096648D"/>
    <w:rsid w:val="0097183A"/>
    <w:rsid w:val="00972370"/>
    <w:rsid w:val="0097307C"/>
    <w:rsid w:val="009772E1"/>
    <w:rsid w:val="0098015B"/>
    <w:rsid w:val="00987C15"/>
    <w:rsid w:val="009A13C5"/>
    <w:rsid w:val="009A21E0"/>
    <w:rsid w:val="009A3FE6"/>
    <w:rsid w:val="009A635E"/>
    <w:rsid w:val="009B51E5"/>
    <w:rsid w:val="009B5FCA"/>
    <w:rsid w:val="009C0DC9"/>
    <w:rsid w:val="009C16F8"/>
    <w:rsid w:val="009C521B"/>
    <w:rsid w:val="009C7B32"/>
    <w:rsid w:val="009D6403"/>
    <w:rsid w:val="009E0D3B"/>
    <w:rsid w:val="009E19DA"/>
    <w:rsid w:val="009E1A22"/>
    <w:rsid w:val="009E1EF3"/>
    <w:rsid w:val="009E2474"/>
    <w:rsid w:val="009F5646"/>
    <w:rsid w:val="009F6C40"/>
    <w:rsid w:val="009F7A2B"/>
    <w:rsid w:val="00A038FA"/>
    <w:rsid w:val="00A054E3"/>
    <w:rsid w:val="00A05E32"/>
    <w:rsid w:val="00A06654"/>
    <w:rsid w:val="00A07083"/>
    <w:rsid w:val="00A16CB2"/>
    <w:rsid w:val="00A17098"/>
    <w:rsid w:val="00A177BA"/>
    <w:rsid w:val="00A2257A"/>
    <w:rsid w:val="00A23E26"/>
    <w:rsid w:val="00A247A2"/>
    <w:rsid w:val="00A25EC7"/>
    <w:rsid w:val="00A272DE"/>
    <w:rsid w:val="00A2766B"/>
    <w:rsid w:val="00A27ECF"/>
    <w:rsid w:val="00A3250B"/>
    <w:rsid w:val="00A32C3E"/>
    <w:rsid w:val="00A363F4"/>
    <w:rsid w:val="00A42068"/>
    <w:rsid w:val="00A424EA"/>
    <w:rsid w:val="00A43ACF"/>
    <w:rsid w:val="00A43DC2"/>
    <w:rsid w:val="00A446D6"/>
    <w:rsid w:val="00A475A6"/>
    <w:rsid w:val="00A47E56"/>
    <w:rsid w:val="00A50605"/>
    <w:rsid w:val="00A5101D"/>
    <w:rsid w:val="00A5181E"/>
    <w:rsid w:val="00A52F93"/>
    <w:rsid w:val="00A565F1"/>
    <w:rsid w:val="00A604F0"/>
    <w:rsid w:val="00A606E3"/>
    <w:rsid w:val="00A618C1"/>
    <w:rsid w:val="00A620A1"/>
    <w:rsid w:val="00A636C2"/>
    <w:rsid w:val="00A6419B"/>
    <w:rsid w:val="00A660E0"/>
    <w:rsid w:val="00A7070D"/>
    <w:rsid w:val="00A70937"/>
    <w:rsid w:val="00A72317"/>
    <w:rsid w:val="00A72BD0"/>
    <w:rsid w:val="00A731C9"/>
    <w:rsid w:val="00A75EC2"/>
    <w:rsid w:val="00A7661F"/>
    <w:rsid w:val="00A82053"/>
    <w:rsid w:val="00A85CF2"/>
    <w:rsid w:val="00A87C9B"/>
    <w:rsid w:val="00A91F7E"/>
    <w:rsid w:val="00A92D91"/>
    <w:rsid w:val="00A93DAE"/>
    <w:rsid w:val="00A941E2"/>
    <w:rsid w:val="00AA30A8"/>
    <w:rsid w:val="00AA5CA5"/>
    <w:rsid w:val="00AA5FB3"/>
    <w:rsid w:val="00AB14D7"/>
    <w:rsid w:val="00AB1F17"/>
    <w:rsid w:val="00AB3B11"/>
    <w:rsid w:val="00AB5C70"/>
    <w:rsid w:val="00AB6919"/>
    <w:rsid w:val="00AB6D53"/>
    <w:rsid w:val="00AB7ADF"/>
    <w:rsid w:val="00AC1BFA"/>
    <w:rsid w:val="00AC2193"/>
    <w:rsid w:val="00AC3CCF"/>
    <w:rsid w:val="00AC76AF"/>
    <w:rsid w:val="00AD21E9"/>
    <w:rsid w:val="00AD5949"/>
    <w:rsid w:val="00AD5D1A"/>
    <w:rsid w:val="00AE3B65"/>
    <w:rsid w:val="00AE40E0"/>
    <w:rsid w:val="00AF0508"/>
    <w:rsid w:val="00AF0B82"/>
    <w:rsid w:val="00AF2EE2"/>
    <w:rsid w:val="00AF4F5C"/>
    <w:rsid w:val="00AF54BB"/>
    <w:rsid w:val="00B0279D"/>
    <w:rsid w:val="00B03ECE"/>
    <w:rsid w:val="00B06696"/>
    <w:rsid w:val="00B11BA5"/>
    <w:rsid w:val="00B1508A"/>
    <w:rsid w:val="00B24058"/>
    <w:rsid w:val="00B25A3A"/>
    <w:rsid w:val="00B271D7"/>
    <w:rsid w:val="00B32F11"/>
    <w:rsid w:val="00B3601D"/>
    <w:rsid w:val="00B40304"/>
    <w:rsid w:val="00B41587"/>
    <w:rsid w:val="00B41DCB"/>
    <w:rsid w:val="00B45417"/>
    <w:rsid w:val="00B51A3F"/>
    <w:rsid w:val="00B523C6"/>
    <w:rsid w:val="00B52992"/>
    <w:rsid w:val="00B5370B"/>
    <w:rsid w:val="00B54E30"/>
    <w:rsid w:val="00B57898"/>
    <w:rsid w:val="00B62CF3"/>
    <w:rsid w:val="00B651DB"/>
    <w:rsid w:val="00B70A27"/>
    <w:rsid w:val="00B70BFA"/>
    <w:rsid w:val="00B743EF"/>
    <w:rsid w:val="00B74E8F"/>
    <w:rsid w:val="00B75C2A"/>
    <w:rsid w:val="00B76AE3"/>
    <w:rsid w:val="00B77421"/>
    <w:rsid w:val="00B80C8A"/>
    <w:rsid w:val="00B82361"/>
    <w:rsid w:val="00B865B8"/>
    <w:rsid w:val="00B9093E"/>
    <w:rsid w:val="00B90D98"/>
    <w:rsid w:val="00B91065"/>
    <w:rsid w:val="00B918B1"/>
    <w:rsid w:val="00B92027"/>
    <w:rsid w:val="00B925F8"/>
    <w:rsid w:val="00B9492E"/>
    <w:rsid w:val="00BA0026"/>
    <w:rsid w:val="00BA038E"/>
    <w:rsid w:val="00BA5299"/>
    <w:rsid w:val="00BA624F"/>
    <w:rsid w:val="00BB099B"/>
    <w:rsid w:val="00BB3DBA"/>
    <w:rsid w:val="00BB4ADA"/>
    <w:rsid w:val="00BB6AF2"/>
    <w:rsid w:val="00BC195C"/>
    <w:rsid w:val="00BC3ACA"/>
    <w:rsid w:val="00BC3C94"/>
    <w:rsid w:val="00BC42EE"/>
    <w:rsid w:val="00BC72C9"/>
    <w:rsid w:val="00BD05A7"/>
    <w:rsid w:val="00BD2F5F"/>
    <w:rsid w:val="00BD41C7"/>
    <w:rsid w:val="00BD7223"/>
    <w:rsid w:val="00BE0CE3"/>
    <w:rsid w:val="00BE163D"/>
    <w:rsid w:val="00BE1942"/>
    <w:rsid w:val="00BE1F57"/>
    <w:rsid w:val="00BE55AF"/>
    <w:rsid w:val="00BE5A75"/>
    <w:rsid w:val="00C0211F"/>
    <w:rsid w:val="00C023BF"/>
    <w:rsid w:val="00C226F4"/>
    <w:rsid w:val="00C25047"/>
    <w:rsid w:val="00C2526B"/>
    <w:rsid w:val="00C2558C"/>
    <w:rsid w:val="00C3076D"/>
    <w:rsid w:val="00C30A3C"/>
    <w:rsid w:val="00C34326"/>
    <w:rsid w:val="00C360FC"/>
    <w:rsid w:val="00C4193C"/>
    <w:rsid w:val="00C505C7"/>
    <w:rsid w:val="00C50DE4"/>
    <w:rsid w:val="00C528D7"/>
    <w:rsid w:val="00C53641"/>
    <w:rsid w:val="00C60AC9"/>
    <w:rsid w:val="00C61830"/>
    <w:rsid w:val="00C62401"/>
    <w:rsid w:val="00C63DAA"/>
    <w:rsid w:val="00C66209"/>
    <w:rsid w:val="00C66EDC"/>
    <w:rsid w:val="00C6731F"/>
    <w:rsid w:val="00C774D7"/>
    <w:rsid w:val="00C77784"/>
    <w:rsid w:val="00C8481B"/>
    <w:rsid w:val="00C865F3"/>
    <w:rsid w:val="00C91381"/>
    <w:rsid w:val="00C944B2"/>
    <w:rsid w:val="00C94697"/>
    <w:rsid w:val="00CB2BE8"/>
    <w:rsid w:val="00CB2DEA"/>
    <w:rsid w:val="00CB7F4E"/>
    <w:rsid w:val="00CC1C81"/>
    <w:rsid w:val="00CC3F40"/>
    <w:rsid w:val="00CC559B"/>
    <w:rsid w:val="00CD65AD"/>
    <w:rsid w:val="00CE1799"/>
    <w:rsid w:val="00CE1D1D"/>
    <w:rsid w:val="00CE1DEC"/>
    <w:rsid w:val="00CE20C1"/>
    <w:rsid w:val="00CE6FDB"/>
    <w:rsid w:val="00CE7029"/>
    <w:rsid w:val="00CF38C3"/>
    <w:rsid w:val="00CF5711"/>
    <w:rsid w:val="00CF6EFF"/>
    <w:rsid w:val="00CF7E65"/>
    <w:rsid w:val="00D0037A"/>
    <w:rsid w:val="00D015CA"/>
    <w:rsid w:val="00D02852"/>
    <w:rsid w:val="00D039EE"/>
    <w:rsid w:val="00D05AA4"/>
    <w:rsid w:val="00D06697"/>
    <w:rsid w:val="00D07201"/>
    <w:rsid w:val="00D111A2"/>
    <w:rsid w:val="00D11EBA"/>
    <w:rsid w:val="00D1275A"/>
    <w:rsid w:val="00D17593"/>
    <w:rsid w:val="00D202C8"/>
    <w:rsid w:val="00D204DB"/>
    <w:rsid w:val="00D21680"/>
    <w:rsid w:val="00D22D5C"/>
    <w:rsid w:val="00D22D7C"/>
    <w:rsid w:val="00D24783"/>
    <w:rsid w:val="00D26ED6"/>
    <w:rsid w:val="00D33A41"/>
    <w:rsid w:val="00D425C4"/>
    <w:rsid w:val="00D476FB"/>
    <w:rsid w:val="00D57861"/>
    <w:rsid w:val="00D63581"/>
    <w:rsid w:val="00D6793C"/>
    <w:rsid w:val="00D70846"/>
    <w:rsid w:val="00D72A39"/>
    <w:rsid w:val="00D7476E"/>
    <w:rsid w:val="00D769B3"/>
    <w:rsid w:val="00D77F6A"/>
    <w:rsid w:val="00D804A8"/>
    <w:rsid w:val="00D80A4C"/>
    <w:rsid w:val="00D81073"/>
    <w:rsid w:val="00D8149F"/>
    <w:rsid w:val="00D83981"/>
    <w:rsid w:val="00D872CB"/>
    <w:rsid w:val="00D901B0"/>
    <w:rsid w:val="00D91C7F"/>
    <w:rsid w:val="00D95045"/>
    <w:rsid w:val="00DA0F8C"/>
    <w:rsid w:val="00DA1595"/>
    <w:rsid w:val="00DB1561"/>
    <w:rsid w:val="00DB762D"/>
    <w:rsid w:val="00DB7F00"/>
    <w:rsid w:val="00DC140B"/>
    <w:rsid w:val="00DC6B26"/>
    <w:rsid w:val="00DC75E8"/>
    <w:rsid w:val="00DD2DBB"/>
    <w:rsid w:val="00DD31E5"/>
    <w:rsid w:val="00DD42E6"/>
    <w:rsid w:val="00DE0346"/>
    <w:rsid w:val="00DE03ED"/>
    <w:rsid w:val="00DE4551"/>
    <w:rsid w:val="00DE764A"/>
    <w:rsid w:val="00DF0D07"/>
    <w:rsid w:val="00DF3D87"/>
    <w:rsid w:val="00DF44DA"/>
    <w:rsid w:val="00E012B0"/>
    <w:rsid w:val="00E0336A"/>
    <w:rsid w:val="00E04C5D"/>
    <w:rsid w:val="00E05295"/>
    <w:rsid w:val="00E130B3"/>
    <w:rsid w:val="00E134DF"/>
    <w:rsid w:val="00E13F4F"/>
    <w:rsid w:val="00E14765"/>
    <w:rsid w:val="00E15079"/>
    <w:rsid w:val="00E214FB"/>
    <w:rsid w:val="00E246AC"/>
    <w:rsid w:val="00E25F49"/>
    <w:rsid w:val="00E27750"/>
    <w:rsid w:val="00E301CD"/>
    <w:rsid w:val="00E301FE"/>
    <w:rsid w:val="00E310C8"/>
    <w:rsid w:val="00E329BA"/>
    <w:rsid w:val="00E32DE7"/>
    <w:rsid w:val="00E331B2"/>
    <w:rsid w:val="00E368B9"/>
    <w:rsid w:val="00E37220"/>
    <w:rsid w:val="00E37242"/>
    <w:rsid w:val="00E37793"/>
    <w:rsid w:val="00E401B6"/>
    <w:rsid w:val="00E43560"/>
    <w:rsid w:val="00E5344E"/>
    <w:rsid w:val="00E55989"/>
    <w:rsid w:val="00E564A6"/>
    <w:rsid w:val="00E56657"/>
    <w:rsid w:val="00E62C6E"/>
    <w:rsid w:val="00E63831"/>
    <w:rsid w:val="00E64A0C"/>
    <w:rsid w:val="00E64E51"/>
    <w:rsid w:val="00E669B4"/>
    <w:rsid w:val="00E71EA6"/>
    <w:rsid w:val="00E80C31"/>
    <w:rsid w:val="00E90454"/>
    <w:rsid w:val="00E91301"/>
    <w:rsid w:val="00E96E00"/>
    <w:rsid w:val="00E979BD"/>
    <w:rsid w:val="00EA0E7E"/>
    <w:rsid w:val="00EA1892"/>
    <w:rsid w:val="00EA22D9"/>
    <w:rsid w:val="00EA4380"/>
    <w:rsid w:val="00EA51AC"/>
    <w:rsid w:val="00EB0ED5"/>
    <w:rsid w:val="00EC640E"/>
    <w:rsid w:val="00EC68AB"/>
    <w:rsid w:val="00ED03C6"/>
    <w:rsid w:val="00ED0EE0"/>
    <w:rsid w:val="00ED13A2"/>
    <w:rsid w:val="00ED5D07"/>
    <w:rsid w:val="00ED70DA"/>
    <w:rsid w:val="00EE44D4"/>
    <w:rsid w:val="00EE6B7E"/>
    <w:rsid w:val="00EE747E"/>
    <w:rsid w:val="00EE7813"/>
    <w:rsid w:val="00EF0218"/>
    <w:rsid w:val="00EF0CB6"/>
    <w:rsid w:val="00EF1D2F"/>
    <w:rsid w:val="00EF42D3"/>
    <w:rsid w:val="00EF63EF"/>
    <w:rsid w:val="00EF6A54"/>
    <w:rsid w:val="00F05FE5"/>
    <w:rsid w:val="00F1110E"/>
    <w:rsid w:val="00F12D12"/>
    <w:rsid w:val="00F1663C"/>
    <w:rsid w:val="00F171A4"/>
    <w:rsid w:val="00F3078A"/>
    <w:rsid w:val="00F31828"/>
    <w:rsid w:val="00F31DD8"/>
    <w:rsid w:val="00F322FA"/>
    <w:rsid w:val="00F33A16"/>
    <w:rsid w:val="00F349E0"/>
    <w:rsid w:val="00F36311"/>
    <w:rsid w:val="00F36FFF"/>
    <w:rsid w:val="00F37232"/>
    <w:rsid w:val="00F41BC0"/>
    <w:rsid w:val="00F43390"/>
    <w:rsid w:val="00F476F4"/>
    <w:rsid w:val="00F502A8"/>
    <w:rsid w:val="00F50FD6"/>
    <w:rsid w:val="00F5472A"/>
    <w:rsid w:val="00F5795F"/>
    <w:rsid w:val="00F60D94"/>
    <w:rsid w:val="00F6345B"/>
    <w:rsid w:val="00F63B44"/>
    <w:rsid w:val="00F64817"/>
    <w:rsid w:val="00F659D0"/>
    <w:rsid w:val="00F7180A"/>
    <w:rsid w:val="00F725E1"/>
    <w:rsid w:val="00F72D7D"/>
    <w:rsid w:val="00F7670D"/>
    <w:rsid w:val="00F772A5"/>
    <w:rsid w:val="00F82A60"/>
    <w:rsid w:val="00F83718"/>
    <w:rsid w:val="00F84F30"/>
    <w:rsid w:val="00F90FAA"/>
    <w:rsid w:val="00F917D9"/>
    <w:rsid w:val="00F926F7"/>
    <w:rsid w:val="00F92DDF"/>
    <w:rsid w:val="00F9582A"/>
    <w:rsid w:val="00F9755D"/>
    <w:rsid w:val="00FA4938"/>
    <w:rsid w:val="00FB1E59"/>
    <w:rsid w:val="00FB29A3"/>
    <w:rsid w:val="00FB2CE5"/>
    <w:rsid w:val="00FB2F9A"/>
    <w:rsid w:val="00FB4461"/>
    <w:rsid w:val="00FB454D"/>
    <w:rsid w:val="00FB630E"/>
    <w:rsid w:val="00FC0229"/>
    <w:rsid w:val="00FC36D2"/>
    <w:rsid w:val="00FC3D94"/>
    <w:rsid w:val="00FC4C1F"/>
    <w:rsid w:val="00FC6D18"/>
    <w:rsid w:val="00FC7DAE"/>
    <w:rsid w:val="00FD2C8B"/>
    <w:rsid w:val="00FD3314"/>
    <w:rsid w:val="00FD4917"/>
    <w:rsid w:val="00FD798C"/>
    <w:rsid w:val="00FE23A1"/>
    <w:rsid w:val="00FE32CF"/>
    <w:rsid w:val="00FE3D16"/>
    <w:rsid w:val="00FF492C"/>
    <w:rsid w:val="00FF5B6E"/>
    <w:rsid w:val="00FF63CC"/>
    <w:rsid w:val="00FF66BB"/>
    <w:rsid w:val="00FF6DF4"/>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1C30BD"/>
  <w15:docId w15:val="{494ECBC5-9205-4733-962E-8E45700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超级链接"/>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FigureNo">
    <w:name w:val="Figure_No"/>
    <w:basedOn w:val="FigureNotitle"/>
    <w:rsid w:val="0096648D"/>
    <w:rPr>
      <w:lang w:eastAsia="zh-CN"/>
    </w:rPr>
  </w:style>
  <w:style w:type="paragraph" w:customStyle="1" w:styleId="Figuretitle">
    <w:name w:val="Figure_title"/>
    <w:basedOn w:val="Normal"/>
    <w:rsid w:val="0096648D"/>
    <w:pPr>
      <w:keepLines/>
      <w:spacing w:before="0" w:after="120"/>
      <w:jc w:val="center"/>
    </w:pPr>
    <w:rPr>
      <w:b/>
      <w:sz w:val="20"/>
      <w:lang w:eastAsia="zh-CN"/>
    </w:rPr>
  </w:style>
  <w:style w:type="table" w:customStyle="1" w:styleId="TableGrid1">
    <w:name w:val="Table Grid1"/>
    <w:basedOn w:val="TableNormal"/>
    <w:next w:val="TableGrid"/>
    <w:rsid w:val="003214D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3214D7"/>
    <w:rPr>
      <w:rFonts w:ascii="Times New Roman" w:hAnsi="Times New Roman"/>
      <w:b/>
      <w:sz w:val="22"/>
      <w:lang w:val="en-GB" w:eastAsia="en-US"/>
    </w:rPr>
  </w:style>
  <w:style w:type="character" w:customStyle="1" w:styleId="HeadingbChar">
    <w:name w:val="Heading_b Char"/>
    <w:link w:val="Headingb"/>
    <w:locked/>
    <w:rsid w:val="00A475A6"/>
    <w:rPr>
      <w:rFonts w:ascii="Times New Roman" w:hAnsi="Times New Roman"/>
      <w:b/>
      <w:sz w:val="24"/>
      <w:lang w:val="en-GB" w:eastAsia="en-US"/>
    </w:rPr>
  </w:style>
  <w:style w:type="paragraph" w:customStyle="1" w:styleId="enumlev1Justified">
    <w:name w:val="enumlev1 + Justified"/>
    <w:aliases w:val="Hanging:  1 cm"/>
    <w:basedOn w:val="Normal"/>
    <w:rsid w:val="00893FFF"/>
    <w:pPr>
      <w:ind w:left="794" w:hanging="794"/>
    </w:pPr>
  </w:style>
  <w:style w:type="paragraph" w:styleId="NormalWeb">
    <w:name w:val="Normal (Web)"/>
    <w:basedOn w:val="Normal"/>
    <w:uiPriority w:val="99"/>
    <w:unhideWhenUsed/>
    <w:rsid w:val="00A247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9E1EF3"/>
    <w:pPr>
      <w:tabs>
        <w:tab w:val="clear" w:pos="794"/>
        <w:tab w:val="clear" w:pos="1191"/>
        <w:tab w:val="left" w:pos="1134"/>
      </w:tabs>
    </w:pPr>
    <w:rPr>
      <w:rFonts w:eastAsia="Times New Roman"/>
    </w:rPr>
  </w:style>
  <w:style w:type="character" w:customStyle="1" w:styleId="UnresolvedMention1">
    <w:name w:val="Unresolved Mention1"/>
    <w:basedOn w:val="DefaultParagraphFont"/>
    <w:uiPriority w:val="99"/>
    <w:semiHidden/>
    <w:unhideWhenUsed/>
    <w:rsid w:val="00067347"/>
    <w:rPr>
      <w:color w:val="605E5C"/>
      <w:shd w:val="clear" w:color="auto" w:fill="E1DFDD"/>
    </w:rPr>
  </w:style>
  <w:style w:type="character" w:styleId="PlaceholderText">
    <w:name w:val="Placeholder Text"/>
    <w:basedOn w:val="DefaultParagraphFont"/>
    <w:uiPriority w:val="99"/>
    <w:semiHidden/>
    <w:rsid w:val="002A5A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md/R19-CVC-C-0005/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ide.net/ITUclo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S-R.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R00-CACE-CIR-1008/en" TargetMode="External"/><Relationship Id="rId4" Type="http://schemas.openxmlformats.org/officeDocument/2006/relationships/webSettings" Target="webSettings.xml"/><Relationship Id="rId9" Type="http://schemas.openxmlformats.org/officeDocument/2006/relationships/hyperlink" Target="https://www.itu.int/dms_pub/itu-r/opb/res/R-RES-R.59-2-2019-MSW-C.doc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720-4474-A4EA-4C676F7DCBE5}"/>
                </c:ext>
              </c:extLst>
            </c:dLbl>
            <c:dLbl>
              <c:idx val="8"/>
              <c:tx>
                <c:rich>
                  <a:bodyPr/>
                  <a:lstStyle/>
                  <a:p>
                    <a:fld id="{9C868201-1754-435D-9267-80FB01BC0E99}"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20-4474-A4EA-4C676F7DCBE5}"/>
                </c:ext>
              </c:extLst>
            </c:dLbl>
            <c:dLbl>
              <c:idx val="12"/>
              <c:tx>
                <c:rich>
                  <a:bodyPr/>
                  <a:lstStyle/>
                  <a:p>
                    <a:fld id="{438E0107-F084-4EE1-BE6F-97B72EA0AFD6}"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720-4474-A4EA-4C676F7DCBE5}"/>
                </c:ext>
              </c:extLst>
            </c:dLbl>
            <c:dLbl>
              <c:idx val="16"/>
              <c:tx>
                <c:rich>
                  <a:bodyPr/>
                  <a:lstStyle/>
                  <a:p>
                    <a:fld id="{DA6FAE92-D268-43DC-B823-907738B95F44}"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20-4474-A4EA-4C676F7DCBE5}"/>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720-4474-A4EA-4C676F7DCBE5}"/>
                </c:ext>
              </c:extLst>
            </c:dLbl>
            <c:dLbl>
              <c:idx val="18"/>
              <c:tx>
                <c:rich>
                  <a:bodyPr/>
                  <a:lstStyle/>
                  <a:p>
                    <a:fld id="{80E48EFC-A4C8-4B0D-AB9F-52EE0C913A80}" type="VALUE">
                      <a:rPr lang="en-US" altLang="zh-CN"/>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720-4474-A4EA-4C676F7DCB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Sheet1!$B$2:$B$20</c:f>
              <c:strCache>
                <c:ptCount val="19"/>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6-4720-4474-A4EA-4C676F7DCBE5}"/>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1551</TotalTime>
  <Pages>15</Pages>
  <Words>11671</Words>
  <Characters>5305</Characters>
  <Application>Microsoft Office Word</Application>
  <DocSecurity>0</DocSecurity>
  <Lines>86</Lines>
  <Paragraphs>90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16886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Zhao, Lanyi</dc:creator>
  <cp:keywords>RAG03-1</cp:keywords>
  <dc:description>Document RAG08-1/1-E  For: _x000d_Document date: 12 December 2007_x000d_Saved by JJF44233 at 15:38:46 on 18/12/2007</dc:description>
  <cp:lastModifiedBy>BR</cp:lastModifiedBy>
  <cp:revision>380</cp:revision>
  <cp:lastPrinted>2011-05-04T08:20:00Z</cp:lastPrinted>
  <dcterms:created xsi:type="dcterms:W3CDTF">2022-03-10T01:56:00Z</dcterms:created>
  <dcterms:modified xsi:type="dcterms:W3CDTF">2022-03-21T11:02:00Z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