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379"/>
        <w:gridCol w:w="3510"/>
      </w:tblGrid>
      <w:tr w:rsidR="0020275A" w:rsidRPr="00D71BBA" w14:paraId="6B6FA992" w14:textId="77777777" w:rsidTr="009D7883">
        <w:trPr>
          <w:cantSplit/>
        </w:trPr>
        <w:tc>
          <w:tcPr>
            <w:tcW w:w="6379" w:type="dxa"/>
            <w:vAlign w:val="center"/>
          </w:tcPr>
          <w:p w14:paraId="4F903DE3" w14:textId="02647B85" w:rsidR="0020275A" w:rsidRPr="00D71BBA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D71BBA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</w:p>
        </w:tc>
        <w:tc>
          <w:tcPr>
            <w:tcW w:w="3510" w:type="dxa"/>
            <w:vAlign w:val="center"/>
          </w:tcPr>
          <w:p w14:paraId="6BA31BD5" w14:textId="77777777" w:rsidR="0020275A" w:rsidRPr="00D71BBA" w:rsidRDefault="00B239A0" w:rsidP="00083244">
            <w:pPr>
              <w:shd w:val="solid" w:color="FFFFFF" w:fill="FFFFFF"/>
              <w:spacing w:before="0"/>
              <w:jc w:val="right"/>
            </w:pPr>
            <w:r w:rsidRPr="00D71BBA">
              <w:rPr>
                <w:noProof/>
                <w:lang w:eastAsia="zh-CN"/>
              </w:rPr>
              <w:drawing>
                <wp:inline distT="0" distB="0" distL="0" distR="0" wp14:anchorId="3D1D82CB" wp14:editId="302F7E3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71BBA" w14:paraId="11470A5B" w14:textId="77777777" w:rsidTr="009D7883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14:paraId="35C93529" w14:textId="77777777" w:rsidR="0051782D" w:rsidRPr="00D71BBA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30927C3" w14:textId="77777777" w:rsidR="0051782D" w:rsidRPr="00D71BBA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D71BBA" w14:paraId="036B3D7B" w14:textId="77777777" w:rsidTr="009D7883">
        <w:trPr>
          <w:cantSplit/>
          <w:trHeight w:val="98"/>
        </w:trPr>
        <w:tc>
          <w:tcPr>
            <w:tcW w:w="6379" w:type="dxa"/>
            <w:tcBorders>
              <w:top w:val="single" w:sz="12" w:space="0" w:color="auto"/>
            </w:tcBorders>
          </w:tcPr>
          <w:p w14:paraId="6D650679" w14:textId="77777777" w:rsidR="0051782D" w:rsidRPr="00D71BBA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57B63063" w14:textId="77777777" w:rsidR="0051782D" w:rsidRPr="00D71BBA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D71BBA" w14:paraId="10F3DAEC" w14:textId="77777777" w:rsidTr="009D7883">
        <w:trPr>
          <w:cantSplit/>
        </w:trPr>
        <w:tc>
          <w:tcPr>
            <w:tcW w:w="6379" w:type="dxa"/>
            <w:vMerge w:val="restart"/>
          </w:tcPr>
          <w:p w14:paraId="4422404B" w14:textId="77777777" w:rsidR="0051782D" w:rsidRPr="00D71BBA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510" w:type="dxa"/>
          </w:tcPr>
          <w:p w14:paraId="71096851" w14:textId="7F3DD72F" w:rsidR="0051782D" w:rsidRPr="00D71BBA" w:rsidRDefault="00CB6703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Дополнительный документ 1 </w:t>
            </w:r>
            <w:r w:rsidR="00811F2D">
              <w:rPr>
                <w:rFonts w:ascii="Verdana" w:hAnsi="Verdana"/>
                <w:b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sz w:val="18"/>
                <w:szCs w:val="18"/>
              </w:rPr>
              <w:t>к</w:t>
            </w:r>
            <w:r w:rsidR="00811F2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262A3" w:rsidRPr="00D71BBA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sz w:val="18"/>
                <w:szCs w:val="18"/>
              </w:rPr>
              <w:t>у</w:t>
            </w:r>
            <w:r w:rsidR="00BD7223" w:rsidRPr="00D71BBA">
              <w:rPr>
                <w:rFonts w:ascii="Verdana" w:hAnsi="Verdana"/>
                <w:b/>
                <w:sz w:val="18"/>
                <w:szCs w:val="18"/>
              </w:rPr>
              <w:t xml:space="preserve"> RAG/</w:t>
            </w:r>
            <w:r w:rsidR="008164AC" w:rsidRPr="00CB6703">
              <w:rPr>
                <w:rFonts w:ascii="Verdana" w:hAnsi="Verdana"/>
                <w:b/>
                <w:sz w:val="18"/>
                <w:szCs w:val="18"/>
              </w:rPr>
              <w:t>39</w:t>
            </w:r>
            <w:r w:rsidR="00BD7223" w:rsidRPr="00D71BBA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D71BBA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B9732A" w:rsidRPr="00D71BBA" w14:paraId="1D3FC0AE" w14:textId="77777777" w:rsidTr="009D7883">
        <w:trPr>
          <w:cantSplit/>
        </w:trPr>
        <w:tc>
          <w:tcPr>
            <w:tcW w:w="6379" w:type="dxa"/>
            <w:vMerge/>
          </w:tcPr>
          <w:p w14:paraId="76224DFF" w14:textId="77777777" w:rsidR="00B9732A" w:rsidRPr="00D71BBA" w:rsidRDefault="00B9732A" w:rsidP="00B9732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510" w:type="dxa"/>
          </w:tcPr>
          <w:p w14:paraId="1D172DAB" w14:textId="3427DA8F" w:rsidR="00B9732A" w:rsidRPr="00D71BBA" w:rsidRDefault="00CB6703" w:rsidP="00B9732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7 февраля</w:t>
            </w:r>
            <w:r w:rsidR="008164AC">
              <w:rPr>
                <w:rFonts w:ascii="Verdana" w:hAnsi="Verdana"/>
                <w:b/>
                <w:sz w:val="18"/>
              </w:rPr>
              <w:t xml:space="preserve"> 2022</w:t>
            </w:r>
            <w:r w:rsidR="00B9732A" w:rsidRPr="006C2596">
              <w:rPr>
                <w:rFonts w:ascii="Verdana" w:hAnsi="Verdana"/>
                <w:b/>
                <w:sz w:val="18"/>
              </w:rPr>
              <w:t xml:space="preserve"> года</w:t>
            </w:r>
          </w:p>
        </w:tc>
      </w:tr>
      <w:tr w:rsidR="00B9732A" w:rsidRPr="00D71BBA" w14:paraId="094218EF" w14:textId="77777777" w:rsidTr="009D7883">
        <w:trPr>
          <w:cantSplit/>
        </w:trPr>
        <w:tc>
          <w:tcPr>
            <w:tcW w:w="6379" w:type="dxa"/>
            <w:vMerge/>
          </w:tcPr>
          <w:p w14:paraId="31CF9899" w14:textId="77777777" w:rsidR="00B9732A" w:rsidRPr="00D71BBA" w:rsidRDefault="00B9732A" w:rsidP="00B9732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510" w:type="dxa"/>
          </w:tcPr>
          <w:p w14:paraId="041DE0B4" w14:textId="2722FE21" w:rsidR="00B9732A" w:rsidRPr="00D71BBA" w:rsidRDefault="00B9732A" w:rsidP="00B9732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6C2596">
              <w:rPr>
                <w:rFonts w:ascii="Verdana" w:hAnsi="Verdana"/>
                <w:b/>
                <w:sz w:val="18"/>
              </w:rPr>
              <w:t>Оригинал: английский</w:t>
            </w:r>
          </w:p>
        </w:tc>
      </w:tr>
      <w:tr w:rsidR="00093C73" w:rsidRPr="00D71BBA" w14:paraId="281B2594" w14:textId="77777777" w:rsidTr="00675D35">
        <w:trPr>
          <w:cantSplit/>
        </w:trPr>
        <w:tc>
          <w:tcPr>
            <w:tcW w:w="9889" w:type="dxa"/>
            <w:gridSpan w:val="2"/>
          </w:tcPr>
          <w:p w14:paraId="47C33D80" w14:textId="46F01822" w:rsidR="00093C73" w:rsidRPr="00D71BBA" w:rsidRDefault="00B9732A" w:rsidP="000252AA">
            <w:pPr>
              <w:pStyle w:val="Source"/>
            </w:pPr>
            <w:bookmarkStart w:id="3" w:name="dsource" w:colFirst="0" w:colLast="0"/>
            <w:bookmarkEnd w:id="2"/>
            <w:r w:rsidRPr="00B9732A">
              <w:t>Генеральный секретар</w:t>
            </w:r>
            <w:r w:rsidR="008164AC">
              <w:t>иат</w:t>
            </w:r>
          </w:p>
        </w:tc>
      </w:tr>
      <w:tr w:rsidR="00093C73" w:rsidRPr="00D71BBA" w14:paraId="48559459" w14:textId="77777777" w:rsidTr="00675D35">
        <w:trPr>
          <w:cantSplit/>
        </w:trPr>
        <w:tc>
          <w:tcPr>
            <w:tcW w:w="9889" w:type="dxa"/>
            <w:gridSpan w:val="2"/>
          </w:tcPr>
          <w:p w14:paraId="347D5C95" w14:textId="09D8952F" w:rsidR="00093C73" w:rsidRPr="00811F2D" w:rsidRDefault="008164AC" w:rsidP="00811F2D">
            <w:pPr>
              <w:pStyle w:val="Title1"/>
            </w:pPr>
            <w:bookmarkStart w:id="4" w:name="dtitle1" w:colFirst="0" w:colLast="0"/>
            <w:bookmarkEnd w:id="3"/>
            <w:r w:rsidRPr="00811F2D">
              <w:t xml:space="preserve">документ рабочей группы совета </w:t>
            </w:r>
            <w:r w:rsidR="00A10443" w:rsidRPr="00811F2D">
              <w:t>ПО РАЗРАБОТКЕ СТРАТЕГИЧЕСКОГО И ФИНАНСОВОГО ПЛАНОВ НА</w:t>
            </w:r>
            <w:r w:rsidR="00816E88" w:rsidRPr="00811F2D">
              <w:t xml:space="preserve"> 2024–2027 годы</w:t>
            </w:r>
            <w:r w:rsidR="00CB6703" w:rsidRPr="00811F2D">
              <w:t>:</w:t>
            </w:r>
            <w:r w:rsidR="0026352C">
              <w:t xml:space="preserve"> </w:t>
            </w:r>
            <w:r w:rsidR="00816E88" w:rsidRPr="00811F2D">
              <w:br/>
            </w:r>
            <w:bookmarkStart w:id="5" w:name="lt_pId010"/>
            <w:r w:rsidR="00CB6703" w:rsidRPr="00811F2D">
              <w:t>информационный документ по структуре результатов проекта стратегического плана мсэ на 2024–2027</w:t>
            </w:r>
            <w:bookmarkEnd w:id="5"/>
            <w:r w:rsidR="00CB6703" w:rsidRPr="00811F2D">
              <w:t> годы</w:t>
            </w:r>
          </w:p>
        </w:tc>
      </w:tr>
      <w:bookmarkEnd w:id="4"/>
    </w:tbl>
    <w:p w14:paraId="68E9DE08" w14:textId="77777777" w:rsidR="00B9732A" w:rsidRPr="00B87D10" w:rsidRDefault="00B9732A" w:rsidP="00B9732A">
      <w:pPr>
        <w:pStyle w:val="Normalaftertitle"/>
      </w:pPr>
    </w:p>
    <w:tbl>
      <w:tblPr>
        <w:tblStyle w:val="TableGrid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B9732A" w:rsidRPr="008F4301" w14:paraId="04C4333D" w14:textId="77777777" w:rsidTr="00BA2F9D">
        <w:trPr>
          <w:jc w:val="center"/>
        </w:trPr>
        <w:tc>
          <w:tcPr>
            <w:tcW w:w="8362" w:type="dxa"/>
          </w:tcPr>
          <w:p w14:paraId="6EF7C45A" w14:textId="77777777" w:rsidR="00B9732A" w:rsidRPr="00B87D10" w:rsidRDefault="00B9732A" w:rsidP="00BA2F9D">
            <w:pPr>
              <w:pStyle w:val="Headingb"/>
              <w:rPr>
                <w:szCs w:val="22"/>
                <w:lang w:val="ru-RU"/>
              </w:rPr>
            </w:pPr>
            <w:r w:rsidRPr="00B87D10">
              <w:rPr>
                <w:szCs w:val="22"/>
                <w:lang w:val="ru-RU"/>
              </w:rPr>
              <w:t>Резюме</w:t>
            </w:r>
          </w:p>
          <w:p w14:paraId="7087E30F" w14:textId="376850D2" w:rsidR="00816E88" w:rsidRPr="00AA73AC" w:rsidRDefault="00AA73AC" w:rsidP="00D82BFD">
            <w:pPr>
              <w:pStyle w:val="enumlev1"/>
              <w:ind w:left="0" w:firstLine="0"/>
              <w:rPr>
                <w:b/>
              </w:rPr>
            </w:pPr>
            <w:bookmarkStart w:id="6" w:name="lt_pId012"/>
            <w:r>
              <w:t>В</w:t>
            </w:r>
            <w:r w:rsidRPr="00AA73AC">
              <w:t xml:space="preserve"> </w:t>
            </w:r>
            <w:r>
              <w:t>документе</w:t>
            </w:r>
            <w:r w:rsidRPr="00AA73AC">
              <w:t xml:space="preserve"> </w:t>
            </w:r>
            <w:r w:rsidR="00D82BFD" w:rsidRPr="00AA73AC">
              <w:rPr>
                <w:lang w:val="en-GB"/>
              </w:rPr>
              <w:t>CWG</w:t>
            </w:r>
            <w:r w:rsidR="00D82BFD" w:rsidRPr="00AA73AC">
              <w:t>-</w:t>
            </w:r>
            <w:r w:rsidR="00D82BFD" w:rsidRPr="00AA73AC">
              <w:rPr>
                <w:lang w:val="en-GB"/>
              </w:rPr>
              <w:t>SFP</w:t>
            </w:r>
            <w:r w:rsidR="00D82BFD" w:rsidRPr="00AA73AC">
              <w:t>-3/</w:t>
            </w:r>
            <w:r w:rsidR="00D82BFD" w:rsidRPr="00AA73AC">
              <w:rPr>
                <w:lang w:val="en-GB"/>
              </w:rPr>
              <w:t>INF</w:t>
            </w:r>
            <w:r w:rsidR="00D82BFD" w:rsidRPr="00AA73AC">
              <w:t xml:space="preserve">-2 </w:t>
            </w:r>
            <w:hyperlink r:id="rId8" w:history="1">
              <w:r w:rsidRPr="00AA73AC">
                <w:rPr>
                  <w:rStyle w:val="Hyperlink"/>
                </w:rPr>
                <w:t>Рабочей группы Совета по разработке Стратегического и Финансового планов на 2024–2027</w:t>
              </w:r>
              <w:r w:rsidRPr="00AA73AC">
                <w:rPr>
                  <w:rStyle w:val="Hyperlink"/>
                  <w:lang w:val="en-GB"/>
                </w:rPr>
                <w:t> </w:t>
              </w:r>
              <w:r w:rsidRPr="00AA73AC">
                <w:rPr>
                  <w:rStyle w:val="Hyperlink"/>
                </w:rPr>
                <w:t>годы</w:t>
              </w:r>
            </w:hyperlink>
            <w:r w:rsidRPr="00AA73AC">
              <w:t xml:space="preserve"> </w:t>
            </w:r>
            <w:bookmarkStart w:id="7" w:name="lt_pId013"/>
            <w:bookmarkEnd w:id="6"/>
            <w:r w:rsidRPr="00AA73AC">
              <w:t>(</w:t>
            </w:r>
            <w:r>
              <w:t>см. Приложение</w:t>
            </w:r>
            <w:r w:rsidRPr="00AA73AC">
              <w:t xml:space="preserve">) </w:t>
            </w:r>
            <w:r>
              <w:t>представлена</w:t>
            </w:r>
            <w:r w:rsidRPr="00AA73AC">
              <w:t xml:space="preserve"> </w:t>
            </w:r>
            <w:r>
              <w:t>подробная</w:t>
            </w:r>
            <w:r w:rsidRPr="00AA73AC">
              <w:t xml:space="preserve"> </w:t>
            </w:r>
            <w:r>
              <w:t>структура</w:t>
            </w:r>
            <w:r w:rsidRPr="00AA73AC">
              <w:t xml:space="preserve"> </w:t>
            </w:r>
            <w:r>
              <w:t>результатов</w:t>
            </w:r>
            <w:r w:rsidRPr="00AA73AC">
              <w:t xml:space="preserve">, </w:t>
            </w:r>
            <w:r w:rsidRPr="0026352C">
              <w:t>включая индикаторы целевых показателей и конечных результатов</w:t>
            </w:r>
            <w:r w:rsidR="00190FF0" w:rsidRPr="0026352C">
              <w:t>, проекта Стратегического</w:t>
            </w:r>
            <w:r w:rsidR="00190FF0">
              <w:t xml:space="preserve"> плана МСЭ на </w:t>
            </w:r>
            <w:r w:rsidRPr="00AA73AC">
              <w:t>2024</w:t>
            </w:r>
            <w:r w:rsidR="009D7883" w:rsidRPr="009D7883">
              <w:t>−</w:t>
            </w:r>
            <w:r w:rsidRPr="00AA73AC">
              <w:t>2027</w:t>
            </w:r>
            <w:r w:rsidR="00190FF0">
              <w:t> годы</w:t>
            </w:r>
            <w:r w:rsidRPr="00AA73AC">
              <w:t>.</w:t>
            </w:r>
            <w:bookmarkEnd w:id="7"/>
          </w:p>
          <w:p w14:paraId="276B1C39" w14:textId="77777777" w:rsidR="00B9732A" w:rsidRPr="00B87D10" w:rsidRDefault="00B9732A" w:rsidP="00BA2F9D">
            <w:pPr>
              <w:pStyle w:val="Headingb"/>
              <w:rPr>
                <w:szCs w:val="22"/>
                <w:lang w:val="ru-RU"/>
              </w:rPr>
            </w:pPr>
            <w:r w:rsidRPr="00B87D10">
              <w:rPr>
                <w:szCs w:val="22"/>
                <w:lang w:val="ru-RU"/>
              </w:rPr>
              <w:t>Необходимые действия</w:t>
            </w:r>
          </w:p>
          <w:p w14:paraId="532670DA" w14:textId="6205C6C5" w:rsidR="00B9732A" w:rsidRPr="00B87D10" w:rsidRDefault="00B9732A" w:rsidP="00BA2F9D">
            <w:pPr>
              <w:spacing w:after="120"/>
              <w:rPr>
                <w:szCs w:val="22"/>
              </w:rPr>
            </w:pPr>
            <w:r w:rsidRPr="00B87D10">
              <w:rPr>
                <w:szCs w:val="22"/>
              </w:rPr>
              <w:t xml:space="preserve">КГР предлагается рассмотреть </w:t>
            </w:r>
            <w:r w:rsidR="002D3FF9">
              <w:rPr>
                <w:szCs w:val="22"/>
              </w:rPr>
              <w:t>эт</w:t>
            </w:r>
            <w:r w:rsidR="00D82BFD">
              <w:rPr>
                <w:szCs w:val="22"/>
              </w:rPr>
              <w:t>от</w:t>
            </w:r>
            <w:r w:rsidRPr="00B87D10">
              <w:rPr>
                <w:szCs w:val="22"/>
              </w:rPr>
              <w:t xml:space="preserve"> документ </w:t>
            </w:r>
            <w:r w:rsidRPr="00C01556">
              <w:rPr>
                <w:szCs w:val="22"/>
              </w:rPr>
              <w:t>и</w:t>
            </w:r>
            <w:r w:rsidR="00D76B97" w:rsidRPr="00D76B97">
              <w:rPr>
                <w:szCs w:val="22"/>
              </w:rPr>
              <w:t>,</w:t>
            </w:r>
            <w:r w:rsidRPr="00C01556">
              <w:rPr>
                <w:szCs w:val="22"/>
              </w:rPr>
              <w:t xml:space="preserve"> в случае необходимости</w:t>
            </w:r>
            <w:r w:rsidR="00D76B97" w:rsidRPr="00D76B97">
              <w:rPr>
                <w:szCs w:val="22"/>
              </w:rPr>
              <w:t>,</w:t>
            </w:r>
            <w:r w:rsidRPr="00C01556">
              <w:rPr>
                <w:szCs w:val="22"/>
              </w:rPr>
              <w:t xml:space="preserve"> предоставить руководящие указания.</w:t>
            </w:r>
          </w:p>
        </w:tc>
      </w:tr>
    </w:tbl>
    <w:p w14:paraId="4739D9F8" w14:textId="1B753A39" w:rsidR="00D82BFD" w:rsidRPr="00D82BFD" w:rsidRDefault="00D82BFD" w:rsidP="0026352C">
      <w:pPr>
        <w:spacing w:before="1440"/>
      </w:pPr>
      <w:bookmarkStart w:id="8" w:name="lt_pId016"/>
      <w:r>
        <w:rPr>
          <w:b/>
          <w:bCs/>
        </w:rPr>
        <w:t>Приложение</w:t>
      </w:r>
      <w:r w:rsidRPr="00D82BFD">
        <w:t>: 1</w:t>
      </w:r>
      <w:bookmarkEnd w:id="8"/>
      <w:r w:rsidRPr="00D82BFD">
        <w:t xml:space="preserve"> </w:t>
      </w:r>
    </w:p>
    <w:bookmarkStart w:id="9" w:name="lt_pId017"/>
    <w:p w14:paraId="116BE380" w14:textId="67CD1330" w:rsidR="00D82BFD" w:rsidRPr="00D82BFD" w:rsidRDefault="00D82BFD" w:rsidP="00D82BFD">
      <w:r w:rsidRPr="00DA794D">
        <w:fldChar w:fldCharType="begin"/>
      </w:r>
      <w:r w:rsidRPr="00D82BFD">
        <w:instrText xml:space="preserve"> </w:instrText>
      </w:r>
      <w:r w:rsidRPr="00D82BFD">
        <w:rPr>
          <w:lang w:val="en-GB"/>
        </w:rPr>
        <w:instrText>HYPERLINK</w:instrText>
      </w:r>
      <w:r w:rsidRPr="00D82BFD">
        <w:instrText xml:space="preserve"> "</w:instrText>
      </w:r>
      <w:r w:rsidRPr="00D82BFD">
        <w:rPr>
          <w:lang w:val="en-GB"/>
        </w:rPr>
        <w:instrText>https</w:instrText>
      </w:r>
      <w:r w:rsidRPr="00D82BFD">
        <w:instrText>://</w:instrText>
      </w:r>
      <w:r w:rsidRPr="00D82BFD">
        <w:rPr>
          <w:lang w:val="en-GB"/>
        </w:rPr>
        <w:instrText>www</w:instrText>
      </w:r>
      <w:r w:rsidRPr="00D82BFD">
        <w:instrText>.</w:instrText>
      </w:r>
      <w:r w:rsidRPr="00D82BFD">
        <w:rPr>
          <w:lang w:val="en-GB"/>
        </w:rPr>
        <w:instrText>itu</w:instrText>
      </w:r>
      <w:r w:rsidRPr="00D82BFD">
        <w:instrText>.</w:instrText>
      </w:r>
      <w:r w:rsidRPr="00D82BFD">
        <w:rPr>
          <w:lang w:val="en-GB"/>
        </w:rPr>
        <w:instrText>int</w:instrText>
      </w:r>
      <w:r w:rsidRPr="00D82BFD">
        <w:instrText>/</w:instrText>
      </w:r>
      <w:r w:rsidRPr="00D82BFD">
        <w:rPr>
          <w:lang w:val="en-GB"/>
        </w:rPr>
        <w:instrText>md</w:instrText>
      </w:r>
      <w:r w:rsidRPr="00D82BFD">
        <w:instrText>/</w:instrText>
      </w:r>
      <w:r w:rsidRPr="00D82BFD">
        <w:rPr>
          <w:lang w:val="en-GB"/>
        </w:rPr>
        <w:instrText>S</w:instrText>
      </w:r>
      <w:r w:rsidRPr="00D82BFD">
        <w:instrText>22-</w:instrText>
      </w:r>
      <w:r w:rsidRPr="00D82BFD">
        <w:rPr>
          <w:lang w:val="en-GB"/>
        </w:rPr>
        <w:instrText>CWGSFP</w:instrText>
      </w:r>
      <w:r w:rsidRPr="00D82BFD">
        <w:instrText>3-</w:instrText>
      </w:r>
      <w:r w:rsidRPr="00D82BFD">
        <w:rPr>
          <w:lang w:val="en-GB"/>
        </w:rPr>
        <w:instrText>INF</w:instrText>
      </w:r>
      <w:r w:rsidRPr="00D82BFD">
        <w:instrText>-0002/</w:instrText>
      </w:r>
      <w:r w:rsidRPr="00D82BFD">
        <w:rPr>
          <w:lang w:val="en-GB"/>
        </w:rPr>
        <w:instrText>en</w:instrText>
      </w:r>
      <w:r w:rsidRPr="00D82BFD">
        <w:instrText xml:space="preserve">" </w:instrText>
      </w:r>
      <w:r w:rsidRPr="00DA794D">
        <w:fldChar w:fldCharType="separate"/>
      </w:r>
      <w:r w:rsidRPr="00D82BFD">
        <w:rPr>
          <w:rStyle w:val="Hyperlink"/>
          <w:lang w:val="en-GB"/>
        </w:rPr>
        <w:t>CWG</w:t>
      </w:r>
      <w:r w:rsidRPr="00D82BFD">
        <w:rPr>
          <w:rStyle w:val="Hyperlink"/>
        </w:rPr>
        <w:t>-</w:t>
      </w:r>
      <w:r w:rsidRPr="00D82BFD">
        <w:rPr>
          <w:rStyle w:val="Hyperlink"/>
          <w:lang w:val="en-GB"/>
        </w:rPr>
        <w:t>SFP</w:t>
      </w:r>
      <w:r w:rsidRPr="00D82BFD">
        <w:rPr>
          <w:rStyle w:val="Hyperlink"/>
        </w:rPr>
        <w:t>-3/</w:t>
      </w:r>
      <w:r w:rsidRPr="00D82BFD">
        <w:rPr>
          <w:rStyle w:val="Hyperlink"/>
          <w:lang w:val="en-GB"/>
        </w:rPr>
        <w:t>INF</w:t>
      </w:r>
      <w:r w:rsidRPr="00D82BFD">
        <w:rPr>
          <w:rStyle w:val="Hyperlink"/>
        </w:rPr>
        <w:t>-2</w:t>
      </w:r>
      <w:r w:rsidRPr="00DA794D">
        <w:rPr>
          <w:rStyle w:val="Hyperlink"/>
        </w:rPr>
        <w:fldChar w:fldCharType="end"/>
      </w:r>
      <w:r w:rsidRPr="00D82BFD">
        <w:t xml:space="preserve">: </w:t>
      </w:r>
      <w:bookmarkEnd w:id="9"/>
      <w:r w:rsidRPr="00CB6703">
        <w:t xml:space="preserve">информационный документ по структуре результатов проекта </w:t>
      </w:r>
      <w:r>
        <w:t>С</w:t>
      </w:r>
      <w:r w:rsidRPr="00CB6703">
        <w:t>тратегического плана МСЭ на 2024–2027 годы</w:t>
      </w:r>
    </w:p>
    <w:p w14:paraId="43E5E5C0" w14:textId="24C30900" w:rsidR="0026352C" w:rsidRPr="00BD12B9" w:rsidRDefault="0026352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D12B9">
        <w:br w:type="page"/>
      </w:r>
    </w:p>
    <w:p w14:paraId="52CB9B08" w14:textId="77777777" w:rsidR="0026352C" w:rsidRPr="0026352C" w:rsidRDefault="0026352C" w:rsidP="00A24A6E">
      <w:pPr>
        <w:overflowPunct/>
        <w:autoSpaceDE/>
        <w:autoSpaceDN/>
        <w:adjustRightInd/>
        <w:spacing w:after="120" w:line="259" w:lineRule="auto"/>
        <w:jc w:val="center"/>
        <w:textAlignment w:val="auto"/>
        <w:rPr>
          <w:rFonts w:eastAsia="SimSun"/>
          <w:sz w:val="28"/>
          <w:szCs w:val="28"/>
          <w:lang w:val="en-GB"/>
        </w:rPr>
      </w:pPr>
      <w:r w:rsidRPr="0026352C">
        <w:rPr>
          <w:rFonts w:eastAsia="SimSun"/>
          <w:sz w:val="28"/>
          <w:szCs w:val="28"/>
          <w:lang w:val="en-GB"/>
        </w:rPr>
        <w:lastRenderedPageBreak/>
        <w:t>ANNEX</w:t>
      </w:r>
    </w:p>
    <w:p w14:paraId="68075A2B" w14:textId="77777777" w:rsidR="0026352C" w:rsidRPr="00BA605F" w:rsidRDefault="0026352C" w:rsidP="00A24A6E">
      <w:pPr>
        <w:overflowPunct/>
        <w:autoSpaceDE/>
        <w:autoSpaceDN/>
        <w:adjustRightInd/>
        <w:spacing w:after="120" w:line="259" w:lineRule="auto"/>
        <w:jc w:val="center"/>
        <w:textAlignment w:val="auto"/>
        <w:rPr>
          <w:sz w:val="28"/>
          <w:szCs w:val="22"/>
          <w:lang w:val="en-US"/>
        </w:rPr>
      </w:pPr>
      <w:r w:rsidRPr="0026352C">
        <w:rPr>
          <w:sz w:val="28"/>
          <w:szCs w:val="22"/>
          <w:lang w:val="en-GB"/>
        </w:rPr>
        <w:t xml:space="preserve">CWG-SFP-3/INF-2: </w:t>
      </w:r>
      <w:r w:rsidRPr="00BA605F">
        <w:rPr>
          <w:sz w:val="28"/>
          <w:szCs w:val="22"/>
          <w:lang w:val="en-US"/>
        </w:rPr>
        <w:t xml:space="preserve">INFORMATION DOCUMENT ON THE </w:t>
      </w:r>
      <w:r w:rsidRPr="00BA605F">
        <w:rPr>
          <w:sz w:val="28"/>
          <w:szCs w:val="22"/>
          <w:lang w:val="en-US"/>
        </w:rPr>
        <w:br/>
        <w:t>RESULTS FRAMEWORK OF THE DRAFT ITU STRATEGIC PLAN 2024-2027</w:t>
      </w:r>
    </w:p>
    <w:p w14:paraId="7D1B22C5" w14:textId="77777777" w:rsidR="0026352C" w:rsidRPr="0026352C" w:rsidRDefault="0026352C" w:rsidP="00A24A6E">
      <w:pPr>
        <w:overflowPunct/>
        <w:autoSpaceDE/>
        <w:autoSpaceDN/>
        <w:adjustRightInd/>
        <w:spacing w:after="120" w:line="259" w:lineRule="auto"/>
        <w:jc w:val="center"/>
        <w:textAlignment w:val="auto"/>
        <w:rPr>
          <w:rFonts w:eastAsia="SimSun"/>
          <w:szCs w:val="24"/>
          <w:lang w:val="en-GB"/>
        </w:rPr>
      </w:pPr>
    </w:p>
    <w:p w14:paraId="1511E923" w14:textId="77777777" w:rsidR="0026352C" w:rsidRPr="0026352C" w:rsidRDefault="0026352C" w:rsidP="00A24A6E">
      <w:pPr>
        <w:overflowPunct/>
        <w:autoSpaceDE/>
        <w:autoSpaceDN/>
        <w:adjustRightInd/>
        <w:spacing w:after="120" w:line="259" w:lineRule="auto"/>
        <w:textAlignment w:val="auto"/>
        <w:rPr>
          <w:rFonts w:ascii="Calibri" w:eastAsia="SimSun" w:hAnsi="Calibri"/>
          <w:szCs w:val="24"/>
          <w:lang w:val="en-GB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3260"/>
        <w:gridCol w:w="958"/>
      </w:tblGrid>
      <w:tr w:rsidR="0026352C" w:rsidRPr="00A24A6E" w14:paraId="7DFAABF1" w14:textId="77777777" w:rsidTr="00A24A6E">
        <w:trPr>
          <w:cantSplit/>
        </w:trPr>
        <w:tc>
          <w:tcPr>
            <w:tcW w:w="6096" w:type="dxa"/>
            <w:vAlign w:val="center"/>
          </w:tcPr>
          <w:p w14:paraId="6B29AA12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rFonts w:ascii="Calibri" w:eastAsia="SimSun" w:hAnsi="Calibri" w:cs="Arial"/>
                <w:b/>
                <w:position w:val="6"/>
                <w:sz w:val="26"/>
                <w:szCs w:val="26"/>
                <w:lang w:val="en-GB"/>
              </w:rPr>
            </w:pPr>
            <w:r w:rsidRPr="0026352C">
              <w:rPr>
                <w:rFonts w:ascii="Calibri" w:eastAsia="SimSun" w:hAnsi="Calibri" w:cs="Arial"/>
                <w:b/>
                <w:position w:val="6"/>
                <w:sz w:val="30"/>
                <w:szCs w:val="30"/>
                <w:lang w:val="en-GB"/>
              </w:rPr>
              <w:t>Council Working Group for</w:t>
            </w:r>
            <w:r w:rsidRPr="0026352C">
              <w:rPr>
                <w:rFonts w:ascii="Calibri" w:eastAsia="SimSun" w:hAnsi="Calibri" w:cs="Arial"/>
                <w:b/>
                <w:position w:val="6"/>
                <w:sz w:val="30"/>
                <w:szCs w:val="30"/>
                <w:lang w:val="en-GB"/>
              </w:rPr>
              <w:br/>
              <w:t>Strategic and Financial Plans 2024-2027</w:t>
            </w:r>
            <w:r w:rsidRPr="0026352C">
              <w:rPr>
                <w:rFonts w:ascii="Calibri" w:eastAsia="SimSun" w:hAnsi="Calibri" w:cs="Arial"/>
                <w:b/>
                <w:position w:val="6"/>
                <w:sz w:val="30"/>
                <w:szCs w:val="30"/>
                <w:lang w:val="en-GB"/>
              </w:rPr>
              <w:br/>
            </w:r>
            <w:r w:rsidRPr="0026352C">
              <w:rPr>
                <w:rFonts w:ascii="Calibri" w:eastAsia="SimSun" w:hAnsi="Calibri" w:cs="Calibri"/>
                <w:b/>
                <w:spacing w:val="-2"/>
                <w:szCs w:val="24"/>
                <w:lang w:val="en-GB"/>
              </w:rPr>
              <w:t xml:space="preserve">Third meeting </w:t>
            </w:r>
            <w:r w:rsidRPr="0026352C">
              <w:rPr>
                <w:rFonts w:ascii="Calibri" w:eastAsia="Calibri" w:hAnsi="Calibri" w:cs="Calibri"/>
                <w:b/>
                <w:color w:val="000000"/>
                <w:spacing w:val="-2"/>
                <w:szCs w:val="24"/>
                <w:lang w:val="en-GB"/>
              </w:rPr>
              <w:t xml:space="preserve">– </w:t>
            </w:r>
            <w:r w:rsidRPr="0026352C">
              <w:rPr>
                <w:rFonts w:ascii="Calibri" w:eastAsia="SimSun" w:hAnsi="Calibri" w:cs="Calibri"/>
                <w:b/>
                <w:spacing w:val="-2"/>
                <w:szCs w:val="24"/>
                <w:lang w:val="en-GB"/>
              </w:rPr>
              <w:t>21 and 22 February 2022</w:t>
            </w:r>
          </w:p>
        </w:tc>
        <w:tc>
          <w:tcPr>
            <w:tcW w:w="4218" w:type="dxa"/>
            <w:gridSpan w:val="2"/>
          </w:tcPr>
          <w:p w14:paraId="386E63E2" w14:textId="77777777" w:rsidR="0026352C" w:rsidRPr="00A24A6E" w:rsidRDefault="0026352C" w:rsidP="00A24A6E">
            <w:pPr>
              <w:overflowPunct/>
              <w:autoSpaceDE/>
              <w:autoSpaceDN/>
              <w:adjustRightInd/>
              <w:spacing w:after="120" w:line="240" w:lineRule="atLeast"/>
              <w:textAlignment w:val="auto"/>
              <w:rPr>
                <w:rFonts w:ascii="Calibri" w:eastAsia="SimSun" w:hAnsi="Calibri" w:cs="Arial"/>
                <w:szCs w:val="22"/>
              </w:rPr>
            </w:pPr>
            <w:bookmarkStart w:id="10" w:name="ditulogo"/>
            <w:bookmarkEnd w:id="10"/>
            <w:r w:rsidRPr="00A24A6E">
              <w:rPr>
                <w:rFonts w:ascii="Calibri" w:eastAsia="SimSun" w:hAnsi="Calibri" w:cs="Arial"/>
                <w:noProof/>
                <w:szCs w:val="22"/>
              </w:rPr>
              <w:drawing>
                <wp:inline distT="0" distB="0" distL="0" distR="0" wp14:anchorId="6138B758" wp14:editId="57DE9C1C">
                  <wp:extent cx="682321" cy="720000"/>
                  <wp:effectExtent l="0" t="0" r="3810" b="4445"/>
                  <wp:docPr id="5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52C" w:rsidRPr="00A24A6E" w14:paraId="1D7B25F1" w14:textId="77777777" w:rsidTr="00A24A6E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14A32A66" w14:textId="77777777" w:rsidR="0026352C" w:rsidRPr="00A24A6E" w:rsidRDefault="0026352C" w:rsidP="00A24A6E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eastAsia="SimSun" w:hAnsi="Calibri" w:cs="Arial"/>
                <w:b/>
                <w:smallCaps/>
                <w:szCs w:val="22"/>
              </w:rPr>
            </w:pPr>
          </w:p>
        </w:tc>
        <w:tc>
          <w:tcPr>
            <w:tcW w:w="4218" w:type="dxa"/>
            <w:gridSpan w:val="2"/>
            <w:tcBorders>
              <w:top w:val="single" w:sz="12" w:space="0" w:color="auto"/>
            </w:tcBorders>
          </w:tcPr>
          <w:p w14:paraId="529E499E" w14:textId="77777777" w:rsidR="0026352C" w:rsidRPr="00A24A6E" w:rsidRDefault="0026352C" w:rsidP="00A24A6E">
            <w:pPr>
              <w:overflowPunct/>
              <w:autoSpaceDE/>
              <w:autoSpaceDN/>
              <w:adjustRightInd/>
              <w:snapToGrid w:val="0"/>
              <w:ind w:left="209"/>
              <w:textAlignment w:val="auto"/>
              <w:rPr>
                <w:rFonts w:ascii="Verdana" w:eastAsia="SimSun" w:hAnsi="Verdana" w:cs="Arial"/>
                <w:szCs w:val="22"/>
              </w:rPr>
            </w:pPr>
          </w:p>
        </w:tc>
      </w:tr>
      <w:tr w:rsidR="0026352C" w:rsidRPr="004252C7" w14:paraId="68AA9657" w14:textId="77777777" w:rsidTr="00A24A6E">
        <w:trPr>
          <w:cantSplit/>
          <w:trHeight w:val="23"/>
        </w:trPr>
        <w:tc>
          <w:tcPr>
            <w:tcW w:w="6096" w:type="dxa"/>
            <w:vMerge w:val="restart"/>
          </w:tcPr>
          <w:p w14:paraId="186B457A" w14:textId="77777777" w:rsidR="0026352C" w:rsidRPr="00A24A6E" w:rsidRDefault="0026352C" w:rsidP="00A24A6E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eastAsia="SimSun" w:hAnsi="Calibri" w:cs="Arial"/>
                <w:b/>
                <w:szCs w:val="22"/>
              </w:rPr>
            </w:pPr>
            <w:bookmarkStart w:id="11" w:name="dmeeting" w:colFirst="0" w:colLast="0"/>
          </w:p>
        </w:tc>
        <w:tc>
          <w:tcPr>
            <w:tcW w:w="4218" w:type="dxa"/>
            <w:gridSpan w:val="2"/>
          </w:tcPr>
          <w:p w14:paraId="66551244" w14:textId="77777777" w:rsidR="0026352C" w:rsidRPr="00A24A6E" w:rsidRDefault="0026352C" w:rsidP="00A24A6E">
            <w:pPr>
              <w:overflowPunct/>
              <w:autoSpaceDE/>
              <w:autoSpaceDN/>
              <w:adjustRightInd/>
              <w:snapToGrid w:val="0"/>
              <w:ind w:left="57"/>
              <w:textAlignment w:val="auto"/>
              <w:rPr>
                <w:rFonts w:ascii="Calibri" w:eastAsia="SimSun" w:hAnsi="Calibri" w:cs="Calibri"/>
                <w:b/>
                <w:spacing w:val="-4"/>
                <w:szCs w:val="24"/>
                <w:lang w:val="it-IT"/>
              </w:rPr>
            </w:pPr>
            <w:r w:rsidRPr="00A24A6E">
              <w:rPr>
                <w:rFonts w:ascii="Calibri" w:eastAsia="SimSun" w:hAnsi="Calibri" w:cs="Calibri"/>
                <w:b/>
                <w:spacing w:val="-4"/>
                <w:szCs w:val="24"/>
                <w:lang w:val="it-IT"/>
              </w:rPr>
              <w:t>Document CWG-SFP-3/INF-2-E</w:t>
            </w:r>
          </w:p>
        </w:tc>
      </w:tr>
      <w:bookmarkEnd w:id="11"/>
      <w:tr w:rsidR="0026352C" w:rsidRPr="00A24A6E" w14:paraId="67473F41" w14:textId="77777777" w:rsidTr="00A24A6E">
        <w:trPr>
          <w:cantSplit/>
          <w:trHeight w:val="23"/>
        </w:trPr>
        <w:tc>
          <w:tcPr>
            <w:tcW w:w="6096" w:type="dxa"/>
            <w:vMerge/>
          </w:tcPr>
          <w:p w14:paraId="73566710" w14:textId="77777777" w:rsidR="0026352C" w:rsidRPr="00A24A6E" w:rsidRDefault="0026352C" w:rsidP="00A24A6E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eastAsia="SimSun" w:hAnsi="Calibri" w:cs="Arial"/>
                <w:b/>
                <w:szCs w:val="22"/>
                <w:lang w:val="it-IT"/>
              </w:rPr>
            </w:pPr>
          </w:p>
        </w:tc>
        <w:tc>
          <w:tcPr>
            <w:tcW w:w="4218" w:type="dxa"/>
            <w:gridSpan w:val="2"/>
          </w:tcPr>
          <w:p w14:paraId="54BCBA63" w14:textId="77777777" w:rsidR="0026352C" w:rsidRPr="00A24A6E" w:rsidRDefault="0026352C" w:rsidP="00A24A6E">
            <w:pPr>
              <w:overflowPunct/>
              <w:autoSpaceDE/>
              <w:autoSpaceDN/>
              <w:adjustRightInd/>
              <w:snapToGrid w:val="0"/>
              <w:ind w:left="57"/>
              <w:textAlignment w:val="auto"/>
              <w:rPr>
                <w:rFonts w:ascii="Calibri" w:eastAsia="SimSun" w:hAnsi="Calibri" w:cs="Calibri"/>
                <w:b/>
                <w:szCs w:val="24"/>
              </w:rPr>
            </w:pPr>
            <w:r w:rsidRPr="00A24A6E">
              <w:rPr>
                <w:rFonts w:ascii="Calibri" w:eastAsia="SimSun" w:hAnsi="Calibri" w:cs="Calibri"/>
                <w:b/>
                <w:szCs w:val="24"/>
              </w:rPr>
              <w:t>3 February 2022</w:t>
            </w:r>
          </w:p>
        </w:tc>
      </w:tr>
      <w:tr w:rsidR="0026352C" w:rsidRPr="00A24A6E" w14:paraId="7AA1CDBA" w14:textId="77777777" w:rsidTr="00A24A6E">
        <w:trPr>
          <w:cantSplit/>
          <w:trHeight w:val="80"/>
        </w:trPr>
        <w:tc>
          <w:tcPr>
            <w:tcW w:w="6096" w:type="dxa"/>
            <w:vMerge/>
          </w:tcPr>
          <w:p w14:paraId="335291E8" w14:textId="77777777" w:rsidR="0026352C" w:rsidRPr="00A24A6E" w:rsidRDefault="0026352C" w:rsidP="00A24A6E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eastAsia="SimSun" w:hAnsi="Calibri" w:cs="Arial"/>
                <w:b/>
                <w:szCs w:val="22"/>
              </w:rPr>
            </w:pPr>
          </w:p>
        </w:tc>
        <w:tc>
          <w:tcPr>
            <w:tcW w:w="4218" w:type="dxa"/>
            <w:gridSpan w:val="2"/>
          </w:tcPr>
          <w:p w14:paraId="01B43D56" w14:textId="77777777" w:rsidR="0026352C" w:rsidRPr="00A24A6E" w:rsidRDefault="0026352C" w:rsidP="00A24A6E">
            <w:pPr>
              <w:overflowPunct/>
              <w:autoSpaceDE/>
              <w:autoSpaceDN/>
              <w:adjustRightInd/>
              <w:snapToGrid w:val="0"/>
              <w:ind w:left="57"/>
              <w:textAlignment w:val="auto"/>
              <w:rPr>
                <w:rFonts w:ascii="Calibri" w:eastAsia="SimSun" w:hAnsi="Calibri" w:cs="Calibri"/>
                <w:b/>
                <w:szCs w:val="24"/>
              </w:rPr>
            </w:pPr>
            <w:r w:rsidRPr="00A24A6E">
              <w:rPr>
                <w:rFonts w:ascii="Calibri" w:eastAsia="SimSun" w:hAnsi="Calibri" w:cs="Calibri"/>
                <w:b/>
                <w:szCs w:val="24"/>
              </w:rPr>
              <w:t>English only</w:t>
            </w:r>
          </w:p>
        </w:tc>
      </w:tr>
      <w:tr w:rsidR="0026352C" w:rsidRPr="00A24A6E" w14:paraId="39165CE6" w14:textId="77777777" w:rsidTr="00A24A6E">
        <w:trPr>
          <w:cantSplit/>
          <w:trHeight w:val="80"/>
        </w:trPr>
        <w:tc>
          <w:tcPr>
            <w:tcW w:w="10314" w:type="dxa"/>
            <w:gridSpan w:val="3"/>
          </w:tcPr>
          <w:p w14:paraId="2C5E4F56" w14:textId="77777777" w:rsidR="0026352C" w:rsidRPr="00A24A6E" w:rsidRDefault="0026352C" w:rsidP="00A24A6E">
            <w:pPr>
              <w:overflowPunct/>
              <w:autoSpaceDE/>
              <w:autoSpaceDN/>
              <w:adjustRightInd/>
              <w:spacing w:before="720" w:after="120"/>
              <w:jc w:val="center"/>
              <w:textAlignment w:val="auto"/>
              <w:rPr>
                <w:rFonts w:ascii="Calibri" w:eastAsia="SimSun" w:hAnsi="Calibri" w:cs="Arial"/>
                <w:b/>
                <w:sz w:val="28"/>
                <w:szCs w:val="28"/>
              </w:rPr>
            </w:pPr>
            <w:r w:rsidRPr="00A24A6E">
              <w:rPr>
                <w:rFonts w:ascii="Calibri" w:eastAsia="SimSun" w:hAnsi="Calibri" w:cs="Arial"/>
                <w:b/>
                <w:sz w:val="28"/>
                <w:szCs w:val="28"/>
              </w:rPr>
              <w:t>Note by the Secretariat</w:t>
            </w:r>
          </w:p>
        </w:tc>
      </w:tr>
      <w:tr w:rsidR="0026352C" w:rsidRPr="0026352C" w14:paraId="7B732A59" w14:textId="77777777" w:rsidTr="00A24A6E">
        <w:trPr>
          <w:cantSplit/>
          <w:trHeight w:val="80"/>
        </w:trPr>
        <w:tc>
          <w:tcPr>
            <w:tcW w:w="10314" w:type="dxa"/>
            <w:gridSpan w:val="3"/>
          </w:tcPr>
          <w:p w14:paraId="29F6C869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240" w:after="120"/>
              <w:jc w:val="center"/>
              <w:textAlignment w:val="auto"/>
              <w:rPr>
                <w:rFonts w:ascii="Calibri" w:eastAsia="SimSun" w:hAnsi="Calibri" w:cs="Arial"/>
                <w:caps/>
                <w:sz w:val="28"/>
                <w:szCs w:val="28"/>
                <w:lang w:val="en-GB"/>
              </w:rPr>
            </w:pPr>
            <w:r w:rsidRPr="0026352C">
              <w:rPr>
                <w:rFonts w:ascii="Calibri" w:eastAsia="SimSun" w:hAnsi="Calibri" w:cs="Arial"/>
                <w:caps/>
                <w:sz w:val="28"/>
                <w:szCs w:val="28"/>
                <w:lang w:val="en-GB"/>
              </w:rPr>
              <w:t>information Document on the Results Framework</w:t>
            </w:r>
            <w:r w:rsidRPr="0026352C">
              <w:rPr>
                <w:rFonts w:ascii="Calibri" w:eastAsia="SimSun" w:hAnsi="Calibri" w:cs="Arial"/>
                <w:caps/>
                <w:sz w:val="28"/>
                <w:szCs w:val="28"/>
                <w:lang w:val="en-GB"/>
              </w:rPr>
              <w:br/>
              <w:t>of the Draft ITU Strategic Plan 2024-2027</w:t>
            </w:r>
          </w:p>
        </w:tc>
      </w:tr>
      <w:tr w:rsidR="0026352C" w:rsidRPr="0026352C" w14:paraId="2706E462" w14:textId="77777777" w:rsidTr="00A24A6E">
        <w:trPr>
          <w:cantSplit/>
          <w:trHeight w:val="80"/>
        </w:trPr>
        <w:tc>
          <w:tcPr>
            <w:tcW w:w="10314" w:type="dxa"/>
            <w:gridSpan w:val="3"/>
          </w:tcPr>
          <w:p w14:paraId="0C2CA01B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240" w:after="120"/>
              <w:jc w:val="center"/>
              <w:textAlignment w:val="auto"/>
              <w:rPr>
                <w:rFonts w:ascii="Calibri" w:eastAsia="SimSun" w:hAnsi="Calibri" w:cs="Arial"/>
                <w:caps/>
                <w:sz w:val="28"/>
                <w:szCs w:val="28"/>
                <w:lang w:val="en-GB"/>
              </w:rPr>
            </w:pPr>
          </w:p>
        </w:tc>
      </w:tr>
      <w:tr w:rsidR="0026352C" w:rsidRPr="00A24A6E" w14:paraId="275203BA" w14:textId="77777777" w:rsidTr="00E0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8" w:type="dxa"/>
          <w:trHeight w:val="3372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43C66" w14:textId="77777777" w:rsidR="0026352C" w:rsidRPr="0026352C" w:rsidRDefault="0026352C" w:rsidP="00686643">
            <w:pPr>
              <w:overflowPunct/>
              <w:autoSpaceDE/>
              <w:autoSpaceDN/>
              <w:adjustRightInd/>
              <w:snapToGrid w:val="0"/>
              <w:spacing w:after="120"/>
              <w:ind w:left="869" w:hanging="869"/>
              <w:textAlignment w:val="auto"/>
              <w:rPr>
                <w:rFonts w:ascii="Calibri" w:eastAsia="SimSun" w:hAnsi="Calibri" w:cs="Arial"/>
                <w:b/>
                <w:bCs/>
                <w:szCs w:val="24"/>
                <w:lang w:val="en-GB"/>
              </w:rPr>
            </w:pPr>
            <w:r w:rsidRPr="0026352C">
              <w:rPr>
                <w:rFonts w:ascii="Calibri" w:eastAsia="SimSun" w:hAnsi="Calibri" w:cs="Arial"/>
                <w:b/>
                <w:bCs/>
                <w:szCs w:val="24"/>
                <w:lang w:val="en-GB"/>
              </w:rPr>
              <w:t>Summary</w:t>
            </w:r>
          </w:p>
          <w:p w14:paraId="5C3DE2C1" w14:textId="77777777" w:rsidR="0026352C" w:rsidRPr="0026352C" w:rsidRDefault="0026352C" w:rsidP="00686643">
            <w:pPr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Cs w:val="24"/>
                <w:lang w:val="en-GB"/>
              </w:rPr>
            </w:pPr>
            <w:r w:rsidRPr="0026352C">
              <w:rPr>
                <w:rFonts w:ascii="Calibri" w:eastAsia="SimSun" w:hAnsi="Calibri" w:cs="Arial"/>
                <w:szCs w:val="24"/>
                <w:lang w:val="en-GB"/>
              </w:rPr>
              <w:t xml:space="preserve">This document presents the detailed Results Framework including the Target and Outcome Indicators, to be incorporated in </w:t>
            </w:r>
            <w:r w:rsidRPr="0026352C">
              <w:rPr>
                <w:rFonts w:ascii="Calibri" w:eastAsia="SimSun" w:hAnsi="Calibri" w:cs="Arial"/>
                <w:i/>
                <w:iCs/>
                <w:szCs w:val="24"/>
                <w:lang w:val="en-GB"/>
              </w:rPr>
              <w:t>Section 3: Results Framework</w:t>
            </w:r>
            <w:r w:rsidRPr="0026352C">
              <w:rPr>
                <w:rFonts w:ascii="Calibri" w:eastAsia="SimSun" w:hAnsi="Calibri" w:cs="Arial"/>
                <w:szCs w:val="24"/>
                <w:lang w:val="en-GB"/>
              </w:rPr>
              <w:t xml:space="preserve"> of the draft strategic plan, after the endorsement of the strategic goals, </w:t>
            </w:r>
            <w:proofErr w:type="gramStart"/>
            <w:r w:rsidRPr="0026352C">
              <w:rPr>
                <w:rFonts w:ascii="Calibri" w:eastAsia="SimSun" w:hAnsi="Calibri" w:cs="Arial"/>
                <w:szCs w:val="24"/>
                <w:lang w:val="en-GB"/>
              </w:rPr>
              <w:t>targets</w:t>
            </w:r>
            <w:proofErr w:type="gramEnd"/>
            <w:r w:rsidRPr="0026352C">
              <w:rPr>
                <w:rFonts w:ascii="Calibri" w:eastAsia="SimSun" w:hAnsi="Calibri" w:cs="Arial"/>
                <w:szCs w:val="24"/>
                <w:lang w:val="en-GB"/>
              </w:rPr>
              <w:t xml:space="preserve"> and thematic priorities.</w:t>
            </w:r>
          </w:p>
          <w:p w14:paraId="4D30EDD0" w14:textId="77777777" w:rsidR="0026352C" w:rsidRPr="0026352C" w:rsidRDefault="0026352C" w:rsidP="00686643">
            <w:pPr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Cs w:val="24"/>
                <w:lang w:val="en-GB"/>
              </w:rPr>
            </w:pPr>
          </w:p>
          <w:p w14:paraId="69202D63" w14:textId="77777777" w:rsidR="0026352C" w:rsidRPr="0026352C" w:rsidRDefault="0026352C" w:rsidP="00686643">
            <w:pPr>
              <w:overflowPunct/>
              <w:autoSpaceDE/>
              <w:autoSpaceDN/>
              <w:adjustRightInd/>
              <w:snapToGrid w:val="0"/>
              <w:spacing w:after="120"/>
              <w:ind w:left="862" w:hanging="868"/>
              <w:jc w:val="both"/>
              <w:textAlignment w:val="auto"/>
              <w:rPr>
                <w:rFonts w:ascii="Calibri" w:eastAsia="SimSun" w:hAnsi="Calibri" w:cs="Arial"/>
                <w:b/>
                <w:bCs/>
                <w:szCs w:val="24"/>
                <w:lang w:val="en-GB"/>
              </w:rPr>
            </w:pPr>
            <w:r w:rsidRPr="0026352C">
              <w:rPr>
                <w:rFonts w:ascii="Calibri" w:eastAsia="SimSun" w:hAnsi="Calibri" w:cs="Arial"/>
                <w:b/>
                <w:bCs/>
                <w:szCs w:val="24"/>
                <w:lang w:val="en-GB"/>
              </w:rPr>
              <w:t>Action required</w:t>
            </w:r>
          </w:p>
          <w:p w14:paraId="127A0D3A" w14:textId="77777777" w:rsidR="0026352C" w:rsidRPr="0026352C" w:rsidRDefault="0026352C" w:rsidP="00686643">
            <w:pPr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Cs w:val="24"/>
                <w:lang w:val="en-GB"/>
              </w:rPr>
            </w:pPr>
            <w:r w:rsidRPr="0026352C">
              <w:rPr>
                <w:rFonts w:ascii="Calibri" w:eastAsia="SimSun" w:hAnsi="Calibri" w:cs="Arial"/>
                <w:szCs w:val="24"/>
                <w:lang w:val="en-GB"/>
              </w:rPr>
              <w:t xml:space="preserve">The Council Working Group is invited to </w:t>
            </w:r>
            <w:r w:rsidRPr="0026352C">
              <w:rPr>
                <w:rFonts w:ascii="Calibri" w:eastAsia="SimSun" w:hAnsi="Calibri" w:cs="Arial"/>
                <w:b/>
                <w:bCs/>
                <w:szCs w:val="24"/>
                <w:lang w:val="en-GB"/>
              </w:rPr>
              <w:t>note</w:t>
            </w:r>
            <w:r w:rsidRPr="0026352C">
              <w:rPr>
                <w:rFonts w:ascii="Calibri" w:eastAsia="SimSun" w:hAnsi="Calibri" w:cs="Arial"/>
                <w:szCs w:val="24"/>
                <w:lang w:val="en-GB"/>
              </w:rPr>
              <w:t xml:space="preserve"> this document.</w:t>
            </w:r>
          </w:p>
          <w:p w14:paraId="6F5A30E0" w14:textId="77777777" w:rsidR="0026352C" w:rsidRPr="00A24A6E" w:rsidRDefault="0026352C" w:rsidP="00686643">
            <w:pPr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Cs w:val="24"/>
              </w:rPr>
            </w:pPr>
            <w:r w:rsidRPr="00A24A6E">
              <w:rPr>
                <w:rFonts w:ascii="Calibri" w:eastAsia="SimSun" w:hAnsi="Calibri" w:cs="Arial"/>
                <w:szCs w:val="24"/>
              </w:rPr>
              <w:t>________________</w:t>
            </w:r>
          </w:p>
          <w:p w14:paraId="7211F42A" w14:textId="77777777" w:rsidR="0026352C" w:rsidRPr="00A24A6E" w:rsidRDefault="0026352C" w:rsidP="00686643">
            <w:pPr>
              <w:overflowPunct/>
              <w:autoSpaceDE/>
              <w:autoSpaceDN/>
              <w:adjustRightInd/>
              <w:snapToGrid w:val="0"/>
              <w:spacing w:after="120"/>
              <w:ind w:left="862" w:hanging="868"/>
              <w:jc w:val="both"/>
              <w:textAlignment w:val="auto"/>
              <w:rPr>
                <w:rFonts w:ascii="Calibri" w:eastAsia="SimSun" w:hAnsi="Calibri" w:cs="Arial"/>
                <w:b/>
                <w:bCs/>
                <w:szCs w:val="24"/>
              </w:rPr>
            </w:pPr>
            <w:r w:rsidRPr="00A24A6E">
              <w:rPr>
                <w:rFonts w:ascii="Calibri" w:eastAsia="SimSun" w:hAnsi="Calibri" w:cs="Arial"/>
                <w:b/>
                <w:bCs/>
                <w:szCs w:val="24"/>
              </w:rPr>
              <w:t>References</w:t>
            </w:r>
          </w:p>
          <w:p w14:paraId="35D0D396" w14:textId="77777777" w:rsidR="0026352C" w:rsidRPr="00A24A6E" w:rsidRDefault="00BD12B9" w:rsidP="00686643">
            <w:pPr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Cs w:val="24"/>
              </w:rPr>
            </w:pPr>
            <w:hyperlink r:id="rId10" w:history="1">
              <w:r w:rsidR="0026352C" w:rsidRPr="00A24A6E">
                <w:rPr>
                  <w:rFonts w:ascii="Calibri" w:eastAsia="SimSun" w:hAnsi="Calibri" w:cs="Arial"/>
                  <w:color w:val="0563C1"/>
                  <w:szCs w:val="24"/>
                  <w:u w:val="single"/>
                </w:rPr>
                <w:t>Resolution 71 (Rev. Dubai, 2018)</w:t>
              </w:r>
            </w:hyperlink>
          </w:p>
        </w:tc>
      </w:tr>
    </w:tbl>
    <w:p w14:paraId="1065AF12" w14:textId="77777777" w:rsidR="0026352C" w:rsidRPr="00A24A6E" w:rsidRDefault="0026352C" w:rsidP="00A24A6E">
      <w:pPr>
        <w:overflowPunct/>
        <w:autoSpaceDE/>
        <w:autoSpaceDN/>
        <w:adjustRightInd/>
        <w:spacing w:after="120" w:line="259" w:lineRule="auto"/>
        <w:textAlignment w:val="auto"/>
        <w:rPr>
          <w:rFonts w:ascii="Calibri" w:eastAsia="SimSun" w:hAnsi="Calibri"/>
          <w:szCs w:val="24"/>
        </w:rPr>
      </w:pPr>
    </w:p>
    <w:p w14:paraId="27F9F75E" w14:textId="77777777" w:rsidR="0026352C" w:rsidRPr="00A24A6E" w:rsidRDefault="0026352C" w:rsidP="00A24A6E">
      <w:pPr>
        <w:overflowPunct/>
        <w:autoSpaceDE/>
        <w:autoSpaceDN/>
        <w:adjustRightInd/>
        <w:textAlignment w:val="auto"/>
        <w:rPr>
          <w:rFonts w:ascii="Calibri" w:eastAsia="SimSun" w:hAnsi="Calibri"/>
          <w:szCs w:val="24"/>
        </w:rPr>
      </w:pPr>
      <w:r w:rsidRPr="00A24A6E">
        <w:rPr>
          <w:rFonts w:ascii="Calibri" w:eastAsia="SimSun" w:hAnsi="Calibri"/>
          <w:szCs w:val="24"/>
        </w:rPr>
        <w:br w:type="page"/>
      </w:r>
    </w:p>
    <w:p w14:paraId="3B93A2F9" w14:textId="61F54FB9" w:rsidR="0026352C" w:rsidRPr="00A24A6E" w:rsidRDefault="0026352C" w:rsidP="00A24A6E">
      <w:pPr>
        <w:keepNext/>
        <w:keepLines/>
        <w:tabs>
          <w:tab w:val="center" w:pos="4876"/>
        </w:tabs>
        <w:overflowPunct/>
        <w:autoSpaceDE/>
        <w:autoSpaceDN/>
        <w:adjustRightInd/>
        <w:spacing w:before="360" w:after="120"/>
        <w:textAlignment w:val="auto"/>
        <w:outlineLvl w:val="0"/>
        <w:rPr>
          <w:rFonts w:ascii="Calibri Light" w:eastAsia="Yu Gothic Light" w:hAnsi="Calibri Light"/>
          <w:b/>
          <w:color w:val="2F5496"/>
          <w:sz w:val="26"/>
          <w:szCs w:val="32"/>
        </w:rPr>
      </w:pPr>
      <w:r w:rsidRPr="00A24A6E">
        <w:rPr>
          <w:rFonts w:ascii="Calibri Light" w:eastAsia="Yu Gothic Light" w:hAnsi="Calibri Light"/>
          <w:b/>
          <w:color w:val="2F5496"/>
          <w:sz w:val="26"/>
          <w:szCs w:val="32"/>
        </w:rPr>
        <w:lastRenderedPageBreak/>
        <w:t xml:space="preserve">ITU </w:t>
      </w:r>
      <w:proofErr w:type="spellStart"/>
      <w:r w:rsidRPr="00A24A6E">
        <w:rPr>
          <w:rFonts w:ascii="Calibri Light" w:eastAsia="Yu Gothic Light" w:hAnsi="Calibri Light"/>
          <w:b/>
          <w:color w:val="2F5496"/>
          <w:sz w:val="26"/>
          <w:szCs w:val="32"/>
        </w:rPr>
        <w:t>Results</w:t>
      </w:r>
      <w:proofErr w:type="spellEnd"/>
      <w:r w:rsidRPr="00A24A6E">
        <w:rPr>
          <w:rFonts w:ascii="Calibri Light" w:eastAsia="Yu Gothic Light" w:hAnsi="Calibri Light"/>
          <w:b/>
          <w:color w:val="2F5496"/>
          <w:sz w:val="26"/>
          <w:szCs w:val="32"/>
        </w:rPr>
        <w:t xml:space="preserve"> Framework </w:t>
      </w:r>
      <w:proofErr w:type="gramStart"/>
      <w:r w:rsidRPr="00A24A6E">
        <w:rPr>
          <w:rFonts w:ascii="Calibri Light" w:eastAsia="Yu Gothic Light" w:hAnsi="Calibri Light"/>
          <w:b/>
          <w:color w:val="2F5496"/>
          <w:sz w:val="26"/>
          <w:szCs w:val="32"/>
        </w:rPr>
        <w:t>2024-2027</w:t>
      </w:r>
      <w:proofErr w:type="gramEnd"/>
    </w:p>
    <w:p w14:paraId="29DFEB6C" w14:textId="77777777" w:rsidR="0026352C" w:rsidRPr="00E86FE8" w:rsidRDefault="0026352C" w:rsidP="00A24A6E">
      <w:pPr>
        <w:keepNext/>
        <w:overflowPunct/>
        <w:autoSpaceDE/>
        <w:autoSpaceDN/>
        <w:adjustRightInd/>
        <w:spacing w:before="360" w:after="120"/>
        <w:textAlignment w:val="auto"/>
        <w:rPr>
          <w:rFonts w:ascii="Calibri" w:eastAsia="SimSun" w:hAnsi="Calibri" w:cs="Arial"/>
          <w:b/>
          <w:szCs w:val="24"/>
          <w:lang w:val="en-GB"/>
        </w:rPr>
      </w:pPr>
      <w:r w:rsidRPr="00E86FE8">
        <w:rPr>
          <w:rFonts w:ascii="Calibri" w:eastAsia="SimSun" w:hAnsi="Calibri" w:cs="Arial"/>
          <w:b/>
          <w:szCs w:val="24"/>
          <w:lang w:val="en-GB"/>
        </w:rPr>
        <w:t>A. Strategic Goals and Targets</w:t>
      </w: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846"/>
        <w:gridCol w:w="4252"/>
        <w:gridCol w:w="4820"/>
      </w:tblGrid>
      <w:tr w:rsidR="0026352C" w:rsidRPr="00A24A6E" w14:paraId="28DB163D" w14:textId="77777777" w:rsidTr="00EA16A0">
        <w:tc>
          <w:tcPr>
            <w:tcW w:w="846" w:type="dxa"/>
            <w:shd w:val="clear" w:color="auto" w:fill="4472C4"/>
          </w:tcPr>
          <w:p w14:paraId="0E575439" w14:textId="77777777" w:rsidR="0026352C" w:rsidRPr="00A24A6E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proofErr w:type="spellStart"/>
            <w:r w:rsidRPr="00A24A6E">
              <w:rPr>
                <w:rFonts w:ascii="Calibri" w:hAnsi="Calibri"/>
                <w:bCs/>
                <w:color w:val="FFFFFF"/>
                <w:sz w:val="20"/>
              </w:rPr>
              <w:t>Goal</w:t>
            </w:r>
            <w:proofErr w:type="spellEnd"/>
          </w:p>
        </w:tc>
        <w:tc>
          <w:tcPr>
            <w:tcW w:w="4252" w:type="dxa"/>
            <w:shd w:val="clear" w:color="auto" w:fill="8EAADB"/>
          </w:tcPr>
          <w:p w14:paraId="4746B4D8" w14:textId="77777777" w:rsidR="0026352C" w:rsidRPr="00A24A6E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Targets</w:t>
            </w:r>
          </w:p>
        </w:tc>
        <w:tc>
          <w:tcPr>
            <w:tcW w:w="4820" w:type="dxa"/>
            <w:shd w:val="clear" w:color="auto" w:fill="D9E2F3"/>
          </w:tcPr>
          <w:p w14:paraId="7E94ADC3" w14:textId="77777777" w:rsidR="0026352C" w:rsidRPr="00A24A6E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Target indicators</w:t>
            </w:r>
          </w:p>
        </w:tc>
      </w:tr>
      <w:tr w:rsidR="0026352C" w:rsidRPr="0026352C" w14:paraId="64D1A35C" w14:textId="77777777" w:rsidTr="00EA16A0">
        <w:tc>
          <w:tcPr>
            <w:tcW w:w="846" w:type="dxa"/>
            <w:vMerge w:val="restart"/>
            <w:textDirection w:val="btLr"/>
            <w:vAlign w:val="center"/>
          </w:tcPr>
          <w:p w14:paraId="77F0FA7F" w14:textId="77777777" w:rsidR="0026352C" w:rsidRPr="00A24A6E" w:rsidRDefault="0026352C" w:rsidP="008564B6">
            <w:pPr>
              <w:overflowPunct/>
              <w:autoSpaceDE/>
              <w:autoSpaceDN/>
              <w:adjustRightInd/>
              <w:spacing w:before="0"/>
              <w:ind w:left="113" w:right="113"/>
              <w:jc w:val="center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Universal Connectivity</w:t>
            </w:r>
          </w:p>
        </w:tc>
        <w:tc>
          <w:tcPr>
            <w:tcW w:w="4252" w:type="dxa"/>
          </w:tcPr>
          <w:p w14:paraId="72C6E041" w14:textId="77777777" w:rsidR="0026352C" w:rsidRPr="00A24A6E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1.1: Universal broadband coverage</w:t>
            </w:r>
          </w:p>
        </w:tc>
        <w:tc>
          <w:tcPr>
            <w:tcW w:w="4820" w:type="dxa"/>
          </w:tcPr>
          <w:p w14:paraId="52962336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Percentage of the world population covered by broadband services (SDG indicator for Target 9.1.c – ITU is the custodian)</w:t>
            </w:r>
          </w:p>
        </w:tc>
      </w:tr>
      <w:tr w:rsidR="0026352C" w:rsidRPr="0026352C" w14:paraId="48ACB420" w14:textId="77777777" w:rsidTr="00EA16A0">
        <w:tc>
          <w:tcPr>
            <w:tcW w:w="846" w:type="dxa"/>
            <w:vMerge/>
          </w:tcPr>
          <w:p w14:paraId="5974EAF8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</w:p>
        </w:tc>
        <w:tc>
          <w:tcPr>
            <w:tcW w:w="4252" w:type="dxa"/>
          </w:tcPr>
          <w:p w14:paraId="7567112B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bCs/>
                <w:sz w:val="20"/>
                <w:lang w:val="en-GB"/>
              </w:rPr>
              <w:t>1.2: Broadband services to be affordable for all</w:t>
            </w:r>
          </w:p>
        </w:tc>
        <w:tc>
          <w:tcPr>
            <w:tcW w:w="4820" w:type="dxa"/>
          </w:tcPr>
          <w:p w14:paraId="0E0AA01A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Cost of entry-level broadband services in developing countries as % of monthly Gross National Income (GNI) per capita</w:t>
            </w:r>
          </w:p>
        </w:tc>
      </w:tr>
      <w:tr w:rsidR="0026352C" w:rsidRPr="0026352C" w14:paraId="7F0863C0" w14:textId="77777777" w:rsidTr="00EA16A0">
        <w:tc>
          <w:tcPr>
            <w:tcW w:w="846" w:type="dxa"/>
            <w:vMerge/>
          </w:tcPr>
          <w:p w14:paraId="24870FAF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</w:p>
        </w:tc>
        <w:tc>
          <w:tcPr>
            <w:tcW w:w="4252" w:type="dxa"/>
          </w:tcPr>
          <w:p w14:paraId="6C71812A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bCs/>
                <w:sz w:val="20"/>
                <w:lang w:val="en-GB"/>
              </w:rPr>
              <w:t>1.3: Broadband access to every household</w:t>
            </w:r>
          </w:p>
        </w:tc>
        <w:tc>
          <w:tcPr>
            <w:tcW w:w="4820" w:type="dxa"/>
          </w:tcPr>
          <w:p w14:paraId="59752B3B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Percentage of households with access to the Internet (per level of development; urban/rural)</w:t>
            </w:r>
          </w:p>
        </w:tc>
      </w:tr>
      <w:tr w:rsidR="0026352C" w:rsidRPr="0026352C" w14:paraId="02147184" w14:textId="77777777" w:rsidTr="00EA16A0">
        <w:tc>
          <w:tcPr>
            <w:tcW w:w="846" w:type="dxa"/>
            <w:vMerge w:val="restart"/>
            <w:textDirection w:val="btLr"/>
            <w:vAlign w:val="center"/>
          </w:tcPr>
          <w:p w14:paraId="7FE7BD79" w14:textId="77777777" w:rsidR="0026352C" w:rsidRPr="00A24A6E" w:rsidRDefault="0026352C" w:rsidP="008564B6">
            <w:pPr>
              <w:overflowPunct/>
              <w:autoSpaceDE/>
              <w:autoSpaceDN/>
              <w:adjustRightInd/>
              <w:spacing w:before="0"/>
              <w:ind w:left="113" w:right="113"/>
              <w:jc w:val="center"/>
              <w:textAlignment w:val="auto"/>
              <w:rPr>
                <w:rFonts w:ascii="Calibri" w:hAnsi="Calibri"/>
                <w:b/>
                <w:sz w:val="20"/>
              </w:rPr>
            </w:pPr>
            <w:proofErr w:type="spellStart"/>
            <w:r w:rsidRPr="00A24A6E">
              <w:rPr>
                <w:rFonts w:ascii="Calibri" w:hAnsi="Calibri"/>
                <w:b/>
                <w:sz w:val="20"/>
              </w:rPr>
              <w:t>Sustainable</w:t>
            </w:r>
            <w:proofErr w:type="spellEnd"/>
            <w:r w:rsidRPr="00A24A6E">
              <w:rPr>
                <w:rFonts w:ascii="Calibri" w:hAnsi="Calibri"/>
                <w:b/>
                <w:sz w:val="20"/>
              </w:rPr>
              <w:t xml:space="preserve"> Digital </w:t>
            </w:r>
            <w:proofErr w:type="spellStart"/>
            <w:r w:rsidRPr="00A24A6E">
              <w:rPr>
                <w:rFonts w:ascii="Calibri" w:hAnsi="Calibri"/>
                <w:b/>
                <w:sz w:val="20"/>
              </w:rPr>
              <w:t>Transformation</w:t>
            </w:r>
            <w:proofErr w:type="spellEnd"/>
          </w:p>
        </w:tc>
        <w:tc>
          <w:tcPr>
            <w:tcW w:w="4252" w:type="dxa"/>
          </w:tcPr>
          <w:p w14:paraId="785CCD8E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bCs/>
                <w:sz w:val="20"/>
                <w:lang w:val="en-GB"/>
              </w:rPr>
              <w:t>2.1: Universal usage of Internet by individuals</w:t>
            </w:r>
          </w:p>
        </w:tc>
        <w:tc>
          <w:tcPr>
            <w:tcW w:w="4820" w:type="dxa"/>
          </w:tcPr>
          <w:p w14:paraId="1B46B181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Percentage of individuals using the Internet (broken-down by urban/rural; aggregated by region, level of development) (SDG indicator for Target 17.8.1 – ITU is the custodian)</w:t>
            </w:r>
          </w:p>
        </w:tc>
      </w:tr>
      <w:tr w:rsidR="0026352C" w:rsidRPr="0026352C" w14:paraId="3F52C6C4" w14:textId="77777777" w:rsidTr="00EA16A0">
        <w:tc>
          <w:tcPr>
            <w:tcW w:w="846" w:type="dxa"/>
            <w:vMerge/>
          </w:tcPr>
          <w:p w14:paraId="65538BA6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4252" w:type="dxa"/>
          </w:tcPr>
          <w:p w14:paraId="51215013" w14:textId="77777777" w:rsidR="0026352C" w:rsidRPr="00A24A6E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 xml:space="preserve">2.2: All </w:t>
            </w:r>
            <w:proofErr w:type="spellStart"/>
            <w:r w:rsidRPr="00A24A6E">
              <w:rPr>
                <w:rFonts w:ascii="Calibri" w:hAnsi="Calibri"/>
                <w:b/>
                <w:bCs/>
                <w:sz w:val="20"/>
              </w:rPr>
              <w:t>digital</w:t>
            </w:r>
            <w:proofErr w:type="spellEnd"/>
            <w:r w:rsidRPr="00A24A6E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A24A6E">
              <w:rPr>
                <w:rFonts w:ascii="Calibri" w:hAnsi="Calibri"/>
                <w:b/>
                <w:bCs/>
                <w:sz w:val="20"/>
              </w:rPr>
              <w:t>gaps</w:t>
            </w:r>
            <w:proofErr w:type="spellEnd"/>
            <w:r w:rsidRPr="00A24A6E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A24A6E">
              <w:rPr>
                <w:rFonts w:ascii="Calibri" w:hAnsi="Calibri"/>
                <w:b/>
                <w:bCs/>
                <w:sz w:val="20"/>
              </w:rPr>
              <w:t>to</w:t>
            </w:r>
            <w:proofErr w:type="spellEnd"/>
            <w:r w:rsidRPr="00A24A6E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A24A6E">
              <w:rPr>
                <w:rFonts w:ascii="Calibri" w:hAnsi="Calibri"/>
                <w:b/>
                <w:bCs/>
                <w:sz w:val="20"/>
              </w:rPr>
              <w:t>be</w:t>
            </w:r>
            <w:proofErr w:type="spellEnd"/>
            <w:r w:rsidRPr="00A24A6E">
              <w:rPr>
                <w:rFonts w:ascii="Calibri" w:hAnsi="Calibri"/>
                <w:b/>
                <w:bCs/>
                <w:sz w:val="20"/>
              </w:rPr>
              <w:t xml:space="preserve"> bridged (in particular gender, age, urban/rural)</w:t>
            </w:r>
          </w:p>
        </w:tc>
        <w:tc>
          <w:tcPr>
            <w:tcW w:w="4820" w:type="dxa"/>
          </w:tcPr>
          <w:p w14:paraId="0609C18C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Percentage of individuals using the Internet (broken-down by age, gender, accessibility)</w:t>
            </w:r>
          </w:p>
        </w:tc>
      </w:tr>
      <w:tr w:rsidR="0026352C" w:rsidRPr="0026352C" w14:paraId="34289867" w14:textId="77777777" w:rsidTr="00EA16A0">
        <w:tc>
          <w:tcPr>
            <w:tcW w:w="846" w:type="dxa"/>
            <w:vMerge/>
          </w:tcPr>
          <w:p w14:paraId="65A01BCD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4252" w:type="dxa"/>
          </w:tcPr>
          <w:p w14:paraId="4A577611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bCs/>
                <w:sz w:val="20"/>
                <w:lang w:val="en-GB"/>
              </w:rPr>
              <w:t>2.3: Universal usage of Internet by businesses</w:t>
            </w:r>
          </w:p>
        </w:tc>
        <w:tc>
          <w:tcPr>
            <w:tcW w:w="4820" w:type="dxa"/>
          </w:tcPr>
          <w:p w14:paraId="185947EA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Percentage of business using the Internet, total and by size</w:t>
            </w:r>
          </w:p>
        </w:tc>
      </w:tr>
      <w:tr w:rsidR="0026352C" w:rsidRPr="0026352C" w14:paraId="697073EA" w14:textId="77777777" w:rsidTr="00EA16A0">
        <w:tc>
          <w:tcPr>
            <w:tcW w:w="846" w:type="dxa"/>
            <w:vMerge/>
          </w:tcPr>
          <w:p w14:paraId="146B6A55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4252" w:type="dxa"/>
          </w:tcPr>
          <w:p w14:paraId="77DAFA38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bCs/>
                <w:sz w:val="20"/>
                <w:lang w:val="en-GB"/>
              </w:rPr>
              <w:t>2.4: Universal access to the Internet for all schools</w:t>
            </w:r>
          </w:p>
        </w:tc>
        <w:tc>
          <w:tcPr>
            <w:tcW w:w="4820" w:type="dxa"/>
          </w:tcPr>
          <w:p w14:paraId="26BE3127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Percentage of schools with Internet access</w:t>
            </w:r>
          </w:p>
        </w:tc>
      </w:tr>
      <w:tr w:rsidR="0026352C" w:rsidRPr="0026352C" w14:paraId="34894AB8" w14:textId="77777777" w:rsidTr="00EA16A0">
        <w:tc>
          <w:tcPr>
            <w:tcW w:w="846" w:type="dxa"/>
            <w:vMerge/>
          </w:tcPr>
          <w:p w14:paraId="1A1BD48B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4252" w:type="dxa"/>
          </w:tcPr>
          <w:p w14:paraId="38B587A0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bCs/>
                <w:sz w:val="20"/>
                <w:lang w:val="en-GB"/>
              </w:rPr>
              <w:t>2.5: Majority of individuals to have digital skills</w:t>
            </w:r>
          </w:p>
        </w:tc>
        <w:tc>
          <w:tcPr>
            <w:tcW w:w="4820" w:type="dxa"/>
          </w:tcPr>
          <w:p w14:paraId="2720E8A2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Percentage of youth and adults with information and communications technology (ICT) skills, by type of skill (SDG indicator 4.4.1 – ITU is the custodian)</w:t>
            </w:r>
          </w:p>
        </w:tc>
      </w:tr>
      <w:tr w:rsidR="0026352C" w:rsidRPr="0026352C" w14:paraId="78F17A9A" w14:textId="77777777" w:rsidTr="00EA16A0">
        <w:tc>
          <w:tcPr>
            <w:tcW w:w="846" w:type="dxa"/>
            <w:vMerge/>
          </w:tcPr>
          <w:p w14:paraId="120453B5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4252" w:type="dxa"/>
          </w:tcPr>
          <w:p w14:paraId="4B0BF895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bCs/>
                <w:sz w:val="20"/>
                <w:lang w:val="en-GB"/>
              </w:rPr>
              <w:t>2.6: Majority of individuals to be interacting with government services online</w:t>
            </w:r>
          </w:p>
        </w:tc>
        <w:tc>
          <w:tcPr>
            <w:tcW w:w="4820" w:type="dxa"/>
          </w:tcPr>
          <w:p w14:paraId="254C3DF4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Percentage of population interacting with government services online</w:t>
            </w:r>
          </w:p>
        </w:tc>
      </w:tr>
      <w:tr w:rsidR="0026352C" w:rsidRPr="0026352C" w14:paraId="5480BA96" w14:textId="77777777" w:rsidTr="00EA16A0">
        <w:tc>
          <w:tcPr>
            <w:tcW w:w="846" w:type="dxa"/>
            <w:vMerge/>
          </w:tcPr>
          <w:p w14:paraId="62F9524A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4252" w:type="dxa"/>
          </w:tcPr>
          <w:p w14:paraId="11D6D3E7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bCs/>
                <w:sz w:val="20"/>
                <w:lang w:val="en-GB"/>
              </w:rPr>
              <w:t>2.7: Significantly improve ICTs contribution to climate action</w:t>
            </w:r>
          </w:p>
        </w:tc>
        <w:tc>
          <w:tcPr>
            <w:tcW w:w="4820" w:type="dxa"/>
          </w:tcPr>
          <w:p w14:paraId="798BF16C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Global e-waste recycling rate</w:t>
            </w:r>
          </w:p>
          <w:p w14:paraId="08B9B865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Net telecommunication/ICT-enabled Greenhouse Gas abatement</w:t>
            </w:r>
          </w:p>
          <w:p w14:paraId="57E3AD6B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Total ICTs Carbon footprint (broken-down by type of service/provider)</w:t>
            </w:r>
          </w:p>
        </w:tc>
      </w:tr>
    </w:tbl>
    <w:p w14:paraId="6982E8BA" w14:textId="77777777" w:rsidR="0026352C" w:rsidRPr="00A24A6E" w:rsidRDefault="0026352C" w:rsidP="00A24A6E">
      <w:pPr>
        <w:keepNext/>
        <w:overflowPunct/>
        <w:autoSpaceDE/>
        <w:autoSpaceDN/>
        <w:adjustRightInd/>
        <w:spacing w:before="240" w:after="120"/>
        <w:textAlignment w:val="auto"/>
        <w:rPr>
          <w:rFonts w:ascii="Calibri" w:eastAsia="SimSun" w:hAnsi="Calibri" w:cs="Arial"/>
          <w:b/>
          <w:szCs w:val="24"/>
        </w:rPr>
      </w:pPr>
      <w:r w:rsidRPr="00A24A6E">
        <w:rPr>
          <w:rFonts w:ascii="Calibri" w:eastAsia="SimSun" w:hAnsi="Calibri" w:cs="Arial"/>
          <w:b/>
          <w:szCs w:val="24"/>
        </w:rPr>
        <w:t>B. Thematic Priorities and Outcomes</w:t>
      </w:r>
    </w:p>
    <w:tbl>
      <w:tblPr>
        <w:tblStyle w:val="TableGrid1"/>
        <w:tblW w:w="9918" w:type="dxa"/>
        <w:tblLayout w:type="fixed"/>
        <w:tblLook w:val="04A0" w:firstRow="1" w:lastRow="0" w:firstColumn="1" w:lastColumn="0" w:noHBand="0" w:noVBand="1"/>
      </w:tblPr>
      <w:tblGrid>
        <w:gridCol w:w="1395"/>
        <w:gridCol w:w="3703"/>
        <w:gridCol w:w="4820"/>
      </w:tblGrid>
      <w:tr w:rsidR="0026352C" w:rsidRPr="00A24A6E" w14:paraId="301978E7" w14:textId="77777777" w:rsidTr="00EA16A0">
        <w:trPr>
          <w:trHeight w:val="101"/>
          <w:tblHeader/>
        </w:trPr>
        <w:tc>
          <w:tcPr>
            <w:tcW w:w="1395" w:type="dxa"/>
            <w:tcBorders>
              <w:left w:val="single" w:sz="4" w:space="0" w:color="auto"/>
            </w:tcBorders>
            <w:shd w:val="clear" w:color="auto" w:fill="A5A5A5"/>
          </w:tcPr>
          <w:p w14:paraId="5E271869" w14:textId="77777777" w:rsidR="0026352C" w:rsidRPr="00A24A6E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Thematic Priorities</w:t>
            </w:r>
          </w:p>
        </w:tc>
        <w:tc>
          <w:tcPr>
            <w:tcW w:w="3703" w:type="dxa"/>
            <w:shd w:val="clear" w:color="auto" w:fill="C9C9C9"/>
          </w:tcPr>
          <w:p w14:paraId="1CE0631E" w14:textId="77777777" w:rsidR="0026352C" w:rsidRPr="00A24A6E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Cs/>
                <w:sz w:val="20"/>
              </w:rPr>
            </w:pPr>
            <w:r w:rsidRPr="00A24A6E">
              <w:rPr>
                <w:rFonts w:ascii="Calibri" w:hAnsi="Calibri"/>
                <w:bCs/>
                <w:sz w:val="20"/>
              </w:rPr>
              <w:t>Outcome</w:t>
            </w:r>
          </w:p>
        </w:tc>
        <w:tc>
          <w:tcPr>
            <w:tcW w:w="4820" w:type="dxa"/>
            <w:shd w:val="clear" w:color="auto" w:fill="DBDBDB"/>
          </w:tcPr>
          <w:p w14:paraId="674729BF" w14:textId="77777777" w:rsidR="0026352C" w:rsidRPr="00A24A6E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Cs/>
                <w:sz w:val="20"/>
              </w:rPr>
            </w:pPr>
            <w:r w:rsidRPr="00A24A6E">
              <w:rPr>
                <w:rFonts w:ascii="Calibri" w:hAnsi="Calibri"/>
                <w:bCs/>
                <w:sz w:val="20"/>
              </w:rPr>
              <w:t>Outcome indicators</w:t>
            </w:r>
          </w:p>
        </w:tc>
      </w:tr>
      <w:tr w:rsidR="0026352C" w:rsidRPr="0026352C" w14:paraId="2F022125" w14:textId="77777777" w:rsidTr="00EA16A0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5C3FFAB3" w14:textId="77777777" w:rsidR="0026352C" w:rsidRPr="00A24A6E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  <w:lang w:val="en-US"/>
              </w:rPr>
              <w:t>Spectrum &amp; Satellite Orbits</w:t>
            </w:r>
          </w:p>
        </w:tc>
        <w:tc>
          <w:tcPr>
            <w:tcW w:w="3703" w:type="dxa"/>
          </w:tcPr>
          <w:p w14:paraId="1D819B7E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sz w:val="20"/>
                <w:lang w:val="en-GB"/>
              </w:rPr>
              <w:t>1. Radio-frequency spectrum and associated satellite orbital resources are efficiently and equitably allocated and used.</w:t>
            </w:r>
          </w:p>
          <w:p w14:paraId="1036EAEC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  <w:lang w:val="en-GB"/>
              </w:rPr>
            </w:pPr>
            <w:r w:rsidRPr="0026352C">
              <w:rPr>
                <w:rFonts w:ascii="Calibri" w:hAnsi="Calibri"/>
                <w:i/>
                <w:iCs/>
                <w:sz w:val="20"/>
                <w:lang w:val="en-GB"/>
              </w:rPr>
              <w:t xml:space="preserve">   a. Increased number of countries having access to radio spectrum and associated orbits for satellite projects and systems, as recorded in the Master International Frequency Register (MIFR)</w:t>
            </w:r>
          </w:p>
          <w:p w14:paraId="25DF116A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i/>
                <w:iCs/>
                <w:sz w:val="20"/>
                <w:lang w:val="en-GB"/>
              </w:rPr>
              <w:t xml:space="preserve">   b. Increased number of countries having terrestrial frequency assignments recorded in the MIFR</w:t>
            </w:r>
          </w:p>
        </w:tc>
        <w:tc>
          <w:tcPr>
            <w:tcW w:w="4820" w:type="dxa"/>
          </w:tcPr>
          <w:p w14:paraId="79ABD364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</w:p>
          <w:p w14:paraId="4FD992E5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countries having satellite networks recorded in the MIFR</w:t>
            </w:r>
          </w:p>
          <w:p w14:paraId="68E546DC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countries having earth stations recorded in the MIFR</w:t>
            </w:r>
          </w:p>
          <w:p w14:paraId="3EDC66CD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countries which registered satellite networks in the MIFR within the last 4-year period</w:t>
            </w:r>
          </w:p>
          <w:p w14:paraId="28608A22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countries which registered earth stations in the MIFR within the last 4-year period</w:t>
            </w:r>
          </w:p>
          <w:p w14:paraId="1AA01504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</w:p>
          <w:p w14:paraId="0A530C0E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countries which registered terrestrial assignments in the MIFR within the last 4-year period</w:t>
            </w:r>
          </w:p>
        </w:tc>
      </w:tr>
      <w:tr w:rsidR="0026352C" w:rsidRPr="0026352C" w14:paraId="3DD3C092" w14:textId="77777777" w:rsidTr="00EA16A0">
        <w:trPr>
          <w:trHeight w:val="101"/>
        </w:trPr>
        <w:tc>
          <w:tcPr>
            <w:tcW w:w="1395" w:type="dxa"/>
            <w:vMerge/>
          </w:tcPr>
          <w:p w14:paraId="7FBE5AC9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</w:p>
        </w:tc>
        <w:tc>
          <w:tcPr>
            <w:tcW w:w="3703" w:type="dxa"/>
          </w:tcPr>
          <w:p w14:paraId="44ADC2C3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  <w:r w:rsidRPr="0026352C">
              <w:rPr>
                <w:rFonts w:ascii="Calibri" w:hAnsi="Calibri" w:cs="Calibri"/>
                <w:b/>
                <w:sz w:val="20"/>
                <w:lang w:val="en-GB"/>
              </w:rPr>
              <w:t xml:space="preserve">2. Harmful interferences are </w:t>
            </w:r>
            <w:r w:rsidRPr="0026352C">
              <w:rPr>
                <w:rFonts w:ascii="Calibri" w:hAnsi="Calibri"/>
                <w:b/>
                <w:sz w:val="20"/>
                <w:lang w:val="en-GB"/>
              </w:rPr>
              <w:t>avoided</w:t>
            </w:r>
          </w:p>
          <w:p w14:paraId="5915827D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i/>
                <w:iCs/>
                <w:sz w:val="20"/>
                <w:lang w:val="en-GB"/>
              </w:rPr>
            </w:pPr>
            <w:r w:rsidRPr="0026352C">
              <w:rPr>
                <w:rFonts w:ascii="Calibri" w:hAnsi="Calibri" w:cs="Calibri"/>
                <w:i/>
                <w:iCs/>
                <w:sz w:val="20"/>
                <w:lang w:val="en-GB"/>
              </w:rPr>
              <w:t xml:space="preserve">   a. High percentage of spectrum assigned to satellite networks which is free from harmful interference</w:t>
            </w:r>
          </w:p>
          <w:p w14:paraId="293BD279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GB"/>
              </w:rPr>
            </w:pPr>
            <w:r w:rsidRPr="0026352C">
              <w:rPr>
                <w:rFonts w:ascii="Calibri" w:hAnsi="Calibri" w:cs="Calibri"/>
                <w:i/>
                <w:iCs/>
                <w:sz w:val="20"/>
                <w:lang w:val="en-GB"/>
              </w:rPr>
              <w:t xml:space="preserve">   b. Increased percentage of assignments to terrestrial services recorded in the MIFR which are free from harmful interference</w:t>
            </w:r>
          </w:p>
        </w:tc>
        <w:tc>
          <w:tcPr>
            <w:tcW w:w="4820" w:type="dxa"/>
          </w:tcPr>
          <w:p w14:paraId="7706365C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Percentage of spectrum assigned to satellite networks that is free from reported harmful interference</w:t>
            </w:r>
          </w:p>
          <w:p w14:paraId="44604F6C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Percentage of assignments to terrestrial services recorded in the MIFR that is free from harmful interference</w:t>
            </w:r>
          </w:p>
        </w:tc>
      </w:tr>
      <w:tr w:rsidR="0026352C" w:rsidRPr="0026352C" w14:paraId="2C71D939" w14:textId="77777777" w:rsidTr="00EA16A0">
        <w:trPr>
          <w:trHeight w:val="101"/>
        </w:trPr>
        <w:tc>
          <w:tcPr>
            <w:tcW w:w="1395" w:type="dxa"/>
            <w:vMerge/>
          </w:tcPr>
          <w:p w14:paraId="7F8F6ED0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</w:p>
        </w:tc>
        <w:tc>
          <w:tcPr>
            <w:tcW w:w="3703" w:type="dxa"/>
          </w:tcPr>
          <w:p w14:paraId="3C9B103B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sz w:val="20"/>
                <w:lang w:val="en-GB"/>
              </w:rPr>
            </w:pPr>
            <w:r w:rsidRPr="0026352C">
              <w:rPr>
                <w:rFonts w:ascii="Calibri" w:hAnsi="Calibri" w:cs="Calibri"/>
                <w:b/>
                <w:sz w:val="20"/>
                <w:lang w:val="en-GB"/>
              </w:rPr>
              <w:t>3. Enhanced application of spectrum management principles and techniques</w:t>
            </w:r>
          </w:p>
        </w:tc>
        <w:tc>
          <w:tcPr>
            <w:tcW w:w="4820" w:type="dxa"/>
          </w:tcPr>
          <w:p w14:paraId="23CA8C37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downloads of documents from SM series</w:t>
            </w:r>
          </w:p>
        </w:tc>
      </w:tr>
      <w:tr w:rsidR="0026352C" w:rsidRPr="0026352C" w14:paraId="24AB333A" w14:textId="77777777" w:rsidTr="00EA16A0">
        <w:trPr>
          <w:trHeight w:val="101"/>
        </w:trPr>
        <w:tc>
          <w:tcPr>
            <w:tcW w:w="1395" w:type="dxa"/>
            <w:vMerge/>
          </w:tcPr>
          <w:p w14:paraId="26A71EE0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</w:p>
        </w:tc>
        <w:tc>
          <w:tcPr>
            <w:tcW w:w="3703" w:type="dxa"/>
          </w:tcPr>
          <w:p w14:paraId="74582F91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sz w:val="20"/>
                <w:lang w:val="en-GB"/>
              </w:rPr>
            </w:pPr>
            <w:r w:rsidRPr="0026352C">
              <w:rPr>
                <w:rFonts w:ascii="Calibri" w:hAnsi="Calibri" w:cs="Calibri"/>
                <w:b/>
                <w:sz w:val="20"/>
                <w:lang w:val="en-GB"/>
              </w:rPr>
              <w:t xml:space="preserve">4. Advancement of </w:t>
            </w:r>
            <w:proofErr w:type="spellStart"/>
            <w:r w:rsidRPr="0026352C">
              <w:rPr>
                <w:rFonts w:ascii="Calibri" w:hAnsi="Calibri" w:cs="Calibri"/>
                <w:b/>
                <w:sz w:val="20"/>
                <w:lang w:val="en-GB"/>
              </w:rPr>
              <w:t>radiowave</w:t>
            </w:r>
            <w:proofErr w:type="spellEnd"/>
            <w:r w:rsidRPr="0026352C">
              <w:rPr>
                <w:rFonts w:ascii="Calibri" w:hAnsi="Calibri" w:cs="Calibri"/>
                <w:b/>
                <w:sz w:val="20"/>
                <w:lang w:val="en-GB"/>
              </w:rPr>
              <w:t xml:space="preserve"> propagation modelling and prediction</w:t>
            </w:r>
          </w:p>
        </w:tc>
        <w:tc>
          <w:tcPr>
            <w:tcW w:w="4820" w:type="dxa"/>
          </w:tcPr>
          <w:p w14:paraId="7625D6B7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downloads of documents from P series</w:t>
            </w:r>
          </w:p>
        </w:tc>
      </w:tr>
      <w:tr w:rsidR="0026352C" w:rsidRPr="0026352C" w14:paraId="7A8AC8D5" w14:textId="77777777" w:rsidTr="00EA16A0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56D8FE94" w14:textId="77777777" w:rsidR="0026352C" w:rsidRPr="00A24A6E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 xml:space="preserve">International </w:t>
            </w:r>
            <w:proofErr w:type="spellStart"/>
            <w:r w:rsidRPr="00A24A6E">
              <w:rPr>
                <w:rFonts w:ascii="Calibri" w:hAnsi="Calibri"/>
                <w:b/>
                <w:sz w:val="20"/>
              </w:rPr>
              <w:t>numbering</w:t>
            </w:r>
            <w:proofErr w:type="spellEnd"/>
            <w:r w:rsidRPr="00A24A6E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A24A6E">
              <w:rPr>
                <w:rFonts w:ascii="Calibri" w:hAnsi="Calibri"/>
                <w:b/>
                <w:sz w:val="20"/>
              </w:rPr>
              <w:t>resources</w:t>
            </w:r>
            <w:proofErr w:type="spellEnd"/>
          </w:p>
        </w:tc>
        <w:tc>
          <w:tcPr>
            <w:tcW w:w="3703" w:type="dxa"/>
          </w:tcPr>
          <w:p w14:paraId="5DAB4AAE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sz w:val="20"/>
                <w:lang w:val="en-GB"/>
              </w:rPr>
              <w:t>1. Efficient use of international telecommunication numbering, naming, addressing and identification resources in accordance with ITU-T Recommendations and procedures</w:t>
            </w:r>
          </w:p>
        </w:tc>
        <w:tc>
          <w:tcPr>
            <w:tcW w:w="4820" w:type="dxa"/>
          </w:tcPr>
          <w:p w14:paraId="0F5CEA07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notifications on changes to national numbering plans</w:t>
            </w:r>
          </w:p>
        </w:tc>
      </w:tr>
      <w:tr w:rsidR="0026352C" w:rsidRPr="0026352C" w14:paraId="043FB041" w14:textId="77777777" w:rsidTr="00EA16A0">
        <w:trPr>
          <w:trHeight w:val="101"/>
        </w:trPr>
        <w:tc>
          <w:tcPr>
            <w:tcW w:w="1395" w:type="dxa"/>
            <w:vMerge/>
          </w:tcPr>
          <w:p w14:paraId="39479FB8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</w:p>
        </w:tc>
        <w:tc>
          <w:tcPr>
            <w:tcW w:w="3703" w:type="dxa"/>
          </w:tcPr>
          <w:p w14:paraId="0BC737EE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sz w:val="20"/>
                <w:lang w:val="en-GB"/>
              </w:rPr>
              <w:t>2. Enhanced availability of international telecommunication services</w:t>
            </w:r>
          </w:p>
        </w:tc>
        <w:tc>
          <w:tcPr>
            <w:tcW w:w="4820" w:type="dxa"/>
          </w:tcPr>
          <w:p w14:paraId="74B95004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and type of assignments</w:t>
            </w:r>
          </w:p>
        </w:tc>
      </w:tr>
      <w:tr w:rsidR="0026352C" w:rsidRPr="0026352C" w14:paraId="4926C19A" w14:textId="77777777" w:rsidTr="00EA16A0">
        <w:trPr>
          <w:trHeight w:val="97"/>
        </w:trPr>
        <w:tc>
          <w:tcPr>
            <w:tcW w:w="1395" w:type="dxa"/>
            <w:vMerge/>
          </w:tcPr>
          <w:p w14:paraId="1A595866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</w:p>
        </w:tc>
        <w:tc>
          <w:tcPr>
            <w:tcW w:w="3703" w:type="dxa"/>
          </w:tcPr>
          <w:p w14:paraId="70A11007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sz w:val="20"/>
                <w:lang w:val="en-GB"/>
              </w:rPr>
              <w:t>3. Reduced misuse of numbering resources</w:t>
            </w:r>
          </w:p>
        </w:tc>
        <w:tc>
          <w:tcPr>
            <w:tcW w:w="4820" w:type="dxa"/>
          </w:tcPr>
          <w:p w14:paraId="6DF0C79D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E.164 misuse notifications</w:t>
            </w:r>
          </w:p>
        </w:tc>
      </w:tr>
      <w:tr w:rsidR="0026352C" w:rsidRPr="0026352C" w14:paraId="1BFD0AA3" w14:textId="77777777" w:rsidTr="00EA16A0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6EDE1C9D" w14:textId="77777777" w:rsidR="0026352C" w:rsidRPr="00A24A6E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 xml:space="preserve">Infrastructure &amp; </w:t>
            </w:r>
            <w:proofErr w:type="spellStart"/>
            <w:r w:rsidRPr="00A24A6E">
              <w:rPr>
                <w:rFonts w:ascii="Calibri" w:hAnsi="Calibri"/>
                <w:b/>
                <w:sz w:val="20"/>
              </w:rPr>
              <w:t>services</w:t>
            </w:r>
            <w:proofErr w:type="spellEnd"/>
          </w:p>
        </w:tc>
        <w:tc>
          <w:tcPr>
            <w:tcW w:w="3703" w:type="dxa"/>
          </w:tcPr>
          <w:p w14:paraId="59FCB3E9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sz w:val="20"/>
                <w:lang w:val="en-GB"/>
              </w:rPr>
              <w:t>1. Enhanced access to fixed and mobile broadband services</w:t>
            </w:r>
          </w:p>
        </w:tc>
        <w:tc>
          <w:tcPr>
            <w:tcW w:w="4820" w:type="dxa"/>
          </w:tcPr>
          <w:p w14:paraId="4E8EDBAB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and percentage of fixed / mobile broadband subscriptions (SDG indicator for Target 17.6.2 – ITU is the custodian)</w:t>
            </w:r>
          </w:p>
          <w:p w14:paraId="598E09C8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Percentage of fixed broadband subscriptions (by throughput)</w:t>
            </w:r>
          </w:p>
          <w:p w14:paraId="391A359E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Percentage of population covered (by type of network)</w:t>
            </w:r>
          </w:p>
          <w:p w14:paraId="3D87C0D2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countries with National Emergency Telecommunication Plan as part of their national and local disaster risk reduction strategies</w:t>
            </w:r>
          </w:p>
        </w:tc>
      </w:tr>
      <w:tr w:rsidR="0026352C" w:rsidRPr="0026352C" w14:paraId="2F849125" w14:textId="77777777" w:rsidTr="00EA16A0">
        <w:trPr>
          <w:trHeight w:val="97"/>
        </w:trPr>
        <w:tc>
          <w:tcPr>
            <w:tcW w:w="1395" w:type="dxa"/>
            <w:vMerge/>
          </w:tcPr>
          <w:p w14:paraId="558DDA97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</w:p>
        </w:tc>
        <w:tc>
          <w:tcPr>
            <w:tcW w:w="3703" w:type="dxa"/>
          </w:tcPr>
          <w:p w14:paraId="3E07C8B8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sz w:val="20"/>
                <w:lang w:val="en-GB"/>
              </w:rPr>
              <w:t>2. Enhanced access to all radiocommunication services</w:t>
            </w:r>
          </w:p>
          <w:p w14:paraId="4BAC09F8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  <w:lang w:val="en-GB"/>
              </w:rPr>
            </w:pPr>
            <w:r w:rsidRPr="0026352C">
              <w:rPr>
                <w:rFonts w:ascii="Calibri" w:hAnsi="Calibri"/>
                <w:i/>
                <w:iCs/>
                <w:sz w:val="20"/>
                <w:lang w:val="en-GB"/>
              </w:rPr>
              <w:t xml:space="preserve">   a. Increased percentage of countries which have completed the transition to digital terrestrial television broadcasting</w:t>
            </w:r>
          </w:p>
          <w:p w14:paraId="220741BE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  <w:lang w:val="en-GB"/>
              </w:rPr>
            </w:pPr>
            <w:r w:rsidRPr="0026352C">
              <w:rPr>
                <w:rFonts w:ascii="Calibri" w:hAnsi="Calibri"/>
                <w:i/>
                <w:iCs/>
                <w:sz w:val="20"/>
                <w:lang w:val="en-GB"/>
              </w:rPr>
              <w:t xml:space="preserve">   b. Increased number of devices with radionavigation-satellite reception</w:t>
            </w:r>
          </w:p>
          <w:p w14:paraId="0B71D6EA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i/>
                <w:iCs/>
                <w:sz w:val="20"/>
                <w:lang w:val="en-GB"/>
              </w:rPr>
              <w:t xml:space="preserve">   c. Increased number of Earth exploration satellites in operation and corresponding number of countries operating Earth exploration satellites</w:t>
            </w:r>
          </w:p>
        </w:tc>
        <w:tc>
          <w:tcPr>
            <w:tcW w:w="4820" w:type="dxa"/>
          </w:tcPr>
          <w:p w14:paraId="294E8E06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Percentage of countries which have completed the transition to digital terrestrial television</w:t>
            </w:r>
          </w:p>
          <w:p w14:paraId="45AB4CCD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</w:p>
          <w:p w14:paraId="57AE3F65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operational GNSS constellations/satellites</w:t>
            </w:r>
          </w:p>
          <w:p w14:paraId="52C2E73F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  <w:lang w:val="en-GB"/>
              </w:rPr>
            </w:pPr>
            <w:r w:rsidRPr="0026352C">
              <w:rPr>
                <w:rFonts w:ascii="Calibri" w:hAnsi="Calibri"/>
                <w:i/>
                <w:iCs/>
                <w:sz w:val="20"/>
                <w:lang w:val="en-GB"/>
              </w:rPr>
              <w:t>(</w:t>
            </w:r>
            <w:proofErr w:type="gramStart"/>
            <w:r w:rsidRPr="0026352C">
              <w:rPr>
                <w:rFonts w:ascii="Calibri" w:hAnsi="Calibri"/>
                <w:i/>
                <w:iCs/>
                <w:sz w:val="20"/>
                <w:lang w:val="en-GB"/>
              </w:rPr>
              <w:t>the</w:t>
            </w:r>
            <w:proofErr w:type="gramEnd"/>
            <w:r w:rsidRPr="0026352C">
              <w:rPr>
                <w:rFonts w:ascii="Calibri" w:hAnsi="Calibri"/>
                <w:i/>
                <w:iCs/>
                <w:sz w:val="20"/>
                <w:lang w:val="en-GB"/>
              </w:rPr>
              <w:t xml:space="preserve"> number of satellites may include several times the same operational satellite since more than one satellite network may support the operations of an actual satellite)</w:t>
            </w:r>
          </w:p>
          <w:p w14:paraId="1A2E48C3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devices with GNSS embedded Rx (billions)</w:t>
            </w:r>
          </w:p>
          <w:p w14:paraId="7CAA1164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</w:p>
          <w:p w14:paraId="236A1E25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Earth exploration satellites (Constellations/GSO systems/all satellites)</w:t>
            </w:r>
          </w:p>
          <w:p w14:paraId="39132BD0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countries operating Earth exploration satellites/ number of countries using data or products from Earth exploration satellites</w:t>
            </w:r>
          </w:p>
        </w:tc>
      </w:tr>
      <w:tr w:rsidR="0026352C" w:rsidRPr="0026352C" w14:paraId="7A3CA167" w14:textId="77777777" w:rsidTr="00EA16A0">
        <w:trPr>
          <w:trHeight w:val="97"/>
        </w:trPr>
        <w:tc>
          <w:tcPr>
            <w:tcW w:w="1395" w:type="dxa"/>
            <w:vMerge/>
          </w:tcPr>
          <w:p w14:paraId="0BC11654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</w:p>
        </w:tc>
        <w:tc>
          <w:tcPr>
            <w:tcW w:w="3703" w:type="dxa"/>
          </w:tcPr>
          <w:p w14:paraId="09825ED9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sz w:val="20"/>
                <w:lang w:val="en-GB"/>
              </w:rPr>
              <w:t>3. Enhanced interoperability and performance of infrastructure and services</w:t>
            </w:r>
          </w:p>
        </w:tc>
        <w:tc>
          <w:tcPr>
            <w:tcW w:w="4820" w:type="dxa"/>
          </w:tcPr>
          <w:p w14:paraId="697D6580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approved ITU-T Recommendations, Corrigenda, Amendments and Supplements pertaining to infrastructure and services</w:t>
            </w:r>
          </w:p>
          <w:p w14:paraId="0AABC1F6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downloads of ITU-T Recommendations, Corrigenda, Amendments and Supplements pertaining to infrastructure and services</w:t>
            </w:r>
          </w:p>
        </w:tc>
      </w:tr>
      <w:tr w:rsidR="0026352C" w:rsidRPr="0026352C" w14:paraId="29263FCA" w14:textId="77777777" w:rsidTr="00EA16A0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0308DE9D" w14:textId="77777777" w:rsidR="0026352C" w:rsidRPr="00A24A6E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Applications</w:t>
            </w:r>
          </w:p>
        </w:tc>
        <w:tc>
          <w:tcPr>
            <w:tcW w:w="3703" w:type="dxa"/>
          </w:tcPr>
          <w:p w14:paraId="0650D99F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sz w:val="20"/>
                <w:lang w:val="en-GB"/>
              </w:rPr>
              <w:t>1. Enhanced interoperability and performance of applications</w:t>
            </w:r>
          </w:p>
        </w:tc>
        <w:tc>
          <w:tcPr>
            <w:tcW w:w="4820" w:type="dxa"/>
          </w:tcPr>
          <w:p w14:paraId="66B95F29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approved ITU-T Recommendations, Corrigenda, Amendments and Supplements pertaining to applications</w:t>
            </w:r>
          </w:p>
          <w:p w14:paraId="708493C7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downloads of ITU-T Recommendations, Corrigenda, Amendments and Supplements pertaining to applications</w:t>
            </w:r>
          </w:p>
        </w:tc>
      </w:tr>
      <w:tr w:rsidR="0026352C" w:rsidRPr="0026352C" w14:paraId="211E53A8" w14:textId="77777777" w:rsidTr="00EA16A0">
        <w:trPr>
          <w:trHeight w:val="97"/>
        </w:trPr>
        <w:tc>
          <w:tcPr>
            <w:tcW w:w="1395" w:type="dxa"/>
            <w:vMerge/>
          </w:tcPr>
          <w:p w14:paraId="3B6A0405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</w:p>
        </w:tc>
        <w:tc>
          <w:tcPr>
            <w:tcW w:w="3703" w:type="dxa"/>
          </w:tcPr>
          <w:p w14:paraId="6D291346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sz w:val="20"/>
                <w:lang w:val="en-GB"/>
              </w:rPr>
              <w:t>2. Enhanced adoption and use of e-government applications</w:t>
            </w:r>
          </w:p>
        </w:tc>
        <w:tc>
          <w:tcPr>
            <w:tcW w:w="4820" w:type="dxa"/>
          </w:tcPr>
          <w:p w14:paraId="5BD54E01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Percentage of use of e-government applications</w:t>
            </w:r>
          </w:p>
        </w:tc>
      </w:tr>
      <w:tr w:rsidR="0026352C" w:rsidRPr="0026352C" w14:paraId="7B88D010" w14:textId="77777777" w:rsidTr="00EA16A0">
        <w:trPr>
          <w:trHeight w:val="97"/>
        </w:trPr>
        <w:tc>
          <w:tcPr>
            <w:tcW w:w="1395" w:type="dxa"/>
            <w:vMerge/>
          </w:tcPr>
          <w:p w14:paraId="237C1EF6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</w:p>
        </w:tc>
        <w:tc>
          <w:tcPr>
            <w:tcW w:w="3703" w:type="dxa"/>
          </w:tcPr>
          <w:p w14:paraId="6BBC8F6B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sz w:val="20"/>
                <w:lang w:val="en-GB"/>
              </w:rPr>
              <w:t>3. Enhanced adoption of digital applications</w:t>
            </w:r>
          </w:p>
        </w:tc>
        <w:tc>
          <w:tcPr>
            <w:tcW w:w="4820" w:type="dxa"/>
          </w:tcPr>
          <w:p w14:paraId="3BD6E3B9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Adoption of digital strategies</w:t>
            </w:r>
          </w:p>
          <w:p w14:paraId="3DEB00C1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Percentage of use of digital applications</w:t>
            </w:r>
          </w:p>
        </w:tc>
      </w:tr>
      <w:tr w:rsidR="0026352C" w:rsidRPr="0026352C" w14:paraId="083B139C" w14:textId="77777777" w:rsidTr="00EA16A0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4AA301DA" w14:textId="77777777" w:rsidR="0026352C" w:rsidRPr="00A24A6E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proofErr w:type="spellStart"/>
            <w:r w:rsidRPr="00A24A6E">
              <w:rPr>
                <w:rFonts w:ascii="Calibri" w:hAnsi="Calibri"/>
                <w:b/>
                <w:sz w:val="20"/>
              </w:rPr>
              <w:t>Enabling</w:t>
            </w:r>
            <w:proofErr w:type="spellEnd"/>
            <w:r w:rsidRPr="00A24A6E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A24A6E">
              <w:rPr>
                <w:rFonts w:ascii="Calibri" w:hAnsi="Calibri"/>
                <w:b/>
                <w:sz w:val="20"/>
              </w:rPr>
              <w:t>environment</w:t>
            </w:r>
            <w:proofErr w:type="spellEnd"/>
          </w:p>
        </w:tc>
        <w:tc>
          <w:tcPr>
            <w:tcW w:w="3703" w:type="dxa"/>
          </w:tcPr>
          <w:p w14:paraId="6A8AF4C4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sz w:val="20"/>
                <w:lang w:val="en-GB"/>
              </w:rPr>
              <w:t>1. Conducive policy and regulatory environment</w:t>
            </w:r>
          </w:p>
        </w:tc>
        <w:tc>
          <w:tcPr>
            <w:tcW w:w="4820" w:type="dxa"/>
          </w:tcPr>
          <w:p w14:paraId="6FDCE49B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countries advancing to the next generation of regulation (G1-G4) and/or to a higher level of preparedness for the digital transformation (G5)</w:t>
            </w:r>
          </w:p>
        </w:tc>
      </w:tr>
      <w:tr w:rsidR="0026352C" w:rsidRPr="0026352C" w14:paraId="3B4761F1" w14:textId="77777777" w:rsidTr="00EA16A0">
        <w:trPr>
          <w:trHeight w:val="97"/>
        </w:trPr>
        <w:tc>
          <w:tcPr>
            <w:tcW w:w="1395" w:type="dxa"/>
            <w:vMerge/>
          </w:tcPr>
          <w:p w14:paraId="5D6C008A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</w:p>
        </w:tc>
        <w:tc>
          <w:tcPr>
            <w:tcW w:w="3703" w:type="dxa"/>
          </w:tcPr>
          <w:p w14:paraId="135DA92B" w14:textId="77777777" w:rsidR="0026352C" w:rsidRPr="00A24A6E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2. Digitally skilled users</w:t>
            </w:r>
          </w:p>
        </w:tc>
        <w:tc>
          <w:tcPr>
            <w:tcW w:w="4820" w:type="dxa"/>
          </w:tcPr>
          <w:p w14:paraId="0B2F93D7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 xml:space="preserve">- Percentage of digitally skilled users – by level (basic skills, standard </w:t>
            </w:r>
            <w:proofErr w:type="gramStart"/>
            <w:r w:rsidRPr="0026352C">
              <w:rPr>
                <w:rFonts w:ascii="Calibri" w:hAnsi="Calibri"/>
                <w:sz w:val="20"/>
                <w:lang w:val="en-GB"/>
              </w:rPr>
              <w:t>skills</w:t>
            </w:r>
            <w:proofErr w:type="gramEnd"/>
            <w:r w:rsidRPr="0026352C">
              <w:rPr>
                <w:rFonts w:ascii="Calibri" w:hAnsi="Calibri"/>
                <w:sz w:val="20"/>
                <w:lang w:val="en-GB"/>
              </w:rPr>
              <w:t xml:space="preserve"> and advanced skills)</w:t>
            </w:r>
          </w:p>
        </w:tc>
      </w:tr>
      <w:tr w:rsidR="0026352C" w:rsidRPr="0026352C" w14:paraId="7C5367DC" w14:textId="77777777" w:rsidTr="00EA16A0">
        <w:trPr>
          <w:trHeight w:val="97"/>
        </w:trPr>
        <w:tc>
          <w:tcPr>
            <w:tcW w:w="1395" w:type="dxa"/>
            <w:vMerge/>
          </w:tcPr>
          <w:p w14:paraId="3C85354A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</w:p>
        </w:tc>
        <w:tc>
          <w:tcPr>
            <w:tcW w:w="3703" w:type="dxa"/>
          </w:tcPr>
          <w:p w14:paraId="5D5A3072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sz w:val="20"/>
                <w:lang w:val="en-GB"/>
              </w:rPr>
              <w:t>3. Enhanced digital inclusion (including women and girls, youth, indigenous people, older persons and persons with disabilities and specific needs)</w:t>
            </w:r>
          </w:p>
        </w:tc>
        <w:tc>
          <w:tcPr>
            <w:tcW w:w="4820" w:type="dxa"/>
          </w:tcPr>
          <w:p w14:paraId="68017A13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Mobile phone ownership (by gender) (SDG indicator 5.b.1 – ITU is the custodian)</w:t>
            </w:r>
          </w:p>
          <w:p w14:paraId="1BB523FD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Internet use gender gap</w:t>
            </w:r>
          </w:p>
          <w:p w14:paraId="0F3268C5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 xml:space="preserve">- Internet use generational gap – Youth (&lt;15, 15-24) and </w:t>
            </w:r>
            <w:proofErr w:type="gramStart"/>
            <w:r w:rsidRPr="0026352C">
              <w:rPr>
                <w:rFonts w:ascii="Calibri" w:hAnsi="Calibri"/>
                <w:sz w:val="20"/>
                <w:lang w:val="en-GB"/>
              </w:rPr>
              <w:t>Older</w:t>
            </w:r>
            <w:proofErr w:type="gramEnd"/>
            <w:r w:rsidRPr="0026352C">
              <w:rPr>
                <w:rFonts w:ascii="Calibri" w:hAnsi="Calibri"/>
                <w:sz w:val="20"/>
                <w:lang w:val="en-GB"/>
              </w:rPr>
              <w:t xml:space="preserve"> persons (&gt;75)</w:t>
            </w:r>
          </w:p>
          <w:p w14:paraId="1BEA0876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countries with enabling environments ensuring accessible telecommunications/ICTs for persons with disabilities</w:t>
            </w:r>
          </w:p>
        </w:tc>
      </w:tr>
      <w:tr w:rsidR="0026352C" w:rsidRPr="0026352C" w14:paraId="221354BC" w14:textId="77777777" w:rsidTr="00EA16A0">
        <w:trPr>
          <w:trHeight w:val="97"/>
        </w:trPr>
        <w:tc>
          <w:tcPr>
            <w:tcW w:w="1395" w:type="dxa"/>
            <w:vMerge/>
          </w:tcPr>
          <w:p w14:paraId="26C470B0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</w:p>
        </w:tc>
        <w:tc>
          <w:tcPr>
            <w:tcW w:w="3703" w:type="dxa"/>
          </w:tcPr>
          <w:p w14:paraId="5923DCE3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sz w:val="20"/>
                <w:lang w:val="en-GB"/>
              </w:rPr>
              <w:t>4. Enhanced ability of all countries, in particular developing countries, to develop, access, implement and influence ITU’s international standards and regulations</w:t>
            </w:r>
          </w:p>
          <w:p w14:paraId="4FDDDF35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  <w:lang w:val="en-GB"/>
              </w:rPr>
            </w:pPr>
          </w:p>
          <w:p w14:paraId="0DC8DFEE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  <w:lang w:val="en-GB"/>
              </w:rPr>
            </w:pPr>
            <w:r w:rsidRPr="0026352C">
              <w:rPr>
                <w:rFonts w:ascii="Calibri" w:hAnsi="Calibri"/>
                <w:i/>
                <w:iCs/>
                <w:sz w:val="20"/>
                <w:lang w:val="en-GB"/>
              </w:rPr>
              <w:t xml:space="preserve">   a. Bridging the standardization gap - Enhanced ability of all countries, in particular developing countries, to develop, access, implement and influence ITU-T Recommendations</w:t>
            </w:r>
          </w:p>
          <w:p w14:paraId="6E43619C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  <w:lang w:val="en-GB"/>
              </w:rPr>
            </w:pPr>
            <w:r w:rsidRPr="0026352C">
              <w:rPr>
                <w:rFonts w:ascii="Calibri" w:hAnsi="Calibri"/>
                <w:i/>
                <w:iCs/>
                <w:sz w:val="20"/>
                <w:lang w:val="en-GB"/>
              </w:rPr>
              <w:t xml:space="preserve">   b. Increased knowledge and know-how on the Radio Regulations, Rules of Procedures, regional agreements, </w:t>
            </w:r>
            <w:proofErr w:type="gramStart"/>
            <w:r w:rsidRPr="0026352C">
              <w:rPr>
                <w:rFonts w:ascii="Calibri" w:hAnsi="Calibri"/>
                <w:i/>
                <w:iCs/>
                <w:sz w:val="20"/>
                <w:lang w:val="en-GB"/>
              </w:rPr>
              <w:t>recommendations</w:t>
            </w:r>
            <w:proofErr w:type="gramEnd"/>
            <w:r w:rsidRPr="0026352C">
              <w:rPr>
                <w:rFonts w:ascii="Calibri" w:hAnsi="Calibri"/>
                <w:i/>
                <w:iCs/>
                <w:sz w:val="20"/>
                <w:lang w:val="en-GB"/>
              </w:rPr>
              <w:t xml:space="preserve"> and best practices on spectrum use</w:t>
            </w:r>
          </w:p>
          <w:p w14:paraId="2A0487B2" w14:textId="77777777" w:rsidR="0026352C" w:rsidRPr="00A24A6E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Cs/>
                <w:sz w:val="20"/>
              </w:rPr>
            </w:pPr>
            <w:r w:rsidRPr="0026352C">
              <w:rPr>
                <w:rFonts w:ascii="Calibri" w:hAnsi="Calibri"/>
                <w:i/>
                <w:iCs/>
                <w:sz w:val="20"/>
                <w:lang w:val="en-GB"/>
              </w:rPr>
              <w:t xml:space="preserve">   </w:t>
            </w:r>
            <w:r w:rsidRPr="00A24A6E">
              <w:rPr>
                <w:rFonts w:ascii="Calibri" w:hAnsi="Calibri"/>
                <w:i/>
                <w:iCs/>
                <w:sz w:val="20"/>
              </w:rPr>
              <w:t>c. Increased participation in ITU-R activities (including through remote participation), in particular by developing countries</w:t>
            </w:r>
          </w:p>
        </w:tc>
        <w:tc>
          <w:tcPr>
            <w:tcW w:w="4820" w:type="dxa"/>
          </w:tcPr>
          <w:p w14:paraId="0AD69268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Total number of ITU-T study group leadership positions held, by level of development</w:t>
            </w:r>
          </w:p>
          <w:p w14:paraId="64BB51FB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Total number of ITU-T study group meetings / participants</w:t>
            </w:r>
          </w:p>
          <w:p w14:paraId="0144FEDA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Total number of countries represented in ITU-T study group meetings, by level of development</w:t>
            </w:r>
          </w:p>
          <w:p w14:paraId="4EF19D8D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Total number of contributions submitted to ITU-T study group meetings, by level of development of contributing organization</w:t>
            </w:r>
          </w:p>
          <w:p w14:paraId="26361872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Total number of ITU-T Recommendation downloads</w:t>
            </w:r>
          </w:p>
          <w:p w14:paraId="045493C7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Total number of workshops and other events in support of ITU-T study groups / participants</w:t>
            </w:r>
          </w:p>
          <w:p w14:paraId="3BB5DBE9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</w:p>
          <w:p w14:paraId="4AC25056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ITU-R free online publication downloads (millions)</w:t>
            </w:r>
          </w:p>
          <w:p w14:paraId="1B90D327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 xml:space="preserve">- Total number of events/participants in ITU seminars, </w:t>
            </w:r>
            <w:proofErr w:type="gramStart"/>
            <w:r w:rsidRPr="0026352C">
              <w:rPr>
                <w:rFonts w:ascii="Calibri" w:hAnsi="Calibri"/>
                <w:sz w:val="20"/>
                <w:lang w:val="en-GB"/>
              </w:rPr>
              <w:t>workshops</w:t>
            </w:r>
            <w:proofErr w:type="gramEnd"/>
            <w:r w:rsidRPr="0026352C">
              <w:rPr>
                <w:rFonts w:ascii="Calibri" w:hAnsi="Calibri"/>
                <w:sz w:val="20"/>
                <w:lang w:val="en-GB"/>
              </w:rPr>
              <w:t xml:space="preserve"> and capacity-building events (world and regional seminars, and symposiums) organized by BR</w:t>
            </w:r>
          </w:p>
          <w:p w14:paraId="1E0145D4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technical assistances for terrestrial services provided/countries receiving /and time spent (days)</w:t>
            </w:r>
          </w:p>
          <w:p w14:paraId="31E09482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</w:p>
          <w:p w14:paraId="0FAE0570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 xml:space="preserve">- Total number of events/participants in ITU-R conferences, </w:t>
            </w:r>
            <w:proofErr w:type="gramStart"/>
            <w:r w:rsidRPr="0026352C">
              <w:rPr>
                <w:rFonts w:ascii="Calibri" w:hAnsi="Calibri"/>
                <w:sz w:val="20"/>
                <w:lang w:val="en-GB"/>
              </w:rPr>
              <w:t>assemblies</w:t>
            </w:r>
            <w:proofErr w:type="gramEnd"/>
            <w:r w:rsidRPr="0026352C">
              <w:rPr>
                <w:rFonts w:ascii="Calibri" w:hAnsi="Calibri"/>
                <w:sz w:val="20"/>
                <w:lang w:val="en-GB"/>
              </w:rPr>
              <w:t xml:space="preserve"> and Study Group-related meetings</w:t>
            </w:r>
          </w:p>
        </w:tc>
      </w:tr>
      <w:tr w:rsidR="0026352C" w:rsidRPr="0026352C" w14:paraId="42C9A270" w14:textId="77777777" w:rsidTr="00EA16A0">
        <w:trPr>
          <w:trHeight w:val="97"/>
        </w:trPr>
        <w:tc>
          <w:tcPr>
            <w:tcW w:w="1395" w:type="dxa"/>
            <w:vMerge/>
          </w:tcPr>
          <w:p w14:paraId="5AA668DE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</w:p>
        </w:tc>
        <w:tc>
          <w:tcPr>
            <w:tcW w:w="3703" w:type="dxa"/>
          </w:tcPr>
          <w:p w14:paraId="3D11EBCF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sz w:val="20"/>
                <w:lang w:val="en-GB"/>
              </w:rPr>
              <w:t>5. Enhanced adoption of e-waste policies and strategies</w:t>
            </w:r>
          </w:p>
        </w:tc>
        <w:tc>
          <w:tcPr>
            <w:tcW w:w="4820" w:type="dxa"/>
          </w:tcPr>
          <w:p w14:paraId="739031E6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countries applying harmonized data collection methodology</w:t>
            </w:r>
          </w:p>
          <w:p w14:paraId="7DD72C41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 xml:space="preserve">- Number of countries with a WEEE policy, </w:t>
            </w:r>
            <w:proofErr w:type="gramStart"/>
            <w:r w:rsidRPr="0026352C">
              <w:rPr>
                <w:rFonts w:ascii="Calibri" w:hAnsi="Calibri"/>
                <w:sz w:val="20"/>
                <w:lang w:val="en-GB"/>
              </w:rPr>
              <w:t>legislation</w:t>
            </w:r>
            <w:proofErr w:type="gramEnd"/>
            <w:r w:rsidRPr="0026352C">
              <w:rPr>
                <w:rFonts w:ascii="Calibri" w:hAnsi="Calibri"/>
                <w:sz w:val="20"/>
                <w:lang w:val="en-GB"/>
              </w:rPr>
              <w:t xml:space="preserve"> or regulation</w:t>
            </w:r>
          </w:p>
        </w:tc>
      </w:tr>
      <w:tr w:rsidR="0026352C" w:rsidRPr="0026352C" w14:paraId="7AADEE66" w14:textId="77777777" w:rsidTr="00EA16A0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4C698106" w14:textId="77777777" w:rsidR="0026352C" w:rsidRPr="00A24A6E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proofErr w:type="spellStart"/>
            <w:r w:rsidRPr="00A24A6E">
              <w:rPr>
                <w:rFonts w:ascii="Calibri" w:hAnsi="Calibri"/>
                <w:b/>
                <w:sz w:val="20"/>
              </w:rPr>
              <w:t>Cybersecurity</w:t>
            </w:r>
            <w:proofErr w:type="spellEnd"/>
          </w:p>
        </w:tc>
        <w:tc>
          <w:tcPr>
            <w:tcW w:w="3703" w:type="dxa"/>
          </w:tcPr>
          <w:p w14:paraId="068790F6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sz w:val="20"/>
                <w:lang w:val="en-GB"/>
              </w:rPr>
              <w:t>1. Enhanced capacity of ITU membership to build trust and confidence in the use of ICTs</w:t>
            </w:r>
          </w:p>
        </w:tc>
        <w:tc>
          <w:tcPr>
            <w:tcW w:w="4820" w:type="dxa"/>
          </w:tcPr>
          <w:p w14:paraId="19D0CF50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Global Cybersecurity Index (GCI): Number of countries achieving a score of 85 or higher on the GCI</w:t>
            </w:r>
          </w:p>
        </w:tc>
      </w:tr>
      <w:tr w:rsidR="0026352C" w:rsidRPr="0026352C" w14:paraId="48BE733C" w14:textId="77777777" w:rsidTr="00EA16A0">
        <w:trPr>
          <w:trHeight w:val="97"/>
        </w:trPr>
        <w:tc>
          <w:tcPr>
            <w:tcW w:w="1395" w:type="dxa"/>
            <w:vMerge/>
          </w:tcPr>
          <w:p w14:paraId="7D9FC40D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</w:p>
        </w:tc>
        <w:tc>
          <w:tcPr>
            <w:tcW w:w="3703" w:type="dxa"/>
          </w:tcPr>
          <w:p w14:paraId="75311072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  <w:lang w:val="en-GB"/>
              </w:rPr>
            </w:pPr>
            <w:r w:rsidRPr="0026352C">
              <w:rPr>
                <w:rFonts w:ascii="Calibri" w:hAnsi="Calibri"/>
                <w:b/>
                <w:sz w:val="20"/>
                <w:lang w:val="en-GB"/>
              </w:rPr>
              <w:t xml:space="preserve">2. Enhanced knowledge, </w:t>
            </w:r>
            <w:proofErr w:type="gramStart"/>
            <w:r w:rsidRPr="0026352C">
              <w:rPr>
                <w:rFonts w:ascii="Calibri" w:hAnsi="Calibri"/>
                <w:b/>
                <w:sz w:val="20"/>
                <w:lang w:val="en-GB"/>
              </w:rPr>
              <w:t>interoperability</w:t>
            </w:r>
            <w:proofErr w:type="gramEnd"/>
            <w:r w:rsidRPr="0026352C">
              <w:rPr>
                <w:rFonts w:ascii="Calibri" w:hAnsi="Calibri"/>
                <w:b/>
                <w:sz w:val="20"/>
                <w:lang w:val="en-GB"/>
              </w:rPr>
              <w:t xml:space="preserve"> and performance with respect to secure network infrastructure, services and applications</w:t>
            </w:r>
          </w:p>
        </w:tc>
        <w:tc>
          <w:tcPr>
            <w:tcW w:w="4820" w:type="dxa"/>
          </w:tcPr>
          <w:p w14:paraId="7650CAA4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approved ITU-T Recommendations, Corrigenda, Amendments and Supplements pertaining to security</w:t>
            </w:r>
          </w:p>
          <w:p w14:paraId="147ADEB5" w14:textId="77777777" w:rsidR="0026352C" w:rsidRPr="0026352C" w:rsidRDefault="0026352C" w:rsidP="00A24A6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  <w:lang w:val="en-GB"/>
              </w:rPr>
            </w:pPr>
            <w:r w:rsidRPr="0026352C">
              <w:rPr>
                <w:rFonts w:ascii="Calibri" w:hAnsi="Calibri"/>
                <w:sz w:val="20"/>
                <w:lang w:val="en-GB"/>
              </w:rPr>
              <w:t>- Number of downloads of ITU-T Recommendations, Corrigenda, Amendments and Supplements pertaining to security</w:t>
            </w:r>
          </w:p>
        </w:tc>
      </w:tr>
    </w:tbl>
    <w:p w14:paraId="4D57A873" w14:textId="77777777" w:rsidR="0026352C" w:rsidRDefault="0026352C" w:rsidP="00E86FE8">
      <w:pPr>
        <w:spacing w:before="720"/>
        <w:jc w:val="center"/>
      </w:pPr>
      <w:r w:rsidRPr="00A24A6E">
        <w:rPr>
          <w:rFonts w:ascii="Calibri" w:hAnsi="Calibri" w:cs="Calibri"/>
          <w:sz w:val="20"/>
        </w:rPr>
        <w:t>______________</w:t>
      </w:r>
    </w:p>
    <w:sectPr w:rsidR="0026352C" w:rsidSect="005409F7">
      <w:headerReference w:type="defaul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1525" w14:textId="77777777" w:rsidR="00C13211" w:rsidRDefault="00C13211">
      <w:r>
        <w:separator/>
      </w:r>
    </w:p>
  </w:endnote>
  <w:endnote w:type="continuationSeparator" w:id="0">
    <w:p w14:paraId="3DAD38B3" w14:textId="77777777" w:rsidR="00C13211" w:rsidRDefault="00C1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6109" w14:textId="77777777" w:rsidR="00C13211" w:rsidRDefault="00C13211">
      <w:r>
        <w:t>____________________</w:t>
      </w:r>
    </w:p>
  </w:footnote>
  <w:footnote w:type="continuationSeparator" w:id="0">
    <w:p w14:paraId="6F9B2E27" w14:textId="77777777" w:rsidR="00C13211" w:rsidRDefault="00C1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505C" w14:textId="595237C8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239A0">
      <w:rPr>
        <w:noProof/>
      </w:rPr>
      <w:t>2</w:t>
    </w:r>
    <w:r>
      <w:fldChar w:fldCharType="end"/>
    </w:r>
    <w:r>
      <w:rPr>
        <w:lang w:val="es-ES"/>
      </w:rPr>
      <w:br/>
      <w:t>RAG/</w:t>
    </w:r>
    <w:r w:rsidR="002D3FF9">
      <w:rPr>
        <w:lang w:val="ru-RU"/>
      </w:rPr>
      <w:t>39</w:t>
    </w:r>
    <w:r w:rsidR="00D82BFD">
      <w:rPr>
        <w:lang w:val="ru-RU"/>
      </w:rPr>
      <w:t>(</w:t>
    </w:r>
    <w:r w:rsidR="00D82BFD">
      <w:rPr>
        <w:lang w:val="en-US"/>
      </w:rPr>
      <w:t>Add.1)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60E33"/>
    <w:multiLevelType w:val="hybridMultilevel"/>
    <w:tmpl w:val="F08481E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6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8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1"/>
  </w:num>
  <w:num w:numId="29">
    <w:abstractNumId w:val="20"/>
  </w:num>
  <w:num w:numId="30">
    <w:abstractNumId w:val="31"/>
  </w:num>
  <w:num w:numId="31">
    <w:abstractNumId w:val="37"/>
  </w:num>
  <w:num w:numId="32">
    <w:abstractNumId w:val="21"/>
  </w:num>
  <w:num w:numId="33">
    <w:abstractNumId w:val="19"/>
  </w:num>
  <w:num w:numId="34">
    <w:abstractNumId w:val="40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9"/>
  </w:num>
  <w:num w:numId="40">
    <w:abstractNumId w:val="11"/>
  </w:num>
  <w:num w:numId="41">
    <w:abstractNumId w:val="3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BA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65C9"/>
    <w:rsid w:val="00043FAC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E64E3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0FF0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352C"/>
    <w:rsid w:val="002644F7"/>
    <w:rsid w:val="00265AF2"/>
    <w:rsid w:val="002679FD"/>
    <w:rsid w:val="00272B41"/>
    <w:rsid w:val="00274F95"/>
    <w:rsid w:val="00276516"/>
    <w:rsid w:val="00276ED4"/>
    <w:rsid w:val="0028191B"/>
    <w:rsid w:val="002864D7"/>
    <w:rsid w:val="00294C0E"/>
    <w:rsid w:val="002963EF"/>
    <w:rsid w:val="002A0B6D"/>
    <w:rsid w:val="002A42BA"/>
    <w:rsid w:val="002A6FC3"/>
    <w:rsid w:val="002A7323"/>
    <w:rsid w:val="002A78EC"/>
    <w:rsid w:val="002B09B0"/>
    <w:rsid w:val="002B224F"/>
    <w:rsid w:val="002B3BE4"/>
    <w:rsid w:val="002C7355"/>
    <w:rsid w:val="002D3FF9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2F7A0A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1F2D"/>
    <w:rsid w:val="008136D8"/>
    <w:rsid w:val="008138D7"/>
    <w:rsid w:val="008164AC"/>
    <w:rsid w:val="00816E8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4634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76D69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883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0443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3AC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67BE7"/>
    <w:rsid w:val="00B72EF3"/>
    <w:rsid w:val="00B820B1"/>
    <w:rsid w:val="00B82BEC"/>
    <w:rsid w:val="00B8548B"/>
    <w:rsid w:val="00B87B3E"/>
    <w:rsid w:val="00B912A0"/>
    <w:rsid w:val="00B958A7"/>
    <w:rsid w:val="00B9732A"/>
    <w:rsid w:val="00BB4ADA"/>
    <w:rsid w:val="00BB6D02"/>
    <w:rsid w:val="00BC2E16"/>
    <w:rsid w:val="00BC3C0F"/>
    <w:rsid w:val="00BC66F8"/>
    <w:rsid w:val="00BC72C9"/>
    <w:rsid w:val="00BD12B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13211"/>
    <w:rsid w:val="00C226F4"/>
    <w:rsid w:val="00C23957"/>
    <w:rsid w:val="00C25047"/>
    <w:rsid w:val="00C251DA"/>
    <w:rsid w:val="00C30A3C"/>
    <w:rsid w:val="00C3184E"/>
    <w:rsid w:val="00C32F64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5C71"/>
    <w:rsid w:val="00CB6703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1BBA"/>
    <w:rsid w:val="00D769B3"/>
    <w:rsid w:val="00D76B97"/>
    <w:rsid w:val="00D805D1"/>
    <w:rsid w:val="00D80A4C"/>
    <w:rsid w:val="00D8149F"/>
    <w:rsid w:val="00D82BFD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55F3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1A3D"/>
    <w:rsid w:val="00E742EE"/>
    <w:rsid w:val="00E75D79"/>
    <w:rsid w:val="00E81CEB"/>
    <w:rsid w:val="00E86FE8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D2F21"/>
    <w:rsid w:val="00EE06FF"/>
    <w:rsid w:val="00EE189E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C9B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CF77E77"/>
  <w15:docId w15:val="{23D07A2C-8921-4FC1-B20B-FA0B75A8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uiPriority w:val="99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uiPriority w:val="39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B9732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3FAC"/>
    <w:rPr>
      <w:color w:val="1616E8"/>
      <w:u w:val="single"/>
    </w:rPr>
  </w:style>
  <w:style w:type="character" w:styleId="FollowedHyperlink">
    <w:name w:val="FollowedHyperlink"/>
    <w:basedOn w:val="DefaultParagraphFont"/>
    <w:semiHidden/>
    <w:unhideWhenUsed/>
    <w:rsid w:val="00D76B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CWG-SFP-2024-2027/Pages/defaul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tu.int/en/council/Documents/basic-texts/RES-071-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PR_RAG20.dotx</Template>
  <TotalTime>21</TotalTime>
  <Pages>5</Pages>
  <Words>1528</Words>
  <Characters>9901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11407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>Document RAG08-1/1-E  For: _x000d_Document date: 12 December 2007_x000d_Saved by JJF44233 at 15:38:46 on 18/12/2007</dc:description>
  <cp:lastModifiedBy>BR</cp:lastModifiedBy>
  <cp:revision>5</cp:revision>
  <cp:lastPrinted>2011-05-23T08:58:00Z</cp:lastPrinted>
  <dcterms:created xsi:type="dcterms:W3CDTF">2022-02-07T14:29:00Z</dcterms:created>
  <dcterms:modified xsi:type="dcterms:W3CDTF">2022-02-08T13:22:00Z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