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225215" w14:paraId="18E1F208" w14:textId="77777777" w:rsidTr="00493FEF">
        <w:trPr>
          <w:cantSplit/>
        </w:trPr>
        <w:tc>
          <w:tcPr>
            <w:tcW w:w="6477" w:type="dxa"/>
            <w:vAlign w:val="center"/>
          </w:tcPr>
          <w:p w14:paraId="5A0A2609" w14:textId="77777777" w:rsidR="00225215" w:rsidRPr="0051782D" w:rsidRDefault="00225215" w:rsidP="00493FEF">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52621C3B" w14:textId="77777777" w:rsidR="00225215" w:rsidRDefault="00225215" w:rsidP="00493FEF">
            <w:pPr>
              <w:shd w:val="solid" w:color="FFFFFF" w:fill="FFFFFF"/>
              <w:spacing w:before="0" w:line="240" w:lineRule="atLeast"/>
            </w:pPr>
            <w:r w:rsidRPr="00C126C1">
              <w:rPr>
                <w:noProof/>
                <w:lang w:val="en-US" w:eastAsia="zh-CN"/>
              </w:rPr>
              <w:drawing>
                <wp:inline distT="0" distB="0" distL="0" distR="0" wp14:anchorId="37709AC4" wp14:editId="75EE3378">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25215" w:rsidRPr="0051782D" w14:paraId="01BA0623" w14:textId="77777777" w:rsidTr="00493FEF">
        <w:trPr>
          <w:cantSplit/>
        </w:trPr>
        <w:tc>
          <w:tcPr>
            <w:tcW w:w="6487" w:type="dxa"/>
            <w:gridSpan w:val="2"/>
            <w:tcBorders>
              <w:bottom w:val="single" w:sz="12" w:space="0" w:color="auto"/>
            </w:tcBorders>
          </w:tcPr>
          <w:p w14:paraId="2F0ED448" w14:textId="77777777" w:rsidR="00225215" w:rsidRPr="0051782D" w:rsidRDefault="00225215" w:rsidP="00493FEF">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6F28A8C" w14:textId="77777777" w:rsidR="00225215" w:rsidRPr="0051782D" w:rsidRDefault="00225215" w:rsidP="00493FEF">
            <w:pPr>
              <w:shd w:val="solid" w:color="FFFFFF" w:fill="FFFFFF"/>
              <w:spacing w:before="0" w:after="48" w:line="240" w:lineRule="atLeast"/>
              <w:rPr>
                <w:sz w:val="22"/>
                <w:szCs w:val="22"/>
                <w:lang w:val="en-US"/>
              </w:rPr>
            </w:pPr>
          </w:p>
        </w:tc>
      </w:tr>
      <w:tr w:rsidR="00225215" w14:paraId="087C85DF" w14:textId="77777777" w:rsidTr="00493FEF">
        <w:trPr>
          <w:cantSplit/>
        </w:trPr>
        <w:tc>
          <w:tcPr>
            <w:tcW w:w="6487" w:type="dxa"/>
            <w:gridSpan w:val="2"/>
            <w:tcBorders>
              <w:top w:val="single" w:sz="12" w:space="0" w:color="auto"/>
            </w:tcBorders>
          </w:tcPr>
          <w:p w14:paraId="588A280F" w14:textId="77777777" w:rsidR="00225215" w:rsidRPr="0051782D" w:rsidRDefault="00225215" w:rsidP="00493FEF">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72F9BE5" w14:textId="77777777" w:rsidR="00225215" w:rsidRPr="00710D66" w:rsidRDefault="00225215" w:rsidP="00493FEF">
            <w:pPr>
              <w:shd w:val="solid" w:color="FFFFFF" w:fill="FFFFFF"/>
              <w:spacing w:before="0" w:after="48" w:line="240" w:lineRule="atLeast"/>
              <w:rPr>
                <w:lang w:val="en-US"/>
              </w:rPr>
            </w:pPr>
          </w:p>
        </w:tc>
      </w:tr>
      <w:tr w:rsidR="00225215" w14:paraId="3DA35DCB" w14:textId="77777777" w:rsidTr="00493FEF">
        <w:trPr>
          <w:cantSplit/>
        </w:trPr>
        <w:tc>
          <w:tcPr>
            <w:tcW w:w="6487" w:type="dxa"/>
            <w:gridSpan w:val="2"/>
            <w:vMerge w:val="restart"/>
          </w:tcPr>
          <w:p w14:paraId="2C288225" w14:textId="77777777" w:rsidR="00225215" w:rsidRDefault="00225215" w:rsidP="00493FEF">
            <w:pPr>
              <w:shd w:val="solid" w:color="FFFFFF" w:fill="FFFFFF"/>
              <w:spacing w:after="240"/>
              <w:rPr>
                <w:sz w:val="20"/>
              </w:rPr>
            </w:pPr>
            <w:bookmarkStart w:id="0" w:name="dnum" w:colFirst="1" w:colLast="1"/>
          </w:p>
        </w:tc>
        <w:tc>
          <w:tcPr>
            <w:tcW w:w="3402" w:type="dxa"/>
          </w:tcPr>
          <w:p w14:paraId="29159FE2" w14:textId="77777777" w:rsidR="00225215" w:rsidRPr="00F20C91" w:rsidRDefault="00225215" w:rsidP="00493FEF">
            <w:pPr>
              <w:shd w:val="solid" w:color="FFFFFF" w:fill="FFFFFF"/>
              <w:spacing w:before="0" w:line="240" w:lineRule="atLeast"/>
              <w:rPr>
                <w:rFonts w:ascii="Verdana" w:hAnsi="Verdana"/>
                <w:sz w:val="20"/>
              </w:rPr>
            </w:pPr>
            <w:r>
              <w:rPr>
                <w:rFonts w:ascii="Verdana" w:hAnsi="Verdana"/>
                <w:b/>
                <w:sz w:val="20"/>
              </w:rPr>
              <w:t>Document RAG/30-E</w:t>
            </w:r>
          </w:p>
        </w:tc>
      </w:tr>
      <w:tr w:rsidR="00225215" w14:paraId="60180B6E" w14:textId="77777777" w:rsidTr="00493FEF">
        <w:trPr>
          <w:cantSplit/>
        </w:trPr>
        <w:tc>
          <w:tcPr>
            <w:tcW w:w="6487" w:type="dxa"/>
            <w:gridSpan w:val="2"/>
            <w:vMerge/>
          </w:tcPr>
          <w:p w14:paraId="3F521388" w14:textId="77777777" w:rsidR="00225215" w:rsidRDefault="00225215" w:rsidP="00493FEF">
            <w:pPr>
              <w:spacing w:before="60"/>
              <w:jc w:val="center"/>
              <w:rPr>
                <w:b/>
                <w:smallCaps/>
                <w:sz w:val="32"/>
              </w:rPr>
            </w:pPr>
            <w:bookmarkStart w:id="1" w:name="ddate" w:colFirst="1" w:colLast="1"/>
            <w:bookmarkEnd w:id="0"/>
          </w:p>
        </w:tc>
        <w:tc>
          <w:tcPr>
            <w:tcW w:w="3402" w:type="dxa"/>
          </w:tcPr>
          <w:p w14:paraId="4AC419A1" w14:textId="77777777" w:rsidR="00225215" w:rsidRPr="00F20C91" w:rsidRDefault="00225215" w:rsidP="00493FEF">
            <w:pPr>
              <w:shd w:val="solid" w:color="FFFFFF" w:fill="FFFFFF"/>
              <w:spacing w:before="0" w:line="240" w:lineRule="atLeast"/>
              <w:rPr>
                <w:rFonts w:ascii="Verdana" w:hAnsi="Verdana"/>
                <w:sz w:val="20"/>
              </w:rPr>
            </w:pPr>
            <w:r>
              <w:rPr>
                <w:rFonts w:ascii="Verdana" w:hAnsi="Verdana"/>
                <w:b/>
                <w:sz w:val="20"/>
              </w:rPr>
              <w:t>12 March 2021</w:t>
            </w:r>
          </w:p>
        </w:tc>
      </w:tr>
      <w:tr w:rsidR="00225215" w14:paraId="695ADDB2" w14:textId="77777777" w:rsidTr="00493FEF">
        <w:trPr>
          <w:cantSplit/>
        </w:trPr>
        <w:tc>
          <w:tcPr>
            <w:tcW w:w="6487" w:type="dxa"/>
            <w:gridSpan w:val="2"/>
            <w:vMerge/>
          </w:tcPr>
          <w:p w14:paraId="157B61EA" w14:textId="77777777" w:rsidR="00225215" w:rsidRDefault="00225215" w:rsidP="00493FEF">
            <w:pPr>
              <w:spacing w:before="60"/>
              <w:jc w:val="center"/>
              <w:rPr>
                <w:b/>
                <w:smallCaps/>
                <w:sz w:val="32"/>
              </w:rPr>
            </w:pPr>
            <w:bookmarkStart w:id="2" w:name="dorlang" w:colFirst="1" w:colLast="1"/>
            <w:bookmarkEnd w:id="1"/>
          </w:p>
        </w:tc>
        <w:tc>
          <w:tcPr>
            <w:tcW w:w="3402" w:type="dxa"/>
          </w:tcPr>
          <w:p w14:paraId="39681783" w14:textId="77777777" w:rsidR="00225215" w:rsidRPr="00F20C91" w:rsidRDefault="00225215" w:rsidP="00493FEF">
            <w:pPr>
              <w:shd w:val="solid" w:color="FFFFFF" w:fill="FFFFFF"/>
              <w:spacing w:before="0" w:after="120" w:line="240" w:lineRule="atLeast"/>
              <w:rPr>
                <w:rFonts w:ascii="Verdana" w:hAnsi="Verdana"/>
                <w:sz w:val="20"/>
              </w:rPr>
            </w:pPr>
            <w:r>
              <w:rPr>
                <w:rFonts w:ascii="Verdana" w:hAnsi="Verdana"/>
                <w:b/>
                <w:sz w:val="20"/>
              </w:rPr>
              <w:t>Original: English</w:t>
            </w:r>
          </w:p>
        </w:tc>
      </w:tr>
      <w:tr w:rsidR="00225215" w14:paraId="09363EA4" w14:textId="77777777" w:rsidTr="00493FEF">
        <w:trPr>
          <w:cantSplit/>
        </w:trPr>
        <w:tc>
          <w:tcPr>
            <w:tcW w:w="9889" w:type="dxa"/>
            <w:gridSpan w:val="3"/>
          </w:tcPr>
          <w:p w14:paraId="5DF7DF16" w14:textId="77777777" w:rsidR="00225215" w:rsidRDefault="00225215" w:rsidP="00493FEF">
            <w:pPr>
              <w:pStyle w:val="Source"/>
            </w:pPr>
            <w:bookmarkStart w:id="3" w:name="dsource" w:colFirst="0" w:colLast="0"/>
            <w:bookmarkEnd w:id="2"/>
            <w:r>
              <w:t>Correspondence Group on the Implementation of WRC-19 Gender Declaration</w:t>
            </w:r>
          </w:p>
        </w:tc>
      </w:tr>
      <w:tr w:rsidR="00225215" w14:paraId="07753B4D" w14:textId="77777777" w:rsidTr="00493FEF">
        <w:trPr>
          <w:cantSplit/>
        </w:trPr>
        <w:tc>
          <w:tcPr>
            <w:tcW w:w="9889" w:type="dxa"/>
            <w:gridSpan w:val="3"/>
          </w:tcPr>
          <w:p w14:paraId="010DBF6C" w14:textId="77777777" w:rsidR="00225215" w:rsidRDefault="00225215" w:rsidP="00493FEF">
            <w:pPr>
              <w:pStyle w:val="Title1"/>
            </w:pPr>
            <w:bookmarkStart w:id="4" w:name="dtitle1" w:colFirst="0" w:colLast="0"/>
            <w:bookmarkEnd w:id="3"/>
            <w:r>
              <w:t>REPORT OF ACTIVITIES OF THE CORRESPONDENCE GROUP</w:t>
            </w:r>
          </w:p>
        </w:tc>
      </w:tr>
    </w:tbl>
    <w:bookmarkEnd w:id="4"/>
    <w:p w14:paraId="68CC2E58" w14:textId="6A852273" w:rsidR="00874AAB" w:rsidRPr="009338EB" w:rsidRDefault="00874AAB" w:rsidP="00225215">
      <w:pPr>
        <w:pStyle w:val="Heading1"/>
        <w:rPr>
          <w:lang w:val="en-US"/>
        </w:rPr>
      </w:pPr>
      <w:r w:rsidRPr="009338EB">
        <w:rPr>
          <w:lang w:val="en-US"/>
        </w:rPr>
        <w:t>Introduction</w:t>
      </w:r>
    </w:p>
    <w:p w14:paraId="7C1AD0D0" w14:textId="77777777" w:rsidR="00874AAB" w:rsidRDefault="00874AAB" w:rsidP="00BF721B">
      <w:pPr>
        <w:rPr>
          <w:lang w:val="en-US"/>
        </w:rPr>
      </w:pPr>
      <w:r w:rsidRPr="00B95FFD">
        <w:rPr>
          <w:lang w:val="en-US"/>
        </w:rPr>
        <w:t xml:space="preserve">During </w:t>
      </w:r>
      <w:r>
        <w:rPr>
          <w:lang w:val="en-US"/>
        </w:rPr>
        <w:t>its 27</w:t>
      </w:r>
      <w:r w:rsidRPr="002B3DD1">
        <w:rPr>
          <w:vertAlign w:val="superscript"/>
          <w:lang w:val="en-US"/>
        </w:rPr>
        <w:t>th</w:t>
      </w:r>
      <w:r>
        <w:rPr>
          <w:lang w:val="en-US"/>
        </w:rPr>
        <w:t xml:space="preserve"> meeting the </w:t>
      </w:r>
      <w:r w:rsidRPr="002B3DD1">
        <w:rPr>
          <w:lang w:val="en-US"/>
        </w:rPr>
        <w:t xml:space="preserve">Radiocommunication Advisory Group (RAG) </w:t>
      </w:r>
      <w:r>
        <w:rPr>
          <w:lang w:val="en-US"/>
        </w:rPr>
        <w:t xml:space="preserve">decided to establish </w:t>
      </w:r>
      <w:r w:rsidRPr="002B3DD1">
        <w:rPr>
          <w:lang w:val="en-US"/>
        </w:rPr>
        <w:t xml:space="preserve">a RAG Correspondence Group </w:t>
      </w:r>
      <w:r>
        <w:rPr>
          <w:lang w:val="en-US"/>
        </w:rPr>
        <w:t xml:space="preserve">1 </w:t>
      </w:r>
      <w:r w:rsidRPr="002B3DD1">
        <w:rPr>
          <w:lang w:val="en-US"/>
        </w:rPr>
        <w:t xml:space="preserve">on Gender (RAG CG-1) </w:t>
      </w:r>
      <w:r w:rsidRPr="00B95FFD">
        <w:rPr>
          <w:lang w:val="en-US"/>
        </w:rPr>
        <w:t xml:space="preserve">based on the </w:t>
      </w:r>
      <w:r w:rsidRPr="002B3DD1">
        <w:rPr>
          <w:lang w:val="en-US"/>
        </w:rPr>
        <w:t>instructions provided to the RAG by the RA</w:t>
      </w:r>
      <w:r>
        <w:rPr>
          <w:lang w:val="en-US"/>
        </w:rPr>
        <w:noBreakHyphen/>
      </w:r>
      <w:r w:rsidRPr="002B3DD1">
        <w:rPr>
          <w:lang w:val="en-US"/>
        </w:rPr>
        <w:t>19 and the WRC</w:t>
      </w:r>
      <w:r>
        <w:rPr>
          <w:lang w:val="en-US"/>
        </w:rPr>
        <w:noBreakHyphen/>
      </w:r>
      <w:r w:rsidRPr="002B3DD1">
        <w:rPr>
          <w:lang w:val="en-US"/>
        </w:rPr>
        <w:t>19</w:t>
      </w:r>
      <w:r>
        <w:rPr>
          <w:lang w:val="en-US"/>
        </w:rPr>
        <w:t xml:space="preserve"> with the following Terms of Reference:</w:t>
      </w:r>
    </w:p>
    <w:p w14:paraId="2BC9BC84" w14:textId="77777777" w:rsidR="00874AAB" w:rsidRPr="002B3DD1" w:rsidRDefault="00874AAB" w:rsidP="00BF721B">
      <w:pPr>
        <w:rPr>
          <w:lang w:val="en-US"/>
        </w:rPr>
      </w:pPr>
      <w:r w:rsidRPr="002B3DD1">
        <w:rPr>
          <w:lang w:val="en-US"/>
        </w:rPr>
        <w:t>•</w:t>
      </w:r>
      <w:r w:rsidRPr="002B3DD1">
        <w:rPr>
          <w:lang w:val="en-US"/>
        </w:rPr>
        <w:tab/>
        <w:t>providing guidance and encouragement toward the equitable selection of chairmen, vice chairmen and rapporteurs in the work of the ITU-R Study Groups, the CPM and in the work of the RAG itself;</w:t>
      </w:r>
    </w:p>
    <w:p w14:paraId="7551DEA7" w14:textId="77777777" w:rsidR="00874AAB" w:rsidRPr="002B3DD1" w:rsidRDefault="00874AAB" w:rsidP="00BF721B">
      <w:pPr>
        <w:rPr>
          <w:lang w:val="en-US"/>
        </w:rPr>
      </w:pPr>
      <w:r w:rsidRPr="002B3DD1">
        <w:rPr>
          <w:lang w:val="en-US"/>
        </w:rPr>
        <w:t>•</w:t>
      </w:r>
      <w:r w:rsidRPr="002B3DD1">
        <w:rPr>
          <w:lang w:val="en-US"/>
        </w:rPr>
        <w:tab/>
        <w:t>supporting and providing input to the ongoing work of the “Network of Women” to enhance and maximize the effectiveness of this initiative;</w:t>
      </w:r>
    </w:p>
    <w:p w14:paraId="60D7B08A" w14:textId="77777777" w:rsidR="00874AAB" w:rsidRPr="002B3DD1" w:rsidRDefault="00874AAB" w:rsidP="00BF721B">
      <w:pPr>
        <w:rPr>
          <w:lang w:val="en-US"/>
        </w:rPr>
      </w:pPr>
      <w:r w:rsidRPr="002B3DD1">
        <w:rPr>
          <w:lang w:val="en-US"/>
        </w:rPr>
        <w:t>•</w:t>
      </w:r>
      <w:r w:rsidRPr="002B3DD1">
        <w:rPr>
          <w:lang w:val="en-US"/>
        </w:rPr>
        <w:tab/>
        <w:t>providing advice, where possible, on ITU-R matters supporting the goal of achieving gender equality, equity and parity in the work of the sector.</w:t>
      </w:r>
    </w:p>
    <w:p w14:paraId="4D9C9259" w14:textId="77777777" w:rsidR="00874AAB" w:rsidRDefault="00874AAB" w:rsidP="00BF721B">
      <w:pPr>
        <w:rPr>
          <w:lang w:val="en-US"/>
        </w:rPr>
      </w:pPr>
      <w:r w:rsidRPr="002B3DD1">
        <w:rPr>
          <w:lang w:val="en-US"/>
        </w:rPr>
        <w:t>Additionally, the  (RAG CG-1) should prepare a possible new ITU-R Resolution  “Promoting Gender Equality, Equity and Parity in the ITU Radiocommunication Sector” for consideration by the Chairman of the RAG and subsequent submission to the Radiocommunication Assembly 2023, taking into account the provisions of the WRC-19 Declaration on Promoting Gender Equality, Equity and Parity in the ITU Radiocommunication Sector, and any other additional proposals submitted to the  (RAG CG-1).</w:t>
      </w:r>
    </w:p>
    <w:p w14:paraId="0AA72F9C" w14:textId="77777777" w:rsidR="00874AAB" w:rsidRDefault="00874AAB" w:rsidP="00225215">
      <w:pPr>
        <w:pStyle w:val="Heading1"/>
        <w:rPr>
          <w:lang w:val="en-US"/>
        </w:rPr>
      </w:pPr>
      <w:r w:rsidRPr="009338EB">
        <w:rPr>
          <w:lang w:val="en-US"/>
        </w:rPr>
        <w:t>Report of activities</w:t>
      </w:r>
    </w:p>
    <w:p w14:paraId="4ADA2DE4" w14:textId="1651BCF8" w:rsidR="00874AAB" w:rsidRDefault="00874AAB" w:rsidP="00BF721B">
      <w:r w:rsidRPr="006D2A1C">
        <w:t>At the end of June 2020, the RAG CG-Gender webpage and the SharePoint folder have been set up</w:t>
      </w:r>
      <w:r>
        <w:t xml:space="preserve"> and, a</w:t>
      </w:r>
      <w:r w:rsidRPr="006D2A1C">
        <w:t xml:space="preserve">s per beginning of </w:t>
      </w:r>
      <w:r>
        <w:t>March</w:t>
      </w:r>
      <w:r w:rsidRPr="006D2A1C">
        <w:t xml:space="preserve"> 2021, the C</w:t>
      </w:r>
      <w:r w:rsidR="008A58AE">
        <w:t xml:space="preserve">orrespondence </w:t>
      </w:r>
      <w:r w:rsidRPr="006D2A1C">
        <w:t>G</w:t>
      </w:r>
      <w:r w:rsidR="008A58AE">
        <w:t>roup</w:t>
      </w:r>
      <w:r w:rsidRPr="006D2A1C">
        <w:t xml:space="preserve"> has </w:t>
      </w:r>
      <w:r w:rsidR="006B4416">
        <w:t>59</w:t>
      </w:r>
      <w:r w:rsidR="006B4416" w:rsidRPr="006D2A1C">
        <w:t xml:space="preserve"> </w:t>
      </w:r>
      <w:r w:rsidRPr="006D2A1C">
        <w:t>subscribers</w:t>
      </w:r>
      <w:r>
        <w:t>.</w:t>
      </w:r>
    </w:p>
    <w:p w14:paraId="2F1F62D7" w14:textId="77777777" w:rsidR="00874AAB" w:rsidRDefault="00874AAB" w:rsidP="00BF721B">
      <w:r w:rsidRPr="006D2A1C">
        <w:t xml:space="preserve">All the work of the group </w:t>
      </w:r>
      <w:r>
        <w:t>has been</w:t>
      </w:r>
      <w:r w:rsidRPr="006D2A1C">
        <w:t xml:space="preserve"> conducted by the e-mail reflector and </w:t>
      </w:r>
      <w:r>
        <w:t>the documents posted on the</w:t>
      </w:r>
      <w:r w:rsidRPr="006D2A1C">
        <w:t xml:space="preserve"> SharePoint. </w:t>
      </w:r>
    </w:p>
    <w:p w14:paraId="621F91DE" w14:textId="24DEAC94" w:rsidR="00874AAB" w:rsidRDefault="00874AAB" w:rsidP="00BF721B">
      <w:pPr>
        <w:rPr>
          <w:lang w:eastAsia="zh-CN"/>
        </w:rPr>
      </w:pPr>
      <w:r>
        <w:t xml:space="preserve">In September 2020, the Chairman and the Vice </w:t>
      </w:r>
      <w:r w:rsidRPr="006D2A1C">
        <w:rPr>
          <w:lang w:eastAsia="zh-CN"/>
        </w:rPr>
        <w:t>Chairman of the C</w:t>
      </w:r>
      <w:r w:rsidR="00633F12">
        <w:rPr>
          <w:lang w:eastAsia="zh-CN"/>
        </w:rPr>
        <w:t xml:space="preserve">orrespondence </w:t>
      </w:r>
      <w:r w:rsidRPr="006D2A1C">
        <w:rPr>
          <w:lang w:eastAsia="zh-CN"/>
        </w:rPr>
        <w:t>G</w:t>
      </w:r>
      <w:r w:rsidR="00633F12">
        <w:rPr>
          <w:lang w:eastAsia="zh-CN"/>
        </w:rPr>
        <w:t>roup</w:t>
      </w:r>
      <w:r w:rsidRPr="006D2A1C">
        <w:rPr>
          <w:lang w:eastAsia="zh-CN"/>
        </w:rPr>
        <w:t xml:space="preserve"> </w:t>
      </w:r>
      <w:r>
        <w:rPr>
          <w:lang w:eastAsia="zh-CN"/>
        </w:rPr>
        <w:t>started the activities collecting ideas on how to promote the participation of women at the work of the ITU-R S</w:t>
      </w:r>
      <w:r w:rsidR="00633F12">
        <w:rPr>
          <w:lang w:eastAsia="zh-CN"/>
        </w:rPr>
        <w:t xml:space="preserve">tudy </w:t>
      </w:r>
      <w:r>
        <w:rPr>
          <w:lang w:eastAsia="zh-CN"/>
        </w:rPr>
        <w:t>G</w:t>
      </w:r>
      <w:r w:rsidR="00633F12">
        <w:rPr>
          <w:lang w:eastAsia="zh-CN"/>
        </w:rPr>
        <w:t>roup</w:t>
      </w:r>
      <w:r>
        <w:rPr>
          <w:lang w:eastAsia="zh-CN"/>
        </w:rPr>
        <w:t>s and W</w:t>
      </w:r>
      <w:r w:rsidR="00633F12">
        <w:rPr>
          <w:lang w:eastAsia="zh-CN"/>
        </w:rPr>
        <w:t xml:space="preserve">orking </w:t>
      </w:r>
      <w:r>
        <w:rPr>
          <w:lang w:eastAsia="zh-CN"/>
        </w:rPr>
        <w:t>P</w:t>
      </w:r>
      <w:r w:rsidR="00633F12">
        <w:rPr>
          <w:lang w:eastAsia="zh-CN"/>
        </w:rPr>
        <w:t>artie</w:t>
      </w:r>
      <w:r>
        <w:rPr>
          <w:lang w:eastAsia="zh-CN"/>
        </w:rPr>
        <w:t>s. On this topic, i</w:t>
      </w:r>
      <w:r>
        <w:t xml:space="preserve">n February 2021, </w:t>
      </w:r>
      <w:r w:rsidRPr="006D2A1C">
        <w:t>the Vice Chairman and the Chairman of the C</w:t>
      </w:r>
      <w:r w:rsidR="00633F12">
        <w:t xml:space="preserve">orrespondence </w:t>
      </w:r>
      <w:r w:rsidRPr="006D2A1C">
        <w:t>G</w:t>
      </w:r>
      <w:r w:rsidR="00633F12">
        <w:t>roup</w:t>
      </w:r>
      <w:r w:rsidRPr="006D2A1C">
        <w:t xml:space="preserve"> </w:t>
      </w:r>
      <w:r>
        <w:t>proposed to the C</w:t>
      </w:r>
      <w:r w:rsidR="00633F12">
        <w:t xml:space="preserve">orrespondence </w:t>
      </w:r>
      <w:r>
        <w:t>G</w:t>
      </w:r>
      <w:r w:rsidR="00633F12">
        <w:t>roup</w:t>
      </w:r>
      <w:r>
        <w:t xml:space="preserve"> the preparation of a L</w:t>
      </w:r>
      <w:r w:rsidR="00633F12">
        <w:t xml:space="preserve">iaison </w:t>
      </w:r>
      <w:r>
        <w:t>S</w:t>
      </w:r>
      <w:r w:rsidR="00633F12">
        <w:t>tatement</w:t>
      </w:r>
      <w:r>
        <w:t xml:space="preserve"> that the RAG could sent to </w:t>
      </w:r>
      <w:r>
        <w:rPr>
          <w:lang w:eastAsia="zh-CN"/>
        </w:rPr>
        <w:t>ITU-R S</w:t>
      </w:r>
      <w:r w:rsidR="00633F12">
        <w:rPr>
          <w:lang w:eastAsia="zh-CN"/>
        </w:rPr>
        <w:t xml:space="preserve">tudy </w:t>
      </w:r>
      <w:r>
        <w:rPr>
          <w:lang w:eastAsia="zh-CN"/>
        </w:rPr>
        <w:t>G</w:t>
      </w:r>
      <w:r w:rsidR="00633F12">
        <w:rPr>
          <w:lang w:eastAsia="zh-CN"/>
        </w:rPr>
        <w:t>roup</w:t>
      </w:r>
      <w:r>
        <w:rPr>
          <w:lang w:eastAsia="zh-CN"/>
        </w:rPr>
        <w:t>s and W</w:t>
      </w:r>
      <w:r w:rsidR="00633F12">
        <w:rPr>
          <w:lang w:eastAsia="zh-CN"/>
        </w:rPr>
        <w:t xml:space="preserve">orking </w:t>
      </w:r>
      <w:r>
        <w:rPr>
          <w:lang w:eastAsia="zh-CN"/>
        </w:rPr>
        <w:t>P</w:t>
      </w:r>
      <w:r w:rsidR="00633F12">
        <w:rPr>
          <w:lang w:eastAsia="zh-CN"/>
        </w:rPr>
        <w:t>artie</w:t>
      </w:r>
      <w:r>
        <w:rPr>
          <w:lang w:eastAsia="zh-CN"/>
        </w:rPr>
        <w:t>s. The C</w:t>
      </w:r>
      <w:r w:rsidR="00633F12">
        <w:rPr>
          <w:lang w:eastAsia="zh-CN"/>
        </w:rPr>
        <w:t xml:space="preserve">orrespondence </w:t>
      </w:r>
      <w:r>
        <w:rPr>
          <w:lang w:eastAsia="zh-CN"/>
        </w:rPr>
        <w:t>G</w:t>
      </w:r>
      <w:r w:rsidR="00633F12">
        <w:rPr>
          <w:lang w:eastAsia="zh-CN"/>
        </w:rPr>
        <w:t>roup</w:t>
      </w:r>
      <w:r>
        <w:rPr>
          <w:lang w:eastAsia="zh-CN"/>
        </w:rPr>
        <w:t xml:space="preserve"> welcomed this idea and drafted a L</w:t>
      </w:r>
      <w:r w:rsidR="00633F12">
        <w:rPr>
          <w:lang w:eastAsia="zh-CN"/>
        </w:rPr>
        <w:t xml:space="preserve">iaison </w:t>
      </w:r>
      <w:r>
        <w:rPr>
          <w:lang w:eastAsia="zh-CN"/>
        </w:rPr>
        <w:t>S</w:t>
      </w:r>
      <w:r w:rsidR="00633F12">
        <w:rPr>
          <w:lang w:eastAsia="zh-CN"/>
        </w:rPr>
        <w:t>tatement</w:t>
      </w:r>
      <w:r>
        <w:rPr>
          <w:lang w:eastAsia="zh-CN"/>
        </w:rPr>
        <w:t xml:space="preserve"> which is Attachment 2 to this document.</w:t>
      </w:r>
    </w:p>
    <w:p w14:paraId="702BE197" w14:textId="372F8A32" w:rsidR="00874AAB" w:rsidRDefault="00874AAB" w:rsidP="00BF721B">
      <w:pPr>
        <w:rPr>
          <w:lang w:eastAsia="zh-CN"/>
        </w:rPr>
      </w:pPr>
      <w:r>
        <w:rPr>
          <w:lang w:eastAsia="zh-CN"/>
        </w:rPr>
        <w:lastRenderedPageBreak/>
        <w:t>The C</w:t>
      </w:r>
      <w:r w:rsidR="00633F12">
        <w:rPr>
          <w:lang w:eastAsia="zh-CN"/>
        </w:rPr>
        <w:t xml:space="preserve">orrespondence </w:t>
      </w:r>
      <w:r>
        <w:rPr>
          <w:lang w:eastAsia="zh-CN"/>
        </w:rPr>
        <w:t>G</w:t>
      </w:r>
      <w:r w:rsidR="00633F12">
        <w:rPr>
          <w:lang w:eastAsia="zh-CN"/>
        </w:rPr>
        <w:t>roup</w:t>
      </w:r>
      <w:r>
        <w:rPr>
          <w:lang w:eastAsia="zh-CN"/>
        </w:rPr>
        <w:t xml:space="preserve"> also agreed to start the preparation of the </w:t>
      </w:r>
      <w:r w:rsidRPr="00FD7FCE">
        <w:rPr>
          <w:lang w:eastAsia="zh-CN"/>
        </w:rPr>
        <w:t>ITU-R Resolution “Promoting Gender Equality, Equity and Parity in the ITU Radiocommunication Sector”</w:t>
      </w:r>
      <w:r>
        <w:rPr>
          <w:lang w:eastAsia="zh-CN"/>
        </w:rPr>
        <w:t xml:space="preserve"> during April 2021.</w:t>
      </w:r>
    </w:p>
    <w:p w14:paraId="5E7A45EE" w14:textId="131C9CB9" w:rsidR="00874AAB" w:rsidRDefault="00874AAB" w:rsidP="00BF721B">
      <w:pPr>
        <w:rPr>
          <w:lang w:eastAsia="zh-CN"/>
        </w:rPr>
      </w:pPr>
      <w:r>
        <w:rPr>
          <w:lang w:eastAsia="zh-CN"/>
        </w:rPr>
        <w:t xml:space="preserve">The collaboration with the </w:t>
      </w:r>
      <w:r w:rsidRPr="002B3DD1">
        <w:rPr>
          <w:lang w:val="en-US"/>
        </w:rPr>
        <w:t>“Network of Women”</w:t>
      </w:r>
      <w:r>
        <w:rPr>
          <w:lang w:val="en-US"/>
        </w:rPr>
        <w:t xml:space="preserve"> initiative has been considered and the C</w:t>
      </w:r>
      <w:r w:rsidR="00633F12">
        <w:rPr>
          <w:lang w:val="en-US"/>
        </w:rPr>
        <w:t xml:space="preserve">orrespondence </w:t>
      </w:r>
      <w:r>
        <w:rPr>
          <w:lang w:val="en-US"/>
        </w:rPr>
        <w:t>G</w:t>
      </w:r>
      <w:r w:rsidR="00633F12">
        <w:rPr>
          <w:lang w:val="en-US"/>
        </w:rPr>
        <w:t>roup</w:t>
      </w:r>
      <w:r>
        <w:rPr>
          <w:lang w:val="en-US"/>
        </w:rPr>
        <w:t xml:space="preserve"> is now waiting the establishment of the management group of the </w:t>
      </w:r>
      <w:r w:rsidRPr="00F02C38">
        <w:t>NOW4WRC23</w:t>
      </w:r>
      <w:r>
        <w:t xml:space="preserve"> to set off the cooperation</w:t>
      </w:r>
      <w:r>
        <w:rPr>
          <w:lang w:val="en-US"/>
        </w:rPr>
        <w:t>.</w:t>
      </w:r>
    </w:p>
    <w:p w14:paraId="13D9A0D8" w14:textId="7F0AFA92" w:rsidR="00874AAB" w:rsidRDefault="00874AAB" w:rsidP="00BF721B">
      <w:pPr>
        <w:rPr>
          <w:lang w:eastAsia="zh-CN"/>
        </w:rPr>
      </w:pPr>
      <w:r>
        <w:t>The</w:t>
      </w:r>
      <w:r>
        <w:rPr>
          <w:lang w:eastAsia="zh-CN"/>
        </w:rPr>
        <w:t xml:space="preserve"> workplan of the activities has</w:t>
      </w:r>
      <w:r w:rsidR="008B4905">
        <w:rPr>
          <w:lang w:eastAsia="zh-CN"/>
        </w:rPr>
        <w:t xml:space="preserve"> also</w:t>
      </w:r>
      <w:r>
        <w:rPr>
          <w:lang w:eastAsia="zh-CN"/>
        </w:rPr>
        <w:t xml:space="preserve"> been </w:t>
      </w:r>
      <w:r w:rsidR="008B4905">
        <w:rPr>
          <w:lang w:eastAsia="zh-CN"/>
        </w:rPr>
        <w:t>d</w:t>
      </w:r>
      <w:r>
        <w:rPr>
          <w:lang w:eastAsia="zh-CN"/>
        </w:rPr>
        <w:t>eveloped.</w:t>
      </w:r>
    </w:p>
    <w:p w14:paraId="1EFC28BB" w14:textId="77777777" w:rsidR="00874AAB" w:rsidRDefault="00874AAB" w:rsidP="00BF721B">
      <w:r w:rsidRPr="00874D95">
        <w:t xml:space="preserve">Thanks are due to the ITU-R </w:t>
      </w:r>
      <w:r>
        <w:t xml:space="preserve">Bureau </w:t>
      </w:r>
      <w:r w:rsidRPr="00874D95">
        <w:t xml:space="preserve">for </w:t>
      </w:r>
      <w:r>
        <w:t>the help and for the support.</w:t>
      </w:r>
    </w:p>
    <w:p w14:paraId="4AB3527E" w14:textId="77777777" w:rsidR="00874AAB" w:rsidRDefault="00874AAB" w:rsidP="00874AAB">
      <w:pPr>
        <w:jc w:val="both"/>
      </w:pPr>
    </w:p>
    <w:p w14:paraId="5C708D54" w14:textId="77777777" w:rsidR="00874AAB" w:rsidRDefault="00874AAB" w:rsidP="00874AAB">
      <w:pPr>
        <w:jc w:val="both"/>
      </w:pPr>
    </w:p>
    <w:p w14:paraId="64EABC62" w14:textId="77777777" w:rsidR="00874AAB" w:rsidRDefault="00874AAB" w:rsidP="00874AAB">
      <w:pPr>
        <w:jc w:val="both"/>
      </w:pPr>
    </w:p>
    <w:p w14:paraId="1C49F8E2" w14:textId="77777777" w:rsidR="00874AAB" w:rsidRPr="00206372" w:rsidRDefault="00874AAB" w:rsidP="00BF721B">
      <w:r w:rsidRPr="00206372">
        <w:rPr>
          <w:b/>
          <w:bCs/>
        </w:rPr>
        <w:t>Attachment 1</w:t>
      </w:r>
      <w:r w:rsidRPr="00206372">
        <w:t xml:space="preserve">: </w:t>
      </w:r>
      <w:r w:rsidRPr="00206372">
        <w:tab/>
      </w:r>
      <w:r w:rsidRPr="00C1243B">
        <w:t>W</w:t>
      </w:r>
      <w:r>
        <w:t xml:space="preserve">orkplan for the RAG </w:t>
      </w:r>
      <w:r w:rsidRPr="00C1243B">
        <w:t>C</w:t>
      </w:r>
      <w:r>
        <w:t xml:space="preserve">orrespondence </w:t>
      </w:r>
      <w:r w:rsidRPr="00C1243B">
        <w:t>G</w:t>
      </w:r>
      <w:r>
        <w:t xml:space="preserve">roup </w:t>
      </w:r>
      <w:r w:rsidRPr="00C1243B">
        <w:t xml:space="preserve">1 </w:t>
      </w:r>
      <w:r>
        <w:t xml:space="preserve">on the </w:t>
      </w:r>
      <w:r w:rsidRPr="00C1243B">
        <w:t>I</w:t>
      </w:r>
      <w:r>
        <w:t xml:space="preserve">mplementation of </w:t>
      </w:r>
      <w:r w:rsidRPr="00C1243B">
        <w:t>WRC-19 G</w:t>
      </w:r>
      <w:r>
        <w:t xml:space="preserve">ender </w:t>
      </w:r>
      <w:r w:rsidRPr="00C1243B">
        <w:t>D</w:t>
      </w:r>
      <w:r>
        <w:t>eclaration</w:t>
      </w:r>
    </w:p>
    <w:p w14:paraId="5CDDC48D" w14:textId="58CB40DF" w:rsidR="00874AAB" w:rsidRPr="00206372" w:rsidRDefault="00874AAB" w:rsidP="00BF721B">
      <w:r w:rsidRPr="00206372">
        <w:rPr>
          <w:b/>
          <w:bCs/>
        </w:rPr>
        <w:t xml:space="preserve">Attachment </w:t>
      </w:r>
      <w:r>
        <w:rPr>
          <w:b/>
          <w:bCs/>
        </w:rPr>
        <w:t>2</w:t>
      </w:r>
      <w:r w:rsidRPr="00C1243B">
        <w:t>:</w:t>
      </w:r>
      <w:r w:rsidRPr="00206372">
        <w:tab/>
      </w:r>
      <w:r>
        <w:t xml:space="preserve">Draft Liaison </w:t>
      </w:r>
      <w:r w:rsidR="00633F12">
        <w:t xml:space="preserve">Statement </w:t>
      </w:r>
      <w:r>
        <w:t xml:space="preserve">to ITU-R Study Groups, </w:t>
      </w:r>
      <w:r w:rsidR="00633F12">
        <w:t xml:space="preserve">ITU-R </w:t>
      </w:r>
      <w:r>
        <w:t>Working Parties and ITU</w:t>
      </w:r>
      <w:r w:rsidR="00633F12">
        <w:noBreakHyphen/>
      </w:r>
      <w:r>
        <w:t>R Regional Groups</w:t>
      </w:r>
    </w:p>
    <w:p w14:paraId="42CA35E1" w14:textId="77777777" w:rsidR="00874AAB" w:rsidRPr="00206372" w:rsidRDefault="00874AAB" w:rsidP="00874AAB">
      <w:pPr>
        <w:jc w:val="both"/>
      </w:pPr>
    </w:p>
    <w:p w14:paraId="143BDC3B" w14:textId="5010D991" w:rsidR="00782C3E" w:rsidRPr="00FB13CD" w:rsidRDefault="00782C3E" w:rsidP="00300BC3"/>
    <w:p w14:paraId="193C0955" w14:textId="77777777" w:rsidR="00782C3E" w:rsidRDefault="00782C3E">
      <w:pPr>
        <w:tabs>
          <w:tab w:val="clear" w:pos="794"/>
          <w:tab w:val="clear" w:pos="1191"/>
          <w:tab w:val="clear" w:pos="1588"/>
          <w:tab w:val="clear" w:pos="1985"/>
        </w:tabs>
        <w:overflowPunct/>
        <w:autoSpaceDE/>
        <w:autoSpaceDN/>
        <w:adjustRightInd/>
        <w:spacing w:before="0"/>
        <w:textAlignment w:val="auto"/>
      </w:pPr>
      <w:r>
        <w:br w:type="page"/>
      </w:r>
    </w:p>
    <w:p w14:paraId="4DB20090" w14:textId="77777777" w:rsidR="00782C3E" w:rsidRPr="001D671A" w:rsidRDefault="00782C3E" w:rsidP="00782C3E">
      <w:pPr>
        <w:pStyle w:val="AnnexNo"/>
        <w:rPr>
          <w:b/>
        </w:rPr>
      </w:pPr>
      <w:r w:rsidRPr="001D671A">
        <w:lastRenderedPageBreak/>
        <w:t>A</w:t>
      </w:r>
      <w:r>
        <w:t>TTACHMENT</w:t>
      </w:r>
      <w:r w:rsidRPr="001D671A">
        <w:t xml:space="preserve"> </w:t>
      </w:r>
      <w:r>
        <w:t>1</w:t>
      </w:r>
    </w:p>
    <w:p w14:paraId="40CC8634" w14:textId="77777777" w:rsidR="00782C3E" w:rsidRPr="00C95A55" w:rsidRDefault="00782C3E" w:rsidP="00BF721B">
      <w:pPr>
        <w:pStyle w:val="AnnexNotitle"/>
        <w:rPr>
          <w:lang w:val="en-US"/>
        </w:rPr>
      </w:pPr>
      <w:r w:rsidRPr="00C95A55">
        <w:t>Workplan</w:t>
      </w:r>
      <w:r>
        <w:t xml:space="preserve"> of the activities of the RAG Correspondence Group 1 on the implementation of WRC-19 Gender Declaration</w:t>
      </w:r>
    </w:p>
    <w:p w14:paraId="01455655" w14:textId="77777777" w:rsidR="00782C3E" w:rsidRDefault="00782C3E" w:rsidP="00782C3E">
      <w:pPr>
        <w:rPr>
          <w:lang w:val="en-US"/>
        </w:rPr>
      </w:pPr>
    </w:p>
    <w:p w14:paraId="5C0D9B65" w14:textId="329A1BAE" w:rsidR="00782C3E" w:rsidRDefault="00782C3E" w:rsidP="00BF721B">
      <w:pPr>
        <w:rPr>
          <w:lang w:val="en-US"/>
        </w:rPr>
      </w:pPr>
      <w:r w:rsidRPr="00C95A55">
        <w:rPr>
          <w:lang w:val="en-US"/>
        </w:rPr>
        <w:t xml:space="preserve">This document presents </w:t>
      </w:r>
      <w:r>
        <w:rPr>
          <w:lang w:val="en-US"/>
        </w:rPr>
        <w:t>a</w:t>
      </w:r>
      <w:r w:rsidRPr="00C95A55">
        <w:rPr>
          <w:lang w:val="en-US"/>
        </w:rPr>
        <w:t xml:space="preserve"> workplan for the </w:t>
      </w:r>
      <w:r>
        <w:rPr>
          <w:lang w:val="en-US"/>
        </w:rPr>
        <w:t>fulfillment of the tasks described in the T</w:t>
      </w:r>
      <w:r w:rsidR="00633F12">
        <w:rPr>
          <w:lang w:val="en-US"/>
        </w:rPr>
        <w:t xml:space="preserve">erm </w:t>
      </w:r>
      <w:r>
        <w:rPr>
          <w:lang w:val="en-US"/>
        </w:rPr>
        <w:t>o</w:t>
      </w:r>
      <w:r w:rsidR="00633F12">
        <w:rPr>
          <w:lang w:val="en-US"/>
        </w:rPr>
        <w:t xml:space="preserve">f </w:t>
      </w:r>
      <w:r>
        <w:rPr>
          <w:lang w:val="en-US"/>
        </w:rPr>
        <w:t>R</w:t>
      </w:r>
      <w:r w:rsidR="00633F12">
        <w:rPr>
          <w:lang w:val="en-US"/>
        </w:rPr>
        <w:t>eference</w:t>
      </w:r>
      <w:r>
        <w:rPr>
          <w:lang w:val="en-US"/>
        </w:rPr>
        <w:t xml:space="preserve"> of the </w:t>
      </w:r>
      <w:r w:rsidRPr="008F55DE">
        <w:rPr>
          <w:lang w:val="en-US"/>
        </w:rPr>
        <w:t>RAG CG-1</w:t>
      </w:r>
      <w:r>
        <w:rPr>
          <w:lang w:val="en-US"/>
        </w:rPr>
        <w:t>.</w:t>
      </w:r>
    </w:p>
    <w:p w14:paraId="179A0674" w14:textId="77777777" w:rsidR="00782C3E" w:rsidRDefault="00782C3E" w:rsidP="001B478B">
      <w:pPr>
        <w:pStyle w:val="Heading1"/>
        <w:rPr>
          <w:lang w:val="en-US"/>
        </w:rPr>
      </w:pPr>
      <w:r w:rsidRPr="003B1372">
        <w:rPr>
          <w:lang w:val="en-US"/>
        </w:rPr>
        <w:t>Term of Reference</w:t>
      </w:r>
      <w:r>
        <w:rPr>
          <w:lang w:val="en-US"/>
        </w:rPr>
        <w:t>:</w:t>
      </w:r>
    </w:p>
    <w:p w14:paraId="0AF6444B" w14:textId="77777777" w:rsidR="00782C3E" w:rsidRPr="002B3DD1" w:rsidRDefault="00782C3E" w:rsidP="00BF721B">
      <w:pPr>
        <w:rPr>
          <w:lang w:val="en-US"/>
        </w:rPr>
      </w:pPr>
      <w:r w:rsidRPr="002B3DD1">
        <w:rPr>
          <w:lang w:val="en-US"/>
        </w:rPr>
        <w:t>•</w:t>
      </w:r>
      <w:r w:rsidRPr="002B3DD1">
        <w:rPr>
          <w:lang w:val="en-US"/>
        </w:rPr>
        <w:tab/>
        <w:t>providing guidance and encouragement toward the equitable selection of chairmen, vice chairmen and rapporteurs in the work of the ITU-R Study Groups, the CPM and in the work of the RAG itself;</w:t>
      </w:r>
    </w:p>
    <w:p w14:paraId="24A6B4E9" w14:textId="77777777" w:rsidR="00782C3E" w:rsidRPr="002B3DD1" w:rsidRDefault="00782C3E" w:rsidP="00BF721B">
      <w:pPr>
        <w:rPr>
          <w:lang w:val="en-US"/>
        </w:rPr>
      </w:pPr>
      <w:r w:rsidRPr="002B3DD1">
        <w:rPr>
          <w:lang w:val="en-US"/>
        </w:rPr>
        <w:t>•</w:t>
      </w:r>
      <w:r w:rsidRPr="002B3DD1">
        <w:rPr>
          <w:lang w:val="en-US"/>
        </w:rPr>
        <w:tab/>
        <w:t>supporting and providing input to the ongoing work of the “Network of Women” to enhance and maximize the effectiveness of this initiative;</w:t>
      </w:r>
    </w:p>
    <w:p w14:paraId="2A7702F2" w14:textId="77777777" w:rsidR="00782C3E" w:rsidRPr="002B3DD1" w:rsidRDefault="00782C3E" w:rsidP="00BF721B">
      <w:pPr>
        <w:rPr>
          <w:lang w:val="en-US"/>
        </w:rPr>
      </w:pPr>
      <w:r w:rsidRPr="002B3DD1">
        <w:rPr>
          <w:lang w:val="en-US"/>
        </w:rPr>
        <w:t>•</w:t>
      </w:r>
      <w:r w:rsidRPr="002B3DD1">
        <w:rPr>
          <w:lang w:val="en-US"/>
        </w:rPr>
        <w:tab/>
        <w:t>providing advice, where possible, on ITU-R matters supporting the goal of achieving gender equality, equity and parity in the work of the sector.</w:t>
      </w:r>
    </w:p>
    <w:p w14:paraId="32B8CF83" w14:textId="77777777" w:rsidR="00782C3E" w:rsidRPr="002B3DD1" w:rsidRDefault="00782C3E" w:rsidP="00BF721B">
      <w:pPr>
        <w:rPr>
          <w:lang w:val="en-US"/>
        </w:rPr>
      </w:pPr>
    </w:p>
    <w:p w14:paraId="76FDA702" w14:textId="7C3C300F" w:rsidR="00782C3E" w:rsidRPr="002B3DD1" w:rsidRDefault="00782C3E" w:rsidP="00BF721B">
      <w:pPr>
        <w:rPr>
          <w:lang w:val="en-US"/>
        </w:rPr>
      </w:pPr>
      <w:r w:rsidRPr="002B3DD1">
        <w:rPr>
          <w:lang w:val="en-US"/>
        </w:rPr>
        <w:t>Additionally, the  (RAG CG-1) should prepare a possible new ITU-R Resolution “Promoting Gender Equality, Equity and Parity in the ITU Radiocommunication Sector” for consideration by the Chairman of the RAG and subsequent submission to the Radiocommunication Assembly 2023, taking into account the provisions of the WRC-19 Declaration on Promoting Gender Equality, Equity and Parity in the ITU Radiocommunication Sector, and any other additional proposals submitted to the (RAG CG-1).</w:t>
      </w:r>
    </w:p>
    <w:p w14:paraId="7BFCF06F" w14:textId="77777777" w:rsidR="00782C3E" w:rsidRDefault="00782C3E" w:rsidP="00782C3E">
      <w:pPr>
        <w:rPr>
          <w:b/>
          <w:bCs/>
          <w:lang w:val="en-US"/>
        </w:rPr>
      </w:pPr>
    </w:p>
    <w:p w14:paraId="31A0C424" w14:textId="77777777" w:rsidR="00782C3E" w:rsidRDefault="00782C3E" w:rsidP="00782C3E">
      <w:pPr>
        <w:rPr>
          <w:b/>
          <w:bCs/>
          <w:lang w:val="en-US"/>
        </w:rPr>
      </w:pPr>
    </w:p>
    <w:p w14:paraId="7AA75C03" w14:textId="77777777" w:rsidR="00782C3E" w:rsidRDefault="00782C3E" w:rsidP="00782C3E">
      <w:pPr>
        <w:rPr>
          <w:b/>
          <w:bCs/>
          <w:lang w:val="en-US"/>
        </w:rPr>
        <w:sectPr w:rsidR="00782C3E" w:rsidSect="00F749FF">
          <w:headerReference w:type="default" r:id="rId8"/>
          <w:pgSz w:w="11907" w:h="16834"/>
          <w:pgMar w:top="1418" w:right="1134" w:bottom="1418" w:left="1134" w:header="720" w:footer="720" w:gutter="0"/>
          <w:paperSrc w:first="15" w:other="15"/>
          <w:cols w:space="720"/>
          <w:titlePg/>
        </w:sectPr>
      </w:pPr>
    </w:p>
    <w:p w14:paraId="0973F8BD" w14:textId="3BEEA0D2" w:rsidR="00782C3E" w:rsidRDefault="00782C3E" w:rsidP="00F108BF">
      <w:pPr>
        <w:pStyle w:val="TabletitleBR"/>
      </w:pPr>
      <w:r w:rsidRPr="003B1372">
        <w:t>Workplan</w:t>
      </w:r>
    </w:p>
    <w:tbl>
      <w:tblPr>
        <w:tblStyle w:val="TableGrid"/>
        <w:tblW w:w="15253" w:type="dxa"/>
        <w:tblInd w:w="-634" w:type="dxa"/>
        <w:tblLook w:val="04A0" w:firstRow="1" w:lastRow="0" w:firstColumn="1" w:lastColumn="0" w:noHBand="0" w:noVBand="1"/>
      </w:tblPr>
      <w:tblGrid>
        <w:gridCol w:w="1928"/>
        <w:gridCol w:w="2665"/>
        <w:gridCol w:w="2665"/>
        <w:gridCol w:w="2665"/>
        <w:gridCol w:w="2665"/>
        <w:gridCol w:w="2665"/>
      </w:tblGrid>
      <w:tr w:rsidR="00782C3E" w14:paraId="34102E6D" w14:textId="77777777" w:rsidTr="00782C3E">
        <w:tc>
          <w:tcPr>
            <w:tcW w:w="1928" w:type="dxa"/>
          </w:tcPr>
          <w:p w14:paraId="20650903" w14:textId="77777777" w:rsidR="00782C3E" w:rsidRDefault="00782C3E" w:rsidP="00F108BF">
            <w:pPr>
              <w:pStyle w:val="Tableref"/>
            </w:pPr>
            <w:r>
              <w:t>Date</w:t>
            </w:r>
          </w:p>
        </w:tc>
        <w:tc>
          <w:tcPr>
            <w:tcW w:w="2665" w:type="dxa"/>
          </w:tcPr>
          <w:p w14:paraId="5F177D19" w14:textId="77777777" w:rsidR="00782C3E" w:rsidRDefault="00782C3E" w:rsidP="00F108BF">
            <w:pPr>
              <w:pStyle w:val="Tableref"/>
            </w:pPr>
            <w:r w:rsidRPr="00B055B4">
              <w:rPr>
                <w:i/>
                <w:iCs/>
                <w:lang w:val="en-US"/>
              </w:rPr>
              <w:t>Providing guidance and encouragement toward the equitable selection of chairmen, vice chairmen and rapporteurs in the work of the ITU</w:t>
            </w:r>
            <w:r>
              <w:rPr>
                <w:i/>
                <w:iCs/>
                <w:lang w:val="en-US"/>
              </w:rPr>
              <w:noBreakHyphen/>
            </w:r>
            <w:r w:rsidRPr="00B055B4">
              <w:rPr>
                <w:i/>
                <w:iCs/>
                <w:lang w:val="en-US"/>
              </w:rPr>
              <w:t>R Study Groups, the CPM and in the work of the RAG itself</w:t>
            </w:r>
          </w:p>
        </w:tc>
        <w:tc>
          <w:tcPr>
            <w:tcW w:w="2665" w:type="dxa"/>
          </w:tcPr>
          <w:p w14:paraId="23270D16" w14:textId="77777777" w:rsidR="00782C3E" w:rsidRPr="00472338" w:rsidRDefault="00782C3E" w:rsidP="00F108BF">
            <w:pPr>
              <w:pStyle w:val="Tableref"/>
              <w:rPr>
                <w:i/>
                <w:iCs/>
              </w:rPr>
            </w:pPr>
            <w:r w:rsidRPr="00472338">
              <w:rPr>
                <w:i/>
                <w:iCs/>
                <w:lang w:val="en-US"/>
              </w:rPr>
              <w:t>Supporting and providing input to the ongoing work of the “Network of Women” to enhance and maximize the effectiveness of this initiative</w:t>
            </w:r>
          </w:p>
        </w:tc>
        <w:tc>
          <w:tcPr>
            <w:tcW w:w="2665" w:type="dxa"/>
          </w:tcPr>
          <w:p w14:paraId="2C2DD923" w14:textId="77777777" w:rsidR="00782C3E" w:rsidRDefault="00782C3E" w:rsidP="00F108BF">
            <w:pPr>
              <w:pStyle w:val="Tableref"/>
            </w:pPr>
            <w:r w:rsidRPr="009F5CD6">
              <w:rPr>
                <w:i/>
                <w:iCs/>
                <w:lang w:val="en-US"/>
              </w:rPr>
              <w:t>Providing advice, where possible, on ITU-R matters supporting the goal of achieving gender equality, equity and parity in the work of the sector</w:t>
            </w:r>
          </w:p>
        </w:tc>
        <w:tc>
          <w:tcPr>
            <w:tcW w:w="2665" w:type="dxa"/>
          </w:tcPr>
          <w:p w14:paraId="75EFECE0" w14:textId="77777777" w:rsidR="00782C3E" w:rsidRDefault="00782C3E" w:rsidP="00F108BF">
            <w:pPr>
              <w:pStyle w:val="Tableref"/>
            </w:pPr>
            <w:r>
              <w:rPr>
                <w:i/>
                <w:iCs/>
                <w:lang w:val="en-US"/>
              </w:rPr>
              <w:t>N</w:t>
            </w:r>
            <w:r w:rsidRPr="009F5CD6">
              <w:rPr>
                <w:i/>
                <w:iCs/>
                <w:lang w:val="en-US"/>
              </w:rPr>
              <w:t>ew ITU-R Resolution</w:t>
            </w:r>
            <w:r>
              <w:rPr>
                <w:i/>
                <w:iCs/>
                <w:lang w:val="en-US"/>
              </w:rPr>
              <w:t xml:space="preserve"> </w:t>
            </w:r>
            <w:r w:rsidRPr="009F5CD6">
              <w:rPr>
                <w:i/>
                <w:iCs/>
                <w:lang w:val="en-US"/>
              </w:rPr>
              <w:t>“Promoting Gender Equality, Equity and Parity in the ITU Radiocommunication Sector”</w:t>
            </w:r>
          </w:p>
        </w:tc>
        <w:tc>
          <w:tcPr>
            <w:tcW w:w="2665" w:type="dxa"/>
          </w:tcPr>
          <w:p w14:paraId="105F536D" w14:textId="77777777" w:rsidR="00782C3E" w:rsidRDefault="00782C3E" w:rsidP="00F108BF">
            <w:pPr>
              <w:pStyle w:val="Tableref"/>
            </w:pPr>
            <w:r>
              <w:t>General</w:t>
            </w:r>
          </w:p>
        </w:tc>
      </w:tr>
      <w:tr w:rsidR="00782C3E" w14:paraId="492E473A" w14:textId="77777777" w:rsidTr="00782C3E">
        <w:tc>
          <w:tcPr>
            <w:tcW w:w="1928" w:type="dxa"/>
          </w:tcPr>
          <w:p w14:paraId="6BD1DD6B" w14:textId="77777777" w:rsidR="00782C3E" w:rsidRDefault="00782C3E" w:rsidP="00F108BF">
            <w:pPr>
              <w:pStyle w:val="Tabletext"/>
            </w:pPr>
            <w:r>
              <w:t>February 2021</w:t>
            </w:r>
          </w:p>
        </w:tc>
        <w:tc>
          <w:tcPr>
            <w:tcW w:w="2665" w:type="dxa"/>
          </w:tcPr>
          <w:p w14:paraId="6D283932" w14:textId="77777777" w:rsidR="00782C3E" w:rsidRDefault="00782C3E" w:rsidP="00F108BF">
            <w:pPr>
              <w:pStyle w:val="Tabletext"/>
            </w:pPr>
            <w:r>
              <w:t xml:space="preserve">Draft a LS to be sent by RAG to </w:t>
            </w:r>
            <w:r w:rsidRPr="00F54405">
              <w:t>ITU R SGs</w:t>
            </w:r>
            <w:r>
              <w:t xml:space="preserve"> and WPs and regional groups</w:t>
            </w:r>
          </w:p>
        </w:tc>
        <w:tc>
          <w:tcPr>
            <w:tcW w:w="2665" w:type="dxa"/>
          </w:tcPr>
          <w:p w14:paraId="3B271F96" w14:textId="77777777" w:rsidR="00782C3E" w:rsidRDefault="00782C3E" w:rsidP="00F108BF">
            <w:pPr>
              <w:pStyle w:val="Tabletext"/>
            </w:pPr>
            <w:r>
              <w:t xml:space="preserve">Get into touch with the Co-Chairs of the </w:t>
            </w:r>
            <w:bookmarkStart w:id="5" w:name="_Hlk64364493"/>
            <w:r w:rsidRPr="00F02C38">
              <w:t>NOW4WRC23</w:t>
            </w:r>
            <w:bookmarkEnd w:id="5"/>
            <w:r>
              <w:t xml:space="preserve"> and start the collaboration</w:t>
            </w:r>
          </w:p>
        </w:tc>
        <w:tc>
          <w:tcPr>
            <w:tcW w:w="2665" w:type="dxa"/>
          </w:tcPr>
          <w:p w14:paraId="66F39109" w14:textId="77777777" w:rsidR="00782C3E" w:rsidRDefault="00782C3E" w:rsidP="00F108BF">
            <w:pPr>
              <w:pStyle w:val="Tabletext"/>
            </w:pPr>
          </w:p>
        </w:tc>
        <w:tc>
          <w:tcPr>
            <w:tcW w:w="2665" w:type="dxa"/>
          </w:tcPr>
          <w:p w14:paraId="290FF46A" w14:textId="77777777" w:rsidR="00782C3E" w:rsidRDefault="00782C3E" w:rsidP="00F108BF">
            <w:pPr>
              <w:pStyle w:val="Tabletext"/>
            </w:pPr>
          </w:p>
        </w:tc>
        <w:tc>
          <w:tcPr>
            <w:tcW w:w="2665" w:type="dxa"/>
          </w:tcPr>
          <w:p w14:paraId="642060CB" w14:textId="77777777" w:rsidR="00782C3E" w:rsidRDefault="00782C3E" w:rsidP="00F108BF">
            <w:pPr>
              <w:pStyle w:val="Tabletext"/>
            </w:pPr>
          </w:p>
        </w:tc>
      </w:tr>
      <w:tr w:rsidR="00782C3E" w14:paraId="0FD0D730" w14:textId="77777777" w:rsidTr="00782C3E">
        <w:tc>
          <w:tcPr>
            <w:tcW w:w="1928" w:type="dxa"/>
          </w:tcPr>
          <w:p w14:paraId="0F6F631A" w14:textId="77777777" w:rsidR="00782C3E" w:rsidRDefault="00782C3E" w:rsidP="00F108BF">
            <w:pPr>
              <w:pStyle w:val="Tabletext"/>
            </w:pPr>
            <w:r>
              <w:t>15 March 2021</w:t>
            </w:r>
          </w:p>
        </w:tc>
        <w:tc>
          <w:tcPr>
            <w:tcW w:w="2665" w:type="dxa"/>
          </w:tcPr>
          <w:p w14:paraId="3F39868E" w14:textId="77777777" w:rsidR="00782C3E" w:rsidRDefault="00782C3E" w:rsidP="00F108BF">
            <w:pPr>
              <w:pStyle w:val="Tabletext"/>
            </w:pPr>
            <w:r>
              <w:t>Consolidate the LS</w:t>
            </w:r>
          </w:p>
        </w:tc>
        <w:tc>
          <w:tcPr>
            <w:tcW w:w="2665" w:type="dxa"/>
          </w:tcPr>
          <w:p w14:paraId="1CEBD293" w14:textId="77777777" w:rsidR="00782C3E" w:rsidRDefault="00782C3E" w:rsidP="00F108BF">
            <w:pPr>
              <w:pStyle w:val="Tabletext"/>
            </w:pPr>
          </w:p>
        </w:tc>
        <w:tc>
          <w:tcPr>
            <w:tcW w:w="2665" w:type="dxa"/>
          </w:tcPr>
          <w:p w14:paraId="1DFA14D7" w14:textId="77777777" w:rsidR="00782C3E" w:rsidRDefault="00782C3E" w:rsidP="00F108BF">
            <w:pPr>
              <w:pStyle w:val="Tabletext"/>
            </w:pPr>
          </w:p>
        </w:tc>
        <w:tc>
          <w:tcPr>
            <w:tcW w:w="2665" w:type="dxa"/>
          </w:tcPr>
          <w:p w14:paraId="1DFE41DE" w14:textId="77777777" w:rsidR="00782C3E" w:rsidRDefault="00782C3E" w:rsidP="00F108BF">
            <w:pPr>
              <w:pStyle w:val="Tabletext"/>
            </w:pPr>
          </w:p>
        </w:tc>
        <w:tc>
          <w:tcPr>
            <w:tcW w:w="2665" w:type="dxa"/>
          </w:tcPr>
          <w:p w14:paraId="3E31993F" w14:textId="77777777" w:rsidR="00782C3E" w:rsidRDefault="00782C3E" w:rsidP="00F108BF">
            <w:pPr>
              <w:pStyle w:val="Tabletext"/>
            </w:pPr>
            <w:r>
              <w:t>Prepare a workplan and a report of the activity of the CG to be presented to RAG</w:t>
            </w:r>
            <w:r>
              <w:noBreakHyphen/>
              <w:t>21 meeting</w:t>
            </w:r>
          </w:p>
        </w:tc>
      </w:tr>
      <w:tr w:rsidR="00782C3E" w14:paraId="43685652" w14:textId="77777777" w:rsidTr="00782C3E">
        <w:tc>
          <w:tcPr>
            <w:tcW w:w="1928" w:type="dxa"/>
          </w:tcPr>
          <w:p w14:paraId="59DC02FC" w14:textId="77777777" w:rsidR="00782C3E" w:rsidRDefault="00782C3E" w:rsidP="00F108BF">
            <w:pPr>
              <w:pStyle w:val="Tabletext"/>
            </w:pPr>
            <w:r>
              <w:t>April 2021</w:t>
            </w:r>
          </w:p>
        </w:tc>
        <w:tc>
          <w:tcPr>
            <w:tcW w:w="2665" w:type="dxa"/>
          </w:tcPr>
          <w:p w14:paraId="686B6060" w14:textId="77777777" w:rsidR="00782C3E" w:rsidRDefault="00782C3E" w:rsidP="00F108BF">
            <w:pPr>
              <w:pStyle w:val="Tabletext"/>
            </w:pPr>
          </w:p>
        </w:tc>
        <w:tc>
          <w:tcPr>
            <w:tcW w:w="2665" w:type="dxa"/>
          </w:tcPr>
          <w:p w14:paraId="7A5D331D" w14:textId="77777777" w:rsidR="00782C3E" w:rsidRDefault="00782C3E" w:rsidP="00F108BF">
            <w:pPr>
              <w:pStyle w:val="Tabletext"/>
            </w:pPr>
          </w:p>
        </w:tc>
        <w:tc>
          <w:tcPr>
            <w:tcW w:w="2665" w:type="dxa"/>
          </w:tcPr>
          <w:p w14:paraId="647EE37B" w14:textId="77777777" w:rsidR="00782C3E" w:rsidRDefault="00782C3E" w:rsidP="00F108BF">
            <w:pPr>
              <w:pStyle w:val="Tabletext"/>
            </w:pPr>
          </w:p>
        </w:tc>
        <w:tc>
          <w:tcPr>
            <w:tcW w:w="2665" w:type="dxa"/>
          </w:tcPr>
          <w:p w14:paraId="72E9E0F0" w14:textId="77777777" w:rsidR="00782C3E" w:rsidRDefault="00782C3E" w:rsidP="00F108BF">
            <w:pPr>
              <w:pStyle w:val="Tabletext"/>
            </w:pPr>
            <w:r>
              <w:t>Start the drafting of the Resolution</w:t>
            </w:r>
          </w:p>
        </w:tc>
        <w:tc>
          <w:tcPr>
            <w:tcW w:w="2665" w:type="dxa"/>
          </w:tcPr>
          <w:p w14:paraId="11674FAD" w14:textId="77777777" w:rsidR="00782C3E" w:rsidRDefault="00782C3E" w:rsidP="00F108BF">
            <w:pPr>
              <w:pStyle w:val="Tabletext"/>
            </w:pPr>
          </w:p>
        </w:tc>
      </w:tr>
      <w:tr w:rsidR="00782C3E" w14:paraId="4228A524" w14:textId="77777777" w:rsidTr="00782C3E">
        <w:tc>
          <w:tcPr>
            <w:tcW w:w="1928" w:type="dxa"/>
          </w:tcPr>
          <w:p w14:paraId="14C463A7" w14:textId="77777777" w:rsidR="00782C3E" w:rsidRDefault="00782C3E" w:rsidP="00F108BF">
            <w:pPr>
              <w:pStyle w:val="Tabletext"/>
            </w:pPr>
            <w:r>
              <w:t>November 2021</w:t>
            </w:r>
          </w:p>
        </w:tc>
        <w:tc>
          <w:tcPr>
            <w:tcW w:w="2665" w:type="dxa"/>
          </w:tcPr>
          <w:p w14:paraId="4D2FCBAB" w14:textId="77777777" w:rsidR="00782C3E" w:rsidRDefault="00782C3E" w:rsidP="00F108BF">
            <w:pPr>
              <w:pStyle w:val="Tabletext"/>
            </w:pPr>
            <w:r>
              <w:t>Follow-up the outcome of the LS</w:t>
            </w:r>
          </w:p>
        </w:tc>
        <w:tc>
          <w:tcPr>
            <w:tcW w:w="2665" w:type="dxa"/>
          </w:tcPr>
          <w:p w14:paraId="3DA53C55" w14:textId="77777777" w:rsidR="00782C3E" w:rsidRDefault="00782C3E" w:rsidP="00F108BF">
            <w:pPr>
              <w:pStyle w:val="Tabletext"/>
            </w:pPr>
          </w:p>
        </w:tc>
        <w:tc>
          <w:tcPr>
            <w:tcW w:w="2665" w:type="dxa"/>
          </w:tcPr>
          <w:p w14:paraId="07086139" w14:textId="77777777" w:rsidR="00782C3E" w:rsidRDefault="00782C3E" w:rsidP="00F108BF">
            <w:pPr>
              <w:pStyle w:val="Tabletext"/>
            </w:pPr>
          </w:p>
        </w:tc>
        <w:tc>
          <w:tcPr>
            <w:tcW w:w="2665" w:type="dxa"/>
          </w:tcPr>
          <w:p w14:paraId="6786811A" w14:textId="77777777" w:rsidR="00782C3E" w:rsidRDefault="00782C3E" w:rsidP="00F108BF">
            <w:pPr>
              <w:pStyle w:val="Tabletext"/>
            </w:pPr>
            <w:r>
              <w:t>Check progress</w:t>
            </w:r>
          </w:p>
        </w:tc>
        <w:tc>
          <w:tcPr>
            <w:tcW w:w="2665" w:type="dxa"/>
          </w:tcPr>
          <w:p w14:paraId="2E13A188" w14:textId="77777777" w:rsidR="00782C3E" w:rsidRDefault="00782C3E" w:rsidP="00F108BF">
            <w:pPr>
              <w:pStyle w:val="Tabletext"/>
            </w:pPr>
          </w:p>
        </w:tc>
      </w:tr>
      <w:tr w:rsidR="00782C3E" w14:paraId="4A085C0E" w14:textId="77777777" w:rsidTr="00782C3E">
        <w:tc>
          <w:tcPr>
            <w:tcW w:w="1928" w:type="dxa"/>
          </w:tcPr>
          <w:p w14:paraId="2C541B8A" w14:textId="77777777" w:rsidR="00782C3E" w:rsidRDefault="00782C3E" w:rsidP="00F108BF">
            <w:pPr>
              <w:pStyle w:val="Tabletext"/>
            </w:pPr>
            <w:r>
              <w:t>March 2022</w:t>
            </w:r>
          </w:p>
        </w:tc>
        <w:tc>
          <w:tcPr>
            <w:tcW w:w="2665" w:type="dxa"/>
          </w:tcPr>
          <w:p w14:paraId="31B13F39" w14:textId="77777777" w:rsidR="00782C3E" w:rsidRDefault="00782C3E" w:rsidP="00F108BF">
            <w:pPr>
              <w:pStyle w:val="Tabletext"/>
            </w:pPr>
          </w:p>
        </w:tc>
        <w:tc>
          <w:tcPr>
            <w:tcW w:w="2665" w:type="dxa"/>
          </w:tcPr>
          <w:p w14:paraId="77D3291F" w14:textId="77777777" w:rsidR="00782C3E" w:rsidRDefault="00782C3E" w:rsidP="00F108BF">
            <w:pPr>
              <w:pStyle w:val="Tabletext"/>
            </w:pPr>
          </w:p>
        </w:tc>
        <w:tc>
          <w:tcPr>
            <w:tcW w:w="2665" w:type="dxa"/>
          </w:tcPr>
          <w:p w14:paraId="7ADD8C09" w14:textId="77777777" w:rsidR="00782C3E" w:rsidRDefault="00782C3E" w:rsidP="00F108BF">
            <w:pPr>
              <w:pStyle w:val="Tabletext"/>
            </w:pPr>
          </w:p>
        </w:tc>
        <w:tc>
          <w:tcPr>
            <w:tcW w:w="2665" w:type="dxa"/>
          </w:tcPr>
          <w:p w14:paraId="20522630" w14:textId="77777777" w:rsidR="00782C3E" w:rsidRDefault="00782C3E" w:rsidP="00F108BF">
            <w:pPr>
              <w:pStyle w:val="Tabletext"/>
            </w:pPr>
            <w:r>
              <w:t>Preliminary draft Resolution</w:t>
            </w:r>
          </w:p>
        </w:tc>
        <w:tc>
          <w:tcPr>
            <w:tcW w:w="2665" w:type="dxa"/>
          </w:tcPr>
          <w:p w14:paraId="0A8FCF17" w14:textId="77777777" w:rsidR="00782C3E" w:rsidRDefault="00782C3E" w:rsidP="00F108BF">
            <w:pPr>
              <w:pStyle w:val="Tabletext"/>
            </w:pPr>
            <w:r>
              <w:t>Update the workplan and prepare a report of the activity of the CG to be presented to RAG</w:t>
            </w:r>
            <w:r>
              <w:noBreakHyphen/>
              <w:t>22 meeting</w:t>
            </w:r>
          </w:p>
        </w:tc>
      </w:tr>
      <w:tr w:rsidR="00782C3E" w14:paraId="232B3D93" w14:textId="77777777" w:rsidTr="00782C3E">
        <w:tc>
          <w:tcPr>
            <w:tcW w:w="1928" w:type="dxa"/>
          </w:tcPr>
          <w:p w14:paraId="3DC04F7D" w14:textId="77777777" w:rsidR="00782C3E" w:rsidRDefault="00782C3E" w:rsidP="00F108BF">
            <w:pPr>
              <w:pStyle w:val="Tabletext"/>
            </w:pPr>
            <w:r>
              <w:t>March 2023</w:t>
            </w:r>
          </w:p>
        </w:tc>
        <w:tc>
          <w:tcPr>
            <w:tcW w:w="2665" w:type="dxa"/>
          </w:tcPr>
          <w:p w14:paraId="15B6566A" w14:textId="77777777" w:rsidR="00782C3E" w:rsidRDefault="00782C3E" w:rsidP="00F108BF">
            <w:pPr>
              <w:pStyle w:val="Tabletext"/>
            </w:pPr>
          </w:p>
        </w:tc>
        <w:tc>
          <w:tcPr>
            <w:tcW w:w="2665" w:type="dxa"/>
          </w:tcPr>
          <w:p w14:paraId="0F1DD87C" w14:textId="77777777" w:rsidR="00782C3E" w:rsidRDefault="00782C3E" w:rsidP="00F108BF">
            <w:pPr>
              <w:pStyle w:val="Tabletext"/>
            </w:pPr>
          </w:p>
        </w:tc>
        <w:tc>
          <w:tcPr>
            <w:tcW w:w="2665" w:type="dxa"/>
          </w:tcPr>
          <w:p w14:paraId="0706B477" w14:textId="77777777" w:rsidR="00782C3E" w:rsidRDefault="00782C3E" w:rsidP="00F108BF">
            <w:pPr>
              <w:pStyle w:val="Tabletext"/>
            </w:pPr>
          </w:p>
        </w:tc>
        <w:tc>
          <w:tcPr>
            <w:tcW w:w="2665" w:type="dxa"/>
          </w:tcPr>
          <w:p w14:paraId="2745DB2D" w14:textId="77777777" w:rsidR="00782C3E" w:rsidRDefault="00782C3E" w:rsidP="00F108BF">
            <w:pPr>
              <w:pStyle w:val="Tabletext"/>
            </w:pPr>
            <w:r w:rsidRPr="00C47A65">
              <w:t>Draft Resolution</w:t>
            </w:r>
          </w:p>
        </w:tc>
        <w:tc>
          <w:tcPr>
            <w:tcW w:w="2665" w:type="dxa"/>
          </w:tcPr>
          <w:p w14:paraId="3DF60BB0" w14:textId="77777777" w:rsidR="00782C3E" w:rsidRDefault="00782C3E" w:rsidP="00F108BF">
            <w:pPr>
              <w:pStyle w:val="Tabletext"/>
            </w:pPr>
            <w:r>
              <w:t>Update the workplan and prepare a report of the activity of the CG to be presented to RAG</w:t>
            </w:r>
            <w:r>
              <w:noBreakHyphen/>
              <w:t>23 meeting</w:t>
            </w:r>
          </w:p>
        </w:tc>
      </w:tr>
    </w:tbl>
    <w:p w14:paraId="6C240BA7" w14:textId="110FC6F9" w:rsidR="00782C3E" w:rsidRDefault="00782C3E" w:rsidP="00782C3E">
      <w:pPr>
        <w:jc w:val="center"/>
        <w:rPr>
          <w:lang w:eastAsia="zh-CN"/>
        </w:rPr>
        <w:sectPr w:rsidR="00782C3E" w:rsidSect="00782C3E">
          <w:headerReference w:type="default" r:id="rId9"/>
          <w:headerReference w:type="first" r:id="rId10"/>
          <w:pgSz w:w="16834" w:h="11907" w:orient="landscape"/>
          <w:pgMar w:top="1134" w:right="1418" w:bottom="1134" w:left="1418" w:header="720" w:footer="720" w:gutter="0"/>
          <w:cols w:space="720"/>
          <w:titlePg/>
          <w:docGrid w:linePitch="326"/>
        </w:sectPr>
      </w:pPr>
      <w:r>
        <w:rPr>
          <w:lang w:eastAsia="zh-CN"/>
        </w:rPr>
        <w:br w:type="page"/>
      </w:r>
    </w:p>
    <w:p w14:paraId="4F39E677" w14:textId="6BACA70E" w:rsidR="00140341" w:rsidRPr="00782C3E" w:rsidRDefault="00782C3E" w:rsidP="00BF721B">
      <w:pPr>
        <w:pStyle w:val="AnnexNo"/>
      </w:pPr>
      <w:r w:rsidRPr="00782C3E">
        <w:t xml:space="preserve">ATTACHMENT 2 </w:t>
      </w:r>
    </w:p>
    <w:tbl>
      <w:tblPr>
        <w:tblpPr w:leftFromText="180" w:rightFromText="180" w:vertAnchor="page" w:horzAnchor="margin" w:tblpY="2326"/>
        <w:tblW w:w="9889" w:type="dxa"/>
        <w:tblLayout w:type="fixed"/>
        <w:tblLook w:val="0000" w:firstRow="0" w:lastRow="0" w:firstColumn="0" w:lastColumn="0" w:noHBand="0" w:noVBand="0"/>
      </w:tblPr>
      <w:tblGrid>
        <w:gridCol w:w="9889"/>
      </w:tblGrid>
      <w:tr w:rsidR="00782C3E" w14:paraId="327A9013" w14:textId="77777777" w:rsidTr="00782C3E">
        <w:trPr>
          <w:cantSplit/>
        </w:trPr>
        <w:tc>
          <w:tcPr>
            <w:tcW w:w="9889" w:type="dxa"/>
          </w:tcPr>
          <w:p w14:paraId="754D531E" w14:textId="77777777" w:rsidR="00782C3E" w:rsidRDefault="00782C3E" w:rsidP="00BF721B">
            <w:pPr>
              <w:pStyle w:val="AnnexNotitle"/>
            </w:pPr>
            <w:r>
              <w:rPr>
                <w:lang w:val="en-US"/>
              </w:rPr>
              <w:t>Radiocommunications Advisory Group (RAG)</w:t>
            </w:r>
          </w:p>
        </w:tc>
      </w:tr>
      <w:tr w:rsidR="00782C3E" w14:paraId="4F4D6D4E" w14:textId="77777777" w:rsidTr="00782C3E">
        <w:trPr>
          <w:cantSplit/>
        </w:trPr>
        <w:tc>
          <w:tcPr>
            <w:tcW w:w="9889" w:type="dxa"/>
          </w:tcPr>
          <w:p w14:paraId="22F5EB37" w14:textId="491D2230" w:rsidR="00782C3E" w:rsidRPr="00B95FFD" w:rsidRDefault="00300BC3" w:rsidP="00782C3E">
            <w:pPr>
              <w:pStyle w:val="Title1"/>
            </w:pPr>
            <w:r>
              <w:rPr>
                <w:lang w:eastAsia="zh-CN"/>
              </w:rPr>
              <w:t xml:space="preserve">Draft </w:t>
            </w:r>
            <w:r w:rsidR="00782C3E">
              <w:rPr>
                <w:lang w:eastAsia="zh-CN"/>
              </w:rPr>
              <w:t xml:space="preserve">Liaison </w:t>
            </w:r>
            <w:r w:rsidR="00633F12">
              <w:rPr>
                <w:lang w:eastAsia="zh-CN"/>
              </w:rPr>
              <w:t xml:space="preserve">STATEMENT </w:t>
            </w:r>
            <w:r w:rsidR="00782C3E">
              <w:rPr>
                <w:lang w:eastAsia="zh-CN"/>
              </w:rPr>
              <w:t xml:space="preserve">to ITU-R Study Groups, </w:t>
            </w:r>
            <w:r>
              <w:rPr>
                <w:lang w:eastAsia="zh-CN"/>
              </w:rPr>
              <w:t>ITU</w:t>
            </w:r>
            <w:r>
              <w:rPr>
                <w:lang w:eastAsia="zh-CN"/>
              </w:rPr>
              <w:noBreakHyphen/>
              <w:t xml:space="preserve">R </w:t>
            </w:r>
            <w:r w:rsidR="00782C3E">
              <w:rPr>
                <w:lang w:eastAsia="zh-CN"/>
              </w:rPr>
              <w:t>Working Parties and ITU</w:t>
            </w:r>
            <w:r>
              <w:rPr>
                <w:lang w:eastAsia="zh-CN"/>
              </w:rPr>
              <w:noBreakHyphen/>
            </w:r>
            <w:r w:rsidR="00782C3E">
              <w:rPr>
                <w:lang w:eastAsia="zh-CN"/>
              </w:rPr>
              <w:t>R Regional Groups</w:t>
            </w:r>
          </w:p>
        </w:tc>
      </w:tr>
    </w:tbl>
    <w:p w14:paraId="4951F5B7" w14:textId="684C5361" w:rsidR="00782C3E" w:rsidRDefault="00782C3E" w:rsidP="00874AAB">
      <w:pPr>
        <w:jc w:val="center"/>
        <w:rPr>
          <w:lang w:eastAsia="zh-CN"/>
        </w:rPr>
      </w:pPr>
    </w:p>
    <w:p w14:paraId="6E1F5471" w14:textId="77777777" w:rsidR="00782C3E" w:rsidRDefault="00782C3E" w:rsidP="00BF721B">
      <w:pPr>
        <w:rPr>
          <w:lang w:val="en-US"/>
        </w:rPr>
      </w:pPr>
      <w:r w:rsidRPr="00B95FFD">
        <w:rPr>
          <w:lang w:val="en-US"/>
        </w:rPr>
        <w:t xml:space="preserve">During </w:t>
      </w:r>
      <w:r>
        <w:rPr>
          <w:lang w:val="en-US"/>
        </w:rPr>
        <w:t>its 27</w:t>
      </w:r>
      <w:r w:rsidRPr="002B3DD1">
        <w:rPr>
          <w:vertAlign w:val="superscript"/>
          <w:lang w:val="en-US"/>
        </w:rPr>
        <w:t>th</w:t>
      </w:r>
      <w:r>
        <w:rPr>
          <w:lang w:val="en-US"/>
        </w:rPr>
        <w:t xml:space="preserve"> meeting, the </w:t>
      </w:r>
      <w:r w:rsidRPr="002B3DD1">
        <w:rPr>
          <w:lang w:val="en-US"/>
        </w:rPr>
        <w:t xml:space="preserve">Radiocommunication Advisory Group (RAG) </w:t>
      </w:r>
      <w:r>
        <w:rPr>
          <w:lang w:val="en-US"/>
        </w:rPr>
        <w:t xml:space="preserve">established </w:t>
      </w:r>
      <w:r w:rsidRPr="002B3DD1">
        <w:rPr>
          <w:lang w:val="en-US"/>
        </w:rPr>
        <w:t>a</w:t>
      </w:r>
      <w:r>
        <w:rPr>
          <w:lang w:val="en-US"/>
        </w:rPr>
        <w:t xml:space="preserve"> </w:t>
      </w:r>
      <w:r w:rsidRPr="002B3DD1">
        <w:rPr>
          <w:lang w:val="en-US"/>
        </w:rPr>
        <w:t xml:space="preserve">Correspondence Group on Gender (RAG CG-1) </w:t>
      </w:r>
      <w:r w:rsidRPr="00B95FFD">
        <w:rPr>
          <w:lang w:val="en-US"/>
        </w:rPr>
        <w:t xml:space="preserve">based on the </w:t>
      </w:r>
      <w:r w:rsidRPr="002B3DD1">
        <w:rPr>
          <w:lang w:val="en-US"/>
        </w:rPr>
        <w:t>instructions provided to the RAG by the RA</w:t>
      </w:r>
      <w:r>
        <w:rPr>
          <w:lang w:val="en-US"/>
        </w:rPr>
        <w:noBreakHyphen/>
      </w:r>
      <w:r w:rsidRPr="002B3DD1">
        <w:rPr>
          <w:lang w:val="en-US"/>
        </w:rPr>
        <w:t>19 and the WRC</w:t>
      </w:r>
      <w:r>
        <w:rPr>
          <w:lang w:val="en-US"/>
        </w:rPr>
        <w:noBreakHyphen/>
      </w:r>
      <w:r w:rsidRPr="002B3DD1">
        <w:rPr>
          <w:lang w:val="en-US"/>
        </w:rPr>
        <w:t>19</w:t>
      </w:r>
      <w:r>
        <w:rPr>
          <w:lang w:val="en-US"/>
        </w:rPr>
        <w:t>.</w:t>
      </w:r>
    </w:p>
    <w:p w14:paraId="42F77042" w14:textId="77777777" w:rsidR="00782C3E" w:rsidRDefault="00782C3E" w:rsidP="00BF721B">
      <w:pPr>
        <w:rPr>
          <w:lang w:val="en-US"/>
        </w:rPr>
      </w:pPr>
      <w:r>
        <w:rPr>
          <w:lang w:val="en-US"/>
        </w:rPr>
        <w:t>One of the primary tasks of RAG CG-1 is “</w:t>
      </w:r>
      <w:r w:rsidRPr="5081F7FA">
        <w:rPr>
          <w:i/>
          <w:iCs/>
          <w:lang w:val="en-US"/>
        </w:rPr>
        <w:t>providing guidance and encouragement toward the equitable selection of chairmen, vice chairmen and rapporteurs in the work of the ITU-R Study Groups, the CPM and in the work of the RAG itself</w:t>
      </w:r>
      <w:r>
        <w:rPr>
          <w:lang w:val="en-US"/>
        </w:rPr>
        <w:t>”.</w:t>
      </w:r>
    </w:p>
    <w:p w14:paraId="299A5B89" w14:textId="77777777" w:rsidR="00782C3E" w:rsidRPr="00A848C6" w:rsidRDefault="00782C3E" w:rsidP="00BF721B">
      <w:r w:rsidRPr="00A848C6">
        <w:t>Gender equality implies not only equal distribution between men and</w:t>
      </w:r>
      <w:r>
        <w:t xml:space="preserve"> women, but i</w:t>
      </w:r>
      <w:r w:rsidRPr="00A848C6">
        <w:t xml:space="preserve">t is also about the qualitative aspects, ensuring that the knowledge and experience of both men and women are used to promote progress </w:t>
      </w:r>
      <w:r>
        <w:t>in all domains of the ITU-R Radiocommunication Sector</w:t>
      </w:r>
      <w:r w:rsidRPr="00A848C6">
        <w:t>.</w:t>
      </w:r>
    </w:p>
    <w:p w14:paraId="21B65C28" w14:textId="77777777" w:rsidR="00782C3E" w:rsidRDefault="00782C3E" w:rsidP="00BF721B">
      <w:pPr>
        <w:rPr>
          <w:lang w:val="en-US"/>
        </w:rPr>
      </w:pPr>
      <w:r>
        <w:rPr>
          <w:lang w:val="en-US"/>
        </w:rPr>
        <w:t xml:space="preserve">To this extent and in order to achieve gender </w:t>
      </w:r>
      <w:r w:rsidRPr="00080437">
        <w:rPr>
          <w:lang w:val="en-US"/>
        </w:rPr>
        <w:t>equality</w:t>
      </w:r>
      <w:r>
        <w:rPr>
          <w:lang w:val="en-US"/>
        </w:rPr>
        <w:t>, equity and parity</w:t>
      </w:r>
      <w:r w:rsidRPr="00080437">
        <w:rPr>
          <w:lang w:val="en-US"/>
        </w:rPr>
        <w:t xml:space="preserve"> </w:t>
      </w:r>
      <w:r>
        <w:rPr>
          <w:lang w:val="en-US"/>
        </w:rPr>
        <w:t xml:space="preserve">in Member delegations, the RAG </w:t>
      </w:r>
      <w:r w:rsidRPr="0296E366">
        <w:rPr>
          <w:lang w:val="en-US"/>
        </w:rPr>
        <w:t>recommends</w:t>
      </w:r>
      <w:r>
        <w:rPr>
          <w:lang w:val="en-US"/>
        </w:rPr>
        <w:t xml:space="preserve"> that Administrations and Sector Members and regional groups actively work towards ensuring the participation of women in ITU-R meetings at all levels but especially in leadership roles.</w:t>
      </w:r>
    </w:p>
    <w:p w14:paraId="6BFA25A6" w14:textId="77777777" w:rsidR="00782C3E" w:rsidRDefault="00782C3E" w:rsidP="00BF721B">
      <w:pPr>
        <w:rPr>
          <w:lang w:val="en-US"/>
        </w:rPr>
      </w:pPr>
      <w:r>
        <w:rPr>
          <w:lang w:val="en-US"/>
        </w:rPr>
        <w:t xml:space="preserve">The RAG urges all Working Parties to encourage female delegates to take on, and for their Member delegations support them doing so, work-group leadership positions and to take appointments </w:t>
      </w:r>
      <w:r w:rsidRPr="00793D9E">
        <w:rPr>
          <w:lang w:val="en-US"/>
        </w:rPr>
        <w:t xml:space="preserve">as </w:t>
      </w:r>
      <w:r>
        <w:rPr>
          <w:lang w:val="en-US"/>
        </w:rPr>
        <w:t>V</w:t>
      </w:r>
      <w:r w:rsidRPr="00793D9E">
        <w:rPr>
          <w:lang w:val="en-US"/>
        </w:rPr>
        <w:t xml:space="preserve">ice </w:t>
      </w:r>
      <w:bookmarkStart w:id="6" w:name="_GoBack"/>
      <w:bookmarkEnd w:id="6"/>
      <w:r>
        <w:rPr>
          <w:lang w:val="en-US"/>
        </w:rPr>
        <w:t>C</w:t>
      </w:r>
      <w:r w:rsidRPr="00793D9E">
        <w:rPr>
          <w:lang w:val="en-US"/>
        </w:rPr>
        <w:t>hairmen</w:t>
      </w:r>
      <w:r>
        <w:rPr>
          <w:lang w:val="en-US"/>
        </w:rPr>
        <w:t xml:space="preserve"> and Rapporteurs.</w:t>
      </w:r>
    </w:p>
    <w:p w14:paraId="76833734" w14:textId="77777777" w:rsidR="00782C3E" w:rsidRPr="002B3DD1" w:rsidRDefault="00782C3E" w:rsidP="00BF721B">
      <w:pPr>
        <w:rPr>
          <w:lang w:val="en-US"/>
        </w:rPr>
      </w:pPr>
      <w:r>
        <w:rPr>
          <w:lang w:val="en-US"/>
        </w:rPr>
        <w:t xml:space="preserve">Additionally, the RAG </w:t>
      </w:r>
      <w:bookmarkStart w:id="7" w:name="OLE_LINK1"/>
      <w:bookmarkStart w:id="8" w:name="OLE_LINK2"/>
      <w:r>
        <w:rPr>
          <w:lang w:val="en-US"/>
        </w:rPr>
        <w:t xml:space="preserve">asks that regional groups and Member delegations actively work to appoint women to </w:t>
      </w:r>
      <w:bookmarkEnd w:id="7"/>
      <w:bookmarkEnd w:id="8"/>
      <w:r>
        <w:rPr>
          <w:lang w:val="en-US"/>
        </w:rPr>
        <w:t xml:space="preserve">the role of Rapporteur to Working Party meetings. </w:t>
      </w:r>
    </w:p>
    <w:p w14:paraId="22E9C74B" w14:textId="77777777" w:rsidR="00782C3E" w:rsidRPr="001713EB" w:rsidRDefault="00782C3E" w:rsidP="00BF721B">
      <w:pPr>
        <w:rPr>
          <w:lang w:val="en-US"/>
        </w:rPr>
      </w:pPr>
      <w:r w:rsidRPr="001713EB">
        <w:rPr>
          <w:szCs w:val="24"/>
          <w:lang w:val="en-US"/>
        </w:rPr>
        <w:t>Moreover, in order to facilitate the communication and the cooperation between all ITU-R entities, RAG proposes to all Working Parties and/or Study Groups to appoint a Rapporteur to support the work of the RAG CG-Gender.</w:t>
      </w:r>
    </w:p>
    <w:p w14:paraId="7D8F5665" w14:textId="77777777" w:rsidR="00782C3E" w:rsidRDefault="00782C3E" w:rsidP="00782C3E">
      <w:pPr>
        <w:rPr>
          <w:lang w:val="en-US"/>
        </w:rPr>
      </w:pPr>
    </w:p>
    <w:tbl>
      <w:tblPr>
        <w:tblW w:w="0" w:type="auto"/>
        <w:tblLook w:val="04A0" w:firstRow="1" w:lastRow="0" w:firstColumn="1" w:lastColumn="0" w:noHBand="0" w:noVBand="1"/>
      </w:tblPr>
      <w:tblGrid>
        <w:gridCol w:w="4820"/>
        <w:gridCol w:w="4819"/>
      </w:tblGrid>
      <w:tr w:rsidR="00782C3E" w14:paraId="2C423637" w14:textId="77777777" w:rsidTr="009B1162">
        <w:tc>
          <w:tcPr>
            <w:tcW w:w="4820" w:type="dxa"/>
          </w:tcPr>
          <w:p w14:paraId="7EF24BD6" w14:textId="77777777" w:rsidR="00782C3E" w:rsidRPr="001713EB" w:rsidRDefault="00782C3E" w:rsidP="009B1162">
            <w:pPr>
              <w:rPr>
                <w:lang w:val="en-US"/>
              </w:rPr>
            </w:pPr>
            <w:r w:rsidRPr="001713EB">
              <w:rPr>
                <w:b/>
                <w:bCs/>
                <w:lang w:val="en-US"/>
              </w:rPr>
              <w:t xml:space="preserve">Status: </w:t>
            </w:r>
            <w:r w:rsidRPr="317FF451">
              <w:t>For action</w:t>
            </w:r>
          </w:p>
        </w:tc>
        <w:tc>
          <w:tcPr>
            <w:tcW w:w="4820" w:type="dxa"/>
          </w:tcPr>
          <w:p w14:paraId="3054475B" w14:textId="77777777" w:rsidR="00782C3E" w:rsidRPr="001713EB" w:rsidRDefault="00782C3E" w:rsidP="009B1162">
            <w:pPr>
              <w:rPr>
                <w:lang w:val="en-US"/>
              </w:rPr>
            </w:pPr>
          </w:p>
        </w:tc>
      </w:tr>
      <w:tr w:rsidR="00782C3E" w14:paraId="7BDC633D" w14:textId="77777777" w:rsidTr="009B1162">
        <w:tc>
          <w:tcPr>
            <w:tcW w:w="4820" w:type="dxa"/>
          </w:tcPr>
          <w:p w14:paraId="0326B2C0" w14:textId="0BC4F0A6" w:rsidR="00782C3E" w:rsidRPr="001713EB" w:rsidRDefault="00782C3E" w:rsidP="009B1162">
            <w:pPr>
              <w:rPr>
                <w:lang w:val="en-US"/>
              </w:rPr>
            </w:pPr>
            <w:r w:rsidRPr="001713EB">
              <w:rPr>
                <w:b/>
                <w:bCs/>
                <w:lang w:val="en-US"/>
              </w:rPr>
              <w:t>Contact</w:t>
            </w:r>
            <w:r w:rsidRPr="001713EB">
              <w:rPr>
                <w:lang w:val="en-US"/>
              </w:rPr>
              <w:t>:</w:t>
            </w:r>
            <w:r w:rsidR="00B708D2">
              <w:rPr>
                <w:lang w:val="en-US"/>
              </w:rPr>
              <w:t xml:space="preserve">  TBD</w:t>
            </w:r>
          </w:p>
        </w:tc>
        <w:tc>
          <w:tcPr>
            <w:tcW w:w="4820" w:type="dxa"/>
          </w:tcPr>
          <w:p w14:paraId="7EA43042" w14:textId="44CF58AC" w:rsidR="00782C3E" w:rsidRPr="001713EB" w:rsidRDefault="00782C3E" w:rsidP="009B1162">
            <w:pPr>
              <w:rPr>
                <w:lang w:val="en-US"/>
              </w:rPr>
            </w:pPr>
            <w:r w:rsidRPr="001713EB">
              <w:rPr>
                <w:b/>
                <w:bCs/>
                <w:lang w:val="en-US"/>
              </w:rPr>
              <w:t>E-mail</w:t>
            </w:r>
            <w:r w:rsidRPr="001713EB">
              <w:rPr>
                <w:lang w:val="en-US"/>
              </w:rPr>
              <w:t xml:space="preserve">: </w:t>
            </w:r>
            <w:r w:rsidR="00B708D2">
              <w:rPr>
                <w:lang w:val="en-US"/>
              </w:rPr>
              <w:t xml:space="preserve">  TBD</w:t>
            </w:r>
          </w:p>
        </w:tc>
      </w:tr>
    </w:tbl>
    <w:p w14:paraId="50D81777" w14:textId="77777777" w:rsidR="00782C3E" w:rsidRPr="001713EB" w:rsidRDefault="00782C3E" w:rsidP="00782C3E">
      <w:pPr>
        <w:rPr>
          <w:lang w:val="en-US"/>
        </w:rPr>
      </w:pPr>
    </w:p>
    <w:p w14:paraId="561F59A4" w14:textId="616C5669" w:rsidR="00782C3E" w:rsidRDefault="00782C3E" w:rsidP="00782C3E">
      <w:pPr>
        <w:jc w:val="center"/>
      </w:pPr>
      <w:r w:rsidRPr="00FB13CD">
        <w:t>______________</w:t>
      </w:r>
    </w:p>
    <w:sectPr w:rsidR="00782C3E" w:rsidSect="007A5B4F">
      <w:pgSz w:w="11907" w:h="16834"/>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92528" w14:textId="77777777" w:rsidR="00002A23" w:rsidRDefault="00002A23">
      <w:r>
        <w:separator/>
      </w:r>
    </w:p>
  </w:endnote>
  <w:endnote w:type="continuationSeparator" w:id="0">
    <w:p w14:paraId="011ADBC8" w14:textId="77777777" w:rsidR="00002A23" w:rsidRDefault="0000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0706F" w14:textId="77777777" w:rsidR="00002A23" w:rsidRDefault="00002A23">
      <w:r>
        <w:t>____________________</w:t>
      </w:r>
    </w:p>
  </w:footnote>
  <w:footnote w:type="continuationSeparator" w:id="0">
    <w:p w14:paraId="3BC80537" w14:textId="77777777" w:rsidR="00002A23" w:rsidRDefault="00002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28520" w14:textId="77777777" w:rsidR="00782C3E" w:rsidRDefault="00782C3E" w:rsidP="001E41A0">
    <w:pPr>
      <w:pStyle w:val="Header"/>
      <w:rPr>
        <w:lang w:val="es-ES"/>
      </w:rPr>
    </w:pPr>
    <w:r>
      <w:fldChar w:fldCharType="begin"/>
    </w:r>
    <w:r>
      <w:instrText xml:space="preserve"> PAGE </w:instrText>
    </w:r>
    <w:r>
      <w:fldChar w:fldCharType="separate"/>
    </w:r>
    <w:r>
      <w:rPr>
        <w:noProof/>
      </w:rPr>
      <w:t>2</w:t>
    </w:r>
    <w:r>
      <w:rPr>
        <w:noProof/>
      </w:rPr>
      <w:fldChar w:fldCharType="end"/>
    </w:r>
  </w:p>
  <w:p w14:paraId="3D79DC77" w14:textId="25606BD7" w:rsidR="00782C3E" w:rsidRDefault="00782C3E" w:rsidP="000B7902">
    <w:pPr>
      <w:pStyle w:val="Header"/>
      <w:rPr>
        <w:lang w:val="es-ES"/>
      </w:rPr>
    </w:pPr>
    <w:r>
      <w:rPr>
        <w:lang w:val="es-ES"/>
      </w:rPr>
      <w:t>RAG</w:t>
    </w:r>
    <w:r w:rsidR="0055224A">
      <w:rPr>
        <w:lang w:val="es-ES"/>
      </w:rPr>
      <w:t>/</w:t>
    </w:r>
    <w:r w:rsidR="00225215">
      <w:rPr>
        <w:lang w:val="es-ES"/>
      </w:rPr>
      <w:t>30</w:t>
    </w:r>
    <w:r>
      <w:rPr>
        <w:lang w:val="es-E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215C3" w14:textId="77777777" w:rsidR="00C126C1" w:rsidRDefault="00C126C1" w:rsidP="001E41A0">
    <w:pPr>
      <w:pStyle w:val="Header"/>
      <w:rPr>
        <w:lang w:val="es-ES"/>
      </w:rPr>
    </w:pPr>
    <w:r>
      <w:fldChar w:fldCharType="begin"/>
    </w:r>
    <w:r>
      <w:instrText xml:space="preserve"> PAGE </w:instrText>
    </w:r>
    <w:r>
      <w:fldChar w:fldCharType="separate"/>
    </w:r>
    <w:r w:rsidR="00045D49">
      <w:rPr>
        <w:noProof/>
      </w:rPr>
      <w:t>2</w:t>
    </w:r>
    <w:r>
      <w:rPr>
        <w:noProof/>
      </w:rPr>
      <w:fldChar w:fldCharType="end"/>
    </w:r>
  </w:p>
  <w:p w14:paraId="3CB997FE" w14:textId="77777777" w:rsidR="00C126C1" w:rsidRDefault="00C126C1" w:rsidP="000B7902">
    <w:pPr>
      <w:pStyle w:val="Header"/>
      <w:rPr>
        <w:lang w:val="es-ES"/>
      </w:rPr>
    </w:pPr>
    <w:r>
      <w:rPr>
        <w:lang w:val="es-ES"/>
      </w:rPr>
      <w:t>RAG</w:t>
    </w:r>
    <w:r w:rsidR="00237E22">
      <w:rPr>
        <w:lang w:val="es-ES"/>
      </w:rPr>
      <w:t>20</w:t>
    </w:r>
    <w:r>
      <w:rPr>
        <w:lang w:val="es-ES"/>
      </w:rPr>
      <w:t>/</w:t>
    </w:r>
    <w:r w:rsidR="000B7902">
      <w:rPr>
        <w:lang w:val="es-ES"/>
      </w:rPr>
      <w:t>7</w:t>
    </w:r>
    <w:r>
      <w:rPr>
        <w:lang w:val="es-ES"/>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A1706" w14:textId="77777777" w:rsidR="0055224A" w:rsidRDefault="0055224A" w:rsidP="0055224A">
    <w:pPr>
      <w:pStyle w:val="Header"/>
      <w:rPr>
        <w:lang w:val="es-ES"/>
      </w:rPr>
    </w:pPr>
    <w:r>
      <w:fldChar w:fldCharType="begin"/>
    </w:r>
    <w:r>
      <w:instrText xml:space="preserve"> PAGE </w:instrText>
    </w:r>
    <w:r>
      <w:fldChar w:fldCharType="separate"/>
    </w:r>
    <w:r>
      <w:t>3</w:t>
    </w:r>
    <w:r>
      <w:rPr>
        <w:noProof/>
      </w:rPr>
      <w:fldChar w:fldCharType="end"/>
    </w:r>
  </w:p>
  <w:p w14:paraId="50721F4A" w14:textId="081EEB32" w:rsidR="0055224A" w:rsidRDefault="0055224A" w:rsidP="0055224A">
    <w:pPr>
      <w:pStyle w:val="Header"/>
      <w:rPr>
        <w:lang w:val="es-ES"/>
      </w:rPr>
    </w:pPr>
    <w:r>
      <w:rPr>
        <w:lang w:val="es-ES"/>
      </w:rPr>
      <w:t>RAG/</w:t>
    </w:r>
    <w:r w:rsidR="00225215">
      <w:rPr>
        <w:lang w:val="es-ES"/>
      </w:rPr>
      <w:t>30</w:t>
    </w:r>
    <w:r>
      <w:rPr>
        <w:lang w:val="es-ES"/>
      </w:rPr>
      <w:t>-E</w:t>
    </w:r>
  </w:p>
  <w:p w14:paraId="1C7E5BF2" w14:textId="77777777" w:rsidR="0055224A" w:rsidRPr="0055224A" w:rsidRDefault="0055224A" w:rsidP="00552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BE079C"/>
    <w:multiLevelType w:val="multilevel"/>
    <w:tmpl w:val="8C04F38A"/>
    <w:lvl w:ilvl="0">
      <w:start w:val="2"/>
      <w:numFmt w:val="decimal"/>
      <w:lvlText w:val="%1."/>
      <w:lvlJc w:val="left"/>
      <w:pPr>
        <w:ind w:left="720" w:hanging="360"/>
      </w:pPr>
      <w:rPr>
        <w:rFonts w:hint="default"/>
      </w:rPr>
    </w:lvl>
    <w:lvl w:ilvl="1">
      <w:start w:val="1"/>
      <w:numFmt w:val="decimal"/>
      <w:isLgl/>
      <w:lvlText w:val="%1.%2"/>
      <w:lvlJc w:val="left"/>
      <w:pPr>
        <w:ind w:left="141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77D03B77"/>
    <w:multiLevelType w:val="multilevel"/>
    <w:tmpl w:val="5232A9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562"/>
    <w:rsid w:val="00002A23"/>
    <w:rsid w:val="00042B61"/>
    <w:rsid w:val="00045D49"/>
    <w:rsid w:val="00057562"/>
    <w:rsid w:val="00093C73"/>
    <w:rsid w:val="000B5DA5"/>
    <w:rsid w:val="000B7902"/>
    <w:rsid w:val="000C07AD"/>
    <w:rsid w:val="000D4F51"/>
    <w:rsid w:val="000D5665"/>
    <w:rsid w:val="000F2431"/>
    <w:rsid w:val="00104A41"/>
    <w:rsid w:val="00125B41"/>
    <w:rsid w:val="001377D6"/>
    <w:rsid w:val="00140341"/>
    <w:rsid w:val="00154FEA"/>
    <w:rsid w:val="001632FD"/>
    <w:rsid w:val="001B478B"/>
    <w:rsid w:val="001E41A0"/>
    <w:rsid w:val="001F21BB"/>
    <w:rsid w:val="00225215"/>
    <w:rsid w:val="00237E22"/>
    <w:rsid w:val="002774E4"/>
    <w:rsid w:val="002B3DD1"/>
    <w:rsid w:val="002D0957"/>
    <w:rsid w:val="002F4DA3"/>
    <w:rsid w:val="00300BC3"/>
    <w:rsid w:val="003D068D"/>
    <w:rsid w:val="003E2CE2"/>
    <w:rsid w:val="00461E92"/>
    <w:rsid w:val="00472338"/>
    <w:rsid w:val="00481551"/>
    <w:rsid w:val="004A35DB"/>
    <w:rsid w:val="004C3697"/>
    <w:rsid w:val="004F0848"/>
    <w:rsid w:val="00502F02"/>
    <w:rsid w:val="00507DA3"/>
    <w:rsid w:val="0051196D"/>
    <w:rsid w:val="0051782D"/>
    <w:rsid w:val="0055224A"/>
    <w:rsid w:val="00562BDB"/>
    <w:rsid w:val="005752E3"/>
    <w:rsid w:val="00597657"/>
    <w:rsid w:val="005B2C58"/>
    <w:rsid w:val="005D673F"/>
    <w:rsid w:val="00633F12"/>
    <w:rsid w:val="00656189"/>
    <w:rsid w:val="006722E1"/>
    <w:rsid w:val="006B4416"/>
    <w:rsid w:val="006B4CFB"/>
    <w:rsid w:val="006F3C0E"/>
    <w:rsid w:val="00716BD7"/>
    <w:rsid w:val="00746923"/>
    <w:rsid w:val="00782C3E"/>
    <w:rsid w:val="007934C9"/>
    <w:rsid w:val="00793D9E"/>
    <w:rsid w:val="007A5B4F"/>
    <w:rsid w:val="00806E63"/>
    <w:rsid w:val="0081028D"/>
    <w:rsid w:val="00874AAB"/>
    <w:rsid w:val="008A58AE"/>
    <w:rsid w:val="008B3F50"/>
    <w:rsid w:val="008B4905"/>
    <w:rsid w:val="008B614A"/>
    <w:rsid w:val="008F0035"/>
    <w:rsid w:val="008F55DE"/>
    <w:rsid w:val="00906598"/>
    <w:rsid w:val="009109C1"/>
    <w:rsid w:val="009164E3"/>
    <w:rsid w:val="00934954"/>
    <w:rsid w:val="0095426A"/>
    <w:rsid w:val="00971BF2"/>
    <w:rsid w:val="009D2184"/>
    <w:rsid w:val="009D27EC"/>
    <w:rsid w:val="009F1516"/>
    <w:rsid w:val="009F5CD6"/>
    <w:rsid w:val="00A01FF7"/>
    <w:rsid w:val="00A1619F"/>
    <w:rsid w:val="00A16CB2"/>
    <w:rsid w:val="00A934B1"/>
    <w:rsid w:val="00AA4493"/>
    <w:rsid w:val="00AB6ACC"/>
    <w:rsid w:val="00B055B4"/>
    <w:rsid w:val="00B30807"/>
    <w:rsid w:val="00B35BE4"/>
    <w:rsid w:val="00B409FB"/>
    <w:rsid w:val="00B41671"/>
    <w:rsid w:val="00B52992"/>
    <w:rsid w:val="00B708D2"/>
    <w:rsid w:val="00B95FFD"/>
    <w:rsid w:val="00BF3FA7"/>
    <w:rsid w:val="00BF721B"/>
    <w:rsid w:val="00C126C1"/>
    <w:rsid w:val="00C322C4"/>
    <w:rsid w:val="00C47A65"/>
    <w:rsid w:val="00C8124A"/>
    <w:rsid w:val="00CC1D49"/>
    <w:rsid w:val="00CD4D80"/>
    <w:rsid w:val="00CE366B"/>
    <w:rsid w:val="00CF5CDD"/>
    <w:rsid w:val="00CF7532"/>
    <w:rsid w:val="00D1159F"/>
    <w:rsid w:val="00D211BC"/>
    <w:rsid w:val="00D42150"/>
    <w:rsid w:val="00D93F26"/>
    <w:rsid w:val="00DB2E00"/>
    <w:rsid w:val="00DC3B29"/>
    <w:rsid w:val="00DD3BF8"/>
    <w:rsid w:val="00DE78BD"/>
    <w:rsid w:val="00E100D3"/>
    <w:rsid w:val="00E77DED"/>
    <w:rsid w:val="00E87B95"/>
    <w:rsid w:val="00EC0BE3"/>
    <w:rsid w:val="00ED215B"/>
    <w:rsid w:val="00EE6C71"/>
    <w:rsid w:val="00EF4EBC"/>
    <w:rsid w:val="00F02C38"/>
    <w:rsid w:val="00F108BF"/>
    <w:rsid w:val="00F3433F"/>
    <w:rsid w:val="00F54405"/>
    <w:rsid w:val="00F749FF"/>
    <w:rsid w:val="00FC1E29"/>
    <w:rsid w:val="00FC3E84"/>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6246A2"/>
  <w15:docId w15:val="{EE774AB9-D54B-4C65-A152-755F71AE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Reasons">
    <w:name w:val="Reasons"/>
    <w:basedOn w:val="Normal"/>
    <w:qFormat/>
    <w:rsid w:val="00154FEA"/>
    <w:pPr>
      <w:tabs>
        <w:tab w:val="clear" w:pos="794"/>
        <w:tab w:val="clear" w:pos="1191"/>
        <w:tab w:val="clear" w:pos="1588"/>
        <w:tab w:val="clear" w:pos="1985"/>
      </w:tabs>
      <w:overflowPunct/>
      <w:autoSpaceDE/>
      <w:autoSpaceDN/>
      <w:adjustRightInd/>
      <w:spacing w:before="0"/>
      <w:textAlignment w:val="auto"/>
    </w:pPr>
    <w:rPr>
      <w:lang w:val="en-US"/>
    </w:rPr>
  </w:style>
  <w:style w:type="table" w:styleId="TableGrid">
    <w:name w:val="Table Grid"/>
    <w:basedOn w:val="TableNormal"/>
    <w:rsid w:val="00DB2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C3E8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C3E84"/>
    <w:rPr>
      <w:rFonts w:ascii="Segoe UI" w:hAnsi="Segoe UI" w:cs="Segoe UI"/>
      <w:sz w:val="18"/>
      <w:szCs w:val="18"/>
      <w:lang w:val="en-GB" w:eastAsia="en-US"/>
    </w:rPr>
  </w:style>
  <w:style w:type="character" w:styleId="Hyperlink">
    <w:name w:val="Hyperlink"/>
    <w:basedOn w:val="DefaultParagraphFont"/>
    <w:unhideWhenUsed/>
    <w:rsid w:val="00140341"/>
    <w:rPr>
      <w:color w:val="0000FF" w:themeColor="hyperlink"/>
      <w:u w:val="single"/>
    </w:rPr>
  </w:style>
  <w:style w:type="table" w:customStyle="1" w:styleId="TableGrid1">
    <w:name w:val="Table Grid1"/>
    <w:basedOn w:val="TableNormal"/>
    <w:next w:val="TableGrid"/>
    <w:uiPriority w:val="59"/>
    <w:rsid w:val="00140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rsid w:val="00782C3E"/>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97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1162</Words>
  <Characters>6296</Characters>
  <Application>Microsoft Office Word</Application>
  <DocSecurity>0</DocSecurity>
  <Lines>185</Lines>
  <Paragraphs>73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dc:creator>
  <cp:keywords/>
  <dc:description>PE_RAG10.dotm  For: _x000d_Document date: _x000d_Saved by TRA44246 at 12:32:17 on 12.02.2010</dc:description>
  <cp:lastModifiedBy>GF</cp:lastModifiedBy>
  <cp:revision>9</cp:revision>
  <cp:lastPrinted>2020-02-10T10:25:00Z</cp:lastPrinted>
  <dcterms:created xsi:type="dcterms:W3CDTF">2021-03-12T14:35:00Z</dcterms:created>
  <dcterms:modified xsi:type="dcterms:W3CDTF">2021-03-12T15:04:00Z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