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79521A47" w14:textId="77777777" w:rsidTr="0020275A">
        <w:trPr>
          <w:cantSplit/>
        </w:trPr>
        <w:tc>
          <w:tcPr>
            <w:tcW w:w="6771" w:type="dxa"/>
            <w:vAlign w:val="center"/>
          </w:tcPr>
          <w:p w14:paraId="7E3607DB" w14:textId="77777777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79D84814" w14:textId="77777777" w:rsidR="0020275A" w:rsidRPr="00EB6F34" w:rsidRDefault="00B239A0" w:rsidP="00083244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F97833" wp14:editId="53851E4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3557E70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DC70F1A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89B3548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1705620F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4678D2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295C724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7322D951" w14:textId="77777777" w:rsidTr="00675D35">
        <w:trPr>
          <w:cantSplit/>
        </w:trPr>
        <w:tc>
          <w:tcPr>
            <w:tcW w:w="6771" w:type="dxa"/>
            <w:vMerge w:val="restart"/>
          </w:tcPr>
          <w:p w14:paraId="448F92D8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301478D" w14:textId="59D029D8" w:rsidR="0051782D" w:rsidRPr="00EB6F3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8B5A32" w:rsidRPr="008B5A32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8B5A32" w:rsidRPr="008B5A32">
              <w:rPr>
                <w:rFonts w:ascii="Verdana" w:hAnsi="Verdana"/>
                <w:b/>
                <w:sz w:val="18"/>
                <w:szCs w:val="18"/>
              </w:rPr>
              <w:t>/29-R</w:t>
            </w:r>
          </w:p>
        </w:tc>
      </w:tr>
      <w:tr w:rsidR="0051782D" w:rsidRPr="00FB6D5F" w14:paraId="0F66FDE6" w14:textId="77777777" w:rsidTr="00675D35">
        <w:trPr>
          <w:cantSplit/>
        </w:trPr>
        <w:tc>
          <w:tcPr>
            <w:tcW w:w="6771" w:type="dxa"/>
            <w:vMerge/>
          </w:tcPr>
          <w:p w14:paraId="1AF7E440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2FC2D6A" w14:textId="6FF428AE" w:rsidR="0051782D" w:rsidRPr="00EB6F34" w:rsidRDefault="008B5A32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5A32">
              <w:rPr>
                <w:rFonts w:ascii="Verdana" w:hAnsi="Verdana"/>
                <w:b/>
                <w:sz w:val="18"/>
                <w:szCs w:val="18"/>
              </w:rPr>
              <w:t>11 марта 2021 года</w:t>
            </w:r>
          </w:p>
        </w:tc>
      </w:tr>
      <w:tr w:rsidR="0051782D" w:rsidRPr="00FB6D5F" w14:paraId="67EB1EDF" w14:textId="77777777" w:rsidTr="00675D35">
        <w:trPr>
          <w:cantSplit/>
        </w:trPr>
        <w:tc>
          <w:tcPr>
            <w:tcW w:w="6771" w:type="dxa"/>
            <w:vMerge/>
          </w:tcPr>
          <w:p w14:paraId="7D27117B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5ED68CF9" w14:textId="7974669B" w:rsidR="0051782D" w:rsidRPr="00FB6D5F" w:rsidRDefault="008B5A32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8B5A32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FB6D5F" w14:paraId="69EE46AE" w14:textId="77777777" w:rsidTr="00675D35">
        <w:trPr>
          <w:cantSplit/>
        </w:trPr>
        <w:tc>
          <w:tcPr>
            <w:tcW w:w="9889" w:type="dxa"/>
            <w:gridSpan w:val="2"/>
          </w:tcPr>
          <w:p w14:paraId="420C38DD" w14:textId="70DCE9CB" w:rsidR="00093C73" w:rsidRPr="00EB6F34" w:rsidRDefault="008B5A32" w:rsidP="008B5A32">
            <w:pPr>
              <w:pStyle w:val="Source"/>
            </w:pPr>
            <w:bookmarkStart w:id="3" w:name="dsource" w:colFirst="0" w:colLast="0"/>
            <w:bookmarkEnd w:id="2"/>
            <w:r w:rsidRPr="008B5A32">
              <w:t>Япония</w:t>
            </w:r>
          </w:p>
        </w:tc>
      </w:tr>
      <w:tr w:rsidR="008B5A32" w:rsidRPr="00FB6D5F" w14:paraId="1450F7C7" w14:textId="77777777" w:rsidTr="00675D35">
        <w:trPr>
          <w:cantSplit/>
        </w:trPr>
        <w:tc>
          <w:tcPr>
            <w:tcW w:w="9889" w:type="dxa"/>
            <w:gridSpan w:val="2"/>
          </w:tcPr>
          <w:p w14:paraId="751A7D97" w14:textId="25EF4A4C" w:rsidR="008B5A32" w:rsidRPr="00EB6F34" w:rsidRDefault="008B5A32" w:rsidP="008B5A32">
            <w:pPr>
              <w:pStyle w:val="Title1"/>
            </w:pPr>
            <w:bookmarkStart w:id="4" w:name="dtitle1" w:colFirst="0" w:colLast="0"/>
            <w:bookmarkStart w:id="5" w:name="lt_pId008"/>
            <w:bookmarkEnd w:id="3"/>
            <w:r w:rsidRPr="001831E1">
              <w:t xml:space="preserve">продолжение работы СОГЛАСНО </w:t>
            </w:r>
            <w:r w:rsidRPr="008B5A32">
              <w:t>РЕЗОЛЮЦИИ</w:t>
            </w:r>
            <w:r w:rsidRPr="004743F3">
              <w:t> </w:t>
            </w:r>
            <w:r w:rsidRPr="001831E1">
              <w:t>908 (</w:t>
            </w:r>
            <w:proofErr w:type="spellStart"/>
            <w:r w:rsidRPr="001831E1">
              <w:t>ПЕРЕСМ</w:t>
            </w:r>
            <w:proofErr w:type="spellEnd"/>
            <w:r w:rsidRPr="001831E1">
              <w:t xml:space="preserve">. </w:t>
            </w:r>
            <w:proofErr w:type="spellStart"/>
            <w:r w:rsidRPr="004743F3">
              <w:t>ВКР</w:t>
            </w:r>
            <w:proofErr w:type="spellEnd"/>
            <w:r w:rsidRPr="004743F3">
              <w:t>-15)</w:t>
            </w:r>
            <w:bookmarkEnd w:id="5"/>
          </w:p>
        </w:tc>
      </w:tr>
      <w:tr w:rsidR="008B5A32" w:rsidRPr="00FB6D5F" w14:paraId="6B9442D8" w14:textId="77777777" w:rsidTr="00675D35">
        <w:trPr>
          <w:cantSplit/>
        </w:trPr>
        <w:tc>
          <w:tcPr>
            <w:tcW w:w="9889" w:type="dxa"/>
            <w:gridSpan w:val="2"/>
          </w:tcPr>
          <w:p w14:paraId="69729392" w14:textId="65B9C882" w:rsidR="008B5A32" w:rsidRPr="001831E1" w:rsidRDefault="008B5A32" w:rsidP="008B5A32">
            <w:pPr>
              <w:pStyle w:val="Title2"/>
            </w:pPr>
            <w:r w:rsidRPr="008B5A32">
              <w:t>ПРЕДСТАВЛЕНИЕ И ПУБЛИКАЦИЯ В ЭЛЕКТРОННОМ ФОРМАТЕ ЗАЯВОК</w:t>
            </w:r>
            <w:r w:rsidRPr="008B5A32">
              <w:rPr>
                <w:lang w:val="en-GB"/>
              </w:rPr>
              <w:t> </w:t>
            </w:r>
            <w:r w:rsidRPr="008B5A32">
              <w:t>НА</w:t>
            </w:r>
            <w:r w:rsidRPr="008B5A32">
              <w:rPr>
                <w:lang w:val="en-GB"/>
              </w:rPr>
              <w:t> </w:t>
            </w:r>
            <w:r w:rsidRPr="008B5A32">
              <w:t>РЕГИСТРАЦИЮ СПУТНИКОВЫХ СЕТЕЙ</w:t>
            </w:r>
          </w:p>
        </w:tc>
      </w:tr>
      <w:tr w:rsidR="0084654E" w:rsidRPr="00FB6D5F" w14:paraId="729535E2" w14:textId="77777777" w:rsidTr="00675D35">
        <w:trPr>
          <w:cantSplit/>
        </w:trPr>
        <w:tc>
          <w:tcPr>
            <w:tcW w:w="9889" w:type="dxa"/>
            <w:gridSpan w:val="2"/>
          </w:tcPr>
          <w:p w14:paraId="64E2F9C7" w14:textId="77777777" w:rsidR="0084654E" w:rsidRPr="008B5A32" w:rsidRDefault="0084654E" w:rsidP="0084654E">
            <w:pPr>
              <w:pStyle w:val="Title3"/>
            </w:pPr>
          </w:p>
        </w:tc>
      </w:tr>
    </w:tbl>
    <w:p w14:paraId="4C9B58F9" w14:textId="77777777" w:rsidR="008B5A32" w:rsidRPr="00F408F9" w:rsidRDefault="008B5A32" w:rsidP="008B5A32">
      <w:pPr>
        <w:pStyle w:val="Heading1"/>
      </w:pPr>
      <w:bookmarkStart w:id="6" w:name="_Toc445972779"/>
      <w:bookmarkEnd w:id="4"/>
      <w:r w:rsidRPr="00F408F9">
        <w:t>1</w:t>
      </w:r>
      <w:r w:rsidRPr="00F408F9">
        <w:tab/>
      </w:r>
      <w:bookmarkEnd w:id="6"/>
      <w:r w:rsidRPr="008B5A32">
        <w:t>Базовая</w:t>
      </w:r>
      <w:r>
        <w:t xml:space="preserve"> информация</w:t>
      </w:r>
    </w:p>
    <w:p w14:paraId="7EB127FD" w14:textId="77777777" w:rsidR="008B5A32" w:rsidRDefault="008B5A32" w:rsidP="008B5A32">
      <w:pPr>
        <w:rPr>
          <w:szCs w:val="22"/>
        </w:rPr>
      </w:pPr>
      <w:bookmarkStart w:id="7" w:name="lt_pId013"/>
      <w:r w:rsidRPr="001831E1">
        <w:rPr>
          <w:szCs w:val="22"/>
        </w:rPr>
        <w:t>В Резолюции</w:t>
      </w:r>
      <w:r w:rsidRPr="004743F3">
        <w:rPr>
          <w:szCs w:val="22"/>
        </w:rPr>
        <w:t> </w:t>
      </w:r>
      <w:r w:rsidRPr="001831E1">
        <w:rPr>
          <w:b/>
          <w:bCs/>
          <w:szCs w:val="22"/>
        </w:rPr>
        <w:t>908 (</w:t>
      </w:r>
      <w:proofErr w:type="spellStart"/>
      <w:r w:rsidRPr="001831E1">
        <w:rPr>
          <w:b/>
          <w:bCs/>
          <w:szCs w:val="22"/>
        </w:rPr>
        <w:t>Пересм</w:t>
      </w:r>
      <w:proofErr w:type="spellEnd"/>
      <w:r w:rsidRPr="001831E1">
        <w:rPr>
          <w:b/>
          <w:bCs/>
          <w:szCs w:val="22"/>
        </w:rPr>
        <w:t xml:space="preserve">. </w:t>
      </w:r>
      <w:proofErr w:type="spellStart"/>
      <w:r w:rsidRPr="001831E1">
        <w:rPr>
          <w:b/>
          <w:bCs/>
          <w:szCs w:val="22"/>
        </w:rPr>
        <w:t>ВКР</w:t>
      </w:r>
      <w:proofErr w:type="spellEnd"/>
      <w:r w:rsidRPr="001831E1">
        <w:rPr>
          <w:b/>
          <w:bCs/>
          <w:szCs w:val="22"/>
        </w:rPr>
        <w:t>-15)</w:t>
      </w:r>
      <w:r w:rsidRPr="001831E1">
        <w:rPr>
          <w:szCs w:val="22"/>
        </w:rPr>
        <w:t xml:space="preserve"> Директору </w:t>
      </w:r>
      <w:proofErr w:type="spellStart"/>
      <w:r w:rsidRPr="001831E1">
        <w:rPr>
          <w:szCs w:val="22"/>
        </w:rPr>
        <w:t>БР</w:t>
      </w:r>
      <w:proofErr w:type="spellEnd"/>
      <w:r w:rsidRPr="001831E1">
        <w:rPr>
          <w:szCs w:val="22"/>
        </w:rPr>
        <w:t xml:space="preserve"> поручено внедрить защищенный безбумажный электронный подход для электронного представления и публикации заявок на регистрацию спутниковых сетей и замечаний. </w:t>
      </w:r>
      <w:bookmarkEnd w:id="7"/>
      <w:r>
        <w:rPr>
          <w:szCs w:val="22"/>
        </w:rPr>
        <w:t xml:space="preserve">При завершении </w:t>
      </w:r>
      <w:proofErr w:type="spellStart"/>
      <w:r w:rsidRPr="00A54FF0">
        <w:rPr>
          <w:szCs w:val="22"/>
        </w:rPr>
        <w:t>ВКР</w:t>
      </w:r>
      <w:proofErr w:type="spellEnd"/>
      <w:r w:rsidRPr="00A54FF0">
        <w:rPr>
          <w:szCs w:val="22"/>
        </w:rPr>
        <w:t xml:space="preserve">-19 </w:t>
      </w:r>
      <w:r w:rsidRPr="001831E1">
        <w:rPr>
          <w:szCs w:val="22"/>
        </w:rPr>
        <w:t>эт</w:t>
      </w:r>
      <w:r>
        <w:rPr>
          <w:szCs w:val="22"/>
        </w:rPr>
        <w:t>а</w:t>
      </w:r>
      <w:r w:rsidRPr="001831E1">
        <w:rPr>
          <w:szCs w:val="22"/>
        </w:rPr>
        <w:t xml:space="preserve"> Резолюци</w:t>
      </w:r>
      <w:r>
        <w:rPr>
          <w:szCs w:val="22"/>
        </w:rPr>
        <w:t>я</w:t>
      </w:r>
      <w:r w:rsidRPr="001831E1">
        <w:rPr>
          <w:szCs w:val="22"/>
        </w:rPr>
        <w:t xml:space="preserve"> </w:t>
      </w:r>
      <w:r>
        <w:rPr>
          <w:szCs w:val="22"/>
        </w:rPr>
        <w:t xml:space="preserve">была </w:t>
      </w:r>
      <w:r w:rsidRPr="001831E1">
        <w:rPr>
          <w:szCs w:val="22"/>
        </w:rPr>
        <w:t>сохран</w:t>
      </w:r>
      <w:r>
        <w:rPr>
          <w:szCs w:val="22"/>
        </w:rPr>
        <w:t>ен</w:t>
      </w:r>
      <w:r w:rsidRPr="001831E1">
        <w:rPr>
          <w:szCs w:val="22"/>
        </w:rPr>
        <w:t>а в неизменном виде</w:t>
      </w:r>
      <w:r w:rsidRPr="00F408F9">
        <w:rPr>
          <w:szCs w:val="22"/>
        </w:rPr>
        <w:t>.</w:t>
      </w:r>
    </w:p>
    <w:p w14:paraId="6D580573" w14:textId="77777777" w:rsidR="008B5A32" w:rsidRPr="001831E1" w:rsidRDefault="008B5A32" w:rsidP="008B5A32">
      <w:pPr>
        <w:rPr>
          <w:szCs w:val="22"/>
          <w:lang w:eastAsia="ja-JP"/>
        </w:rPr>
      </w:pPr>
      <w:bookmarkStart w:id="8" w:name="lt_pId015"/>
      <w:r w:rsidRPr="001831E1">
        <w:rPr>
          <w:szCs w:val="22"/>
          <w:lang w:eastAsia="ja-JP"/>
        </w:rPr>
        <w:t xml:space="preserve">Администрация Японии поддерживает деятельность </w:t>
      </w:r>
      <w:proofErr w:type="spellStart"/>
      <w:r w:rsidRPr="001831E1">
        <w:rPr>
          <w:szCs w:val="22"/>
          <w:lang w:eastAsia="ja-JP"/>
        </w:rPr>
        <w:t>БР</w:t>
      </w:r>
      <w:proofErr w:type="spellEnd"/>
      <w:r>
        <w:rPr>
          <w:szCs w:val="22"/>
          <w:lang w:eastAsia="ja-JP"/>
        </w:rPr>
        <w:t xml:space="preserve"> с</w:t>
      </w:r>
      <w:r w:rsidRPr="001831E1">
        <w:rPr>
          <w:szCs w:val="22"/>
          <w:lang w:eastAsia="ja-JP"/>
        </w:rPr>
        <w:t xml:space="preserve"> ма</w:t>
      </w:r>
      <w:r>
        <w:rPr>
          <w:szCs w:val="22"/>
          <w:lang w:eastAsia="ja-JP"/>
        </w:rPr>
        <w:t>я</w:t>
      </w:r>
      <w:r w:rsidRPr="001831E1">
        <w:rPr>
          <w:szCs w:val="22"/>
          <w:lang w:eastAsia="ja-JP"/>
        </w:rPr>
        <w:t xml:space="preserve"> 2017</w:t>
      </w:r>
      <w:r w:rsidRPr="004743F3">
        <w:rPr>
          <w:szCs w:val="22"/>
          <w:lang w:eastAsia="ja-JP"/>
        </w:rPr>
        <w:t> </w:t>
      </w:r>
      <w:r w:rsidRPr="001831E1">
        <w:rPr>
          <w:szCs w:val="22"/>
          <w:lang w:eastAsia="ja-JP"/>
        </w:rPr>
        <w:t>года</w:t>
      </w:r>
      <w:r>
        <w:rPr>
          <w:szCs w:val="22"/>
          <w:lang w:eastAsia="ja-JP"/>
        </w:rPr>
        <w:t>,</w:t>
      </w:r>
      <w:r w:rsidRPr="001831E1">
        <w:rPr>
          <w:szCs w:val="22"/>
          <w:lang w:eastAsia="ja-JP"/>
        </w:rPr>
        <w:t xml:space="preserve"> внес</w:t>
      </w:r>
      <w:r>
        <w:rPr>
          <w:szCs w:val="22"/>
          <w:lang w:eastAsia="ja-JP"/>
        </w:rPr>
        <w:t>я</w:t>
      </w:r>
      <w:r w:rsidRPr="001831E1">
        <w:rPr>
          <w:szCs w:val="22"/>
          <w:lang w:eastAsia="ja-JP"/>
        </w:rPr>
        <w:t xml:space="preserve"> добровольный взнос на цели выполнения Резолюции</w:t>
      </w:r>
      <w:r w:rsidRPr="004743F3">
        <w:rPr>
          <w:szCs w:val="22"/>
          <w:lang w:eastAsia="ja-JP"/>
        </w:rPr>
        <w:t> </w:t>
      </w:r>
      <w:r w:rsidRPr="001831E1">
        <w:rPr>
          <w:b/>
          <w:bCs/>
          <w:szCs w:val="22"/>
          <w:lang w:eastAsia="ja-JP"/>
        </w:rPr>
        <w:t>908</w:t>
      </w:r>
      <w:r w:rsidRPr="001831E1">
        <w:rPr>
          <w:szCs w:val="22"/>
          <w:lang w:eastAsia="ja-JP"/>
        </w:rPr>
        <w:t>.</w:t>
      </w:r>
      <w:bookmarkEnd w:id="8"/>
      <w:r w:rsidRPr="001831E1">
        <w:rPr>
          <w:szCs w:val="22"/>
          <w:lang w:eastAsia="ja-JP"/>
        </w:rPr>
        <w:t xml:space="preserve"> </w:t>
      </w:r>
      <w:bookmarkStart w:id="9" w:name="lt_pId016"/>
      <w:r w:rsidRPr="001831E1">
        <w:rPr>
          <w:szCs w:val="22"/>
          <w:lang w:eastAsia="ja-JP"/>
        </w:rPr>
        <w:t xml:space="preserve">Япония признает значительный прогресс в реализации проекта по выполнению Резолюции, достигнутый благодаря усилиям </w:t>
      </w:r>
      <w:proofErr w:type="spellStart"/>
      <w:r w:rsidRPr="001831E1">
        <w:rPr>
          <w:szCs w:val="22"/>
          <w:lang w:eastAsia="ja-JP"/>
        </w:rPr>
        <w:t>БР</w:t>
      </w:r>
      <w:proofErr w:type="spellEnd"/>
      <w:r w:rsidRPr="001831E1">
        <w:rPr>
          <w:szCs w:val="22"/>
          <w:lang w:eastAsia="ja-JP"/>
        </w:rPr>
        <w:t>.</w:t>
      </w:r>
      <w:bookmarkEnd w:id="9"/>
    </w:p>
    <w:p w14:paraId="64D60662" w14:textId="77777777" w:rsidR="008B5A32" w:rsidRPr="00150A14" w:rsidRDefault="008B5A32" w:rsidP="008B5A32">
      <w:pPr>
        <w:rPr>
          <w:szCs w:val="22"/>
        </w:rPr>
      </w:pPr>
      <w:bookmarkStart w:id="10" w:name="lt_pId017"/>
      <w:r w:rsidRPr="001831E1">
        <w:rPr>
          <w:szCs w:val="22"/>
          <w:lang w:eastAsia="ja-JP"/>
        </w:rPr>
        <w:t xml:space="preserve">На 26-м собрании </w:t>
      </w:r>
      <w:proofErr w:type="spellStart"/>
      <w:r w:rsidRPr="001831E1">
        <w:rPr>
          <w:szCs w:val="22"/>
          <w:lang w:eastAsia="ja-JP"/>
        </w:rPr>
        <w:t>КГР</w:t>
      </w:r>
      <w:proofErr w:type="spellEnd"/>
      <w:r w:rsidRPr="001831E1">
        <w:rPr>
          <w:szCs w:val="22"/>
          <w:lang w:eastAsia="ja-JP"/>
        </w:rPr>
        <w:t>, состоявшемся в 2019</w:t>
      </w:r>
      <w:r w:rsidRPr="004743F3">
        <w:rPr>
          <w:szCs w:val="22"/>
          <w:lang w:eastAsia="ja-JP"/>
        </w:rPr>
        <w:t> </w:t>
      </w:r>
      <w:r w:rsidRPr="001831E1">
        <w:rPr>
          <w:szCs w:val="22"/>
          <w:lang w:eastAsia="ja-JP"/>
        </w:rPr>
        <w:t>году, Япония предложила оказать содействие разработке более эффективной системы. По</w:t>
      </w:r>
      <w:r w:rsidRPr="004743F3">
        <w:rPr>
          <w:szCs w:val="22"/>
          <w:lang w:eastAsia="ja-JP"/>
        </w:rPr>
        <w:t> </w:t>
      </w:r>
      <w:r w:rsidRPr="001831E1">
        <w:rPr>
          <w:szCs w:val="22"/>
          <w:lang w:eastAsia="ja-JP"/>
        </w:rPr>
        <w:t>результатам предложения Японии была введена новая система онлайновой коммуникации</w:t>
      </w:r>
      <w:r>
        <w:rPr>
          <w:szCs w:val="22"/>
          <w:lang w:eastAsia="ja-JP"/>
        </w:rPr>
        <w:t xml:space="preserve"> (электронной коммуникации)</w:t>
      </w:r>
      <w:r w:rsidRPr="001831E1">
        <w:rPr>
          <w:szCs w:val="22"/>
          <w:lang w:eastAsia="ja-JP"/>
        </w:rPr>
        <w:t xml:space="preserve">, для того чтобы обеспечить возможность онлайновой переписки между администрациями и </w:t>
      </w:r>
      <w:proofErr w:type="spellStart"/>
      <w:r w:rsidRPr="001831E1">
        <w:rPr>
          <w:szCs w:val="22"/>
          <w:lang w:eastAsia="ja-JP"/>
        </w:rPr>
        <w:t>БР</w:t>
      </w:r>
      <w:proofErr w:type="spellEnd"/>
      <w:r w:rsidRPr="001831E1">
        <w:rPr>
          <w:szCs w:val="22"/>
          <w:lang w:eastAsia="ja-JP"/>
        </w:rPr>
        <w:t>, а также между администрациями</w:t>
      </w:r>
      <w:bookmarkEnd w:id="10"/>
      <w:r>
        <w:rPr>
          <w:szCs w:val="22"/>
          <w:lang w:eastAsia="ja-JP"/>
        </w:rPr>
        <w:t xml:space="preserve">. Наряду с этим на последнем собрании </w:t>
      </w:r>
      <w:proofErr w:type="spellStart"/>
      <w:r>
        <w:rPr>
          <w:szCs w:val="22"/>
          <w:lang w:eastAsia="ja-JP"/>
        </w:rPr>
        <w:t>КГР</w:t>
      </w:r>
      <w:proofErr w:type="spellEnd"/>
      <w:r>
        <w:rPr>
          <w:szCs w:val="22"/>
          <w:lang w:eastAsia="ja-JP"/>
        </w:rPr>
        <w:t xml:space="preserve"> в 2020 году Япония предложила продолжить работу по проекту согласно Резолюции </w:t>
      </w:r>
      <w:r>
        <w:rPr>
          <w:b/>
          <w:bCs/>
          <w:szCs w:val="22"/>
          <w:lang w:eastAsia="ja-JP"/>
        </w:rPr>
        <w:t>908</w:t>
      </w:r>
      <w:r w:rsidRPr="00F24ECC">
        <w:rPr>
          <w:szCs w:val="22"/>
          <w:lang w:eastAsia="ja-JP"/>
        </w:rPr>
        <w:t xml:space="preserve">, </w:t>
      </w:r>
      <w:r w:rsidRPr="00F24ECC">
        <w:rPr>
          <w:color w:val="000000"/>
        </w:rPr>
        <w:t>расшир</w:t>
      </w:r>
      <w:r>
        <w:rPr>
          <w:color w:val="000000"/>
        </w:rPr>
        <w:t>ить</w:t>
      </w:r>
      <w:r w:rsidRPr="00F24ECC">
        <w:rPr>
          <w:color w:val="000000"/>
        </w:rPr>
        <w:t xml:space="preserve"> разработанн</w:t>
      </w:r>
      <w:r>
        <w:rPr>
          <w:color w:val="000000"/>
        </w:rPr>
        <w:t>ую</w:t>
      </w:r>
      <w:r w:rsidRPr="00F24ECC">
        <w:rPr>
          <w:color w:val="000000"/>
        </w:rPr>
        <w:t xml:space="preserve"> систем</w:t>
      </w:r>
      <w:r>
        <w:rPr>
          <w:color w:val="000000"/>
        </w:rPr>
        <w:t>у</w:t>
      </w:r>
      <w:r w:rsidRPr="00F24ECC">
        <w:rPr>
          <w:color w:val="000000"/>
        </w:rPr>
        <w:t xml:space="preserve"> представления в онлайновом формате</w:t>
      </w:r>
      <w:r>
        <w:rPr>
          <w:szCs w:val="22"/>
          <w:lang w:eastAsia="ja-JP"/>
        </w:rPr>
        <w:t xml:space="preserve"> (электронное представление) и </w:t>
      </w:r>
      <w:r w:rsidRPr="00150A14">
        <w:rPr>
          <w:szCs w:val="22"/>
          <w:lang w:eastAsia="ja-JP"/>
        </w:rPr>
        <w:t>повы</w:t>
      </w:r>
      <w:r>
        <w:rPr>
          <w:szCs w:val="22"/>
          <w:lang w:eastAsia="ja-JP"/>
        </w:rPr>
        <w:t>сить</w:t>
      </w:r>
      <w:r w:rsidRPr="00150A14">
        <w:rPr>
          <w:szCs w:val="22"/>
          <w:lang w:eastAsia="ja-JP"/>
        </w:rPr>
        <w:t xml:space="preserve"> эффективност</w:t>
      </w:r>
      <w:r>
        <w:rPr>
          <w:szCs w:val="22"/>
          <w:lang w:eastAsia="ja-JP"/>
        </w:rPr>
        <w:t>ь</w:t>
      </w:r>
      <w:r w:rsidRPr="00150A14">
        <w:rPr>
          <w:szCs w:val="22"/>
          <w:lang w:eastAsia="ja-JP"/>
        </w:rPr>
        <w:t xml:space="preserve"> и оперативност</w:t>
      </w:r>
      <w:r>
        <w:rPr>
          <w:szCs w:val="22"/>
          <w:lang w:eastAsia="ja-JP"/>
        </w:rPr>
        <w:t>ь</w:t>
      </w:r>
      <w:r w:rsidRPr="00150A14">
        <w:rPr>
          <w:szCs w:val="22"/>
          <w:lang w:eastAsia="ja-JP"/>
        </w:rPr>
        <w:t xml:space="preserve"> всего процесса координации спутниковых систем</w:t>
      </w:r>
      <w:r>
        <w:rPr>
          <w:szCs w:val="22"/>
          <w:lang w:eastAsia="ja-JP"/>
        </w:rPr>
        <w:t xml:space="preserve"> путем </w:t>
      </w:r>
      <w:r w:rsidRPr="00150A14">
        <w:rPr>
          <w:szCs w:val="22"/>
          <w:lang w:eastAsia="ja-JP"/>
        </w:rPr>
        <w:t>дальнейше</w:t>
      </w:r>
      <w:r>
        <w:rPr>
          <w:szCs w:val="22"/>
          <w:lang w:eastAsia="ja-JP"/>
        </w:rPr>
        <w:t>го</w:t>
      </w:r>
      <w:r w:rsidRPr="00150A14">
        <w:rPr>
          <w:szCs w:val="22"/>
          <w:lang w:eastAsia="ja-JP"/>
        </w:rPr>
        <w:t xml:space="preserve"> развити</w:t>
      </w:r>
      <w:r>
        <w:rPr>
          <w:szCs w:val="22"/>
          <w:lang w:eastAsia="ja-JP"/>
        </w:rPr>
        <w:t>я</w:t>
      </w:r>
      <w:r w:rsidRPr="00150A14">
        <w:rPr>
          <w:szCs w:val="22"/>
          <w:lang w:eastAsia="ja-JP"/>
        </w:rPr>
        <w:t xml:space="preserve"> инструментов ИТ</w:t>
      </w:r>
      <w:r>
        <w:rPr>
          <w:szCs w:val="22"/>
          <w:lang w:eastAsia="ja-JP"/>
        </w:rPr>
        <w:t>.</w:t>
      </w:r>
    </w:p>
    <w:p w14:paraId="01BFD651" w14:textId="77777777" w:rsidR="008B5A32" w:rsidRPr="00F408F9" w:rsidRDefault="008B5A32" w:rsidP="008B5A32">
      <w:pPr>
        <w:pStyle w:val="Heading1"/>
      </w:pPr>
      <w:bookmarkStart w:id="11" w:name="_Toc445972780"/>
      <w:r w:rsidRPr="00F408F9">
        <w:t>2</w:t>
      </w:r>
      <w:r w:rsidRPr="00F408F9">
        <w:tab/>
      </w:r>
      <w:bookmarkEnd w:id="11"/>
      <w:r w:rsidRPr="008B5A32">
        <w:t>Предложения</w:t>
      </w:r>
    </w:p>
    <w:p w14:paraId="378D8671" w14:textId="77777777" w:rsidR="008B5A32" w:rsidRPr="00F408F9" w:rsidRDefault="008B5A32" w:rsidP="008B5A32">
      <w:pPr>
        <w:rPr>
          <w:szCs w:val="22"/>
        </w:rPr>
      </w:pPr>
      <w:r>
        <w:rPr>
          <w:szCs w:val="22"/>
        </w:rPr>
        <w:t xml:space="preserve">Япония дает высокую оценку усилиям </w:t>
      </w:r>
      <w:proofErr w:type="spellStart"/>
      <w:r>
        <w:rPr>
          <w:szCs w:val="22"/>
        </w:rPr>
        <w:t>БР</w:t>
      </w:r>
      <w:proofErr w:type="spellEnd"/>
      <w:r>
        <w:rPr>
          <w:szCs w:val="22"/>
        </w:rPr>
        <w:t xml:space="preserve"> по дальнейшему продвижению проекта, но хотела бы еще раз указать, что расширение системы электронного представления и постоянное развитие различных инструментов ИТ имеют </w:t>
      </w:r>
      <w:r w:rsidRPr="00924967">
        <w:rPr>
          <w:color w:val="000000"/>
        </w:rPr>
        <w:t xml:space="preserve">существенное значение для повышения эффективности и оперативности всего процесса координации спутниковых систем, включая осуществляемые </w:t>
      </w:r>
      <w:proofErr w:type="spellStart"/>
      <w:r w:rsidRPr="00924967">
        <w:rPr>
          <w:color w:val="000000"/>
        </w:rPr>
        <w:t>БР</w:t>
      </w:r>
      <w:proofErr w:type="spellEnd"/>
      <w:r w:rsidRPr="00924967">
        <w:rPr>
          <w:color w:val="000000"/>
        </w:rPr>
        <w:t xml:space="preserve"> процессы рассмотрения и публикации</w:t>
      </w:r>
      <w:r>
        <w:rPr>
          <w:color w:val="000000"/>
        </w:rPr>
        <w:t>. Япония хотела бы внести три конкретных предложения относительно дальнейшего развития этих процессов</w:t>
      </w:r>
      <w:r w:rsidRPr="00F408F9">
        <w:rPr>
          <w:szCs w:val="22"/>
        </w:rPr>
        <w:t>.</w:t>
      </w:r>
    </w:p>
    <w:p w14:paraId="4B6B6C8D" w14:textId="1B0991DA" w:rsidR="008B5A32" w:rsidRPr="002E51FE" w:rsidRDefault="008B5A32" w:rsidP="008B5A32">
      <w:pPr>
        <w:pStyle w:val="Heading2"/>
      </w:pPr>
      <w:r w:rsidRPr="002E51FE">
        <w:t>2.1</w:t>
      </w:r>
      <w:r w:rsidRPr="002E51FE">
        <w:tab/>
      </w:r>
      <w:bookmarkStart w:id="12" w:name="lt_pId024"/>
      <w:r>
        <w:t>Разработка</w:t>
      </w:r>
      <w:r w:rsidRPr="002E51FE">
        <w:t xml:space="preserve"> </w:t>
      </w:r>
      <w:r>
        <w:t>онлайновых</w:t>
      </w:r>
      <w:r w:rsidRPr="002E51FE">
        <w:t xml:space="preserve"> </w:t>
      </w:r>
      <w:r>
        <w:t>систем</w:t>
      </w:r>
      <w:r w:rsidRPr="002E51FE">
        <w:t xml:space="preserve"> </w:t>
      </w:r>
      <w:r>
        <w:t>космических</w:t>
      </w:r>
      <w:r w:rsidRPr="002E51FE">
        <w:t xml:space="preserve"> </w:t>
      </w:r>
      <w:r>
        <w:t>сетей</w:t>
      </w:r>
      <w:r w:rsidRPr="002E51FE">
        <w:t xml:space="preserve"> </w:t>
      </w:r>
      <w:r>
        <w:t>и</w:t>
      </w:r>
      <w:r w:rsidRPr="002E51FE">
        <w:t xml:space="preserve"> </w:t>
      </w:r>
      <w:r>
        <w:t>соответствующего</w:t>
      </w:r>
      <w:r w:rsidRPr="002E51FE">
        <w:t xml:space="preserve"> </w:t>
      </w:r>
      <w:r>
        <w:t>программного обеспечения</w:t>
      </w:r>
      <w:bookmarkEnd w:id="12"/>
    </w:p>
    <w:p w14:paraId="73304359" w14:textId="77777777" w:rsidR="008B5A32" w:rsidRPr="003562C8" w:rsidRDefault="008B5A32" w:rsidP="008B5A32">
      <w:bookmarkStart w:id="13" w:name="lt_pId025"/>
      <w:r w:rsidRPr="003562C8">
        <w:rPr>
          <w:rFonts w:hint="eastAsia"/>
        </w:rPr>
        <w:t>Я</w:t>
      </w:r>
      <w:r>
        <w:t>пония</w:t>
      </w:r>
      <w:r w:rsidRPr="003562C8">
        <w:t xml:space="preserve"> </w:t>
      </w:r>
      <w:r>
        <w:t>полагает</w:t>
      </w:r>
      <w:r w:rsidRPr="003562C8">
        <w:t xml:space="preserve">, </w:t>
      </w:r>
      <w:r>
        <w:t>что</w:t>
      </w:r>
      <w:r w:rsidRPr="003562C8">
        <w:t xml:space="preserve"> </w:t>
      </w:r>
      <w:r>
        <w:t>желательно</w:t>
      </w:r>
      <w:r w:rsidRPr="003562C8">
        <w:t xml:space="preserve"> </w:t>
      </w:r>
      <w:r>
        <w:t>повысить</w:t>
      </w:r>
      <w:r w:rsidRPr="003562C8">
        <w:t xml:space="preserve"> </w:t>
      </w:r>
      <w:r>
        <w:t>полезность</w:t>
      </w:r>
      <w:r w:rsidRPr="003562C8">
        <w:t xml:space="preserve"> </w:t>
      </w:r>
      <w:r>
        <w:t>космических</w:t>
      </w:r>
      <w:r w:rsidRPr="003562C8">
        <w:t xml:space="preserve"> </w:t>
      </w:r>
      <w:r>
        <w:t>сетей</w:t>
      </w:r>
      <w:r w:rsidRPr="003562C8">
        <w:t xml:space="preserve"> </w:t>
      </w:r>
      <w:r>
        <w:t>и</w:t>
      </w:r>
      <w:r w:rsidRPr="003562C8">
        <w:t xml:space="preserve"> </w:t>
      </w:r>
      <w:r>
        <w:t>соответствующего</w:t>
      </w:r>
      <w:r w:rsidRPr="003562C8">
        <w:t xml:space="preserve"> </w:t>
      </w:r>
      <w:r>
        <w:t>программного</w:t>
      </w:r>
      <w:r w:rsidRPr="003562C8">
        <w:t xml:space="preserve"> </w:t>
      </w:r>
      <w:r>
        <w:t>обеспечения, проводя дальнейшую работу в этом направлении</w:t>
      </w:r>
      <w:r w:rsidRPr="003562C8">
        <w:t>.</w:t>
      </w:r>
      <w:bookmarkEnd w:id="13"/>
    </w:p>
    <w:p w14:paraId="1D949D47" w14:textId="77777777" w:rsidR="008B5A32" w:rsidRPr="006D1EB1" w:rsidRDefault="008B5A32" w:rsidP="008B5A32">
      <w:bookmarkStart w:id="14" w:name="lt_pId026"/>
      <w:r>
        <w:lastRenderedPageBreak/>
        <w:t>Одно</w:t>
      </w:r>
      <w:r w:rsidRPr="003562C8">
        <w:t xml:space="preserve"> </w:t>
      </w:r>
      <w:r>
        <w:t>из</w:t>
      </w:r>
      <w:r w:rsidRPr="003562C8">
        <w:t xml:space="preserve"> </w:t>
      </w:r>
      <w:r>
        <w:t>наших</w:t>
      </w:r>
      <w:r w:rsidRPr="003562C8">
        <w:t xml:space="preserve"> </w:t>
      </w:r>
      <w:r>
        <w:t>предложений</w:t>
      </w:r>
      <w:r w:rsidRPr="003562C8">
        <w:t xml:space="preserve"> – </w:t>
      </w:r>
      <w:r>
        <w:t>преобразование</w:t>
      </w:r>
      <w:r w:rsidRPr="003562C8">
        <w:t xml:space="preserve"> </w:t>
      </w:r>
      <w:r>
        <w:t>программного</w:t>
      </w:r>
      <w:r w:rsidRPr="003562C8">
        <w:t xml:space="preserve"> </w:t>
      </w:r>
      <w:r>
        <w:t>обеспечения</w:t>
      </w:r>
      <w:r w:rsidRPr="003562C8">
        <w:t xml:space="preserve">, </w:t>
      </w:r>
      <w:r>
        <w:t>такого</w:t>
      </w:r>
      <w:r w:rsidRPr="003562C8">
        <w:t xml:space="preserve"> </w:t>
      </w:r>
      <w:r>
        <w:t>как</w:t>
      </w:r>
      <w:r w:rsidRPr="003562C8">
        <w:t xml:space="preserve"> </w:t>
      </w:r>
      <w:proofErr w:type="spellStart"/>
      <w:r w:rsidRPr="003563A8">
        <w:t>SpaceCap</w:t>
      </w:r>
      <w:proofErr w:type="spellEnd"/>
      <w:r w:rsidRPr="003562C8">
        <w:t xml:space="preserve"> </w:t>
      </w:r>
      <w:r>
        <w:t>и</w:t>
      </w:r>
      <w:r w:rsidRPr="003562C8">
        <w:t xml:space="preserve"> </w:t>
      </w:r>
      <w:proofErr w:type="spellStart"/>
      <w:r w:rsidRPr="003563A8">
        <w:t>SpaceCom</w:t>
      </w:r>
      <w:proofErr w:type="spellEnd"/>
      <w:r>
        <w:t>, в полностью онлайновые услуги на базе веб</w:t>
      </w:r>
      <w:r w:rsidRPr="003562C8">
        <w:t>.</w:t>
      </w:r>
      <w:bookmarkEnd w:id="14"/>
      <w:r w:rsidRPr="003562C8">
        <w:t xml:space="preserve"> </w:t>
      </w:r>
      <w:bookmarkStart w:id="15" w:name="lt_pId027"/>
      <w:r>
        <w:t>Предоставление</w:t>
      </w:r>
      <w:r w:rsidRPr="00D863D1">
        <w:t xml:space="preserve"> </w:t>
      </w:r>
      <w:proofErr w:type="spellStart"/>
      <w:r w:rsidRPr="00D920A8">
        <w:t>SpaceCap</w:t>
      </w:r>
      <w:proofErr w:type="spellEnd"/>
      <w:r w:rsidRPr="00D920A8">
        <w:t xml:space="preserve"> и </w:t>
      </w:r>
      <w:proofErr w:type="spellStart"/>
      <w:r w:rsidRPr="00D920A8">
        <w:t>SpaceCom</w:t>
      </w:r>
      <w:proofErr w:type="spellEnd"/>
      <w:r w:rsidRPr="00D920A8">
        <w:t xml:space="preserve"> </w:t>
      </w:r>
      <w:r>
        <w:t>в</w:t>
      </w:r>
      <w:r w:rsidRPr="00D863D1">
        <w:t xml:space="preserve"> </w:t>
      </w:r>
      <w:r>
        <w:t>качестве</w:t>
      </w:r>
      <w:r w:rsidRPr="00D863D1">
        <w:t xml:space="preserve"> </w:t>
      </w:r>
      <w:r>
        <w:t>онлайновых</w:t>
      </w:r>
      <w:r w:rsidRPr="00D863D1">
        <w:t xml:space="preserve"> </w:t>
      </w:r>
      <w:r>
        <w:t>услуг</w:t>
      </w:r>
      <w:r w:rsidRPr="00D863D1">
        <w:t xml:space="preserve"> </w:t>
      </w:r>
      <w:r>
        <w:t>на</w:t>
      </w:r>
      <w:r w:rsidRPr="00D863D1">
        <w:t xml:space="preserve"> </w:t>
      </w:r>
      <w:r>
        <w:t>базе</w:t>
      </w:r>
      <w:r w:rsidRPr="00D863D1">
        <w:t xml:space="preserve"> </w:t>
      </w:r>
      <w:r>
        <w:t>веб</w:t>
      </w:r>
      <w:r w:rsidRPr="00D863D1">
        <w:t xml:space="preserve"> </w:t>
      </w:r>
      <w:r>
        <w:t>дает</w:t>
      </w:r>
      <w:r w:rsidRPr="00D863D1">
        <w:t xml:space="preserve"> </w:t>
      </w:r>
      <w:r>
        <w:t>пользователям</w:t>
      </w:r>
      <w:r w:rsidRPr="00D863D1">
        <w:t xml:space="preserve"> </w:t>
      </w:r>
      <w:r>
        <w:t>возможность</w:t>
      </w:r>
      <w:r w:rsidRPr="00D863D1">
        <w:t xml:space="preserve"> </w:t>
      </w:r>
      <w:r>
        <w:t>использовать их без установки на ПК дополнительного программного обеспечения</w:t>
      </w:r>
      <w:r w:rsidRPr="00D863D1">
        <w:t>.</w:t>
      </w:r>
      <w:bookmarkEnd w:id="15"/>
      <w:r w:rsidRPr="00D863D1">
        <w:t xml:space="preserve"> </w:t>
      </w:r>
      <w:bookmarkStart w:id="16" w:name="lt_pId028"/>
      <w:r>
        <w:t>Наряду</w:t>
      </w:r>
      <w:r w:rsidRPr="006D1EB1">
        <w:t xml:space="preserve"> </w:t>
      </w:r>
      <w:r>
        <w:t>с</w:t>
      </w:r>
      <w:r w:rsidRPr="006D1EB1">
        <w:t xml:space="preserve"> </w:t>
      </w:r>
      <w:r>
        <w:t>этим</w:t>
      </w:r>
      <w:r w:rsidRPr="006D1EB1">
        <w:t xml:space="preserve"> </w:t>
      </w:r>
      <w:r>
        <w:t>в</w:t>
      </w:r>
      <w:r w:rsidRPr="006D1EB1">
        <w:t xml:space="preserve"> </w:t>
      </w:r>
      <w:r>
        <w:t>настоящее</w:t>
      </w:r>
      <w:r w:rsidRPr="006D1EB1">
        <w:t xml:space="preserve"> </w:t>
      </w:r>
      <w:r>
        <w:t>время</w:t>
      </w:r>
      <w:r w:rsidRPr="006D1EB1">
        <w:t xml:space="preserve"> </w:t>
      </w:r>
      <w:r>
        <w:t>пользователям</w:t>
      </w:r>
      <w:r w:rsidRPr="006D1EB1">
        <w:t xml:space="preserve"> </w:t>
      </w:r>
      <w:r>
        <w:t>необходимо</w:t>
      </w:r>
      <w:r w:rsidRPr="006D1EB1">
        <w:t xml:space="preserve"> </w:t>
      </w:r>
      <w:r>
        <w:t>самим</w:t>
      </w:r>
      <w:r w:rsidRPr="006D1EB1">
        <w:t xml:space="preserve"> </w:t>
      </w:r>
      <w:r>
        <w:t>закачивать</w:t>
      </w:r>
      <w:r w:rsidRPr="006D1EB1">
        <w:t xml:space="preserve"> </w:t>
      </w:r>
      <w:r>
        <w:t>для</w:t>
      </w:r>
      <w:r w:rsidRPr="006D1EB1">
        <w:t xml:space="preserve"> </w:t>
      </w:r>
      <w:r>
        <w:t>электронного</w:t>
      </w:r>
      <w:r w:rsidRPr="006D1EB1">
        <w:t xml:space="preserve"> </w:t>
      </w:r>
      <w:r>
        <w:t>представления</w:t>
      </w:r>
      <w:r w:rsidRPr="006D1EB1">
        <w:t xml:space="preserve"> </w:t>
      </w:r>
      <w:r>
        <w:t>файлы</w:t>
      </w:r>
      <w:r w:rsidRPr="006D1EB1">
        <w:t xml:space="preserve">, </w:t>
      </w:r>
      <w:r>
        <w:t>созданные</w:t>
      </w:r>
      <w:r w:rsidRPr="006D1EB1">
        <w:t xml:space="preserve"> </w:t>
      </w:r>
      <w:r>
        <w:t>с использованием</w:t>
      </w:r>
      <w:r w:rsidRPr="006D1EB1">
        <w:t xml:space="preserve"> </w:t>
      </w:r>
      <w:proofErr w:type="spellStart"/>
      <w:r w:rsidRPr="003563A8">
        <w:t>SpaceCap</w:t>
      </w:r>
      <w:proofErr w:type="spellEnd"/>
      <w:r w:rsidRPr="006D1EB1">
        <w:t xml:space="preserve"> </w:t>
      </w:r>
      <w:r>
        <w:t>и</w:t>
      </w:r>
      <w:r w:rsidRPr="006D1EB1">
        <w:t xml:space="preserve"> </w:t>
      </w:r>
      <w:proofErr w:type="spellStart"/>
      <w:r w:rsidRPr="003563A8">
        <w:t>SpaceCom</w:t>
      </w:r>
      <w:proofErr w:type="spellEnd"/>
      <w:r w:rsidRPr="006D1EB1">
        <w:t xml:space="preserve">, </w:t>
      </w:r>
      <w:r>
        <w:t>тогда как взаимодействие между системой электронного представления и онлайновыми услугами на базе веб позволяет пользователям не производить эти закачки</w:t>
      </w:r>
      <w:r w:rsidRPr="006D1EB1">
        <w:t>.</w:t>
      </w:r>
      <w:bookmarkEnd w:id="16"/>
    </w:p>
    <w:p w14:paraId="69626EA7" w14:textId="77777777" w:rsidR="008B5A32" w:rsidRPr="00A673E2" w:rsidRDefault="008B5A32" w:rsidP="008B5A32">
      <w:pPr>
        <w:pStyle w:val="Heading2"/>
      </w:pPr>
      <w:r w:rsidRPr="00A673E2">
        <w:t>2.2</w:t>
      </w:r>
      <w:r w:rsidRPr="00A673E2">
        <w:tab/>
      </w:r>
      <w:bookmarkStart w:id="17" w:name="lt_pId030"/>
      <w:r>
        <w:t>Совершенствование</w:t>
      </w:r>
      <w:r w:rsidRPr="00A673E2">
        <w:t xml:space="preserve"> </w:t>
      </w:r>
      <w:r>
        <w:t>функции</w:t>
      </w:r>
      <w:r w:rsidRPr="00A673E2">
        <w:t xml:space="preserve"> </w:t>
      </w:r>
      <w:r>
        <w:t>проверки</w:t>
      </w:r>
      <w:r w:rsidRPr="00A673E2">
        <w:t xml:space="preserve"> </w:t>
      </w:r>
      <w:r>
        <w:t>данных</w:t>
      </w:r>
      <w:bookmarkEnd w:id="17"/>
      <w:r w:rsidRPr="00A673E2">
        <w:t xml:space="preserve"> </w:t>
      </w:r>
    </w:p>
    <w:p w14:paraId="003BEFE9" w14:textId="77777777" w:rsidR="008B5A32" w:rsidRPr="00DC3E72" w:rsidRDefault="008B5A32" w:rsidP="008B5A32">
      <w:bookmarkStart w:id="18" w:name="lt_pId031"/>
      <w:r>
        <w:t>Второе</w:t>
      </w:r>
      <w:r w:rsidRPr="00184006">
        <w:t xml:space="preserve"> </w:t>
      </w:r>
      <w:r>
        <w:t>предложение</w:t>
      </w:r>
      <w:r w:rsidRPr="00184006">
        <w:t xml:space="preserve"> – </w:t>
      </w:r>
      <w:r>
        <w:t>совершенствование</w:t>
      </w:r>
      <w:r w:rsidRPr="00184006">
        <w:t xml:space="preserve"> </w:t>
      </w:r>
      <w:r>
        <w:t>функции</w:t>
      </w:r>
      <w:r w:rsidRPr="00184006">
        <w:t xml:space="preserve"> </w:t>
      </w:r>
      <w:r>
        <w:t>проверки</w:t>
      </w:r>
      <w:r w:rsidRPr="00184006">
        <w:t xml:space="preserve"> </w:t>
      </w:r>
      <w:r>
        <w:t>данных</w:t>
      </w:r>
      <w:r w:rsidRPr="00184006">
        <w:t>.</w:t>
      </w:r>
      <w:bookmarkEnd w:id="18"/>
      <w:r w:rsidRPr="00184006">
        <w:t xml:space="preserve"> </w:t>
      </w:r>
      <w:bookmarkStart w:id="19" w:name="lt_pId032"/>
      <w:r>
        <w:t>В</w:t>
      </w:r>
      <w:r w:rsidRPr="009A33DE">
        <w:t xml:space="preserve"> </w:t>
      </w:r>
      <w:r>
        <w:t>настоящее</w:t>
      </w:r>
      <w:r w:rsidRPr="009A33DE">
        <w:t xml:space="preserve"> </w:t>
      </w:r>
      <w:r>
        <w:t>время</w:t>
      </w:r>
      <w:r w:rsidRPr="009A33DE">
        <w:t xml:space="preserve"> </w:t>
      </w:r>
      <w:r>
        <w:t>после</w:t>
      </w:r>
      <w:r w:rsidRPr="009A33DE">
        <w:t xml:space="preserve"> </w:t>
      </w:r>
      <w:r>
        <w:t>того</w:t>
      </w:r>
      <w:r w:rsidRPr="009A33DE">
        <w:t xml:space="preserve">, </w:t>
      </w:r>
      <w:r>
        <w:t>как</w:t>
      </w:r>
      <w:r w:rsidRPr="009A33DE">
        <w:t xml:space="preserve"> </w:t>
      </w:r>
      <w:r>
        <w:t>пользователь</w:t>
      </w:r>
      <w:r w:rsidRPr="009A33DE">
        <w:t xml:space="preserve"> </w:t>
      </w:r>
      <w:r>
        <w:t>введет все</w:t>
      </w:r>
      <w:r w:rsidRPr="009A33DE">
        <w:t xml:space="preserve"> </w:t>
      </w:r>
      <w:r>
        <w:t>необходимые</w:t>
      </w:r>
      <w:r w:rsidRPr="009A33DE">
        <w:t xml:space="preserve"> </w:t>
      </w:r>
      <w:r>
        <w:t>данные, относящиеся</w:t>
      </w:r>
      <w:r w:rsidRPr="009A33DE">
        <w:t xml:space="preserve"> </w:t>
      </w:r>
      <w:r>
        <w:t>к заявкам</w:t>
      </w:r>
      <w:r w:rsidRPr="009A33DE">
        <w:t xml:space="preserve"> </w:t>
      </w:r>
      <w:r>
        <w:t>на регистрацию и</w:t>
      </w:r>
      <w:r w:rsidRPr="009A33DE">
        <w:t xml:space="preserve"> </w:t>
      </w:r>
      <w:r>
        <w:t>замечаниям, содержание</w:t>
      </w:r>
      <w:r w:rsidRPr="009A33DE">
        <w:t xml:space="preserve"> </w:t>
      </w:r>
      <w:r>
        <w:t>поданной заявки проверяется с помощью программного</w:t>
      </w:r>
      <w:r w:rsidRPr="009A33DE">
        <w:t xml:space="preserve"> </w:t>
      </w:r>
      <w:r>
        <w:t>обеспечения</w:t>
      </w:r>
      <w:r w:rsidRPr="009A33DE">
        <w:t xml:space="preserve"> </w:t>
      </w:r>
      <w:r>
        <w:t>и</w:t>
      </w:r>
      <w:r w:rsidRPr="009A33DE">
        <w:t xml:space="preserve"> </w:t>
      </w:r>
      <w:r>
        <w:t>системы электронного</w:t>
      </w:r>
      <w:r w:rsidRPr="009A33DE">
        <w:t xml:space="preserve"> </w:t>
      </w:r>
      <w:r>
        <w:t>представления</w:t>
      </w:r>
      <w:r w:rsidRPr="009A33DE">
        <w:t>.</w:t>
      </w:r>
      <w:bookmarkEnd w:id="19"/>
      <w:r w:rsidRPr="009A33DE">
        <w:t xml:space="preserve"> </w:t>
      </w:r>
      <w:bookmarkStart w:id="20" w:name="lt_pId033"/>
      <w:r>
        <w:t>Япония</w:t>
      </w:r>
      <w:r w:rsidRPr="00DC3E72">
        <w:t xml:space="preserve"> </w:t>
      </w:r>
      <w:r>
        <w:t>считает</w:t>
      </w:r>
      <w:r w:rsidRPr="00DC3E72">
        <w:t xml:space="preserve">, </w:t>
      </w:r>
      <w:r>
        <w:t>что</w:t>
      </w:r>
      <w:r w:rsidRPr="00DC3E72">
        <w:t xml:space="preserve"> </w:t>
      </w:r>
      <w:r>
        <w:t>необходимо</w:t>
      </w:r>
      <w:r w:rsidRPr="00DC3E72">
        <w:t xml:space="preserve"> </w:t>
      </w:r>
      <w:r>
        <w:t>внедрить</w:t>
      </w:r>
      <w:r w:rsidRPr="00DC3E72">
        <w:t xml:space="preserve"> </w:t>
      </w:r>
      <w:r>
        <w:t>новую</w:t>
      </w:r>
      <w:r w:rsidRPr="00DC3E72">
        <w:t xml:space="preserve"> </w:t>
      </w:r>
      <w:r>
        <w:t>функцию</w:t>
      </w:r>
      <w:r w:rsidRPr="00DC3E72">
        <w:t xml:space="preserve">, </w:t>
      </w:r>
      <w:r>
        <w:t>с</w:t>
      </w:r>
      <w:r w:rsidRPr="00DC3E72">
        <w:t xml:space="preserve"> </w:t>
      </w:r>
      <w:r>
        <w:t>помощью</w:t>
      </w:r>
      <w:r w:rsidRPr="00DC3E72">
        <w:t xml:space="preserve"> </w:t>
      </w:r>
      <w:r>
        <w:t>которой</w:t>
      </w:r>
      <w:r w:rsidRPr="00DC3E72">
        <w:t xml:space="preserve"> </w:t>
      </w:r>
      <w:r>
        <w:t>можно</w:t>
      </w:r>
      <w:r w:rsidRPr="00DC3E72">
        <w:t xml:space="preserve"> </w:t>
      </w:r>
      <w:r>
        <w:t>было</w:t>
      </w:r>
      <w:r w:rsidRPr="00DC3E72">
        <w:t xml:space="preserve"> </w:t>
      </w:r>
      <w:r>
        <w:t>бы</w:t>
      </w:r>
      <w:r w:rsidRPr="00DC3E72">
        <w:t xml:space="preserve"> </w:t>
      </w:r>
      <w:r>
        <w:t>проверять</w:t>
      </w:r>
      <w:r w:rsidRPr="00DC3E72">
        <w:t xml:space="preserve"> </w:t>
      </w:r>
      <w:r>
        <w:t>содержание</w:t>
      </w:r>
      <w:r w:rsidRPr="00DC3E72">
        <w:t xml:space="preserve"> </w:t>
      </w:r>
      <w:r>
        <w:t>сразу</w:t>
      </w:r>
      <w:r w:rsidRPr="00DC3E72">
        <w:t xml:space="preserve"> </w:t>
      </w:r>
      <w:r>
        <w:t>же</w:t>
      </w:r>
      <w:r w:rsidRPr="00DC3E72">
        <w:t xml:space="preserve"> </w:t>
      </w:r>
      <w:r>
        <w:t>после</w:t>
      </w:r>
      <w:r w:rsidRPr="00DC3E72">
        <w:t xml:space="preserve"> </w:t>
      </w:r>
      <w:r>
        <w:t>ввода</w:t>
      </w:r>
      <w:r w:rsidRPr="00DC3E72">
        <w:t xml:space="preserve"> </w:t>
      </w:r>
      <w:r>
        <w:t>данных</w:t>
      </w:r>
      <w:r w:rsidRPr="00DC3E72">
        <w:t xml:space="preserve">, </w:t>
      </w:r>
      <w:r>
        <w:t>чтобы</w:t>
      </w:r>
      <w:r w:rsidRPr="00DC3E72">
        <w:t xml:space="preserve"> </w:t>
      </w:r>
      <w:r>
        <w:t>пользователь</w:t>
      </w:r>
      <w:r w:rsidRPr="00DC3E72">
        <w:t xml:space="preserve"> </w:t>
      </w:r>
      <w:r>
        <w:t>мог</w:t>
      </w:r>
      <w:r w:rsidRPr="00DC3E72">
        <w:t xml:space="preserve"> </w:t>
      </w:r>
      <w:r>
        <w:t>в интерактивном режиме</w:t>
      </w:r>
      <w:r w:rsidRPr="00DC3E72">
        <w:t xml:space="preserve"> </w:t>
      </w:r>
      <w:r>
        <w:t>последовательно исправить</w:t>
      </w:r>
      <w:r w:rsidRPr="00DC3E72">
        <w:t xml:space="preserve"> </w:t>
      </w:r>
      <w:r>
        <w:t>входные</w:t>
      </w:r>
      <w:r w:rsidRPr="00DC3E72">
        <w:t xml:space="preserve"> </w:t>
      </w:r>
      <w:r>
        <w:t>данные</w:t>
      </w:r>
      <w:r w:rsidRPr="00DC3E72">
        <w:t xml:space="preserve">, </w:t>
      </w:r>
      <w:r>
        <w:t>что</w:t>
      </w:r>
      <w:r w:rsidRPr="00DC3E72">
        <w:t xml:space="preserve"> </w:t>
      </w:r>
      <w:r>
        <w:t>сократит</w:t>
      </w:r>
      <w:r w:rsidRPr="00DC3E72">
        <w:t xml:space="preserve"> </w:t>
      </w:r>
      <w:r>
        <w:t>нагрузку</w:t>
      </w:r>
      <w:r w:rsidRPr="00DC3E72">
        <w:t xml:space="preserve"> </w:t>
      </w:r>
      <w:r>
        <w:t>на пользователя, связанную с подачей заявок</w:t>
      </w:r>
      <w:r w:rsidRPr="00DC3E72">
        <w:t>.</w:t>
      </w:r>
      <w:bookmarkEnd w:id="20"/>
    </w:p>
    <w:p w14:paraId="166F7F0F" w14:textId="3133CB00" w:rsidR="008B5A32" w:rsidRPr="00DC3E72" w:rsidRDefault="008B5A32" w:rsidP="008B5A32">
      <w:pPr>
        <w:pStyle w:val="Heading2"/>
      </w:pPr>
      <w:r w:rsidRPr="00DC3E72">
        <w:t>2.3</w:t>
      </w:r>
      <w:r w:rsidRPr="00DC3E72">
        <w:tab/>
      </w:r>
      <w:bookmarkStart w:id="21" w:name="lt_pId035"/>
      <w:r>
        <w:t>Совершенствование</w:t>
      </w:r>
      <w:r w:rsidRPr="00DC3E72">
        <w:t xml:space="preserve"> </w:t>
      </w:r>
      <w:r>
        <w:t>указания</w:t>
      </w:r>
      <w:r w:rsidRPr="00DC3E72">
        <w:t xml:space="preserve"> </w:t>
      </w:r>
      <w:r>
        <w:t>статуса</w:t>
      </w:r>
      <w:r w:rsidRPr="00DC3E72">
        <w:t xml:space="preserve"> </w:t>
      </w:r>
      <w:r>
        <w:t>в</w:t>
      </w:r>
      <w:r w:rsidRPr="00DC3E72">
        <w:t xml:space="preserve"> </w:t>
      </w:r>
      <w:r>
        <w:t>электронном представлении</w:t>
      </w:r>
      <w:bookmarkEnd w:id="21"/>
      <w:r w:rsidRPr="00DC3E72">
        <w:t xml:space="preserve"> </w:t>
      </w:r>
    </w:p>
    <w:p w14:paraId="4E6A2BE1" w14:textId="77777777" w:rsidR="008B5A32" w:rsidRPr="001802E9" w:rsidRDefault="008B5A32" w:rsidP="008B5A32">
      <w:bookmarkStart w:id="22" w:name="lt_pId036"/>
      <w:r>
        <w:t>Третье</w:t>
      </w:r>
      <w:r w:rsidRPr="00CD0C8C">
        <w:t xml:space="preserve"> </w:t>
      </w:r>
      <w:r>
        <w:t>предложение</w:t>
      </w:r>
      <w:r w:rsidRPr="00CD0C8C">
        <w:t xml:space="preserve"> – </w:t>
      </w:r>
      <w:r>
        <w:t>совершенствование</w:t>
      </w:r>
      <w:r w:rsidRPr="00DC3E72">
        <w:t xml:space="preserve"> </w:t>
      </w:r>
      <w:r>
        <w:t>указания</w:t>
      </w:r>
      <w:r w:rsidRPr="00DC3E72">
        <w:t xml:space="preserve"> </w:t>
      </w:r>
      <w:r>
        <w:t>статуса</w:t>
      </w:r>
      <w:r w:rsidRPr="00DC3E72">
        <w:t xml:space="preserve"> </w:t>
      </w:r>
      <w:r>
        <w:t>в</w:t>
      </w:r>
      <w:r w:rsidRPr="00DC3E72">
        <w:t xml:space="preserve"> </w:t>
      </w:r>
      <w:r>
        <w:t>электронном представлении</w:t>
      </w:r>
      <w:r w:rsidRPr="00CD0C8C">
        <w:t>.</w:t>
      </w:r>
      <w:bookmarkEnd w:id="22"/>
      <w:r w:rsidRPr="00CD0C8C">
        <w:rPr>
          <w:rFonts w:hint="eastAsia"/>
        </w:rPr>
        <w:t xml:space="preserve"> </w:t>
      </w:r>
      <w:bookmarkStart w:id="23" w:name="lt_pId037"/>
      <w:r w:rsidRPr="001802E9">
        <w:rPr>
          <w:rFonts w:hint="eastAsia"/>
        </w:rPr>
        <w:t>В</w:t>
      </w:r>
      <w:r>
        <w:t> настоящее</w:t>
      </w:r>
      <w:r w:rsidRPr="001802E9">
        <w:t xml:space="preserve"> </w:t>
      </w:r>
      <w:r>
        <w:t>время</w:t>
      </w:r>
      <w:r w:rsidRPr="001802E9">
        <w:t xml:space="preserve"> </w:t>
      </w:r>
      <w:r>
        <w:t>окончательным</w:t>
      </w:r>
      <w:r w:rsidRPr="001802E9">
        <w:t xml:space="preserve"> </w:t>
      </w:r>
      <w:r>
        <w:t>статусом заявки, который может быть указан в</w:t>
      </w:r>
      <w:r w:rsidRPr="001802E9">
        <w:t xml:space="preserve"> </w:t>
      </w:r>
      <w:r>
        <w:t>электронном</w:t>
      </w:r>
      <w:r w:rsidRPr="001802E9">
        <w:t xml:space="preserve"> </w:t>
      </w:r>
      <w:r>
        <w:t>представлении,</w:t>
      </w:r>
      <w:r w:rsidRPr="001802E9">
        <w:t xml:space="preserve"> </w:t>
      </w:r>
      <w:r>
        <w:t>является статус "</w:t>
      </w:r>
      <w:r w:rsidRPr="001802E9">
        <w:rPr>
          <w:color w:val="000000"/>
        </w:rPr>
        <w:t>опубликован</w:t>
      </w:r>
      <w:r>
        <w:rPr>
          <w:color w:val="000000"/>
        </w:rPr>
        <w:t>о</w:t>
      </w:r>
      <w:r w:rsidRPr="001802E9">
        <w:rPr>
          <w:color w:val="000000"/>
        </w:rPr>
        <w:t xml:space="preserve"> в том виде, в котором получен</w:t>
      </w:r>
      <w:r>
        <w:rPr>
          <w:color w:val="000000"/>
        </w:rPr>
        <w:t>о"</w:t>
      </w:r>
      <w:r w:rsidRPr="001802E9">
        <w:t>.</w:t>
      </w:r>
      <w:bookmarkEnd w:id="23"/>
      <w:r w:rsidRPr="001802E9">
        <w:t xml:space="preserve"> </w:t>
      </w:r>
      <w:bookmarkStart w:id="24" w:name="lt_pId038"/>
      <w:r>
        <w:t>Это</w:t>
      </w:r>
      <w:r w:rsidRPr="001802E9">
        <w:t xml:space="preserve"> </w:t>
      </w:r>
      <w:r>
        <w:t>может</w:t>
      </w:r>
      <w:r w:rsidRPr="001802E9">
        <w:t xml:space="preserve"> </w:t>
      </w:r>
      <w:r>
        <w:t>вызвать</w:t>
      </w:r>
      <w:r w:rsidRPr="001802E9">
        <w:t xml:space="preserve"> </w:t>
      </w:r>
      <w:r>
        <w:t>расхождения</w:t>
      </w:r>
      <w:r w:rsidRPr="001802E9">
        <w:t xml:space="preserve"> </w:t>
      </w:r>
      <w:r>
        <w:t>между</w:t>
      </w:r>
      <w:r w:rsidRPr="001802E9">
        <w:t xml:space="preserve"> </w:t>
      </w:r>
      <w:r>
        <w:t>указанием</w:t>
      </w:r>
      <w:r w:rsidRPr="001802E9">
        <w:t xml:space="preserve"> </w:t>
      </w:r>
      <w:r>
        <w:t>статуса</w:t>
      </w:r>
      <w:r w:rsidRPr="001802E9">
        <w:t xml:space="preserve"> </w:t>
      </w:r>
      <w:r>
        <w:t>в</w:t>
      </w:r>
      <w:r w:rsidRPr="001802E9">
        <w:t xml:space="preserve"> </w:t>
      </w:r>
      <w:r>
        <w:t>электронном</w:t>
      </w:r>
      <w:r w:rsidRPr="001802E9">
        <w:t xml:space="preserve"> </w:t>
      </w:r>
      <w:r>
        <w:t>представлении</w:t>
      </w:r>
      <w:r w:rsidRPr="001802E9">
        <w:t xml:space="preserve"> </w:t>
      </w:r>
      <w:r>
        <w:t>и</w:t>
      </w:r>
      <w:r w:rsidRPr="001802E9">
        <w:t xml:space="preserve"> </w:t>
      </w:r>
      <w:r>
        <w:t>фактическим</w:t>
      </w:r>
      <w:r w:rsidRPr="001802E9">
        <w:t xml:space="preserve"> </w:t>
      </w:r>
      <w:r>
        <w:t>статусом</w:t>
      </w:r>
      <w:r w:rsidRPr="001802E9">
        <w:t xml:space="preserve"> </w:t>
      </w:r>
      <w:r>
        <w:t>после</w:t>
      </w:r>
      <w:r w:rsidRPr="001802E9">
        <w:t xml:space="preserve"> </w:t>
      </w:r>
      <w:r>
        <w:t xml:space="preserve">публикации заявки в ИФИК </w:t>
      </w:r>
      <w:proofErr w:type="spellStart"/>
      <w:r>
        <w:t>БР</w:t>
      </w:r>
      <w:proofErr w:type="spellEnd"/>
      <w:r w:rsidRPr="001802E9">
        <w:t>.</w:t>
      </w:r>
      <w:bookmarkEnd w:id="24"/>
      <w:r w:rsidRPr="001802E9">
        <w:t xml:space="preserve"> </w:t>
      </w:r>
      <w:bookmarkStart w:id="25" w:name="lt_pId039"/>
      <w:r>
        <w:t>Япония</w:t>
      </w:r>
      <w:r w:rsidRPr="001802E9">
        <w:t xml:space="preserve"> </w:t>
      </w:r>
      <w:r>
        <w:t>считает</w:t>
      </w:r>
      <w:r w:rsidRPr="001802E9">
        <w:t xml:space="preserve">, </w:t>
      </w:r>
      <w:r>
        <w:t>что</w:t>
      </w:r>
      <w:r w:rsidRPr="001802E9">
        <w:t xml:space="preserve"> </w:t>
      </w:r>
      <w:r>
        <w:t>для</w:t>
      </w:r>
      <w:r w:rsidRPr="001802E9">
        <w:t xml:space="preserve"> </w:t>
      </w:r>
      <w:r>
        <w:t>устранения</w:t>
      </w:r>
      <w:r w:rsidRPr="001802E9">
        <w:t xml:space="preserve"> </w:t>
      </w:r>
      <w:r>
        <w:t>этого</w:t>
      </w:r>
      <w:r w:rsidRPr="001802E9">
        <w:t xml:space="preserve"> </w:t>
      </w:r>
      <w:r>
        <w:t>расхождения</w:t>
      </w:r>
      <w:r w:rsidRPr="001802E9">
        <w:t xml:space="preserve"> </w:t>
      </w:r>
      <w:r>
        <w:t>необходимо</w:t>
      </w:r>
      <w:r w:rsidRPr="001802E9">
        <w:t xml:space="preserve"> </w:t>
      </w:r>
      <w:r>
        <w:t>совершенствование</w:t>
      </w:r>
      <w:r w:rsidRPr="00DC3E72">
        <w:t xml:space="preserve"> </w:t>
      </w:r>
      <w:r>
        <w:t>указания</w:t>
      </w:r>
      <w:r w:rsidRPr="00DC3E72">
        <w:t xml:space="preserve"> </w:t>
      </w:r>
      <w:r>
        <w:t>статуса</w:t>
      </w:r>
      <w:r w:rsidRPr="00DC3E72">
        <w:t xml:space="preserve"> </w:t>
      </w:r>
      <w:r>
        <w:t>в</w:t>
      </w:r>
      <w:r w:rsidRPr="00DC3E72">
        <w:t xml:space="preserve"> </w:t>
      </w:r>
      <w:r>
        <w:t>электронном представлении</w:t>
      </w:r>
      <w:r w:rsidRPr="001802E9">
        <w:t>.</w:t>
      </w:r>
      <w:bookmarkEnd w:id="25"/>
    </w:p>
    <w:p w14:paraId="5A223F3E" w14:textId="592D12B7" w:rsidR="008B5A32" w:rsidRPr="00A673E2" w:rsidRDefault="008B5A32" w:rsidP="008B5A32">
      <w:pPr>
        <w:pStyle w:val="Heading2"/>
      </w:pPr>
      <w:r w:rsidRPr="00A673E2">
        <w:t>2.4</w:t>
      </w:r>
      <w:r w:rsidRPr="00A673E2">
        <w:tab/>
      </w:r>
      <w:bookmarkStart w:id="26" w:name="lt_pId041"/>
      <w:r>
        <w:t>Пересмотр</w:t>
      </w:r>
      <w:r w:rsidRPr="00A673E2">
        <w:t xml:space="preserve"> </w:t>
      </w:r>
      <w:proofErr w:type="spellStart"/>
      <w:r w:rsidRPr="003563A8">
        <w:t>SNL</w:t>
      </w:r>
      <w:proofErr w:type="spellEnd"/>
      <w:r w:rsidRPr="00A673E2">
        <w:t xml:space="preserve"> </w:t>
      </w:r>
      <w:r>
        <w:t>и</w:t>
      </w:r>
      <w:r w:rsidRPr="00A673E2">
        <w:t xml:space="preserve"> </w:t>
      </w:r>
      <w:proofErr w:type="spellStart"/>
      <w:r w:rsidRPr="003563A8">
        <w:t>SNS</w:t>
      </w:r>
      <w:bookmarkEnd w:id="26"/>
      <w:proofErr w:type="spellEnd"/>
      <w:r w:rsidRPr="00A673E2">
        <w:t xml:space="preserve">  </w:t>
      </w:r>
    </w:p>
    <w:p w14:paraId="6EE11E23" w14:textId="77777777" w:rsidR="008B5A32" w:rsidRPr="008E457B" w:rsidRDefault="008B5A32" w:rsidP="008B5A32">
      <w:bookmarkStart w:id="27" w:name="lt_pId042"/>
      <w:r>
        <w:t>Япония</w:t>
      </w:r>
      <w:r w:rsidRPr="008E457B">
        <w:t xml:space="preserve"> </w:t>
      </w:r>
      <w:r>
        <w:t>хотела</w:t>
      </w:r>
      <w:r w:rsidRPr="008E457B">
        <w:t xml:space="preserve"> </w:t>
      </w:r>
      <w:r>
        <w:t>бы</w:t>
      </w:r>
      <w:r w:rsidRPr="008E457B">
        <w:t xml:space="preserve"> </w:t>
      </w:r>
      <w:r>
        <w:t>еще</w:t>
      </w:r>
      <w:r w:rsidRPr="008E457B">
        <w:t xml:space="preserve"> </w:t>
      </w:r>
      <w:r>
        <w:t>раз</w:t>
      </w:r>
      <w:r w:rsidRPr="008E457B">
        <w:t xml:space="preserve"> </w:t>
      </w:r>
      <w:r>
        <w:t>заявить</w:t>
      </w:r>
      <w:r w:rsidRPr="008E457B">
        <w:t xml:space="preserve"> </w:t>
      </w:r>
      <w:r>
        <w:t>о</w:t>
      </w:r>
      <w:r w:rsidRPr="008E457B">
        <w:t xml:space="preserve"> </w:t>
      </w:r>
      <w:r>
        <w:t>необходимости</w:t>
      </w:r>
      <w:r w:rsidRPr="008E457B">
        <w:t xml:space="preserve"> </w:t>
      </w:r>
      <w:r>
        <w:t>постоянных</w:t>
      </w:r>
      <w:r w:rsidRPr="008E457B">
        <w:t xml:space="preserve"> </w:t>
      </w:r>
      <w:r>
        <w:t>усилий</w:t>
      </w:r>
      <w:r w:rsidRPr="008E457B">
        <w:t xml:space="preserve"> </w:t>
      </w:r>
      <w:r>
        <w:t>по</w:t>
      </w:r>
      <w:r w:rsidRPr="008E457B">
        <w:t xml:space="preserve"> </w:t>
      </w:r>
      <w:r>
        <w:t xml:space="preserve">облегчению использования </w:t>
      </w:r>
      <w:r w:rsidRPr="008E457B">
        <w:rPr>
          <w:color w:val="000000"/>
        </w:rPr>
        <w:t>спис</w:t>
      </w:r>
      <w:r>
        <w:rPr>
          <w:color w:val="000000"/>
        </w:rPr>
        <w:t>ка</w:t>
      </w:r>
      <w:r w:rsidRPr="008E457B">
        <w:rPr>
          <w:color w:val="000000"/>
        </w:rPr>
        <w:t xml:space="preserve"> космических сетей</w:t>
      </w:r>
      <w:r w:rsidRPr="008E457B">
        <w:t xml:space="preserve"> (</w:t>
      </w:r>
      <w:proofErr w:type="spellStart"/>
      <w:r w:rsidRPr="003563A8">
        <w:t>SNL</w:t>
      </w:r>
      <w:proofErr w:type="spellEnd"/>
      <w:r w:rsidRPr="008E457B">
        <w:t xml:space="preserve">) </w:t>
      </w:r>
      <w:r>
        <w:t>и</w:t>
      </w:r>
      <w:r w:rsidRPr="008E457B">
        <w:t xml:space="preserve"> </w:t>
      </w:r>
      <w:r w:rsidRPr="008E457B">
        <w:rPr>
          <w:color w:val="000000"/>
        </w:rPr>
        <w:t>систем космических сетей</w:t>
      </w:r>
      <w:r w:rsidRPr="008E457B">
        <w:t xml:space="preserve"> (</w:t>
      </w:r>
      <w:proofErr w:type="spellStart"/>
      <w:r w:rsidRPr="003563A8">
        <w:t>SNS</w:t>
      </w:r>
      <w:proofErr w:type="spellEnd"/>
      <w:r w:rsidRPr="008E457B">
        <w:t xml:space="preserve">), </w:t>
      </w:r>
      <w:r>
        <w:t>повышая</w:t>
      </w:r>
      <w:r w:rsidRPr="008E457B">
        <w:t xml:space="preserve"> </w:t>
      </w:r>
      <w:r>
        <w:t>их</w:t>
      </w:r>
      <w:r w:rsidRPr="008E457B">
        <w:t xml:space="preserve"> </w:t>
      </w:r>
      <w:r>
        <w:t>удобство</w:t>
      </w:r>
      <w:r w:rsidRPr="008E457B">
        <w:t xml:space="preserve"> </w:t>
      </w:r>
      <w:r>
        <w:t>для</w:t>
      </w:r>
      <w:r w:rsidRPr="008E457B">
        <w:t xml:space="preserve"> </w:t>
      </w:r>
      <w:r>
        <w:t>пользователей</w:t>
      </w:r>
      <w:r w:rsidRPr="008E457B">
        <w:t xml:space="preserve">, </w:t>
      </w:r>
      <w:r>
        <w:t>как</w:t>
      </w:r>
      <w:r w:rsidRPr="008E457B">
        <w:t xml:space="preserve"> </w:t>
      </w:r>
      <w:r>
        <w:t>предлагалось</w:t>
      </w:r>
      <w:r w:rsidRPr="008E457B">
        <w:t xml:space="preserve"> </w:t>
      </w:r>
      <w:r>
        <w:t>Японией</w:t>
      </w:r>
      <w:r w:rsidRPr="008E457B">
        <w:t xml:space="preserve"> </w:t>
      </w:r>
      <w:r>
        <w:t>во</w:t>
      </w:r>
      <w:r w:rsidRPr="008E457B">
        <w:t xml:space="preserve"> </w:t>
      </w:r>
      <w:r>
        <w:t>вкладах</w:t>
      </w:r>
      <w:r w:rsidRPr="008E457B">
        <w:t xml:space="preserve"> (</w:t>
      </w:r>
      <w:proofErr w:type="spellStart"/>
      <w:r>
        <w:fldChar w:fldCharType="begin"/>
      </w:r>
      <w:r w:rsidRPr="00A673E2">
        <w:instrText xml:space="preserve"> </w:instrText>
      </w:r>
      <w:r>
        <w:instrText>HYPERLINK</w:instrText>
      </w:r>
      <w:r w:rsidRPr="00A673E2">
        <w:instrText xml:space="preserve"> "</w:instrText>
      </w:r>
      <w:r>
        <w:instrText>https</w:instrText>
      </w:r>
      <w:r w:rsidRPr="00A673E2">
        <w:instrText>://</w:instrText>
      </w:r>
      <w:r>
        <w:instrText>www</w:instrText>
      </w:r>
      <w:r w:rsidRPr="00A673E2">
        <w:instrText>.</w:instrText>
      </w:r>
      <w:r>
        <w:instrText>itu</w:instrText>
      </w:r>
      <w:r w:rsidRPr="00A673E2">
        <w:instrText>.</w:instrText>
      </w:r>
      <w:r>
        <w:instrText>int</w:instrText>
      </w:r>
      <w:r w:rsidRPr="00A673E2">
        <w:instrText>/</w:instrText>
      </w:r>
      <w:r>
        <w:instrText>dms</w:instrText>
      </w:r>
      <w:r w:rsidRPr="00A673E2">
        <w:instrText>_</w:instrText>
      </w:r>
      <w:r>
        <w:instrText>pub</w:instrText>
      </w:r>
      <w:r w:rsidRPr="00A673E2">
        <w:instrText>/</w:instrText>
      </w:r>
      <w:r>
        <w:instrText>itu</w:instrText>
      </w:r>
      <w:r w:rsidRPr="00A673E2">
        <w:instrText>-</w:instrText>
      </w:r>
      <w:r>
        <w:instrText>r</w:instrText>
      </w:r>
      <w:r w:rsidRPr="00A673E2">
        <w:instrText>/</w:instrText>
      </w:r>
      <w:r>
        <w:instrText>md</w:instrText>
      </w:r>
      <w:r w:rsidRPr="00A673E2">
        <w:instrText>/17/</w:instrText>
      </w:r>
      <w:r>
        <w:instrText>rag</w:instrText>
      </w:r>
      <w:r w:rsidRPr="00A673E2">
        <w:instrText>17/</w:instrText>
      </w:r>
      <w:r>
        <w:instrText>c</w:instrText>
      </w:r>
      <w:r w:rsidRPr="00A673E2">
        <w:instrText>/</w:instrText>
      </w:r>
      <w:r>
        <w:instrText>R</w:instrText>
      </w:r>
      <w:r w:rsidRPr="00A673E2">
        <w:instrText>17-</w:instrText>
      </w:r>
      <w:r>
        <w:instrText>RAG</w:instrText>
      </w:r>
      <w:r w:rsidRPr="00A673E2">
        <w:instrText>17-</w:instrText>
      </w:r>
      <w:r>
        <w:instrText>C</w:instrText>
      </w:r>
      <w:r w:rsidRPr="00A673E2">
        <w:instrText>-0012!!</w:instrText>
      </w:r>
      <w:r>
        <w:instrText>MSW</w:instrText>
      </w:r>
      <w:r w:rsidRPr="00A673E2">
        <w:instrText>-</w:instrText>
      </w:r>
      <w:r>
        <w:instrText>E</w:instrText>
      </w:r>
      <w:r w:rsidRPr="00A673E2">
        <w:instrText>.</w:instrText>
      </w:r>
      <w:r>
        <w:instrText>docx</w:instrText>
      </w:r>
      <w:r w:rsidRPr="00A673E2">
        <w:instrText xml:space="preserve">" </w:instrText>
      </w:r>
      <w:r>
        <w:fldChar w:fldCharType="separate"/>
      </w:r>
      <w:r w:rsidRPr="003563A8">
        <w:rPr>
          <w:rStyle w:val="Hyperlink"/>
        </w:rPr>
        <w:t>RAG</w:t>
      </w:r>
      <w:r w:rsidRPr="008E457B">
        <w:rPr>
          <w:rStyle w:val="Hyperlink"/>
        </w:rPr>
        <w:t>17</w:t>
      </w:r>
      <w:proofErr w:type="spellEnd"/>
      <w:r w:rsidRPr="008E457B">
        <w:rPr>
          <w:rStyle w:val="Hyperlink"/>
        </w:rPr>
        <w:t>/12</w:t>
      </w:r>
      <w:r>
        <w:rPr>
          <w:rStyle w:val="Hyperlink"/>
        </w:rPr>
        <w:fldChar w:fldCharType="end"/>
      </w:r>
      <w:r w:rsidRPr="008E457B">
        <w:t xml:space="preserve"> </w:t>
      </w:r>
      <w:r>
        <w:t>и</w:t>
      </w:r>
      <w:r w:rsidRPr="008E457B">
        <w:t xml:space="preserve"> </w:t>
      </w:r>
      <w:hyperlink r:id="rId8" w:history="1">
        <w:proofErr w:type="spellStart"/>
        <w:r w:rsidRPr="003563A8">
          <w:rPr>
            <w:rStyle w:val="Hyperlink"/>
          </w:rPr>
          <w:t>RAG</w:t>
        </w:r>
        <w:r w:rsidRPr="008E457B">
          <w:rPr>
            <w:rStyle w:val="Hyperlink"/>
          </w:rPr>
          <w:t>18</w:t>
        </w:r>
        <w:proofErr w:type="spellEnd"/>
        <w:r w:rsidRPr="008E457B">
          <w:rPr>
            <w:rStyle w:val="Hyperlink"/>
          </w:rPr>
          <w:t>/9</w:t>
        </w:r>
      </w:hyperlink>
      <w:r w:rsidRPr="008E457B">
        <w:t>)</w:t>
      </w:r>
      <w:r w:rsidRPr="008E457B">
        <w:rPr>
          <w:rFonts w:hint="eastAsia"/>
        </w:rPr>
        <w:t xml:space="preserve"> н</w:t>
      </w:r>
      <w:r>
        <w:t>а 24</w:t>
      </w:r>
      <w:r>
        <w:noBreakHyphen/>
        <w:t>м и 25</w:t>
      </w:r>
      <w:r>
        <w:noBreakHyphen/>
        <w:t xml:space="preserve">м собраниях </w:t>
      </w:r>
      <w:proofErr w:type="spellStart"/>
      <w:r>
        <w:t>КГР</w:t>
      </w:r>
      <w:proofErr w:type="spellEnd"/>
      <w:r>
        <w:t xml:space="preserve"> в </w:t>
      </w:r>
      <w:r w:rsidRPr="008E457B">
        <w:t xml:space="preserve">2017 </w:t>
      </w:r>
      <w:r>
        <w:t>и</w:t>
      </w:r>
      <w:r w:rsidRPr="008E457B">
        <w:t xml:space="preserve"> 2018</w:t>
      </w:r>
      <w:r>
        <w:t> годах</w:t>
      </w:r>
      <w:r w:rsidRPr="008E457B">
        <w:t>.</w:t>
      </w:r>
      <w:bookmarkEnd w:id="27"/>
    </w:p>
    <w:p w14:paraId="4D4E2524" w14:textId="77777777" w:rsidR="008B5A32" w:rsidRPr="00A673E2" w:rsidRDefault="008B5A32" w:rsidP="008B5A32">
      <w:pPr>
        <w:pStyle w:val="Heading1"/>
      </w:pPr>
      <w:r w:rsidRPr="00A673E2">
        <w:t>3</w:t>
      </w:r>
      <w:r w:rsidRPr="00A673E2">
        <w:tab/>
      </w:r>
      <w:r>
        <w:t>Заключение</w:t>
      </w:r>
      <w:r w:rsidRPr="00A673E2">
        <w:t xml:space="preserve"> </w:t>
      </w:r>
    </w:p>
    <w:p w14:paraId="49F3BCCE" w14:textId="77777777" w:rsidR="008B5A32" w:rsidRPr="00A54FF0" w:rsidRDefault="008B5A32" w:rsidP="008B5A32">
      <w:bookmarkStart w:id="28" w:name="lt_pId045"/>
      <w:r w:rsidRPr="00A54FF0">
        <w:rPr>
          <w:rFonts w:hint="eastAsia"/>
        </w:rPr>
        <w:t>Я</w:t>
      </w:r>
      <w:r>
        <w:t>пония</w:t>
      </w:r>
      <w:r w:rsidRPr="00A54FF0">
        <w:t xml:space="preserve"> </w:t>
      </w:r>
      <w:r>
        <w:t>считает</w:t>
      </w:r>
      <w:r w:rsidRPr="00A54FF0">
        <w:t xml:space="preserve">, </w:t>
      </w:r>
      <w:r>
        <w:t>что</w:t>
      </w:r>
      <w:r w:rsidRPr="00A54FF0">
        <w:t xml:space="preserve"> </w:t>
      </w:r>
      <w:r>
        <w:t>развитие</w:t>
      </w:r>
      <w:r w:rsidRPr="00A54FF0">
        <w:t xml:space="preserve"> </w:t>
      </w:r>
      <w:r>
        <w:t>вышеуказанных</w:t>
      </w:r>
      <w:r w:rsidRPr="00A54FF0">
        <w:t xml:space="preserve"> </w:t>
      </w:r>
      <w:r>
        <w:t>онлайновых</w:t>
      </w:r>
      <w:r w:rsidRPr="00A54FF0">
        <w:t xml:space="preserve"> </w:t>
      </w:r>
      <w:r>
        <w:t>услуг</w:t>
      </w:r>
      <w:r w:rsidRPr="00A54FF0">
        <w:t xml:space="preserve"> </w:t>
      </w:r>
      <w:r>
        <w:t>на</w:t>
      </w:r>
      <w:r w:rsidRPr="00A54FF0">
        <w:t xml:space="preserve"> </w:t>
      </w:r>
      <w:r>
        <w:t>базе</w:t>
      </w:r>
      <w:r w:rsidRPr="00A54FF0">
        <w:t xml:space="preserve"> </w:t>
      </w:r>
      <w:r>
        <w:t>веб</w:t>
      </w:r>
      <w:r w:rsidRPr="00A54FF0">
        <w:t xml:space="preserve"> </w:t>
      </w:r>
      <w:r>
        <w:t>и</w:t>
      </w:r>
      <w:r w:rsidRPr="00A54FF0">
        <w:t xml:space="preserve"> </w:t>
      </w:r>
      <w:r>
        <w:t>облегчение использования являются</w:t>
      </w:r>
      <w:r w:rsidRPr="00A54FF0">
        <w:t xml:space="preserve"> </w:t>
      </w:r>
      <w:r>
        <w:t>крайне важными составляющими электронного</w:t>
      </w:r>
      <w:r w:rsidRPr="00A54FF0">
        <w:t xml:space="preserve"> </w:t>
      </w:r>
      <w:r>
        <w:t>представления</w:t>
      </w:r>
      <w:r w:rsidRPr="00A54FF0">
        <w:t xml:space="preserve"> </w:t>
      </w:r>
      <w:r>
        <w:t>и</w:t>
      </w:r>
      <w:r w:rsidRPr="00A54FF0">
        <w:t xml:space="preserve"> </w:t>
      </w:r>
      <w:r>
        <w:t>процесса</w:t>
      </w:r>
      <w:r w:rsidRPr="00A54FF0">
        <w:t xml:space="preserve"> </w:t>
      </w:r>
      <w:r>
        <w:t>координации</w:t>
      </w:r>
      <w:r w:rsidRPr="00A54FF0">
        <w:t xml:space="preserve"> </w:t>
      </w:r>
      <w:r>
        <w:t>спутниковых систем, которые позволят повысить эффективность</w:t>
      </w:r>
      <w:r w:rsidRPr="00A54FF0">
        <w:t xml:space="preserve"> </w:t>
      </w:r>
      <w:r>
        <w:t>решения</w:t>
      </w:r>
      <w:r w:rsidRPr="00A54FF0">
        <w:t xml:space="preserve"> </w:t>
      </w:r>
      <w:r>
        <w:t>задач</w:t>
      </w:r>
      <w:r w:rsidRPr="00A54FF0">
        <w:t xml:space="preserve"> </w:t>
      </w:r>
      <w:r>
        <w:t>по координации</w:t>
      </w:r>
      <w:r w:rsidRPr="00A54FF0">
        <w:t xml:space="preserve"> </w:t>
      </w:r>
      <w:r>
        <w:t>спутниковых систем</w:t>
      </w:r>
      <w:r w:rsidRPr="00A54FF0">
        <w:t>.</w:t>
      </w:r>
      <w:bookmarkEnd w:id="28"/>
      <w:r w:rsidRPr="00A54FF0">
        <w:t xml:space="preserve"> </w:t>
      </w:r>
    </w:p>
    <w:p w14:paraId="269F05CD" w14:textId="77777777" w:rsidR="008B5A32" w:rsidRPr="008B5A32" w:rsidRDefault="008B5A32" w:rsidP="008B5A32">
      <w:bookmarkStart w:id="29" w:name="lt_pId046"/>
      <w:r w:rsidRPr="008B5A32">
        <w:t xml:space="preserve">Япония предлагает </w:t>
      </w:r>
      <w:proofErr w:type="spellStart"/>
      <w:r w:rsidRPr="008B5A32">
        <w:t>БР</w:t>
      </w:r>
      <w:proofErr w:type="spellEnd"/>
      <w:r w:rsidRPr="008B5A32">
        <w:t xml:space="preserve"> и далее обеспечивать стабильность рабочих процедур, вносить усовершенствования и осуществлять разработки во исполнение Резолюции </w:t>
      </w:r>
      <w:r w:rsidRPr="00EC213A">
        <w:rPr>
          <w:b/>
          <w:bCs/>
        </w:rPr>
        <w:t>908</w:t>
      </w:r>
      <w:r w:rsidRPr="008B5A32">
        <w:t>, учитывая предложения, приведенные в настоящем документе, для того чтобы Государства-Члены эффективно использовали спутниковые орбиты и радиочастоты</w:t>
      </w:r>
      <w:bookmarkEnd w:id="29"/>
      <w:r w:rsidRPr="008B5A32">
        <w:t>.</w:t>
      </w:r>
    </w:p>
    <w:p w14:paraId="07FF8CE7" w14:textId="77777777" w:rsidR="008B5A32" w:rsidRDefault="008B5A32" w:rsidP="008B5A32">
      <w:pPr>
        <w:spacing w:before="720"/>
        <w:jc w:val="center"/>
      </w:pPr>
      <w:r>
        <w:t>______________</w:t>
      </w:r>
    </w:p>
    <w:sectPr w:rsidR="008B5A32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B1D91" w14:textId="77777777" w:rsidR="008B5A32" w:rsidRDefault="008B5A32">
      <w:r>
        <w:separator/>
      </w:r>
    </w:p>
  </w:endnote>
  <w:endnote w:type="continuationSeparator" w:id="0">
    <w:p w14:paraId="26A67699" w14:textId="77777777" w:rsidR="008B5A32" w:rsidRDefault="008B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6658" w14:textId="2A103179"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4654E">
      <w:rPr>
        <w:lang w:val="sv-SE"/>
      </w:rPr>
      <w:t>P:\RUS\ITU-R\AG\RAG\RAG21\000\029R.DOCX</w:t>
    </w:r>
    <w:r>
      <w:fldChar w:fldCharType="end"/>
    </w:r>
    <w:r w:rsidRPr="00254F06">
      <w:rPr>
        <w:lang w:val="en-US"/>
      </w:rPr>
      <w:t xml:space="preserve"> (</w:t>
    </w:r>
    <w:r w:rsidR="008B5A32" w:rsidRPr="008B5A32">
      <w:rPr>
        <w:lang w:val="en-US"/>
      </w:rPr>
      <w:t>484733</w:t>
    </w:r>
    <w:r w:rsidRPr="00254F06">
      <w:rPr>
        <w:lang w:val="en-US"/>
      </w:rPr>
      <w:t>)</w:t>
    </w:r>
    <w:r w:rsidR="008B5A32" w:rsidRPr="00675D3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6EA5" w14:textId="59A21BC4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4654E">
      <w:rPr>
        <w:lang w:val="sv-SE"/>
      </w:rPr>
      <w:t>P:\RUS\ITU-R\AG\RAG\RAG21\000\029R.DOCX</w:t>
    </w:r>
    <w:r>
      <w:fldChar w:fldCharType="end"/>
    </w:r>
    <w:r w:rsidRPr="00254F06">
      <w:rPr>
        <w:lang w:val="en-US"/>
      </w:rPr>
      <w:t xml:space="preserve"> (</w:t>
    </w:r>
    <w:r w:rsidR="008B5A32" w:rsidRPr="008B5A32">
      <w:rPr>
        <w:lang w:val="en-US"/>
      </w:rPr>
      <w:t>484733</w:t>
    </w:r>
    <w:r w:rsidRPr="00254F06">
      <w:rPr>
        <w:lang w:val="en-US"/>
      </w:rPr>
      <w:t>)</w:t>
    </w:r>
    <w:r w:rsidR="00032498"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8A394" w14:textId="77777777" w:rsidR="008B5A32" w:rsidRDefault="008B5A32">
      <w:r>
        <w:t>____________________</w:t>
      </w:r>
    </w:p>
  </w:footnote>
  <w:footnote w:type="continuationSeparator" w:id="0">
    <w:p w14:paraId="0E689A34" w14:textId="77777777" w:rsidR="008B5A32" w:rsidRDefault="008B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48683" w14:textId="6D091B4C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</w:t>
    </w:r>
    <w:r w:rsidR="008B5A32">
      <w:rPr>
        <w:lang w:val="es-ES"/>
      </w:rPr>
      <w:t>29-</w:t>
    </w:r>
    <w:proofErr w:type="spellStart"/>
    <w:r w:rsidR="008B5A32">
      <w:rPr>
        <w:lang w:val="es-ES"/>
      </w:rPr>
      <w:t>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2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5E4B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4654E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5A32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13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6BE46"/>
  <w15:docId w15:val="{23F63E08-45DA-4F9D-A94C-2AB3DCF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aliases w:val="超级链接"/>
    <w:basedOn w:val="DefaultParagraphFont"/>
    <w:uiPriority w:val="99"/>
    <w:rsid w:val="008B5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md/18/rag18/c/R18-RAG18-C-0009!!MSW-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5</TotalTime>
  <Pages>2</Pages>
  <Words>628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5278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Russian</cp:lastModifiedBy>
  <cp:revision>4</cp:revision>
  <cp:lastPrinted>2011-05-23T08:58:00Z</cp:lastPrinted>
  <dcterms:created xsi:type="dcterms:W3CDTF">2021-03-16T11:39:00Z</dcterms:created>
  <dcterms:modified xsi:type="dcterms:W3CDTF">2021-03-16T11:46:00Z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