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4F29A2" w14:paraId="460B1718" w14:textId="77777777" w:rsidTr="00443261">
        <w:trPr>
          <w:cantSplit/>
        </w:trPr>
        <w:tc>
          <w:tcPr>
            <w:tcW w:w="6771" w:type="dxa"/>
            <w:vAlign w:val="center"/>
          </w:tcPr>
          <w:p w14:paraId="59458B92" w14:textId="77777777" w:rsidR="00443261" w:rsidRPr="004F29A2" w:rsidRDefault="00443261" w:rsidP="007711EA">
            <w:pPr>
              <w:shd w:val="solid" w:color="FFFFFF" w:fill="FFFFFF"/>
              <w:spacing w:before="360" w:after="240"/>
              <w:rPr>
                <w:rFonts w:ascii="Verdana" w:hAnsi="Verdana"/>
                <w:b/>
                <w:bCs/>
              </w:rPr>
            </w:pPr>
            <w:r w:rsidRPr="004F29A2">
              <w:rPr>
                <w:rFonts w:ascii="Verdana" w:hAnsi="Verdana" w:cs="Times New Roman Bold"/>
                <w:b/>
                <w:sz w:val="25"/>
                <w:szCs w:val="25"/>
              </w:rPr>
              <w:t>Groupe Consultatif des Radiocommunications</w:t>
            </w:r>
            <w:r w:rsidRPr="004F29A2">
              <w:rPr>
                <w:rFonts w:ascii="Verdana" w:hAnsi="Verdana"/>
                <w:b/>
                <w:sz w:val="25"/>
                <w:szCs w:val="25"/>
              </w:rPr>
              <w:br/>
            </w:r>
          </w:p>
        </w:tc>
        <w:tc>
          <w:tcPr>
            <w:tcW w:w="3118" w:type="dxa"/>
          </w:tcPr>
          <w:p w14:paraId="5C0850A8" w14:textId="77777777" w:rsidR="00443261" w:rsidRPr="004F29A2" w:rsidRDefault="007711EA" w:rsidP="004E76DF">
            <w:pPr>
              <w:shd w:val="solid" w:color="FFFFFF" w:fill="FFFFFF"/>
              <w:spacing w:before="0" w:line="240" w:lineRule="atLeast"/>
            </w:pPr>
            <w:r w:rsidRPr="004F29A2">
              <w:rPr>
                <w:noProof/>
                <w:lang w:val="en-US"/>
              </w:rPr>
              <w:drawing>
                <wp:inline distT="0" distB="0" distL="0" distR="0" wp14:anchorId="0E2707F0" wp14:editId="0A683DE9">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4F29A2" w14:paraId="35F4D691" w14:textId="77777777">
        <w:trPr>
          <w:cantSplit/>
        </w:trPr>
        <w:tc>
          <w:tcPr>
            <w:tcW w:w="6771" w:type="dxa"/>
            <w:tcBorders>
              <w:bottom w:val="single" w:sz="12" w:space="0" w:color="auto"/>
            </w:tcBorders>
          </w:tcPr>
          <w:p w14:paraId="3281DA4C" w14:textId="77777777" w:rsidR="002D238A" w:rsidRPr="004F29A2"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3AA062A3" w14:textId="77777777" w:rsidR="002D238A" w:rsidRPr="004F29A2" w:rsidRDefault="002D238A" w:rsidP="00773E5E">
            <w:pPr>
              <w:shd w:val="solid" w:color="FFFFFF" w:fill="FFFFFF"/>
              <w:spacing w:before="0" w:after="48" w:line="240" w:lineRule="atLeast"/>
              <w:rPr>
                <w:sz w:val="22"/>
                <w:szCs w:val="22"/>
              </w:rPr>
            </w:pPr>
          </w:p>
        </w:tc>
      </w:tr>
      <w:tr w:rsidR="002D238A" w:rsidRPr="004F29A2" w14:paraId="0C96B47D" w14:textId="77777777">
        <w:trPr>
          <w:cantSplit/>
        </w:trPr>
        <w:tc>
          <w:tcPr>
            <w:tcW w:w="6771" w:type="dxa"/>
            <w:tcBorders>
              <w:top w:val="single" w:sz="12" w:space="0" w:color="auto"/>
            </w:tcBorders>
          </w:tcPr>
          <w:p w14:paraId="0CD839DE" w14:textId="77777777" w:rsidR="002D238A" w:rsidRPr="004F29A2"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5E30AE2C" w14:textId="77777777" w:rsidR="002D238A" w:rsidRPr="004F29A2" w:rsidRDefault="002D238A" w:rsidP="00773E5E">
            <w:pPr>
              <w:shd w:val="solid" w:color="FFFFFF" w:fill="FFFFFF"/>
              <w:spacing w:before="0" w:after="48" w:line="240" w:lineRule="atLeast"/>
              <w:rPr>
                <w:rFonts w:ascii="Verdana" w:hAnsi="Verdana"/>
                <w:sz w:val="22"/>
                <w:szCs w:val="22"/>
              </w:rPr>
            </w:pPr>
          </w:p>
        </w:tc>
      </w:tr>
      <w:tr w:rsidR="002D238A" w:rsidRPr="004F29A2" w14:paraId="2C854CFE" w14:textId="77777777">
        <w:trPr>
          <w:cantSplit/>
        </w:trPr>
        <w:tc>
          <w:tcPr>
            <w:tcW w:w="6771" w:type="dxa"/>
            <w:vMerge w:val="restart"/>
          </w:tcPr>
          <w:p w14:paraId="0C96E579" w14:textId="77777777" w:rsidR="002D238A" w:rsidRPr="004F29A2"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13EE0011" w14:textId="5CE8AB04" w:rsidR="002D238A" w:rsidRPr="004F29A2" w:rsidRDefault="006157CB" w:rsidP="00773E5E">
            <w:pPr>
              <w:shd w:val="solid" w:color="FFFFFF" w:fill="FFFFFF"/>
              <w:spacing w:before="0" w:line="240" w:lineRule="atLeast"/>
              <w:rPr>
                <w:rFonts w:ascii="Verdana" w:hAnsi="Verdana"/>
                <w:sz w:val="20"/>
              </w:rPr>
            </w:pPr>
            <w:r w:rsidRPr="004F29A2">
              <w:rPr>
                <w:rFonts w:ascii="Verdana" w:hAnsi="Verdana"/>
                <w:b/>
                <w:sz w:val="20"/>
              </w:rPr>
              <w:t>Document RAG/29-F</w:t>
            </w:r>
          </w:p>
        </w:tc>
      </w:tr>
      <w:tr w:rsidR="002D238A" w:rsidRPr="004F29A2" w14:paraId="6436B5F4" w14:textId="77777777">
        <w:trPr>
          <w:cantSplit/>
        </w:trPr>
        <w:tc>
          <w:tcPr>
            <w:tcW w:w="6771" w:type="dxa"/>
            <w:vMerge/>
          </w:tcPr>
          <w:p w14:paraId="10E76453" w14:textId="77777777" w:rsidR="002D238A" w:rsidRPr="004F29A2" w:rsidRDefault="002D238A" w:rsidP="00773E5E">
            <w:pPr>
              <w:spacing w:before="60"/>
              <w:jc w:val="center"/>
              <w:rPr>
                <w:b/>
                <w:smallCaps/>
                <w:sz w:val="32"/>
              </w:rPr>
            </w:pPr>
            <w:bookmarkStart w:id="1" w:name="ddate" w:colFirst="1" w:colLast="1"/>
            <w:bookmarkEnd w:id="0"/>
          </w:p>
        </w:tc>
        <w:tc>
          <w:tcPr>
            <w:tcW w:w="3118" w:type="dxa"/>
          </w:tcPr>
          <w:p w14:paraId="18007289" w14:textId="60EEE84B" w:rsidR="002D238A" w:rsidRPr="004F29A2" w:rsidRDefault="006157CB" w:rsidP="00773E5E">
            <w:pPr>
              <w:shd w:val="solid" w:color="FFFFFF" w:fill="FFFFFF"/>
              <w:spacing w:before="0" w:line="240" w:lineRule="atLeast"/>
              <w:rPr>
                <w:rFonts w:ascii="Verdana" w:hAnsi="Verdana"/>
                <w:b/>
                <w:bCs/>
                <w:sz w:val="20"/>
              </w:rPr>
            </w:pPr>
            <w:r w:rsidRPr="004F29A2">
              <w:rPr>
                <w:rFonts w:ascii="Verdana" w:hAnsi="Verdana"/>
                <w:b/>
                <w:bCs/>
                <w:sz w:val="20"/>
              </w:rPr>
              <w:t>11 mars 2021</w:t>
            </w:r>
          </w:p>
        </w:tc>
      </w:tr>
      <w:tr w:rsidR="002D238A" w:rsidRPr="004F29A2" w14:paraId="02BE8B0D" w14:textId="77777777">
        <w:trPr>
          <w:cantSplit/>
        </w:trPr>
        <w:tc>
          <w:tcPr>
            <w:tcW w:w="6771" w:type="dxa"/>
            <w:vMerge/>
          </w:tcPr>
          <w:p w14:paraId="21EF36B9" w14:textId="77777777" w:rsidR="002D238A" w:rsidRPr="004F29A2" w:rsidRDefault="002D238A" w:rsidP="00773E5E">
            <w:pPr>
              <w:spacing w:before="60"/>
              <w:jc w:val="center"/>
              <w:rPr>
                <w:b/>
                <w:smallCaps/>
                <w:sz w:val="32"/>
              </w:rPr>
            </w:pPr>
            <w:bookmarkStart w:id="2" w:name="dorlang" w:colFirst="1" w:colLast="1"/>
            <w:bookmarkEnd w:id="1"/>
          </w:p>
        </w:tc>
        <w:tc>
          <w:tcPr>
            <w:tcW w:w="3118" w:type="dxa"/>
          </w:tcPr>
          <w:p w14:paraId="71130BF4" w14:textId="3B113E80" w:rsidR="002D238A" w:rsidRPr="004F29A2" w:rsidRDefault="006157CB" w:rsidP="00773E5E">
            <w:pPr>
              <w:shd w:val="solid" w:color="FFFFFF" w:fill="FFFFFF"/>
              <w:spacing w:before="0" w:after="120" w:line="240" w:lineRule="atLeast"/>
              <w:rPr>
                <w:rFonts w:ascii="Verdana" w:hAnsi="Verdana"/>
                <w:b/>
                <w:bCs/>
                <w:sz w:val="20"/>
              </w:rPr>
            </w:pPr>
            <w:r w:rsidRPr="004F29A2">
              <w:rPr>
                <w:rFonts w:ascii="Verdana" w:hAnsi="Verdana"/>
                <w:b/>
                <w:bCs/>
                <w:sz w:val="20"/>
              </w:rPr>
              <w:t>Original: anglais</w:t>
            </w:r>
          </w:p>
        </w:tc>
      </w:tr>
      <w:tr w:rsidR="002D238A" w:rsidRPr="004F29A2" w14:paraId="26365C57" w14:textId="77777777">
        <w:trPr>
          <w:cantSplit/>
        </w:trPr>
        <w:tc>
          <w:tcPr>
            <w:tcW w:w="9889" w:type="dxa"/>
            <w:gridSpan w:val="2"/>
          </w:tcPr>
          <w:p w14:paraId="62E92B7E" w14:textId="44381AF1" w:rsidR="002D238A" w:rsidRPr="004F29A2" w:rsidRDefault="006157CB" w:rsidP="00773E5E">
            <w:pPr>
              <w:pStyle w:val="Source"/>
            </w:pPr>
            <w:bookmarkStart w:id="3" w:name="dsource" w:colFirst="0" w:colLast="0"/>
            <w:bookmarkEnd w:id="2"/>
            <w:r w:rsidRPr="004F29A2">
              <w:t>Japon</w:t>
            </w:r>
          </w:p>
        </w:tc>
      </w:tr>
      <w:tr w:rsidR="002D238A" w:rsidRPr="004F29A2" w14:paraId="0F5096EE" w14:textId="77777777">
        <w:trPr>
          <w:cantSplit/>
        </w:trPr>
        <w:tc>
          <w:tcPr>
            <w:tcW w:w="9889" w:type="dxa"/>
            <w:gridSpan w:val="2"/>
          </w:tcPr>
          <w:p w14:paraId="0E813EBD" w14:textId="24B1F0DA" w:rsidR="002D238A" w:rsidRPr="004F29A2" w:rsidRDefault="006157CB" w:rsidP="00773E5E">
            <w:pPr>
              <w:pStyle w:val="Title1"/>
            </w:pPr>
            <w:bookmarkStart w:id="4" w:name="dtitle1" w:colFirst="0" w:colLast="0"/>
            <w:bookmarkEnd w:id="3"/>
            <w:r w:rsidRPr="004F29A2">
              <w:t xml:space="preserve">Poursuite des travaux au titre de la </w:t>
            </w:r>
            <w:r w:rsidRPr="004F29A2">
              <w:br/>
              <w:t>résolution 908 (Rév.CMR-15)</w:t>
            </w:r>
          </w:p>
        </w:tc>
      </w:tr>
    </w:tbl>
    <w:bookmarkEnd w:id="4"/>
    <w:p w14:paraId="21BAD9C4" w14:textId="41ED486E" w:rsidR="00AF2EDC" w:rsidRPr="004F29A2" w:rsidRDefault="006157CB" w:rsidP="006157CB">
      <w:pPr>
        <w:pStyle w:val="Title3"/>
      </w:pPr>
      <w:r w:rsidRPr="004F29A2">
        <w:t xml:space="preserve">Soumission et publication par voie électronique des fiches de notification </w:t>
      </w:r>
      <w:r w:rsidRPr="004F29A2">
        <w:br/>
        <w:t>des réseaux à satellite</w:t>
      </w:r>
    </w:p>
    <w:p w14:paraId="0F143323" w14:textId="0C1BDCDA" w:rsidR="006157CB" w:rsidRPr="004F29A2" w:rsidRDefault="006157CB" w:rsidP="006157CB">
      <w:pPr>
        <w:pStyle w:val="Heading1"/>
      </w:pPr>
      <w:r w:rsidRPr="004F29A2">
        <w:t>1</w:t>
      </w:r>
      <w:r w:rsidRPr="004F29A2">
        <w:tab/>
        <w:t>Considérations générales</w:t>
      </w:r>
    </w:p>
    <w:p w14:paraId="14FA73CC" w14:textId="77777777" w:rsidR="006157CB" w:rsidRPr="004F29A2" w:rsidRDefault="006157CB" w:rsidP="006157CB">
      <w:r w:rsidRPr="004F29A2">
        <w:t xml:space="preserve">Conformément à la Résolution </w:t>
      </w:r>
      <w:r w:rsidRPr="004F29A2">
        <w:rPr>
          <w:b/>
          <w:bCs/>
        </w:rPr>
        <w:t>908 (Rév.CMR-15)</w:t>
      </w:r>
      <w:r w:rsidRPr="004F29A2">
        <w:t xml:space="preserve">, le Directeur du BR est chargé </w:t>
      </w:r>
      <w:r w:rsidRPr="004F29A2">
        <w:rPr>
          <w:color w:val="000000"/>
        </w:rPr>
        <w:t>de mettre en œuvre une méthode électronique sans papier sécurisée pour la soumission et la publication par voie électronique des fiches de notification de réseaux à satellite et d'observations.</w:t>
      </w:r>
      <w:r w:rsidRPr="004F29A2">
        <w:t xml:space="preserve"> Cette Résolution a été maintenue telle quelle à la fin de la CMR-19.</w:t>
      </w:r>
    </w:p>
    <w:p w14:paraId="673927C8" w14:textId="3C5369BF" w:rsidR="006157CB" w:rsidRPr="004F29A2" w:rsidRDefault="006157CB" w:rsidP="006157CB">
      <w:pPr>
        <w:rPr>
          <w:lang w:eastAsia="ja-JP"/>
        </w:rPr>
      </w:pPr>
      <w:r w:rsidRPr="004F29A2">
        <w:rPr>
          <w:color w:val="000000"/>
        </w:rPr>
        <w:t xml:space="preserve">L'Administration japonaise a apporté un appui aux activités du BR par le biais d'une contribution volontaire offerte en mai 2017, aux fins de la mise en œuvre de la Résolution </w:t>
      </w:r>
      <w:r w:rsidRPr="004F29A2">
        <w:rPr>
          <w:b/>
          <w:bCs/>
          <w:color w:val="000000"/>
        </w:rPr>
        <w:t>908</w:t>
      </w:r>
      <w:r w:rsidRPr="004F29A2">
        <w:rPr>
          <w:color w:val="000000"/>
        </w:rPr>
        <w:t xml:space="preserve">. </w:t>
      </w:r>
      <w:r w:rsidRPr="004F29A2">
        <w:rPr>
          <w:lang w:eastAsia="ja-JP"/>
        </w:rPr>
        <w:t xml:space="preserve">Le Japon reconnaît que, grâce aux efforts déployés par le BR, des améliorations importantes ont été apportées au projet visant à mettre en œuvre cette Résolution. </w:t>
      </w:r>
    </w:p>
    <w:p w14:paraId="16B81939" w14:textId="77777777" w:rsidR="006157CB" w:rsidRPr="004F29A2" w:rsidRDefault="006157CB" w:rsidP="006157CB">
      <w:pPr>
        <w:rPr>
          <w:lang w:eastAsia="ja-JP"/>
        </w:rPr>
      </w:pPr>
      <w:r w:rsidRPr="004F29A2">
        <w:rPr>
          <w:szCs w:val="24"/>
          <w:lang w:eastAsia="ja-JP"/>
        </w:rPr>
        <w:t>Au cours de la 26ème réunion du GCR tenue en 2019, le Japon a proposé de faciliter la mise au point d'un système plus efficace. S'agissant de la proposition soumise par le Japon</w:t>
      </w:r>
      <w:r w:rsidRPr="004F29A2">
        <w:rPr>
          <w:lang w:eastAsia="ja-JP"/>
        </w:rPr>
        <w:t xml:space="preserve">, le nouveau système de communications en ligne (communications électroniques) a été mis en place, afin de permettre les communications en ligne non seulement entre les administrations et le BR, mais aussi entre les administrations elles-mêmes. En outre, lors de la dernière réunion du GCR en 2020, le Japon a proposé de poursuivre le projet mené au titre de la Résolution </w:t>
      </w:r>
      <w:r w:rsidRPr="004F29A2">
        <w:rPr>
          <w:b/>
          <w:bCs/>
          <w:lang w:eastAsia="ja-JP"/>
        </w:rPr>
        <w:t>908</w:t>
      </w:r>
      <w:r w:rsidRPr="004F29A2">
        <w:rPr>
          <w:lang w:eastAsia="ja-JP"/>
        </w:rPr>
        <w:t>, de procéder à une expansion du système de soumission en ligne (soumission électronique) élaboré et de rendre l'ensemble du processus de coordination des satellites plus efficace et plus rapide en poursuivant l'élaboration d'outils informatiques.</w:t>
      </w:r>
    </w:p>
    <w:p w14:paraId="2FAC52F6" w14:textId="77777777" w:rsidR="006157CB" w:rsidRPr="004F29A2" w:rsidRDefault="006157CB" w:rsidP="006157CB">
      <w:pPr>
        <w:pStyle w:val="Heading1"/>
        <w:rPr>
          <w:lang w:eastAsia="ja-JP"/>
        </w:rPr>
      </w:pPr>
      <w:r w:rsidRPr="004F29A2">
        <w:t>2</w:t>
      </w:r>
      <w:r w:rsidRPr="004F29A2">
        <w:tab/>
        <w:t>Propositions</w:t>
      </w:r>
    </w:p>
    <w:p w14:paraId="00F76423" w14:textId="77777777" w:rsidR="006157CB" w:rsidRPr="004F29A2" w:rsidRDefault="006157CB" w:rsidP="006157CB">
      <w:pPr>
        <w:rPr>
          <w:lang w:eastAsia="ja-JP"/>
        </w:rPr>
      </w:pPr>
      <w:r w:rsidRPr="004F29A2">
        <w:rPr>
          <w:lang w:eastAsia="ja-JP"/>
        </w:rPr>
        <w:t>Tout en saluant les efforts déployés par le BR pour faire avancer le projet, le Japon souhaite souligner à nouveau que l'expansion du système de soumission électronique et la poursuite de l'élaboration de divers outils informatiques sont essentiels pour améliorer l'efficacité et la rapidité de l'ensemble du processus de coordination des satellites, y compris les processus d'examen et de publication menés à bien par le BR. Le Japon souhaite formuler trois propositions concrètes de poursuite des travaux en la matière.</w:t>
      </w:r>
    </w:p>
    <w:p w14:paraId="2DC9521B" w14:textId="3B1D99EE" w:rsidR="006157CB" w:rsidRPr="004F29A2" w:rsidRDefault="006157CB" w:rsidP="00E456E4">
      <w:pPr>
        <w:pStyle w:val="Heading2"/>
      </w:pPr>
      <w:r w:rsidRPr="004F29A2">
        <w:lastRenderedPageBreak/>
        <w:t>2.1</w:t>
      </w:r>
      <w:r w:rsidRPr="004F29A2">
        <w:tab/>
        <w:t>Élaboration de systèmes en ligne concernant les réseaux spatiaux et les logiciels connexes</w:t>
      </w:r>
    </w:p>
    <w:p w14:paraId="1F5FA2EA" w14:textId="77777777" w:rsidR="006157CB" w:rsidRPr="004F29A2" w:rsidRDefault="006157CB" w:rsidP="006157CB">
      <w:r w:rsidRPr="004F29A2">
        <w:t>S'agissant des réseaux spatiaux et des logiciels connexes, le Japon estime qu'il est souhaitable d'améliorer l'utilité des outils en poursuivant les perfectionnements.</w:t>
      </w:r>
    </w:p>
    <w:p w14:paraId="32F9A677" w14:textId="77777777" w:rsidR="006157CB" w:rsidRPr="004F29A2" w:rsidRDefault="006157CB" w:rsidP="006157CB">
      <w:r w:rsidRPr="004F29A2">
        <w:t>L'une de nos propositions consiste à mettre à disposition les logiciels tels que SpaceCap et SpaceCom sous la forme de services en ligne sur le web, ce qui permettra aux utilisateurs de les utiliser sans avoir à installer de logiciel supplémentaire sur leur PC. En outre, les utilisateurs doivent actuellement télécharger eux-mêmes les fichiers créés à l'aide de SpaceCap et de SpaceCom vers le système de soumission électronique. Une collaboration entre le système de soumission électronique et les services en ligne sur le web permettrait aux utilisateurs de ne plus avoir à effectuer ces téléchargements.</w:t>
      </w:r>
    </w:p>
    <w:p w14:paraId="2E73EEF2" w14:textId="77777777" w:rsidR="006157CB" w:rsidRPr="004F29A2" w:rsidRDefault="006157CB" w:rsidP="00E456E4">
      <w:pPr>
        <w:pStyle w:val="Heading2"/>
      </w:pPr>
      <w:r w:rsidRPr="004F29A2">
        <w:t>2.2</w:t>
      </w:r>
      <w:r w:rsidRPr="004F29A2">
        <w:tab/>
        <w:t>Amélioration de la fonction de validation des données</w:t>
      </w:r>
    </w:p>
    <w:p w14:paraId="30A29597" w14:textId="77777777" w:rsidR="006157CB" w:rsidRPr="004F29A2" w:rsidRDefault="006157CB" w:rsidP="006157CB">
      <w:r w:rsidRPr="004F29A2">
        <w:t>La deuxième proposition vise à améliorer la fonction de validation des données. À l'heure actuelle, les logiciels et le système de soumission électronique valident les éléments de la demande après que l'utilisateur a fini de renseigner toutes les données nécessaires concernant la fiche de notification et les observations. Le Japon est d'avis qu'il est nécessaire d'ajouter une nouvelle fonction permettant de valider chaque élément immédiatement après que chaque donnée est renseignée, afin que l'utilisateur puisse corriger de manière interactive les données saisies une par une, ce qui réduira la charge de travail de l'utilisateur.</w:t>
      </w:r>
    </w:p>
    <w:p w14:paraId="6851919D" w14:textId="79A7188C" w:rsidR="006157CB" w:rsidRPr="004F29A2" w:rsidRDefault="006157CB" w:rsidP="00E456E4">
      <w:pPr>
        <w:pStyle w:val="Heading2"/>
      </w:pPr>
      <w:r w:rsidRPr="004F29A2">
        <w:t>2.3</w:t>
      </w:r>
      <w:r w:rsidRPr="004F29A2">
        <w:tab/>
        <w:t>Amélioration de l'indication du statut dans le système de soumission électronique</w:t>
      </w:r>
    </w:p>
    <w:p w14:paraId="1C4C2EBC" w14:textId="72C587DE" w:rsidR="006157CB" w:rsidRPr="004F29A2" w:rsidRDefault="006157CB" w:rsidP="006157CB">
      <w:r w:rsidRPr="004F29A2">
        <w:t xml:space="preserve">La troisième proposition concerne l'amélioration de l'indication du statut dans le système de soumission électronique. Actuellement, le statut final de la fiche de notification que le système de soumission électronique peut indiquer est </w:t>
      </w:r>
      <w:r w:rsidR="00E456E4" w:rsidRPr="004F29A2">
        <w:t>«</w:t>
      </w:r>
      <w:r w:rsidRPr="004F29A2">
        <w:t>Publié tel que reçu</w:t>
      </w:r>
      <w:r w:rsidR="00E456E4" w:rsidRPr="004F29A2">
        <w:t>»</w:t>
      </w:r>
      <w:r w:rsidRPr="004F29A2">
        <w:t>. Cela peut entraîner des divergences entre l'indication du statut dans le système de soumission électronique et le statut réel après la publication de la fiche de notification dans la BR IFIC. Le Japon estime que des améliorations sont nécessaires concernant l'indication du statut dans le système de soumission électronique afin de supprimer toute divergence.</w:t>
      </w:r>
    </w:p>
    <w:p w14:paraId="31A9934D" w14:textId="7257427D" w:rsidR="006157CB" w:rsidRPr="004F29A2" w:rsidRDefault="006157CB" w:rsidP="00E456E4">
      <w:pPr>
        <w:pStyle w:val="Heading2"/>
      </w:pPr>
      <w:r w:rsidRPr="004F29A2">
        <w:t>2.4</w:t>
      </w:r>
      <w:r w:rsidRPr="004F29A2">
        <w:tab/>
        <w:t>Révision des systèmes SNL et SNS</w:t>
      </w:r>
    </w:p>
    <w:p w14:paraId="5184C2DE" w14:textId="5285A007" w:rsidR="006157CB" w:rsidRPr="004F29A2" w:rsidRDefault="006157CB" w:rsidP="006157CB">
      <w:r w:rsidRPr="004F29A2">
        <w:t xml:space="preserve">Le Japon souhaite réaffirmer la nécessité de poursuivre les efforts en vue de faciliter l'utilisation des systèmes SNL (liste des réseaux spatiaux) et SNS (systèmes des réseaux spatiaux) en les rendant plus conviviaux, comme il l'a proposé dans les contributions </w:t>
      </w:r>
      <w:hyperlink r:id="rId7" w:history="1">
        <w:r w:rsidRPr="004F29A2">
          <w:rPr>
            <w:rStyle w:val="Hyperlink"/>
          </w:rPr>
          <w:t>RAG17/12</w:t>
        </w:r>
      </w:hyperlink>
      <w:r w:rsidRPr="004F29A2">
        <w:t xml:space="preserve"> et </w:t>
      </w:r>
      <w:hyperlink r:id="rId8" w:history="1">
        <w:r w:rsidRPr="004F29A2">
          <w:rPr>
            <w:rStyle w:val="Hyperlink"/>
          </w:rPr>
          <w:t>RAG18/9</w:t>
        </w:r>
      </w:hyperlink>
      <w:r w:rsidR="00A821C5">
        <w:t xml:space="preserve"> présentées aux </w:t>
      </w:r>
      <w:r w:rsidRPr="004F29A2">
        <w:t>24ème et 25ème réunions du GCR en 2017 et 2018.</w:t>
      </w:r>
    </w:p>
    <w:p w14:paraId="6D34ACF1" w14:textId="189EABE0" w:rsidR="006157CB" w:rsidRPr="004F29A2" w:rsidRDefault="006157CB" w:rsidP="006157CB">
      <w:pPr>
        <w:pStyle w:val="Heading1"/>
      </w:pPr>
      <w:r w:rsidRPr="004F29A2">
        <w:t>3</w:t>
      </w:r>
      <w:r w:rsidRPr="004F29A2">
        <w:tab/>
        <w:t>Conclusion</w:t>
      </w:r>
    </w:p>
    <w:p w14:paraId="18DB81C7" w14:textId="1A346A99" w:rsidR="006157CB" w:rsidRPr="004F29A2" w:rsidRDefault="006157CB" w:rsidP="006157CB">
      <w:r w:rsidRPr="004F29A2">
        <w:t>Le Japon est d'avis que l'élaboration des services en ligne sur le web mentionnés ci-dessus et la facilitation de l'utilisation sont indispensables pour ce qui est du système de soumission électronique et du processus de coordination des satellites afin de rendre les tâches de coordination des satellites plus efficaces.</w:t>
      </w:r>
    </w:p>
    <w:p w14:paraId="380E7C3F" w14:textId="77777777" w:rsidR="006157CB" w:rsidRPr="004F29A2" w:rsidRDefault="006157CB" w:rsidP="006157CB">
      <w:r w:rsidRPr="004F29A2">
        <w:rPr>
          <w:lang w:eastAsia="ja-JP"/>
        </w:rPr>
        <w:t>Le Japon demande au BR de bien vouloir continuer d'assurer la stabilité du fonctionnement, poursuivre les améliorations et continuer de perfectionner les systèmes au titre de la Résolution </w:t>
      </w:r>
      <w:r w:rsidRPr="004F29A2">
        <w:rPr>
          <w:b/>
          <w:bCs/>
          <w:lang w:eastAsia="ja-JP"/>
        </w:rPr>
        <w:t>908</w:t>
      </w:r>
      <w:r w:rsidRPr="004F29A2">
        <w:rPr>
          <w:lang w:eastAsia="ja-JP"/>
        </w:rPr>
        <w:t>, compte tenu des propositions formulées dans le présent document, afin que les États Membres utilisent de manière efficace les orbites de satellites et les fréquences radioélectriques.</w:t>
      </w:r>
    </w:p>
    <w:p w14:paraId="778B2D5F" w14:textId="77777777" w:rsidR="006157CB" w:rsidRPr="004F29A2" w:rsidRDefault="006157CB" w:rsidP="00E456E4">
      <w:pPr>
        <w:spacing w:before="360"/>
        <w:jc w:val="center"/>
      </w:pPr>
      <w:r w:rsidRPr="004F29A2">
        <w:t>______________</w:t>
      </w:r>
      <w:bookmarkStart w:id="5" w:name="_GoBack"/>
      <w:bookmarkEnd w:id="5"/>
    </w:p>
    <w:sectPr w:rsidR="006157CB" w:rsidRPr="004F29A2">
      <w:headerReference w:type="even" r:id="rId9"/>
      <w:headerReference w:type="default" r:id="rId10"/>
      <w:footerReference w:type="even"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6F6D7" w14:textId="77777777" w:rsidR="006157CB" w:rsidRDefault="006157CB">
      <w:r>
        <w:separator/>
      </w:r>
    </w:p>
  </w:endnote>
  <w:endnote w:type="continuationSeparator" w:id="0">
    <w:p w14:paraId="1CE0B21A" w14:textId="77777777" w:rsidR="006157CB" w:rsidRDefault="0061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40DE3" w14:textId="6ADB0EE5"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1231EF">
      <w:rPr>
        <w:lang w:val="en-US"/>
      </w:rPr>
      <w:t>P:\FRA\ITU-R\AG\RAG\RAG21\000\029F.docx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1231EF">
      <w:t>12.03.21</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1231EF">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78F8" w14:textId="118F8C10" w:rsidR="00847AAC" w:rsidRDefault="004F29A2">
    <w:pPr>
      <w:pStyle w:val="Footer"/>
      <w:rPr>
        <w:lang w:val="en-US"/>
      </w:rPr>
    </w:pPr>
    <w:r>
      <w:fldChar w:fldCharType="begin"/>
    </w:r>
    <w:r w:rsidRPr="00A9055C">
      <w:rPr>
        <w:lang w:val="en-US"/>
      </w:rPr>
      <w:instrText xml:space="preserve"> FILENAME \p \* MERGEFORMAT </w:instrText>
    </w:r>
    <w:r>
      <w:fldChar w:fldCharType="separate"/>
    </w:r>
    <w:r w:rsidR="001231EF">
      <w:rPr>
        <w:lang w:val="en-US"/>
      </w:rPr>
      <w:t>P:\FRA\ITU-R\AG\RAG\RAG21\000\029F.docx</w:t>
    </w:r>
    <w:r>
      <w:rPr>
        <w:lang w:val="en-US"/>
      </w:rPr>
      <w:fldChar w:fldCharType="end"/>
    </w:r>
    <w:r>
      <w:rPr>
        <w:lang w:val="en-US"/>
      </w:rPr>
      <w:t xml:space="preserve"> (484733)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F6168" w14:textId="640D788E" w:rsidR="00847AAC" w:rsidRDefault="00A9055C" w:rsidP="007711EA">
    <w:pPr>
      <w:pStyle w:val="Footer"/>
      <w:rPr>
        <w:lang w:val="en-US"/>
      </w:rPr>
    </w:pPr>
    <w:r>
      <w:fldChar w:fldCharType="begin"/>
    </w:r>
    <w:r w:rsidRPr="00A9055C">
      <w:rPr>
        <w:lang w:val="en-US"/>
      </w:rPr>
      <w:instrText xml:space="preserve"> FILENAME \p \* MERGEFORMAT </w:instrText>
    </w:r>
    <w:r>
      <w:fldChar w:fldCharType="separate"/>
    </w:r>
    <w:r w:rsidR="001231EF">
      <w:rPr>
        <w:lang w:val="en-US"/>
      </w:rPr>
      <w:t>P:\FRA\ITU-R\AG\RAG\RAG21\000\029F.docx</w:t>
    </w:r>
    <w:r>
      <w:rPr>
        <w:lang w:val="en-US"/>
      </w:rPr>
      <w:fldChar w:fldCharType="end"/>
    </w:r>
    <w:r w:rsidR="004F29A2">
      <w:rPr>
        <w:lang w:val="en-US"/>
      </w:rPr>
      <w:t xml:space="preserve"> (484733)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CB153" w14:textId="77777777" w:rsidR="006157CB" w:rsidRDefault="006157CB">
      <w:r>
        <w:t>____________________</w:t>
      </w:r>
    </w:p>
  </w:footnote>
  <w:footnote w:type="continuationSeparator" w:id="0">
    <w:p w14:paraId="605C0F13" w14:textId="77777777" w:rsidR="006157CB" w:rsidRDefault="00615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1EA3D"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64AF2" w14:textId="0C47C766" w:rsidR="00847AAC" w:rsidRDefault="00A9055C" w:rsidP="00925627">
    <w:pPr>
      <w:pStyle w:val="Header"/>
      <w:rPr>
        <w:lang w:val="es-ES"/>
      </w:rPr>
    </w:pPr>
    <w:r>
      <w:fldChar w:fldCharType="begin"/>
    </w:r>
    <w:r>
      <w:instrText xml:space="preserve"> PAGE </w:instrText>
    </w:r>
    <w:r>
      <w:fldChar w:fldCharType="separate"/>
    </w:r>
    <w:r w:rsidR="001231EF">
      <w:rPr>
        <w:noProof/>
      </w:rPr>
      <w:t>2</w:t>
    </w:r>
    <w:r>
      <w:rPr>
        <w:noProof/>
      </w:rPr>
      <w:fldChar w:fldCharType="end"/>
    </w:r>
  </w:p>
  <w:p w14:paraId="00560F31" w14:textId="636F77BA" w:rsidR="00847AAC" w:rsidRDefault="0097156E" w:rsidP="007711EA">
    <w:pPr>
      <w:pStyle w:val="Header"/>
      <w:rPr>
        <w:lang w:val="es-ES"/>
      </w:rPr>
    </w:pPr>
    <w:r>
      <w:rPr>
        <w:lang w:val="es-ES"/>
      </w:rPr>
      <w:t>RAG</w:t>
    </w:r>
    <w:r w:rsidR="00847AAC">
      <w:rPr>
        <w:lang w:val="es-ES"/>
      </w:rPr>
      <w:t>/</w:t>
    </w:r>
    <w:r w:rsidR="004F29A2">
      <w:rPr>
        <w:lang w:val="es-ES"/>
      </w:rPr>
      <w:t>29</w:t>
    </w:r>
    <w:r w:rsidR="00AF2EDC">
      <w:rPr>
        <w:lang w:val="es-ES"/>
      </w:rPr>
      <w:t>-</w:t>
    </w:r>
    <w:r w:rsidR="00847AAC">
      <w:rPr>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fr-F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CB"/>
    <w:rsid w:val="000C06D8"/>
    <w:rsid w:val="001231EF"/>
    <w:rsid w:val="00140AE6"/>
    <w:rsid w:val="00222A1C"/>
    <w:rsid w:val="002D238A"/>
    <w:rsid w:val="003A6CEE"/>
    <w:rsid w:val="00405FBE"/>
    <w:rsid w:val="00443261"/>
    <w:rsid w:val="004E1CCF"/>
    <w:rsid w:val="004E76DF"/>
    <w:rsid w:val="004F29A2"/>
    <w:rsid w:val="005031C8"/>
    <w:rsid w:val="005207F5"/>
    <w:rsid w:val="005430E4"/>
    <w:rsid w:val="006157CB"/>
    <w:rsid w:val="0067019B"/>
    <w:rsid w:val="00677EE5"/>
    <w:rsid w:val="00694DEF"/>
    <w:rsid w:val="007711EA"/>
    <w:rsid w:val="00773E5E"/>
    <w:rsid w:val="008069E9"/>
    <w:rsid w:val="00847AAC"/>
    <w:rsid w:val="00900C8A"/>
    <w:rsid w:val="00902253"/>
    <w:rsid w:val="00925627"/>
    <w:rsid w:val="0093101F"/>
    <w:rsid w:val="0097156E"/>
    <w:rsid w:val="00A076EC"/>
    <w:rsid w:val="00A821C5"/>
    <w:rsid w:val="00A9055C"/>
    <w:rsid w:val="00AB7F92"/>
    <w:rsid w:val="00AC39EE"/>
    <w:rsid w:val="00AF2EDC"/>
    <w:rsid w:val="00B41D84"/>
    <w:rsid w:val="00BA0C7B"/>
    <w:rsid w:val="00BC4591"/>
    <w:rsid w:val="00C72A86"/>
    <w:rsid w:val="00CC5B9E"/>
    <w:rsid w:val="00CC7208"/>
    <w:rsid w:val="00CE6184"/>
    <w:rsid w:val="00D228F7"/>
    <w:rsid w:val="00D34E1C"/>
    <w:rsid w:val="00D95965"/>
    <w:rsid w:val="00DD55EB"/>
    <w:rsid w:val="00E2659D"/>
    <w:rsid w:val="00E441F7"/>
    <w:rsid w:val="00E456E4"/>
    <w:rsid w:val="00EC0F12"/>
    <w:rsid w:val="00ED59FA"/>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5AFC6"/>
  <w15:docId w15:val="{6DC734C2-5E4C-4E37-99C7-F239AFCD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basedOn w:val="DefaultParagraphFont"/>
    <w:unhideWhenUsed/>
    <w:rsid w:val="006157CB"/>
    <w:rPr>
      <w:color w:val="0000FF" w:themeColor="hyperlink"/>
      <w:u w:val="single"/>
    </w:rPr>
  </w:style>
  <w:style w:type="character" w:customStyle="1" w:styleId="UnresolvedMention">
    <w:name w:val="Unresolved Mention"/>
    <w:basedOn w:val="DefaultParagraphFont"/>
    <w:uiPriority w:val="99"/>
    <w:semiHidden/>
    <w:unhideWhenUsed/>
    <w:rsid w:val="006157CB"/>
    <w:rPr>
      <w:color w:val="605E5C"/>
      <w:shd w:val="clear" w:color="auto" w:fill="E1DFDD"/>
    </w:rPr>
  </w:style>
  <w:style w:type="paragraph" w:customStyle="1" w:styleId="Reasons">
    <w:name w:val="Reasons"/>
    <w:basedOn w:val="Normal"/>
    <w:qFormat/>
    <w:rsid w:val="006157CB"/>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E456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pub/itu-r/md/18/rag18/c/R18-RAG18-C-0009!!MSW-E.docx"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itu.int/dms_pub/itu-r/md/17/rag17/c/R17-RAG17-C-0012!!MSW-E.docx"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RAG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PF_RAG21.dotm</Template>
  <TotalTime>61</TotalTime>
  <Pages>2</Pages>
  <Words>866</Words>
  <Characters>4828</Characters>
  <Application>Microsoft Office Word</Application>
  <DocSecurity>0</DocSecurity>
  <Lines>85</Lines>
  <Paragraphs>26</Paragraphs>
  <ScaleCrop>false</ScaleCrop>
  <HeadingPairs>
    <vt:vector size="2" baseType="variant">
      <vt:variant>
        <vt:lpstr>Title</vt:lpstr>
      </vt:variant>
      <vt:variant>
        <vt:i4>1</vt:i4>
      </vt:variant>
    </vt:vector>
  </HeadingPairs>
  <TitlesOfParts>
    <vt:vector size="1" baseType="lpstr">
      <vt:lpstr>POURSUITE DES TRAVAUX AU TITRE DE LA RÉSOLUTION 908 (RÉV.CMR-15)</vt:lpstr>
    </vt:vector>
  </TitlesOfParts>
  <Manager>General Secretariat - Pool</Manager>
  <Company>International Telecommunication Union (ITU)</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POURSUITE DES TRAVAUX AU TITRE DE LA RÉSOLUTION 908 (RÉV.CMR-15)</dc:title>
  <dc:subject>GROUPE CONSULTATIF DES RADIOCOMMUNICATIONS</dc:subject>
  <dc:creator>Japon</dc:creator>
  <cp:keywords>RAG03-1</cp:keywords>
  <dc:description>Document RAG/29-F  For: _x000d_Document date: 11 mars 2021_x000d_Saved by R03 at 15:23:33 on 12.03.21</dc:description>
  <cp:lastModifiedBy>Royer, Veronique</cp:lastModifiedBy>
  <cp:revision>8</cp:revision>
  <cp:lastPrinted>1999-10-11T14:58:00Z</cp:lastPrinted>
  <dcterms:created xsi:type="dcterms:W3CDTF">2021-03-12T10:11:00Z</dcterms:created>
  <dcterms:modified xsi:type="dcterms:W3CDTF">2021-03-12T14:23:00Z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RAG/29-F</vt:lpwstr>
  </property>
  <property fmtid="{D5CDD505-2E9C-101B-9397-08002B2CF9AE}" pid="3" name="Docdate">
    <vt:lpwstr>11 mars 2021</vt:lpwstr>
  </property>
  <property fmtid="{D5CDD505-2E9C-101B-9397-08002B2CF9AE}" pid="4" name="Docorlang">
    <vt:lpwstr>Original: anglais</vt:lpwstr>
  </property>
  <property fmtid="{D5CDD505-2E9C-101B-9397-08002B2CF9AE}" pid="5" name="Docauthor">
    <vt:lpwstr>Japon</vt:lpwstr>
  </property>
</Properties>
</file>