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3116DBB4" w14:textId="77777777" w:rsidTr="0057336B">
        <w:trPr>
          <w:cantSplit/>
        </w:trPr>
        <w:tc>
          <w:tcPr>
            <w:tcW w:w="6775" w:type="dxa"/>
            <w:vAlign w:val="center"/>
          </w:tcPr>
          <w:p w14:paraId="6018CCAD"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3270EBE7" w14:textId="77777777" w:rsidR="0057336B" w:rsidRDefault="00AB4BAD" w:rsidP="00A7663C">
            <w:pPr>
              <w:shd w:val="solid" w:color="FFFFFF" w:fill="FFFFFF"/>
              <w:spacing w:before="0"/>
            </w:pPr>
            <w:r w:rsidRPr="00C126C1">
              <w:rPr>
                <w:noProof/>
                <w:lang w:val="en-US" w:eastAsia="zh-CN"/>
              </w:rPr>
              <w:drawing>
                <wp:inline distT="0" distB="0" distL="0" distR="0" wp14:anchorId="1133B676" wp14:editId="07EB8D6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16F9AAC6" w14:textId="77777777" w:rsidTr="008F0106">
        <w:trPr>
          <w:cantSplit/>
        </w:trPr>
        <w:tc>
          <w:tcPr>
            <w:tcW w:w="6771" w:type="dxa"/>
            <w:tcBorders>
              <w:bottom w:val="single" w:sz="12" w:space="0" w:color="auto"/>
            </w:tcBorders>
          </w:tcPr>
          <w:p w14:paraId="54F7599D"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035B1FB"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6BAF2B63" w14:textId="77777777" w:rsidTr="008F0106">
        <w:trPr>
          <w:cantSplit/>
        </w:trPr>
        <w:tc>
          <w:tcPr>
            <w:tcW w:w="6771" w:type="dxa"/>
            <w:tcBorders>
              <w:top w:val="single" w:sz="12" w:space="0" w:color="auto"/>
            </w:tcBorders>
          </w:tcPr>
          <w:p w14:paraId="03193770" w14:textId="22979BCE" w:rsidR="000F2083" w:rsidRPr="0051782D" w:rsidRDefault="000F2083"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9707E6E"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30BCF516" w14:textId="77777777" w:rsidTr="008F0106">
        <w:trPr>
          <w:cantSplit/>
        </w:trPr>
        <w:tc>
          <w:tcPr>
            <w:tcW w:w="6771" w:type="dxa"/>
            <w:vMerge w:val="restart"/>
          </w:tcPr>
          <w:p w14:paraId="3DC628CC" w14:textId="77777777" w:rsidR="006E291F" w:rsidRDefault="000F2083" w:rsidP="00CB7A43">
            <w:pPr>
              <w:shd w:val="solid" w:color="FFFFFF" w:fill="FFFFFF"/>
              <w:spacing w:after="240"/>
              <w:rPr>
                <w:rFonts w:ascii="Verdana" w:hAnsi="Verdana"/>
                <w:sz w:val="20"/>
              </w:rPr>
            </w:pPr>
            <w:bookmarkStart w:id="0" w:name="dnum" w:colFirst="1" w:colLast="1"/>
            <w:r w:rsidRPr="00BE1830">
              <w:rPr>
                <w:rFonts w:ascii="Verdana" w:hAnsi="Verdana"/>
                <w:sz w:val="20"/>
              </w:rPr>
              <w:t>Recibido:</w:t>
            </w:r>
            <w:r w:rsidRPr="00BE1830">
              <w:rPr>
                <w:rFonts w:ascii="Verdana" w:hAnsi="Verdana"/>
                <w:sz w:val="20"/>
              </w:rPr>
              <w:tab/>
              <w:t>21 de febrero de 2021</w:t>
            </w:r>
          </w:p>
          <w:p w14:paraId="3A205540" w14:textId="603BB9D8" w:rsidR="000F2083" w:rsidRDefault="000F2083" w:rsidP="00CB7A43">
            <w:pPr>
              <w:shd w:val="solid" w:color="FFFFFF" w:fill="FFFFFF"/>
              <w:spacing w:after="240"/>
              <w:rPr>
                <w:sz w:val="20"/>
              </w:rPr>
            </w:pPr>
            <w:r>
              <w:rPr>
                <w:rFonts w:ascii="Verdana" w:hAnsi="Verdana"/>
                <w:sz w:val="20"/>
              </w:rPr>
              <w:t>Origen:</w:t>
            </w:r>
            <w:r>
              <w:rPr>
                <w:rFonts w:ascii="Verdana" w:hAnsi="Verdana"/>
                <w:sz w:val="20"/>
              </w:rPr>
              <w:tab/>
            </w:r>
            <w:r>
              <w:rPr>
                <w:rFonts w:ascii="Verdana" w:hAnsi="Verdana"/>
                <w:sz w:val="20"/>
              </w:rPr>
              <w:tab/>
              <w:t xml:space="preserve">Documento </w:t>
            </w:r>
            <w:hyperlink r:id="rId7" w:history="1">
              <w:r w:rsidRPr="000F2083">
                <w:rPr>
                  <w:rStyle w:val="Hyperlink"/>
                  <w:rFonts w:ascii="Verdana" w:hAnsi="Verdana"/>
                  <w:sz w:val="20"/>
                </w:rPr>
                <w:t>CVC/4</w:t>
              </w:r>
            </w:hyperlink>
          </w:p>
        </w:tc>
        <w:tc>
          <w:tcPr>
            <w:tcW w:w="3118" w:type="dxa"/>
          </w:tcPr>
          <w:p w14:paraId="05733B77" w14:textId="0C4CB56F" w:rsidR="006E291F" w:rsidRPr="000F2083" w:rsidRDefault="000F2083" w:rsidP="000F2083">
            <w:pPr>
              <w:shd w:val="solid" w:color="FFFFFF" w:fill="FFFFFF"/>
              <w:spacing w:before="0" w:line="240" w:lineRule="atLeast"/>
              <w:rPr>
                <w:rFonts w:ascii="Verdana" w:hAnsi="Verdana"/>
                <w:sz w:val="20"/>
              </w:rPr>
            </w:pPr>
            <w:r>
              <w:rPr>
                <w:rFonts w:ascii="Verdana" w:hAnsi="Verdana"/>
                <w:b/>
                <w:sz w:val="20"/>
              </w:rPr>
              <w:t>Documento RAG/28-S</w:t>
            </w:r>
            <w:r>
              <w:rPr>
                <w:rFonts w:ascii="Verdana" w:hAnsi="Verdana"/>
                <w:b/>
                <w:sz w:val="20"/>
              </w:rPr>
              <w:br/>
              <w:t>Documento 5A/241-S</w:t>
            </w:r>
            <w:r>
              <w:rPr>
                <w:rFonts w:ascii="Verdana" w:hAnsi="Verdana"/>
                <w:b/>
                <w:sz w:val="20"/>
              </w:rPr>
              <w:br/>
              <w:t>Documento 5B/239-S</w:t>
            </w:r>
            <w:r>
              <w:rPr>
                <w:rFonts w:ascii="Verdana" w:hAnsi="Verdana"/>
                <w:b/>
                <w:sz w:val="20"/>
              </w:rPr>
              <w:br/>
              <w:t>Documento 5C/143-S</w:t>
            </w:r>
            <w:r>
              <w:rPr>
                <w:rFonts w:ascii="Verdana" w:hAnsi="Verdana"/>
                <w:b/>
                <w:sz w:val="20"/>
              </w:rPr>
              <w:br/>
              <w:t>Documento 5D/492-S</w:t>
            </w:r>
          </w:p>
        </w:tc>
      </w:tr>
      <w:tr w:rsidR="006E291F" w:rsidRPr="002A127E" w14:paraId="1E23830A" w14:textId="77777777" w:rsidTr="008F0106">
        <w:trPr>
          <w:cantSplit/>
        </w:trPr>
        <w:tc>
          <w:tcPr>
            <w:tcW w:w="6771" w:type="dxa"/>
            <w:vMerge/>
          </w:tcPr>
          <w:p w14:paraId="5C1310F3" w14:textId="77777777" w:rsidR="006E291F" w:rsidRDefault="006E291F" w:rsidP="00CB7A43">
            <w:pPr>
              <w:spacing w:before="60"/>
              <w:jc w:val="center"/>
              <w:rPr>
                <w:b/>
                <w:smallCaps/>
                <w:sz w:val="32"/>
              </w:rPr>
            </w:pPr>
            <w:bookmarkStart w:id="1" w:name="ddate" w:colFirst="1" w:colLast="1"/>
            <w:bookmarkEnd w:id="0"/>
          </w:p>
        </w:tc>
        <w:tc>
          <w:tcPr>
            <w:tcW w:w="3118" w:type="dxa"/>
          </w:tcPr>
          <w:p w14:paraId="627E30D0" w14:textId="702F779A" w:rsidR="006E291F" w:rsidRPr="000F2083" w:rsidRDefault="000F2083" w:rsidP="000F2083">
            <w:pPr>
              <w:shd w:val="solid" w:color="FFFFFF" w:fill="FFFFFF"/>
              <w:spacing w:before="0" w:line="240" w:lineRule="atLeast"/>
              <w:rPr>
                <w:rFonts w:ascii="Verdana" w:hAnsi="Verdana"/>
                <w:sz w:val="20"/>
              </w:rPr>
            </w:pPr>
            <w:r>
              <w:rPr>
                <w:rFonts w:ascii="Verdana" w:hAnsi="Verdana"/>
                <w:b/>
                <w:sz w:val="20"/>
              </w:rPr>
              <w:t>22 de febrero de 2021</w:t>
            </w:r>
          </w:p>
        </w:tc>
      </w:tr>
      <w:tr w:rsidR="006E291F" w:rsidRPr="002A127E" w14:paraId="10BD0385" w14:textId="77777777" w:rsidTr="008F0106">
        <w:trPr>
          <w:cantSplit/>
        </w:trPr>
        <w:tc>
          <w:tcPr>
            <w:tcW w:w="6771" w:type="dxa"/>
            <w:vMerge/>
          </w:tcPr>
          <w:p w14:paraId="5366EA8D" w14:textId="77777777" w:rsidR="006E291F" w:rsidRDefault="006E291F" w:rsidP="00CB7A43">
            <w:pPr>
              <w:spacing w:before="60"/>
              <w:jc w:val="center"/>
              <w:rPr>
                <w:b/>
                <w:smallCaps/>
                <w:sz w:val="32"/>
              </w:rPr>
            </w:pPr>
            <w:bookmarkStart w:id="2" w:name="dorlang" w:colFirst="1" w:colLast="1"/>
            <w:bookmarkEnd w:id="1"/>
          </w:p>
        </w:tc>
        <w:tc>
          <w:tcPr>
            <w:tcW w:w="3118" w:type="dxa"/>
          </w:tcPr>
          <w:p w14:paraId="4E480CDA" w14:textId="77777777" w:rsidR="006E291F" w:rsidRDefault="000F2083" w:rsidP="000F2083">
            <w:pPr>
              <w:shd w:val="solid" w:color="FFFFFF" w:fill="FFFFFF"/>
              <w:spacing w:before="0" w:after="120" w:line="240" w:lineRule="atLeast"/>
              <w:rPr>
                <w:rFonts w:ascii="Verdana" w:hAnsi="Verdana"/>
                <w:b/>
                <w:sz w:val="20"/>
              </w:rPr>
            </w:pPr>
            <w:r>
              <w:rPr>
                <w:rFonts w:ascii="Verdana" w:hAnsi="Verdana"/>
                <w:b/>
                <w:sz w:val="20"/>
              </w:rPr>
              <w:t>Original: inglés</w:t>
            </w:r>
          </w:p>
          <w:p w14:paraId="2E410DD9" w14:textId="43E0EBDD" w:rsidR="005A18BE" w:rsidRPr="000F2083" w:rsidRDefault="005A18BE" w:rsidP="000F2083">
            <w:pPr>
              <w:shd w:val="solid" w:color="FFFFFF" w:fill="FFFFFF"/>
              <w:spacing w:before="0" w:after="120" w:line="240" w:lineRule="atLeast"/>
              <w:rPr>
                <w:rFonts w:ascii="Verdana" w:hAnsi="Verdana"/>
                <w:sz w:val="20"/>
              </w:rPr>
            </w:pPr>
            <w:r>
              <w:rPr>
                <w:rFonts w:ascii="Verdana" w:hAnsi="Verdana"/>
                <w:b/>
                <w:sz w:val="20"/>
              </w:rPr>
              <w:t>SESIÓN PLENARIA</w:t>
            </w:r>
          </w:p>
        </w:tc>
      </w:tr>
      <w:tr w:rsidR="006E291F" w14:paraId="3A1CDA55" w14:textId="77777777" w:rsidTr="008F0106">
        <w:trPr>
          <w:cantSplit/>
        </w:trPr>
        <w:tc>
          <w:tcPr>
            <w:tcW w:w="9889" w:type="dxa"/>
            <w:gridSpan w:val="2"/>
          </w:tcPr>
          <w:p w14:paraId="3E3CB5F2" w14:textId="608133D4" w:rsidR="006E291F" w:rsidRDefault="000F2083" w:rsidP="00CB7A43">
            <w:pPr>
              <w:pStyle w:val="Source"/>
            </w:pPr>
            <w:bookmarkStart w:id="3" w:name="dsource" w:colFirst="0" w:colLast="0"/>
            <w:bookmarkEnd w:id="2"/>
            <w:r>
              <w:t>ATDI</w:t>
            </w:r>
            <w:r w:rsidRPr="00BE1830">
              <w:rPr>
                <w:rStyle w:val="FootnoteReference"/>
                <w:b w:val="0"/>
                <w:bCs/>
              </w:rPr>
              <w:footnoteReference w:id="1"/>
            </w:r>
          </w:p>
        </w:tc>
      </w:tr>
      <w:tr w:rsidR="006E291F" w14:paraId="53B887DC" w14:textId="77777777" w:rsidTr="008F0106">
        <w:trPr>
          <w:cantSplit/>
        </w:trPr>
        <w:tc>
          <w:tcPr>
            <w:tcW w:w="9889" w:type="dxa"/>
            <w:gridSpan w:val="2"/>
          </w:tcPr>
          <w:p w14:paraId="7FF0CB69" w14:textId="7AC4C5D9" w:rsidR="006E291F" w:rsidRDefault="000F2083" w:rsidP="00CB7A43">
            <w:pPr>
              <w:pStyle w:val="Title1"/>
            </w:pPr>
            <w:bookmarkStart w:id="4" w:name="dtitle1" w:colFirst="0" w:colLast="0"/>
            <w:bookmarkEnd w:id="3"/>
            <w:r w:rsidRPr="00BE1830">
              <w:t xml:space="preserve">SIMPLIFICACIÓN DE LA APROBACIÓN DE LAS DECLARACIONES </w:t>
            </w:r>
            <w:r>
              <w:br/>
            </w:r>
            <w:r w:rsidRPr="00BE1830">
              <w:t>DE COORDINACIÓN</w:t>
            </w:r>
          </w:p>
        </w:tc>
      </w:tr>
    </w:tbl>
    <w:bookmarkEnd w:id="4"/>
    <w:p w14:paraId="31B4BBB1" w14:textId="77777777" w:rsidR="000F2083" w:rsidRPr="00BE1830" w:rsidRDefault="000F2083" w:rsidP="000F2083">
      <w:pPr>
        <w:pStyle w:val="Headingb"/>
      </w:pPr>
      <w:r w:rsidRPr="00BE1830">
        <w:t xml:space="preserve">Introducción </w:t>
      </w:r>
    </w:p>
    <w:p w14:paraId="7D91422D" w14:textId="7CEB49F0" w:rsidR="000F2083" w:rsidRPr="00BE1830" w:rsidRDefault="000F2083" w:rsidP="005A18BE">
      <w:pPr>
        <w:pStyle w:val="enumlev1"/>
        <w:rPr>
          <w:lang w:eastAsia="zh-CN"/>
        </w:rPr>
      </w:pPr>
      <w:r w:rsidRPr="00BE1830">
        <w:rPr>
          <w:lang w:eastAsia="zh-CN"/>
        </w:rPr>
        <w:t>1)</w:t>
      </w:r>
      <w:r w:rsidRPr="00BE1830">
        <w:rPr>
          <w:lang w:eastAsia="zh-CN"/>
        </w:rPr>
        <w:tab/>
      </w:r>
      <w:r>
        <w:rPr>
          <w:lang w:eastAsia="zh-CN"/>
        </w:rPr>
        <w:t>Actualmente</w:t>
      </w:r>
      <w:r w:rsidRPr="00BE1830">
        <w:rPr>
          <w:lang w:eastAsia="zh-CN"/>
        </w:rPr>
        <w:t xml:space="preserve">, las declaraciones de coordinación se discuten y aprueban en las reuniones plenarias de los Grupos de Trabajo (GT). </w:t>
      </w:r>
      <w:r>
        <w:rPr>
          <w:lang w:eastAsia="zh-CN"/>
        </w:rPr>
        <w:t>Estas</w:t>
      </w:r>
      <w:r w:rsidRPr="00BE1830">
        <w:rPr>
          <w:lang w:eastAsia="zh-CN"/>
        </w:rPr>
        <w:t xml:space="preserve"> declaraciones </w:t>
      </w:r>
      <w:r>
        <w:rPr>
          <w:lang w:eastAsia="zh-CN"/>
        </w:rPr>
        <w:t>comprenden</w:t>
      </w:r>
      <w:r w:rsidRPr="00BE1830">
        <w:rPr>
          <w:lang w:eastAsia="zh-CN"/>
        </w:rPr>
        <w:t xml:space="preserve"> principalmente la correspondencia entre los </w:t>
      </w:r>
      <w:r>
        <w:rPr>
          <w:lang w:eastAsia="zh-CN"/>
        </w:rPr>
        <w:t>GT</w:t>
      </w:r>
      <w:r w:rsidRPr="00BE1830">
        <w:rPr>
          <w:lang w:eastAsia="zh-CN"/>
        </w:rPr>
        <w:t xml:space="preserve"> del UIT-R</w:t>
      </w:r>
      <w:r>
        <w:rPr>
          <w:lang w:eastAsia="zh-CN"/>
        </w:rPr>
        <w:t xml:space="preserve"> y</w:t>
      </w:r>
      <w:r w:rsidRPr="00BE1830">
        <w:rPr>
          <w:lang w:eastAsia="zh-CN"/>
        </w:rPr>
        <w:t xml:space="preserve"> no requiere</w:t>
      </w:r>
      <w:r>
        <w:rPr>
          <w:lang w:eastAsia="zh-CN"/>
        </w:rPr>
        <w:t>n un nivel excesivo de</w:t>
      </w:r>
      <w:r w:rsidRPr="00BE1830">
        <w:rPr>
          <w:lang w:eastAsia="zh-CN"/>
        </w:rPr>
        <w:t xml:space="preserve"> formalidad</w:t>
      </w:r>
      <w:r>
        <w:rPr>
          <w:lang w:eastAsia="zh-CN"/>
        </w:rPr>
        <w:t xml:space="preserve"> o adecuación</w:t>
      </w:r>
      <w:r w:rsidRPr="00BE1830">
        <w:rPr>
          <w:lang w:eastAsia="zh-CN"/>
        </w:rPr>
        <w:t xml:space="preserve">. </w:t>
      </w:r>
      <w:r>
        <w:rPr>
          <w:lang w:eastAsia="zh-CN"/>
        </w:rPr>
        <w:t>En principio, las cuestiones relativas a su redacción se dejan en manos de</w:t>
      </w:r>
      <w:r w:rsidRPr="00BE1830">
        <w:rPr>
          <w:lang w:eastAsia="zh-CN"/>
        </w:rPr>
        <w:t xml:space="preserve"> la</w:t>
      </w:r>
      <w:r w:rsidR="005A18BE">
        <w:rPr>
          <w:lang w:eastAsia="zh-CN"/>
        </w:rPr>
        <w:t> </w:t>
      </w:r>
      <w:r w:rsidRPr="00BE1830">
        <w:rPr>
          <w:lang w:eastAsia="zh-CN"/>
        </w:rPr>
        <w:t>BR.</w:t>
      </w:r>
    </w:p>
    <w:p w14:paraId="48A4ABA0" w14:textId="7743AA4F" w:rsidR="000F2083" w:rsidRPr="00BE1830" w:rsidRDefault="000F2083" w:rsidP="005A18BE">
      <w:pPr>
        <w:pStyle w:val="enumlev1"/>
        <w:rPr>
          <w:lang w:eastAsia="zh-CN"/>
        </w:rPr>
      </w:pPr>
      <w:r w:rsidRPr="00BE1830">
        <w:t>2)</w:t>
      </w:r>
      <w:r w:rsidRPr="00BE1830">
        <w:tab/>
        <w:t>En el documento</w:t>
      </w:r>
      <w:hyperlink r:id="rId8" w:history="1">
        <w:r w:rsidRPr="00BE1830">
          <w:rPr>
            <w:rStyle w:val="Hyperlink"/>
            <w:szCs w:val="24"/>
          </w:rPr>
          <w:t xml:space="preserve"> CVC/4</w:t>
        </w:r>
      </w:hyperlink>
      <w:r>
        <w:t xml:space="preserve">, que contiene un resumen de </w:t>
      </w:r>
      <w:r w:rsidRPr="00BE1830">
        <w:t xml:space="preserve">la 17ª reunión de </w:t>
      </w:r>
      <w:r>
        <w:t xml:space="preserve">los </w:t>
      </w:r>
      <w:r w:rsidRPr="00BE1830">
        <w:t xml:space="preserve">Presidentes y Vicepresidentes de las Comisiones de Estudio de Radiocomunicaciones (reunión </w:t>
      </w:r>
      <w:r>
        <w:t>virtual</w:t>
      </w:r>
      <w:r w:rsidRPr="00BE1830">
        <w:t>, 20</w:t>
      </w:r>
      <w:r w:rsidR="0002045B">
        <w:t> </w:t>
      </w:r>
      <w:r w:rsidRPr="00BE1830">
        <w:t>de enero de 2021)</w:t>
      </w:r>
      <w:r>
        <w:t>,</w:t>
      </w:r>
      <w:r w:rsidRPr="00BE1830">
        <w:t xml:space="preserve"> se </w:t>
      </w:r>
      <w:r>
        <w:t>señala la existencia de un consenso general en cuanto a que las</w:t>
      </w:r>
      <w:r w:rsidRPr="00BE1830">
        <w:t xml:space="preserve"> declaraci</w:t>
      </w:r>
      <w:r>
        <w:t>ones</w:t>
      </w:r>
      <w:r w:rsidRPr="00BE1830">
        <w:t xml:space="preserve"> de coordinación </w:t>
      </w:r>
      <w:r w:rsidRPr="00602F0C">
        <w:rPr>
          <w:highlight w:val="yellow"/>
        </w:rPr>
        <w:t>deb</w:t>
      </w:r>
      <w:r>
        <w:rPr>
          <w:highlight w:val="yellow"/>
        </w:rPr>
        <w:t>en</w:t>
      </w:r>
      <w:r w:rsidRPr="00602F0C">
        <w:rPr>
          <w:highlight w:val="yellow"/>
        </w:rPr>
        <w:t xml:space="preserve"> ser sencillas</w:t>
      </w:r>
      <w:r w:rsidRPr="00BE1830">
        <w:t xml:space="preserve">, </w:t>
      </w:r>
      <w:r>
        <w:t>ya</w:t>
      </w:r>
      <w:r w:rsidRPr="00BE1830">
        <w:t xml:space="preserve"> que</w:t>
      </w:r>
      <w:r>
        <w:t xml:space="preserve"> constituyen un</w:t>
      </w:r>
      <w:r w:rsidRPr="00BE1830">
        <w:t xml:space="preserve"> medio de comunicación entre</w:t>
      </w:r>
      <w:r>
        <w:t xml:space="preserve"> Comisiones, y</w:t>
      </w:r>
      <w:r w:rsidRPr="00BE1830">
        <w:t xml:space="preserve"> </w:t>
      </w:r>
      <w:r>
        <w:t xml:space="preserve">que </w:t>
      </w:r>
      <w:r w:rsidRPr="00602F0C">
        <w:rPr>
          <w:highlight w:val="yellow"/>
        </w:rPr>
        <w:t xml:space="preserve">no </w:t>
      </w:r>
      <w:r>
        <w:rPr>
          <w:highlight w:val="yellow"/>
        </w:rPr>
        <w:t>conviene</w:t>
      </w:r>
      <w:r w:rsidRPr="00602F0C">
        <w:rPr>
          <w:highlight w:val="yellow"/>
        </w:rPr>
        <w:t xml:space="preserve"> dedicar demasiado tiempo a su redacción y aprobación </w:t>
      </w:r>
      <w:r>
        <w:rPr>
          <w:highlight w:val="yellow"/>
        </w:rPr>
        <w:t>en</w:t>
      </w:r>
      <w:r w:rsidRPr="00602F0C">
        <w:rPr>
          <w:highlight w:val="yellow"/>
        </w:rPr>
        <w:t xml:space="preserve"> las reuniones plenarias de los GT</w:t>
      </w:r>
      <w:r w:rsidRPr="00BE1830">
        <w:t xml:space="preserve">. </w:t>
      </w:r>
      <w:r>
        <w:t>En ese sentido, se afirma que l</w:t>
      </w:r>
      <w:r w:rsidRPr="00BE1830">
        <w:t>a actividad de coordinación deb</w:t>
      </w:r>
      <w:r>
        <w:t>ería</w:t>
      </w:r>
      <w:r w:rsidRPr="00BE1830">
        <w:t xml:space="preserve"> ser más rápida y directa. </w:t>
      </w:r>
      <w:r>
        <w:t>A fin de</w:t>
      </w:r>
      <w:r w:rsidRPr="00BE1830">
        <w:t xml:space="preserve"> agilizar los procesos de preparación y envío de las </w:t>
      </w:r>
      <w:r>
        <w:t>declaraciones de coordinación, se propuso</w:t>
      </w:r>
      <w:r w:rsidRPr="00BE1830">
        <w:t xml:space="preserve"> que los </w:t>
      </w:r>
      <w:r w:rsidRPr="00BE536F">
        <w:rPr>
          <w:highlight w:val="yellow"/>
        </w:rPr>
        <w:t>GT deleg</w:t>
      </w:r>
      <w:r>
        <w:rPr>
          <w:highlight w:val="yellow"/>
        </w:rPr>
        <w:t>ara</w:t>
      </w:r>
      <w:r w:rsidRPr="00BE536F">
        <w:rPr>
          <w:highlight w:val="yellow"/>
        </w:rPr>
        <w:t>n esa tare</w:t>
      </w:r>
      <w:r w:rsidRPr="00E56660">
        <w:rPr>
          <w:highlight w:val="yellow"/>
        </w:rPr>
        <w:t xml:space="preserve">a en </w:t>
      </w:r>
      <w:r>
        <w:rPr>
          <w:highlight w:val="yellow"/>
        </w:rPr>
        <w:t xml:space="preserve">otros </w:t>
      </w:r>
      <w:r w:rsidRPr="00E56660">
        <w:rPr>
          <w:highlight w:val="yellow"/>
        </w:rPr>
        <w:t>subgrupos de trabajo</w:t>
      </w:r>
      <w:r w:rsidRPr="00BE1830">
        <w:t xml:space="preserve">, si así lo </w:t>
      </w:r>
      <w:r>
        <w:t>acordaban</w:t>
      </w:r>
      <w:r w:rsidRPr="00BE1830">
        <w:t>. Esta propuesta</w:t>
      </w:r>
      <w:r>
        <w:t xml:space="preserve"> suscitó </w:t>
      </w:r>
      <w:r w:rsidRPr="00BE1830">
        <w:t xml:space="preserve">algunas dudas. En cualquier caso, </w:t>
      </w:r>
      <w:r>
        <w:t xml:space="preserve">cabía observar lo dispuesto en </w:t>
      </w:r>
      <w:r w:rsidRPr="00BE1830">
        <w:t>la Resolución</w:t>
      </w:r>
      <w:r w:rsidR="0002045B">
        <w:t> </w:t>
      </w:r>
      <w:hyperlink r:id="rId9" w:history="1">
        <w:r w:rsidRPr="00BE536F">
          <w:rPr>
            <w:rStyle w:val="Hyperlink"/>
            <w:szCs w:val="24"/>
          </w:rPr>
          <w:t>UIT</w:t>
        </w:r>
        <w:r w:rsidR="005A18BE">
          <w:rPr>
            <w:rStyle w:val="Hyperlink"/>
            <w:szCs w:val="24"/>
          </w:rPr>
          <w:noBreakHyphen/>
        </w:r>
        <w:r w:rsidRPr="00BE536F">
          <w:rPr>
            <w:rStyle w:val="Hyperlink"/>
            <w:szCs w:val="24"/>
          </w:rPr>
          <w:t>R 1-8</w:t>
        </w:r>
      </w:hyperlink>
      <w:r w:rsidRPr="00BE1830">
        <w:t xml:space="preserve">. </w:t>
      </w:r>
      <w:r>
        <w:t xml:space="preserve">En dicho documento también se afirma que la </w:t>
      </w:r>
      <w:r>
        <w:rPr>
          <w:b/>
          <w:bCs/>
        </w:rPr>
        <w:t>confianza</w:t>
      </w:r>
      <w:r w:rsidRPr="00BE1830">
        <w:t xml:space="preserve"> (</w:t>
      </w:r>
      <w:r>
        <w:t xml:space="preserve">en </w:t>
      </w:r>
      <w:r w:rsidRPr="000D2D90">
        <w:rPr>
          <w:b/>
          <w:bCs/>
        </w:rPr>
        <w:t>negrita</w:t>
      </w:r>
      <w:r w:rsidRPr="00BE1830">
        <w:t xml:space="preserve"> en el original) es un elemento necesario para avanzar.</w:t>
      </w:r>
    </w:p>
    <w:p w14:paraId="7058F150" w14:textId="5CA661BE" w:rsidR="000F2083" w:rsidRPr="00BE1830" w:rsidRDefault="000F2083" w:rsidP="005A18BE">
      <w:pPr>
        <w:pStyle w:val="enumlev1"/>
      </w:pPr>
      <w:r w:rsidRPr="00BE1830">
        <w:t>3)</w:t>
      </w:r>
      <w:r w:rsidRPr="00BE1830">
        <w:tab/>
      </w:r>
      <w:r>
        <w:t>L</w:t>
      </w:r>
      <w:r w:rsidRPr="00BE1830">
        <w:t xml:space="preserve">a Comisión de Estudio 5 del UIT-R </w:t>
      </w:r>
      <w:r>
        <w:t xml:space="preserve">acostumbra a </w:t>
      </w:r>
      <w:r w:rsidRPr="00F95C6C">
        <w:rPr>
          <w:highlight w:val="yellow"/>
        </w:rPr>
        <w:t>delegar</w:t>
      </w:r>
      <w:r w:rsidRPr="00BE1830">
        <w:t xml:space="preserve">, </w:t>
      </w:r>
      <w:r>
        <w:t>durante</w:t>
      </w:r>
      <w:r w:rsidRPr="00BE1830">
        <w:t xml:space="preserve"> todo el periodo de estudios, </w:t>
      </w:r>
      <w:r w:rsidRPr="00F95C6C">
        <w:rPr>
          <w:highlight w:val="yellow"/>
        </w:rPr>
        <w:t>la aprobación de los Manuales en sus Grupos de Trabajo</w:t>
      </w:r>
      <w:r w:rsidRPr="00BE1830">
        <w:t xml:space="preserve">, </w:t>
      </w:r>
      <w:r>
        <w:t xml:space="preserve">conforme a lo estipulado en </w:t>
      </w:r>
      <w:r w:rsidRPr="00BE1830">
        <w:t xml:space="preserve">el § 2.3 de la Resolución UIT-R 1 </w:t>
      </w:r>
      <w:r>
        <w:t>(</w:t>
      </w:r>
      <w:r w:rsidRPr="00BE1830">
        <w:t>véase</w:t>
      </w:r>
      <w:r>
        <w:t xml:space="preserve"> el </w:t>
      </w:r>
      <w:hyperlink r:id="rId10" w:history="1">
        <w:r w:rsidR="005A18BE" w:rsidRPr="0002045B">
          <w:rPr>
            <w:rStyle w:val="Hyperlink"/>
            <w:color w:val="auto"/>
            <w:u w:val="none"/>
          </w:rPr>
          <w:t>D</w:t>
        </w:r>
        <w:r w:rsidRPr="0002045B">
          <w:rPr>
            <w:rStyle w:val="Hyperlink"/>
            <w:color w:val="auto"/>
            <w:u w:val="none"/>
          </w:rPr>
          <w:t>ocumento</w:t>
        </w:r>
        <w:r w:rsidRPr="0002045B">
          <w:rPr>
            <w:rStyle w:val="Hyperlink"/>
          </w:rPr>
          <w:t> 5/1(Rev.1)</w:t>
        </w:r>
      </w:hyperlink>
      <w:r w:rsidRPr="00BE1830">
        <w:t xml:space="preserve">, </w:t>
      </w:r>
      <w:r>
        <w:t xml:space="preserve">de </w:t>
      </w:r>
      <w:r w:rsidRPr="00BE1830">
        <w:t>2 de febrero de</w:t>
      </w:r>
      <w:r w:rsidR="0002045B">
        <w:t> </w:t>
      </w:r>
      <w:r w:rsidRPr="00BE1830">
        <w:t>2021</w:t>
      </w:r>
      <w:r>
        <w:t>, sobre la a</w:t>
      </w:r>
      <w:r w:rsidRPr="00BE1830">
        <w:t xml:space="preserve">signación de textos a </w:t>
      </w:r>
      <w:r>
        <w:t xml:space="preserve">los </w:t>
      </w:r>
      <w:r w:rsidRPr="00BE1830">
        <w:t>subgrupos de la Comisión de Estudio 5</w:t>
      </w:r>
      <w:r>
        <w:t>).</w:t>
      </w:r>
    </w:p>
    <w:p w14:paraId="1F2E8240" w14:textId="7479726A" w:rsidR="000F2083" w:rsidRPr="00BE1830" w:rsidRDefault="000F2083" w:rsidP="00BA742F">
      <w:pPr>
        <w:pStyle w:val="enumlev1"/>
      </w:pPr>
      <w:r w:rsidRPr="00BE1830">
        <w:t>4)</w:t>
      </w:r>
      <w:r w:rsidRPr="00BE1830">
        <w:tab/>
        <w:t xml:space="preserve">Los </w:t>
      </w:r>
      <w:r w:rsidRPr="00E56660">
        <w:t xml:space="preserve">subgrupos de trabajo </w:t>
      </w:r>
      <w:r w:rsidRPr="00BE1830">
        <w:t>son</w:t>
      </w:r>
      <w:r>
        <w:t xml:space="preserve"> entidades</w:t>
      </w:r>
      <w:r w:rsidRPr="00BE1830">
        <w:t xml:space="preserve"> informales, cread</w:t>
      </w:r>
      <w:r>
        <w:t>a</w:t>
      </w:r>
      <w:r w:rsidRPr="00BE1830">
        <w:t>s por G</w:t>
      </w:r>
      <w:r>
        <w:t xml:space="preserve">rupos de </w:t>
      </w:r>
      <w:r w:rsidRPr="00BE1830">
        <w:t>T</w:t>
      </w:r>
      <w:r>
        <w:t>rabajo</w:t>
      </w:r>
      <w:r w:rsidRPr="00BE1830">
        <w:t xml:space="preserve">. </w:t>
      </w:r>
      <w:r>
        <w:t>Al no figurar</w:t>
      </w:r>
      <w:r w:rsidRPr="00BE1830">
        <w:t xml:space="preserve"> en la Resolución </w:t>
      </w:r>
      <w:hyperlink r:id="rId11" w:history="1">
        <w:r w:rsidRPr="0002045B">
          <w:rPr>
            <w:rStyle w:val="Hyperlink"/>
          </w:rPr>
          <w:t>UIT-R 1-8</w:t>
        </w:r>
      </w:hyperlink>
      <w:r w:rsidRPr="00BE1830">
        <w:t>, no tienen carácter oficial</w:t>
      </w:r>
      <w:r>
        <w:t xml:space="preserve"> y solo</w:t>
      </w:r>
      <w:r w:rsidRPr="00BE1830">
        <w:t xml:space="preserve"> pueden elaborar proyectos informales para su examen por el GT </w:t>
      </w:r>
      <w:r>
        <w:t>competente.</w:t>
      </w:r>
    </w:p>
    <w:p w14:paraId="56479236" w14:textId="77777777" w:rsidR="000F2083" w:rsidRPr="00BE1830" w:rsidRDefault="000F2083" w:rsidP="00BA742F">
      <w:pPr>
        <w:pStyle w:val="enumlev1"/>
      </w:pPr>
      <w:r w:rsidRPr="00BE1830">
        <w:lastRenderedPageBreak/>
        <w:t>5)</w:t>
      </w:r>
      <w:r w:rsidRPr="00BE1830">
        <w:tab/>
        <w:t xml:space="preserve">Los debates </w:t>
      </w:r>
      <w:r>
        <w:t xml:space="preserve">de los subgrupos </w:t>
      </w:r>
      <w:r w:rsidRPr="00BE1830">
        <w:t xml:space="preserve">sobre las </w:t>
      </w:r>
      <w:r>
        <w:t>declaraciones de coordinación</w:t>
      </w:r>
      <w:r w:rsidRPr="00BE1830">
        <w:t xml:space="preserve"> suelen repetirse en las plenarias, con los mismos argumentos. En muchos casos, los mismos expertos preparan las</w:t>
      </w:r>
      <w:r>
        <w:t xml:space="preserve"> declaraciones y ejercen de </w:t>
      </w:r>
      <w:r w:rsidRPr="00BE1830">
        <w:t xml:space="preserve">persona de contacto </w:t>
      </w:r>
      <w:r>
        <w:t>en</w:t>
      </w:r>
      <w:r w:rsidRPr="00BE1830">
        <w:t xml:space="preserve"> la respuesta</w:t>
      </w:r>
      <w:r>
        <w:t>. En consecuencia,</w:t>
      </w:r>
      <w:r w:rsidRPr="00BE1830">
        <w:t xml:space="preserve"> los </w:t>
      </w:r>
      <w:r>
        <w:t>GT podrían</w:t>
      </w:r>
      <w:r w:rsidRPr="00BE1830">
        <w:t xml:space="preserve"> confiar en</w:t>
      </w:r>
      <w:r>
        <w:t xml:space="preserve"> la capacidad de esos</w:t>
      </w:r>
      <w:r w:rsidRPr="00BE1830">
        <w:t xml:space="preserve"> expertos</w:t>
      </w:r>
      <w:r>
        <w:t xml:space="preserve"> para presentar las declaraciones d</w:t>
      </w:r>
      <w:r w:rsidRPr="00BE1830">
        <w:t xml:space="preserve">e forma oral, sin necesidad de </w:t>
      </w:r>
      <w:r>
        <w:t>acordar</w:t>
      </w:r>
      <w:r w:rsidRPr="00BE1830">
        <w:t xml:space="preserve"> cada palabra.</w:t>
      </w:r>
    </w:p>
    <w:p w14:paraId="12C10DF7" w14:textId="77777777" w:rsidR="000F2083" w:rsidRPr="00BE1830" w:rsidRDefault="000F2083" w:rsidP="00BA742F">
      <w:pPr>
        <w:pStyle w:val="enumlev1"/>
      </w:pPr>
      <w:r w:rsidRPr="00BE1830">
        <w:t>6)</w:t>
      </w:r>
      <w:r w:rsidRPr="00BE1830">
        <w:tab/>
        <w:t xml:space="preserve">Esta cuestión </w:t>
      </w:r>
      <w:r>
        <w:t>guarda relación</w:t>
      </w:r>
      <w:r w:rsidRPr="00BE1830">
        <w:t xml:space="preserve"> con </w:t>
      </w:r>
      <w:r>
        <w:t>los</w:t>
      </w:r>
      <w:r w:rsidRPr="00BE1830">
        <w:t xml:space="preserve"> método</w:t>
      </w:r>
      <w:r>
        <w:t>s</w:t>
      </w:r>
      <w:r w:rsidRPr="00BE1830">
        <w:t xml:space="preserve"> de trabajo de los </w:t>
      </w:r>
      <w:r>
        <w:t>GT</w:t>
      </w:r>
      <w:r w:rsidRPr="00BE1830">
        <w:t xml:space="preserve"> del UIT-R, por lo que debería </w:t>
      </w:r>
      <w:r>
        <w:t xml:space="preserve">existir un procedimiento </w:t>
      </w:r>
      <w:r w:rsidRPr="00BE1830">
        <w:t>armonizad</w:t>
      </w:r>
      <w:r>
        <w:t>o para</w:t>
      </w:r>
      <w:r w:rsidRPr="00BE1830">
        <w:t xml:space="preserve"> abordarla. Los próximos GT de la Comisión de Estudio 5 del UIT-R p</w:t>
      </w:r>
      <w:r>
        <w:t xml:space="preserve">odrían ponerlo en práctica </w:t>
      </w:r>
      <w:r w:rsidRPr="00BE1830">
        <w:t xml:space="preserve">y el GAR </w:t>
      </w:r>
      <w:r>
        <w:t>podría</w:t>
      </w:r>
      <w:r w:rsidRPr="00BE1830">
        <w:t xml:space="preserve"> </w:t>
      </w:r>
      <w:r>
        <w:t>extraer enseñanzas para</w:t>
      </w:r>
      <w:r w:rsidRPr="00BE1830">
        <w:t xml:space="preserve"> todos los GT del UIT-R.</w:t>
      </w:r>
    </w:p>
    <w:p w14:paraId="1341893C" w14:textId="77777777" w:rsidR="000F2083" w:rsidRPr="00BE1830" w:rsidRDefault="000F2083" w:rsidP="000F2083">
      <w:pPr>
        <w:pStyle w:val="Headingb"/>
      </w:pPr>
      <w:r w:rsidRPr="00BE1830">
        <w:t xml:space="preserve">Debate  </w:t>
      </w:r>
    </w:p>
    <w:p w14:paraId="543A87BB" w14:textId="77777777" w:rsidR="000F2083" w:rsidRPr="00FB4BCC" w:rsidRDefault="000F2083" w:rsidP="00BA742F">
      <w:pPr>
        <w:pStyle w:val="enumlev1"/>
      </w:pPr>
      <w:r w:rsidRPr="00BE1830">
        <w:t>1)</w:t>
      </w:r>
      <w:r w:rsidRPr="00BE1830">
        <w:tab/>
        <w:t xml:space="preserve">No todos los participantes en las </w:t>
      </w:r>
      <w:r w:rsidRPr="00FB4BCC">
        <w:t>plenarias asisten a todas las reuniones de los subgrupos de trabajo.</w:t>
      </w:r>
    </w:p>
    <w:p w14:paraId="6475EEF7" w14:textId="77777777" w:rsidR="000F2083" w:rsidRPr="00BE1830" w:rsidRDefault="000F2083" w:rsidP="00BA742F">
      <w:pPr>
        <w:pStyle w:val="enumlev1"/>
      </w:pPr>
      <w:r w:rsidRPr="00FB4BCC">
        <w:t>2)</w:t>
      </w:r>
      <w:r w:rsidRPr="00FB4BCC">
        <w:tab/>
        <w:t>Evidentemente, los Presidentes de los GT actuarán con arreglo a la Constitución, el Convenio, el Reglamento General de las Conferencias, Asambleas y Reuniones de la Unión</w:t>
      </w:r>
      <w:r>
        <w:t xml:space="preserve"> y</w:t>
      </w:r>
      <w:r w:rsidRPr="00FB4BCC">
        <w:t xml:space="preserve"> la Resolución </w:t>
      </w:r>
      <w:hyperlink r:id="rId12" w:history="1">
        <w:r w:rsidRPr="00FB4BCC">
          <w:rPr>
            <w:rStyle w:val="Hyperlink"/>
            <w:szCs w:val="24"/>
          </w:rPr>
          <w:t>UIT-R 1-8</w:t>
        </w:r>
      </w:hyperlink>
      <w:r w:rsidRPr="00FB4BCC">
        <w:t xml:space="preserve"> de la UIT</w:t>
      </w:r>
      <w:r w:rsidRPr="00BE1830">
        <w:t>.</w:t>
      </w:r>
    </w:p>
    <w:p w14:paraId="1B5D785D" w14:textId="77777777" w:rsidR="000F2083" w:rsidRPr="00BE1830" w:rsidRDefault="000F2083" w:rsidP="00BA742F">
      <w:pPr>
        <w:pStyle w:val="enumlev1"/>
      </w:pPr>
      <w:r w:rsidRPr="00BE1830">
        <w:t>3)</w:t>
      </w:r>
      <w:r w:rsidRPr="00BE1830">
        <w:tab/>
        <w:t xml:space="preserve">En la práctica, </w:t>
      </w:r>
      <w:r>
        <w:t>en sus reuniones</w:t>
      </w:r>
      <w:r w:rsidRPr="00BE1830">
        <w:t xml:space="preserve"> </w:t>
      </w:r>
      <w:r>
        <w:t>plenarias,</w:t>
      </w:r>
      <w:r w:rsidRPr="00BE1830">
        <w:t xml:space="preserve"> los GT </w:t>
      </w:r>
      <w:r>
        <w:t>abordan</w:t>
      </w:r>
      <w:r w:rsidRPr="00BE1830">
        <w:t xml:space="preserve"> Documentos de Trabajo (DT) y DT preliminares</w:t>
      </w:r>
      <w:r>
        <w:t xml:space="preserve"> únicamente previa solicitud </w:t>
      </w:r>
      <w:r w:rsidRPr="00BE1830">
        <w:t>de los miembros.</w:t>
      </w:r>
      <w:r>
        <w:t xml:space="preserve"> Este principio podía aplicarse también a </w:t>
      </w:r>
      <w:r w:rsidRPr="00104D26">
        <w:t xml:space="preserve">las declaraciones de coordinación. A fin de agilizar los procesos de preparación y envío de estas últimas, los GT podrían delegar esa tarea en otros subgrupos de trabajo, si así lo </w:t>
      </w:r>
      <w:r>
        <w:t>acuerdan</w:t>
      </w:r>
      <w:r w:rsidRPr="00104D26">
        <w:t xml:space="preserve">, tal y como se </w:t>
      </w:r>
      <w:r>
        <w:t>propone</w:t>
      </w:r>
      <w:r w:rsidRPr="00104D26">
        <w:t xml:space="preserve"> en el documento</w:t>
      </w:r>
      <w:hyperlink r:id="rId13" w:history="1">
        <w:r w:rsidRPr="00104D26">
          <w:rPr>
            <w:rStyle w:val="Hyperlink"/>
            <w:szCs w:val="24"/>
          </w:rPr>
          <w:t xml:space="preserve"> CVC/4</w:t>
        </w:r>
      </w:hyperlink>
      <w:r w:rsidRPr="00104D26">
        <w:t>.</w:t>
      </w:r>
      <w:r w:rsidRPr="00BE1830">
        <w:t xml:space="preserve"> </w:t>
      </w:r>
    </w:p>
    <w:p w14:paraId="6BDF3A36" w14:textId="77777777" w:rsidR="000F2083" w:rsidRPr="00BE1830" w:rsidRDefault="000F2083" w:rsidP="00BA742F">
      <w:pPr>
        <w:pStyle w:val="enumlev1"/>
      </w:pPr>
      <w:r w:rsidRPr="00BE1830">
        <w:t>4)</w:t>
      </w:r>
      <w:r w:rsidRPr="00BE1830">
        <w:tab/>
        <w:t xml:space="preserve">A ese respecto, la CE 5 del UIT-R puede </w:t>
      </w:r>
      <w:r>
        <w:t>desempeñar un papel</w:t>
      </w:r>
      <w:r w:rsidRPr="00BE1830">
        <w:t xml:space="preserve"> pioner</w:t>
      </w:r>
      <w:r>
        <w:t>o</w:t>
      </w:r>
      <w:r w:rsidRPr="00BE1830">
        <w:t xml:space="preserve"> y</w:t>
      </w:r>
      <w:r>
        <w:t xml:space="preserve"> servir de</w:t>
      </w:r>
      <w:r w:rsidRPr="00BE1830">
        <w:t xml:space="preserve"> modelo para los GT de otras C</w:t>
      </w:r>
      <w:r>
        <w:t xml:space="preserve">omisiones de </w:t>
      </w:r>
      <w:r w:rsidRPr="00BE1830">
        <w:t>E</w:t>
      </w:r>
      <w:r>
        <w:t>studio</w:t>
      </w:r>
      <w:r w:rsidRPr="00BE1830">
        <w:t xml:space="preserve">, tras los debates de la próxima reunión del GAR, </w:t>
      </w:r>
      <w:r>
        <w:t xml:space="preserve">que se celebrará </w:t>
      </w:r>
      <w:r w:rsidRPr="00BE1830">
        <w:t>del 29 de marzo al 1 de abril de 2021.</w:t>
      </w:r>
    </w:p>
    <w:p w14:paraId="6DC90CD2" w14:textId="77777777" w:rsidR="000F2083" w:rsidRPr="00BA742F" w:rsidRDefault="000F2083" w:rsidP="00BA742F">
      <w:pPr>
        <w:pStyle w:val="Headingb"/>
      </w:pPr>
      <w:r w:rsidRPr="00BE1830">
        <w:t xml:space="preserve">Propuesta  </w:t>
      </w:r>
    </w:p>
    <w:p w14:paraId="54FDC102" w14:textId="77777777" w:rsidR="000F2083" w:rsidRPr="00BE1830" w:rsidRDefault="000F2083" w:rsidP="00BA742F">
      <w:pPr>
        <w:pStyle w:val="enumlev1"/>
      </w:pPr>
      <w:r w:rsidRPr="00BE1830">
        <w:t>1)</w:t>
      </w:r>
      <w:r w:rsidRPr="00BE1830">
        <w:tab/>
        <w:t xml:space="preserve">Los </w:t>
      </w:r>
      <w:r w:rsidRPr="00526516">
        <w:t xml:space="preserve">subgrupos de trabajo </w:t>
      </w:r>
      <w:r w:rsidRPr="00BE1830">
        <w:t xml:space="preserve">prepararán los proyectos de </w:t>
      </w:r>
      <w:r>
        <w:t>declaraciones de coordinación</w:t>
      </w:r>
      <w:r w:rsidRPr="00BE1830">
        <w:t xml:space="preserve"> como documentos</w:t>
      </w:r>
      <w:r>
        <w:t xml:space="preserve"> temporales</w:t>
      </w:r>
      <w:r w:rsidRPr="00BE1830">
        <w:t xml:space="preserve"> </w:t>
      </w:r>
      <w:r>
        <w:t>(</w:t>
      </w:r>
      <w:r w:rsidRPr="00BE1830">
        <w:t>TEMP</w:t>
      </w:r>
      <w:r>
        <w:t>)</w:t>
      </w:r>
      <w:r w:rsidRPr="00BE1830">
        <w:t>.</w:t>
      </w:r>
    </w:p>
    <w:p w14:paraId="25E25926" w14:textId="77777777" w:rsidR="000F2083" w:rsidRPr="00526516" w:rsidRDefault="000F2083" w:rsidP="00BA742F">
      <w:pPr>
        <w:pStyle w:val="enumlev1"/>
      </w:pPr>
      <w:r w:rsidRPr="00BE1830">
        <w:t>2)</w:t>
      </w:r>
      <w:r w:rsidRPr="00BE1830">
        <w:tab/>
        <w:t>En l</w:t>
      </w:r>
      <w:r>
        <w:t>a</w:t>
      </w:r>
      <w:r w:rsidRPr="00BE1830">
        <w:t>s plen</w:t>
      </w:r>
      <w:r>
        <w:t>aria</w:t>
      </w:r>
      <w:r w:rsidRPr="00BE1830">
        <w:t xml:space="preserve">s de los GT, las </w:t>
      </w:r>
      <w:r>
        <w:t>declaraciones de coordinación</w:t>
      </w:r>
      <w:r w:rsidRPr="00BE1830">
        <w:t xml:space="preserve"> TEMP de cada </w:t>
      </w:r>
      <w:r>
        <w:t>subgrupo</w:t>
      </w:r>
      <w:r w:rsidRPr="00BE1830">
        <w:t xml:space="preserve"> se discutirán, como los </w:t>
      </w:r>
      <w:r>
        <w:t>DT</w:t>
      </w:r>
      <w:r w:rsidRPr="00BE1830">
        <w:t xml:space="preserve">, </w:t>
      </w:r>
      <w:r>
        <w:t xml:space="preserve">únicamente </w:t>
      </w:r>
      <w:r w:rsidRPr="00526516">
        <w:rPr>
          <w:u w:val="single"/>
        </w:rPr>
        <w:t>previa solicitud de los miembros</w:t>
      </w:r>
      <w:r w:rsidRPr="00BE1830">
        <w:t>.</w:t>
      </w:r>
      <w:r w:rsidRPr="00526516">
        <w:t xml:space="preserve"> </w:t>
      </w:r>
    </w:p>
    <w:p w14:paraId="7782BE19" w14:textId="77777777" w:rsidR="000F2083" w:rsidRPr="00BE1830" w:rsidRDefault="000F2083" w:rsidP="00BA742F">
      <w:pPr>
        <w:pStyle w:val="enumlev1"/>
      </w:pPr>
      <w:r w:rsidRPr="00BE1830">
        <w:t>3)</w:t>
      </w:r>
      <w:r w:rsidRPr="00BE1830">
        <w:tab/>
        <w:t xml:space="preserve">Las </w:t>
      </w:r>
      <w:r>
        <w:t>declaraciones de coordinación</w:t>
      </w:r>
      <w:r w:rsidRPr="00BE1830">
        <w:t xml:space="preserve"> se enviarán después de</w:t>
      </w:r>
      <w:r>
        <w:t xml:space="preserve"> </w:t>
      </w:r>
      <w:r w:rsidRPr="00BE1830">
        <w:t>l</w:t>
      </w:r>
      <w:r>
        <w:t>as</w:t>
      </w:r>
      <w:r w:rsidRPr="00BE1830">
        <w:t xml:space="preserve"> plen</w:t>
      </w:r>
      <w:r>
        <w:t>arias</w:t>
      </w:r>
      <w:r w:rsidRPr="00BE1830">
        <w:t xml:space="preserve"> de los GT.</w:t>
      </w:r>
    </w:p>
    <w:p w14:paraId="6DC3C73B" w14:textId="77777777" w:rsidR="000F2083" w:rsidRPr="00BE1830" w:rsidRDefault="000F2083" w:rsidP="00BA742F">
      <w:pPr>
        <w:pStyle w:val="enumlev1"/>
      </w:pPr>
      <w:r w:rsidRPr="00BE1830">
        <w:t>4)</w:t>
      </w:r>
      <w:r w:rsidRPr="00BE1830">
        <w:tab/>
        <w:t>Durante l</w:t>
      </w:r>
      <w:r>
        <w:t>a</w:t>
      </w:r>
      <w:r w:rsidRPr="00BE1830">
        <w:t>s primer</w:t>
      </w:r>
      <w:r>
        <w:t>a</w:t>
      </w:r>
      <w:r w:rsidRPr="00BE1830">
        <w:t>s plen</w:t>
      </w:r>
      <w:r>
        <w:t>aria</w:t>
      </w:r>
      <w:r w:rsidRPr="00BE1830">
        <w:t xml:space="preserve">s, los Presidentes de los GT pueden presentar esta delegación a los </w:t>
      </w:r>
      <w:r>
        <w:t>subgrupos, con miras a su adopción</w:t>
      </w:r>
      <w:r w:rsidRPr="00BE1830">
        <w:t xml:space="preserve"> si </w:t>
      </w:r>
      <w:r>
        <w:t>la plenaria</w:t>
      </w:r>
      <w:r w:rsidRPr="00BE1830">
        <w:t xml:space="preserve"> </w:t>
      </w:r>
      <w:r>
        <w:t>accede</w:t>
      </w:r>
      <w:r w:rsidRPr="00BE1830">
        <w:t xml:space="preserve">. </w:t>
      </w:r>
      <w:r>
        <w:t>Las correspondientes decisiones pueden tomarse en plenarias sucesivas</w:t>
      </w:r>
      <w:r w:rsidRPr="00BE1830">
        <w:t>.</w:t>
      </w:r>
    </w:p>
    <w:p w14:paraId="0ABF0FE8" w14:textId="77777777" w:rsidR="000F2083" w:rsidRPr="00BE1830" w:rsidRDefault="000F2083" w:rsidP="000F2083"/>
    <w:p w14:paraId="5ED1F94B" w14:textId="77777777" w:rsidR="000F2083" w:rsidRPr="00BE1830" w:rsidRDefault="000F2083" w:rsidP="000F2083"/>
    <w:p w14:paraId="38558D0F" w14:textId="77777777" w:rsidR="000F2083" w:rsidRPr="00BE1830" w:rsidRDefault="000F2083" w:rsidP="000F2083">
      <w:pPr>
        <w:jc w:val="center"/>
      </w:pPr>
      <w:r w:rsidRPr="00BE1830">
        <w:t>_______________</w:t>
      </w:r>
    </w:p>
    <w:p w14:paraId="7919EE3B" w14:textId="77777777" w:rsidR="00494752" w:rsidRDefault="00494752">
      <w:pPr>
        <w:tabs>
          <w:tab w:val="clear" w:pos="794"/>
          <w:tab w:val="clear" w:pos="1191"/>
          <w:tab w:val="clear" w:pos="1588"/>
          <w:tab w:val="clear" w:pos="1985"/>
        </w:tabs>
        <w:overflowPunct/>
        <w:autoSpaceDE/>
        <w:autoSpaceDN/>
        <w:adjustRightInd/>
        <w:spacing w:before="0"/>
        <w:textAlignment w:val="auto"/>
      </w:pPr>
    </w:p>
    <w:p w14:paraId="7CB6F075" w14:textId="77777777" w:rsidR="00F77D5F" w:rsidRDefault="00F77D5F" w:rsidP="00E72EA7">
      <w:pPr>
        <w:pStyle w:val="Normalaftertitle"/>
      </w:pPr>
    </w:p>
    <w:sectPr w:rsidR="00F77D5F" w:rsidSect="004D6C09">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8FBEB" w14:textId="77777777" w:rsidR="000F2083" w:rsidRDefault="000F2083">
      <w:r>
        <w:separator/>
      </w:r>
    </w:p>
  </w:endnote>
  <w:endnote w:type="continuationSeparator" w:id="0">
    <w:p w14:paraId="3B932F7F" w14:textId="77777777" w:rsidR="000F2083" w:rsidRDefault="000F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D4D7" w14:textId="4BE12CC2"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5A18BE">
      <w:rPr>
        <w:lang w:val="en-US"/>
      </w:rPr>
      <w:t>P:\ESP\ITU-R\AG\RAG\RAG21\000\028S.docx</w:t>
    </w:r>
    <w:r>
      <w:rPr>
        <w:lang w:val="en-US"/>
      </w:rPr>
      <w:fldChar w:fldCharType="end"/>
    </w:r>
    <w:r w:rsidR="005A18BE">
      <w:rPr>
        <w:lang w:val="en-US"/>
      </w:rPr>
      <w:t xml:space="preserve"> </w:t>
    </w:r>
    <w:r w:rsidR="005A18BE">
      <w:rPr>
        <w:lang w:val="en-US"/>
      </w:rPr>
      <w:t>(483584)</w:t>
    </w:r>
    <w:r w:rsidR="005A18BE">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0058" w14:textId="17ED1FE7" w:rsidR="00616601" w:rsidRDefault="00E72EA7" w:rsidP="00AB4BAD">
    <w:pPr>
      <w:pStyle w:val="Footer"/>
      <w:rPr>
        <w:lang w:val="en-US"/>
      </w:rPr>
    </w:pPr>
    <w:r>
      <w:fldChar w:fldCharType="begin"/>
    </w:r>
    <w:r w:rsidRPr="00E72EA7">
      <w:rPr>
        <w:lang w:val="en-US"/>
      </w:rPr>
      <w:instrText xml:space="preserve"> FILENAME \p \* MERGEFORMAT </w:instrText>
    </w:r>
    <w:r>
      <w:fldChar w:fldCharType="separate"/>
    </w:r>
    <w:r w:rsidR="005A18BE">
      <w:rPr>
        <w:lang w:val="en-US"/>
      </w:rPr>
      <w:t>P:\ESP\ITU-R\AG\RAG\RAG21\000\028S.docx</w:t>
    </w:r>
    <w:r>
      <w:rPr>
        <w:lang w:val="en-US"/>
      </w:rPr>
      <w:fldChar w:fldCharType="end"/>
    </w:r>
    <w:r w:rsidR="005A18BE">
      <w:rPr>
        <w:lang w:val="en-US"/>
      </w:rPr>
      <w:t xml:space="preserve"> (483584)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42F1" w14:textId="77777777" w:rsidR="000F2083" w:rsidRDefault="000F2083">
      <w:r>
        <w:t>____________________</w:t>
      </w:r>
    </w:p>
  </w:footnote>
  <w:footnote w:type="continuationSeparator" w:id="0">
    <w:p w14:paraId="5090C09E" w14:textId="77777777" w:rsidR="000F2083" w:rsidRDefault="000F2083">
      <w:r>
        <w:continuationSeparator/>
      </w:r>
    </w:p>
  </w:footnote>
  <w:footnote w:id="1">
    <w:p w14:paraId="57AE3B0F" w14:textId="77777777" w:rsidR="000F2083" w:rsidRPr="00E56660" w:rsidRDefault="000F2083" w:rsidP="000F2083">
      <w:pPr>
        <w:pStyle w:val="FootnoteText"/>
        <w:rPr>
          <w:szCs w:val="24"/>
        </w:rPr>
      </w:pPr>
      <w:r w:rsidRPr="00E56660">
        <w:rPr>
          <w:rStyle w:val="FootnoteReference"/>
        </w:rPr>
        <w:footnoteRef/>
      </w:r>
      <w:r w:rsidRPr="00E56660">
        <w:tab/>
      </w:r>
      <w:r w:rsidRPr="00E56660">
        <w:rPr>
          <w:b/>
          <w:bCs/>
          <w:szCs w:val="24"/>
        </w:rPr>
        <w:t>Contacto:</w:t>
      </w:r>
      <w:r w:rsidRPr="00E56660">
        <w:rPr>
          <w:szCs w:val="24"/>
        </w:rPr>
        <w:t xml:space="preserve"> Dr. Haim Mazar, Vicepresidente </w:t>
      </w:r>
      <w:r w:rsidRPr="00E56660">
        <w:t>de la Comisión de Estudio 5</w:t>
      </w:r>
      <w:r w:rsidRPr="00E56660">
        <w:rPr>
          <w:szCs w:val="24"/>
        </w:rPr>
        <w:t xml:space="preserve">; </w:t>
      </w:r>
      <w:hyperlink r:id="rId1" w:history="1">
        <w:r w:rsidRPr="00E56660">
          <w:rPr>
            <w:rStyle w:val="Hyperlink"/>
            <w:szCs w:val="24"/>
          </w:rPr>
          <w:t>ATDI</w:t>
        </w:r>
      </w:hyperlink>
      <w:r w:rsidRPr="00E56660">
        <w:rPr>
          <w:szCs w:val="24"/>
        </w:rPr>
        <w:t xml:space="preserve">; </w:t>
      </w:r>
      <w:hyperlink r:id="rId2" w:history="1">
        <w:r w:rsidRPr="00E56660">
          <w:rPr>
            <w:rStyle w:val="Hyperlink"/>
            <w:szCs w:val="24"/>
          </w:rPr>
          <w:t>h.mazar@atdi-group.com</w:t>
        </w:r>
      </w:hyperlink>
      <w:r w:rsidRPr="00E56660">
        <w:rPr>
          <w:rStyle w:val="Hyperlink"/>
          <w:color w:val="000000" w:themeColor="text1"/>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62AA"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7B7E6DA" w14:textId="16FEFE50" w:rsidR="00616601" w:rsidRDefault="0034043B" w:rsidP="00AB4BAD">
    <w:pPr>
      <w:pStyle w:val="Header"/>
      <w:rPr>
        <w:lang w:val="es-ES"/>
      </w:rPr>
    </w:pPr>
    <w:r>
      <w:rPr>
        <w:lang w:val="es-ES"/>
      </w:rPr>
      <w:t>RAG</w:t>
    </w:r>
    <w:r w:rsidR="00616601">
      <w:rPr>
        <w:lang w:val="es-ES"/>
      </w:rPr>
      <w:t>/</w:t>
    </w:r>
    <w:r w:rsidR="000F2083">
      <w:rPr>
        <w:lang w:val="es-ES"/>
      </w:rPr>
      <w:t>28</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83"/>
    <w:rsid w:val="0002045B"/>
    <w:rsid w:val="000C62BA"/>
    <w:rsid w:val="000D756D"/>
    <w:rsid w:val="000F2083"/>
    <w:rsid w:val="0012592F"/>
    <w:rsid w:val="001F2F50"/>
    <w:rsid w:val="0031432E"/>
    <w:rsid w:val="0034043B"/>
    <w:rsid w:val="00414D8B"/>
    <w:rsid w:val="00482905"/>
    <w:rsid w:val="00494752"/>
    <w:rsid w:val="004D6C09"/>
    <w:rsid w:val="0057336B"/>
    <w:rsid w:val="005A18BE"/>
    <w:rsid w:val="005A2195"/>
    <w:rsid w:val="005D3E02"/>
    <w:rsid w:val="00610642"/>
    <w:rsid w:val="00616601"/>
    <w:rsid w:val="00646EEF"/>
    <w:rsid w:val="00663829"/>
    <w:rsid w:val="006A42AB"/>
    <w:rsid w:val="006B5313"/>
    <w:rsid w:val="006E291F"/>
    <w:rsid w:val="008506C9"/>
    <w:rsid w:val="008F0106"/>
    <w:rsid w:val="00924B63"/>
    <w:rsid w:val="00982618"/>
    <w:rsid w:val="009C205E"/>
    <w:rsid w:val="00A0579C"/>
    <w:rsid w:val="00A43223"/>
    <w:rsid w:val="00A7663C"/>
    <w:rsid w:val="00AB4BAD"/>
    <w:rsid w:val="00B32E51"/>
    <w:rsid w:val="00BA742F"/>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F9A1F"/>
  <w15:docId w15:val="{FE0D7EB5-C455-4DFF-957E-1EADB1E0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0F2083"/>
    <w:rPr>
      <w:color w:val="0000FF" w:themeColor="hyperlink"/>
      <w:u w:val="single"/>
    </w:rPr>
  </w:style>
  <w:style w:type="character" w:styleId="UnresolvedMention">
    <w:name w:val="Unresolved Mention"/>
    <w:basedOn w:val="DefaultParagraphFont"/>
    <w:uiPriority w:val="99"/>
    <w:semiHidden/>
    <w:unhideWhenUsed/>
    <w:rsid w:val="000F2083"/>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0F2083"/>
    <w:rPr>
      <w:rFonts w:ascii="Times New Roman" w:hAnsi="Times New Roman"/>
      <w:sz w:val="24"/>
      <w:lang w:val="es-ES_tradnl" w:eastAsia="en-US"/>
    </w:rPr>
  </w:style>
  <w:style w:type="character" w:customStyle="1" w:styleId="HeadingbChar">
    <w:name w:val="Heading_b Char"/>
    <w:basedOn w:val="DefaultParagraphFont"/>
    <w:link w:val="Headingb"/>
    <w:locked/>
    <w:rsid w:val="000F2083"/>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9/cvc/c/R19-CVC-C-0004!!MSW-E.docx" TargetMode="External"/><Relationship Id="rId13" Type="http://schemas.openxmlformats.org/officeDocument/2006/relationships/hyperlink" Target="https://www.itu.int/dms_ties/itu-r/md/19/cvc/c/R19-CVC-C-0004!!MSW-E.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dms_ties/itu-r/md/19/cvc/c/R19-CVC-C-0004!!MSW-E.docx" TargetMode="External"/><Relationship Id="rId12" Type="http://schemas.openxmlformats.org/officeDocument/2006/relationships/hyperlink" Target="https://www.itu.int/pub/R-RES-R.1-8-201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pub/R-RES-R.1-8-201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R19-SG05-C-0001/en" TargetMode="External"/><Relationship Id="rId4" Type="http://schemas.openxmlformats.org/officeDocument/2006/relationships/footnotes" Target="footnotes.xml"/><Relationship Id="rId9" Type="http://schemas.openxmlformats.org/officeDocument/2006/relationships/hyperlink" Target="https://www.itu.int/pub/R-RES-R.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group.com" TargetMode="External"/><Relationship Id="rId1" Type="http://schemas.openxmlformats.org/officeDocument/2006/relationships/hyperlink" Target="https://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21</TotalTime>
  <Pages>2</Pages>
  <Words>745</Words>
  <Characters>3847</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SIMPLIFICACIÓN DE LA APROBACIÓN DE LAS DECLARACIONES DE COORDINACIÓN</dc:title>
  <dc:subject>GRUPO ASESOR DE RADIOCOMUNICACIONES</dc:subject>
  <dc:creator>ATDI</dc:creator>
  <cp:keywords>RAG03-1</cp:keywords>
  <dc:description>Documento RAG/28-S Documento 5A/241-S Documento 5B/239-S Documento 5C/143-S Documento 5D/492-S  For: _x000d_Document date: 22 de febrero de 2021_x000d_Saved by ITU51014803 at 15:29:50 on 02/03/2021</dc:description>
  <cp:lastModifiedBy>Catalano Moreira, Rossana</cp:lastModifiedBy>
  <cp:revision>5</cp:revision>
  <cp:lastPrinted>1993-02-18T11:12:00Z</cp:lastPrinted>
  <dcterms:created xsi:type="dcterms:W3CDTF">2021-03-02T13:58:00Z</dcterms:created>
  <dcterms:modified xsi:type="dcterms:W3CDTF">2021-03-02T14:29:00Z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RAG/28-S Documento 5A/241-S Documento 5B/239-S Documento 5C/143-S Documento 5D/492-S</vt:lpwstr>
  </property>
  <property fmtid="{D5CDD505-2E9C-101B-9397-08002B2CF9AE}" pid="3" name="Docdate">
    <vt:lpwstr>22 de febrero de 2021</vt:lpwstr>
  </property>
  <property fmtid="{D5CDD505-2E9C-101B-9397-08002B2CF9AE}" pid="4" name="Docorlang">
    <vt:lpwstr>Original: inglés SESIÓN PLENARIA</vt:lpwstr>
  </property>
  <property fmtid="{D5CDD505-2E9C-101B-9397-08002B2CF9AE}" pid="5" name="Docauthor">
    <vt:lpwstr>ATDI</vt:lpwstr>
  </property>
</Properties>
</file>