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71A3E337" w14:textId="77777777" w:rsidTr="00EC0BE3">
        <w:trPr>
          <w:cantSplit/>
        </w:trPr>
        <w:tc>
          <w:tcPr>
            <w:tcW w:w="6477" w:type="dxa"/>
            <w:vAlign w:val="center"/>
          </w:tcPr>
          <w:p w14:paraId="06099AAE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397FA9DA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5B279CF9" wp14:editId="19BDF1CC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42853332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375098B6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9FF4EF7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7BE9BC6F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0B09DA5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40AC30E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2033B07A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50EEF20C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4EBDEF8B" w14:textId="3AC4EB65" w:rsidR="00E1231C" w:rsidRDefault="0092168E" w:rsidP="0092168E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Corrigendum </w:t>
            </w:r>
            <w:r w:rsidR="00AF6C54">
              <w:rPr>
                <w:rFonts w:ascii="Verdana" w:hAnsi="Verdana"/>
                <w:b/>
                <w:sz w:val="20"/>
              </w:rPr>
              <w:t>2</w:t>
            </w:r>
            <w:r>
              <w:rPr>
                <w:rFonts w:ascii="Verdana" w:hAnsi="Verdana"/>
                <w:b/>
                <w:sz w:val="20"/>
              </w:rPr>
              <w:t xml:space="preserve"> to</w:t>
            </w:r>
          </w:p>
          <w:p w14:paraId="79C89CC8" w14:textId="572D2A57" w:rsidR="0051782D" w:rsidRPr="0092168E" w:rsidRDefault="0092168E" w:rsidP="0092168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RAG/26-E</w:t>
            </w:r>
          </w:p>
        </w:tc>
      </w:tr>
      <w:tr w:rsidR="0051782D" w14:paraId="5D10B741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A05E9B2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4FE34667" w14:textId="40022C22" w:rsidR="0051782D" w:rsidRPr="0092168E" w:rsidRDefault="00AF6C54" w:rsidP="0092168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29 </w:t>
            </w:r>
            <w:r w:rsidR="0092168E">
              <w:rPr>
                <w:rFonts w:ascii="Verdana" w:hAnsi="Verdana"/>
                <w:b/>
                <w:sz w:val="20"/>
              </w:rPr>
              <w:t>March 2021</w:t>
            </w:r>
          </w:p>
        </w:tc>
      </w:tr>
      <w:tr w:rsidR="0051782D" w14:paraId="5A125FE3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655330A5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437E29B2" w14:textId="24FC61E4" w:rsidR="0051782D" w:rsidRPr="0092168E" w:rsidRDefault="0092168E" w:rsidP="0092168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14:paraId="1D46151C" w14:textId="77777777" w:rsidTr="00B35BE4">
        <w:trPr>
          <w:cantSplit/>
        </w:trPr>
        <w:tc>
          <w:tcPr>
            <w:tcW w:w="9889" w:type="dxa"/>
            <w:gridSpan w:val="3"/>
          </w:tcPr>
          <w:p w14:paraId="0DF57996" w14:textId="170A6E4B" w:rsidR="00093C73" w:rsidRDefault="0092168E" w:rsidP="005B2C58">
            <w:pPr>
              <w:pStyle w:val="Source"/>
            </w:pPr>
            <w:bookmarkStart w:id="3" w:name="dsource" w:colFirst="0" w:colLast="0"/>
            <w:bookmarkEnd w:id="2"/>
            <w:r>
              <w:t>Director, Radiocommunication Bureau</w:t>
            </w:r>
          </w:p>
        </w:tc>
      </w:tr>
      <w:tr w:rsidR="00093C73" w14:paraId="57DC93D2" w14:textId="77777777" w:rsidTr="00B35BE4">
        <w:trPr>
          <w:cantSplit/>
        </w:trPr>
        <w:tc>
          <w:tcPr>
            <w:tcW w:w="9889" w:type="dxa"/>
            <w:gridSpan w:val="3"/>
          </w:tcPr>
          <w:p w14:paraId="24A48DB1" w14:textId="23A37F13" w:rsidR="00093C73" w:rsidRDefault="0092168E" w:rsidP="005B2C58">
            <w:pPr>
              <w:pStyle w:val="Title1"/>
            </w:pPr>
            <w:bookmarkStart w:id="4" w:name="dtitle1" w:colFirst="0" w:colLast="0"/>
            <w:bookmarkEnd w:id="3"/>
            <w:r>
              <w:t>REPORT TO THE TWENTY-EIGHTH MEETING OF THE RADIOCOMMUNICATION ADVISORY GROUP</w:t>
            </w:r>
          </w:p>
        </w:tc>
      </w:tr>
      <w:bookmarkEnd w:id="4"/>
    </w:tbl>
    <w:p w14:paraId="441FB4EF" w14:textId="77777777" w:rsidR="00C2188B" w:rsidRDefault="00C2188B" w:rsidP="00906598"/>
    <w:p w14:paraId="178134F9" w14:textId="15D17E35" w:rsidR="000C4674" w:rsidRDefault="00D601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t xml:space="preserve">Please replace the </w:t>
      </w:r>
      <w:r w:rsidR="00AF6C54">
        <w:t>3</w:t>
      </w:r>
      <w:r w:rsidR="00AF6C54" w:rsidRPr="00AF6C54">
        <w:rPr>
          <w:vertAlign w:val="superscript"/>
        </w:rPr>
        <w:t>rd</w:t>
      </w:r>
      <w:r w:rsidR="00AF6C54">
        <w:t xml:space="preserve"> paragraph </w:t>
      </w:r>
      <w:r w:rsidR="005441E4">
        <w:t xml:space="preserve">of Section </w:t>
      </w:r>
      <w:r w:rsidR="00AF6C54">
        <w:t>5</w:t>
      </w:r>
      <w:r w:rsidR="005441E4">
        <w:t xml:space="preserve"> </w:t>
      </w:r>
      <w:r>
        <w:t xml:space="preserve">of document </w:t>
      </w:r>
      <w:hyperlink r:id="rId8" w:history="1">
        <w:r w:rsidRPr="00D601E5">
          <w:rPr>
            <w:rStyle w:val="Hyperlink"/>
          </w:rPr>
          <w:t>RAG/26</w:t>
        </w:r>
      </w:hyperlink>
      <w:r>
        <w:t>, with the following:</w:t>
      </w:r>
    </w:p>
    <w:p w14:paraId="0AA2E417" w14:textId="77777777" w:rsidR="00AF6C54" w:rsidRPr="0035197E" w:rsidRDefault="00AF6C54" w:rsidP="00AF6C54">
      <w:pPr>
        <w:pStyle w:val="Heading1"/>
        <w:rPr>
          <w:rFonts w:asciiTheme="majorBidi" w:hAnsiTheme="majorBidi" w:cstheme="majorBidi"/>
          <w:szCs w:val="24"/>
        </w:rPr>
      </w:pPr>
      <w:bookmarkStart w:id="5" w:name="_Toc446060767"/>
      <w:r>
        <w:rPr>
          <w:rFonts w:asciiTheme="majorBidi" w:hAnsiTheme="majorBidi" w:cstheme="majorBidi"/>
          <w:szCs w:val="24"/>
          <w:lang w:val="en-US"/>
        </w:rPr>
        <w:t>5</w:t>
      </w:r>
      <w:r>
        <w:rPr>
          <w:rFonts w:asciiTheme="majorBidi" w:hAnsiTheme="majorBidi" w:cstheme="majorBidi"/>
          <w:szCs w:val="24"/>
          <w:lang w:val="en-US"/>
        </w:rPr>
        <w:tab/>
        <w:t xml:space="preserve">WRC-23 agenda, dates and venue, and related </w:t>
      </w:r>
      <w:bookmarkEnd w:id="5"/>
      <w:r>
        <w:rPr>
          <w:rFonts w:asciiTheme="majorBidi" w:hAnsiTheme="majorBidi" w:cstheme="majorBidi"/>
          <w:szCs w:val="24"/>
          <w:lang w:val="en-US"/>
        </w:rPr>
        <w:t>preparations</w:t>
      </w:r>
    </w:p>
    <w:p w14:paraId="538D2B0C" w14:textId="77777777" w:rsidR="00AF6C54" w:rsidRDefault="00AF6C54" w:rsidP="00AF6C54">
      <w:r>
        <w:t>…</w:t>
      </w:r>
    </w:p>
    <w:p w14:paraId="7D0531F4" w14:textId="78FCD632" w:rsidR="00AF6C54" w:rsidRDefault="00AF6C54" w:rsidP="00AF6C54">
      <w:pPr>
        <w:jc w:val="both"/>
        <w:rPr>
          <w:szCs w:val="24"/>
          <w:lang w:val="en-US"/>
        </w:rPr>
      </w:pPr>
      <w:r w:rsidRPr="648A396A">
        <w:rPr>
          <w:szCs w:val="24"/>
          <w:lang w:val="en-US"/>
        </w:rPr>
        <w:t>Further to the adoption of Council Resolution 1399, the CPM-23 Steering Committee met virtually (e-meeting) on 3 September 2020 to review the preparation of the draft CPM Report to WRC‑23. The other</w:t>
      </w:r>
      <w:r w:rsidRPr="648A396A" w:rsidDel="008422F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m</w:t>
      </w:r>
      <w:r w:rsidRPr="648A396A">
        <w:rPr>
          <w:szCs w:val="24"/>
          <w:lang w:val="en-US"/>
        </w:rPr>
        <w:t>embers of the CPM-23 Management Team (i.e.</w:t>
      </w:r>
      <w:r>
        <w:rPr>
          <w:szCs w:val="24"/>
          <w:lang w:val="en-US"/>
        </w:rPr>
        <w:t>,</w:t>
      </w:r>
      <w:r w:rsidRPr="648A396A">
        <w:rPr>
          <w:szCs w:val="24"/>
          <w:lang w:val="en-US"/>
        </w:rPr>
        <w:t xml:space="preserve"> the Chairmen of the ITU‑R Study Groups and of the ITU‑R responsible groups) were also invited to attend this e-meeting. Taking into account the possibility of holding RA-23 and WRC‐23 in the last quarter of 2023, the deadlines stipulated in Resolution ITU‑R 2-8, and the availability of the CICG, the Second Session of CPM-23 (CPM23-2) was agreed to be planned during the second quarter of 2023</w:t>
      </w:r>
      <w:r w:rsidRPr="006564E4">
        <w:rPr>
          <w:rStyle w:val="FootnoteReference"/>
          <w:szCs w:val="24"/>
          <w:lang w:val="en-US"/>
        </w:rPr>
        <w:footnoteReference w:customMarkFollows="1" w:id="1"/>
        <w:t>*</w:t>
      </w:r>
      <w:r w:rsidRPr="648A396A">
        <w:rPr>
          <w:szCs w:val="24"/>
          <w:lang w:val="en-US"/>
        </w:rPr>
        <w:t xml:space="preserve">. It was further decided that the final draft CPM texts from the responsible groups shall be received by the respective CPM-23 Chapter Rapporteurs, with a copy to CPM-23 Chairman and to the Bureau by 21 </w:t>
      </w:r>
      <w:r w:rsidRPr="006564E4">
        <w:rPr>
          <w:szCs w:val="24"/>
          <w:lang w:val="en-US"/>
        </w:rPr>
        <w:t>October</w:t>
      </w:r>
      <w:bookmarkStart w:id="6" w:name="_GoBack"/>
      <w:bookmarkEnd w:id="6"/>
      <w:r>
        <w:rPr>
          <w:szCs w:val="24"/>
          <w:lang w:val="en-US"/>
        </w:rPr>
        <w:t xml:space="preserve"> </w:t>
      </w:r>
      <w:r w:rsidRPr="648A396A">
        <w:rPr>
          <w:szCs w:val="24"/>
          <w:lang w:val="en-US"/>
        </w:rPr>
        <w:t>2022</w:t>
      </w:r>
      <w:r>
        <w:rPr>
          <w:rStyle w:val="FootnoteReference"/>
          <w:szCs w:val="24"/>
          <w:lang w:val="en-US"/>
        </w:rPr>
        <w:footnoteReference w:customMarkFollows="1" w:id="2"/>
        <w:t>**</w:t>
      </w:r>
      <w:r w:rsidRPr="648A396A">
        <w:rPr>
          <w:szCs w:val="24"/>
          <w:lang w:val="en-US"/>
        </w:rPr>
        <w:t>, at the latest, taking into account the planned dates of the responsible groups’ meetings. The meeting of the CPM</w:t>
      </w:r>
      <w:r>
        <w:rPr>
          <w:szCs w:val="24"/>
          <w:lang w:val="en-US"/>
        </w:rPr>
        <w:noBreakHyphen/>
      </w:r>
      <w:r w:rsidRPr="648A396A">
        <w:rPr>
          <w:szCs w:val="24"/>
          <w:lang w:val="en-US"/>
        </w:rPr>
        <w:t>23 Management Team has been planned to be held on 2 and 3 November 2022</w:t>
      </w:r>
      <w:r w:rsidRPr="003159E9">
        <w:rPr>
          <w:position w:val="6"/>
          <w:sz w:val="18"/>
          <w:szCs w:val="24"/>
          <w:lang w:val="en-US"/>
        </w:rPr>
        <w:t>**</w:t>
      </w:r>
      <w:r w:rsidRPr="648A396A">
        <w:rPr>
          <w:szCs w:val="24"/>
          <w:lang w:val="en-US"/>
        </w:rPr>
        <w:t xml:space="preserve"> to consolidate the draft CPM texts from the responsible groups into the draft CPM Report. The information above and useful references and </w:t>
      </w:r>
      <w:r w:rsidRPr="648A396A">
        <w:rPr>
          <w:szCs w:val="24"/>
        </w:rPr>
        <w:t xml:space="preserve">guidelines for the preparation of the draft CPM Report </w:t>
      </w:r>
      <w:r w:rsidRPr="648A396A">
        <w:rPr>
          <w:szCs w:val="24"/>
          <w:lang w:val="en-US"/>
        </w:rPr>
        <w:t xml:space="preserve">were published on 17 September 2020 in Addendum 1 to </w:t>
      </w:r>
      <w:hyperlink r:id="rId9" w:history="1">
        <w:r w:rsidRPr="648A396A">
          <w:rPr>
            <w:rStyle w:val="Hyperlink"/>
            <w:szCs w:val="24"/>
            <w:lang w:val="en-US"/>
          </w:rPr>
          <w:t>Administrative Circular CA/251</w:t>
        </w:r>
      </w:hyperlink>
      <w:r w:rsidRPr="648A396A">
        <w:rPr>
          <w:szCs w:val="24"/>
          <w:lang w:val="en-US"/>
        </w:rPr>
        <w:t xml:space="preserve">. </w:t>
      </w:r>
    </w:p>
    <w:p w14:paraId="5B07E892" w14:textId="0882926B" w:rsidR="00A1084E" w:rsidRDefault="00A1084E" w:rsidP="00A1084E">
      <w:pPr>
        <w:snapToGrid w:val="0"/>
        <w:rPr>
          <w:rFonts w:eastAsia="Calibri"/>
          <w:szCs w:val="24"/>
          <w:lang w:val="en-US"/>
        </w:rPr>
      </w:pPr>
      <w:r>
        <w:t>…</w:t>
      </w:r>
    </w:p>
    <w:p w14:paraId="63A21AE8" w14:textId="4DAF5976" w:rsidR="00C2188B" w:rsidRDefault="00552F67" w:rsidP="00552F67">
      <w:pPr>
        <w:snapToGrid w:val="0"/>
        <w:jc w:val="center"/>
      </w:pPr>
      <w:r>
        <w:rPr>
          <w:rFonts w:eastAsia="Calibri"/>
          <w:szCs w:val="24"/>
          <w:lang w:val="en-US"/>
        </w:rPr>
        <w:t>_______________</w:t>
      </w:r>
    </w:p>
    <w:sectPr w:rsidR="00C2188B" w:rsidSect="00F749FF">
      <w:headerReference w:type="defaul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7559" w14:textId="77777777" w:rsidR="00AB19B4" w:rsidRDefault="00AB19B4">
      <w:r>
        <w:separator/>
      </w:r>
    </w:p>
  </w:endnote>
  <w:endnote w:type="continuationSeparator" w:id="0">
    <w:p w14:paraId="1D6D7C8D" w14:textId="77777777" w:rsidR="00AB19B4" w:rsidRDefault="00A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D38A6" w14:textId="77777777" w:rsidR="00AB19B4" w:rsidRDefault="00AB19B4">
      <w:r>
        <w:t>____________________</w:t>
      </w:r>
    </w:p>
  </w:footnote>
  <w:footnote w:type="continuationSeparator" w:id="0">
    <w:p w14:paraId="27B42B75" w14:textId="77777777" w:rsidR="00AB19B4" w:rsidRDefault="00AB19B4">
      <w:r>
        <w:continuationSeparator/>
      </w:r>
    </w:p>
  </w:footnote>
  <w:footnote w:id="1">
    <w:p w14:paraId="4B5A64E3" w14:textId="77777777" w:rsidR="00AF6C54" w:rsidRPr="008140B6" w:rsidRDefault="00AF6C54" w:rsidP="00AF6C54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Pr="648A396A">
        <w:rPr>
          <w:color w:val="000000" w:themeColor="text1"/>
          <w:szCs w:val="24"/>
          <w:lang w:val="en-US"/>
        </w:rPr>
        <w:t>The precise planned dates for CPM23-2 will be determined based on the dates of WRC-23, once established.</w:t>
      </w:r>
    </w:p>
  </w:footnote>
  <w:footnote w:id="2">
    <w:p w14:paraId="65DD2D0F" w14:textId="77777777" w:rsidR="00AF6C54" w:rsidRPr="008140B6" w:rsidRDefault="00AF6C54" w:rsidP="00AF6C54">
      <w:pPr>
        <w:pStyle w:val="FootnoteText"/>
        <w:rPr>
          <w:lang w:val="en-US"/>
        </w:rPr>
      </w:pPr>
      <w:r>
        <w:rPr>
          <w:rStyle w:val="FootnoteReference"/>
        </w:rPr>
        <w:t>**</w:t>
      </w:r>
      <w:r>
        <w:tab/>
      </w:r>
      <w:r w:rsidRPr="648A396A">
        <w:rPr>
          <w:szCs w:val="24"/>
        </w:rPr>
        <w:t>These dates may be postponed after the planned dates for CPM23-2 have been determined.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9E4D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46C2B14F" w14:textId="20D03B5B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5A47A9">
      <w:rPr>
        <w:lang w:val="es-ES"/>
      </w:rPr>
      <w:t>26(Cor.1)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8E"/>
    <w:rsid w:val="00093C73"/>
    <w:rsid w:val="000C4674"/>
    <w:rsid w:val="000D0DDA"/>
    <w:rsid w:val="000F2431"/>
    <w:rsid w:val="00132766"/>
    <w:rsid w:val="001377D6"/>
    <w:rsid w:val="00152DCF"/>
    <w:rsid w:val="00160619"/>
    <w:rsid w:val="001632FD"/>
    <w:rsid w:val="001E41A0"/>
    <w:rsid w:val="00237E22"/>
    <w:rsid w:val="002774E4"/>
    <w:rsid w:val="002F4DA3"/>
    <w:rsid w:val="00381539"/>
    <w:rsid w:val="003A4C1C"/>
    <w:rsid w:val="003D068D"/>
    <w:rsid w:val="003E2CE2"/>
    <w:rsid w:val="00420F57"/>
    <w:rsid w:val="00481551"/>
    <w:rsid w:val="004F0848"/>
    <w:rsid w:val="00507DA3"/>
    <w:rsid w:val="0051782D"/>
    <w:rsid w:val="005441E4"/>
    <w:rsid w:val="005477AC"/>
    <w:rsid w:val="00552F67"/>
    <w:rsid w:val="00597657"/>
    <w:rsid w:val="005A47A9"/>
    <w:rsid w:val="005B2C58"/>
    <w:rsid w:val="00656189"/>
    <w:rsid w:val="006564E4"/>
    <w:rsid w:val="0069612C"/>
    <w:rsid w:val="006B4CFB"/>
    <w:rsid w:val="00746923"/>
    <w:rsid w:val="007934C9"/>
    <w:rsid w:val="007F55BA"/>
    <w:rsid w:val="00806E63"/>
    <w:rsid w:val="0081028D"/>
    <w:rsid w:val="008B3F50"/>
    <w:rsid w:val="00906598"/>
    <w:rsid w:val="0092168E"/>
    <w:rsid w:val="0095426A"/>
    <w:rsid w:val="00971BF2"/>
    <w:rsid w:val="009D27EC"/>
    <w:rsid w:val="00A1084E"/>
    <w:rsid w:val="00A16CB2"/>
    <w:rsid w:val="00AB19B4"/>
    <w:rsid w:val="00AF6C54"/>
    <w:rsid w:val="00AF7CE7"/>
    <w:rsid w:val="00B35BE4"/>
    <w:rsid w:val="00B409FB"/>
    <w:rsid w:val="00B52992"/>
    <w:rsid w:val="00B70E14"/>
    <w:rsid w:val="00C126C1"/>
    <w:rsid w:val="00C2188B"/>
    <w:rsid w:val="00C322C4"/>
    <w:rsid w:val="00CC1D49"/>
    <w:rsid w:val="00CD4D80"/>
    <w:rsid w:val="00CE366B"/>
    <w:rsid w:val="00CF7532"/>
    <w:rsid w:val="00D20923"/>
    <w:rsid w:val="00D211BC"/>
    <w:rsid w:val="00D601E5"/>
    <w:rsid w:val="00DC3B29"/>
    <w:rsid w:val="00DD3BF8"/>
    <w:rsid w:val="00DE3595"/>
    <w:rsid w:val="00E1231C"/>
    <w:rsid w:val="00EA714F"/>
    <w:rsid w:val="00EC0BE3"/>
    <w:rsid w:val="00EE191D"/>
    <w:rsid w:val="00F176DA"/>
    <w:rsid w:val="00F749FF"/>
    <w:rsid w:val="00FC1E29"/>
    <w:rsid w:val="00FE08BF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0C674"/>
  <w15:docId w15:val="{1BAD63CE-580C-489D-A767-297133FE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iPriority w:val="99"/>
    <w:unhideWhenUsed/>
    <w:rsid w:val="00D601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0-RAG-C-0026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00-CA-CIR-0251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PE_RAG21.dotm</Template>
  <TotalTime>18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ITU</cp:lastModifiedBy>
  <cp:revision>14</cp:revision>
  <cp:lastPrinted>1999-09-30T15:03:00Z</cp:lastPrinted>
  <dcterms:created xsi:type="dcterms:W3CDTF">2021-03-25T06:24:00Z</dcterms:created>
  <dcterms:modified xsi:type="dcterms:W3CDTF">2021-03-29T13:09:00Z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