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71A3E337" w14:textId="77777777" w:rsidTr="00EC0BE3">
        <w:trPr>
          <w:cantSplit/>
        </w:trPr>
        <w:tc>
          <w:tcPr>
            <w:tcW w:w="6477" w:type="dxa"/>
            <w:vAlign w:val="center"/>
          </w:tcPr>
          <w:p w14:paraId="06099AAE"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397FA9DA"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5B279CF9" wp14:editId="19BDF1CC">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42853332" w14:textId="77777777" w:rsidTr="00B35BE4">
        <w:trPr>
          <w:cantSplit/>
        </w:trPr>
        <w:tc>
          <w:tcPr>
            <w:tcW w:w="6487" w:type="dxa"/>
            <w:gridSpan w:val="2"/>
            <w:tcBorders>
              <w:bottom w:val="single" w:sz="12" w:space="0" w:color="auto"/>
            </w:tcBorders>
          </w:tcPr>
          <w:p w14:paraId="375098B6"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FF4EF7" w14:textId="77777777" w:rsidR="0051782D" w:rsidRPr="0051782D" w:rsidRDefault="0051782D" w:rsidP="00B35BE4">
            <w:pPr>
              <w:shd w:val="solid" w:color="FFFFFF" w:fill="FFFFFF"/>
              <w:spacing w:before="0" w:after="48" w:line="240" w:lineRule="atLeast"/>
              <w:rPr>
                <w:sz w:val="22"/>
                <w:szCs w:val="22"/>
                <w:lang w:val="en-US"/>
              </w:rPr>
            </w:pPr>
          </w:p>
        </w:tc>
      </w:tr>
      <w:tr w:rsidR="0051782D" w14:paraId="7BE9BC6F" w14:textId="77777777" w:rsidTr="00B35BE4">
        <w:trPr>
          <w:cantSplit/>
        </w:trPr>
        <w:tc>
          <w:tcPr>
            <w:tcW w:w="6487" w:type="dxa"/>
            <w:gridSpan w:val="2"/>
            <w:tcBorders>
              <w:top w:val="single" w:sz="12" w:space="0" w:color="auto"/>
            </w:tcBorders>
          </w:tcPr>
          <w:p w14:paraId="0B09DA5C"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40AC30E" w14:textId="77777777" w:rsidR="0051782D" w:rsidRPr="00710D66" w:rsidRDefault="0051782D" w:rsidP="00B35BE4">
            <w:pPr>
              <w:shd w:val="solid" w:color="FFFFFF" w:fill="FFFFFF"/>
              <w:spacing w:before="0" w:after="48" w:line="240" w:lineRule="atLeast"/>
              <w:rPr>
                <w:lang w:val="en-US"/>
              </w:rPr>
            </w:pPr>
          </w:p>
        </w:tc>
      </w:tr>
      <w:tr w:rsidR="0051782D" w14:paraId="2033B07A" w14:textId="77777777" w:rsidTr="00B35BE4">
        <w:trPr>
          <w:cantSplit/>
        </w:trPr>
        <w:tc>
          <w:tcPr>
            <w:tcW w:w="6487" w:type="dxa"/>
            <w:gridSpan w:val="2"/>
            <w:vMerge w:val="restart"/>
          </w:tcPr>
          <w:p w14:paraId="50EEF20C" w14:textId="77777777" w:rsidR="0051782D" w:rsidRDefault="0051782D" w:rsidP="00B35BE4">
            <w:pPr>
              <w:shd w:val="solid" w:color="FFFFFF" w:fill="FFFFFF"/>
              <w:spacing w:after="240"/>
              <w:rPr>
                <w:sz w:val="20"/>
              </w:rPr>
            </w:pPr>
            <w:bookmarkStart w:id="0" w:name="dnum" w:colFirst="1" w:colLast="1"/>
          </w:p>
        </w:tc>
        <w:tc>
          <w:tcPr>
            <w:tcW w:w="3402" w:type="dxa"/>
          </w:tcPr>
          <w:p w14:paraId="4EBDEF8B" w14:textId="77777777" w:rsidR="00E1231C" w:rsidRDefault="0092168E" w:rsidP="0092168E">
            <w:pPr>
              <w:shd w:val="solid" w:color="FFFFFF" w:fill="FFFFFF"/>
              <w:spacing w:before="0" w:line="240" w:lineRule="atLeast"/>
              <w:rPr>
                <w:rFonts w:ascii="Verdana" w:hAnsi="Verdana"/>
                <w:b/>
                <w:sz w:val="20"/>
              </w:rPr>
            </w:pPr>
            <w:r>
              <w:rPr>
                <w:rFonts w:ascii="Verdana" w:hAnsi="Verdana"/>
                <w:b/>
                <w:sz w:val="20"/>
              </w:rPr>
              <w:t>Corrigendum 1 to</w:t>
            </w:r>
          </w:p>
          <w:p w14:paraId="79C89CC8" w14:textId="572D2A57" w:rsidR="0051782D" w:rsidRPr="0092168E" w:rsidRDefault="0092168E" w:rsidP="0092168E">
            <w:pPr>
              <w:shd w:val="solid" w:color="FFFFFF" w:fill="FFFFFF"/>
              <w:spacing w:before="0" w:line="240" w:lineRule="atLeast"/>
              <w:rPr>
                <w:rFonts w:ascii="Verdana" w:hAnsi="Verdana"/>
                <w:sz w:val="20"/>
              </w:rPr>
            </w:pPr>
            <w:r>
              <w:rPr>
                <w:rFonts w:ascii="Verdana" w:hAnsi="Verdana"/>
                <w:b/>
                <w:sz w:val="20"/>
              </w:rPr>
              <w:t>Document RAG/26-E</w:t>
            </w:r>
          </w:p>
        </w:tc>
      </w:tr>
      <w:tr w:rsidR="0051782D" w14:paraId="5D10B741" w14:textId="77777777" w:rsidTr="00B35BE4">
        <w:trPr>
          <w:cantSplit/>
        </w:trPr>
        <w:tc>
          <w:tcPr>
            <w:tcW w:w="6487" w:type="dxa"/>
            <w:gridSpan w:val="2"/>
            <w:vMerge/>
          </w:tcPr>
          <w:p w14:paraId="7A05E9B2" w14:textId="77777777" w:rsidR="0051782D" w:rsidRDefault="0051782D" w:rsidP="00B35BE4">
            <w:pPr>
              <w:spacing w:before="60"/>
              <w:jc w:val="center"/>
              <w:rPr>
                <w:b/>
                <w:smallCaps/>
                <w:sz w:val="32"/>
              </w:rPr>
            </w:pPr>
            <w:bookmarkStart w:id="1" w:name="ddate" w:colFirst="1" w:colLast="1"/>
            <w:bookmarkEnd w:id="0"/>
          </w:p>
        </w:tc>
        <w:tc>
          <w:tcPr>
            <w:tcW w:w="3402" w:type="dxa"/>
          </w:tcPr>
          <w:p w14:paraId="4FE34667" w14:textId="45067D29" w:rsidR="0051782D" w:rsidRPr="0092168E" w:rsidRDefault="0092168E" w:rsidP="0092168E">
            <w:pPr>
              <w:shd w:val="solid" w:color="FFFFFF" w:fill="FFFFFF"/>
              <w:spacing w:before="0" w:line="240" w:lineRule="atLeast"/>
              <w:rPr>
                <w:rFonts w:ascii="Verdana" w:hAnsi="Verdana"/>
                <w:sz w:val="20"/>
              </w:rPr>
            </w:pPr>
            <w:r>
              <w:rPr>
                <w:rFonts w:ascii="Verdana" w:hAnsi="Verdana"/>
                <w:b/>
                <w:sz w:val="20"/>
              </w:rPr>
              <w:t>25 March 2021</w:t>
            </w:r>
          </w:p>
        </w:tc>
      </w:tr>
      <w:tr w:rsidR="0051782D" w14:paraId="5A125FE3" w14:textId="77777777" w:rsidTr="00B35BE4">
        <w:trPr>
          <w:cantSplit/>
        </w:trPr>
        <w:tc>
          <w:tcPr>
            <w:tcW w:w="6487" w:type="dxa"/>
            <w:gridSpan w:val="2"/>
            <w:vMerge/>
          </w:tcPr>
          <w:p w14:paraId="655330A5" w14:textId="77777777" w:rsidR="0051782D" w:rsidRDefault="0051782D" w:rsidP="00B35BE4">
            <w:pPr>
              <w:spacing w:before="60"/>
              <w:jc w:val="center"/>
              <w:rPr>
                <w:b/>
                <w:smallCaps/>
                <w:sz w:val="32"/>
              </w:rPr>
            </w:pPr>
            <w:bookmarkStart w:id="2" w:name="dorlang" w:colFirst="1" w:colLast="1"/>
            <w:bookmarkEnd w:id="1"/>
          </w:p>
        </w:tc>
        <w:tc>
          <w:tcPr>
            <w:tcW w:w="3402" w:type="dxa"/>
          </w:tcPr>
          <w:p w14:paraId="437E29B2" w14:textId="24FC61E4" w:rsidR="0051782D" w:rsidRPr="0092168E" w:rsidRDefault="0092168E" w:rsidP="0092168E">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1D46151C" w14:textId="77777777" w:rsidTr="00B35BE4">
        <w:trPr>
          <w:cantSplit/>
        </w:trPr>
        <w:tc>
          <w:tcPr>
            <w:tcW w:w="9889" w:type="dxa"/>
            <w:gridSpan w:val="3"/>
          </w:tcPr>
          <w:p w14:paraId="0DF57996" w14:textId="170A6E4B" w:rsidR="00093C73" w:rsidRDefault="0092168E" w:rsidP="005B2C58">
            <w:pPr>
              <w:pStyle w:val="Source"/>
            </w:pPr>
            <w:bookmarkStart w:id="3" w:name="dsource" w:colFirst="0" w:colLast="0"/>
            <w:bookmarkEnd w:id="2"/>
            <w:r>
              <w:t>Director, Radiocommunication Bureau</w:t>
            </w:r>
          </w:p>
        </w:tc>
      </w:tr>
      <w:tr w:rsidR="00093C73" w14:paraId="57DC93D2" w14:textId="77777777" w:rsidTr="00B35BE4">
        <w:trPr>
          <w:cantSplit/>
        </w:trPr>
        <w:tc>
          <w:tcPr>
            <w:tcW w:w="9889" w:type="dxa"/>
            <w:gridSpan w:val="3"/>
          </w:tcPr>
          <w:p w14:paraId="24A48DB1" w14:textId="23A37F13" w:rsidR="00093C73" w:rsidRDefault="0092168E" w:rsidP="005B2C58">
            <w:pPr>
              <w:pStyle w:val="Title1"/>
            </w:pPr>
            <w:bookmarkStart w:id="4" w:name="dtitle1" w:colFirst="0" w:colLast="0"/>
            <w:bookmarkEnd w:id="3"/>
            <w:r>
              <w:t>REPORT TO THE TWENTY-EIGHTH MEETING OF THE RADIOCOMMUNICATION ADVISORY GROUP</w:t>
            </w:r>
          </w:p>
        </w:tc>
      </w:tr>
      <w:bookmarkEnd w:id="4"/>
    </w:tbl>
    <w:p w14:paraId="441FB4EF" w14:textId="77777777" w:rsidR="00C2188B" w:rsidRDefault="00C2188B" w:rsidP="00906598"/>
    <w:p w14:paraId="0F6CFFE8" w14:textId="5B8EFCB3" w:rsidR="00C2188B" w:rsidRDefault="00D601E5">
      <w:pPr>
        <w:tabs>
          <w:tab w:val="clear" w:pos="794"/>
          <w:tab w:val="clear" w:pos="1191"/>
          <w:tab w:val="clear" w:pos="1588"/>
          <w:tab w:val="clear" w:pos="1985"/>
        </w:tabs>
        <w:overflowPunct/>
        <w:autoSpaceDE/>
        <w:autoSpaceDN/>
        <w:adjustRightInd/>
        <w:spacing w:before="0"/>
        <w:textAlignment w:val="auto"/>
      </w:pPr>
      <w:r>
        <w:t xml:space="preserve">Please replace the text </w:t>
      </w:r>
      <w:r w:rsidR="005441E4">
        <w:t xml:space="preserve">of Section 2.3 </w:t>
      </w:r>
      <w:r>
        <w:t xml:space="preserve">of document </w:t>
      </w:r>
      <w:hyperlink r:id="rId8" w:history="1">
        <w:r w:rsidRPr="00D601E5">
          <w:rPr>
            <w:rStyle w:val="Hyperlink"/>
          </w:rPr>
          <w:t>RAG/26</w:t>
        </w:r>
      </w:hyperlink>
      <w:r>
        <w:t>, with the following:</w:t>
      </w:r>
    </w:p>
    <w:p w14:paraId="178134F9" w14:textId="597207AC" w:rsidR="000C4674" w:rsidRDefault="000C4674">
      <w:pPr>
        <w:tabs>
          <w:tab w:val="clear" w:pos="794"/>
          <w:tab w:val="clear" w:pos="1191"/>
          <w:tab w:val="clear" w:pos="1588"/>
          <w:tab w:val="clear" w:pos="1985"/>
        </w:tabs>
        <w:overflowPunct/>
        <w:autoSpaceDE/>
        <w:autoSpaceDN/>
        <w:adjustRightInd/>
        <w:spacing w:before="0"/>
        <w:textAlignment w:val="auto"/>
      </w:pPr>
    </w:p>
    <w:p w14:paraId="3F9C9453" w14:textId="77777777" w:rsidR="00A1084E" w:rsidRDefault="00A1084E" w:rsidP="00A1084E">
      <w:r>
        <w:t>…</w:t>
      </w:r>
    </w:p>
    <w:p w14:paraId="74F31256" w14:textId="77777777" w:rsidR="00A1084E" w:rsidRDefault="00A1084E" w:rsidP="00A1084E">
      <w:pPr>
        <w:pStyle w:val="Heading2"/>
      </w:pPr>
    </w:p>
    <w:p w14:paraId="2C135372" w14:textId="77777777" w:rsidR="00A1084E" w:rsidRPr="00B5535E" w:rsidRDefault="00A1084E" w:rsidP="00A1084E">
      <w:pPr>
        <w:pStyle w:val="Heading2"/>
        <w:rPr>
          <w:i/>
          <w:iCs/>
        </w:rPr>
      </w:pPr>
      <w:r w:rsidRPr="006D01FE">
        <w:t>2.</w:t>
      </w:r>
      <w:r>
        <w:t>3</w:t>
      </w:r>
      <w:r w:rsidRPr="006D01FE">
        <w:tab/>
        <w:t>Budget for 20</w:t>
      </w:r>
      <w:r>
        <w:t>20</w:t>
      </w:r>
      <w:r w:rsidRPr="006D01FE">
        <w:t>-20</w:t>
      </w:r>
      <w:r>
        <w:t>21</w:t>
      </w:r>
      <w:r w:rsidRPr="006D01FE">
        <w:t xml:space="preserve"> </w:t>
      </w:r>
      <w:r>
        <w:t xml:space="preserve">and draft budget for 2022-2023 </w:t>
      </w:r>
      <w:r w:rsidRPr="006D01FE">
        <w:t>period</w:t>
      </w:r>
      <w:r>
        <w:t>s</w:t>
      </w:r>
    </w:p>
    <w:p w14:paraId="7C750CF5" w14:textId="77777777" w:rsidR="00A1084E" w:rsidRDefault="00A1084E" w:rsidP="00A1084E">
      <w:pPr>
        <w:jc w:val="both"/>
      </w:pPr>
      <w:r>
        <w:t xml:space="preserve">The 2020-2021 was approved by </w:t>
      </w:r>
      <w:r w:rsidRPr="00FD777A">
        <w:t>Council 201</w:t>
      </w:r>
      <w:r>
        <w:t>9</w:t>
      </w:r>
      <w:r w:rsidRPr="00FD777A">
        <w:t xml:space="preserve"> </w:t>
      </w:r>
      <w:r>
        <w:t>through Resolution 1396. The ITU-R 2020-2021 budget amounts to CHF 59.5 million.</w:t>
      </w:r>
    </w:p>
    <w:p w14:paraId="317F1D53" w14:textId="77777777" w:rsidR="00A1084E" w:rsidRPr="00213ADE" w:rsidRDefault="00A1084E" w:rsidP="00A1084E">
      <w:pPr>
        <w:snapToGrid w:val="0"/>
        <w:jc w:val="both"/>
      </w:pPr>
      <w:r w:rsidRPr="003943EE">
        <w:rPr>
          <w:rFonts w:eastAsia="Calibri"/>
          <w:szCs w:val="24"/>
          <w:lang w:val="en-US"/>
        </w:rPr>
        <w:t xml:space="preserve">The draft biennial Budget of the Union for 2022-2023 was presented </w:t>
      </w:r>
      <w:r>
        <w:rPr>
          <w:rFonts w:eastAsia="Calibri"/>
          <w:szCs w:val="24"/>
          <w:lang w:val="en-US"/>
        </w:rPr>
        <w:t>to</w:t>
      </w:r>
      <w:r w:rsidRPr="003943EE">
        <w:rPr>
          <w:rFonts w:eastAsia="Calibri"/>
          <w:szCs w:val="24"/>
          <w:lang w:val="en-US"/>
        </w:rPr>
        <w:t xml:space="preserve"> </w:t>
      </w:r>
      <w:r>
        <w:rPr>
          <w:rFonts w:eastAsia="Calibri"/>
          <w:szCs w:val="24"/>
          <w:lang w:val="en-US"/>
        </w:rPr>
        <w:t xml:space="preserve">the January meeting of the </w:t>
      </w:r>
      <w:r w:rsidRPr="003943EE">
        <w:rPr>
          <w:rFonts w:eastAsia="Calibri"/>
          <w:szCs w:val="24"/>
          <w:lang w:val="en-US"/>
        </w:rPr>
        <w:t>Council Working Group on Financial and Human Resources (CWG-FHR)</w:t>
      </w:r>
      <w:r>
        <w:rPr>
          <w:rFonts w:eastAsia="Calibri"/>
          <w:szCs w:val="24"/>
          <w:lang w:val="en-US"/>
        </w:rPr>
        <w:t>. It was afterwards re-costed at the 1</w:t>
      </w:r>
      <w:r w:rsidRPr="00DE43D0">
        <w:rPr>
          <w:rFonts w:eastAsia="Calibri"/>
          <w:szCs w:val="24"/>
          <w:vertAlign w:val="superscript"/>
          <w:lang w:val="en-US"/>
        </w:rPr>
        <w:t>st</w:t>
      </w:r>
      <w:r>
        <w:rPr>
          <w:rFonts w:eastAsia="Calibri"/>
          <w:szCs w:val="24"/>
          <w:lang w:val="en-US"/>
        </w:rPr>
        <w:t xml:space="preserve">January 2021 rates. The draft ITU-R budget for 2022-2023 amounts to CHF 61.3 million. The table below shows the comparison between the 2018-2019 actuals, the 2020-2021 approved budget and the draft 2022-2023 budget. </w:t>
      </w:r>
    </w:p>
    <w:p w14:paraId="7494B89D" w14:textId="77777777" w:rsidR="00A1084E" w:rsidRDefault="00A1084E" w:rsidP="00A1084E"/>
    <w:p w14:paraId="087B5979" w14:textId="77777777" w:rsidR="00A1084E" w:rsidRDefault="00A1084E" w:rsidP="00A1084E">
      <w:r w:rsidRPr="009340C3">
        <w:rPr>
          <w:noProof/>
        </w:rPr>
        <w:lastRenderedPageBreak/>
        <w:drawing>
          <wp:inline distT="0" distB="0" distL="0" distR="0" wp14:anchorId="66193F9A" wp14:editId="71A9DC3F">
            <wp:extent cx="5731510" cy="2982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982595"/>
                    </a:xfrm>
                    <a:prstGeom prst="rect">
                      <a:avLst/>
                    </a:prstGeom>
                  </pic:spPr>
                </pic:pic>
              </a:graphicData>
            </a:graphic>
          </wp:inline>
        </w:drawing>
      </w:r>
    </w:p>
    <w:p w14:paraId="7F2422F0" w14:textId="77777777" w:rsidR="00A1084E" w:rsidRDefault="00A1084E" w:rsidP="00A1084E"/>
    <w:p w14:paraId="285D42EE" w14:textId="6C930305" w:rsidR="00A1084E" w:rsidRPr="00213ADE" w:rsidRDefault="00A1084E" w:rsidP="00A1084E">
      <w:pPr>
        <w:jc w:val="both"/>
      </w:pPr>
      <w:r w:rsidRPr="003943EE">
        <w:rPr>
          <w:rFonts w:eastAsia="Calibri"/>
          <w:lang w:val="en-US"/>
        </w:rPr>
        <w:t>The amount of the contributory unit to be paid by Member States of CHF 318,000 has been maintained resulting in zero nominal growth since 20</w:t>
      </w:r>
      <w:r>
        <w:rPr>
          <w:rFonts w:eastAsia="Calibri"/>
          <w:lang w:val="en-US"/>
        </w:rPr>
        <w:t>06</w:t>
      </w:r>
      <w:r w:rsidRPr="003943EE">
        <w:rPr>
          <w:rFonts w:eastAsia="Calibri"/>
          <w:lang w:val="en-US"/>
        </w:rPr>
        <w:t xml:space="preserve">. </w:t>
      </w:r>
      <w:r>
        <w:rPr>
          <w:rFonts w:eastAsia="Calibri"/>
          <w:lang w:val="en-US"/>
        </w:rPr>
        <w:t>A CHF 1.5 million withdrawal from the Reserve Account is foreseen to cover the deferment of the 2020 WTSA. The same amount has been paid into the Reserve Account in 2020.</w:t>
      </w:r>
    </w:p>
    <w:p w14:paraId="1CDD741D" w14:textId="0EE78F15" w:rsidR="00A1084E" w:rsidRPr="00213ADE" w:rsidRDefault="00A1084E" w:rsidP="00A1084E">
      <w:pPr>
        <w:jc w:val="both"/>
        <w:rPr>
          <w:lang w:val="en-US"/>
        </w:rPr>
      </w:pPr>
      <w:r w:rsidRPr="003943EE">
        <w:rPr>
          <w:rFonts w:eastAsia="Calibri"/>
          <w:lang w:val="en-US"/>
        </w:rPr>
        <w:t>As in previous budgets, a five per cent vacancy rate has been applied which implies recruitment delays, part-time service and leave without pay. Nevertheless, the implementation of the vacancy rate will pose as a significant challenge in the management of vacant positions and the recruitment process</w:t>
      </w:r>
      <w:r w:rsidRPr="00213ADE">
        <w:t xml:space="preserve">. </w:t>
      </w:r>
      <w:bookmarkStart w:id="5" w:name="_GoBack"/>
      <w:bookmarkEnd w:id="5"/>
      <w:r w:rsidRPr="00213ADE">
        <w:rPr>
          <w:lang w:val="en-US"/>
        </w:rPr>
        <w:t xml:space="preserve">The draft budget for 2022-2023 was based on the </w:t>
      </w:r>
      <w:proofErr w:type="spellStart"/>
      <w:r w:rsidRPr="00213ADE">
        <w:rPr>
          <w:lang w:val="en-US"/>
        </w:rPr>
        <w:t>programme</w:t>
      </w:r>
      <w:proofErr w:type="spellEnd"/>
      <w:r w:rsidRPr="00213ADE">
        <w:rPr>
          <w:lang w:val="en-US"/>
        </w:rPr>
        <w:t xml:space="preserve"> of activities of the Union, which includes the holding of the 2023 World Radiocommunication Conference (WRC-23).</w:t>
      </w:r>
    </w:p>
    <w:p w14:paraId="76BC333B" w14:textId="77777777" w:rsidR="00A1084E" w:rsidRPr="00213ADE" w:rsidRDefault="00A1084E" w:rsidP="00A1084E">
      <w:pPr>
        <w:jc w:val="both"/>
        <w:rPr>
          <w:lang w:val="en-US"/>
        </w:rPr>
      </w:pPr>
      <w:r w:rsidRPr="00213ADE">
        <w:rPr>
          <w:lang w:val="en-US"/>
        </w:rPr>
        <w:t xml:space="preserve">It was reported that ITU anticipates that for 2022-2023, cost recovery revenue will decrease by some CHF 5.8 million as compared to 2020-2021, mainly on account of a lower projection of sales revenue from the release of new publications planned for 2022-2023 and this will be partially offset by the projected increase in cost recovery revenue from Satellite Network Filings (SNF).  </w:t>
      </w:r>
    </w:p>
    <w:p w14:paraId="069D3B23" w14:textId="356AA3CC" w:rsidR="00A1084E" w:rsidRDefault="00A1084E" w:rsidP="00A1084E">
      <w:pPr>
        <w:jc w:val="both"/>
      </w:pPr>
      <w:r w:rsidRPr="003943EE">
        <w:rPr>
          <w:rFonts w:eastAsia="Calibri"/>
          <w:lang w:val="en-US"/>
        </w:rPr>
        <w:t>BR Director clarified the issue on the budgeted sales of publications for 2022-2023. He informed the group that ITU-R has not changed its schedule of major publications. If the budgeted revenue is less in 2022-2023 than in 2020-2021, it is in relation with the release of new publications in the years following WRC (</w:t>
      </w:r>
      <w:r>
        <w:rPr>
          <w:rFonts w:eastAsia="Calibri"/>
          <w:lang w:val="en-US"/>
        </w:rPr>
        <w:t>n</w:t>
      </w:r>
      <w:r w:rsidRPr="003943EE">
        <w:rPr>
          <w:rFonts w:eastAsia="Calibri"/>
          <w:lang w:val="en-US"/>
        </w:rPr>
        <w:t>ew editions of five main publications released in 2020-2021, three main publications in 2022-2023 and returning to five main publications in 2024-2025).</w:t>
      </w:r>
      <w:r w:rsidRPr="00213ADE">
        <w:rPr>
          <w:lang w:val="en-US"/>
        </w:rPr>
        <w:t xml:space="preserve"> </w:t>
      </w:r>
      <w:r w:rsidRPr="003943EE">
        <w:rPr>
          <w:rFonts w:eastAsia="Calibri"/>
          <w:lang w:val="en-US"/>
        </w:rPr>
        <w:t xml:space="preserve">The secretariat indicated that there will be no significant savings if any, to be expected from this period. </w:t>
      </w:r>
      <w:r>
        <w:rPr>
          <w:rFonts w:eastAsia="Calibri"/>
          <w:lang w:val="en-US"/>
        </w:rPr>
        <w:t>Finally, after receipt of the actuarial study on the closing of the accounts for the financial year 2020, this only allowed the allocation of KCHF 685 in accordance with Decision 619 on the requirements identified in 2021 for the new building project.</w:t>
      </w:r>
      <w:r w:rsidRPr="003943EE">
        <w:rPr>
          <w:rFonts w:eastAsia="Calibri"/>
          <w:lang w:val="en-US"/>
        </w:rPr>
        <w:t xml:space="preserve"> </w:t>
      </w:r>
      <w:proofErr w:type="gramStart"/>
      <w:r w:rsidRPr="00213ADE">
        <w:rPr>
          <w:lang w:val="en-US"/>
        </w:rPr>
        <w:t>The final result</w:t>
      </w:r>
      <w:proofErr w:type="gramEnd"/>
      <w:r w:rsidRPr="00213ADE">
        <w:rPr>
          <w:lang w:val="en-US"/>
        </w:rPr>
        <w:t xml:space="preserve"> of the 2020 budget implementation will be presented to the 2021 </w:t>
      </w:r>
      <w:r>
        <w:rPr>
          <w:lang w:val="en-US"/>
        </w:rPr>
        <w:t xml:space="preserve">virtual consultation of the </w:t>
      </w:r>
      <w:r w:rsidRPr="00213ADE">
        <w:rPr>
          <w:lang w:val="en-US"/>
        </w:rPr>
        <w:t xml:space="preserve">Council </w:t>
      </w:r>
      <w:r>
        <w:rPr>
          <w:lang w:val="en-US"/>
        </w:rPr>
        <w:t>through the 2020 Financial Operating Report in the document C21/42</w:t>
      </w:r>
      <w:r w:rsidRPr="00213ADE">
        <w:rPr>
          <w:lang w:val="en-US"/>
        </w:rPr>
        <w:t>.</w:t>
      </w:r>
    </w:p>
    <w:p w14:paraId="590C7347" w14:textId="77777777" w:rsidR="00A1084E" w:rsidRDefault="00A1084E" w:rsidP="00552F67">
      <w:pPr>
        <w:snapToGrid w:val="0"/>
        <w:jc w:val="center"/>
        <w:rPr>
          <w:rFonts w:eastAsia="Calibri"/>
          <w:szCs w:val="24"/>
          <w:lang w:val="en-US"/>
        </w:rPr>
      </w:pPr>
    </w:p>
    <w:p w14:paraId="5B07E892" w14:textId="0882926B" w:rsidR="00A1084E" w:rsidRDefault="00A1084E" w:rsidP="00A1084E">
      <w:pPr>
        <w:snapToGrid w:val="0"/>
        <w:rPr>
          <w:rFonts w:eastAsia="Calibri"/>
          <w:szCs w:val="24"/>
          <w:lang w:val="en-US"/>
        </w:rPr>
      </w:pPr>
      <w:r>
        <w:t>…</w:t>
      </w:r>
    </w:p>
    <w:p w14:paraId="63A21AE8" w14:textId="4DAF5976" w:rsidR="00C2188B" w:rsidRDefault="00552F67" w:rsidP="00552F67">
      <w:pPr>
        <w:snapToGrid w:val="0"/>
        <w:jc w:val="center"/>
      </w:pPr>
      <w:r>
        <w:rPr>
          <w:rFonts w:eastAsia="Calibri"/>
          <w:szCs w:val="24"/>
          <w:lang w:val="en-US"/>
        </w:rPr>
        <w:t>_______________</w:t>
      </w:r>
    </w:p>
    <w:sectPr w:rsidR="00C2188B" w:rsidSect="00F749FF">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7722D" w14:textId="77777777" w:rsidR="00EA714F" w:rsidRDefault="00EA714F">
      <w:r>
        <w:separator/>
      </w:r>
    </w:p>
  </w:endnote>
  <w:endnote w:type="continuationSeparator" w:id="0">
    <w:p w14:paraId="44F3FA44" w14:textId="77777777" w:rsidR="00EA714F" w:rsidRDefault="00EA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320C1" w14:textId="77777777" w:rsidR="00EA714F" w:rsidRDefault="00EA714F">
      <w:r>
        <w:t>____________________</w:t>
      </w:r>
    </w:p>
  </w:footnote>
  <w:footnote w:type="continuationSeparator" w:id="0">
    <w:p w14:paraId="24082C25" w14:textId="77777777" w:rsidR="00EA714F" w:rsidRDefault="00EA7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19E4D"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46C2B14F" w14:textId="20D03B5B" w:rsidR="00C126C1" w:rsidRDefault="00C126C1" w:rsidP="00237E22">
    <w:pPr>
      <w:pStyle w:val="Header"/>
      <w:rPr>
        <w:lang w:val="es-ES"/>
      </w:rPr>
    </w:pPr>
    <w:r>
      <w:rPr>
        <w:lang w:val="es-ES"/>
      </w:rPr>
      <w:t>RAG/</w:t>
    </w:r>
    <w:r w:rsidR="005A47A9">
      <w:rPr>
        <w:lang w:val="es-ES"/>
      </w:rPr>
      <w:t>26(Cor.1)</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8E"/>
    <w:rsid w:val="00093C73"/>
    <w:rsid w:val="000C4674"/>
    <w:rsid w:val="000D0DDA"/>
    <w:rsid w:val="000F2431"/>
    <w:rsid w:val="001377D6"/>
    <w:rsid w:val="00152DCF"/>
    <w:rsid w:val="00160619"/>
    <w:rsid w:val="001632FD"/>
    <w:rsid w:val="001E41A0"/>
    <w:rsid w:val="00237E22"/>
    <w:rsid w:val="002774E4"/>
    <w:rsid w:val="002F4DA3"/>
    <w:rsid w:val="00381539"/>
    <w:rsid w:val="003A4C1C"/>
    <w:rsid w:val="003D068D"/>
    <w:rsid w:val="003E2CE2"/>
    <w:rsid w:val="00420F57"/>
    <w:rsid w:val="00481551"/>
    <w:rsid w:val="004F0848"/>
    <w:rsid w:val="00507DA3"/>
    <w:rsid w:val="0051782D"/>
    <w:rsid w:val="005441E4"/>
    <w:rsid w:val="00552F67"/>
    <w:rsid w:val="00597657"/>
    <w:rsid w:val="005A47A9"/>
    <w:rsid w:val="005B2C58"/>
    <w:rsid w:val="00656189"/>
    <w:rsid w:val="0069612C"/>
    <w:rsid w:val="006B4CFB"/>
    <w:rsid w:val="00746923"/>
    <w:rsid w:val="007934C9"/>
    <w:rsid w:val="007F55BA"/>
    <w:rsid w:val="00806E63"/>
    <w:rsid w:val="0081028D"/>
    <w:rsid w:val="008B3F50"/>
    <w:rsid w:val="00906598"/>
    <w:rsid w:val="0092168E"/>
    <w:rsid w:val="0095426A"/>
    <w:rsid w:val="00971BF2"/>
    <w:rsid w:val="009D27EC"/>
    <w:rsid w:val="00A1084E"/>
    <w:rsid w:val="00A16CB2"/>
    <w:rsid w:val="00AF7CE7"/>
    <w:rsid w:val="00B35BE4"/>
    <w:rsid w:val="00B409FB"/>
    <w:rsid w:val="00B52992"/>
    <w:rsid w:val="00B70E14"/>
    <w:rsid w:val="00C126C1"/>
    <w:rsid w:val="00C2188B"/>
    <w:rsid w:val="00C322C4"/>
    <w:rsid w:val="00CC1D49"/>
    <w:rsid w:val="00CD4D80"/>
    <w:rsid w:val="00CE366B"/>
    <w:rsid w:val="00CF7532"/>
    <w:rsid w:val="00D211BC"/>
    <w:rsid w:val="00D601E5"/>
    <w:rsid w:val="00DC3B29"/>
    <w:rsid w:val="00DD3BF8"/>
    <w:rsid w:val="00DE3595"/>
    <w:rsid w:val="00E1231C"/>
    <w:rsid w:val="00EA714F"/>
    <w:rsid w:val="00EC0BE3"/>
    <w:rsid w:val="00F176DA"/>
    <w:rsid w:val="00F749FF"/>
    <w:rsid w:val="00FC1E29"/>
    <w:rsid w:val="00FE08BF"/>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E0C674"/>
  <w15:docId w15:val="{1BAD63CE-580C-489D-A767-297133FE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nhideWhenUsed/>
    <w:rsid w:val="00D601E5"/>
    <w:rPr>
      <w:color w:val="0000FF" w:themeColor="hyperlink"/>
      <w:u w:val="single"/>
    </w:rPr>
  </w:style>
  <w:style w:type="character" w:styleId="UnresolvedMention">
    <w:name w:val="Unresolved Mention"/>
    <w:basedOn w:val="DefaultParagraphFont"/>
    <w:uiPriority w:val="99"/>
    <w:semiHidden/>
    <w:unhideWhenUsed/>
    <w:rsid w:val="00D60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0-RAG-C-0026/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PE_RAG21.dotm</Template>
  <TotalTime>11</TotalTime>
  <Pages>2</Pages>
  <Words>489</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RAG21</dc:description>
  <cp:lastModifiedBy>GF</cp:lastModifiedBy>
  <cp:revision>9</cp:revision>
  <cp:lastPrinted>1999-09-30T15:03:00Z</cp:lastPrinted>
  <dcterms:created xsi:type="dcterms:W3CDTF">2021-03-25T06:24:00Z</dcterms:created>
  <dcterms:modified xsi:type="dcterms:W3CDTF">2021-03-25T09:10:00Z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