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E62E55" w14:paraId="4BEAF31D" w14:textId="77777777" w:rsidTr="00EF3005">
        <w:trPr>
          <w:cantSplit/>
          <w:trHeight w:val="20"/>
        </w:trPr>
        <w:tc>
          <w:tcPr>
            <w:tcW w:w="6619" w:type="dxa"/>
          </w:tcPr>
          <w:p w14:paraId="75FEACA7" w14:textId="77777777" w:rsidR="00E62E55" w:rsidRPr="00136B82" w:rsidRDefault="00E62E55" w:rsidP="00DF3124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463269EB" w14:textId="77777777" w:rsidR="00E62E55" w:rsidRPr="00136B82" w:rsidRDefault="00E62E55" w:rsidP="00E62E5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</w:p>
        </w:tc>
        <w:tc>
          <w:tcPr>
            <w:tcW w:w="3053" w:type="dxa"/>
          </w:tcPr>
          <w:p w14:paraId="171641E7" w14:textId="77777777" w:rsidR="00E62E55" w:rsidRDefault="00E62E55" w:rsidP="00E62E55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3E5EA23A" wp14:editId="4F825C97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E55" w14:paraId="65098858" w14:textId="77777777" w:rsidTr="00EF3005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F7D8238" w14:textId="77777777" w:rsidR="00E62E55" w:rsidRPr="00960962" w:rsidRDefault="00E62E55" w:rsidP="00E62E55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5CF95A49" w14:textId="77777777" w:rsidR="00E62E55" w:rsidRPr="00A9645C" w:rsidRDefault="00E62E55" w:rsidP="00E62E55">
            <w:pPr>
              <w:spacing w:before="0" w:line="120" w:lineRule="auto"/>
              <w:rPr>
                <w:lang w:bidi="ar-EG"/>
              </w:rPr>
            </w:pPr>
          </w:p>
        </w:tc>
      </w:tr>
      <w:tr w:rsidR="00E62E55" w14:paraId="180AA9D8" w14:textId="77777777" w:rsidTr="00EF3005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9C09267" w14:textId="77777777" w:rsidR="00E62E55" w:rsidRPr="00BD6EF3" w:rsidRDefault="00E62E55" w:rsidP="00E62E55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BBD4B9E" w14:textId="77777777" w:rsidR="00E62E55" w:rsidRPr="00BD6EF3" w:rsidRDefault="00E62E55" w:rsidP="00E62E55">
            <w:pPr>
              <w:pStyle w:val="Adress"/>
              <w:framePr w:hSpace="0" w:wrap="auto" w:xAlign="left" w:yAlign="inline"/>
            </w:pPr>
          </w:p>
        </w:tc>
      </w:tr>
      <w:tr w:rsidR="00E62E55" w14:paraId="178F0619" w14:textId="77777777" w:rsidTr="00EF3005">
        <w:trPr>
          <w:cantSplit/>
        </w:trPr>
        <w:tc>
          <w:tcPr>
            <w:tcW w:w="6619" w:type="dxa"/>
            <w:vMerge w:val="restart"/>
          </w:tcPr>
          <w:p w14:paraId="6C2274D8" w14:textId="77777777" w:rsidR="00E62E55" w:rsidRPr="005A454D" w:rsidRDefault="00E62E55" w:rsidP="00E62E55">
            <w:pPr>
              <w:pStyle w:val="Committee"/>
              <w:framePr w:hSpace="0" w:wrap="auto" w:hAnchor="text" w:yAlign="inline"/>
              <w:bidi/>
              <w:spacing w:before="20" w:after="20"/>
              <w:rPr>
                <w:lang w:val="en-US"/>
              </w:rPr>
            </w:pPr>
          </w:p>
        </w:tc>
        <w:tc>
          <w:tcPr>
            <w:tcW w:w="3053" w:type="dxa"/>
            <w:vAlign w:val="center"/>
          </w:tcPr>
          <w:p w14:paraId="00E97736" w14:textId="1C8122F0" w:rsidR="00E62E55" w:rsidRPr="0012545F" w:rsidRDefault="00B55D7E" w:rsidP="00E62E55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التصويب 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E62E55" w:rsidRPr="0012545F">
              <w:rPr>
                <w:rFonts w:hint="cs"/>
                <w:rtl/>
              </w:rPr>
              <w:t>ل</w:t>
            </w:r>
            <w:r w:rsidR="00E62E55" w:rsidRPr="0012545F">
              <w:rPr>
                <w:rtl/>
              </w:rPr>
              <w:t>و</w:t>
            </w:r>
            <w:r w:rsidR="00E62E55" w:rsidRPr="0012545F">
              <w:rPr>
                <w:rFonts w:hint="cs"/>
                <w:rtl/>
              </w:rPr>
              <w:t xml:space="preserve">ثيقة </w:t>
            </w:r>
            <w:r w:rsidR="00E62E55">
              <w:t>RAG/26</w:t>
            </w:r>
            <w:r w:rsidR="00E62E55" w:rsidRPr="0012545F">
              <w:t>-A</w:t>
            </w:r>
          </w:p>
        </w:tc>
      </w:tr>
      <w:tr w:rsidR="00E62E55" w14:paraId="303C5642" w14:textId="77777777" w:rsidTr="00EF3005">
        <w:trPr>
          <w:cantSplit/>
        </w:trPr>
        <w:tc>
          <w:tcPr>
            <w:tcW w:w="6619" w:type="dxa"/>
            <w:vMerge/>
          </w:tcPr>
          <w:p w14:paraId="64E99864" w14:textId="77777777" w:rsidR="00E62E55" w:rsidRPr="0012545F" w:rsidRDefault="00E62E55" w:rsidP="00E62E55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0881937" w14:textId="79AB49A1" w:rsidR="00E62E55" w:rsidRPr="0012545F" w:rsidRDefault="00B55D7E" w:rsidP="00E62E55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25 مارس</w:t>
            </w:r>
            <w:r w:rsidR="00E62E55">
              <w:rPr>
                <w:rFonts w:hint="cs"/>
                <w:rtl/>
              </w:rPr>
              <w:t xml:space="preserve"> </w:t>
            </w:r>
            <w:r w:rsidR="00E62E55">
              <w:t>2021</w:t>
            </w:r>
          </w:p>
        </w:tc>
      </w:tr>
      <w:tr w:rsidR="00E62E55" w14:paraId="334D6BD5" w14:textId="77777777" w:rsidTr="00EF3005">
        <w:trPr>
          <w:cantSplit/>
        </w:trPr>
        <w:tc>
          <w:tcPr>
            <w:tcW w:w="6619" w:type="dxa"/>
            <w:vMerge/>
          </w:tcPr>
          <w:p w14:paraId="15C5DE72" w14:textId="77777777" w:rsidR="00E62E55" w:rsidRPr="0012545F" w:rsidRDefault="00E62E55" w:rsidP="00E62E55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62F3854B" w14:textId="77777777" w:rsidR="00E62E55" w:rsidRPr="0012545F" w:rsidRDefault="00E62E55" w:rsidP="00E62E55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E62E55" w14:paraId="639E32AE" w14:textId="77777777" w:rsidTr="00EF3005">
        <w:trPr>
          <w:cantSplit/>
        </w:trPr>
        <w:tc>
          <w:tcPr>
            <w:tcW w:w="9672" w:type="dxa"/>
            <w:gridSpan w:val="2"/>
          </w:tcPr>
          <w:p w14:paraId="3C2E9F33" w14:textId="77777777" w:rsidR="00E62E55" w:rsidRPr="00E621A3" w:rsidRDefault="00E62E55" w:rsidP="00E62E55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 xml:space="preserve">مدير مكتب الاتصالات الراديوية </w:t>
            </w:r>
          </w:p>
        </w:tc>
      </w:tr>
      <w:tr w:rsidR="00E62E55" w14:paraId="1091331D" w14:textId="77777777" w:rsidTr="00EF3005">
        <w:trPr>
          <w:cantSplit/>
        </w:trPr>
        <w:tc>
          <w:tcPr>
            <w:tcW w:w="9672" w:type="dxa"/>
            <w:gridSpan w:val="2"/>
          </w:tcPr>
          <w:p w14:paraId="470B1E2B" w14:textId="77777777" w:rsidR="00E62E55" w:rsidRPr="00BD6EF3" w:rsidRDefault="00E62E55" w:rsidP="00E62E55">
            <w:pPr>
              <w:pStyle w:val="Title1"/>
              <w:spacing w:before="240"/>
              <w:rPr>
                <w:rtl/>
              </w:rPr>
            </w:pPr>
            <w:r w:rsidRPr="00973929">
              <w:rPr>
                <w:rtl/>
                <w:lang w:bidi="ar-SA"/>
              </w:rPr>
              <w:t xml:space="preserve">تقرير إلى الاجتماع </w:t>
            </w:r>
            <w:r>
              <w:rPr>
                <w:rFonts w:hint="cs"/>
                <w:rtl/>
                <w:lang w:bidi="ar-SA"/>
              </w:rPr>
              <w:t>الثامن</w:t>
            </w:r>
            <w:r w:rsidRPr="00973929">
              <w:rPr>
                <w:rFonts w:hint="cs"/>
                <w:rtl/>
                <w:lang w:bidi="ar-SA"/>
              </w:rPr>
              <w:t xml:space="preserve"> والعشرين</w:t>
            </w:r>
            <w:r>
              <w:rPr>
                <w:rFonts w:hint="cs"/>
                <w:rtl/>
                <w:lang w:bidi="ar-SA"/>
              </w:rPr>
              <w:t xml:space="preserve"> </w:t>
            </w:r>
            <w:r w:rsidRPr="00973929">
              <w:rPr>
                <w:rtl/>
                <w:lang w:bidi="ar-SA"/>
              </w:rPr>
              <w:t>للفريق</w:t>
            </w:r>
            <w:r w:rsidRPr="00973929">
              <w:rPr>
                <w:rFonts w:hint="cs"/>
                <w:rtl/>
                <w:lang w:bidi="ar-SA"/>
              </w:rPr>
              <w:t xml:space="preserve"> </w:t>
            </w:r>
            <w:r w:rsidRPr="00973929">
              <w:rPr>
                <w:rtl/>
                <w:lang w:bidi="ar-SA"/>
              </w:rPr>
              <w:t>الاستشاري للاتصالات الراديوية</w:t>
            </w:r>
          </w:p>
        </w:tc>
      </w:tr>
      <w:tr w:rsidR="00E62E55" w14:paraId="386F9A1E" w14:textId="77777777" w:rsidTr="00EF3005">
        <w:trPr>
          <w:cantSplit/>
        </w:trPr>
        <w:tc>
          <w:tcPr>
            <w:tcW w:w="9672" w:type="dxa"/>
            <w:gridSpan w:val="2"/>
          </w:tcPr>
          <w:p w14:paraId="2D628AB2" w14:textId="77777777" w:rsidR="00E62E55" w:rsidRDefault="00E62E55" w:rsidP="00E62E55">
            <w:pPr>
              <w:rPr>
                <w:rtl/>
              </w:rPr>
            </w:pPr>
          </w:p>
        </w:tc>
      </w:tr>
    </w:tbl>
    <w:p w14:paraId="2C78475E" w14:textId="761F010A" w:rsidR="00E62E55" w:rsidRDefault="00A87E24" w:rsidP="00147FE1">
      <w:pPr>
        <w:pStyle w:val="Normalaftertitle"/>
        <w:rPr>
          <w:spacing w:val="4"/>
          <w:rtl/>
        </w:rPr>
      </w:pPr>
      <w:r>
        <w:rPr>
          <w:rFonts w:hint="cs"/>
          <w:spacing w:val="4"/>
          <w:rtl/>
        </w:rPr>
        <w:t xml:space="preserve">يرجى الاستعاضة عن نص القسم 3.2 من الوثيقة </w:t>
      </w:r>
      <w:hyperlink r:id="rId13" w:history="1">
        <w:r w:rsidR="006F5AF3" w:rsidRPr="00D601E5">
          <w:rPr>
            <w:rStyle w:val="Hyperlink"/>
          </w:rPr>
          <w:t>RAG/26</w:t>
        </w:r>
      </w:hyperlink>
      <w:r>
        <w:rPr>
          <w:rFonts w:hint="cs"/>
          <w:spacing w:val="4"/>
          <w:rtl/>
        </w:rPr>
        <w:t xml:space="preserve">، بالنص التالي: </w:t>
      </w:r>
    </w:p>
    <w:p w14:paraId="6AB20999" w14:textId="34584053" w:rsidR="00A87E24" w:rsidRPr="00A87E24" w:rsidRDefault="00A87E24" w:rsidP="00E62E55">
      <w:pPr>
        <w:rPr>
          <w:spacing w:val="4"/>
          <w:lang w:val="en-GB"/>
        </w:rPr>
      </w:pPr>
      <w:r>
        <w:rPr>
          <w:rFonts w:hint="cs"/>
          <w:spacing w:val="4"/>
          <w:rtl/>
        </w:rPr>
        <w:t>....</w:t>
      </w:r>
    </w:p>
    <w:p w14:paraId="38A87ED4" w14:textId="77777777" w:rsidR="00A87E24" w:rsidRPr="00D410BA" w:rsidRDefault="00A87E24" w:rsidP="00E62E55">
      <w:pPr>
        <w:rPr>
          <w:spacing w:val="4"/>
          <w:rtl/>
        </w:rPr>
      </w:pPr>
    </w:p>
    <w:p w14:paraId="1D56AC27" w14:textId="77777777" w:rsidR="00E62E55" w:rsidRDefault="00E62E55" w:rsidP="00E62E55">
      <w:pPr>
        <w:pStyle w:val="Heading2"/>
        <w:rPr>
          <w:rtl/>
        </w:rPr>
      </w:pPr>
      <w:r>
        <w:rPr>
          <w:rFonts w:hint="cs"/>
          <w:rtl/>
        </w:rPr>
        <w:t>3.2</w:t>
      </w:r>
      <w:r>
        <w:rPr>
          <w:rtl/>
        </w:rPr>
        <w:tab/>
      </w:r>
      <w:r w:rsidRPr="008158CE">
        <w:rPr>
          <w:rtl/>
          <w:lang w:bidi="ar-SA"/>
        </w:rPr>
        <w:t xml:space="preserve">الميزانية للفترة 2020-2021 ومشروع الميزانية </w:t>
      </w:r>
      <w:r w:rsidRPr="008158CE">
        <w:rPr>
          <w:rtl/>
        </w:rPr>
        <w:t xml:space="preserve">للفترة </w:t>
      </w:r>
      <w:r w:rsidRPr="008158CE">
        <w:rPr>
          <w:rtl/>
          <w:lang w:bidi="ar-SA"/>
        </w:rPr>
        <w:t>2022-2023</w:t>
      </w:r>
    </w:p>
    <w:p w14:paraId="21172731" w14:textId="30BB22A0" w:rsidR="00E62E55" w:rsidRPr="00AD715A" w:rsidRDefault="00A87E24" w:rsidP="00E62E55">
      <w:pPr>
        <w:rPr>
          <w:b/>
          <w:bCs/>
          <w:rtl/>
          <w:lang w:val="es-ES"/>
        </w:rPr>
      </w:pPr>
      <w:r>
        <w:rPr>
          <w:rFonts w:hint="cs"/>
          <w:rtl/>
        </w:rPr>
        <w:t>وافق</w:t>
      </w:r>
      <w:r w:rsidR="00E62E55" w:rsidRPr="00AD715A">
        <w:rPr>
          <w:rtl/>
        </w:rPr>
        <w:t xml:space="preserve"> المجلس </w:t>
      </w:r>
      <w:r w:rsidR="00E62E55" w:rsidRPr="00AD715A">
        <w:rPr>
          <w:rFonts w:hint="eastAsia"/>
          <w:rtl/>
          <w:lang w:val="es-ES" w:bidi="ar-EG"/>
        </w:rPr>
        <w:t>في</w:t>
      </w:r>
      <w:r w:rsidR="00E62E55" w:rsidRPr="00AD715A">
        <w:rPr>
          <w:rtl/>
          <w:lang w:val="es-ES" w:bidi="ar-EG"/>
        </w:rPr>
        <w:t xml:space="preserve"> دورته </w:t>
      </w:r>
      <w:r>
        <w:rPr>
          <w:rFonts w:hint="cs"/>
          <w:rtl/>
          <w:lang w:val="es-ES" w:bidi="ar-EG"/>
        </w:rPr>
        <w:t>لعام 2019</w:t>
      </w:r>
      <w:r w:rsidR="00E62E55">
        <w:rPr>
          <w:rFonts w:hint="cs"/>
          <w:rtl/>
          <w:lang w:val="en-GB" w:bidi="ar-EG"/>
        </w:rPr>
        <w:t>،</w:t>
      </w:r>
      <w:r w:rsidR="00E62E55" w:rsidRPr="00AD715A">
        <w:rPr>
          <w:rtl/>
          <w:lang w:val="en-GB" w:bidi="ar-EG"/>
        </w:rPr>
        <w:t xml:space="preserve"> </w:t>
      </w:r>
      <w:r w:rsidR="00E62E55">
        <w:rPr>
          <w:rFonts w:hint="cs"/>
          <w:rtl/>
          <w:lang w:val="en-GB" w:bidi="ar-EG"/>
        </w:rPr>
        <w:t>من خلال القرار 1396،</w:t>
      </w:r>
      <w:r>
        <w:rPr>
          <w:rFonts w:hint="cs"/>
          <w:rtl/>
          <w:lang w:val="en-GB" w:bidi="ar-EG"/>
        </w:rPr>
        <w:t xml:space="preserve"> على ميزانية 2020-2021. </w:t>
      </w:r>
      <w:r w:rsidR="00DF620D">
        <w:rPr>
          <w:rFonts w:hint="cs"/>
          <w:rtl/>
          <w:lang w:val="en-GB" w:bidi="ar-EG"/>
        </w:rPr>
        <w:t>و</w:t>
      </w:r>
      <w:r w:rsidR="00B050BD">
        <w:rPr>
          <w:rFonts w:hint="cs"/>
          <w:rtl/>
          <w:lang w:val="en-GB" w:bidi="ar-EG"/>
        </w:rPr>
        <w:t>تبلغ ميزانية الفترة 2020-2021 ل</w:t>
      </w:r>
      <w:r w:rsidR="00E62E55" w:rsidRPr="00AD715A">
        <w:rPr>
          <w:rFonts w:hint="cs"/>
          <w:rtl/>
          <w:lang w:val="en-GB" w:bidi="ar-EG"/>
        </w:rPr>
        <w:t>قطاع الاتصالات الراديوية</w:t>
      </w:r>
      <w:r w:rsidR="00DF620D">
        <w:rPr>
          <w:rFonts w:hint="cs"/>
          <w:rtl/>
          <w:lang w:val="en-GB" w:bidi="ar-EG"/>
        </w:rPr>
        <w:t xml:space="preserve"> </w:t>
      </w:r>
      <w:r w:rsidR="00DF620D">
        <w:rPr>
          <w:lang w:val="es-ES" w:bidi="ar-EG"/>
        </w:rPr>
        <w:t>59,5</w:t>
      </w:r>
      <w:r w:rsidR="00DF620D">
        <w:rPr>
          <w:rFonts w:hint="cs"/>
          <w:rtl/>
          <w:lang w:val="es-ES" w:bidi="ar-EG"/>
        </w:rPr>
        <w:t xml:space="preserve"> مليون فرنك سويسري.</w:t>
      </w:r>
    </w:p>
    <w:p w14:paraId="1047402C" w14:textId="6B3D1346" w:rsidR="00E62E55" w:rsidRPr="008B6FA4" w:rsidRDefault="00E62E55" w:rsidP="00E62E55">
      <w:pPr>
        <w:spacing w:after="120"/>
        <w:rPr>
          <w:spacing w:val="-2"/>
          <w:rtl/>
        </w:rPr>
      </w:pPr>
      <w:r w:rsidRPr="008B6FA4">
        <w:rPr>
          <w:rFonts w:hint="cs"/>
          <w:spacing w:val="-2"/>
          <w:rtl/>
          <w:lang w:bidi="ar-EG"/>
        </w:rPr>
        <w:t>و</w:t>
      </w:r>
      <w:r w:rsidRPr="008B6FA4">
        <w:rPr>
          <w:spacing w:val="-2"/>
          <w:rtl/>
          <w:lang w:bidi="ar-EG"/>
        </w:rPr>
        <w:t>ق</w:t>
      </w:r>
      <w:r w:rsidR="00DF620D">
        <w:rPr>
          <w:rFonts w:hint="cs"/>
          <w:spacing w:val="-2"/>
          <w:rtl/>
          <w:lang w:bidi="ar-EG"/>
        </w:rPr>
        <w:t>ُ</w:t>
      </w:r>
      <w:r w:rsidRPr="008B6FA4">
        <w:rPr>
          <w:spacing w:val="-2"/>
          <w:rtl/>
          <w:lang w:bidi="ar-EG"/>
        </w:rPr>
        <w:t>د</w:t>
      </w:r>
      <w:r w:rsidR="00DF620D">
        <w:rPr>
          <w:rFonts w:hint="cs"/>
          <w:spacing w:val="-2"/>
          <w:rtl/>
          <w:lang w:bidi="ar-EG"/>
        </w:rPr>
        <w:t>ّ</w:t>
      </w:r>
      <w:r w:rsidRPr="008B6FA4">
        <w:rPr>
          <w:spacing w:val="-2"/>
          <w:rtl/>
          <w:lang w:bidi="ar-EG"/>
        </w:rPr>
        <w:t>م</w:t>
      </w:r>
      <w:r w:rsidR="00DF620D">
        <w:rPr>
          <w:rFonts w:hint="cs"/>
          <w:spacing w:val="-2"/>
          <w:rtl/>
          <w:lang w:bidi="ar-EG"/>
        </w:rPr>
        <w:t xml:space="preserve"> </w:t>
      </w:r>
      <w:r w:rsidRPr="008B6FA4">
        <w:rPr>
          <w:spacing w:val="-2"/>
          <w:rtl/>
          <w:lang w:bidi="ar-EG"/>
        </w:rPr>
        <w:t xml:space="preserve">مشروع ميزانية الاتحاد لفترة السنتين 2022-2023 </w:t>
      </w:r>
      <w:r w:rsidR="00DF620D">
        <w:rPr>
          <w:rFonts w:hint="cs"/>
          <w:spacing w:val="-2"/>
          <w:rtl/>
          <w:lang w:bidi="ar-EG"/>
        </w:rPr>
        <w:t xml:space="preserve">إلى </w:t>
      </w:r>
      <w:r w:rsidRPr="008B6FA4">
        <w:rPr>
          <w:spacing w:val="-2"/>
          <w:rtl/>
          <w:lang w:bidi="ar-EG"/>
        </w:rPr>
        <w:t>اجتماع</w:t>
      </w:r>
      <w:r w:rsidR="00B050BD">
        <w:rPr>
          <w:rFonts w:hint="cs"/>
          <w:spacing w:val="-2"/>
          <w:rtl/>
          <w:lang w:bidi="ar-EG"/>
        </w:rPr>
        <w:t xml:space="preserve"> يناير</w:t>
      </w:r>
      <w:r w:rsidRPr="008B6FA4">
        <w:rPr>
          <w:spacing w:val="-2"/>
          <w:rtl/>
          <w:lang w:bidi="ar-EG"/>
        </w:rPr>
        <w:t xml:space="preserve"> </w:t>
      </w:r>
      <w:r w:rsidR="00B050BD">
        <w:rPr>
          <w:rFonts w:hint="cs"/>
          <w:spacing w:val="-2"/>
          <w:rtl/>
          <w:lang w:bidi="ar-EG"/>
        </w:rPr>
        <w:t>ل</w:t>
      </w:r>
      <w:r w:rsidRPr="008B6FA4">
        <w:rPr>
          <w:spacing w:val="-2"/>
          <w:rtl/>
          <w:lang w:bidi="ar-EG"/>
        </w:rPr>
        <w:t xml:space="preserve">فريق العمل التابع للمجلس </w:t>
      </w:r>
      <w:r w:rsidRPr="008B6FA4">
        <w:rPr>
          <w:rFonts w:hint="cs"/>
          <w:spacing w:val="-2"/>
          <w:rtl/>
          <w:lang w:bidi="ar-EG"/>
        </w:rPr>
        <w:t>والمعني</w:t>
      </w:r>
      <w:r w:rsidRPr="008B6FA4">
        <w:rPr>
          <w:spacing w:val="-2"/>
          <w:rtl/>
          <w:lang w:bidi="ar-EG"/>
        </w:rPr>
        <w:t xml:space="preserve"> </w:t>
      </w:r>
      <w:r w:rsidRPr="008B6FA4">
        <w:rPr>
          <w:rFonts w:hint="cs"/>
          <w:spacing w:val="-2"/>
          <w:rtl/>
          <w:lang w:bidi="ar-EG"/>
        </w:rPr>
        <w:t>ب</w:t>
      </w:r>
      <w:r w:rsidRPr="008B6FA4">
        <w:rPr>
          <w:spacing w:val="-2"/>
          <w:rtl/>
          <w:lang w:bidi="ar-EG"/>
        </w:rPr>
        <w:t>الموارد المالية والبشرية (</w:t>
      </w:r>
      <w:r w:rsidRPr="008B6FA4">
        <w:rPr>
          <w:spacing w:val="-2"/>
        </w:rPr>
        <w:t>CWG-FHR</w:t>
      </w:r>
      <w:r w:rsidRPr="008B6FA4">
        <w:rPr>
          <w:spacing w:val="-2"/>
          <w:rtl/>
          <w:lang w:bidi="ar-EG"/>
        </w:rPr>
        <w:t xml:space="preserve">). </w:t>
      </w:r>
      <w:r w:rsidR="00B050BD">
        <w:rPr>
          <w:rFonts w:hint="cs"/>
          <w:spacing w:val="-2"/>
          <w:rtl/>
          <w:lang w:bidi="ar-EG"/>
        </w:rPr>
        <w:t xml:space="preserve">وتمت بعد ذلك إعادة تقدير الميزانية بحسب معدلات 1 يناير 2021. </w:t>
      </w:r>
      <w:r w:rsidR="006F70F8">
        <w:rPr>
          <w:rFonts w:hint="cs"/>
          <w:spacing w:val="-2"/>
          <w:rtl/>
          <w:lang w:bidi="ar-EG"/>
        </w:rPr>
        <w:t xml:space="preserve">وتبلغ ميزانية الفترة 2022-2023 لقطاع الاتصالات الراديوية، بحسب مشروع الميزانية، مبلغ </w:t>
      </w:r>
      <w:r w:rsidR="006F70F8">
        <w:rPr>
          <w:spacing w:val="-2"/>
          <w:lang w:bidi="ar-EG"/>
        </w:rPr>
        <w:t>61,3</w:t>
      </w:r>
      <w:r w:rsidR="006F70F8">
        <w:rPr>
          <w:rFonts w:hint="cs"/>
          <w:spacing w:val="-2"/>
          <w:rtl/>
        </w:rPr>
        <w:t xml:space="preserve"> مليون فرنك سويسري. ويبين الجدول الوارد فيما يلي مقارنة بين المبالغ الفعلية للفترة 2018-2019، والميزانية المعتمدة للفترة </w:t>
      </w:r>
      <w:r w:rsidR="001C458F">
        <w:rPr>
          <w:rFonts w:hint="cs"/>
          <w:spacing w:val="-2"/>
          <w:rtl/>
        </w:rPr>
        <w:t>2020-2021، ومشروع الميزانية للفترة 2022-2023.</w:t>
      </w:r>
    </w:p>
    <w:tbl>
      <w:tblPr>
        <w:bidiVisual/>
        <w:tblW w:w="5000" w:type="pct"/>
        <w:tblBorders>
          <w:bottom w:val="single" w:sz="8" w:space="0" w:color="0000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3"/>
        <w:gridCol w:w="2886"/>
        <w:gridCol w:w="1139"/>
        <w:gridCol w:w="1139"/>
        <w:gridCol w:w="1139"/>
        <w:gridCol w:w="1139"/>
        <w:gridCol w:w="1107"/>
      </w:tblGrid>
      <w:tr w:rsidR="00E62E55" w:rsidRPr="0069790C" w14:paraId="0DD71DC1" w14:textId="77777777" w:rsidTr="00EF3005">
        <w:trPr>
          <w:gridAfter w:val="5"/>
          <w:wAfter w:w="2938" w:type="pct"/>
          <w:trHeight w:val="661"/>
          <w:tblHeader/>
        </w:trPr>
        <w:tc>
          <w:tcPr>
            <w:tcW w:w="2062" w:type="pct"/>
            <w:gridSpan w:val="3"/>
            <w:vMerge w:val="restart"/>
            <w:tcBorders>
              <w:bottom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8266" w14:textId="77777777" w:rsidR="00E62E55" w:rsidRPr="003A1800" w:rsidRDefault="00E62E55" w:rsidP="00E62E55">
            <w:pPr>
              <w:pStyle w:val="Tabletitle"/>
              <w:keepLines/>
              <w:spacing w:before="240"/>
              <w:jc w:val="left"/>
              <w:rPr>
                <w:i/>
                <w:iCs/>
                <w:color w:val="002060"/>
                <w:rtl/>
              </w:rPr>
            </w:pPr>
            <w:r w:rsidRPr="003A1800">
              <w:rPr>
                <w:rFonts w:hint="cs"/>
                <w:i/>
                <w:iCs/>
                <w:color w:val="002060"/>
                <w:rtl/>
              </w:rPr>
              <w:lastRenderedPageBreak/>
              <w:t>قطاع الاتصالات الراديوية</w:t>
            </w:r>
          </w:p>
          <w:p w14:paraId="6F182F2F" w14:textId="77777777" w:rsidR="00E62E55" w:rsidRPr="003A1800" w:rsidRDefault="00E62E55" w:rsidP="00E62E55">
            <w:pPr>
              <w:pStyle w:val="Tablehead"/>
              <w:keepLines/>
              <w:spacing w:before="20" w:after="20"/>
              <w:jc w:val="left"/>
              <w:rPr>
                <w:i/>
                <w:iCs/>
                <w:color w:val="002060"/>
                <w:rtl/>
              </w:rPr>
            </w:pPr>
            <w:r w:rsidRPr="003A1800">
              <w:rPr>
                <w:rFonts w:hint="cs"/>
                <w:i/>
                <w:iCs/>
                <w:color w:val="002060"/>
                <w:rtl/>
              </w:rPr>
              <w:t>ال</w:t>
            </w:r>
            <w:r w:rsidRPr="003A1800">
              <w:rPr>
                <w:i/>
                <w:iCs/>
                <w:color w:val="002060"/>
                <w:rtl/>
              </w:rPr>
              <w:t xml:space="preserve">نفقات </w:t>
            </w:r>
            <w:r w:rsidRPr="003A1800">
              <w:rPr>
                <w:rFonts w:hint="cs"/>
                <w:i/>
                <w:iCs/>
                <w:color w:val="002060"/>
                <w:rtl/>
              </w:rPr>
              <w:t>المتوقعة</w:t>
            </w:r>
            <w:r w:rsidRPr="003A1800">
              <w:rPr>
                <w:i/>
                <w:iCs/>
                <w:color w:val="002060"/>
                <w:rtl/>
              </w:rPr>
              <w:t xml:space="preserve"> حسب الأبواب</w:t>
            </w:r>
          </w:p>
        </w:tc>
      </w:tr>
      <w:tr w:rsidR="00E62E55" w:rsidRPr="0069790C" w14:paraId="5C771991" w14:textId="77777777" w:rsidTr="00EF3005">
        <w:trPr>
          <w:trHeight w:val="60"/>
          <w:tblHeader/>
        </w:trPr>
        <w:tc>
          <w:tcPr>
            <w:tcW w:w="2062" w:type="pct"/>
            <w:gridSpan w:val="3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3C60" w14:textId="77777777" w:rsidR="00E62E55" w:rsidRPr="0069790C" w:rsidRDefault="00E62E55" w:rsidP="00E62E55">
            <w:pPr>
              <w:pStyle w:val="Tablehead"/>
              <w:keepLines/>
              <w:spacing w:before="20" w:after="20"/>
              <w:jc w:val="left"/>
              <w:rPr>
                <w:color w:val="000099"/>
              </w:rPr>
            </w:pPr>
          </w:p>
        </w:tc>
        <w:tc>
          <w:tcPr>
            <w:tcW w:w="2938" w:type="pct"/>
            <w:gridSpan w:val="5"/>
            <w:tcBorders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D862" w14:textId="77777777" w:rsidR="00E62E55" w:rsidRPr="00304A52" w:rsidRDefault="00E62E55" w:rsidP="00E62E55">
            <w:pPr>
              <w:pStyle w:val="Tablehead"/>
              <w:keepLines/>
              <w:spacing w:before="20" w:after="20"/>
              <w:rPr>
                <w:b w:val="0"/>
                <w:bCs w:val="0"/>
                <w:i/>
                <w:iCs/>
                <w:color w:val="002060"/>
                <w:rtl/>
              </w:rPr>
            </w:pPr>
            <w:r w:rsidRPr="00304A52">
              <w:rPr>
                <w:rFonts w:hint="cs"/>
                <w:b w:val="0"/>
                <w:bCs w:val="0"/>
                <w:i/>
                <w:iCs/>
                <w:color w:val="002060"/>
                <w:rtl/>
              </w:rPr>
              <w:t>بآلاف الفرنكات السويسرية</w:t>
            </w:r>
          </w:p>
        </w:tc>
      </w:tr>
      <w:tr w:rsidR="00E62E55" w:rsidRPr="0069790C" w14:paraId="2E06D5FD" w14:textId="77777777" w:rsidTr="00EF3005">
        <w:trPr>
          <w:trHeight w:val="60"/>
          <w:tblHeader/>
        </w:trPr>
        <w:tc>
          <w:tcPr>
            <w:tcW w:w="2062" w:type="pct"/>
            <w:gridSpan w:val="3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B427" w14:textId="77777777" w:rsidR="00E62E55" w:rsidRPr="0069790C" w:rsidRDefault="00E62E55" w:rsidP="00E62E55">
            <w:pPr>
              <w:pStyle w:val="Tablehead"/>
              <w:keepLines/>
              <w:spacing w:before="20" w:after="20"/>
              <w:jc w:val="left"/>
              <w:rPr>
                <w:color w:val="000099"/>
              </w:rPr>
            </w:pPr>
          </w:p>
        </w:tc>
        <w:tc>
          <w:tcPr>
            <w:tcW w:w="2938" w:type="pct"/>
            <w:gridSpan w:val="5"/>
            <w:tcBorders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2C43" w14:textId="77777777" w:rsidR="00E62E55" w:rsidRPr="00304A52" w:rsidRDefault="00E62E55" w:rsidP="00E62E55">
            <w:pPr>
              <w:pStyle w:val="Tablehead"/>
              <w:keepLines/>
              <w:spacing w:before="20" w:after="20"/>
              <w:rPr>
                <w:b w:val="0"/>
                <w:bCs w:val="0"/>
                <w:i/>
                <w:iCs/>
                <w:color w:val="002060"/>
                <w:rtl/>
              </w:rPr>
            </w:pPr>
          </w:p>
        </w:tc>
      </w:tr>
      <w:tr w:rsidR="00E62E55" w:rsidRPr="0069790C" w14:paraId="545AE5A3" w14:textId="77777777" w:rsidTr="00EF3005">
        <w:trPr>
          <w:trHeight w:val="60"/>
          <w:tblHeader/>
        </w:trPr>
        <w:tc>
          <w:tcPr>
            <w:tcW w:w="2062" w:type="pct"/>
            <w:gridSpan w:val="3"/>
            <w:vMerge/>
            <w:tcBorders>
              <w:bottom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27F8" w14:textId="77777777" w:rsidR="00E62E55" w:rsidRPr="0069790C" w:rsidRDefault="00E62E55" w:rsidP="00E62E55">
            <w:pPr>
              <w:pStyle w:val="Tablehead"/>
              <w:keepLines/>
              <w:spacing w:before="20" w:after="20"/>
              <w:jc w:val="left"/>
              <w:rPr>
                <w:color w:val="000099"/>
              </w:rPr>
            </w:pPr>
          </w:p>
        </w:tc>
        <w:tc>
          <w:tcPr>
            <w:tcW w:w="591" w:type="pct"/>
            <w:tcBorders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45DD" w14:textId="6F5059E6" w:rsidR="00E62E55" w:rsidRPr="003A1800" w:rsidRDefault="00DF620D" w:rsidP="00E62E55">
            <w:pPr>
              <w:pStyle w:val="Tablehead"/>
              <w:keepLines/>
              <w:spacing w:before="20" w:after="20"/>
              <w:rPr>
                <w:color w:val="002060"/>
                <w:lang w:val="en-GB"/>
              </w:rPr>
            </w:pPr>
            <w:r>
              <w:rPr>
                <w:rFonts w:hint="cs"/>
                <w:color w:val="002060"/>
                <w:rtl/>
              </w:rPr>
              <w:t>المبالغ الفعلية</w:t>
            </w:r>
          </w:p>
        </w:tc>
        <w:tc>
          <w:tcPr>
            <w:tcW w:w="591" w:type="pct"/>
            <w:tcBorders>
              <w:left w:val="nil"/>
              <w:bottom w:val="nil"/>
              <w:right w:val="dotted" w:sz="4" w:space="0" w:color="80B8E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F0EC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  <w:lang w:val="en-GB"/>
              </w:rPr>
            </w:pPr>
            <w:r>
              <w:rPr>
                <w:rFonts w:hint="cs"/>
                <w:color w:val="002060"/>
                <w:rtl/>
              </w:rPr>
              <w:t>الميزانية</w:t>
            </w:r>
          </w:p>
        </w:tc>
        <w:tc>
          <w:tcPr>
            <w:tcW w:w="591" w:type="pct"/>
            <w:tcBorders>
              <w:left w:val="dotted" w:sz="4" w:space="0" w:color="80B8E0"/>
              <w:bottom w:val="nil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6C11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</w:rPr>
            </w:pPr>
            <w:r w:rsidRPr="003A1800">
              <w:rPr>
                <w:rFonts w:hint="cs"/>
                <w:color w:val="002060"/>
                <w:rtl/>
              </w:rPr>
              <w:t>تقديرات</w:t>
            </w:r>
          </w:p>
        </w:tc>
        <w:tc>
          <w:tcPr>
            <w:tcW w:w="591" w:type="pct"/>
            <w:tcBorders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BC51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</w:rPr>
            </w:pPr>
            <w:r w:rsidRPr="003A1800">
              <w:rPr>
                <w:rFonts w:hint="cs"/>
                <w:color w:val="002060"/>
                <w:rtl/>
              </w:rPr>
              <w:t>تقديرات</w:t>
            </w:r>
          </w:p>
        </w:tc>
        <w:tc>
          <w:tcPr>
            <w:tcW w:w="574" w:type="pct"/>
            <w:tcBorders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437BA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</w:rPr>
            </w:pPr>
            <w:r>
              <w:rPr>
                <w:rFonts w:hint="cs"/>
                <w:color w:val="002060"/>
                <w:rtl/>
              </w:rPr>
              <w:t>المجموع</w:t>
            </w:r>
          </w:p>
        </w:tc>
      </w:tr>
      <w:tr w:rsidR="00E62E55" w:rsidRPr="0069790C" w14:paraId="793993A1" w14:textId="77777777" w:rsidTr="00EF3005">
        <w:trPr>
          <w:trHeight w:val="240"/>
          <w:tblHeader/>
        </w:trPr>
        <w:tc>
          <w:tcPr>
            <w:tcW w:w="565" w:type="pct"/>
            <w:gridSpan w:val="2"/>
            <w:tcBorders>
              <w:bottom w:val="single" w:sz="8" w:space="0" w:color="000000" w:themeColor="text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87CDA" w14:textId="77777777" w:rsidR="00E62E55" w:rsidRPr="0069790C" w:rsidRDefault="00E62E55" w:rsidP="00E62E55">
            <w:pPr>
              <w:pStyle w:val="Tablehead"/>
              <w:keepLines/>
              <w:spacing w:before="20" w:after="20"/>
              <w:rPr>
                <w:color w:val="000099"/>
              </w:rPr>
            </w:pPr>
            <w:r w:rsidRPr="0069790C">
              <w:rPr>
                <w:color w:val="000099"/>
              </w:rPr>
              <w:t> </w:t>
            </w:r>
          </w:p>
        </w:tc>
        <w:tc>
          <w:tcPr>
            <w:tcW w:w="1497" w:type="pct"/>
            <w:tcBorders>
              <w:bottom w:val="single" w:sz="8" w:space="0" w:color="000000" w:themeColor="text1"/>
              <w:right w:val="single" w:sz="12" w:space="0" w:color="80B8E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7A7B" w14:textId="77777777" w:rsidR="00E62E55" w:rsidRPr="0069790C" w:rsidRDefault="00E62E55" w:rsidP="00E62E55">
            <w:pPr>
              <w:pStyle w:val="Tablehead"/>
              <w:keepLines/>
              <w:spacing w:before="20" w:after="20"/>
              <w:rPr>
                <w:color w:val="000099"/>
              </w:rPr>
            </w:pPr>
            <w:r w:rsidRPr="0069790C">
              <w:rPr>
                <w:color w:val="000099"/>
              </w:rPr>
              <w:t> </w:t>
            </w:r>
          </w:p>
        </w:tc>
        <w:tc>
          <w:tcPr>
            <w:tcW w:w="591" w:type="pct"/>
            <w:tcBorders>
              <w:left w:val="single" w:sz="12" w:space="0" w:color="80B8E0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499EDE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  <w:spacing w:val="-6"/>
              </w:rPr>
            </w:pPr>
            <w:r>
              <w:rPr>
                <w:color w:val="002060"/>
                <w:spacing w:val="-6"/>
              </w:rPr>
              <w:t>2019-2018</w:t>
            </w:r>
          </w:p>
        </w:tc>
        <w:tc>
          <w:tcPr>
            <w:tcW w:w="591" w:type="pct"/>
            <w:tcBorders>
              <w:left w:val="nil"/>
              <w:bottom w:val="single" w:sz="8" w:space="0" w:color="000000" w:themeColor="text1"/>
              <w:right w:val="dotted" w:sz="4" w:space="0" w:color="80B8E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6090DA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  <w:spacing w:val="-6"/>
              </w:rPr>
            </w:pPr>
            <w:r>
              <w:rPr>
                <w:color w:val="002060"/>
                <w:spacing w:val="-6"/>
              </w:rPr>
              <w:t>2021-2020</w:t>
            </w:r>
          </w:p>
        </w:tc>
        <w:tc>
          <w:tcPr>
            <w:tcW w:w="591" w:type="pct"/>
            <w:tcBorders>
              <w:left w:val="dotted" w:sz="4" w:space="0" w:color="80B8E0"/>
              <w:bottom w:val="single" w:sz="8" w:space="0" w:color="000000" w:themeColor="text1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CBBF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</w:rPr>
            </w:pPr>
            <w:r w:rsidRPr="003A1800">
              <w:rPr>
                <w:color w:val="002060"/>
              </w:rPr>
              <w:t>2022</w:t>
            </w:r>
          </w:p>
        </w:tc>
        <w:tc>
          <w:tcPr>
            <w:tcW w:w="591" w:type="pct"/>
            <w:tcBorders>
              <w:bottom w:val="single" w:sz="8" w:space="0" w:color="000000" w:themeColor="text1"/>
              <w:right w:val="nil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1BFA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</w:rPr>
            </w:pPr>
            <w:r w:rsidRPr="003A1800">
              <w:rPr>
                <w:color w:val="002060"/>
              </w:rPr>
              <w:t>2023</w:t>
            </w:r>
          </w:p>
        </w:tc>
        <w:tc>
          <w:tcPr>
            <w:tcW w:w="574" w:type="pct"/>
            <w:tcBorders>
              <w:left w:val="nil"/>
              <w:bottom w:val="single" w:sz="8" w:space="0" w:color="000000" w:themeColor="text1"/>
              <w:right w:val="nil"/>
            </w:tcBorders>
            <w:shd w:val="clear" w:color="auto" w:fill="DDEBF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C82B7F" w14:textId="77777777" w:rsidR="00E62E55" w:rsidRPr="003A1800" w:rsidRDefault="00E62E55" w:rsidP="00E62E55">
            <w:pPr>
              <w:pStyle w:val="Tablehead"/>
              <w:keepLines/>
              <w:spacing w:before="20" w:after="20"/>
              <w:rPr>
                <w:color w:val="002060"/>
              </w:rPr>
            </w:pPr>
            <w:r w:rsidRPr="003A1800">
              <w:rPr>
                <w:color w:val="002060"/>
              </w:rPr>
              <w:t>2023</w:t>
            </w:r>
            <w:r w:rsidRPr="003A1800">
              <w:rPr>
                <w:color w:val="002060"/>
              </w:rPr>
              <w:noBreakHyphen/>
              <w:t>2022</w:t>
            </w:r>
          </w:p>
        </w:tc>
      </w:tr>
      <w:tr w:rsidR="00E62E55" w:rsidRPr="0069790C" w14:paraId="5C1A5CAC" w14:textId="77777777" w:rsidTr="00EF3005">
        <w:trPr>
          <w:trHeight w:val="199"/>
        </w:trPr>
        <w:tc>
          <w:tcPr>
            <w:tcW w:w="2062" w:type="pct"/>
            <w:gridSpan w:val="3"/>
            <w:tcBorders>
              <w:top w:val="single" w:sz="8" w:space="0" w:color="000000" w:themeColor="text1"/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1884B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</w:pPr>
          </w:p>
        </w:tc>
        <w:tc>
          <w:tcPr>
            <w:tcW w:w="591" w:type="pct"/>
            <w:tcBorders>
              <w:top w:val="single" w:sz="8" w:space="0" w:color="000000" w:themeColor="text1"/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6203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top w:val="single" w:sz="8" w:space="0" w:color="000000" w:themeColor="text1"/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F2D7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top w:val="single" w:sz="8" w:space="0" w:color="000000" w:themeColor="text1"/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1592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top w:val="single" w:sz="8" w:space="0" w:color="000000" w:themeColor="text1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F585B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7E7D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4E079FB9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1576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القسم </w:t>
            </w:r>
            <w:r w:rsidRPr="0069790C">
              <w:t>1.3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1FDE4E0C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rtl/>
              </w:rPr>
            </w:pPr>
            <w:r w:rsidRPr="0069790C">
              <w:rPr>
                <w:rtl/>
              </w:rPr>
              <w:t>المؤتمرات العالمية للاتصالات الراديوية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F7B4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1 506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89F5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667B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3482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2 449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1F10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2 449</w:t>
            </w:r>
          </w:p>
        </w:tc>
      </w:tr>
      <w:tr w:rsidR="00E62E55" w:rsidRPr="0069790C" w14:paraId="6336446C" w14:textId="77777777" w:rsidTr="00EF3005">
        <w:trPr>
          <w:trHeight w:val="199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603D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lang w:bidi="ar-SY"/>
              </w:rPr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3CA72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396D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E569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2CCAE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F964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1560B595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CDEF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rPr>
                <w:rFonts w:hint="cs"/>
                <w:rtl/>
              </w:rPr>
              <w:t xml:space="preserve">القسم </w:t>
            </w:r>
            <w:r w:rsidRPr="0069790C">
              <w:t>2.3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78481679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 w:rsidRPr="0069790C">
              <w:rPr>
                <w:rtl/>
              </w:rPr>
              <w:t>جمعيات الاتصالات الراديوية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1932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342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42BF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59FA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A0D3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402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AE68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402</w:t>
            </w:r>
          </w:p>
        </w:tc>
      </w:tr>
      <w:tr w:rsidR="00E62E55" w:rsidRPr="0069790C" w14:paraId="2884B512" w14:textId="77777777" w:rsidTr="00EF3005">
        <w:trPr>
          <w:trHeight w:val="199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DAE3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146C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6AE4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B01A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B846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45AB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229E58BD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4870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القسم </w:t>
            </w:r>
            <w:r>
              <w:t>1.4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129E9C73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rtl/>
              </w:rPr>
            </w:pPr>
            <w:r w:rsidRPr="00F35187">
              <w:t> </w:t>
            </w:r>
            <w:r w:rsidRPr="00F35187">
              <w:rPr>
                <w:rtl/>
              </w:rPr>
              <w:t>المؤتمرات الإقليمية للاتصالات الراديوية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9E3F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D91E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FB8A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93FD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F387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</w:p>
        </w:tc>
      </w:tr>
      <w:tr w:rsidR="00E62E55" w:rsidRPr="0069790C" w14:paraId="61B6162C" w14:textId="77777777" w:rsidTr="00EF3005">
        <w:trPr>
          <w:trHeight w:val="84"/>
        </w:trPr>
        <w:tc>
          <w:tcPr>
            <w:tcW w:w="2062" w:type="pct"/>
            <w:gridSpan w:val="3"/>
            <w:tcBorders>
              <w:bottom w:val="nil"/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0435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rtl/>
              </w:rPr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2BE9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6E81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EAB6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032A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1AD4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22AAE1CD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8A0D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rPr>
                <w:rFonts w:hint="cs"/>
                <w:rtl/>
              </w:rPr>
              <w:t xml:space="preserve">القسم </w:t>
            </w:r>
            <w:r w:rsidRPr="0069790C">
              <w:t>1.5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6825D60F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 w:rsidRPr="0069790C">
              <w:rPr>
                <w:rtl/>
              </w:rPr>
              <w:t>لجنة لوائح الراديو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E647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720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E9B1" w14:textId="317D4797" w:rsidR="00E62E55" w:rsidRPr="0069790C" w:rsidRDefault="0032337A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962</w:t>
            </w: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F21C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452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E89A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452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9E9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904</w:t>
            </w:r>
          </w:p>
        </w:tc>
      </w:tr>
      <w:tr w:rsidR="00E62E55" w:rsidRPr="0069790C" w14:paraId="6D6A16D2" w14:textId="77777777" w:rsidTr="00EF3005">
        <w:tblPrEx>
          <w:tblCellMar>
            <w:left w:w="108" w:type="dxa"/>
            <w:right w:w="108" w:type="dxa"/>
          </w:tblCellMar>
        </w:tblPrEx>
        <w:trPr>
          <w:trHeight w:val="199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</w:tcPr>
          <w:p w14:paraId="10A54D5E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95C519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B72187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 w14:paraId="188E22E5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 w14:paraId="1FDD5F92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 w14:paraId="0AA8163F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583B9C0C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6F60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rPr>
                <w:rFonts w:hint="cs"/>
                <w:rtl/>
              </w:rPr>
              <w:t xml:space="preserve">القسم </w:t>
            </w:r>
            <w:r w:rsidRPr="0069790C">
              <w:t>2.5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378F7DBB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 w:rsidRPr="0069790C">
              <w:rPr>
                <w:rtl/>
              </w:rPr>
              <w:t>الفريق الاستشاري للاتصالات الراديوية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5031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67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38CC" w14:textId="482341EB" w:rsidR="00E62E55" w:rsidRPr="0069790C" w:rsidRDefault="0032337A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106</w:t>
            </w: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BD184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63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5B8C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69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1ABE2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6FEAC" wp14:editId="0E04E2F4">
                      <wp:simplePos x="0" y="0"/>
                      <wp:positionH relativeFrom="margin">
                        <wp:posOffset>-25400</wp:posOffset>
                      </wp:positionH>
                      <wp:positionV relativeFrom="paragraph">
                        <wp:posOffset>72390</wp:posOffset>
                      </wp:positionV>
                      <wp:extent cx="4918710" cy="708025"/>
                      <wp:effectExtent l="0" t="9208" r="25083" b="25082"/>
                      <wp:wrapNone/>
                      <wp:docPr id="2" name="Flowchart: Termina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918710" cy="7080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3144C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" o:spid="_x0000_s1026" type="#_x0000_t116" style="position:absolute;margin-left:-2pt;margin-top:5.7pt;width:387.3pt;height:55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" filled="f" strokecolor="black [3213]">
                      <w10:wrap anchorx="margin"/>
                    </v:shape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375A4" wp14:editId="0A450DF7">
                      <wp:simplePos x="0" y="0"/>
                      <wp:positionH relativeFrom="margin">
                        <wp:posOffset>-2192020</wp:posOffset>
                      </wp:positionH>
                      <wp:positionV relativeFrom="paragraph">
                        <wp:posOffset>62865</wp:posOffset>
                      </wp:positionV>
                      <wp:extent cx="4957445" cy="708025"/>
                      <wp:effectExtent l="0" t="8890" r="24765" b="24765"/>
                      <wp:wrapNone/>
                      <wp:docPr id="1" name="Flowchart: Termina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957445" cy="7080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4472C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5C035" id="Flowchart: Terminator 1" o:spid="_x0000_s1026" type="#_x0000_t116" style="position:absolute;margin-left:-172.6pt;margin-top:4.95pt;width:390.35pt;height:55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" filled="f" strokecolor="#4472c4">
                      <w10:wrap anchorx="margin"/>
                    </v:shape>
                  </w:pict>
                </mc:Fallback>
              </mc:AlternateContent>
            </w:r>
            <w:r>
              <w:rPr>
                <w:color w:val="002060"/>
              </w:rPr>
              <w:t>132</w:t>
            </w:r>
          </w:p>
        </w:tc>
      </w:tr>
      <w:tr w:rsidR="00E62E55" w:rsidRPr="0069790C" w14:paraId="0CBE577E" w14:textId="77777777" w:rsidTr="00EF3005">
        <w:trPr>
          <w:trHeight w:val="199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69E0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60B6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F1A5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53B61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DC6C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C917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28F79EA0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320B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highlight w:val="green"/>
              </w:rPr>
            </w:pPr>
            <w:bookmarkStart w:id="1" w:name="lt_pId144"/>
            <w:r>
              <w:rPr>
                <w:rFonts w:hint="cs"/>
                <w:rtl/>
              </w:rPr>
              <w:t xml:space="preserve">القسم </w:t>
            </w:r>
            <w:r w:rsidRPr="0069790C">
              <w:t>6</w:t>
            </w:r>
            <w:r>
              <w:rPr>
                <w:rFonts w:hint="cs"/>
                <w:rtl/>
              </w:rPr>
              <w:t xml:space="preserve"> </w:t>
            </w:r>
            <w:bookmarkEnd w:id="1"/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169FD5D2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highlight w:val="green"/>
              </w:rPr>
            </w:pPr>
            <w:r w:rsidRPr="0069790C">
              <w:rPr>
                <w:rFonts w:hint="cs"/>
                <w:rtl/>
              </w:rPr>
              <w:t xml:space="preserve">اجتماعات </w:t>
            </w:r>
            <w:r w:rsidRPr="0069790C">
              <w:rPr>
                <w:rtl/>
              </w:rPr>
              <w:t>لجان الدراسات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9CA7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1 052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7175" w14:textId="5425B02C" w:rsidR="00E62E55" w:rsidRPr="0069790C" w:rsidRDefault="0032337A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1 462</w:t>
            </w: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7795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383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866A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1 160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70F0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1 543</w:t>
            </w:r>
          </w:p>
        </w:tc>
      </w:tr>
      <w:tr w:rsidR="00E62E55" w:rsidRPr="0069790C" w14:paraId="0ABEBC9C" w14:textId="77777777" w:rsidTr="00EF3005">
        <w:trPr>
          <w:trHeight w:val="199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2822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692F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F8D4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C52B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C888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CEF0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5FD13D9A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63F8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bookmarkStart w:id="2" w:name="lt_pId152"/>
            <w:r>
              <w:rPr>
                <w:rFonts w:hint="cs"/>
                <w:rtl/>
              </w:rPr>
              <w:t xml:space="preserve">القسم </w:t>
            </w:r>
            <w:r w:rsidRPr="0069790C">
              <w:t>7</w:t>
            </w:r>
            <w:r>
              <w:rPr>
                <w:rFonts w:hint="cs"/>
                <w:rtl/>
              </w:rPr>
              <w:t xml:space="preserve"> </w:t>
            </w:r>
            <w:bookmarkEnd w:id="2"/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5745FCE1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 w:rsidRPr="0069790C">
              <w:rPr>
                <w:rtl/>
              </w:rPr>
              <w:t>الأنشطة والبرامج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33122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486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C6B0" w14:textId="03C80D67" w:rsidR="00E62E55" w:rsidRPr="0069790C" w:rsidRDefault="0032337A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1 295</w:t>
            </w: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FF8B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350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3469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350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193D6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700</w:t>
            </w:r>
          </w:p>
        </w:tc>
      </w:tr>
      <w:tr w:rsidR="00E62E55" w:rsidRPr="0069790C" w14:paraId="6393A3AD" w14:textId="77777777" w:rsidTr="00EF3005">
        <w:trPr>
          <w:trHeight w:val="199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1402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937B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87D0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FDE4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1108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4DC1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01D0FD79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1763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highlight w:val="green"/>
              </w:rPr>
            </w:pPr>
            <w:bookmarkStart w:id="3" w:name="lt_pId160"/>
            <w:r>
              <w:rPr>
                <w:rFonts w:hint="cs"/>
                <w:rtl/>
              </w:rPr>
              <w:t xml:space="preserve">القسم </w:t>
            </w:r>
            <w:r w:rsidRPr="0069790C">
              <w:t>8</w:t>
            </w:r>
            <w:r>
              <w:rPr>
                <w:rFonts w:hint="cs"/>
                <w:rtl/>
              </w:rPr>
              <w:t xml:space="preserve"> </w:t>
            </w:r>
            <w:bookmarkEnd w:id="3"/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08BD0E41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highlight w:val="green"/>
              </w:rPr>
            </w:pPr>
            <w:r w:rsidRPr="0069790C">
              <w:rPr>
                <w:rtl/>
              </w:rPr>
              <w:t>الحلقات الدراسية</w:t>
            </w:r>
            <w:r w:rsidRPr="0069790C">
              <w:rPr>
                <w:rFonts w:hint="cs"/>
                <w:rtl/>
              </w:rPr>
              <w:t xml:space="preserve"> وورش العمل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8C8F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161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2597" w14:textId="5C7CD453" w:rsidR="00E62E55" w:rsidRPr="0069790C" w:rsidRDefault="0032337A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780</w:t>
            </w: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CAF3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388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B5DB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388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4369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776</w:t>
            </w:r>
          </w:p>
        </w:tc>
      </w:tr>
      <w:tr w:rsidR="00E62E55" w:rsidRPr="0069790C" w14:paraId="01160009" w14:textId="77777777" w:rsidTr="00EF3005">
        <w:trPr>
          <w:trHeight w:val="199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B4D7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8A8E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2A05" w14:textId="77777777" w:rsidR="00E62E55" w:rsidRPr="0069790C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0A1E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D487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F84B" w14:textId="77777777" w:rsidR="00E62E55" w:rsidRPr="003A1800" w:rsidRDefault="00E62E55" w:rsidP="00E62E55">
            <w:pPr>
              <w:pStyle w:val="Tabletext"/>
              <w:keepNext/>
              <w:keepLines/>
              <w:spacing w:before="0" w:after="0" w:line="160" w:lineRule="exact"/>
              <w:jc w:val="left"/>
              <w:rPr>
                <w:color w:val="002060"/>
              </w:rPr>
            </w:pPr>
          </w:p>
        </w:tc>
      </w:tr>
      <w:tr w:rsidR="00E62E55" w:rsidRPr="0069790C" w14:paraId="143990CF" w14:textId="77777777" w:rsidTr="00EF3005">
        <w:trPr>
          <w:trHeight w:val="252"/>
        </w:trPr>
        <w:tc>
          <w:tcPr>
            <w:tcW w:w="517" w:type="pct"/>
            <w:tcBorders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01E1" w14:textId="77777777" w:rsidR="00E62E55" w:rsidRPr="00F35187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i/>
                <w:iCs/>
                <w:lang w:bidi="ar-EG"/>
              </w:rPr>
            </w:pPr>
            <w:bookmarkStart w:id="4" w:name="lt_pId168"/>
            <w:r>
              <w:rPr>
                <w:rFonts w:hint="cs"/>
                <w:rtl/>
              </w:rPr>
              <w:t xml:space="preserve">القسم </w:t>
            </w:r>
            <w:r w:rsidRPr="0069790C">
              <w:t>9</w:t>
            </w:r>
            <w:r>
              <w:rPr>
                <w:rFonts w:hint="cs"/>
                <w:rtl/>
              </w:rPr>
              <w:t xml:space="preserve"> </w:t>
            </w:r>
            <w:bookmarkEnd w:id="4"/>
          </w:p>
          <w:p w14:paraId="1BB0FFD1" w14:textId="77777777" w:rsidR="00E62E55" w:rsidRPr="00F35187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i/>
                <w:iCs/>
                <w:rtl/>
                <w:lang w:bidi="ar-EG"/>
              </w:rPr>
            </w:pPr>
          </w:p>
        </w:tc>
        <w:tc>
          <w:tcPr>
            <w:tcW w:w="1545" w:type="pct"/>
            <w:gridSpan w:val="2"/>
            <w:tcBorders>
              <w:left w:val="nil"/>
              <w:right w:val="single" w:sz="12" w:space="0" w:color="80B8E0"/>
            </w:tcBorders>
            <w:vAlign w:val="center"/>
          </w:tcPr>
          <w:p w14:paraId="7052A327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rtl/>
                <w:lang w:bidi="ar-EG"/>
              </w:rPr>
            </w:pPr>
            <w:r w:rsidRPr="0069790C">
              <w:rPr>
                <w:rtl/>
              </w:rPr>
              <w:t>المكتب</w:t>
            </w:r>
          </w:p>
          <w:p w14:paraId="2D4A1225" w14:textId="36EA71C1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i/>
                <w:iCs/>
                <w:rtl/>
                <w:lang w:bidi="ar-EG"/>
              </w:rPr>
            </w:pPr>
            <w:r w:rsidRPr="00F35187">
              <w:rPr>
                <w:rFonts w:hint="cs"/>
                <w:i/>
                <w:iCs/>
                <w:rtl/>
                <w:lang w:bidi="ar-EG"/>
              </w:rPr>
              <w:t xml:space="preserve">- </w:t>
            </w:r>
            <w:r w:rsidR="00DF620D">
              <w:rPr>
                <w:rFonts w:hint="cs"/>
                <w:i/>
                <w:iCs/>
                <w:rtl/>
                <w:lang w:bidi="ar-EG"/>
              </w:rPr>
              <w:t>نفقات مشتركة</w:t>
            </w:r>
          </w:p>
          <w:p w14:paraId="0DA6DC67" w14:textId="711BF675" w:rsidR="00E62E55" w:rsidRPr="00F35187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i/>
                <w:iCs/>
                <w:rtl/>
                <w:lang w:bidi="ar-EG"/>
              </w:rPr>
            </w:pPr>
            <w:r w:rsidRPr="00F35187">
              <w:rPr>
                <w:rFonts w:hint="cs"/>
                <w:i/>
                <w:iCs/>
                <w:rtl/>
                <w:lang w:bidi="ar-EG"/>
              </w:rPr>
              <w:t xml:space="preserve">- </w:t>
            </w:r>
            <w:r w:rsidR="00DF620D">
              <w:rPr>
                <w:rFonts w:hint="cs"/>
                <w:i/>
                <w:iCs/>
                <w:rtl/>
                <w:lang w:bidi="ar-EG"/>
              </w:rPr>
              <w:t>مكتب المدير</w:t>
            </w:r>
          </w:p>
          <w:p w14:paraId="55620F6B" w14:textId="6FAC3EEB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lang w:bidi="ar-EG"/>
              </w:rPr>
            </w:pPr>
            <w:r w:rsidRPr="00F35187">
              <w:rPr>
                <w:rFonts w:hint="cs"/>
                <w:i/>
                <w:iCs/>
                <w:rtl/>
                <w:lang w:bidi="ar-EG"/>
              </w:rPr>
              <w:t xml:space="preserve">- </w:t>
            </w:r>
            <w:r w:rsidR="00DF620D">
              <w:rPr>
                <w:rFonts w:hint="cs"/>
                <w:i/>
                <w:iCs/>
                <w:rtl/>
                <w:lang w:bidi="ar-EG"/>
              </w:rPr>
              <w:t>الدوائر</w:t>
            </w: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57F6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48 758</w:t>
            </w:r>
          </w:p>
          <w:p w14:paraId="5E9934E8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1 361</w:t>
            </w:r>
          </w:p>
          <w:p w14:paraId="368F9F7E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1 658</w:t>
            </w:r>
          </w:p>
          <w:p w14:paraId="3EE67E3D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45 739</w:t>
            </w: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BF5B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54 922</w:t>
            </w:r>
          </w:p>
          <w:p w14:paraId="450ACDB1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2 874</w:t>
            </w:r>
          </w:p>
          <w:p w14:paraId="4A81CBA7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1 612</w:t>
            </w:r>
          </w:p>
          <w:p w14:paraId="706EA307" w14:textId="77777777" w:rsidR="00E62E55" w:rsidRPr="0069790C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</w:pPr>
            <w:r>
              <w:t>50 436</w:t>
            </w: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29D2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27 247</w:t>
            </w:r>
          </w:p>
          <w:p w14:paraId="135E34E2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1 244</w:t>
            </w:r>
          </w:p>
          <w:p w14:paraId="201F828B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1 018</w:t>
            </w:r>
          </w:p>
          <w:p w14:paraId="73DFCA10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24 985</w:t>
            </w: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B129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27 185</w:t>
            </w:r>
          </w:p>
          <w:p w14:paraId="1E345AB9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1 244</w:t>
            </w:r>
          </w:p>
          <w:p w14:paraId="5989232D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1 018</w:t>
            </w:r>
          </w:p>
          <w:p w14:paraId="7D17697C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24 923</w:t>
            </w: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A8B8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54 432</w:t>
            </w:r>
          </w:p>
          <w:p w14:paraId="79F35941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2 488</w:t>
            </w:r>
          </w:p>
          <w:p w14:paraId="07B41E95" w14:textId="77777777" w:rsidR="00E62E55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2 036</w:t>
            </w:r>
          </w:p>
          <w:p w14:paraId="2405F94C" w14:textId="77777777" w:rsidR="00E62E55" w:rsidRPr="003A1800" w:rsidRDefault="00E62E55" w:rsidP="00E62E55">
            <w:pPr>
              <w:pStyle w:val="Tabletext"/>
              <w:keepNext/>
              <w:keepLines/>
              <w:spacing w:before="40" w:after="40" w:line="260" w:lineRule="exact"/>
              <w:jc w:val="left"/>
              <w:rPr>
                <w:color w:val="002060"/>
              </w:rPr>
            </w:pPr>
            <w:r>
              <w:rPr>
                <w:color w:val="002060"/>
              </w:rPr>
              <w:t>49 908</w:t>
            </w:r>
          </w:p>
        </w:tc>
      </w:tr>
      <w:tr w:rsidR="00E62E55" w:rsidRPr="0069790C" w14:paraId="2B4BD74C" w14:textId="77777777" w:rsidTr="00EF3005">
        <w:trPr>
          <w:trHeight w:val="252"/>
        </w:trPr>
        <w:tc>
          <w:tcPr>
            <w:tcW w:w="2062" w:type="pct"/>
            <w:gridSpan w:val="3"/>
            <w:tcBorders>
              <w:right w:val="single" w:sz="12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1183" w14:textId="77777777" w:rsidR="00E62E55" w:rsidRPr="0069790C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</w:pPr>
          </w:p>
        </w:tc>
        <w:tc>
          <w:tcPr>
            <w:tcW w:w="591" w:type="pct"/>
            <w:tcBorders>
              <w:left w:val="single" w:sz="12" w:space="0" w:color="80B8E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D742" w14:textId="77777777" w:rsidR="00E62E55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</w:pPr>
          </w:p>
        </w:tc>
        <w:tc>
          <w:tcPr>
            <w:tcW w:w="591" w:type="pct"/>
            <w:tcBorders>
              <w:left w:val="nil"/>
              <w:right w:val="dotted" w:sz="4" w:space="0" w:color="80B8E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E4CD" w14:textId="77777777" w:rsidR="00E62E55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</w:pPr>
          </w:p>
        </w:tc>
        <w:tc>
          <w:tcPr>
            <w:tcW w:w="591" w:type="pct"/>
            <w:tcBorders>
              <w:left w:val="dotted" w:sz="4" w:space="0" w:color="80B8E0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86E9" w14:textId="77777777" w:rsidR="00E62E55" w:rsidRPr="003A1800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color w:val="002060"/>
              </w:rPr>
            </w:pPr>
          </w:p>
        </w:tc>
        <w:tc>
          <w:tcPr>
            <w:tcW w:w="591" w:type="pct"/>
            <w:tcBorders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44A0" w14:textId="77777777" w:rsidR="00E62E55" w:rsidRPr="003A1800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color w:val="002060"/>
              </w:rPr>
            </w:pPr>
          </w:p>
        </w:tc>
        <w:tc>
          <w:tcPr>
            <w:tcW w:w="574" w:type="pct"/>
            <w:tcBorders>
              <w:left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9FDF" w14:textId="77777777" w:rsidR="00E62E55" w:rsidRPr="003A1800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color w:val="002060"/>
              </w:rPr>
            </w:pPr>
          </w:p>
        </w:tc>
      </w:tr>
      <w:tr w:rsidR="00E62E55" w:rsidRPr="0069790C" w14:paraId="4E29123F" w14:textId="77777777" w:rsidTr="00EF3005">
        <w:trPr>
          <w:trHeight w:val="285"/>
        </w:trPr>
        <w:tc>
          <w:tcPr>
            <w:tcW w:w="2062" w:type="pct"/>
            <w:gridSpan w:val="3"/>
            <w:tcBorders>
              <w:top w:val="single" w:sz="8" w:space="0" w:color="000000" w:themeColor="text1"/>
              <w:bottom w:val="nil"/>
              <w:right w:val="single" w:sz="12" w:space="0" w:color="80B8E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5BAD" w14:textId="77777777" w:rsidR="00E62E55" w:rsidRPr="0069790C" w:rsidRDefault="00E62E55" w:rsidP="00E62E55">
            <w:pPr>
              <w:pStyle w:val="Tabletext"/>
              <w:keepNext/>
              <w:keepLines/>
              <w:spacing w:before="20" w:after="120" w:line="260" w:lineRule="exact"/>
              <w:jc w:val="left"/>
              <w:rPr>
                <w:b/>
                <w:bCs/>
                <w:color w:val="000000" w:themeColor="text1"/>
              </w:rPr>
            </w:pPr>
            <w:r w:rsidRPr="0069790C">
              <w:rPr>
                <w:rFonts w:hint="cs"/>
                <w:b/>
                <w:bCs/>
                <w:color w:val="000000" w:themeColor="text1"/>
                <w:rtl/>
              </w:rPr>
              <w:t>المجموع</w:t>
            </w:r>
          </w:p>
        </w:tc>
        <w:tc>
          <w:tcPr>
            <w:tcW w:w="591" w:type="pct"/>
            <w:tcBorders>
              <w:top w:val="single" w:sz="8" w:space="0" w:color="000000" w:themeColor="text1"/>
              <w:left w:val="single" w:sz="12" w:space="0" w:color="80B8E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AB63" w14:textId="77777777" w:rsidR="00E62E55" w:rsidRPr="0069790C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53 092</w:t>
            </w:r>
          </w:p>
        </w:tc>
        <w:tc>
          <w:tcPr>
            <w:tcW w:w="591" w:type="pct"/>
            <w:tcBorders>
              <w:top w:val="single" w:sz="8" w:space="0" w:color="000000" w:themeColor="text1"/>
              <w:left w:val="nil"/>
              <w:bottom w:val="nil"/>
              <w:right w:val="dotted" w:sz="4" w:space="0" w:color="80B8E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EB9C" w14:textId="77777777" w:rsidR="00E62E55" w:rsidRPr="0069790C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59 527</w:t>
            </w:r>
          </w:p>
        </w:tc>
        <w:tc>
          <w:tcPr>
            <w:tcW w:w="591" w:type="pct"/>
            <w:tcBorders>
              <w:top w:val="single" w:sz="8" w:space="0" w:color="000000" w:themeColor="text1"/>
              <w:left w:val="dotted" w:sz="4" w:space="0" w:color="80B8E0"/>
              <w:bottom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C4D2" w14:textId="77777777" w:rsidR="00E62E55" w:rsidRPr="003A1800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28 883</w:t>
            </w:r>
          </w:p>
        </w:tc>
        <w:tc>
          <w:tcPr>
            <w:tcW w:w="591" w:type="pct"/>
            <w:tcBorders>
              <w:top w:val="single" w:sz="8" w:space="0" w:color="000000" w:themeColor="text1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D95" w14:textId="77777777" w:rsidR="00E62E55" w:rsidRPr="003A1800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32 455</w:t>
            </w:r>
          </w:p>
        </w:tc>
        <w:tc>
          <w:tcPr>
            <w:tcW w:w="574" w:type="pct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C068" w14:textId="77777777" w:rsidR="00E62E55" w:rsidRPr="003A1800" w:rsidRDefault="00E62E55" w:rsidP="00E62E55">
            <w:pPr>
              <w:pStyle w:val="Tabletext"/>
              <w:keepNext/>
              <w:keepLines/>
              <w:spacing w:before="20" w:after="20" w:line="260" w:lineRule="exact"/>
              <w:jc w:val="left"/>
              <w:rPr>
                <w:b/>
                <w:bCs/>
                <w:color w:val="002060"/>
                <w:rtl/>
              </w:rPr>
            </w:pPr>
            <w:r>
              <w:rPr>
                <w:b/>
                <w:bCs/>
                <w:color w:val="002060"/>
              </w:rPr>
              <w:t>61 338</w:t>
            </w:r>
          </w:p>
        </w:tc>
      </w:tr>
    </w:tbl>
    <w:p w14:paraId="18ADEB22" w14:textId="1EF815E0" w:rsidR="00E62E55" w:rsidRDefault="00E62E55" w:rsidP="00E62E55">
      <w:pPr>
        <w:spacing w:before="600"/>
        <w:rPr>
          <w:rtl/>
          <w:lang w:bidi="ar-EG"/>
        </w:rPr>
      </w:pPr>
      <w:r>
        <w:rPr>
          <w:rtl/>
          <w:lang w:bidi="ar-EG"/>
        </w:rPr>
        <w:t xml:space="preserve">وقد تم </w:t>
      </w:r>
      <w:r>
        <w:rPr>
          <w:rFonts w:ascii="Traditional Arabic" w:hAnsi="Traditional Arabic"/>
          <w:rtl/>
          <w:lang w:bidi="ar-EG"/>
        </w:rPr>
        <w:t>الحفاظ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على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مبلغ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وحدة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المساهمة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التي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تدفعها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الدول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الأعضاء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 xml:space="preserve">بمقدار </w:t>
      </w:r>
      <w:r>
        <w:rPr>
          <w:rFonts w:eastAsia="SimSun" w:cs="Calibri"/>
          <w:color w:val="000000"/>
          <w:szCs w:val="24"/>
          <w:lang w:val="en-AU"/>
        </w:rPr>
        <w:t>318 000</w:t>
      </w:r>
      <w:r>
        <w:rPr>
          <w:rFonts w:ascii="Traditional Arabic" w:hAnsi="Traditional Arabic"/>
          <w:rtl/>
          <w:lang w:bidi="ar-EG"/>
        </w:rPr>
        <w:t xml:space="preserve"> فرنك</w:t>
      </w:r>
      <w:r>
        <w:rPr>
          <w:rtl/>
          <w:lang w:bidi="ar-EG"/>
        </w:rPr>
        <w:t> </w:t>
      </w:r>
      <w:r>
        <w:rPr>
          <w:rFonts w:ascii="Traditional Arabic" w:hAnsi="Traditional Arabic"/>
          <w:rtl/>
          <w:lang w:bidi="ar-EG"/>
        </w:rPr>
        <w:t>سويسري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مما</w:t>
      </w:r>
      <w:r>
        <w:rPr>
          <w:rtl/>
          <w:lang w:bidi="ar-EG"/>
        </w:rPr>
        <w:t> </w:t>
      </w:r>
      <w:r>
        <w:rPr>
          <w:rFonts w:ascii="Traditional Arabic" w:hAnsi="Traditional Arabic"/>
          <w:rtl/>
          <w:lang w:bidi="ar-EG"/>
        </w:rPr>
        <w:t>يؤدي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إلى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نمو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اسمي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صفري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منذ</w:t>
      </w:r>
      <w:r>
        <w:rPr>
          <w:rtl/>
          <w:lang w:bidi="ar-EG"/>
        </w:rPr>
        <w:t xml:space="preserve"> </w:t>
      </w:r>
      <w:r>
        <w:rPr>
          <w:rFonts w:ascii="Traditional Arabic" w:hAnsi="Traditional Arabic"/>
          <w:rtl/>
          <w:lang w:bidi="ar-EG"/>
        </w:rPr>
        <w:t>عام</w:t>
      </w:r>
      <w:r>
        <w:rPr>
          <w:rtl/>
          <w:lang w:bidi="ar-EG"/>
        </w:rPr>
        <w:t xml:space="preserve"> </w:t>
      </w:r>
      <w:r>
        <w:rPr>
          <w:lang w:bidi="ar-EG"/>
        </w:rPr>
        <w:t>2016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1C458F">
        <w:rPr>
          <w:rFonts w:hint="cs"/>
          <w:rtl/>
          <w:lang w:bidi="ar-EG"/>
        </w:rPr>
        <w:t>ومن المتوقع</w:t>
      </w:r>
      <w:r w:rsidRPr="008158CE">
        <w:rPr>
          <w:rtl/>
          <w:lang w:bidi="ar-EG"/>
        </w:rPr>
        <w:t xml:space="preserve"> سحب </w:t>
      </w:r>
      <w:r w:rsidR="001C458F">
        <w:rPr>
          <w:rFonts w:hint="cs"/>
          <w:rtl/>
          <w:lang w:bidi="ar-EG"/>
        </w:rPr>
        <w:t xml:space="preserve">مبلغ </w:t>
      </w:r>
      <w:r w:rsidR="001C458F">
        <w:rPr>
          <w:lang w:bidi="ar-EG"/>
        </w:rPr>
        <w:t>1</w:t>
      </w:r>
      <w:r w:rsidR="00502F7B">
        <w:rPr>
          <w:lang w:bidi="ar-EG"/>
        </w:rPr>
        <w:t>,</w:t>
      </w:r>
      <w:r w:rsidR="001C458F">
        <w:rPr>
          <w:lang w:bidi="ar-EG"/>
        </w:rPr>
        <w:t>5</w:t>
      </w:r>
      <w:r w:rsidRPr="008158CE">
        <w:rPr>
          <w:rtl/>
          <w:lang w:bidi="ar-EG"/>
        </w:rPr>
        <w:t xml:space="preserve"> </w:t>
      </w:r>
      <w:r w:rsidR="001C458F">
        <w:rPr>
          <w:rFonts w:hint="cs"/>
          <w:rtl/>
          <w:lang w:bidi="ar"/>
        </w:rPr>
        <w:t>مليون فرنك سويسري</w:t>
      </w:r>
      <w:r w:rsidRPr="00515DCD">
        <w:rPr>
          <w:rtl/>
          <w:lang w:bidi="ar"/>
        </w:rPr>
        <w:t xml:space="preserve"> من حساب الاحتياطي</w:t>
      </w:r>
      <w:r w:rsidR="001C458F">
        <w:rPr>
          <w:rFonts w:hint="cs"/>
          <w:rtl/>
          <w:lang w:bidi="ar"/>
        </w:rPr>
        <w:t xml:space="preserve"> لتغطية تأجيل الجمعية العالمية لتقييس الاتصالات لعام 2020</w:t>
      </w:r>
      <w:r w:rsidRPr="008158CE">
        <w:rPr>
          <w:rtl/>
          <w:lang w:bidi="ar-EG"/>
        </w:rPr>
        <w:t>.</w:t>
      </w:r>
      <w:r w:rsidR="000E10CB">
        <w:rPr>
          <w:rFonts w:hint="cs"/>
          <w:rtl/>
          <w:lang w:bidi="ar-EG"/>
        </w:rPr>
        <w:t xml:space="preserve"> ودُفع نفس هذا المبلغ في حساب الاحتياطي في عام 2020.</w:t>
      </w:r>
    </w:p>
    <w:p w14:paraId="63222E92" w14:textId="77777777" w:rsidR="00E62E55" w:rsidRPr="00502F7B" w:rsidRDefault="00E62E55" w:rsidP="00E62E55">
      <w:pPr>
        <w:rPr>
          <w:rtl/>
        </w:rPr>
      </w:pPr>
      <w:r w:rsidRPr="00502F7B">
        <w:rPr>
          <w:rtl/>
          <w:lang w:bidi="ar-EG"/>
        </w:rPr>
        <w:t xml:space="preserve">وكما هو الحال في الميزانيات السابقة، طُبق معدل شغور في الوظائف قدره </w:t>
      </w:r>
      <w:r w:rsidRPr="00502F7B">
        <w:rPr>
          <w:lang w:bidi="ar-EG"/>
        </w:rPr>
        <w:t>5</w:t>
      </w:r>
      <w:r w:rsidRPr="00502F7B">
        <w:rPr>
          <w:rtl/>
          <w:lang w:bidi="ar-EG"/>
        </w:rPr>
        <w:t xml:space="preserve"> في </w:t>
      </w:r>
      <w:proofErr w:type="gramStart"/>
      <w:r w:rsidRPr="00502F7B">
        <w:rPr>
          <w:rtl/>
          <w:lang w:bidi="ar-EG"/>
        </w:rPr>
        <w:t>المائة</w:t>
      </w:r>
      <w:proofErr w:type="gramEnd"/>
      <w:r w:rsidRPr="00502F7B">
        <w:rPr>
          <w:rtl/>
          <w:lang w:bidi="ar-EG"/>
        </w:rPr>
        <w:t>، مما يعني تأخيرات في التوظيف وخدمة بدوام جزئي وإجازة بدون مرتب. ومع ذلك، فإن تنفيذ معدل الشغور يشكل تحدياً كبيراً في إدارة الوظائف الشاغرة وعملية التوظيف.</w:t>
      </w:r>
      <w:r w:rsidRPr="00502F7B">
        <w:rPr>
          <w:rFonts w:hint="cs"/>
          <w:rtl/>
          <w:lang w:bidi="ar-EG"/>
        </w:rPr>
        <w:t xml:space="preserve"> </w:t>
      </w:r>
      <w:r w:rsidRPr="00502F7B">
        <w:rPr>
          <w:rFonts w:hint="cs"/>
          <w:rtl/>
        </w:rPr>
        <w:t xml:space="preserve"> </w:t>
      </w:r>
      <w:r w:rsidRPr="00502F7B">
        <w:rPr>
          <w:rFonts w:hint="cs"/>
          <w:rtl/>
          <w:lang w:bidi="ar-EG"/>
        </w:rPr>
        <w:t>و</w:t>
      </w:r>
      <w:r w:rsidRPr="00502F7B">
        <w:rPr>
          <w:rtl/>
          <w:lang w:bidi="ar-EG"/>
        </w:rPr>
        <w:t>استند مشروع الميزانية للفترة 2022-2023 إلى برنامج أنشطة الاتحاد الذي يشمل عقد المؤتمر العالمي للاتصالات الراديوية لعام 2023 (</w:t>
      </w:r>
      <w:r w:rsidRPr="00502F7B">
        <w:t>WRC-23</w:t>
      </w:r>
      <w:r w:rsidRPr="00502F7B">
        <w:rPr>
          <w:rtl/>
          <w:lang w:bidi="ar-EG"/>
        </w:rPr>
        <w:t>).</w:t>
      </w:r>
    </w:p>
    <w:p w14:paraId="31619239" w14:textId="0814D1A3" w:rsidR="00E62E55" w:rsidRDefault="00E62E55" w:rsidP="00E62E55">
      <w:pPr>
        <w:rPr>
          <w:rtl/>
          <w:lang w:bidi="ar-EG"/>
        </w:rPr>
      </w:pPr>
      <w:r w:rsidRPr="006E19C2">
        <w:rPr>
          <w:rFonts w:hint="cs"/>
          <w:rtl/>
          <w:lang w:bidi="ar-EG"/>
        </w:rPr>
        <w:t>و</w:t>
      </w:r>
      <w:r w:rsidRPr="008158CE">
        <w:rPr>
          <w:rtl/>
          <w:lang w:bidi="ar-EG"/>
        </w:rPr>
        <w:t xml:space="preserve">أفيد بأن الاتحاد يتوقع أن تنخفض إيرادات استرداد التكاليف في الفترة 2022-2023 بنحو </w:t>
      </w:r>
      <w:r>
        <w:rPr>
          <w:lang w:bidi="ar-EG"/>
        </w:rPr>
        <w:t>5,8</w:t>
      </w:r>
      <w:r w:rsidRPr="008158CE">
        <w:rPr>
          <w:rtl/>
          <w:lang w:bidi="ar-EG"/>
        </w:rPr>
        <w:t xml:space="preserve"> مليون فرنك سويسري مقارنة</w:t>
      </w:r>
      <w:r w:rsidR="00E37F57">
        <w:rPr>
          <w:rFonts w:hint="cs"/>
          <w:rtl/>
          <w:lang w:bidi="ar-EG"/>
        </w:rPr>
        <w:t>ً</w:t>
      </w:r>
      <w:r w:rsidRPr="008158CE">
        <w:rPr>
          <w:rtl/>
          <w:lang w:bidi="ar-EG"/>
        </w:rPr>
        <w:t xml:space="preserve"> بالفترة</w:t>
      </w:r>
      <w:r>
        <w:rPr>
          <w:rFonts w:hint="cs"/>
          <w:rtl/>
          <w:lang w:bidi="ar-EG"/>
        </w:rPr>
        <w:t> </w:t>
      </w:r>
      <w:r w:rsidRPr="008158CE">
        <w:rPr>
          <w:rtl/>
          <w:lang w:bidi="ar-EG"/>
        </w:rPr>
        <w:t>2020-2021، ويرجع ذلك أساساً إلى انخفاض توقعات إيرادات المبيعات من إصدار المنشورات الجديدة المخطط لها في</w:t>
      </w:r>
      <w:r>
        <w:rPr>
          <w:rFonts w:hint="cs"/>
          <w:rtl/>
          <w:lang w:bidi="ar-EG"/>
        </w:rPr>
        <w:t> </w:t>
      </w:r>
      <w:r w:rsidRPr="008158CE">
        <w:rPr>
          <w:rtl/>
          <w:lang w:bidi="ar-EG"/>
        </w:rPr>
        <w:t>الفترة</w:t>
      </w:r>
      <w:r>
        <w:rPr>
          <w:rFonts w:hint="cs"/>
          <w:rtl/>
          <w:lang w:bidi="ar-EG"/>
        </w:rPr>
        <w:t> </w:t>
      </w:r>
      <w:r w:rsidRPr="008158CE">
        <w:rPr>
          <w:rtl/>
          <w:lang w:bidi="ar-EG"/>
        </w:rPr>
        <w:t xml:space="preserve">2022-2023 </w:t>
      </w:r>
      <w:r w:rsidRPr="006E19C2">
        <w:rPr>
          <w:rFonts w:hint="cs"/>
          <w:rtl/>
          <w:lang w:bidi="ar-EG"/>
        </w:rPr>
        <w:t>وسيعوَّض</w:t>
      </w:r>
      <w:r w:rsidRPr="008158CE">
        <w:rPr>
          <w:rtl/>
          <w:lang w:bidi="ar-EG"/>
        </w:rPr>
        <w:t xml:space="preserve"> ذلك جزئياً من خلال الزيادة المتوقعة في إيرادات استرداد التكاليف من بطاقات</w:t>
      </w:r>
      <w:r w:rsidRPr="006E19C2">
        <w:rPr>
          <w:rFonts w:hint="cs"/>
          <w:rtl/>
          <w:lang w:bidi="ar-EG"/>
        </w:rPr>
        <w:t xml:space="preserve"> التبليغ عن</w:t>
      </w:r>
      <w:r w:rsidRPr="008158CE">
        <w:rPr>
          <w:rtl/>
          <w:lang w:bidi="ar-EG"/>
        </w:rPr>
        <w:t xml:space="preserve"> شبكات ساتلية</w:t>
      </w:r>
      <w:r>
        <w:rPr>
          <w:rFonts w:hint="cs"/>
          <w:rtl/>
          <w:lang w:bidi="ar-EG"/>
        </w:rPr>
        <w:t> </w:t>
      </w:r>
      <w:r w:rsidRPr="008158CE">
        <w:rPr>
          <w:rtl/>
          <w:lang w:bidi="ar-EG"/>
        </w:rPr>
        <w:t>(</w:t>
      </w:r>
      <w:r w:rsidRPr="008158CE">
        <w:t>SNF</w:t>
      </w:r>
      <w:r w:rsidRPr="008158CE">
        <w:rPr>
          <w:rtl/>
          <w:lang w:bidi="ar-EG"/>
        </w:rPr>
        <w:t>).</w:t>
      </w:r>
    </w:p>
    <w:p w14:paraId="07335FDD" w14:textId="18F1BBB1" w:rsidR="00E62E55" w:rsidRDefault="00E62E55" w:rsidP="00E62E55">
      <w:pPr>
        <w:rPr>
          <w:rtl/>
        </w:rPr>
      </w:pPr>
      <w:r w:rsidRPr="006E19C2">
        <w:rPr>
          <w:rFonts w:hint="cs"/>
          <w:rtl/>
          <w:lang w:bidi="ar-EG"/>
        </w:rPr>
        <w:t>و</w:t>
      </w:r>
      <w:r w:rsidRPr="008158CE">
        <w:rPr>
          <w:rtl/>
          <w:lang w:bidi="ar-EG"/>
        </w:rPr>
        <w:t>أوضح مدير مكتب الاتصالات الراديوية المسألة المتعلقة بمبيعات المنشورات المدرجة في الميزانية للفترة 2022-2023.</w:t>
      </w:r>
      <w:r w:rsidRPr="00E27881">
        <w:rPr>
          <w:rtl/>
          <w:lang w:bidi="ar-EG"/>
        </w:rPr>
        <w:t xml:space="preserve"> </w:t>
      </w:r>
      <w:r w:rsidRPr="008158CE">
        <w:rPr>
          <w:rtl/>
          <w:lang w:bidi="ar-EG"/>
        </w:rPr>
        <w:t xml:space="preserve">وأبلغ الفريق أن قطاع الاتصالات الراديوية لم يغير </w:t>
      </w:r>
      <w:r w:rsidRPr="00E27881">
        <w:rPr>
          <w:rFonts w:hint="cs"/>
          <w:rtl/>
          <w:lang w:bidi="ar-EG"/>
        </w:rPr>
        <w:t>ال</w:t>
      </w:r>
      <w:r w:rsidRPr="008158CE">
        <w:rPr>
          <w:rtl/>
          <w:lang w:bidi="ar-EG"/>
        </w:rPr>
        <w:t>جدول</w:t>
      </w:r>
      <w:r w:rsidRPr="00E27881">
        <w:rPr>
          <w:rFonts w:hint="cs"/>
          <w:rtl/>
          <w:lang w:bidi="ar-EG"/>
        </w:rPr>
        <w:t xml:space="preserve"> الزمني</w:t>
      </w:r>
      <w:r w:rsidRPr="008158CE">
        <w:rPr>
          <w:rtl/>
          <w:lang w:bidi="ar-EG"/>
        </w:rPr>
        <w:t xml:space="preserve"> </w:t>
      </w:r>
      <w:r w:rsidRPr="00E27881">
        <w:rPr>
          <w:rFonts w:hint="cs"/>
          <w:rtl/>
          <w:lang w:bidi="ar-EG"/>
        </w:rPr>
        <w:t>ل</w:t>
      </w:r>
      <w:r w:rsidRPr="008158CE">
        <w:rPr>
          <w:rtl/>
          <w:lang w:bidi="ar-EG"/>
        </w:rPr>
        <w:t>لمطبوعات الرئيسية.</w:t>
      </w:r>
      <w:r w:rsidRPr="00E27881">
        <w:rPr>
          <w:rFonts w:hint="cs"/>
          <w:rtl/>
          <w:lang w:bidi="ar-EG"/>
        </w:rPr>
        <w:t xml:space="preserve"> و</w:t>
      </w:r>
      <w:r w:rsidRPr="008158CE">
        <w:rPr>
          <w:rtl/>
          <w:lang w:bidi="ar-EG"/>
        </w:rPr>
        <w:t>إذا كانت الإيرادات المدرجة في الميزانية أقل في</w:t>
      </w:r>
      <w:r w:rsidRPr="00E27881">
        <w:rPr>
          <w:rtl/>
          <w:lang w:bidi="ar-EG"/>
        </w:rPr>
        <w:t xml:space="preserve"> </w:t>
      </w:r>
      <w:r w:rsidRPr="008158CE">
        <w:rPr>
          <w:rtl/>
          <w:lang w:bidi="ar-EG"/>
        </w:rPr>
        <w:t>الفترة 2022</w:t>
      </w:r>
      <w:r>
        <w:rPr>
          <w:rtl/>
          <w:lang w:bidi="ar-EG"/>
        </w:rPr>
        <w:noBreakHyphen/>
      </w:r>
      <w:r w:rsidRPr="008158CE">
        <w:rPr>
          <w:rtl/>
          <w:lang w:bidi="ar-EG"/>
        </w:rPr>
        <w:t>2023 مما كانت عليه في</w:t>
      </w:r>
      <w:r w:rsidRPr="00E27881">
        <w:rPr>
          <w:rtl/>
          <w:lang w:bidi="ar-EG"/>
        </w:rPr>
        <w:t xml:space="preserve"> </w:t>
      </w:r>
      <w:r w:rsidRPr="008158CE">
        <w:rPr>
          <w:rtl/>
          <w:lang w:bidi="ar-EG"/>
        </w:rPr>
        <w:t xml:space="preserve">الفترة 2020-2021، </w:t>
      </w:r>
      <w:r w:rsidRPr="00E27881">
        <w:rPr>
          <w:rFonts w:hint="cs"/>
          <w:rtl/>
          <w:lang w:bidi="ar-EG"/>
        </w:rPr>
        <w:t>فالأمر</w:t>
      </w:r>
      <w:r w:rsidRPr="008158CE">
        <w:rPr>
          <w:rtl/>
          <w:lang w:bidi="ar-EG"/>
        </w:rPr>
        <w:t xml:space="preserve"> مرتبط بإصدار منشورات جديدة في السنوات التالية للمؤتمر العالمي للاتصالات الراديوية (</w:t>
      </w:r>
      <w:r w:rsidRPr="00E27881">
        <w:rPr>
          <w:rFonts w:hint="cs"/>
          <w:rtl/>
          <w:lang w:bidi="ar-EG"/>
        </w:rPr>
        <w:t>طبعات</w:t>
      </w:r>
      <w:r w:rsidRPr="008158CE">
        <w:rPr>
          <w:rtl/>
          <w:lang w:bidi="ar-EG"/>
        </w:rPr>
        <w:t xml:space="preserve"> جديدة </w:t>
      </w:r>
      <w:r w:rsidRPr="00E27881">
        <w:rPr>
          <w:rFonts w:hint="cs"/>
          <w:rtl/>
          <w:lang w:bidi="ar-EG"/>
        </w:rPr>
        <w:t>ل</w:t>
      </w:r>
      <w:r w:rsidRPr="008158CE">
        <w:rPr>
          <w:rtl/>
          <w:lang w:bidi="ar-EG"/>
        </w:rPr>
        <w:t xml:space="preserve">خمسة منشورات رئيسية صدرت في 2020-2021، </w:t>
      </w:r>
      <w:r w:rsidRPr="00E27881">
        <w:rPr>
          <w:rFonts w:hint="cs"/>
          <w:rtl/>
          <w:lang w:bidi="ar-EG"/>
        </w:rPr>
        <w:t>و</w:t>
      </w:r>
      <w:r w:rsidRPr="008158CE">
        <w:rPr>
          <w:rtl/>
          <w:lang w:bidi="ar-EG"/>
        </w:rPr>
        <w:t xml:space="preserve">ثلاثة منشورات رئيسية </w:t>
      </w:r>
      <w:r w:rsidRPr="008158CE">
        <w:rPr>
          <w:rtl/>
          <w:lang w:bidi="ar-EG"/>
        </w:rPr>
        <w:lastRenderedPageBreak/>
        <w:t>في</w:t>
      </w:r>
      <w:r w:rsidR="0005080D">
        <w:rPr>
          <w:rFonts w:hint="cs"/>
          <w:rtl/>
          <w:lang w:bidi="ar-EG"/>
        </w:rPr>
        <w:t> </w:t>
      </w:r>
      <w:r w:rsidRPr="008158CE">
        <w:rPr>
          <w:rtl/>
          <w:lang w:bidi="ar-EG"/>
        </w:rPr>
        <w:t>الفترة 2022-2023 والعودة إلى</w:t>
      </w:r>
      <w:r w:rsidR="0032337A">
        <w:rPr>
          <w:rFonts w:hint="cs"/>
          <w:rtl/>
          <w:lang w:bidi="ar-EG"/>
        </w:rPr>
        <w:t xml:space="preserve"> </w:t>
      </w:r>
      <w:proofErr w:type="gramStart"/>
      <w:r w:rsidRPr="008158CE">
        <w:rPr>
          <w:rtl/>
          <w:lang w:bidi="ar-EG"/>
        </w:rPr>
        <w:t>خمسة</w:t>
      </w:r>
      <w:proofErr w:type="gramEnd"/>
      <w:r w:rsidR="0032337A">
        <w:rPr>
          <w:rFonts w:hint="cs"/>
          <w:rtl/>
          <w:lang w:bidi="ar-EG"/>
        </w:rPr>
        <w:t xml:space="preserve"> </w:t>
      </w:r>
      <w:r w:rsidRPr="008158CE">
        <w:rPr>
          <w:rtl/>
          <w:lang w:bidi="ar-EG"/>
        </w:rPr>
        <w:t>منشورات رئيسية في</w:t>
      </w:r>
      <w:r w:rsidRPr="00E27881">
        <w:rPr>
          <w:rtl/>
          <w:lang w:bidi="ar-EG"/>
        </w:rPr>
        <w:t xml:space="preserve"> </w:t>
      </w:r>
      <w:r w:rsidRPr="008158CE">
        <w:rPr>
          <w:rtl/>
          <w:lang w:bidi="ar-EG"/>
        </w:rPr>
        <w:t>الفترة 2024-2025).</w:t>
      </w:r>
      <w:r w:rsidRPr="00E27881">
        <w:rPr>
          <w:rtl/>
          <w:lang w:bidi="ar-EG"/>
        </w:rPr>
        <w:t xml:space="preserve"> </w:t>
      </w:r>
      <w:r w:rsidRPr="008158CE">
        <w:rPr>
          <w:rtl/>
          <w:lang w:bidi="ar-EG"/>
        </w:rPr>
        <w:t>وأشارت الأمانة إلى أنه</w:t>
      </w:r>
      <w:r w:rsidRPr="00E27881">
        <w:rPr>
          <w:rFonts w:hint="cs"/>
          <w:rtl/>
          <w:lang w:bidi="ar-EG"/>
        </w:rPr>
        <w:t>ا</w:t>
      </w:r>
      <w:r w:rsidRPr="008158CE">
        <w:rPr>
          <w:rtl/>
          <w:lang w:bidi="ar-EG"/>
        </w:rPr>
        <w:t xml:space="preserve"> </w:t>
      </w:r>
      <w:r w:rsidRPr="00E27881">
        <w:rPr>
          <w:rFonts w:hint="cs"/>
          <w:rtl/>
          <w:lang w:bidi="ar-EG"/>
        </w:rPr>
        <w:t>لا تتوقع</w:t>
      </w:r>
      <w:r w:rsidRPr="008158CE">
        <w:rPr>
          <w:rtl/>
          <w:lang w:bidi="ar-EG"/>
        </w:rPr>
        <w:t xml:space="preserve"> وفورات كبيرة، إن و</w:t>
      </w:r>
      <w:r w:rsidRPr="00E27881">
        <w:rPr>
          <w:rFonts w:hint="cs"/>
          <w:rtl/>
          <w:lang w:bidi="ar-EG"/>
        </w:rPr>
        <w:t>ُ</w:t>
      </w:r>
      <w:r w:rsidRPr="008158CE">
        <w:rPr>
          <w:rtl/>
          <w:lang w:bidi="ar-EG"/>
        </w:rPr>
        <w:t xml:space="preserve">جدت، </w:t>
      </w:r>
      <w:r w:rsidR="000E10CB">
        <w:rPr>
          <w:rFonts w:hint="cs"/>
          <w:rtl/>
          <w:lang w:bidi="ar-EG"/>
        </w:rPr>
        <w:t>في</w:t>
      </w:r>
      <w:r w:rsidRPr="008158CE">
        <w:rPr>
          <w:rtl/>
          <w:lang w:bidi="ar-EG"/>
        </w:rPr>
        <w:t xml:space="preserve"> هذه الفترة.</w:t>
      </w:r>
      <w:r w:rsidRPr="00561F93">
        <w:rPr>
          <w:rFonts w:hint="cs"/>
          <w:rtl/>
          <w:lang w:bidi="ar-EG"/>
        </w:rPr>
        <w:t xml:space="preserve"> </w:t>
      </w:r>
      <w:r w:rsidR="00115312">
        <w:rPr>
          <w:rFonts w:hint="cs"/>
          <w:rtl/>
          <w:lang w:bidi="ar-EG"/>
        </w:rPr>
        <w:t>وأخيراً، بعد تلقي</w:t>
      </w:r>
      <w:r w:rsidRPr="008158CE">
        <w:rPr>
          <w:rtl/>
          <w:lang w:bidi="ar-EG"/>
        </w:rPr>
        <w:t xml:space="preserve"> </w:t>
      </w:r>
      <w:r w:rsidR="00115312">
        <w:rPr>
          <w:rFonts w:hint="cs"/>
          <w:rtl/>
          <w:lang w:bidi="ar-EG"/>
        </w:rPr>
        <w:t>ال</w:t>
      </w:r>
      <w:r w:rsidRPr="008158CE">
        <w:rPr>
          <w:rtl/>
          <w:lang w:bidi="ar-EG"/>
        </w:rPr>
        <w:t xml:space="preserve">دراسة </w:t>
      </w:r>
      <w:r w:rsidR="00115312">
        <w:rPr>
          <w:rFonts w:hint="cs"/>
          <w:rtl/>
          <w:lang w:bidi="ar-EG"/>
        </w:rPr>
        <w:t xml:space="preserve">الإكتوارية بشأن إقفال حسابات السنة المالية 2020، قد سمح ذلك فقط بتخصيص مبلغ </w:t>
      </w:r>
      <w:r w:rsidR="00911A9B">
        <w:rPr>
          <w:lang w:bidi="ar-EG"/>
        </w:rPr>
        <w:t>685 000</w:t>
      </w:r>
      <w:r w:rsidR="00115312">
        <w:rPr>
          <w:rFonts w:hint="cs"/>
          <w:rtl/>
          <w:lang w:bidi="ar-EG"/>
        </w:rPr>
        <w:t xml:space="preserve"> فرنك سويسري وفقاً للمقرر 619 بشأن المتطلبات المحددة في 2021 من أجل مشروع المبنى الجديد</w:t>
      </w:r>
      <w:r w:rsidRPr="008158CE">
        <w:rPr>
          <w:rtl/>
          <w:lang w:bidi="ar-EG"/>
        </w:rPr>
        <w:t>.</w:t>
      </w:r>
      <w:r w:rsidRPr="002E71FB">
        <w:rPr>
          <w:rFonts w:hint="cs"/>
          <w:rtl/>
          <w:lang w:bidi="ar-EG"/>
        </w:rPr>
        <w:t xml:space="preserve"> وستُ</w:t>
      </w:r>
      <w:r w:rsidRPr="008158CE">
        <w:rPr>
          <w:rtl/>
          <w:lang w:bidi="ar-EG"/>
        </w:rPr>
        <w:t>عرض النتيجة النهائية لتنفيذ ميزانية</w:t>
      </w:r>
      <w:r w:rsidRPr="002E71FB">
        <w:rPr>
          <w:rFonts w:hint="cs"/>
          <w:rtl/>
          <w:lang w:bidi="ar-EG"/>
        </w:rPr>
        <w:t xml:space="preserve"> عام</w:t>
      </w:r>
      <w:r w:rsidRPr="008158CE">
        <w:rPr>
          <w:rtl/>
          <w:lang w:bidi="ar-EG"/>
        </w:rPr>
        <w:t xml:space="preserve"> 2020 على </w:t>
      </w:r>
      <w:r w:rsidR="00115312">
        <w:rPr>
          <w:rFonts w:hint="cs"/>
          <w:rtl/>
          <w:lang w:bidi="ar-EG"/>
        </w:rPr>
        <w:t>اجتماع المشاورة الافتراضية لأعضاء المجلس في 2021</w:t>
      </w:r>
      <w:r w:rsidRPr="002E71FB">
        <w:rPr>
          <w:rFonts w:hint="cs"/>
          <w:rtl/>
          <w:lang w:bidi="ar-EG"/>
        </w:rPr>
        <w:t xml:space="preserve"> </w:t>
      </w:r>
      <w:r w:rsidR="00115312">
        <w:rPr>
          <w:rFonts w:hint="cs"/>
          <w:rtl/>
          <w:lang w:bidi="ar-EG"/>
        </w:rPr>
        <w:t xml:space="preserve">من خلال تقرير الإدارة المالية لعام 2020 في الوثيقة </w:t>
      </w:r>
      <w:r w:rsidR="00115312">
        <w:rPr>
          <w:lang w:bidi="ar-EG"/>
        </w:rPr>
        <w:t>C21/42</w:t>
      </w:r>
      <w:r w:rsidRPr="008158CE">
        <w:rPr>
          <w:rtl/>
          <w:lang w:bidi="ar-EG"/>
        </w:rPr>
        <w:t>.</w:t>
      </w:r>
    </w:p>
    <w:p w14:paraId="58F15BE1" w14:textId="77777777" w:rsidR="00E62E55" w:rsidRPr="0039465C" w:rsidRDefault="00E62E55" w:rsidP="00E62E55">
      <w:pPr>
        <w:spacing w:before="36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62E55" w:rsidRPr="0039465C" w:rsidSect="004D4AE6">
      <w:headerReference w:type="even" r:id="rId14"/>
      <w:headerReference w:type="default" r:id="rId15"/>
      <w:footerReference w:type="default" r:id="rId16"/>
      <w:footerReference w:type="first" r:id="rId17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8C8C5" w14:textId="77777777" w:rsidR="00E62E55" w:rsidRDefault="00E62E55" w:rsidP="002919E1">
      <w:r>
        <w:separator/>
      </w:r>
    </w:p>
    <w:p w14:paraId="02DB2980" w14:textId="77777777" w:rsidR="00E62E55" w:rsidRDefault="00E62E55" w:rsidP="002919E1"/>
    <w:p w14:paraId="2CD3D79C" w14:textId="77777777" w:rsidR="00E62E55" w:rsidRDefault="00E62E55" w:rsidP="002919E1"/>
    <w:p w14:paraId="560359C8" w14:textId="77777777" w:rsidR="00E62E55" w:rsidRDefault="00E62E55"/>
  </w:endnote>
  <w:endnote w:type="continuationSeparator" w:id="0">
    <w:p w14:paraId="417173CB" w14:textId="77777777" w:rsidR="00E62E55" w:rsidRDefault="00E62E55" w:rsidP="002919E1">
      <w:r>
        <w:continuationSeparator/>
      </w:r>
    </w:p>
    <w:p w14:paraId="38741727" w14:textId="77777777" w:rsidR="00E62E55" w:rsidRDefault="00E62E55" w:rsidP="002919E1"/>
    <w:p w14:paraId="58A8F5EE" w14:textId="77777777" w:rsidR="00E62E55" w:rsidRDefault="00E62E55" w:rsidP="002919E1"/>
    <w:p w14:paraId="64EF7F3B" w14:textId="77777777" w:rsidR="00E62E55" w:rsidRDefault="00E6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A9376" w14:textId="65897239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411D0">
      <w:rPr>
        <w:noProof/>
      </w:rPr>
      <w:t>P:\ARA\ITU-R\AG\RAG\RAG21\000\026COR1A.docx</w:t>
    </w:r>
    <w:r>
      <w:fldChar w:fldCharType="end"/>
    </w:r>
    <w:proofErr w:type="gramStart"/>
    <w:r w:rsidRPr="00A809E8">
      <w:t xml:space="preserve">   (</w:t>
    </w:r>
    <w:proofErr w:type="gramEnd"/>
    <w:r w:rsidR="00706E0A">
      <w:t>485558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2F55A" w14:textId="1835C816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D411D0">
      <w:rPr>
        <w:noProof/>
      </w:rPr>
      <w:t>P:\ARA\ITU-R\AG\RAG\RAG21\000\026COR1A.docx</w:t>
    </w:r>
    <w:r>
      <w:fldChar w:fldCharType="end"/>
    </w:r>
    <w:proofErr w:type="gramStart"/>
    <w:r w:rsidRPr="00A809E8">
      <w:t xml:space="preserve">   (</w:t>
    </w:r>
    <w:proofErr w:type="gramEnd"/>
    <w:r w:rsidR="00706E0A">
      <w:t>485558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C6AC" w14:textId="77777777" w:rsidR="00E62E55" w:rsidRDefault="00E62E55" w:rsidP="002919E1">
      <w:r>
        <w:t>___________________</w:t>
      </w:r>
    </w:p>
  </w:footnote>
  <w:footnote w:type="continuationSeparator" w:id="0">
    <w:p w14:paraId="26D35D76" w14:textId="77777777" w:rsidR="00E62E55" w:rsidRDefault="00E62E55" w:rsidP="002919E1">
      <w:r>
        <w:continuationSeparator/>
      </w:r>
    </w:p>
    <w:p w14:paraId="15B534F0" w14:textId="77777777" w:rsidR="00E62E55" w:rsidRDefault="00E62E55" w:rsidP="002919E1"/>
    <w:p w14:paraId="63BC9016" w14:textId="77777777" w:rsidR="00E62E55" w:rsidRDefault="00E62E55" w:rsidP="002919E1"/>
    <w:p w14:paraId="53F07EF9" w14:textId="77777777" w:rsidR="00E62E55" w:rsidRDefault="00E62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8E2F" w14:textId="77777777" w:rsidR="00281F5F" w:rsidRDefault="00281F5F" w:rsidP="002919E1"/>
  <w:p w14:paraId="5E509DAE" w14:textId="77777777" w:rsidR="00281F5F" w:rsidRDefault="00281F5F" w:rsidP="002919E1"/>
  <w:p w14:paraId="55BDF8B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C3A25" w14:textId="62536025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E62E55">
      <w:rPr>
        <w:rStyle w:val="PageNumber"/>
      </w:rPr>
      <w:t>26(Cor.1)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20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2C2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362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B06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88F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55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080D"/>
    <w:rsid w:val="00051907"/>
    <w:rsid w:val="00075A3F"/>
    <w:rsid w:val="000A1B16"/>
    <w:rsid w:val="000B3896"/>
    <w:rsid w:val="000B5404"/>
    <w:rsid w:val="000D1708"/>
    <w:rsid w:val="000E10CB"/>
    <w:rsid w:val="000E2AFC"/>
    <w:rsid w:val="000E6D30"/>
    <w:rsid w:val="000F05F5"/>
    <w:rsid w:val="000F518F"/>
    <w:rsid w:val="0010081C"/>
    <w:rsid w:val="001013E3"/>
    <w:rsid w:val="0010363F"/>
    <w:rsid w:val="00115312"/>
    <w:rsid w:val="00123AA6"/>
    <w:rsid w:val="0012545F"/>
    <w:rsid w:val="00136B82"/>
    <w:rsid w:val="001464F2"/>
    <w:rsid w:val="00147FE1"/>
    <w:rsid w:val="00167364"/>
    <w:rsid w:val="001903B2"/>
    <w:rsid w:val="001B1EBD"/>
    <w:rsid w:val="001B5953"/>
    <w:rsid w:val="001C458F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2337A"/>
    <w:rsid w:val="003269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3F05B8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2F7B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5AF3"/>
    <w:rsid w:val="006F70BF"/>
    <w:rsid w:val="006F70F8"/>
    <w:rsid w:val="00706E0A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0CB1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482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1A9B"/>
    <w:rsid w:val="00951718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87E24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50BD"/>
    <w:rsid w:val="00B07CEE"/>
    <w:rsid w:val="00B12661"/>
    <w:rsid w:val="00B16045"/>
    <w:rsid w:val="00B1667D"/>
    <w:rsid w:val="00B1714C"/>
    <w:rsid w:val="00B357E9"/>
    <w:rsid w:val="00B4164D"/>
    <w:rsid w:val="00B425C1"/>
    <w:rsid w:val="00B55D7E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5BA4"/>
    <w:rsid w:val="00D25120"/>
    <w:rsid w:val="00D411D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02FA"/>
    <w:rsid w:val="00DC05B6"/>
    <w:rsid w:val="00DC29DD"/>
    <w:rsid w:val="00DC7C0E"/>
    <w:rsid w:val="00DE7387"/>
    <w:rsid w:val="00DF2A6A"/>
    <w:rsid w:val="00DF3124"/>
    <w:rsid w:val="00DF3B72"/>
    <w:rsid w:val="00DF620D"/>
    <w:rsid w:val="00E10821"/>
    <w:rsid w:val="00E2489D"/>
    <w:rsid w:val="00E26520"/>
    <w:rsid w:val="00E26732"/>
    <w:rsid w:val="00E343A3"/>
    <w:rsid w:val="00E37F57"/>
    <w:rsid w:val="00E47277"/>
    <w:rsid w:val="00E51BFA"/>
    <w:rsid w:val="00E621A3"/>
    <w:rsid w:val="00E62E55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2549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BC95AF"/>
  <w15:docId w15:val="{5A0E7743-C5CF-40B7-9AA7-DE73C9C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FE1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62E55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E62E55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20-RAG-C-0026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Elbahnassawy, Ganat</dc:creator>
  <cp:keywords>WRC-12</cp:keywords>
  <cp:lastModifiedBy>Arabic</cp:lastModifiedBy>
  <cp:revision>12</cp:revision>
  <cp:lastPrinted>2019-06-26T10:10:00Z</cp:lastPrinted>
  <dcterms:created xsi:type="dcterms:W3CDTF">2021-03-25T14:41:00Z</dcterms:created>
  <dcterms:modified xsi:type="dcterms:W3CDTF">2021-03-25T14:57:00Z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