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Tr="00446509">
        <w:trPr>
          <w:cantSplit/>
        </w:trPr>
        <w:tc>
          <w:tcPr>
            <w:tcW w:w="6772" w:type="dxa"/>
            <w:vAlign w:val="center"/>
          </w:tcPr>
          <w:p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 xml:space="preserve">mayo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de 20</w:t>
            </w:r>
            <w:r w:rsidR="00AB4BAD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117" w:type="dxa"/>
            <w:vAlign w:val="center"/>
          </w:tcPr>
          <w:p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/>
              </w:rPr>
              <w:drawing>
                <wp:inline distT="0" distB="0" distL="0" distR="0" wp14:anchorId="0EE722E4" wp14:editId="5432477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446509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446509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:rsidTr="00446509">
        <w:trPr>
          <w:cantSplit/>
        </w:trPr>
        <w:tc>
          <w:tcPr>
            <w:tcW w:w="6772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7926FC" w:rsidRDefault="007926FC" w:rsidP="007926F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RAG20/17-S</w:t>
            </w:r>
          </w:p>
        </w:tc>
      </w:tr>
      <w:tr w:rsidR="006E291F" w:rsidRPr="002A127E" w:rsidTr="00446509">
        <w:trPr>
          <w:cantSplit/>
        </w:trPr>
        <w:tc>
          <w:tcPr>
            <w:tcW w:w="6772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7926FC" w:rsidRDefault="007926FC" w:rsidP="007926F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de mayo de 2020</w:t>
            </w:r>
          </w:p>
        </w:tc>
      </w:tr>
      <w:tr w:rsidR="006E291F" w:rsidRPr="002A127E" w:rsidTr="00446509">
        <w:trPr>
          <w:cantSplit/>
        </w:trPr>
        <w:tc>
          <w:tcPr>
            <w:tcW w:w="6772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7926FC" w:rsidRDefault="007926FC" w:rsidP="007926F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6E291F" w:rsidRDefault="00446509" w:rsidP="00CB7A43">
            <w:pPr>
              <w:pStyle w:val="Source"/>
            </w:pPr>
            <w:bookmarkStart w:id="3" w:name="dsource" w:colFirst="0" w:colLast="0"/>
            <w:bookmarkEnd w:id="2"/>
            <w:r w:rsidRPr="00446509">
              <w:t>Japón</w:t>
            </w:r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6E291F" w:rsidRDefault="00446509" w:rsidP="00CB7A43">
            <w:pPr>
              <w:pStyle w:val="Title1"/>
            </w:pPr>
            <w:bookmarkStart w:id="4" w:name="lt_pId009"/>
            <w:bookmarkStart w:id="5" w:name="dtitle1" w:colFirst="0" w:colLast="0"/>
            <w:bookmarkEnd w:id="3"/>
            <w:r w:rsidRPr="00446509">
              <w:t xml:space="preserve">nueva evolución en el marco DE LA </w:t>
            </w:r>
            <w:r w:rsidRPr="00446509">
              <w:br/>
              <w:t>RESOLUCIÓN 908 (Rev.CMR</w:t>
            </w:r>
            <w:r w:rsidRPr="00446509">
              <w:noBreakHyphen/>
              <w:t>15)</w:t>
            </w:r>
            <w:bookmarkEnd w:id="4"/>
          </w:p>
        </w:tc>
      </w:tr>
    </w:tbl>
    <w:bookmarkEnd w:id="5"/>
    <w:p w:rsidR="00F77D5F" w:rsidRDefault="00446509" w:rsidP="00446509">
      <w:pPr>
        <w:pStyle w:val="Title1"/>
      </w:pPr>
      <w:r w:rsidRPr="00446509">
        <w:t xml:space="preserve">Presentación y publicación electrónicas de </w:t>
      </w:r>
      <w:r w:rsidRPr="00446509">
        <w:br/>
        <w:t>las notificaciones de redes de satélites</w:t>
      </w:r>
    </w:p>
    <w:p w:rsidR="00446509" w:rsidRPr="00961E50" w:rsidRDefault="00446509" w:rsidP="00446509">
      <w:pPr>
        <w:pStyle w:val="Heading1"/>
      </w:pPr>
      <w:r w:rsidRPr="00961E50">
        <w:t>1</w:t>
      </w:r>
      <w:r w:rsidRPr="00961E50">
        <w:tab/>
      </w:r>
      <w:r>
        <w:t>Antecedentes</w:t>
      </w:r>
    </w:p>
    <w:p w:rsidR="00446509" w:rsidRPr="00961E50" w:rsidRDefault="00446509" w:rsidP="00446509">
      <w:r w:rsidRPr="00961E50">
        <w:t>En la Resolución 908 (Rev.CMR-15) se encarga al Director de la BR que aplique un método electrónico seguro y sin papel para la presentación y publicación electrónicas de las notificaciones y observaciones sobre redes de satélites.</w:t>
      </w:r>
      <w:r>
        <w:t xml:space="preserve"> La Resolución se ha mantenido sin cambios, como conclusión de la CMR-19.</w:t>
      </w:r>
    </w:p>
    <w:p w:rsidR="00446509" w:rsidRPr="00961E50" w:rsidRDefault="00446509" w:rsidP="00446509">
      <w:r w:rsidRPr="00961E50">
        <w:t>La Administración de Japón ha venido apoyando las actividades de la BR a través de una contribución voluntaria desde el mes de mayo de 2017 para la aplicación de la Resolución 908.</w:t>
      </w:r>
      <w:r>
        <w:t xml:space="preserve"> Japón reconoce la importante mejora del proyecto para implementar la Resolución, gracias a los esfuerzos desplegados por la BR. </w:t>
      </w:r>
    </w:p>
    <w:p w:rsidR="00446509" w:rsidRDefault="00446509" w:rsidP="00446509">
      <w:r w:rsidRPr="00831DFB">
        <w:t>En la 26ª reunión del GAR en 2019, Japón propuso facilitar el desarrollo de un sistema más eficiente. Con respecto a la propuesta que Japón presentó en la última reunión del GAR, se puso en marcha un nuevo sistema de comunicación en línea entre las administraciones y la BR, así como entre las administraciones.</w:t>
      </w:r>
    </w:p>
    <w:p w:rsidR="00446509" w:rsidRPr="00961E50" w:rsidRDefault="00446509" w:rsidP="00446509">
      <w:pPr>
        <w:pStyle w:val="Heading1"/>
      </w:pPr>
      <w:r w:rsidRPr="00961E50">
        <w:t>2</w:t>
      </w:r>
      <w:r w:rsidRPr="00961E50">
        <w:tab/>
      </w:r>
      <w:r>
        <w:t>Propuestas</w:t>
      </w:r>
    </w:p>
    <w:p w:rsidR="00446509" w:rsidRPr="00961E50" w:rsidRDefault="00446509" w:rsidP="00446509">
      <w:r>
        <w:t>Aunque</w:t>
      </w:r>
      <w:r w:rsidRPr="00831DFB">
        <w:t xml:space="preserve"> Japón aprecia estas mejoras, el desarrollo debería continuar, ya que habría algunas esferas</w:t>
      </w:r>
      <w:r w:rsidR="00E14E00">
        <w:t> </w:t>
      </w:r>
      <w:r w:rsidRPr="00831DFB">
        <w:t xml:space="preserve">en las que se espera que se produzcan nuevas mejoras y aceleraciones en virtud de la </w:t>
      </w:r>
      <w:r>
        <w:t>R</w:t>
      </w:r>
      <w:r w:rsidRPr="00831DFB">
        <w:t xml:space="preserve">esolución </w:t>
      </w:r>
      <w:r w:rsidR="00E14E00">
        <w:t> </w:t>
      </w:r>
      <w:r w:rsidRPr="00831DFB">
        <w:t xml:space="preserve">908. Por ejemplo, en la última reunión, propusimos la creación de un sitio web de la UIT de fácil utilización y modernizado en relación con los servicios espaciales. Esta implementación debe </w:t>
      </w:r>
      <w:r>
        <w:t xml:space="preserve">publicarse </w:t>
      </w:r>
      <w:r w:rsidRPr="00831DFB">
        <w:t>rápidamente</w:t>
      </w:r>
      <w:r>
        <w:t>.</w:t>
      </w:r>
    </w:p>
    <w:p w:rsidR="00446509" w:rsidRDefault="00446509" w:rsidP="00446509">
      <w:r w:rsidRPr="00831DFB">
        <w:t xml:space="preserve">Además, Japón </w:t>
      </w:r>
      <w:r>
        <w:t>desea señalar</w:t>
      </w:r>
      <w:r w:rsidRPr="00831DFB">
        <w:t xml:space="preserve"> que la ampliación del sistema de presentación en línea desarrollado y el ulterior desarrollo de los instrumentos de tecnología de la información son eficaces para que todo el proceso de coordinación de los satélites, incluidos los procesos de examen y publicación llevados a cabo por la BR, sea más eficiente y rápido</w:t>
      </w:r>
      <w:r>
        <w:t>.</w:t>
      </w:r>
    </w:p>
    <w:p w:rsidR="00446509" w:rsidRDefault="00446509" w:rsidP="00740E04">
      <w:pPr>
        <w:keepLines/>
      </w:pPr>
      <w:r w:rsidRPr="00831DFB">
        <w:lastRenderedPageBreak/>
        <w:t xml:space="preserve">También quisiéramos señalar a la atención de la BR la importancia </w:t>
      </w:r>
      <w:r>
        <w:t>de vincular</w:t>
      </w:r>
      <w:r w:rsidRPr="00831DFB">
        <w:t xml:space="preserve"> el sistema de presentación en línea desarrollado en virtud de la Resolución 908 y el sistema de comunicación en línea desarrollado en virtud de la Resolución 907 (Rev.CMR-15), en la que se encarga a la BR que proporcione a las administraciones los medios técnicos necesarios para garantizar una correspondencia electrónica moderna y segura.</w:t>
      </w:r>
      <w:r w:rsidR="00740E04">
        <w:t xml:space="preserve"> </w:t>
      </w:r>
      <w:r w:rsidRPr="00831DFB">
        <w:t xml:space="preserve">Japón cree que el sistema electrónico integrado </w:t>
      </w:r>
      <w:r>
        <w:t>para</w:t>
      </w:r>
      <w:r w:rsidRPr="00831DFB">
        <w:t xml:space="preserve"> los servicios espaciales en virtud de las dos </w:t>
      </w:r>
      <w:r>
        <w:t>R</w:t>
      </w:r>
      <w:r w:rsidRPr="00831DFB">
        <w:t xml:space="preserve">esoluciones </w:t>
      </w:r>
      <w:r>
        <w:t>propiciará la rapidez y eficiencia de</w:t>
      </w:r>
      <w:r w:rsidRPr="00831DFB">
        <w:t xml:space="preserve">l proceso de coordinación de los satélites </w:t>
      </w:r>
      <w:r>
        <w:t>tanto para las</w:t>
      </w:r>
      <w:r w:rsidRPr="00831DFB">
        <w:t xml:space="preserve"> administraciones </w:t>
      </w:r>
      <w:r>
        <w:t>como para</w:t>
      </w:r>
      <w:r w:rsidRPr="00831DFB">
        <w:t xml:space="preserve"> la BR.</w:t>
      </w:r>
    </w:p>
    <w:p w:rsidR="00446509" w:rsidRDefault="00446509" w:rsidP="00446509">
      <w:r w:rsidRPr="00DF3189">
        <w:t xml:space="preserve">En conclusión, Japón pide a la BR que continúe </w:t>
      </w:r>
      <w:r>
        <w:t xml:space="preserve">con </w:t>
      </w:r>
      <w:r w:rsidRPr="00DF3189">
        <w:t xml:space="preserve">las operaciones, las mejoras y los avances estables en virtud de la Resolución 908, teniendo en cuenta las peticiones que </w:t>
      </w:r>
      <w:r>
        <w:t>formulamos más arriba a fin de</w:t>
      </w:r>
      <w:r w:rsidRPr="00DF3189">
        <w:t xml:space="preserve"> que los Estados Miembros utili</w:t>
      </w:r>
      <w:r>
        <w:t>cen</w:t>
      </w:r>
      <w:r w:rsidRPr="00DF3189">
        <w:t xml:space="preserve"> las órbitas de los satélites y las frecuencias radioeléctricas de manera eficiente</w:t>
      </w:r>
      <w:r>
        <w:t>.</w:t>
      </w:r>
    </w:p>
    <w:p w:rsidR="00446509" w:rsidRPr="005C13C1" w:rsidRDefault="00446509" w:rsidP="00411C49">
      <w:pPr>
        <w:pStyle w:val="Reasons"/>
        <w:rPr>
          <w:lang w:val="es-ES"/>
        </w:rPr>
      </w:pPr>
    </w:p>
    <w:p w:rsidR="00446509" w:rsidRDefault="00446509">
      <w:pPr>
        <w:jc w:val="center"/>
      </w:pPr>
      <w:r>
        <w:t>______________</w:t>
      </w:r>
      <w:bookmarkStart w:id="6" w:name="_GoBack"/>
      <w:bookmarkEnd w:id="6"/>
    </w:p>
    <w:sectPr w:rsidR="00446509" w:rsidSect="004D6C09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FC" w:rsidRDefault="007926FC">
      <w:r>
        <w:separator/>
      </w:r>
    </w:p>
  </w:endnote>
  <w:endnote w:type="continuationSeparator" w:id="0">
    <w:p w:rsidR="007926FC" w:rsidRDefault="0079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5C" w:rsidRDefault="00417A5C" w:rsidP="00417A5C">
    <w:pPr>
      <w:pStyle w:val="Footer"/>
      <w:rPr>
        <w:lang w:val="en-US"/>
      </w:rPr>
    </w:pPr>
    <w:fldSimple w:instr=" FILENAME \p  \* MERGEFORMAT ">
      <w:r>
        <w:t>P:\ESP\ITU-R\AG\RAG\RAG20\000\017S.docx</w:t>
      </w:r>
    </w:fldSimple>
    <w:r>
      <w:t xml:space="preserve"> (471064)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1" w:rsidRDefault="009B2DE2" w:rsidP="00417A5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17A5C">
      <w:t>P:\ESP\ITU-R\AG\RAG\RAG20\000\017S.docx</w:t>
    </w:r>
    <w:r>
      <w:fldChar w:fldCharType="end"/>
    </w:r>
    <w:r w:rsidR="00417A5C">
      <w:t xml:space="preserve"> (471064)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FC" w:rsidRDefault="007926FC">
      <w:r>
        <w:t>____________________</w:t>
      </w:r>
    </w:p>
  </w:footnote>
  <w:footnote w:type="continuationSeparator" w:id="0">
    <w:p w:rsidR="007926FC" w:rsidRDefault="0079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E04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AB4BAD">
      <w:rPr>
        <w:lang w:val="es-ES"/>
      </w:rPr>
      <w:t>20</w:t>
    </w:r>
    <w:r w:rsidR="00616601">
      <w:rPr>
        <w:lang w:val="es-ES"/>
      </w:rPr>
      <w:t>/</w:t>
    </w:r>
    <w:r w:rsidR="00417A5C">
      <w:rPr>
        <w:lang w:val="es-ES"/>
      </w:rPr>
      <w:t>17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FC"/>
    <w:rsid w:val="000C62BA"/>
    <w:rsid w:val="000D756D"/>
    <w:rsid w:val="0012592F"/>
    <w:rsid w:val="001F2F50"/>
    <w:rsid w:val="0031432E"/>
    <w:rsid w:val="0034043B"/>
    <w:rsid w:val="0037411F"/>
    <w:rsid w:val="00414D8B"/>
    <w:rsid w:val="00417A5C"/>
    <w:rsid w:val="00446509"/>
    <w:rsid w:val="00482905"/>
    <w:rsid w:val="004D6C09"/>
    <w:rsid w:val="0057336B"/>
    <w:rsid w:val="005A2195"/>
    <w:rsid w:val="005C13C1"/>
    <w:rsid w:val="005D3E02"/>
    <w:rsid w:val="00610642"/>
    <w:rsid w:val="00616601"/>
    <w:rsid w:val="00646EEF"/>
    <w:rsid w:val="00663829"/>
    <w:rsid w:val="006A42AB"/>
    <w:rsid w:val="006B5313"/>
    <w:rsid w:val="006E291F"/>
    <w:rsid w:val="00740E04"/>
    <w:rsid w:val="007926FC"/>
    <w:rsid w:val="008506C9"/>
    <w:rsid w:val="008F0106"/>
    <w:rsid w:val="00924B63"/>
    <w:rsid w:val="00982618"/>
    <w:rsid w:val="009B2DE2"/>
    <w:rsid w:val="009C205E"/>
    <w:rsid w:val="00A0579C"/>
    <w:rsid w:val="00A7663C"/>
    <w:rsid w:val="00AB4BAD"/>
    <w:rsid w:val="00B32E51"/>
    <w:rsid w:val="00C837F0"/>
    <w:rsid w:val="00CB7A43"/>
    <w:rsid w:val="00CF4CAC"/>
    <w:rsid w:val="00D51E1E"/>
    <w:rsid w:val="00DE77E6"/>
    <w:rsid w:val="00E14E00"/>
    <w:rsid w:val="00E72EA7"/>
    <w:rsid w:val="00EA4101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2745F"/>
  <w15:docId w15:val="{3F83E1FB-EE60-4C05-8779-7B03B6A4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4465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PS_RAG20.dotm</Template>
  <TotalTime>11</TotalTime>
  <Pages>2</Pages>
  <Words>475</Words>
  <Characters>2508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EVOLUCIÓN EN EL MARCO DE LA RESOLUCIÓN 908 (REV.CMR-15)</dc:title>
  <dc:subject>GRUPO ASESOR DE RADIOCOMUNICACIONES</dc:subject>
  <dc:creator>Japón</dc:creator>
  <cp:keywords>RAG03-1</cp:keywords>
  <dc:description>Documento RAG20/17-S  For: _x000d_Document date: 11 de mayo de 2020_x000d_Saved by R01 at 3:02:58 PM on 5/12/2020</dc:description>
  <cp:lastModifiedBy>Spanish</cp:lastModifiedBy>
  <cp:revision>10</cp:revision>
  <cp:lastPrinted>1993-02-18T11:12:00Z</cp:lastPrinted>
  <dcterms:created xsi:type="dcterms:W3CDTF">2020-05-12T11:29:00Z</dcterms:created>
  <dcterms:modified xsi:type="dcterms:W3CDTF">2020-05-12T13:03:00Z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RAG20/17-S</vt:lpwstr>
  </property>
  <property fmtid="{D5CDD505-2E9C-101B-9397-08002B2CF9AE}" pid="3" name="Docdate">
    <vt:lpwstr>11 de mayo de 2020</vt:lpwstr>
  </property>
  <property fmtid="{D5CDD505-2E9C-101B-9397-08002B2CF9AE}" pid="4" name="Docorlang">
    <vt:lpwstr>Original: inglés</vt:lpwstr>
  </property>
  <property fmtid="{D5CDD505-2E9C-101B-9397-08002B2CF9AE}" pid="5" name="Docauthor">
    <vt:lpwstr>Japón</vt:lpwstr>
  </property>
</Properties>
</file>