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827AFC" w14:paraId="57E837D8" w14:textId="77777777" w:rsidTr="00677D62">
        <w:trPr>
          <w:cantSplit/>
        </w:trPr>
        <w:tc>
          <w:tcPr>
            <w:tcW w:w="6477" w:type="dxa"/>
            <w:vAlign w:val="center"/>
          </w:tcPr>
          <w:p w14:paraId="0F6C3315" w14:textId="77777777" w:rsidR="00827AFC" w:rsidRPr="0051782D" w:rsidRDefault="00827AFC" w:rsidP="00C52B4A">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C52B4A">
              <w:rPr>
                <w:rFonts w:ascii="Verdana" w:hAnsi="Verdana" w:cs="Times New Roman Bold"/>
                <w:b/>
                <w:bCs/>
                <w:sz w:val="20"/>
              </w:rPr>
              <w:t>25-27 May</w:t>
            </w:r>
            <w:r>
              <w:rPr>
                <w:rFonts w:ascii="Verdana" w:hAnsi="Verdana" w:cs="Times New Roman Bold"/>
                <w:b/>
                <w:bCs/>
                <w:sz w:val="20"/>
              </w:rPr>
              <w:t xml:space="preserve"> 2020</w:t>
            </w:r>
          </w:p>
        </w:tc>
        <w:tc>
          <w:tcPr>
            <w:tcW w:w="3412" w:type="dxa"/>
            <w:gridSpan w:val="2"/>
            <w:vAlign w:val="center"/>
          </w:tcPr>
          <w:p w14:paraId="44F075E9" w14:textId="77777777" w:rsidR="00827AFC" w:rsidRDefault="00827AFC" w:rsidP="00677D62">
            <w:pPr>
              <w:shd w:val="solid" w:color="FFFFFF" w:fill="FFFFFF"/>
              <w:spacing w:before="0" w:line="240" w:lineRule="atLeast"/>
              <w:jc w:val="right"/>
            </w:pPr>
            <w:r w:rsidRPr="00C126C1">
              <w:rPr>
                <w:noProof/>
                <w:lang w:val="en-US" w:bidi="fa-IR"/>
              </w:rPr>
              <w:drawing>
                <wp:inline distT="0" distB="0" distL="0" distR="0" wp14:anchorId="00843093" wp14:editId="6A48364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27AFC" w:rsidRPr="0051782D" w14:paraId="40F2721F" w14:textId="77777777" w:rsidTr="00677D62">
        <w:trPr>
          <w:cantSplit/>
        </w:trPr>
        <w:tc>
          <w:tcPr>
            <w:tcW w:w="6487" w:type="dxa"/>
            <w:gridSpan w:val="2"/>
            <w:tcBorders>
              <w:bottom w:val="single" w:sz="12" w:space="0" w:color="auto"/>
            </w:tcBorders>
          </w:tcPr>
          <w:p w14:paraId="02B34F43" w14:textId="77777777" w:rsidR="00827AFC" w:rsidRPr="0051782D" w:rsidRDefault="00827AFC" w:rsidP="00677D6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3F45F22" w14:textId="77777777" w:rsidR="00827AFC" w:rsidRPr="0051782D" w:rsidRDefault="00827AFC" w:rsidP="00677D62">
            <w:pPr>
              <w:shd w:val="solid" w:color="FFFFFF" w:fill="FFFFFF"/>
              <w:spacing w:before="0" w:after="48" w:line="240" w:lineRule="atLeast"/>
              <w:rPr>
                <w:sz w:val="22"/>
                <w:szCs w:val="22"/>
                <w:lang w:val="en-US"/>
              </w:rPr>
            </w:pPr>
          </w:p>
        </w:tc>
      </w:tr>
      <w:tr w:rsidR="00827AFC" w14:paraId="2112F1AE" w14:textId="77777777" w:rsidTr="00677D62">
        <w:trPr>
          <w:cantSplit/>
        </w:trPr>
        <w:tc>
          <w:tcPr>
            <w:tcW w:w="6487" w:type="dxa"/>
            <w:gridSpan w:val="2"/>
            <w:tcBorders>
              <w:top w:val="single" w:sz="12" w:space="0" w:color="auto"/>
            </w:tcBorders>
          </w:tcPr>
          <w:p w14:paraId="3010E6C7" w14:textId="77777777" w:rsidR="00827AFC" w:rsidRPr="0051782D" w:rsidRDefault="00827AFC" w:rsidP="00677D6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3724021" w14:textId="77777777" w:rsidR="00827AFC" w:rsidRPr="00710D66" w:rsidRDefault="00827AFC" w:rsidP="00677D62">
            <w:pPr>
              <w:shd w:val="solid" w:color="FFFFFF" w:fill="FFFFFF"/>
              <w:spacing w:before="0" w:after="48" w:line="240" w:lineRule="atLeast"/>
              <w:rPr>
                <w:lang w:val="en-US"/>
              </w:rPr>
            </w:pPr>
          </w:p>
        </w:tc>
      </w:tr>
      <w:tr w:rsidR="009F64EB" w14:paraId="0D7CBFFB" w14:textId="77777777" w:rsidTr="00677D62">
        <w:trPr>
          <w:cantSplit/>
        </w:trPr>
        <w:tc>
          <w:tcPr>
            <w:tcW w:w="6487" w:type="dxa"/>
            <w:gridSpan w:val="2"/>
            <w:vMerge w:val="restart"/>
          </w:tcPr>
          <w:p w14:paraId="6ECE62D2" w14:textId="77777777" w:rsidR="009F64EB" w:rsidRDefault="009F64EB" w:rsidP="009F64EB">
            <w:pPr>
              <w:shd w:val="solid" w:color="FFFFFF" w:fill="FFFFFF"/>
              <w:spacing w:after="240"/>
              <w:rPr>
                <w:sz w:val="20"/>
              </w:rPr>
            </w:pPr>
            <w:bookmarkStart w:id="0" w:name="dnum" w:colFirst="1" w:colLast="1"/>
          </w:p>
        </w:tc>
        <w:tc>
          <w:tcPr>
            <w:tcW w:w="3402" w:type="dxa"/>
          </w:tcPr>
          <w:p w14:paraId="7EB1FE7B" w14:textId="6D816FF5" w:rsidR="009F64EB" w:rsidRPr="00F3680C" w:rsidRDefault="00EA180B" w:rsidP="009F64EB">
            <w:pPr>
              <w:shd w:val="solid" w:color="FFFFFF" w:fill="FFFFFF"/>
              <w:spacing w:before="0" w:line="240" w:lineRule="atLeast"/>
              <w:rPr>
                <w:rFonts w:ascii="Verdana" w:hAnsi="Verdana"/>
                <w:sz w:val="20"/>
                <w:lang w:val="fr-CH" w:eastAsia="zh-CN"/>
              </w:rPr>
            </w:pPr>
            <w:r>
              <w:rPr>
                <w:rFonts w:ascii="Verdana" w:hAnsi="Verdana"/>
                <w:b/>
                <w:sz w:val="20"/>
              </w:rPr>
              <w:t>Revision 1 to</w:t>
            </w:r>
            <w:r>
              <w:rPr>
                <w:rFonts w:ascii="Verdana" w:hAnsi="Verdana"/>
                <w:b/>
                <w:sz w:val="20"/>
              </w:rPr>
              <w:br/>
            </w:r>
            <w:r w:rsidR="009F64EB">
              <w:rPr>
                <w:rFonts w:ascii="Verdana" w:hAnsi="Verdana"/>
                <w:b/>
                <w:sz w:val="20"/>
              </w:rPr>
              <w:t>Document RAG20/12</w:t>
            </w:r>
          </w:p>
        </w:tc>
      </w:tr>
      <w:tr w:rsidR="009F64EB" w14:paraId="186BE3F0" w14:textId="77777777" w:rsidTr="00677D62">
        <w:trPr>
          <w:cantSplit/>
        </w:trPr>
        <w:tc>
          <w:tcPr>
            <w:tcW w:w="6487" w:type="dxa"/>
            <w:gridSpan w:val="2"/>
            <w:vMerge/>
          </w:tcPr>
          <w:p w14:paraId="05DDA713" w14:textId="77777777" w:rsidR="009F64EB" w:rsidRDefault="009F64EB" w:rsidP="009F64EB">
            <w:pPr>
              <w:spacing w:before="60"/>
              <w:jc w:val="center"/>
              <w:rPr>
                <w:b/>
                <w:smallCaps/>
                <w:sz w:val="32"/>
              </w:rPr>
            </w:pPr>
            <w:bookmarkStart w:id="1" w:name="ddate" w:colFirst="1" w:colLast="1"/>
            <w:bookmarkEnd w:id="0"/>
          </w:p>
        </w:tc>
        <w:tc>
          <w:tcPr>
            <w:tcW w:w="3402" w:type="dxa"/>
          </w:tcPr>
          <w:p w14:paraId="235F41CC" w14:textId="1214CBC4" w:rsidR="009F64EB" w:rsidRPr="005F32D4" w:rsidRDefault="00EA180B" w:rsidP="009F64EB">
            <w:pPr>
              <w:shd w:val="solid" w:color="FFFFFF" w:fill="FFFFFF"/>
              <w:spacing w:before="0" w:line="240" w:lineRule="atLeast"/>
              <w:rPr>
                <w:rFonts w:ascii="Verdana" w:hAnsi="Verdana"/>
                <w:sz w:val="20"/>
                <w:lang w:eastAsia="zh-CN"/>
              </w:rPr>
            </w:pPr>
            <w:r>
              <w:rPr>
                <w:rFonts w:ascii="Verdana" w:hAnsi="Verdana"/>
                <w:b/>
                <w:sz w:val="20"/>
                <w:lang w:eastAsia="zh-CN"/>
              </w:rPr>
              <w:t>4 May</w:t>
            </w:r>
            <w:r w:rsidR="009F64EB">
              <w:rPr>
                <w:rFonts w:ascii="Verdana" w:hAnsi="Verdana"/>
                <w:b/>
                <w:sz w:val="20"/>
                <w:lang w:eastAsia="zh-CN"/>
              </w:rPr>
              <w:t xml:space="preserve"> 2020</w:t>
            </w:r>
          </w:p>
        </w:tc>
      </w:tr>
      <w:tr w:rsidR="009F64EB" w14:paraId="1E4D7C42" w14:textId="77777777" w:rsidTr="00677D62">
        <w:trPr>
          <w:cantSplit/>
        </w:trPr>
        <w:tc>
          <w:tcPr>
            <w:tcW w:w="6487" w:type="dxa"/>
            <w:gridSpan w:val="2"/>
            <w:vMerge/>
          </w:tcPr>
          <w:p w14:paraId="7E1423D5" w14:textId="77777777" w:rsidR="009F64EB" w:rsidRDefault="009F64EB" w:rsidP="009F64EB">
            <w:pPr>
              <w:spacing w:before="60"/>
              <w:jc w:val="center"/>
              <w:rPr>
                <w:b/>
                <w:smallCaps/>
                <w:sz w:val="32"/>
              </w:rPr>
            </w:pPr>
            <w:bookmarkStart w:id="2" w:name="dorlang" w:colFirst="1" w:colLast="1"/>
            <w:bookmarkEnd w:id="1"/>
          </w:p>
        </w:tc>
        <w:tc>
          <w:tcPr>
            <w:tcW w:w="3402" w:type="dxa"/>
          </w:tcPr>
          <w:p w14:paraId="65AFA4AD" w14:textId="77777777" w:rsidR="009F64EB" w:rsidRPr="005F32D4" w:rsidRDefault="009F64EB" w:rsidP="009F64E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 xml:space="preserve">Original: English </w:t>
            </w:r>
          </w:p>
        </w:tc>
      </w:tr>
    </w:tbl>
    <w:bookmarkEnd w:id="2"/>
    <w:p w14:paraId="34360CD0" w14:textId="77777777" w:rsidR="006B5FC4" w:rsidRDefault="006B5FC4" w:rsidP="006B5FC4">
      <w:pPr>
        <w:pStyle w:val="Source"/>
      </w:pPr>
      <w:r>
        <w:t>Iran (Islamic Republic of)</w:t>
      </w:r>
    </w:p>
    <w:p w14:paraId="1896442F" w14:textId="0D5C24F8" w:rsidR="006B5FC4" w:rsidRDefault="006B5FC4" w:rsidP="006B5FC4">
      <w:pPr>
        <w:pStyle w:val="Title1"/>
      </w:pPr>
      <w:r>
        <w:t>CONTRIBUTION ON GUIDELINES/FRAMEWORK REGARDING AGENDA</w:t>
      </w:r>
      <w:r w:rsidR="00D94465">
        <w:t> </w:t>
      </w:r>
      <w:r>
        <w:t>ITEMS OF WRC-23</w:t>
      </w:r>
    </w:p>
    <w:p w14:paraId="57C27087" w14:textId="77777777" w:rsidR="006B5FC4" w:rsidRDefault="006B5FC4" w:rsidP="006B5FC4">
      <w:pPr>
        <w:pStyle w:val="Normalaftertitle"/>
      </w:pPr>
      <w:r>
        <w:t xml:space="preserve">This contribution contains guidelines/framework submitted by the Administration of the I.R. of Iran regarding Agenda items of WRC-23 under the mandate of various study groups/ working parties for consideration and necessary action in their forthcoming meetings relating to studies to be carried out by them for relevant agenda items. </w:t>
      </w:r>
    </w:p>
    <w:p w14:paraId="5963C063" w14:textId="77777777" w:rsidR="006B5FC4" w:rsidRDefault="006B5FC4" w:rsidP="006B5FC4">
      <w:r>
        <w:t>The principles / frameworks were contained in the Annex to this document /contribution, were already submitted to Working Parties 5D, 7A, 7B, 7C and 7D. Working Parties 5D, 7B and 7C which have held their meetings after WRC-/RA 19 have considered them and attached them for their consideration and implementation, as appropriate.</w:t>
      </w:r>
    </w:p>
    <w:p w14:paraId="62D86B88" w14:textId="77777777" w:rsidR="006B5FC4" w:rsidRDefault="006B5FC4" w:rsidP="006B5FC4">
      <w:r>
        <w:t>Since the same principles are equally applicable to all study groups / working parties involved in studies to be carried out for WRC-23 agenda items, this contribution is being sent to all as well. Moreover, the same contribution is also submitted to RAG for its review in order to advise those involved study groups /working parties mentioned above to also consider them and take them into accounts, as appropriate.</w:t>
      </w:r>
    </w:p>
    <w:p w14:paraId="23A22AE2" w14:textId="77777777" w:rsidR="006B5FC4" w:rsidRDefault="006B5FC4" w:rsidP="006B5FC4">
      <w:r>
        <w:t xml:space="preserve">Discussion in working parties 7B and 7C as well as informal consultation with some Bureau’s </w:t>
      </w:r>
      <w:proofErr w:type="spellStart"/>
      <w:r>
        <w:t>Councilors</w:t>
      </w:r>
      <w:proofErr w:type="spellEnd"/>
      <w:r>
        <w:t xml:space="preserve"> reveals that perhaps some clarifications may be required in order to help to/ease the understanding and objectives / purposes behind each </w:t>
      </w:r>
      <w:proofErr w:type="gramStart"/>
      <w:r>
        <w:t>principles</w:t>
      </w:r>
      <w:proofErr w:type="gramEnd"/>
      <w:r>
        <w:t>.</w:t>
      </w:r>
    </w:p>
    <w:p w14:paraId="1F53D7DA" w14:textId="77777777" w:rsidR="006B5FC4" w:rsidRDefault="006B5FC4" w:rsidP="006B5FC4">
      <w:r>
        <w:t>These clarifications are added to the principles as contained in the annex to this contribution.</w:t>
      </w:r>
    </w:p>
    <w:p w14:paraId="6E8C7F10" w14:textId="77777777" w:rsidR="006B5FC4" w:rsidRPr="00D94465" w:rsidRDefault="006B5FC4" w:rsidP="00D94465">
      <w:pPr>
        <w:pStyle w:val="Heading1"/>
        <w:rPr>
          <w:sz w:val="24"/>
          <w:szCs w:val="24"/>
        </w:rPr>
      </w:pPr>
      <w:r w:rsidRPr="00D94465">
        <w:rPr>
          <w:sz w:val="24"/>
          <w:szCs w:val="24"/>
        </w:rPr>
        <w:t>Introduction</w:t>
      </w:r>
    </w:p>
    <w:p w14:paraId="1EF383D9" w14:textId="77777777" w:rsidR="006B5FC4" w:rsidRDefault="006B5FC4" w:rsidP="006B5FC4">
      <w:r>
        <w:t xml:space="preserve">In order to streamline studies required by study groups/working party regarding relevant Agenda Items of WRC-23 under the mandate of the above-mentioned entities it is fundamental and necessary that the following general guidelines be taken into account in their studies to be carried out for relevant agenda items assigned to these working parties by CPM23-1. </w:t>
      </w:r>
    </w:p>
    <w:p w14:paraId="7F15D932" w14:textId="77777777" w:rsidR="006B5FC4" w:rsidRDefault="006B5FC4" w:rsidP="006B5FC4">
      <w:r>
        <w:t xml:space="preserve">The purpose of this document and the Annex thereto is to streamline and facilitate the tasks of the relevant study groups/working parties in performing the required studies regarding relevant Agenda Items of WRC-23 under the mandate of a working party. </w:t>
      </w:r>
    </w:p>
    <w:p w14:paraId="043A4A4E" w14:textId="77777777" w:rsidR="006B5FC4" w:rsidRDefault="006B5FC4" w:rsidP="006B5FC4">
      <w:r>
        <w:t xml:space="preserve">For this, the concerned Study Group /Working Party is encouraged to consider and </w:t>
      </w:r>
      <w:proofErr w:type="gramStart"/>
      <w:r>
        <w:t>taken into account</w:t>
      </w:r>
      <w:proofErr w:type="gramEnd"/>
      <w:r>
        <w:t>, as appropriate, the following principles /items in Annex, at an early stage of studies performing / carrying out relating to WRC-23 agenda items.</w:t>
      </w:r>
    </w:p>
    <w:p w14:paraId="5395E360" w14:textId="3840C386" w:rsidR="006B5FC4" w:rsidRDefault="006B5FC4">
      <w:pPr>
        <w:tabs>
          <w:tab w:val="clear" w:pos="794"/>
          <w:tab w:val="clear" w:pos="1191"/>
          <w:tab w:val="clear" w:pos="1588"/>
          <w:tab w:val="clear" w:pos="1985"/>
        </w:tabs>
        <w:overflowPunct/>
        <w:autoSpaceDE/>
        <w:autoSpaceDN/>
        <w:adjustRightInd/>
        <w:spacing w:before="0" w:after="160" w:line="259" w:lineRule="auto"/>
        <w:textAlignment w:val="auto"/>
      </w:pPr>
      <w:r>
        <w:br w:type="page"/>
      </w:r>
    </w:p>
    <w:p w14:paraId="4B413E9E" w14:textId="29378FD7" w:rsidR="006B5FC4" w:rsidRDefault="006B5FC4" w:rsidP="006B5FC4">
      <w:pPr>
        <w:pStyle w:val="Source"/>
      </w:pPr>
      <w:r>
        <w:lastRenderedPageBreak/>
        <w:t xml:space="preserve">Annex </w:t>
      </w:r>
    </w:p>
    <w:p w14:paraId="79643A15" w14:textId="2574A257" w:rsidR="006B5FC4" w:rsidRDefault="006B5FC4" w:rsidP="006B5FC4">
      <w:pPr>
        <w:pStyle w:val="Heading1"/>
        <w:jc w:val="center"/>
      </w:pPr>
      <w:r>
        <w:t xml:space="preserve">Principles to be considered and </w:t>
      </w:r>
      <w:proofErr w:type="gramStart"/>
      <w:r>
        <w:t>taken into account</w:t>
      </w:r>
      <w:proofErr w:type="gramEnd"/>
      <w:r>
        <w:t xml:space="preserve"> in studies relating to WRC</w:t>
      </w:r>
      <w:r>
        <w:noBreakHyphen/>
      </w:r>
      <w:r>
        <w:t>23 Agenda Items</w:t>
      </w:r>
    </w:p>
    <w:p w14:paraId="6B33CAE1" w14:textId="77777777" w:rsidR="006B5FC4" w:rsidRPr="006B5FC4" w:rsidRDefault="006B5FC4" w:rsidP="00830736">
      <w:pPr>
        <w:spacing w:before="360"/>
        <w:rPr>
          <w:b/>
          <w:bCs/>
        </w:rPr>
      </w:pPr>
      <w:r w:rsidRPr="006B5FC4">
        <w:rPr>
          <w:b/>
          <w:bCs/>
        </w:rPr>
        <w:t>1</w:t>
      </w:r>
      <w:r w:rsidRPr="006B5FC4">
        <w:rPr>
          <w:b/>
          <w:bCs/>
        </w:rPr>
        <w:tab/>
        <w:t>Bands not already allocated to radiocommunication service/services under the study</w:t>
      </w:r>
    </w:p>
    <w:p w14:paraId="3CFAFE98" w14:textId="77777777" w:rsidR="006B5FC4" w:rsidRDefault="006B5FC4" w:rsidP="006B5FC4">
      <w:r>
        <w:t>Principles applied when studying a frequency band or frequency bands in a given Region or in Regions /countries in case that the corresponding band or bands was/were not allocated to that service in that Region or Regions/</w:t>
      </w:r>
      <w:proofErr w:type="gramStart"/>
      <w:r>
        <w:t>countries;</w:t>
      </w:r>
      <w:proofErr w:type="gramEnd"/>
    </w:p>
    <w:p w14:paraId="6E929DBE" w14:textId="77777777" w:rsidR="006B5FC4" w:rsidRDefault="006B5FC4" w:rsidP="006B5FC4">
      <w:r>
        <w:t>This principle mainly applies to those agenda items dealing with IMT and HAPS of any type.</w:t>
      </w:r>
    </w:p>
    <w:p w14:paraId="09BA7F15" w14:textId="77777777" w:rsidR="006B5FC4" w:rsidRPr="006B5FC4" w:rsidRDefault="006B5FC4" w:rsidP="006B5FC4">
      <w:pPr>
        <w:rPr>
          <w:b/>
          <w:bCs/>
        </w:rPr>
      </w:pPr>
      <w:r w:rsidRPr="006B5FC4">
        <w:rPr>
          <w:b/>
          <w:bCs/>
        </w:rPr>
        <w:t>2</w:t>
      </w:r>
      <w:r w:rsidRPr="006B5FC4">
        <w:rPr>
          <w:b/>
          <w:bCs/>
        </w:rPr>
        <w:tab/>
        <w:t>Bands already allocated to radiocommunication service /services under the study</w:t>
      </w:r>
    </w:p>
    <w:p w14:paraId="52AA023F" w14:textId="77777777" w:rsidR="006B5FC4" w:rsidRDefault="006B5FC4" w:rsidP="006B5FC4">
      <w:r>
        <w:t>Principles applied when studying a frequency band or frequency bands to radiocommunication service/services under the study in a given Region or Regions/countries in case that the corresponding band or bands was/were already allocated to that service in that Region, or Regions / countries;</w:t>
      </w:r>
    </w:p>
    <w:p w14:paraId="2E1E581C" w14:textId="77777777" w:rsidR="006B5FC4" w:rsidRDefault="006B5FC4" w:rsidP="006B5FC4">
      <w:r>
        <w:t xml:space="preserve">This principle mainly applies to those agenda items dealing with IMT and HAPS of any type. </w:t>
      </w:r>
    </w:p>
    <w:p w14:paraId="5D26F0C1" w14:textId="77777777" w:rsidR="006B5FC4" w:rsidRPr="006B5FC4" w:rsidRDefault="006B5FC4" w:rsidP="006B5FC4">
      <w:pPr>
        <w:rPr>
          <w:b/>
          <w:bCs/>
        </w:rPr>
      </w:pPr>
      <w:r w:rsidRPr="006B5FC4">
        <w:rPr>
          <w:b/>
          <w:bCs/>
        </w:rPr>
        <w:t>3</w:t>
      </w:r>
      <w:r w:rsidRPr="006B5FC4">
        <w:rPr>
          <w:b/>
          <w:bCs/>
        </w:rPr>
        <w:tab/>
        <w:t>Identification of In-band and adjacent band services</w:t>
      </w:r>
    </w:p>
    <w:p w14:paraId="39EEFA00" w14:textId="77777777" w:rsidR="006B5FC4" w:rsidRDefault="006B5FC4" w:rsidP="006B5FC4">
      <w:r>
        <w:t xml:space="preserve">Identification of all services other than service in those bands to be studied and all services in the adjacent bands, as </w:t>
      </w:r>
      <w:proofErr w:type="gramStart"/>
      <w:r>
        <w:t>appropriate;</w:t>
      </w:r>
      <w:proofErr w:type="gramEnd"/>
    </w:p>
    <w:p w14:paraId="45EF238C" w14:textId="77777777" w:rsidR="006B5FC4" w:rsidRDefault="006B5FC4" w:rsidP="006B5FC4">
      <w:r>
        <w:t xml:space="preserve">This principle is important to identify all services in the band under study. </w:t>
      </w:r>
    </w:p>
    <w:p w14:paraId="02339452" w14:textId="77777777" w:rsidR="006B5FC4" w:rsidRPr="006B5FC4" w:rsidRDefault="006B5FC4" w:rsidP="006B5FC4">
      <w:pPr>
        <w:rPr>
          <w:b/>
          <w:bCs/>
        </w:rPr>
      </w:pPr>
      <w:r w:rsidRPr="006B5FC4">
        <w:rPr>
          <w:b/>
          <w:bCs/>
        </w:rPr>
        <w:t>4</w:t>
      </w:r>
      <w:r w:rsidRPr="006B5FC4">
        <w:rPr>
          <w:b/>
          <w:bCs/>
        </w:rPr>
        <w:tab/>
        <w:t>Previous sharing and compatibilities studies</w:t>
      </w:r>
    </w:p>
    <w:p w14:paraId="0FCDB4D4" w14:textId="77777777" w:rsidR="006B5FC4" w:rsidRDefault="006B5FC4" w:rsidP="006B5FC4">
      <w:r>
        <w:t xml:space="preserve">Use, to the extent practicable and available any sharing and compatibilities studies so far carried out in previous </w:t>
      </w:r>
      <w:proofErr w:type="gramStart"/>
      <w:r>
        <w:t>cycles;</w:t>
      </w:r>
      <w:proofErr w:type="gramEnd"/>
    </w:p>
    <w:p w14:paraId="619EF4D8" w14:textId="77777777" w:rsidR="006B5FC4" w:rsidRDefault="006B5FC4" w:rsidP="006B5FC4">
      <w:r>
        <w:t>This principle is necessary to avoid repeating studies previously performed. However, in the light of progress made, those studies may need to be looked at to identify if the materials contained there need revision or to be further amended.</w:t>
      </w:r>
    </w:p>
    <w:p w14:paraId="2A23EC6B" w14:textId="77777777" w:rsidR="006B5FC4" w:rsidRPr="006B5FC4" w:rsidRDefault="006B5FC4" w:rsidP="006B5FC4">
      <w:pPr>
        <w:rPr>
          <w:b/>
          <w:bCs/>
        </w:rPr>
      </w:pPr>
      <w:r w:rsidRPr="006B5FC4">
        <w:rPr>
          <w:b/>
          <w:bCs/>
        </w:rPr>
        <w:t>5</w:t>
      </w:r>
      <w:r w:rsidRPr="006B5FC4">
        <w:rPr>
          <w:b/>
          <w:bCs/>
        </w:rPr>
        <w:tab/>
      </w:r>
      <w:proofErr w:type="gramStart"/>
      <w:r w:rsidRPr="006B5FC4">
        <w:rPr>
          <w:b/>
          <w:bCs/>
        </w:rPr>
        <w:t>Take into account</w:t>
      </w:r>
      <w:proofErr w:type="gramEnd"/>
      <w:r w:rsidRPr="006B5FC4">
        <w:rPr>
          <w:b/>
          <w:bCs/>
        </w:rPr>
        <w:t xml:space="preserve"> decisions of previous WRCs on the matter as closely as possible </w:t>
      </w:r>
    </w:p>
    <w:p w14:paraId="3F319891" w14:textId="77777777" w:rsidR="006B5FC4" w:rsidRDefault="006B5FC4" w:rsidP="006B5FC4">
      <w:r>
        <w:t xml:space="preserve">Studies previously carried out in certain frequency bands were subject to extensive studies since previous WRCs. The use of the bands in question by other service, including may have not been drastically changed thus the overwhelming majority of conclusions reached in the previous studies may still valid and </w:t>
      </w:r>
      <w:proofErr w:type="gramStart"/>
      <w:r>
        <w:t>prevail;</w:t>
      </w:r>
      <w:proofErr w:type="gramEnd"/>
    </w:p>
    <w:p w14:paraId="6CB6C864" w14:textId="77777777" w:rsidR="006B5FC4" w:rsidRPr="006B5FC4" w:rsidRDefault="006B5FC4" w:rsidP="006B5FC4">
      <w:pPr>
        <w:rPr>
          <w:b/>
          <w:bCs/>
        </w:rPr>
      </w:pPr>
      <w:r w:rsidRPr="006B5FC4">
        <w:rPr>
          <w:b/>
          <w:bCs/>
        </w:rPr>
        <w:t>6</w:t>
      </w:r>
      <w:r w:rsidRPr="006B5FC4">
        <w:rPr>
          <w:b/>
          <w:bCs/>
        </w:rPr>
        <w:tab/>
        <w:t>In band sharing and compatibility studies to be carried out</w:t>
      </w:r>
    </w:p>
    <w:p w14:paraId="3B329CBD" w14:textId="77777777" w:rsidR="006B5FC4" w:rsidRDefault="006B5FC4" w:rsidP="006B5FC4">
      <w:r>
        <w:t xml:space="preserve">It is essential to investigate the extent to which these studies to be carried out namely whether they should be limited to the services having primary status or also include other services having secondary </w:t>
      </w:r>
      <w:proofErr w:type="gramStart"/>
      <w:r>
        <w:t>status;</w:t>
      </w:r>
      <w:proofErr w:type="gramEnd"/>
    </w:p>
    <w:p w14:paraId="50EFFEE5" w14:textId="77777777" w:rsidR="006B5FC4" w:rsidRDefault="006B5FC4" w:rsidP="006B5FC4">
      <w:r>
        <w:t>This is also an important element to be looked at in line with the language used in the Resolution supporting the agenda items, namely whether or not the Resolution in its resolve part referred to “protection of the services to which the band is allocated “or whether it referred only to protect services to which the band is allocated having primary status or the resolve is silent.</w:t>
      </w:r>
    </w:p>
    <w:p w14:paraId="5F4B60BC" w14:textId="77777777" w:rsidR="00830736" w:rsidRDefault="00830736">
      <w:pPr>
        <w:tabs>
          <w:tab w:val="clear" w:pos="794"/>
          <w:tab w:val="clear" w:pos="1191"/>
          <w:tab w:val="clear" w:pos="1588"/>
          <w:tab w:val="clear" w:pos="1985"/>
        </w:tabs>
        <w:overflowPunct/>
        <w:autoSpaceDE/>
        <w:autoSpaceDN/>
        <w:adjustRightInd/>
        <w:spacing w:before="0" w:after="160" w:line="259" w:lineRule="auto"/>
        <w:textAlignment w:val="auto"/>
        <w:rPr>
          <w:b/>
          <w:bCs/>
        </w:rPr>
      </w:pPr>
      <w:r>
        <w:rPr>
          <w:b/>
          <w:bCs/>
        </w:rPr>
        <w:br w:type="page"/>
      </w:r>
    </w:p>
    <w:p w14:paraId="22128710" w14:textId="764C1194" w:rsidR="006B5FC4" w:rsidRPr="006B5FC4" w:rsidRDefault="006B5FC4" w:rsidP="006B5FC4">
      <w:pPr>
        <w:rPr>
          <w:b/>
          <w:bCs/>
        </w:rPr>
      </w:pPr>
      <w:r w:rsidRPr="006B5FC4">
        <w:rPr>
          <w:b/>
          <w:bCs/>
        </w:rPr>
        <w:lastRenderedPageBreak/>
        <w:t>7</w:t>
      </w:r>
      <w:r w:rsidRPr="006B5FC4">
        <w:rPr>
          <w:b/>
          <w:bCs/>
        </w:rPr>
        <w:tab/>
        <w:t>Adjacent band sharing and compatibility studies to be carried out</w:t>
      </w:r>
    </w:p>
    <w:p w14:paraId="3BD42B8F" w14:textId="77777777" w:rsidR="006B5FC4" w:rsidRDefault="006B5FC4" w:rsidP="006B5FC4">
      <w:r>
        <w:t xml:space="preserve">It is essential to investigate the extent to which these studies to be carried out namely whether they should be limited to some sensitive services having primary status or also include other services irrespective of their </w:t>
      </w:r>
      <w:proofErr w:type="gramStart"/>
      <w:r>
        <w:t>sensitivities;</w:t>
      </w:r>
      <w:proofErr w:type="gramEnd"/>
    </w:p>
    <w:p w14:paraId="3C13CC5F" w14:textId="77777777" w:rsidR="006B5FC4" w:rsidRDefault="006B5FC4" w:rsidP="006B5FC4">
      <w:r>
        <w:t xml:space="preserve">This principle is also important </w:t>
      </w:r>
      <w:proofErr w:type="gramStart"/>
      <w:r>
        <w:t>due to the fact that</w:t>
      </w:r>
      <w:proofErr w:type="gramEnd"/>
      <w:r>
        <w:t xml:space="preserve"> a) the language used in the resolve part of the supporting resolution might have clearly mentioned the protection of adjacent band or whether that resolve is silent on the matter. </w:t>
      </w:r>
    </w:p>
    <w:p w14:paraId="5E9424B6" w14:textId="77777777" w:rsidR="006B5FC4" w:rsidRPr="006B5FC4" w:rsidRDefault="006B5FC4" w:rsidP="006B5FC4">
      <w:pPr>
        <w:rPr>
          <w:b/>
          <w:bCs/>
        </w:rPr>
      </w:pPr>
      <w:r w:rsidRPr="006B5FC4">
        <w:rPr>
          <w:b/>
          <w:bCs/>
        </w:rPr>
        <w:t>8</w:t>
      </w:r>
      <w:r w:rsidRPr="006B5FC4">
        <w:rPr>
          <w:b/>
          <w:bCs/>
        </w:rPr>
        <w:tab/>
        <w:t>In band and adjacent band sharing and compatibility studies in adjacent Region</w:t>
      </w:r>
    </w:p>
    <w:p w14:paraId="74514FE7" w14:textId="77777777" w:rsidR="006B5FC4" w:rsidRDefault="006B5FC4" w:rsidP="006B5FC4">
      <w:r>
        <w:t>It is important to note that whenever, we deal with in band and adjacent band sharing and compatibility studies in a given Region, one should carefully take into account the impact of that studies in other Regions adjacent to the Region in which such studies are being carried out;</w:t>
      </w:r>
    </w:p>
    <w:p w14:paraId="56558287" w14:textId="77777777" w:rsidR="006B5FC4" w:rsidRDefault="006B5FC4" w:rsidP="006B5FC4">
      <w:r>
        <w:t xml:space="preserve">This is an important issue due to the fact that in certain agenda item the required action is limited to a specific Region or sub-Region .However, the impact of the study and the need to protect the services allocated to other Region is of vital importance, in particular, when two Regions are geographical contiguous. </w:t>
      </w:r>
    </w:p>
    <w:p w14:paraId="297D62F7" w14:textId="77777777" w:rsidR="006B5FC4" w:rsidRPr="006B5FC4" w:rsidRDefault="006B5FC4" w:rsidP="006B5FC4">
      <w:pPr>
        <w:rPr>
          <w:b/>
          <w:bCs/>
        </w:rPr>
      </w:pPr>
      <w:r w:rsidRPr="006B5FC4">
        <w:rPr>
          <w:b/>
          <w:bCs/>
        </w:rPr>
        <w:t>9</w:t>
      </w:r>
      <w:r w:rsidRPr="006B5FC4">
        <w:rPr>
          <w:b/>
          <w:bCs/>
        </w:rPr>
        <w:tab/>
        <w:t>Sharing and compatibility</w:t>
      </w:r>
    </w:p>
    <w:p w14:paraId="4A4A631D" w14:textId="77777777" w:rsidR="006B5FC4" w:rsidRDefault="006B5FC4" w:rsidP="006B5FC4">
      <w:r>
        <w:t>Sharing criteria, assumption, simulation process and mitigation to be used in the required studies:</w:t>
      </w:r>
    </w:p>
    <w:p w14:paraId="22C93105" w14:textId="77777777" w:rsidR="006B5FC4" w:rsidRDefault="006B5FC4" w:rsidP="006B5FC4">
      <w:r>
        <w:t>9.1</w:t>
      </w:r>
      <w:r>
        <w:tab/>
        <w:t xml:space="preserve">It is absolutely necessary to agree on sharing and compatibility criteria, assumption, simulation process and mitigation technique at the early stage of studies before interested membership begins with those </w:t>
      </w:r>
      <w:proofErr w:type="gramStart"/>
      <w:r>
        <w:t>studies;</w:t>
      </w:r>
      <w:proofErr w:type="gramEnd"/>
    </w:p>
    <w:p w14:paraId="1B6A4C5C" w14:textId="77777777" w:rsidR="006B5FC4" w:rsidRDefault="006B5FC4" w:rsidP="006B5FC4">
      <w:r>
        <w:t xml:space="preserve">This principle is essential in order not to repeat the studies afterward </w:t>
      </w:r>
      <w:proofErr w:type="gramStart"/>
      <w:r>
        <w:t>due to the fact that</w:t>
      </w:r>
      <w:proofErr w:type="gramEnd"/>
      <w:r>
        <w:t xml:space="preserve"> certain membership are / could be reluctant to repeat certain studies which in their views could be waste of time and resources.</w:t>
      </w:r>
    </w:p>
    <w:p w14:paraId="58001A18" w14:textId="77777777" w:rsidR="006B5FC4" w:rsidRDefault="006B5FC4" w:rsidP="006B5FC4">
      <w:r>
        <w:t>9.2</w:t>
      </w:r>
      <w:r>
        <w:tab/>
        <w:t xml:space="preserve">Any approach different than a coordinated and harmonized approach would may result-in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w:t>
      </w:r>
      <w:proofErr w:type="gramStart"/>
      <w:r>
        <w:t>cycles;</w:t>
      </w:r>
      <w:proofErr w:type="gramEnd"/>
    </w:p>
    <w:p w14:paraId="16F5FF29" w14:textId="77777777" w:rsidR="006B5FC4" w:rsidRPr="006B5FC4" w:rsidRDefault="006B5FC4" w:rsidP="006B5FC4">
      <w:pPr>
        <w:rPr>
          <w:b/>
          <w:bCs/>
        </w:rPr>
      </w:pPr>
      <w:r w:rsidRPr="006B5FC4">
        <w:rPr>
          <w:b/>
          <w:bCs/>
        </w:rPr>
        <w:t>10</w:t>
      </w:r>
      <w:r w:rsidRPr="006B5FC4">
        <w:rPr>
          <w:b/>
          <w:bCs/>
        </w:rPr>
        <w:tab/>
        <w:t>Needs or otherwise to prepare a new ITU-R Report or New ITU-R Recommendation</w:t>
      </w:r>
    </w:p>
    <w:p w14:paraId="764A85B5" w14:textId="45BAFC4D" w:rsidR="006B5FC4" w:rsidRDefault="006B5FC4" w:rsidP="006B5FC4">
      <w:r>
        <w:t>10.1</w:t>
      </w:r>
      <w:r>
        <w:tab/>
        <w:t>It is essential to discuss the needs or otherwise to prepare a new ITU-R Report or New ITU</w:t>
      </w:r>
      <w:r>
        <w:noBreakHyphen/>
      </w:r>
      <w:r>
        <w:t xml:space="preserve">R Recommendation </w:t>
      </w:r>
      <w:proofErr w:type="gramStart"/>
      <w:r>
        <w:t>due to the fact that</w:t>
      </w:r>
      <w:proofErr w:type="gramEnd"/>
      <w:r>
        <w:t xml:space="preserve"> there are already several Reports and Recommendations on the matter. The only thing to be verified is if such Reports and Recommendations need any amendments/revisions. </w:t>
      </w:r>
      <w:proofErr w:type="gramStart"/>
      <w:r>
        <w:t>See  paragraph</w:t>
      </w:r>
      <w:proofErr w:type="gramEnd"/>
      <w:r>
        <w:t xml:space="preserve"> A1.3.1.5bis of  Resolution ITU</w:t>
      </w:r>
      <w:r w:rsidR="00D94465">
        <w:noBreakHyphen/>
      </w:r>
      <w:r>
        <w:t>R 1-8;</w:t>
      </w:r>
    </w:p>
    <w:p w14:paraId="23F86B57" w14:textId="77777777" w:rsidR="006B5FC4" w:rsidRDefault="006B5FC4" w:rsidP="006B5FC4">
      <w:r>
        <w:t>10.2</w:t>
      </w:r>
      <w:r>
        <w:tab/>
        <w:t>Moreover, it is worth to mention that there is difference between a supporting technical and operational and/or regulatory document and a formal ITU-R Report or Recommendation because after the WRC-23 once the agenda is treated those Reports may have of little additional values than elements which would be included in the output/outcome of the conference on that agenda;</w:t>
      </w:r>
    </w:p>
    <w:p w14:paraId="0C3AA261" w14:textId="77777777" w:rsidR="006B5FC4" w:rsidRDefault="006B5FC4" w:rsidP="006B5FC4">
      <w:r>
        <w:t xml:space="preserve">In other words, before embarking on the need or otherwise of a new Recommendation or new Report or both, it is necessary to verify why the existing Recommendation (s) or existing Report(s) are not </w:t>
      </w:r>
      <w:proofErr w:type="gramStart"/>
      <w:r>
        <w:t>sufficient</w:t>
      </w:r>
      <w:proofErr w:type="gramEnd"/>
      <w:r>
        <w:t xml:space="preserve">. Rather than starting a new Recommendation or new Report or both perhaps revising one or some of the existing Recommendations /Reports would be </w:t>
      </w:r>
      <w:proofErr w:type="gramStart"/>
      <w:r>
        <w:t>sufficient</w:t>
      </w:r>
      <w:proofErr w:type="gramEnd"/>
      <w:r>
        <w:t>.</w:t>
      </w:r>
    </w:p>
    <w:p w14:paraId="2C5DEB2D" w14:textId="77777777" w:rsidR="00830736" w:rsidRDefault="00830736">
      <w:pPr>
        <w:tabs>
          <w:tab w:val="clear" w:pos="794"/>
          <w:tab w:val="clear" w:pos="1191"/>
          <w:tab w:val="clear" w:pos="1588"/>
          <w:tab w:val="clear" w:pos="1985"/>
        </w:tabs>
        <w:overflowPunct/>
        <w:autoSpaceDE/>
        <w:autoSpaceDN/>
        <w:adjustRightInd/>
        <w:spacing w:before="0" w:after="160" w:line="259" w:lineRule="auto"/>
        <w:textAlignment w:val="auto"/>
        <w:rPr>
          <w:b/>
          <w:bCs/>
        </w:rPr>
      </w:pPr>
      <w:r>
        <w:rPr>
          <w:b/>
          <w:bCs/>
        </w:rPr>
        <w:br w:type="page"/>
      </w:r>
    </w:p>
    <w:p w14:paraId="40741870" w14:textId="69CB03CE" w:rsidR="006B5FC4" w:rsidRPr="006B5FC4" w:rsidRDefault="006B5FC4" w:rsidP="006B5FC4">
      <w:pPr>
        <w:rPr>
          <w:b/>
          <w:bCs/>
        </w:rPr>
      </w:pPr>
      <w:r w:rsidRPr="006B5FC4">
        <w:rPr>
          <w:b/>
          <w:bCs/>
        </w:rPr>
        <w:lastRenderedPageBreak/>
        <w:t>11</w:t>
      </w:r>
      <w:r w:rsidRPr="006B5FC4">
        <w:rPr>
          <w:b/>
          <w:bCs/>
        </w:rPr>
        <w:tab/>
        <w:t>Study program or guidelines for study</w:t>
      </w:r>
    </w:p>
    <w:p w14:paraId="40DA592E" w14:textId="77777777" w:rsidR="006B5FC4" w:rsidRDefault="006B5FC4" w:rsidP="006B5FC4">
      <w:r>
        <w:t xml:space="preserve">In view of the above, it is necessary to prepare/establish necessary study programs or guidelines/ framework for study to be followed by those intending to submit contributions on the studies to be carried out on the agenda </w:t>
      </w:r>
      <w:proofErr w:type="gramStart"/>
      <w:r>
        <w:t>item;</w:t>
      </w:r>
      <w:proofErr w:type="gramEnd"/>
    </w:p>
    <w:p w14:paraId="139C010C" w14:textId="77777777" w:rsidR="006B5FC4" w:rsidRPr="006B5FC4" w:rsidRDefault="006B5FC4" w:rsidP="006B5FC4">
      <w:pPr>
        <w:rPr>
          <w:b/>
          <w:bCs/>
        </w:rPr>
      </w:pPr>
      <w:r w:rsidRPr="006B5FC4">
        <w:rPr>
          <w:b/>
          <w:bCs/>
        </w:rPr>
        <w:t>12</w:t>
      </w:r>
      <w:r w:rsidRPr="006B5FC4">
        <w:rPr>
          <w:b/>
          <w:bCs/>
        </w:rPr>
        <w:tab/>
        <w:t>Coordination with other working parties identified as contributing entities</w:t>
      </w:r>
    </w:p>
    <w:p w14:paraId="62E0D9D6" w14:textId="77777777" w:rsidR="006B5FC4" w:rsidRDefault="006B5FC4" w:rsidP="006B5FC4">
      <w:r>
        <w:t xml:space="preserve">This is an important element to be carefully considered and </w:t>
      </w:r>
      <w:proofErr w:type="gramStart"/>
      <w:r>
        <w:t>taken into account</w:t>
      </w:r>
      <w:proofErr w:type="gramEnd"/>
      <w:r>
        <w:t>. In other words, in addition to Liaison Statements sent to those contributing working parties, arrangements should be made that any document be shared with these contributing working parties, in particular, before being upgraded to the level of draft at the responsible working parties. Moreover, towards the end of the study, in order to be more safe and effective and efficient, efforts should be made by Study Group Department to plan for joint meetings with those working parties that are heavily involved or, to the extent practicable, at least back-to-back meeting with them.</w:t>
      </w:r>
    </w:p>
    <w:p w14:paraId="5E53D256" w14:textId="77777777" w:rsidR="006B5FC4" w:rsidRDefault="006B5FC4" w:rsidP="00411C49">
      <w:pPr>
        <w:pStyle w:val="Reasons"/>
      </w:pPr>
    </w:p>
    <w:p w14:paraId="50B919F6" w14:textId="77777777" w:rsidR="006B5FC4" w:rsidRDefault="006B5FC4">
      <w:pPr>
        <w:jc w:val="center"/>
      </w:pPr>
      <w:r>
        <w:t>______________</w:t>
      </w:r>
    </w:p>
    <w:p w14:paraId="6711D496" w14:textId="77777777" w:rsidR="006B5FC4" w:rsidRDefault="006B5FC4" w:rsidP="006B5FC4"/>
    <w:sectPr w:rsidR="006B5FC4" w:rsidSect="00F749FF">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3FC2" w14:textId="77777777" w:rsidR="00E21AED" w:rsidRDefault="00E21AED">
      <w:pPr>
        <w:spacing w:before="0"/>
      </w:pPr>
      <w:r>
        <w:separator/>
      </w:r>
    </w:p>
  </w:endnote>
  <w:endnote w:type="continuationSeparator" w:id="0">
    <w:p w14:paraId="3791C8CD" w14:textId="77777777" w:rsidR="00E21AED" w:rsidRDefault="00E21A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B85F" w14:textId="77777777" w:rsidR="00DD5032" w:rsidRDefault="00DD5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40C0" w14:textId="77777777" w:rsidR="00DD5032" w:rsidRDefault="00DD5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07B5" w14:textId="77777777" w:rsidR="00DD5032" w:rsidRDefault="00DD5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6B7C0" w14:textId="77777777" w:rsidR="00E21AED" w:rsidRDefault="00E21AED">
      <w:pPr>
        <w:spacing w:before="0"/>
      </w:pPr>
      <w:r>
        <w:separator/>
      </w:r>
    </w:p>
  </w:footnote>
  <w:footnote w:type="continuationSeparator" w:id="0">
    <w:p w14:paraId="2590452E" w14:textId="77777777" w:rsidR="00E21AED" w:rsidRDefault="00E21A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C28C" w14:textId="77777777" w:rsidR="00DD5032" w:rsidRDefault="00DD5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6140" w14:textId="77777777" w:rsidR="00C126C1" w:rsidRDefault="004D4C33" w:rsidP="001E41A0">
    <w:pPr>
      <w:pStyle w:val="Header"/>
      <w:rPr>
        <w:lang w:val="es-ES"/>
      </w:rPr>
    </w:pPr>
    <w:r>
      <w:fldChar w:fldCharType="begin"/>
    </w:r>
    <w:r>
      <w:instrText xml:space="preserve"> PAGE </w:instrText>
    </w:r>
    <w:r>
      <w:fldChar w:fldCharType="separate"/>
    </w:r>
    <w:r w:rsidR="009F64EB">
      <w:rPr>
        <w:noProof/>
      </w:rPr>
      <w:t>2</w:t>
    </w:r>
    <w:r>
      <w:rPr>
        <w:noProof/>
      </w:rPr>
      <w:fldChar w:fldCharType="end"/>
    </w:r>
  </w:p>
  <w:p w14:paraId="28BEBE46" w14:textId="52EB1F97" w:rsidR="00C126C1" w:rsidRDefault="004D4C33" w:rsidP="009D6512">
    <w:pPr>
      <w:pStyle w:val="Header"/>
      <w:rPr>
        <w:lang w:val="es-ES"/>
      </w:rPr>
    </w:pPr>
    <w:r>
      <w:rPr>
        <w:lang w:val="es-ES"/>
      </w:rPr>
      <w:t>RAG20/</w:t>
    </w:r>
    <w:r w:rsidR="00DD5032">
      <w:rPr>
        <w:lang w:val="es-ES"/>
      </w:rPr>
      <w:t>12(Rev.1)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F909" w14:textId="77777777" w:rsidR="00DD5032" w:rsidRDefault="00DD5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1D7E"/>
    <w:multiLevelType w:val="hybridMultilevel"/>
    <w:tmpl w:val="6504A724"/>
    <w:lvl w:ilvl="0" w:tplc="100C000F">
      <w:start w:val="1"/>
      <w:numFmt w:val="decimal"/>
      <w:lvlText w:val="%1."/>
      <w:lvlJc w:val="left"/>
      <w:pPr>
        <w:ind w:left="16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2FD56C4"/>
    <w:multiLevelType w:val="hybridMultilevel"/>
    <w:tmpl w:val="43D48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FC"/>
    <w:rsid w:val="000526B7"/>
    <w:rsid w:val="0008798F"/>
    <w:rsid w:val="000F0DC9"/>
    <w:rsid w:val="0015172F"/>
    <w:rsid w:val="00170AA6"/>
    <w:rsid w:val="002C3DD4"/>
    <w:rsid w:val="003F1C2D"/>
    <w:rsid w:val="004D4C33"/>
    <w:rsid w:val="006B5FC4"/>
    <w:rsid w:val="00827AFC"/>
    <w:rsid w:val="00830736"/>
    <w:rsid w:val="009D512B"/>
    <w:rsid w:val="009D6512"/>
    <w:rsid w:val="009F64EB"/>
    <w:rsid w:val="00C52B4A"/>
    <w:rsid w:val="00D94465"/>
    <w:rsid w:val="00DD5032"/>
    <w:rsid w:val="00E21AED"/>
    <w:rsid w:val="00E95B6E"/>
    <w:rsid w:val="00EA180B"/>
    <w:rsid w:val="00EB4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B875"/>
  <w15:chartTrackingRefBased/>
  <w15:docId w15:val="{42BC7269-3223-4DB3-A8BB-AE06EF9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827AF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AF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827AFC"/>
    <w:rPr>
      <w:rFonts w:ascii="Times New Roman" w:eastAsia="Times New Roman" w:hAnsi="Times New Roman" w:cs="Times New Roman"/>
      <w:sz w:val="18"/>
      <w:szCs w:val="20"/>
      <w:lang w:val="en-GB"/>
    </w:rPr>
  </w:style>
  <w:style w:type="paragraph" w:styleId="ListParagraph">
    <w:name w:val="List Paragraph"/>
    <w:basedOn w:val="Normal"/>
    <w:link w:val="ListParagraphChar"/>
    <w:uiPriority w:val="34"/>
    <w:qFormat/>
    <w:rsid w:val="00827AFC"/>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customStyle="1" w:styleId="ListParagraphChar">
    <w:name w:val="List Paragraph Char"/>
    <w:link w:val="ListParagraph"/>
    <w:uiPriority w:val="34"/>
    <w:rsid w:val="00827AFC"/>
    <w:rPr>
      <w:rFonts w:ascii="Calibri" w:eastAsia="SimSun" w:hAnsi="Calibri" w:cs="Times New Roman"/>
      <w:lang w:eastAsia="zh-CN"/>
    </w:rPr>
  </w:style>
  <w:style w:type="character" w:customStyle="1" w:styleId="Heading1Char">
    <w:name w:val="Heading 1 Char"/>
    <w:basedOn w:val="DefaultParagraphFont"/>
    <w:link w:val="Heading1"/>
    <w:rsid w:val="00827AFC"/>
    <w:rPr>
      <w:rFonts w:ascii="Times New Roman" w:eastAsia="Times New Roman" w:hAnsi="Times New Roman" w:cs="Times New Roman"/>
      <w:b/>
      <w:sz w:val="28"/>
      <w:szCs w:val="20"/>
      <w:lang w:val="en-GB"/>
    </w:rPr>
  </w:style>
  <w:style w:type="paragraph" w:customStyle="1" w:styleId="Normalaftertitle">
    <w:name w:val="Normal_after_title"/>
    <w:basedOn w:val="Normal"/>
    <w:next w:val="Normal"/>
    <w:rsid w:val="00827AFC"/>
    <w:pPr>
      <w:tabs>
        <w:tab w:val="clear" w:pos="794"/>
        <w:tab w:val="clear" w:pos="1191"/>
        <w:tab w:val="clear" w:pos="1588"/>
        <w:tab w:val="clear" w:pos="1985"/>
        <w:tab w:val="left" w:pos="1134"/>
        <w:tab w:val="left" w:pos="1871"/>
        <w:tab w:val="left" w:pos="2268"/>
      </w:tabs>
      <w:spacing w:before="360"/>
      <w:textAlignment w:val="auto"/>
    </w:pPr>
  </w:style>
  <w:style w:type="paragraph" w:customStyle="1" w:styleId="enumlev1">
    <w:name w:val="enumlev1"/>
    <w:basedOn w:val="Normal"/>
    <w:rsid w:val="00827AFC"/>
    <w:pPr>
      <w:tabs>
        <w:tab w:val="clear" w:pos="794"/>
        <w:tab w:val="clear" w:pos="1191"/>
        <w:tab w:val="clear" w:pos="1588"/>
        <w:tab w:val="clear" w:pos="1985"/>
        <w:tab w:val="left" w:pos="1134"/>
        <w:tab w:val="left" w:pos="1871"/>
        <w:tab w:val="left" w:pos="2608"/>
        <w:tab w:val="left" w:pos="3345"/>
      </w:tabs>
      <w:spacing w:before="80"/>
      <w:ind w:left="1134" w:hanging="1134"/>
      <w:textAlignment w:val="auto"/>
    </w:pPr>
  </w:style>
  <w:style w:type="paragraph" w:styleId="Footer">
    <w:name w:val="footer"/>
    <w:basedOn w:val="Normal"/>
    <w:link w:val="FooterChar"/>
    <w:uiPriority w:val="99"/>
    <w:unhideWhenUsed/>
    <w:rsid w:val="009D6512"/>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9D6512"/>
    <w:rPr>
      <w:rFonts w:ascii="Times New Roman" w:eastAsia="Times New Roman" w:hAnsi="Times New Roman" w:cs="Times New Roman"/>
      <w:sz w:val="24"/>
      <w:szCs w:val="20"/>
      <w:lang w:val="en-GB"/>
    </w:rPr>
  </w:style>
  <w:style w:type="paragraph" w:customStyle="1" w:styleId="Source">
    <w:name w:val="Source"/>
    <w:basedOn w:val="Normal"/>
    <w:next w:val="Normal"/>
    <w:rsid w:val="009F64EB"/>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9F64EB"/>
    <w:pPr>
      <w:tabs>
        <w:tab w:val="left" w:pos="567"/>
        <w:tab w:val="left" w:pos="1701"/>
        <w:tab w:val="left" w:pos="2835"/>
      </w:tabs>
      <w:spacing w:before="240"/>
    </w:pPr>
    <w:rPr>
      <w:b w:val="0"/>
      <w:caps/>
    </w:rPr>
  </w:style>
  <w:style w:type="paragraph" w:customStyle="1" w:styleId="Reasons">
    <w:name w:val="Reasons"/>
    <w:basedOn w:val="Normal"/>
    <w:qFormat/>
    <w:rsid w:val="0008798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Title">
    <w:name w:val="Title"/>
    <w:basedOn w:val="Normal"/>
    <w:next w:val="Normal"/>
    <w:link w:val="TitleChar"/>
    <w:uiPriority w:val="10"/>
    <w:qFormat/>
    <w:rsid w:val="006B5FC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FC4"/>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Bonnici, Adrienne</cp:lastModifiedBy>
  <cp:revision>11</cp:revision>
  <dcterms:created xsi:type="dcterms:W3CDTF">2020-05-04T06:16:00Z</dcterms:created>
  <dcterms:modified xsi:type="dcterms:W3CDTF">2020-05-04T07:46:00Z</dcterms:modified>
</cp:coreProperties>
</file>