
<file path=[Content_Types].xml><?xml version="1.0" encoding="utf-8"?>
<Types xmlns="http://schemas.openxmlformats.org/package/2006/content-types">
  <Default Extension="png" ContentType="image/png"/>
  <Default Extension="xlsm" ContentType="application/vnd.ms-excel.sheet.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3DC793E" w14:textId="77777777" w:rsidTr="00876A8A">
        <w:trPr>
          <w:cantSplit/>
        </w:trPr>
        <w:tc>
          <w:tcPr>
            <w:tcW w:w="6487" w:type="dxa"/>
            <w:vAlign w:val="center"/>
          </w:tcPr>
          <w:p w14:paraId="6DBFA3F6"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C020090" w14:textId="77777777" w:rsidR="009F6520" w:rsidRDefault="00AF42FF" w:rsidP="00AF42FF">
            <w:pPr>
              <w:shd w:val="solid" w:color="FFFFFF" w:fill="FFFFFF"/>
              <w:spacing w:before="0" w:line="240" w:lineRule="atLeast"/>
            </w:pPr>
            <w:bookmarkStart w:id="0" w:name="ditulogo"/>
            <w:bookmarkEnd w:id="0"/>
            <w:r>
              <w:rPr>
                <w:noProof/>
                <w:lang w:val="en-US"/>
              </w:rPr>
              <w:drawing>
                <wp:inline distT="0" distB="0" distL="0" distR="0" wp14:anchorId="469790AF" wp14:editId="3F96720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413A243" w14:textId="77777777" w:rsidTr="00876A8A">
        <w:trPr>
          <w:cantSplit/>
        </w:trPr>
        <w:tc>
          <w:tcPr>
            <w:tcW w:w="6487" w:type="dxa"/>
            <w:tcBorders>
              <w:bottom w:val="single" w:sz="12" w:space="0" w:color="auto"/>
            </w:tcBorders>
          </w:tcPr>
          <w:p w14:paraId="5C240CC6"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E0AEC2E"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2C83DB5" w14:textId="77777777" w:rsidTr="00876A8A">
        <w:trPr>
          <w:cantSplit/>
        </w:trPr>
        <w:tc>
          <w:tcPr>
            <w:tcW w:w="6487" w:type="dxa"/>
            <w:tcBorders>
              <w:top w:val="single" w:sz="12" w:space="0" w:color="auto"/>
            </w:tcBorders>
          </w:tcPr>
          <w:p w14:paraId="7044C06D" w14:textId="77777777" w:rsidR="000069D4" w:rsidRPr="00B562C1"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896F881" w14:textId="77777777" w:rsidR="000069D4" w:rsidRPr="00710D66" w:rsidRDefault="000069D4" w:rsidP="00A5173C">
            <w:pPr>
              <w:shd w:val="solid" w:color="FFFFFF" w:fill="FFFFFF"/>
              <w:spacing w:before="0" w:after="48" w:line="240" w:lineRule="atLeast"/>
              <w:rPr>
                <w:lang w:val="en-US"/>
              </w:rPr>
            </w:pPr>
          </w:p>
        </w:tc>
      </w:tr>
      <w:tr w:rsidR="000069D4" w14:paraId="3BF05327" w14:textId="77777777" w:rsidTr="00876A8A">
        <w:trPr>
          <w:cantSplit/>
        </w:trPr>
        <w:tc>
          <w:tcPr>
            <w:tcW w:w="6487" w:type="dxa"/>
            <w:vMerge w:val="restart"/>
          </w:tcPr>
          <w:p w14:paraId="64915178" w14:textId="48612B53" w:rsidR="00AF42FF" w:rsidRPr="00B562C1" w:rsidRDefault="00AF42FF" w:rsidP="00AF42FF">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B562C1">
              <w:rPr>
                <w:rFonts w:ascii="Verdana" w:hAnsi="Verdana"/>
                <w:sz w:val="20"/>
                <w:lang w:val="fr-FR"/>
              </w:rPr>
              <w:t>Source</w:t>
            </w:r>
            <w:r w:rsidR="0078242A" w:rsidRPr="00B562C1">
              <w:rPr>
                <w:rFonts w:ascii="Verdana" w:hAnsi="Verdana"/>
                <w:sz w:val="20"/>
                <w:lang w:val="fr-FR"/>
              </w:rPr>
              <w:t>:</w:t>
            </w:r>
            <w:r w:rsidR="0078242A" w:rsidRPr="00B562C1">
              <w:rPr>
                <w:rFonts w:ascii="Verdana" w:hAnsi="Verdana"/>
                <w:sz w:val="20"/>
                <w:lang w:val="fr-FR"/>
              </w:rPr>
              <w:tab/>
            </w:r>
            <w:r w:rsidR="00B562C1" w:rsidRPr="00B562C1">
              <w:rPr>
                <w:rFonts w:ascii="Verdana" w:hAnsi="Verdana"/>
                <w:sz w:val="20"/>
                <w:lang w:val="fr-FR"/>
              </w:rPr>
              <w:t xml:space="preserve">Document </w:t>
            </w:r>
            <w:r w:rsidR="00B46A27" w:rsidRPr="00B562C1">
              <w:rPr>
                <w:rFonts w:ascii="Verdana" w:hAnsi="Verdana"/>
                <w:sz w:val="20"/>
                <w:lang w:eastAsia="zh-CN"/>
              </w:rPr>
              <w:t>5B/TEMP/21-E</w:t>
            </w:r>
          </w:p>
        </w:tc>
        <w:tc>
          <w:tcPr>
            <w:tcW w:w="3402" w:type="dxa"/>
          </w:tcPr>
          <w:p w14:paraId="35EF6487" w14:textId="12100A09" w:rsidR="000069D4" w:rsidRPr="00AF42FF" w:rsidRDefault="00B562C1" w:rsidP="00A5173C">
            <w:pPr>
              <w:shd w:val="solid" w:color="FFFFFF" w:fill="FFFFFF"/>
              <w:spacing w:before="0" w:line="240" w:lineRule="atLeast"/>
              <w:rPr>
                <w:rFonts w:ascii="Verdana" w:hAnsi="Verdana"/>
                <w:sz w:val="20"/>
                <w:lang w:eastAsia="zh-CN"/>
              </w:rPr>
            </w:pPr>
            <w:r>
              <w:rPr>
                <w:rFonts w:ascii="Verdana" w:hAnsi="Verdana"/>
                <w:b/>
                <w:sz w:val="20"/>
                <w:lang w:eastAsia="zh-CN"/>
              </w:rPr>
              <w:t>Annex 9 to</w:t>
            </w:r>
            <w:r>
              <w:rPr>
                <w:rFonts w:ascii="Verdana" w:hAnsi="Verdana"/>
                <w:b/>
                <w:sz w:val="20"/>
                <w:lang w:eastAsia="zh-CN"/>
              </w:rPr>
              <w:br/>
            </w:r>
            <w:r w:rsidR="00AF42FF">
              <w:rPr>
                <w:rFonts w:ascii="Verdana" w:hAnsi="Verdana"/>
                <w:b/>
                <w:sz w:val="20"/>
                <w:lang w:eastAsia="zh-CN"/>
              </w:rPr>
              <w:t xml:space="preserve">Document </w:t>
            </w:r>
            <w:r>
              <w:rPr>
                <w:rFonts w:ascii="Verdana" w:hAnsi="Verdana"/>
                <w:b/>
                <w:sz w:val="20"/>
                <w:lang w:eastAsia="zh-CN"/>
              </w:rPr>
              <w:t>5B/93-E</w:t>
            </w:r>
          </w:p>
        </w:tc>
      </w:tr>
      <w:tr w:rsidR="000069D4" w14:paraId="21A2FD37" w14:textId="77777777" w:rsidTr="00876A8A">
        <w:trPr>
          <w:cantSplit/>
        </w:trPr>
        <w:tc>
          <w:tcPr>
            <w:tcW w:w="6487" w:type="dxa"/>
            <w:vMerge/>
          </w:tcPr>
          <w:p w14:paraId="0DB2DD48"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21DFCC07" w14:textId="179B8236" w:rsidR="000069D4" w:rsidRPr="00AF42FF" w:rsidRDefault="00B562C1" w:rsidP="00A5173C">
            <w:pPr>
              <w:shd w:val="solid" w:color="FFFFFF" w:fill="FFFFFF"/>
              <w:spacing w:before="0" w:line="240" w:lineRule="atLeast"/>
              <w:rPr>
                <w:rFonts w:ascii="Verdana" w:hAnsi="Verdana"/>
                <w:sz w:val="20"/>
                <w:lang w:eastAsia="zh-CN"/>
              </w:rPr>
            </w:pPr>
            <w:r>
              <w:rPr>
                <w:rFonts w:ascii="Verdana" w:hAnsi="Verdana"/>
                <w:b/>
                <w:sz w:val="20"/>
                <w:lang w:eastAsia="zh-CN"/>
              </w:rPr>
              <w:t>18 August</w:t>
            </w:r>
            <w:r w:rsidR="00AF42FF">
              <w:rPr>
                <w:rFonts w:ascii="Verdana" w:hAnsi="Verdana"/>
                <w:b/>
                <w:sz w:val="20"/>
                <w:lang w:eastAsia="zh-CN"/>
              </w:rPr>
              <w:t xml:space="preserve"> 2020</w:t>
            </w:r>
          </w:p>
        </w:tc>
      </w:tr>
      <w:tr w:rsidR="000069D4" w14:paraId="036D3987" w14:textId="77777777" w:rsidTr="00876A8A">
        <w:trPr>
          <w:cantSplit/>
        </w:trPr>
        <w:tc>
          <w:tcPr>
            <w:tcW w:w="6487" w:type="dxa"/>
            <w:vMerge/>
          </w:tcPr>
          <w:p w14:paraId="04D8E433"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0FB73B5E" w14:textId="77777777" w:rsidR="000069D4" w:rsidRPr="00AF42FF" w:rsidRDefault="00AF42F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34111930" w14:textId="77777777" w:rsidTr="00D046A7">
        <w:trPr>
          <w:cantSplit/>
        </w:trPr>
        <w:tc>
          <w:tcPr>
            <w:tcW w:w="9889" w:type="dxa"/>
            <w:gridSpan w:val="2"/>
          </w:tcPr>
          <w:p w14:paraId="1044A240" w14:textId="056B56F9" w:rsidR="000069D4" w:rsidRDefault="00B562C1" w:rsidP="00AF42FF">
            <w:pPr>
              <w:pStyle w:val="Source"/>
              <w:rPr>
                <w:lang w:eastAsia="zh-CN"/>
              </w:rPr>
            </w:pPr>
            <w:bookmarkStart w:id="5" w:name="dsource" w:colFirst="0" w:colLast="0"/>
            <w:bookmarkEnd w:id="4"/>
            <w:r>
              <w:t>Annex 9</w:t>
            </w:r>
            <w:r>
              <w:t xml:space="preserve"> to Working Party 5B Chairman’s Report</w:t>
            </w:r>
          </w:p>
        </w:tc>
      </w:tr>
      <w:tr w:rsidR="000069D4" w14:paraId="11D201C1" w14:textId="77777777" w:rsidTr="00D046A7">
        <w:trPr>
          <w:cantSplit/>
        </w:trPr>
        <w:tc>
          <w:tcPr>
            <w:tcW w:w="9889" w:type="dxa"/>
            <w:gridSpan w:val="2"/>
          </w:tcPr>
          <w:p w14:paraId="0F001929" w14:textId="16C3AAA8" w:rsidR="000069D4" w:rsidRDefault="00AF42FF" w:rsidP="00A5173C">
            <w:pPr>
              <w:pStyle w:val="Title1"/>
              <w:rPr>
                <w:lang w:eastAsia="zh-CN"/>
              </w:rPr>
            </w:pPr>
            <w:bookmarkStart w:id="6" w:name="drec" w:colFirst="0" w:colLast="0"/>
            <w:bookmarkStart w:id="7" w:name="_GoBack"/>
            <w:bookmarkEnd w:id="5"/>
            <w:r w:rsidRPr="00794183">
              <w:rPr>
                <w:lang w:eastAsia="ja-JP"/>
              </w:rPr>
              <w:t>WORKING DOCUMENT TOWARDS A PRELIMINARY DRAFT NEW</w:t>
            </w:r>
            <w:r>
              <w:rPr>
                <w:lang w:eastAsia="ja-JP"/>
              </w:rPr>
              <w:br/>
            </w:r>
            <w:r w:rsidRPr="00794183">
              <w:rPr>
                <w:lang w:eastAsia="ja-JP"/>
              </w:rPr>
              <w:t>REPORT ITU-R M.[</w:t>
            </w:r>
            <w:bookmarkStart w:id="8" w:name="_Hlk526088762"/>
            <w:r w:rsidRPr="00794183">
              <w:rPr>
                <w:lang w:eastAsia="ja-JP"/>
              </w:rPr>
              <w:t>FOD</w:t>
            </w:r>
            <w:bookmarkEnd w:id="8"/>
            <w:r>
              <w:rPr>
                <w:lang w:eastAsia="ja-JP"/>
              </w:rPr>
              <w:t>_EESS_SHARE</w:t>
            </w:r>
            <w:r w:rsidRPr="00794183">
              <w:rPr>
                <w:lang w:eastAsia="ja-JP"/>
              </w:rPr>
              <w:t>]</w:t>
            </w:r>
            <w:bookmarkEnd w:id="7"/>
          </w:p>
        </w:tc>
      </w:tr>
      <w:tr w:rsidR="000069D4" w14:paraId="6F9891B9" w14:textId="77777777" w:rsidTr="00D046A7">
        <w:trPr>
          <w:cantSplit/>
        </w:trPr>
        <w:tc>
          <w:tcPr>
            <w:tcW w:w="9889" w:type="dxa"/>
            <w:gridSpan w:val="2"/>
          </w:tcPr>
          <w:p w14:paraId="409A0402" w14:textId="5AC64E9A" w:rsidR="000069D4" w:rsidRDefault="00AF42FF" w:rsidP="00AF42FF">
            <w:pPr>
              <w:pStyle w:val="Title4"/>
              <w:rPr>
                <w:lang w:eastAsia="zh-CN"/>
              </w:rPr>
            </w:pPr>
            <w:bookmarkStart w:id="9" w:name="dtitle1" w:colFirst="0" w:colLast="0"/>
            <w:bookmarkEnd w:id="6"/>
            <w:r w:rsidRPr="00B34111">
              <w:t>Sharing and compatibility studies between earth exploration satellite service sensors and foreign object debris detection system</w:t>
            </w:r>
            <w:r>
              <w:br/>
            </w:r>
            <w:r w:rsidRPr="00B34111">
              <w:t>in the frequency range</w:t>
            </w:r>
            <w:r>
              <w:t xml:space="preserve"> </w:t>
            </w:r>
            <w:r w:rsidRPr="00B34111">
              <w:t>92</w:t>
            </w:r>
            <w:r w:rsidRPr="00B34111">
              <w:noBreakHyphen/>
              <w:t>100 GHz</w:t>
            </w:r>
          </w:p>
        </w:tc>
      </w:tr>
    </w:tbl>
    <w:p w14:paraId="75F4344C" w14:textId="77777777" w:rsidR="00AF42FF" w:rsidRPr="00AF0737" w:rsidRDefault="00AF42FF" w:rsidP="00AF42FF">
      <w:pPr>
        <w:pStyle w:val="Heading1"/>
      </w:pPr>
      <w:bookmarkStart w:id="10" w:name="dbreak"/>
      <w:bookmarkEnd w:id="9"/>
      <w:bookmarkEnd w:id="10"/>
      <w:r>
        <w:t>1</w:t>
      </w:r>
      <w:r w:rsidRPr="00AF0737">
        <w:tab/>
        <w:t>Introduction</w:t>
      </w:r>
    </w:p>
    <w:p w14:paraId="348732C2" w14:textId="77777777" w:rsidR="00AF42FF" w:rsidRPr="00AF0737" w:rsidRDefault="00AF42FF" w:rsidP="00AF42FF">
      <w:pPr>
        <w:rPr>
          <w:lang w:eastAsia="ja-JP"/>
        </w:rPr>
      </w:pPr>
      <w:bookmarkStart w:id="11" w:name="_Hlk524550934"/>
      <w:r w:rsidRPr="00AF0737">
        <w:rPr>
          <w:lang w:eastAsia="ja-JP"/>
        </w:rPr>
        <w:t xml:space="preserve">The range resolution </w:t>
      </w:r>
      <w:r>
        <w:rPr>
          <w:lang w:eastAsia="ja-JP"/>
        </w:rPr>
        <w:t xml:space="preserve">of a radar </w:t>
      </w:r>
      <w:r w:rsidRPr="00AF0737">
        <w:rPr>
          <w:lang w:eastAsia="ja-JP"/>
        </w:rPr>
        <w:t xml:space="preserve">is dependent on the pulse repetition frequency or the bandwidth of radar signals. To achieve </w:t>
      </w:r>
      <w:r>
        <w:rPr>
          <w:lang w:eastAsia="ja-JP"/>
        </w:rPr>
        <w:t xml:space="preserve">a </w:t>
      </w:r>
      <w:r w:rsidRPr="00AF0737">
        <w:rPr>
          <w:lang w:eastAsia="ja-JP"/>
        </w:rPr>
        <w:t xml:space="preserve">range resolution </w:t>
      </w:r>
      <w:r>
        <w:rPr>
          <w:lang w:eastAsia="ja-JP"/>
        </w:rPr>
        <w:t xml:space="preserve">of </w:t>
      </w:r>
      <w:r w:rsidRPr="00AF0737">
        <w:rPr>
          <w:lang w:eastAsia="ja-JP"/>
        </w:rPr>
        <w:t xml:space="preserve">less than a few cm, </w:t>
      </w:r>
      <w:r>
        <w:rPr>
          <w:lang w:eastAsia="ja-JP"/>
        </w:rPr>
        <w:t xml:space="preserve">radar </w:t>
      </w:r>
      <w:r w:rsidRPr="00AF0737">
        <w:rPr>
          <w:lang w:eastAsia="ja-JP"/>
        </w:rPr>
        <w:t>bandwidth</w:t>
      </w:r>
      <w:r>
        <w:rPr>
          <w:lang w:eastAsia="ja-JP"/>
        </w:rPr>
        <w:t xml:space="preserve">s in the order of GHz </w:t>
      </w:r>
      <w:r w:rsidRPr="00AF0737">
        <w:rPr>
          <w:lang w:eastAsia="ja-JP"/>
        </w:rPr>
        <w:t>are required. Since the band 92-100 GHz is allocated for radiolocation services on a primary basis, the bandwidth of 8 GHz can provide the high range resolution around 2 cm. The study on foreign object debris (FOD) detection systems to utilize such broad bandwidth for airport safety operation is currently conducted by WP 5B and the technical and operational characteristics will be provided by Report ITU-R M.[FOD 92-100 GHZ]. However, FOD detection systems should be deployed to protect a number of incumbent services operating in the band 92-100 GHz and the adjacent bands.</w:t>
      </w:r>
    </w:p>
    <w:p w14:paraId="41B30CBA" w14:textId="77777777" w:rsidR="00AF42FF" w:rsidRPr="00AF0737" w:rsidRDefault="00AF42FF" w:rsidP="00AF42FF">
      <w:r w:rsidRPr="00AF0737">
        <w:t xml:space="preserve">The 94.0-94.1 GHz band is allocated to </w:t>
      </w:r>
      <w:r>
        <w:t>the Earth exploration satellite service (</w:t>
      </w:r>
      <w:r w:rsidRPr="00AF0737">
        <w:t>EESS</w:t>
      </w:r>
      <w:r>
        <w:t>)</w:t>
      </w:r>
      <w:r w:rsidRPr="00AF0737">
        <w:t xml:space="preserve"> (active) on a primary basis for spaceborne active sensors, such as cloud profile radars (CPRs). Herein are presented technical characteristics of two typical EESS (active) cloud profile radar systems operating in the frequency band 94.0-94.1 GHz and technical chara</w:t>
      </w:r>
      <w:bookmarkEnd w:id="11"/>
      <w:r w:rsidRPr="00AF0737">
        <w:t xml:space="preserve">cteristics for typical </w:t>
      </w:r>
      <w:r w:rsidRPr="00AF0737">
        <w:rPr>
          <w:szCs w:val="24"/>
        </w:rPr>
        <w:t>FOD detection systems</w:t>
      </w:r>
      <w:r w:rsidRPr="00AF0737">
        <w:t xml:space="preserve"> proposed for the frequency </w:t>
      </w:r>
      <w:r>
        <w:t>range</w:t>
      </w:r>
      <w:r w:rsidRPr="00AF0737">
        <w:t xml:space="preserve"> </w:t>
      </w:r>
      <w:r w:rsidRPr="00AF0737">
        <w:rPr>
          <w:szCs w:val="24"/>
        </w:rPr>
        <w:t>92-100</w:t>
      </w:r>
      <w:r w:rsidRPr="00AF0737">
        <w:t xml:space="preserve"> GHz. Performance criteria and interference criteria for active spaceborne cloud profile radar operating in the 94.0-94.1 GHz frequency band are provided. Preliminary calculations are made of the attenuation required of the FOD detection systems in-band emission levels in order for those emissions to be below the EESS (active) interference protection criteria level of the most susceptible CPR.</w:t>
      </w:r>
    </w:p>
    <w:p w14:paraId="0CFC03A8" w14:textId="77777777" w:rsidR="00AF42FF" w:rsidRPr="00AF0737" w:rsidRDefault="00AF42FF" w:rsidP="00AF42FF">
      <w:r w:rsidRPr="00AF0737">
        <w:t xml:space="preserve">The 86-92 GHz band is allocated to EESS (passive) on a primary basis for EESS (passive) spaceborne passive sensors, such as radiometers. Herein are presented technical characteristics of one typical EESS (passive) radiometer system operating in the frequency band 86-92 GHz and technical characteristics for typical </w:t>
      </w:r>
      <w:r w:rsidRPr="00AF0737">
        <w:rPr>
          <w:szCs w:val="24"/>
        </w:rPr>
        <w:t>FOD detection systems</w:t>
      </w:r>
      <w:r w:rsidRPr="00AF0737">
        <w:t xml:space="preserve"> proposed for the frequency </w:t>
      </w:r>
      <w:r>
        <w:t>range</w:t>
      </w:r>
      <w:r w:rsidRPr="00AF0737">
        <w:t xml:space="preserve"> </w:t>
      </w:r>
      <w:r w:rsidRPr="00AF0737">
        <w:rPr>
          <w:szCs w:val="24"/>
        </w:rPr>
        <w:t>92</w:t>
      </w:r>
      <w:r>
        <w:rPr>
          <w:szCs w:val="24"/>
        </w:rPr>
        <w:noBreakHyphen/>
      </w:r>
      <w:r w:rsidRPr="00AF0737">
        <w:rPr>
          <w:szCs w:val="24"/>
        </w:rPr>
        <w:t>100</w:t>
      </w:r>
      <w:r>
        <w:t> </w:t>
      </w:r>
      <w:r w:rsidRPr="00AF0737">
        <w:t>GHz. Performance criteria and interference criteria for passive spaceborne radiometers operating in the 86-92 GHz frequency band are provided. Preliminary calculations are made of the attenuation required of the FOD detection systems out-of-band (OOB) emission levels in order for those emissions to be below the EESS (passive) interference protection criteria level of the most susceptible radiometer.</w:t>
      </w:r>
    </w:p>
    <w:p w14:paraId="3B24ED78" w14:textId="77777777" w:rsidR="00AF42FF" w:rsidRPr="00AF0737" w:rsidRDefault="00AF42FF" w:rsidP="00AF42FF">
      <w:pPr>
        <w:pStyle w:val="Heading1"/>
      </w:pPr>
      <w:r w:rsidRPr="00AF0737">
        <w:lastRenderedPageBreak/>
        <w:t>2</w:t>
      </w:r>
      <w:r w:rsidRPr="00AF0737">
        <w:tab/>
      </w:r>
      <w:r>
        <w:t>F</w:t>
      </w:r>
      <w:r w:rsidRPr="00AF0737">
        <w:t>oreign object debris detection system characteristics</w:t>
      </w:r>
    </w:p>
    <w:p w14:paraId="12B6D93B" w14:textId="77777777" w:rsidR="00AF42FF" w:rsidRDefault="00AF42FF" w:rsidP="00AF42FF">
      <w:pPr>
        <w:rPr>
          <w:spacing w:val="-2"/>
          <w:szCs w:val="24"/>
        </w:rPr>
      </w:pPr>
      <w:r w:rsidRPr="00AF0737">
        <w:rPr>
          <w:spacing w:val="-2"/>
        </w:rPr>
        <w:t xml:space="preserve">Information on 94 GHz band FOD detection systems is provided in </w:t>
      </w:r>
      <w:r w:rsidRPr="00AF0737">
        <w:rPr>
          <w:spacing w:val="-2"/>
          <w:szCs w:val="24"/>
        </w:rPr>
        <w:t xml:space="preserve">section 2 of the </w:t>
      </w:r>
      <w:r w:rsidRPr="00AF0737">
        <w:rPr>
          <w:rFonts w:eastAsia="SimSun"/>
          <w:spacing w:val="-2"/>
          <w:szCs w:val="24"/>
          <w:lang w:eastAsia="zh-CN"/>
        </w:rPr>
        <w:t xml:space="preserve">Working document toward a preliminary draft new Report ITU-R M.[FOD 92-100 GHz], “Technical and operational characteristics of the FOD detection system operating in the frequency </w:t>
      </w:r>
      <w:r>
        <w:rPr>
          <w:rFonts w:eastAsia="SimSun"/>
          <w:spacing w:val="-2"/>
          <w:szCs w:val="24"/>
          <w:lang w:eastAsia="zh-CN"/>
        </w:rPr>
        <w:t>range</w:t>
      </w:r>
      <w:r w:rsidRPr="00AF0737">
        <w:rPr>
          <w:rFonts w:eastAsia="SimSun"/>
          <w:spacing w:val="-2"/>
          <w:szCs w:val="24"/>
          <w:lang w:eastAsia="zh-CN"/>
        </w:rPr>
        <w:t xml:space="preserve"> 92-100 GHz</w:t>
      </w:r>
      <w:r w:rsidRPr="00AF0737">
        <w:rPr>
          <w:spacing w:val="-2"/>
          <w:szCs w:val="24"/>
          <w:lang w:eastAsia="zh-CN"/>
        </w:rPr>
        <w:t>”</w:t>
      </w:r>
      <w:r w:rsidRPr="00AF0737">
        <w:rPr>
          <w:rFonts w:eastAsia="SimSun"/>
          <w:spacing w:val="-2"/>
        </w:rPr>
        <w:t>.</w:t>
      </w:r>
      <w:r w:rsidRPr="00AF0737">
        <w:rPr>
          <w:spacing w:val="-2"/>
          <w:szCs w:val="24"/>
        </w:rPr>
        <w:t xml:space="preserve"> The characteristics of the FOD detection systems are summarized in the Table 1 and the spectrum mask and antenna radiation pattern are shown in Figures 2 and 3.</w:t>
      </w:r>
      <w:r>
        <w:rPr>
          <w:spacing w:val="-2"/>
          <w:szCs w:val="24"/>
        </w:rPr>
        <w:t xml:space="preserve"> The measured data</w:t>
      </w:r>
      <w:r w:rsidRPr="00D935BB">
        <w:rPr>
          <w:spacing w:val="-2"/>
          <w:szCs w:val="24"/>
        </w:rPr>
        <w:t xml:space="preserve"> at 92 GHz, 94 GHz, 96 GHz, 98 GHz and 100 GHz is </w:t>
      </w:r>
      <w:r>
        <w:rPr>
          <w:spacing w:val="-2"/>
          <w:szCs w:val="24"/>
        </w:rPr>
        <w:t>provided by the following table.</w:t>
      </w:r>
    </w:p>
    <w:p w14:paraId="0BB86E99" w14:textId="7771C72F" w:rsidR="00AF42FF" w:rsidRDefault="0078242A" w:rsidP="00AF42FF">
      <w:pPr>
        <w:rPr>
          <w:spacing w:val="-2"/>
          <w:szCs w:val="24"/>
        </w:rPr>
      </w:pPr>
      <w:r>
        <w:rPr>
          <w:spacing w:val="-2"/>
          <w:szCs w:val="24"/>
        </w:rPr>
        <w:object w:dxaOrig="1155" w:dyaOrig="781" w14:anchorId="5C099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8.25pt" o:ole="">
            <v:imagedata r:id="rId8" o:title=""/>
          </v:shape>
          <o:OLEObject Type="Embed" ProgID="Excel.SheetMacroEnabled.12" ShapeID="_x0000_i1025" DrawAspect="Icon" ObjectID="_1659270448" r:id="rId9"/>
        </w:object>
      </w:r>
    </w:p>
    <w:p w14:paraId="3D77A5F8" w14:textId="77777777" w:rsidR="00AF42FF" w:rsidRPr="00AF0737" w:rsidRDefault="00AF42FF" w:rsidP="0078242A">
      <w:pPr>
        <w:pStyle w:val="TableNo"/>
      </w:pPr>
      <w:r w:rsidRPr="0078242A">
        <w:t>Table</w:t>
      </w:r>
      <w:r w:rsidRPr="00AF0737">
        <w:rPr>
          <w:lang w:eastAsia="ja-JP"/>
        </w:rPr>
        <w:t xml:space="preserve"> </w:t>
      </w:r>
      <w:r w:rsidRPr="00AF0737">
        <w:rPr>
          <w:rFonts w:eastAsia="SimSun"/>
          <w:lang w:eastAsia="zh-CN"/>
        </w:rPr>
        <w:t>1</w:t>
      </w:r>
    </w:p>
    <w:p w14:paraId="3226F263" w14:textId="77777777" w:rsidR="00AF42FF" w:rsidRPr="00AF0737" w:rsidRDefault="00AF42FF" w:rsidP="00AF42FF">
      <w:pPr>
        <w:pStyle w:val="Tabletitle"/>
      </w:pPr>
      <w:r w:rsidRPr="00AF0737">
        <w:t>Technical</w:t>
      </w:r>
      <w:r w:rsidRPr="00AF0737" w:rsidDel="001F122C">
        <w:t xml:space="preserve"> </w:t>
      </w:r>
      <w:r w:rsidRPr="00AF0737">
        <w:t xml:space="preserve">and operational characteristics of foreign object debris detection system </w:t>
      </w:r>
      <w:r w:rsidRPr="00AF0737">
        <w:br/>
        <w:t xml:space="preserve">operating in the frequency </w:t>
      </w:r>
      <w:r>
        <w:t>range</w:t>
      </w:r>
      <w:r w:rsidRPr="00AF0737">
        <w:t xml:space="preserve"> 92-100 GHz</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3"/>
        <w:gridCol w:w="1418"/>
        <w:gridCol w:w="3401"/>
      </w:tblGrid>
      <w:tr w:rsidR="00AF42FF" w:rsidRPr="00AF0737" w14:paraId="5AB1D446" w14:textId="77777777" w:rsidTr="001A1EE6">
        <w:trPr>
          <w:cantSplit/>
          <w:tblHeader/>
          <w:jc w:val="center"/>
        </w:trPr>
        <w:tc>
          <w:tcPr>
            <w:tcW w:w="4253" w:type="dxa"/>
            <w:vAlign w:val="center"/>
          </w:tcPr>
          <w:p w14:paraId="1B2D8AE5" w14:textId="77777777" w:rsidR="00AF42FF" w:rsidRPr="00AF0737" w:rsidDel="009D0FF3" w:rsidRDefault="00AF42FF" w:rsidP="00786A47">
            <w:pPr>
              <w:pStyle w:val="Tablehead"/>
              <w:rPr>
                <w:rFonts w:eastAsiaTheme="minorEastAsia"/>
                <w:lang w:eastAsia="ja-JP"/>
              </w:rPr>
            </w:pPr>
            <w:r w:rsidRPr="00AF0737">
              <w:rPr>
                <w:rFonts w:eastAsiaTheme="minorEastAsia"/>
                <w:lang w:eastAsia="ja-JP"/>
              </w:rPr>
              <w:t>Parameters</w:t>
            </w:r>
          </w:p>
        </w:tc>
        <w:tc>
          <w:tcPr>
            <w:tcW w:w="1418" w:type="dxa"/>
            <w:vAlign w:val="center"/>
          </w:tcPr>
          <w:p w14:paraId="3D363F3E" w14:textId="77777777" w:rsidR="00AF42FF" w:rsidRPr="00AF0737" w:rsidDel="009D0FF3" w:rsidRDefault="00AF42FF" w:rsidP="00786A47">
            <w:pPr>
              <w:pStyle w:val="Tablehead"/>
              <w:rPr>
                <w:rFonts w:eastAsiaTheme="minorEastAsia"/>
                <w:lang w:eastAsia="ja-JP"/>
              </w:rPr>
            </w:pPr>
            <w:r w:rsidRPr="00AF0737">
              <w:rPr>
                <w:rFonts w:eastAsiaTheme="minorEastAsia"/>
                <w:lang w:eastAsia="ja-JP"/>
              </w:rPr>
              <w:t>Units</w:t>
            </w:r>
          </w:p>
        </w:tc>
        <w:tc>
          <w:tcPr>
            <w:tcW w:w="3401" w:type="dxa"/>
            <w:vAlign w:val="center"/>
          </w:tcPr>
          <w:p w14:paraId="6525155F" w14:textId="77777777" w:rsidR="00AF42FF" w:rsidRPr="00AF0737" w:rsidDel="009D0FF3" w:rsidRDefault="00AF42FF" w:rsidP="00786A47">
            <w:pPr>
              <w:pStyle w:val="Tablehead"/>
              <w:rPr>
                <w:bCs/>
                <w:lang w:eastAsia="ja-JP"/>
              </w:rPr>
            </w:pPr>
            <w:r w:rsidRPr="00AF0737">
              <w:rPr>
                <w:rFonts w:eastAsiaTheme="minorEastAsia"/>
                <w:bCs/>
                <w:lang w:eastAsia="ja-JP"/>
              </w:rPr>
              <w:t>Value</w:t>
            </w:r>
            <w:r w:rsidRPr="00AF0737">
              <w:rPr>
                <w:bCs/>
                <w:lang w:eastAsia="ja-JP"/>
              </w:rPr>
              <w:t>s</w:t>
            </w:r>
          </w:p>
        </w:tc>
      </w:tr>
      <w:tr w:rsidR="00AF42FF" w:rsidRPr="00AF0737" w14:paraId="32F7D17A" w14:textId="77777777" w:rsidTr="001A1EE6">
        <w:trPr>
          <w:cantSplit/>
          <w:jc w:val="center"/>
        </w:trPr>
        <w:tc>
          <w:tcPr>
            <w:tcW w:w="4253" w:type="dxa"/>
          </w:tcPr>
          <w:p w14:paraId="73295772" w14:textId="77777777" w:rsidR="00AF42FF" w:rsidRPr="00AF0737" w:rsidRDefault="00AF42FF" w:rsidP="00786A47">
            <w:pPr>
              <w:pStyle w:val="Tabletext"/>
              <w:rPr>
                <w:rFonts w:eastAsiaTheme="minorEastAsia"/>
                <w:lang w:eastAsia="ja-JP"/>
              </w:rPr>
            </w:pPr>
            <w:r w:rsidRPr="00AF0737">
              <w:rPr>
                <w:rFonts w:eastAsiaTheme="minorEastAsia"/>
                <w:lang w:eastAsia="ja-JP"/>
              </w:rPr>
              <w:t xml:space="preserve">Frequency </w:t>
            </w:r>
            <w:r>
              <w:rPr>
                <w:rFonts w:eastAsiaTheme="minorEastAsia"/>
                <w:lang w:eastAsia="ja-JP"/>
              </w:rPr>
              <w:t>range</w:t>
            </w:r>
            <w:r w:rsidRPr="00AF0737">
              <w:rPr>
                <w:rFonts w:eastAsiaTheme="minorEastAsia"/>
                <w:lang w:eastAsia="ja-JP"/>
              </w:rPr>
              <w:t xml:space="preserve"> </w:t>
            </w:r>
          </w:p>
        </w:tc>
        <w:tc>
          <w:tcPr>
            <w:tcW w:w="1418" w:type="dxa"/>
          </w:tcPr>
          <w:p w14:paraId="140C9E56" w14:textId="77777777" w:rsidR="00AF42FF" w:rsidRPr="00AF0737" w:rsidRDefault="00AF42FF" w:rsidP="00786A47">
            <w:pPr>
              <w:pStyle w:val="Tabletext"/>
              <w:jc w:val="center"/>
              <w:rPr>
                <w:rFonts w:eastAsiaTheme="minorEastAsia"/>
                <w:lang w:eastAsia="ja-JP"/>
              </w:rPr>
            </w:pPr>
            <w:r w:rsidRPr="00AF0737">
              <w:rPr>
                <w:rFonts w:eastAsiaTheme="minorEastAsia"/>
                <w:lang w:eastAsia="ja-JP"/>
              </w:rPr>
              <w:t>GHz</w:t>
            </w:r>
          </w:p>
        </w:tc>
        <w:tc>
          <w:tcPr>
            <w:tcW w:w="3401" w:type="dxa"/>
          </w:tcPr>
          <w:p w14:paraId="43230EB3" w14:textId="77777777" w:rsidR="00AF42FF" w:rsidRPr="00AF0737" w:rsidRDefault="00AF42FF" w:rsidP="00786A47">
            <w:pPr>
              <w:pStyle w:val="Tabletext"/>
              <w:jc w:val="center"/>
              <w:rPr>
                <w:lang w:eastAsia="ja-JP"/>
              </w:rPr>
            </w:pPr>
            <w:r w:rsidRPr="00AF0737">
              <w:rPr>
                <w:lang w:eastAsia="ja-JP"/>
              </w:rPr>
              <w:t>92….100</w:t>
            </w:r>
          </w:p>
        </w:tc>
      </w:tr>
      <w:tr w:rsidR="00AF42FF" w:rsidRPr="00AF0737" w14:paraId="1345C4F9" w14:textId="77777777" w:rsidTr="001A1EE6">
        <w:trPr>
          <w:cantSplit/>
          <w:jc w:val="center"/>
        </w:trPr>
        <w:tc>
          <w:tcPr>
            <w:tcW w:w="4253" w:type="dxa"/>
          </w:tcPr>
          <w:p w14:paraId="682C1719" w14:textId="77777777" w:rsidR="00AF42FF" w:rsidRPr="001C50A0" w:rsidRDefault="00AF42FF" w:rsidP="00786A47">
            <w:pPr>
              <w:pStyle w:val="Tabletext"/>
              <w:rPr>
                <w:lang w:eastAsia="ja-JP"/>
              </w:rPr>
            </w:pPr>
            <w:r>
              <w:rPr>
                <w:rFonts w:hint="eastAsia"/>
                <w:lang w:eastAsia="ja-JP"/>
              </w:rPr>
              <w:t>C</w:t>
            </w:r>
            <w:r>
              <w:rPr>
                <w:lang w:eastAsia="ja-JP"/>
              </w:rPr>
              <w:t>hannel plan</w:t>
            </w:r>
          </w:p>
        </w:tc>
        <w:tc>
          <w:tcPr>
            <w:tcW w:w="1418" w:type="dxa"/>
          </w:tcPr>
          <w:p w14:paraId="7E7F1BDB" w14:textId="77777777" w:rsidR="00AF42FF" w:rsidRPr="00AF0737" w:rsidRDefault="00AF42FF" w:rsidP="00786A47">
            <w:pPr>
              <w:pStyle w:val="Tabletext"/>
              <w:jc w:val="center"/>
              <w:rPr>
                <w:rFonts w:eastAsiaTheme="minorEastAsia"/>
                <w:lang w:eastAsia="ja-JP"/>
              </w:rPr>
            </w:pPr>
          </w:p>
        </w:tc>
        <w:tc>
          <w:tcPr>
            <w:tcW w:w="3401" w:type="dxa"/>
          </w:tcPr>
          <w:p w14:paraId="6D5C9179" w14:textId="77777777" w:rsidR="00AF42FF" w:rsidRPr="00AF0737" w:rsidRDefault="00AF42FF" w:rsidP="00786A47">
            <w:pPr>
              <w:pStyle w:val="Tabletext"/>
              <w:jc w:val="center"/>
              <w:rPr>
                <w:lang w:eastAsia="ja-JP"/>
              </w:rPr>
            </w:pPr>
            <w:r>
              <w:rPr>
                <w:lang w:eastAsia="ja-JP"/>
              </w:rPr>
              <w:t>See Figure 1</w:t>
            </w:r>
          </w:p>
        </w:tc>
      </w:tr>
      <w:tr w:rsidR="00AF42FF" w:rsidRPr="00AF0737" w14:paraId="422B93EE" w14:textId="77777777" w:rsidTr="001A1EE6">
        <w:trPr>
          <w:cantSplit/>
          <w:jc w:val="center"/>
        </w:trPr>
        <w:tc>
          <w:tcPr>
            <w:tcW w:w="4253" w:type="dxa"/>
          </w:tcPr>
          <w:p w14:paraId="76A23B3A" w14:textId="77777777" w:rsidR="00AF42FF" w:rsidRDefault="00AF42FF" w:rsidP="00786A47">
            <w:pPr>
              <w:pStyle w:val="Tabletext"/>
              <w:rPr>
                <w:lang w:eastAsia="ja-JP"/>
              </w:rPr>
            </w:pPr>
            <w:proofErr w:type="spellStart"/>
            <w:r>
              <w:rPr>
                <w:lang w:eastAsia="ja-JP"/>
              </w:rPr>
              <w:t>Chanele</w:t>
            </w:r>
            <w:proofErr w:type="spellEnd"/>
            <w:r>
              <w:rPr>
                <w:lang w:eastAsia="ja-JP"/>
              </w:rPr>
              <w:t xml:space="preserve"> bandwidth</w:t>
            </w:r>
          </w:p>
        </w:tc>
        <w:tc>
          <w:tcPr>
            <w:tcW w:w="1418" w:type="dxa"/>
          </w:tcPr>
          <w:p w14:paraId="48C717CE" w14:textId="77777777" w:rsidR="00AF42FF" w:rsidRPr="001C50A0" w:rsidRDefault="00AF42FF" w:rsidP="00786A47">
            <w:pPr>
              <w:pStyle w:val="Tabletext"/>
              <w:jc w:val="center"/>
              <w:rPr>
                <w:lang w:eastAsia="ja-JP"/>
              </w:rPr>
            </w:pPr>
            <w:r>
              <w:rPr>
                <w:rFonts w:hint="eastAsia"/>
                <w:lang w:eastAsia="ja-JP"/>
              </w:rPr>
              <w:t>G</w:t>
            </w:r>
            <w:r>
              <w:rPr>
                <w:lang w:eastAsia="ja-JP"/>
              </w:rPr>
              <w:t>Hz</w:t>
            </w:r>
          </w:p>
        </w:tc>
        <w:tc>
          <w:tcPr>
            <w:tcW w:w="3401" w:type="dxa"/>
          </w:tcPr>
          <w:p w14:paraId="18E91DDE" w14:textId="77777777" w:rsidR="00AF42FF" w:rsidRDefault="00AF42FF" w:rsidP="00786A47">
            <w:pPr>
              <w:pStyle w:val="Tabletext"/>
              <w:jc w:val="center"/>
              <w:rPr>
                <w:lang w:eastAsia="ja-JP"/>
              </w:rPr>
            </w:pPr>
            <w:r>
              <w:rPr>
                <w:rFonts w:hint="eastAsia"/>
                <w:lang w:eastAsia="ja-JP"/>
              </w:rPr>
              <w:t>0</w:t>
            </w:r>
            <w:r>
              <w:rPr>
                <w:lang w:eastAsia="ja-JP"/>
              </w:rPr>
              <w:t>.58…..7.98</w:t>
            </w:r>
          </w:p>
        </w:tc>
      </w:tr>
      <w:tr w:rsidR="00AF42FF" w:rsidRPr="00AF0737" w14:paraId="5A7FC384" w14:textId="77777777" w:rsidTr="001A1EE6">
        <w:trPr>
          <w:cantSplit/>
          <w:jc w:val="center"/>
        </w:trPr>
        <w:tc>
          <w:tcPr>
            <w:tcW w:w="4253" w:type="dxa"/>
          </w:tcPr>
          <w:p w14:paraId="1CD6F9D7" w14:textId="77777777" w:rsidR="00AF42FF" w:rsidRPr="00AF0737" w:rsidRDefault="00AF42FF" w:rsidP="00786A47">
            <w:pPr>
              <w:pStyle w:val="Tabletext"/>
              <w:rPr>
                <w:rFonts w:eastAsiaTheme="minorEastAsia"/>
                <w:lang w:eastAsia="ja-JP"/>
              </w:rPr>
            </w:pPr>
            <w:r w:rsidRPr="00AF0737">
              <w:rPr>
                <w:rFonts w:eastAsiaTheme="minorEastAsia"/>
                <w:lang w:eastAsia="ja-JP"/>
              </w:rPr>
              <w:t xml:space="preserve">Output power </w:t>
            </w:r>
          </w:p>
        </w:tc>
        <w:tc>
          <w:tcPr>
            <w:tcW w:w="1418" w:type="dxa"/>
          </w:tcPr>
          <w:p w14:paraId="7E3B618D" w14:textId="77777777" w:rsidR="00AF42FF" w:rsidRPr="00AF0737" w:rsidRDefault="00AF42FF" w:rsidP="00786A47">
            <w:pPr>
              <w:pStyle w:val="Tabletext"/>
              <w:jc w:val="center"/>
              <w:rPr>
                <w:rFonts w:eastAsiaTheme="minorEastAsia"/>
                <w:lang w:eastAsia="ja-JP"/>
              </w:rPr>
            </w:pPr>
            <w:proofErr w:type="spellStart"/>
            <w:r w:rsidRPr="00AF0737">
              <w:rPr>
                <w:rFonts w:eastAsiaTheme="minorEastAsia"/>
                <w:lang w:eastAsia="ja-JP"/>
              </w:rPr>
              <w:t>mW</w:t>
            </w:r>
            <w:proofErr w:type="spellEnd"/>
          </w:p>
        </w:tc>
        <w:tc>
          <w:tcPr>
            <w:tcW w:w="3401" w:type="dxa"/>
          </w:tcPr>
          <w:p w14:paraId="471A641F" w14:textId="77777777" w:rsidR="00AF42FF" w:rsidRPr="00AF0737" w:rsidRDefault="00AF42FF" w:rsidP="00786A47">
            <w:pPr>
              <w:pStyle w:val="Tabletext"/>
              <w:jc w:val="center"/>
              <w:rPr>
                <w:lang w:eastAsia="ja-JP"/>
              </w:rPr>
            </w:pPr>
            <w:r w:rsidRPr="00AF0737">
              <w:rPr>
                <w:lang w:eastAsia="ja-JP"/>
              </w:rPr>
              <w:t>200</w:t>
            </w:r>
          </w:p>
        </w:tc>
      </w:tr>
      <w:tr w:rsidR="00AF42FF" w:rsidRPr="00AF0737" w14:paraId="6E33000B" w14:textId="77777777" w:rsidTr="001A1EE6">
        <w:trPr>
          <w:cantSplit/>
          <w:jc w:val="center"/>
        </w:trPr>
        <w:tc>
          <w:tcPr>
            <w:tcW w:w="4253" w:type="dxa"/>
          </w:tcPr>
          <w:p w14:paraId="727C7904" w14:textId="77777777" w:rsidR="00AF42FF" w:rsidRPr="00AF0737" w:rsidRDefault="00AF42FF" w:rsidP="00786A47">
            <w:pPr>
              <w:pStyle w:val="Tabletext"/>
              <w:rPr>
                <w:lang w:eastAsia="ja-JP"/>
              </w:rPr>
            </w:pPr>
            <w:r w:rsidRPr="00AF0737">
              <w:rPr>
                <w:lang w:eastAsia="ja-JP"/>
              </w:rPr>
              <w:t xml:space="preserve">Spectrum </w:t>
            </w:r>
            <w:r>
              <w:rPr>
                <w:lang w:eastAsia="ja-JP"/>
              </w:rPr>
              <w:t>envelope</w:t>
            </w:r>
          </w:p>
        </w:tc>
        <w:tc>
          <w:tcPr>
            <w:tcW w:w="1418" w:type="dxa"/>
          </w:tcPr>
          <w:p w14:paraId="2C3B7508" w14:textId="77777777" w:rsidR="00AF42FF" w:rsidRPr="00AF0737" w:rsidRDefault="00AF42FF" w:rsidP="00786A47">
            <w:pPr>
              <w:pStyle w:val="Tabletext"/>
              <w:jc w:val="center"/>
              <w:rPr>
                <w:lang w:eastAsia="ja-JP"/>
              </w:rPr>
            </w:pPr>
            <w:r w:rsidRPr="00AF0737">
              <w:rPr>
                <w:lang w:eastAsia="ja-JP"/>
              </w:rPr>
              <w:t>-</w:t>
            </w:r>
          </w:p>
        </w:tc>
        <w:tc>
          <w:tcPr>
            <w:tcW w:w="3401" w:type="dxa"/>
          </w:tcPr>
          <w:p w14:paraId="00058103" w14:textId="77777777" w:rsidR="00AF42FF" w:rsidRPr="00AF0737" w:rsidRDefault="00AF42FF" w:rsidP="00786A47">
            <w:pPr>
              <w:pStyle w:val="Tabletext"/>
              <w:jc w:val="center"/>
              <w:rPr>
                <w:lang w:eastAsia="ja-JP"/>
              </w:rPr>
            </w:pPr>
            <w:r w:rsidRPr="00AF0737">
              <w:rPr>
                <w:lang w:eastAsia="ja-JP"/>
              </w:rPr>
              <w:t xml:space="preserve">See Figure </w:t>
            </w:r>
            <w:r>
              <w:rPr>
                <w:lang w:eastAsia="ja-JP"/>
              </w:rPr>
              <w:t>2</w:t>
            </w:r>
          </w:p>
        </w:tc>
      </w:tr>
      <w:tr w:rsidR="00AF42FF" w:rsidRPr="00AF0737" w14:paraId="6A648A81" w14:textId="77777777" w:rsidTr="001A1EE6">
        <w:trPr>
          <w:cantSplit/>
          <w:jc w:val="center"/>
        </w:trPr>
        <w:tc>
          <w:tcPr>
            <w:tcW w:w="4253" w:type="dxa"/>
          </w:tcPr>
          <w:p w14:paraId="3595896E" w14:textId="77777777" w:rsidR="00AF42FF" w:rsidRPr="00AF0737" w:rsidRDefault="00AF42FF" w:rsidP="00786A47">
            <w:pPr>
              <w:pStyle w:val="Tabletext"/>
              <w:rPr>
                <w:rFonts w:eastAsiaTheme="minorEastAsia"/>
                <w:lang w:eastAsia="ja-JP"/>
              </w:rPr>
            </w:pPr>
            <w:bookmarkStart w:id="12" w:name="_Hlk526107147"/>
            <w:r w:rsidRPr="00AF0737">
              <w:rPr>
                <w:rFonts w:eastAsiaTheme="minorEastAsia"/>
                <w:lang w:eastAsia="ja-JP"/>
              </w:rPr>
              <w:t>Sweep frequency</w:t>
            </w:r>
          </w:p>
        </w:tc>
        <w:tc>
          <w:tcPr>
            <w:tcW w:w="1418" w:type="dxa"/>
          </w:tcPr>
          <w:p w14:paraId="44C603B9" w14:textId="77777777" w:rsidR="00AF42FF" w:rsidRPr="00AF0737" w:rsidRDefault="00AF42FF" w:rsidP="00786A47">
            <w:pPr>
              <w:pStyle w:val="Tabletext"/>
              <w:jc w:val="center"/>
              <w:rPr>
                <w:rFonts w:eastAsiaTheme="minorEastAsia"/>
                <w:lang w:eastAsia="ja-JP"/>
              </w:rPr>
            </w:pPr>
            <w:r w:rsidRPr="00AF0737">
              <w:rPr>
                <w:rFonts w:eastAsiaTheme="minorEastAsia"/>
                <w:lang w:eastAsia="ja-JP"/>
              </w:rPr>
              <w:t xml:space="preserve">kHz </w:t>
            </w:r>
          </w:p>
        </w:tc>
        <w:tc>
          <w:tcPr>
            <w:tcW w:w="3401" w:type="dxa"/>
          </w:tcPr>
          <w:p w14:paraId="7B89A3F9" w14:textId="77777777" w:rsidR="00AF42FF" w:rsidRPr="00AF0737" w:rsidRDefault="00AF42FF" w:rsidP="00786A47">
            <w:pPr>
              <w:pStyle w:val="Tabletext"/>
              <w:jc w:val="center"/>
              <w:rPr>
                <w:rFonts w:eastAsiaTheme="minorEastAsia"/>
                <w:lang w:eastAsia="ja-JP"/>
              </w:rPr>
            </w:pPr>
            <w:r w:rsidRPr="00AF0737">
              <w:rPr>
                <w:rFonts w:eastAsiaTheme="minorEastAsia"/>
                <w:lang w:eastAsia="ja-JP"/>
              </w:rPr>
              <w:t>1</w:t>
            </w:r>
            <w:r>
              <w:rPr>
                <w:rFonts w:eastAsiaTheme="minorEastAsia"/>
                <w:lang w:eastAsia="ja-JP"/>
              </w:rPr>
              <w:t>.</w:t>
            </w:r>
            <w:r w:rsidRPr="00AF0737">
              <w:rPr>
                <w:rFonts w:eastAsiaTheme="minorEastAsia"/>
                <w:lang w:eastAsia="ja-JP"/>
              </w:rPr>
              <w:t>250</w:t>
            </w:r>
          </w:p>
        </w:tc>
      </w:tr>
      <w:bookmarkEnd w:id="12"/>
      <w:tr w:rsidR="00AF42FF" w:rsidRPr="00AF0737" w14:paraId="0FC856F9" w14:textId="77777777" w:rsidTr="001A1EE6">
        <w:trPr>
          <w:cantSplit/>
          <w:jc w:val="center"/>
        </w:trPr>
        <w:tc>
          <w:tcPr>
            <w:tcW w:w="4253" w:type="dxa"/>
          </w:tcPr>
          <w:p w14:paraId="2E226B3A" w14:textId="77777777" w:rsidR="00AF42FF" w:rsidRPr="00AF0737" w:rsidRDefault="00AF42FF" w:rsidP="00786A47">
            <w:pPr>
              <w:pStyle w:val="Tabletext"/>
              <w:rPr>
                <w:rFonts w:eastAsiaTheme="minorEastAsia"/>
                <w:lang w:eastAsia="ja-JP"/>
              </w:rPr>
            </w:pPr>
            <w:r w:rsidRPr="00AF0737">
              <w:rPr>
                <w:rFonts w:eastAsiaTheme="minorEastAsia"/>
                <w:lang w:eastAsia="ja-JP"/>
              </w:rPr>
              <w:t>Antenna type</w:t>
            </w:r>
          </w:p>
        </w:tc>
        <w:tc>
          <w:tcPr>
            <w:tcW w:w="1418" w:type="dxa"/>
          </w:tcPr>
          <w:p w14:paraId="79786D47" w14:textId="77777777" w:rsidR="00AF42FF" w:rsidRPr="00AF0737" w:rsidRDefault="00AF42FF" w:rsidP="00786A47">
            <w:pPr>
              <w:pStyle w:val="Tabletext"/>
              <w:jc w:val="center"/>
              <w:rPr>
                <w:lang w:eastAsia="ja-JP"/>
              </w:rPr>
            </w:pPr>
            <w:r w:rsidRPr="00AF0737">
              <w:rPr>
                <w:lang w:eastAsia="ja-JP"/>
              </w:rPr>
              <w:t>-</w:t>
            </w:r>
          </w:p>
        </w:tc>
        <w:tc>
          <w:tcPr>
            <w:tcW w:w="3401" w:type="dxa"/>
          </w:tcPr>
          <w:p w14:paraId="1C053B80" w14:textId="77777777" w:rsidR="00AF42FF" w:rsidRPr="00AF0737" w:rsidRDefault="00AF42FF" w:rsidP="00786A47">
            <w:pPr>
              <w:pStyle w:val="Tabletext"/>
              <w:jc w:val="center"/>
              <w:rPr>
                <w:rFonts w:eastAsiaTheme="minorEastAsia"/>
                <w:lang w:eastAsia="ja-JP"/>
              </w:rPr>
            </w:pPr>
            <w:r w:rsidRPr="00AF0737">
              <w:rPr>
                <w:rFonts w:eastAsiaTheme="minorEastAsia"/>
                <w:lang w:eastAsia="ja-JP"/>
              </w:rPr>
              <w:t>Cassegrain</w:t>
            </w:r>
          </w:p>
        </w:tc>
      </w:tr>
      <w:tr w:rsidR="00AF42FF" w:rsidRPr="00AF0737" w14:paraId="39F64E52" w14:textId="77777777" w:rsidTr="001A1EE6">
        <w:trPr>
          <w:cantSplit/>
          <w:jc w:val="center"/>
        </w:trPr>
        <w:tc>
          <w:tcPr>
            <w:tcW w:w="4253" w:type="dxa"/>
          </w:tcPr>
          <w:p w14:paraId="13BD4E26" w14:textId="77777777" w:rsidR="00AF42FF" w:rsidRPr="00AF0737" w:rsidRDefault="00AF42FF" w:rsidP="00786A47">
            <w:pPr>
              <w:pStyle w:val="Tabletext"/>
              <w:rPr>
                <w:lang w:eastAsia="ja-JP"/>
              </w:rPr>
            </w:pPr>
            <w:r w:rsidRPr="00AF0737">
              <w:rPr>
                <w:lang w:eastAsia="ja-JP"/>
              </w:rPr>
              <w:t>Antenna gain</w:t>
            </w:r>
          </w:p>
        </w:tc>
        <w:tc>
          <w:tcPr>
            <w:tcW w:w="1418" w:type="dxa"/>
          </w:tcPr>
          <w:p w14:paraId="606BCA6A" w14:textId="77777777" w:rsidR="00AF42FF" w:rsidRPr="00AF0737" w:rsidRDefault="00AF42FF" w:rsidP="00786A47">
            <w:pPr>
              <w:pStyle w:val="Tabletext"/>
              <w:jc w:val="center"/>
              <w:rPr>
                <w:lang w:eastAsia="ja-JP"/>
              </w:rPr>
            </w:pPr>
            <w:proofErr w:type="spellStart"/>
            <w:r w:rsidRPr="00AF0737">
              <w:rPr>
                <w:lang w:eastAsia="ja-JP"/>
              </w:rPr>
              <w:t>dBi</w:t>
            </w:r>
            <w:proofErr w:type="spellEnd"/>
          </w:p>
        </w:tc>
        <w:tc>
          <w:tcPr>
            <w:tcW w:w="3401" w:type="dxa"/>
          </w:tcPr>
          <w:p w14:paraId="224130B5" w14:textId="77777777" w:rsidR="00AF42FF" w:rsidRPr="00AF0737" w:rsidRDefault="00AF42FF" w:rsidP="00786A47">
            <w:pPr>
              <w:pStyle w:val="Tabletext"/>
              <w:jc w:val="center"/>
              <w:rPr>
                <w:lang w:eastAsia="ja-JP"/>
              </w:rPr>
            </w:pPr>
            <w:r w:rsidRPr="00AF0737">
              <w:rPr>
                <w:lang w:eastAsia="ja-JP"/>
              </w:rPr>
              <w:t>42</w:t>
            </w:r>
          </w:p>
        </w:tc>
      </w:tr>
      <w:tr w:rsidR="00AF42FF" w:rsidRPr="00AF0737" w14:paraId="67F034DA" w14:textId="77777777" w:rsidTr="001A1EE6">
        <w:trPr>
          <w:cantSplit/>
          <w:jc w:val="center"/>
        </w:trPr>
        <w:tc>
          <w:tcPr>
            <w:tcW w:w="4253" w:type="dxa"/>
          </w:tcPr>
          <w:p w14:paraId="39276CF7" w14:textId="77777777" w:rsidR="00AF42FF" w:rsidRPr="00AF0737" w:rsidRDefault="00AF42FF" w:rsidP="00786A47">
            <w:pPr>
              <w:pStyle w:val="Tabletext"/>
              <w:rPr>
                <w:rFonts w:eastAsiaTheme="minorEastAsia"/>
                <w:lang w:eastAsia="ja-JP"/>
              </w:rPr>
            </w:pPr>
            <w:r w:rsidRPr="00AF0737">
              <w:rPr>
                <w:rFonts w:eastAsiaTheme="minorEastAsia"/>
                <w:lang w:eastAsia="ja-JP"/>
              </w:rPr>
              <w:t>Antenna pattern</w:t>
            </w:r>
          </w:p>
        </w:tc>
        <w:tc>
          <w:tcPr>
            <w:tcW w:w="1418" w:type="dxa"/>
          </w:tcPr>
          <w:p w14:paraId="388C1D04" w14:textId="77777777" w:rsidR="00AF42FF" w:rsidRPr="00AF0737" w:rsidRDefault="00AF42FF" w:rsidP="00786A47">
            <w:pPr>
              <w:pStyle w:val="Tabletext"/>
              <w:jc w:val="center"/>
              <w:rPr>
                <w:lang w:eastAsia="ja-JP"/>
              </w:rPr>
            </w:pPr>
            <w:r w:rsidRPr="00AF0737">
              <w:rPr>
                <w:lang w:eastAsia="ja-JP"/>
              </w:rPr>
              <w:t>-</w:t>
            </w:r>
          </w:p>
        </w:tc>
        <w:tc>
          <w:tcPr>
            <w:tcW w:w="3401" w:type="dxa"/>
          </w:tcPr>
          <w:p w14:paraId="724201C2" w14:textId="77777777" w:rsidR="00AF42FF" w:rsidRDefault="00AF42FF" w:rsidP="00786A47">
            <w:pPr>
              <w:pStyle w:val="Tabletext"/>
              <w:jc w:val="center"/>
              <w:rPr>
                <w:rFonts w:eastAsiaTheme="minorEastAsia"/>
                <w:lang w:eastAsia="ja-JP"/>
              </w:rPr>
            </w:pPr>
            <w:r w:rsidRPr="00AF0737">
              <w:rPr>
                <w:rFonts w:eastAsiaTheme="minorEastAsia"/>
                <w:lang w:eastAsia="ja-JP"/>
              </w:rPr>
              <w:t xml:space="preserve">See Figure </w:t>
            </w:r>
            <w:r>
              <w:rPr>
                <w:rFonts w:hint="eastAsia"/>
                <w:lang w:eastAsia="ja-JP"/>
              </w:rPr>
              <w:t>3</w:t>
            </w:r>
          </w:p>
          <w:p w14:paraId="694A717A" w14:textId="77777777" w:rsidR="00AF42FF" w:rsidRPr="001C50A0" w:rsidRDefault="00AF42FF" w:rsidP="00786A47">
            <w:pPr>
              <w:pStyle w:val="Tabletext"/>
              <w:jc w:val="center"/>
              <w:rPr>
                <w:lang w:eastAsia="ja-JP"/>
              </w:rPr>
            </w:pPr>
            <w:r>
              <w:rPr>
                <w:rFonts w:hint="eastAsia"/>
                <w:lang w:eastAsia="ja-JP"/>
              </w:rPr>
              <w:t>R</w:t>
            </w:r>
            <w:r>
              <w:rPr>
                <w:lang w:eastAsia="ja-JP"/>
              </w:rPr>
              <w:t>ecommendation ITU-R M.1851</w:t>
            </w:r>
          </w:p>
        </w:tc>
      </w:tr>
      <w:tr w:rsidR="00AF42FF" w:rsidRPr="00AF0737" w14:paraId="67C43E36" w14:textId="77777777" w:rsidTr="001A1EE6">
        <w:trPr>
          <w:cantSplit/>
          <w:jc w:val="center"/>
        </w:trPr>
        <w:tc>
          <w:tcPr>
            <w:tcW w:w="4253" w:type="dxa"/>
          </w:tcPr>
          <w:p w14:paraId="05287FBE" w14:textId="77777777" w:rsidR="00AF42FF" w:rsidRPr="00AF0737" w:rsidRDefault="00AF42FF" w:rsidP="00786A47">
            <w:pPr>
              <w:pStyle w:val="Tabletext"/>
              <w:rPr>
                <w:lang w:eastAsia="ja-JP"/>
              </w:rPr>
            </w:pPr>
            <w:r w:rsidRPr="00AF0737">
              <w:rPr>
                <w:lang w:eastAsia="ja-JP"/>
              </w:rPr>
              <w:t>Antenna height</w:t>
            </w:r>
          </w:p>
        </w:tc>
        <w:tc>
          <w:tcPr>
            <w:tcW w:w="1418" w:type="dxa"/>
          </w:tcPr>
          <w:p w14:paraId="7DB948C1" w14:textId="77777777" w:rsidR="00AF42FF" w:rsidRPr="00AF0737" w:rsidRDefault="00AF42FF" w:rsidP="00786A47">
            <w:pPr>
              <w:pStyle w:val="Tabletext"/>
              <w:jc w:val="center"/>
              <w:rPr>
                <w:lang w:eastAsia="ja-JP"/>
              </w:rPr>
            </w:pPr>
            <w:r w:rsidRPr="00AF0737">
              <w:rPr>
                <w:lang w:eastAsia="ja-JP"/>
              </w:rPr>
              <w:t>m</w:t>
            </w:r>
          </w:p>
        </w:tc>
        <w:tc>
          <w:tcPr>
            <w:tcW w:w="3401" w:type="dxa"/>
          </w:tcPr>
          <w:p w14:paraId="4828FED0" w14:textId="77777777" w:rsidR="00AF42FF" w:rsidRPr="00AF0737" w:rsidRDefault="00AF42FF" w:rsidP="00786A47">
            <w:pPr>
              <w:pStyle w:val="Tabletext"/>
              <w:jc w:val="center"/>
              <w:rPr>
                <w:lang w:eastAsia="ja-JP"/>
              </w:rPr>
            </w:pPr>
            <w:r w:rsidRPr="00AF0737">
              <w:rPr>
                <w:lang w:eastAsia="ja-JP"/>
              </w:rPr>
              <w:t>6....8</w:t>
            </w:r>
          </w:p>
        </w:tc>
      </w:tr>
      <w:tr w:rsidR="00AF42FF" w:rsidRPr="00AF0737" w14:paraId="0BBB1DB8" w14:textId="77777777" w:rsidTr="001A1EE6">
        <w:trPr>
          <w:cantSplit/>
          <w:jc w:val="center"/>
        </w:trPr>
        <w:tc>
          <w:tcPr>
            <w:tcW w:w="4253" w:type="dxa"/>
          </w:tcPr>
          <w:p w14:paraId="6E9396D9" w14:textId="77777777" w:rsidR="00AF42FF" w:rsidRPr="00AF0737" w:rsidRDefault="00AF42FF" w:rsidP="00786A47">
            <w:pPr>
              <w:pStyle w:val="Tabletext"/>
              <w:rPr>
                <w:rFonts w:eastAsiaTheme="minorEastAsia"/>
                <w:lang w:eastAsia="ja-JP"/>
              </w:rPr>
            </w:pPr>
            <w:r w:rsidRPr="00AF0737">
              <w:rPr>
                <w:rFonts w:eastAsiaTheme="minorEastAsia"/>
                <w:lang w:eastAsia="ja-JP"/>
              </w:rPr>
              <w:t>Full width at half maximum</w:t>
            </w:r>
          </w:p>
        </w:tc>
        <w:tc>
          <w:tcPr>
            <w:tcW w:w="1418" w:type="dxa"/>
          </w:tcPr>
          <w:p w14:paraId="2F0EFEFD" w14:textId="77777777" w:rsidR="00AF42FF" w:rsidRPr="00AF0737" w:rsidRDefault="00AF42FF" w:rsidP="00786A47">
            <w:pPr>
              <w:pStyle w:val="Tabletext"/>
              <w:jc w:val="center"/>
              <w:rPr>
                <w:rFonts w:eastAsiaTheme="minorEastAsia"/>
                <w:lang w:eastAsia="ja-JP"/>
              </w:rPr>
            </w:pPr>
            <w:r w:rsidRPr="00AF0737">
              <w:rPr>
                <w:rFonts w:eastAsiaTheme="minorEastAsia"/>
                <w:lang w:eastAsia="ja-JP"/>
              </w:rPr>
              <w:t>degrees</w:t>
            </w:r>
          </w:p>
        </w:tc>
        <w:tc>
          <w:tcPr>
            <w:tcW w:w="3401" w:type="dxa"/>
          </w:tcPr>
          <w:p w14:paraId="6D5908FF" w14:textId="77777777" w:rsidR="00AF42FF" w:rsidRPr="00AF0737" w:rsidRDefault="00AF42FF" w:rsidP="00786A47">
            <w:pPr>
              <w:pStyle w:val="Tabletext"/>
              <w:jc w:val="center"/>
              <w:rPr>
                <w:rFonts w:eastAsiaTheme="minorEastAsia"/>
                <w:lang w:eastAsia="ja-JP"/>
              </w:rPr>
            </w:pPr>
            <w:r w:rsidRPr="00AF0737">
              <w:rPr>
                <w:rFonts w:eastAsiaTheme="minorEastAsia"/>
                <w:lang w:eastAsia="ja-JP"/>
              </w:rPr>
              <w:t>Elevation:</w:t>
            </w:r>
            <w:r>
              <w:rPr>
                <w:rFonts w:eastAsiaTheme="minorEastAsia"/>
                <w:lang w:eastAsia="ja-JP"/>
              </w:rPr>
              <w:t xml:space="preserve"> </w:t>
            </w:r>
            <w:r w:rsidRPr="00AF0737">
              <w:rPr>
                <w:rFonts w:eastAsiaTheme="minorEastAsia"/>
                <w:lang w:eastAsia="ja-JP"/>
              </w:rPr>
              <w:t>1.0, Azimuth: 1.0</w:t>
            </w:r>
          </w:p>
        </w:tc>
      </w:tr>
      <w:tr w:rsidR="00AF42FF" w:rsidRPr="00AF0737" w14:paraId="08745EC5" w14:textId="77777777" w:rsidTr="001A1EE6">
        <w:trPr>
          <w:cantSplit/>
          <w:jc w:val="center"/>
        </w:trPr>
        <w:tc>
          <w:tcPr>
            <w:tcW w:w="4253" w:type="dxa"/>
          </w:tcPr>
          <w:p w14:paraId="246FD1B8" w14:textId="77777777" w:rsidR="00AF42FF" w:rsidRPr="00AF0737" w:rsidRDefault="00AF42FF" w:rsidP="00786A47">
            <w:pPr>
              <w:pStyle w:val="Tabletext"/>
              <w:rPr>
                <w:rFonts w:eastAsiaTheme="minorEastAsia"/>
                <w:lang w:eastAsia="ja-JP"/>
              </w:rPr>
            </w:pPr>
            <w:r w:rsidRPr="00AF0737">
              <w:rPr>
                <w:rFonts w:eastAsiaTheme="minorEastAsia"/>
                <w:lang w:eastAsia="ja-JP"/>
              </w:rPr>
              <w:t xml:space="preserve">Antenna rotation speed </w:t>
            </w:r>
          </w:p>
        </w:tc>
        <w:tc>
          <w:tcPr>
            <w:tcW w:w="1418" w:type="dxa"/>
          </w:tcPr>
          <w:p w14:paraId="70CD4A52" w14:textId="77777777" w:rsidR="00AF42FF" w:rsidRPr="00AF0737" w:rsidRDefault="00AF42FF" w:rsidP="00786A47">
            <w:pPr>
              <w:pStyle w:val="Tabletext"/>
              <w:jc w:val="center"/>
              <w:rPr>
                <w:rFonts w:eastAsiaTheme="minorEastAsia"/>
                <w:lang w:eastAsia="ja-JP"/>
              </w:rPr>
            </w:pPr>
            <w:r w:rsidRPr="00AF0737">
              <w:rPr>
                <w:rFonts w:eastAsiaTheme="minorEastAsia"/>
                <w:lang w:eastAsia="ja-JP"/>
              </w:rPr>
              <w:t>rpm</w:t>
            </w:r>
          </w:p>
        </w:tc>
        <w:tc>
          <w:tcPr>
            <w:tcW w:w="3401" w:type="dxa"/>
          </w:tcPr>
          <w:p w14:paraId="0EA91AC3" w14:textId="77777777" w:rsidR="00AF42FF" w:rsidRPr="00AF0737" w:rsidRDefault="00AF42FF" w:rsidP="00786A47">
            <w:pPr>
              <w:pStyle w:val="Tabletext"/>
              <w:jc w:val="center"/>
              <w:rPr>
                <w:rFonts w:eastAsiaTheme="minorEastAsia"/>
                <w:lang w:eastAsia="ja-JP"/>
              </w:rPr>
            </w:pPr>
            <w:r w:rsidRPr="00AF0737">
              <w:rPr>
                <w:rFonts w:eastAsiaTheme="minorEastAsia"/>
                <w:lang w:eastAsia="ja-JP"/>
              </w:rPr>
              <w:t>15</w:t>
            </w:r>
          </w:p>
        </w:tc>
      </w:tr>
      <w:tr w:rsidR="00AF42FF" w:rsidRPr="00AF0737" w14:paraId="0BAFD1FD" w14:textId="77777777" w:rsidTr="001A1EE6">
        <w:trPr>
          <w:cantSplit/>
          <w:jc w:val="center"/>
        </w:trPr>
        <w:tc>
          <w:tcPr>
            <w:tcW w:w="4253" w:type="dxa"/>
          </w:tcPr>
          <w:p w14:paraId="73645A52" w14:textId="77777777" w:rsidR="00AF42FF" w:rsidRPr="00AF0737" w:rsidRDefault="00AF42FF" w:rsidP="00786A47">
            <w:pPr>
              <w:pStyle w:val="Tabletext"/>
              <w:rPr>
                <w:rFonts w:eastAsiaTheme="minorEastAsia"/>
                <w:lang w:eastAsia="ja-JP"/>
              </w:rPr>
            </w:pPr>
            <w:r w:rsidRPr="00AF0737">
              <w:rPr>
                <w:rFonts w:eastAsiaTheme="minorEastAsia"/>
                <w:lang w:eastAsia="ja-JP"/>
              </w:rPr>
              <w:t>Detection distance</w:t>
            </w:r>
          </w:p>
        </w:tc>
        <w:tc>
          <w:tcPr>
            <w:tcW w:w="1418" w:type="dxa"/>
          </w:tcPr>
          <w:p w14:paraId="6BE9E2D0" w14:textId="77777777" w:rsidR="00AF42FF" w:rsidRPr="00AF0737" w:rsidRDefault="00AF42FF" w:rsidP="00786A47">
            <w:pPr>
              <w:pStyle w:val="Tabletext"/>
              <w:jc w:val="center"/>
              <w:rPr>
                <w:rFonts w:eastAsiaTheme="minorEastAsia"/>
                <w:lang w:eastAsia="ja-JP"/>
              </w:rPr>
            </w:pPr>
            <w:r w:rsidRPr="00AF0737">
              <w:rPr>
                <w:rFonts w:eastAsiaTheme="minorEastAsia"/>
                <w:lang w:eastAsia="ja-JP"/>
              </w:rPr>
              <w:t>m</w:t>
            </w:r>
          </w:p>
        </w:tc>
        <w:tc>
          <w:tcPr>
            <w:tcW w:w="3401" w:type="dxa"/>
          </w:tcPr>
          <w:p w14:paraId="06AF3C7A" w14:textId="77777777" w:rsidR="00AF42FF" w:rsidRPr="00AF0737" w:rsidRDefault="00AF42FF" w:rsidP="00786A47">
            <w:pPr>
              <w:pStyle w:val="Tabletext"/>
              <w:jc w:val="center"/>
              <w:rPr>
                <w:rFonts w:eastAsiaTheme="minorEastAsia"/>
                <w:lang w:eastAsia="ja-JP"/>
              </w:rPr>
            </w:pPr>
            <w:r>
              <w:rPr>
                <w:rFonts w:hint="eastAsia"/>
                <w:lang w:eastAsia="ja-JP"/>
              </w:rPr>
              <w:t>2</w:t>
            </w:r>
            <w:r w:rsidRPr="00AF0737">
              <w:rPr>
                <w:rFonts w:eastAsiaTheme="minorEastAsia"/>
                <w:lang w:eastAsia="ja-JP"/>
              </w:rPr>
              <w:t>00</w:t>
            </w:r>
          </w:p>
        </w:tc>
      </w:tr>
      <w:tr w:rsidR="00AF42FF" w:rsidRPr="00AF0737" w14:paraId="692ECA5F" w14:textId="77777777" w:rsidTr="001A1EE6">
        <w:trPr>
          <w:cantSplit/>
          <w:jc w:val="center"/>
        </w:trPr>
        <w:tc>
          <w:tcPr>
            <w:tcW w:w="4253" w:type="dxa"/>
          </w:tcPr>
          <w:p w14:paraId="73179D31" w14:textId="77777777" w:rsidR="00AF42FF" w:rsidRPr="00AF0737" w:rsidRDefault="00AF42FF" w:rsidP="00786A47">
            <w:pPr>
              <w:pStyle w:val="Tabletext"/>
              <w:rPr>
                <w:lang w:eastAsia="ja-JP"/>
              </w:rPr>
            </w:pPr>
            <w:r w:rsidRPr="00AF0737">
              <w:rPr>
                <w:lang w:eastAsia="ja-JP"/>
              </w:rPr>
              <w:t>Antenna elevation angle</w:t>
            </w:r>
          </w:p>
        </w:tc>
        <w:tc>
          <w:tcPr>
            <w:tcW w:w="1418" w:type="dxa"/>
          </w:tcPr>
          <w:p w14:paraId="6BF6492C" w14:textId="77777777" w:rsidR="00AF42FF" w:rsidRPr="00AF0737" w:rsidRDefault="00AF42FF" w:rsidP="00786A47">
            <w:pPr>
              <w:pStyle w:val="Tabletext"/>
              <w:jc w:val="center"/>
              <w:rPr>
                <w:lang w:eastAsia="ja-JP"/>
              </w:rPr>
            </w:pPr>
            <w:r w:rsidRPr="00AF0737">
              <w:rPr>
                <w:lang w:eastAsia="ja-JP"/>
              </w:rPr>
              <w:t>degrees</w:t>
            </w:r>
          </w:p>
        </w:tc>
        <w:tc>
          <w:tcPr>
            <w:tcW w:w="3401" w:type="dxa"/>
          </w:tcPr>
          <w:p w14:paraId="62621E3C" w14:textId="5B743EFD" w:rsidR="00AF42FF" w:rsidRPr="00AF0737" w:rsidRDefault="001A1EE6" w:rsidP="00786A47">
            <w:pPr>
              <w:pStyle w:val="Tabletext"/>
              <w:jc w:val="center"/>
              <w:rPr>
                <w:lang w:eastAsia="ja-JP"/>
              </w:rPr>
            </w:pPr>
            <w:r>
              <w:rPr>
                <w:lang w:eastAsia="ja-JP"/>
              </w:rPr>
              <w:t>−</w:t>
            </w:r>
            <w:r w:rsidR="00AF42FF" w:rsidRPr="00AF0737">
              <w:rPr>
                <w:lang w:eastAsia="ja-JP"/>
              </w:rPr>
              <w:t>1.8</w:t>
            </w:r>
          </w:p>
        </w:tc>
      </w:tr>
      <w:tr w:rsidR="00AF42FF" w:rsidRPr="00AF0737" w14:paraId="0278BA81" w14:textId="77777777" w:rsidTr="001A1EE6">
        <w:trPr>
          <w:cantSplit/>
          <w:jc w:val="center"/>
        </w:trPr>
        <w:tc>
          <w:tcPr>
            <w:tcW w:w="4253" w:type="dxa"/>
          </w:tcPr>
          <w:p w14:paraId="431691E7" w14:textId="77777777" w:rsidR="00AF42FF" w:rsidRPr="00AF0737" w:rsidRDefault="00AF42FF" w:rsidP="00786A47">
            <w:pPr>
              <w:pStyle w:val="Tabletext"/>
              <w:rPr>
                <w:lang w:eastAsia="ja-JP"/>
              </w:rPr>
            </w:pPr>
            <w:r w:rsidRPr="00AF0737">
              <w:rPr>
                <w:lang w:eastAsia="ja-JP"/>
              </w:rPr>
              <w:t>Radiated rotation angle</w:t>
            </w:r>
          </w:p>
        </w:tc>
        <w:tc>
          <w:tcPr>
            <w:tcW w:w="1418" w:type="dxa"/>
          </w:tcPr>
          <w:p w14:paraId="53E81A44" w14:textId="77777777" w:rsidR="00AF42FF" w:rsidRPr="00AF0737" w:rsidRDefault="00AF42FF" w:rsidP="00786A47">
            <w:pPr>
              <w:pStyle w:val="Tabletext"/>
              <w:jc w:val="center"/>
              <w:rPr>
                <w:lang w:eastAsia="ja-JP"/>
              </w:rPr>
            </w:pPr>
            <w:r w:rsidRPr="00AF0737">
              <w:rPr>
                <w:lang w:eastAsia="ja-JP"/>
              </w:rPr>
              <w:t>degrees</w:t>
            </w:r>
          </w:p>
        </w:tc>
        <w:tc>
          <w:tcPr>
            <w:tcW w:w="3401" w:type="dxa"/>
          </w:tcPr>
          <w:p w14:paraId="0A448A42" w14:textId="77777777" w:rsidR="00AF42FF" w:rsidRPr="00AF0737" w:rsidRDefault="00AF42FF" w:rsidP="00786A47">
            <w:pPr>
              <w:pStyle w:val="Tabletext"/>
              <w:jc w:val="center"/>
              <w:rPr>
                <w:lang w:eastAsia="ja-JP"/>
              </w:rPr>
            </w:pPr>
            <w:r w:rsidRPr="00AF0737">
              <w:t>±</w:t>
            </w:r>
            <w:r w:rsidRPr="00AF0737">
              <w:rPr>
                <w:lang w:eastAsia="ja-JP"/>
              </w:rPr>
              <w:t>60</w:t>
            </w:r>
          </w:p>
        </w:tc>
      </w:tr>
      <w:tr w:rsidR="00AF42FF" w:rsidRPr="00AF0737" w14:paraId="603FA1DD" w14:textId="77777777" w:rsidTr="001A1EE6">
        <w:trPr>
          <w:cantSplit/>
          <w:jc w:val="center"/>
        </w:trPr>
        <w:tc>
          <w:tcPr>
            <w:tcW w:w="4253" w:type="dxa"/>
          </w:tcPr>
          <w:p w14:paraId="6C97A700" w14:textId="77777777" w:rsidR="00AF42FF" w:rsidRPr="00AF0737" w:rsidRDefault="00AF42FF" w:rsidP="00786A47">
            <w:pPr>
              <w:pStyle w:val="Tabletext"/>
              <w:rPr>
                <w:rFonts w:eastAsiaTheme="minorEastAsia"/>
                <w:lang w:eastAsia="ja-JP"/>
              </w:rPr>
            </w:pPr>
            <w:r w:rsidRPr="00AF0737">
              <w:rPr>
                <w:rFonts w:eastAsiaTheme="minorEastAsia"/>
                <w:lang w:eastAsia="ja-JP"/>
              </w:rPr>
              <w:t xml:space="preserve">Radar cross section </w:t>
            </w:r>
          </w:p>
        </w:tc>
        <w:tc>
          <w:tcPr>
            <w:tcW w:w="1418" w:type="dxa"/>
          </w:tcPr>
          <w:p w14:paraId="10EE976D" w14:textId="77777777" w:rsidR="00AF42FF" w:rsidRPr="00AF0737" w:rsidRDefault="00AF42FF" w:rsidP="00786A47">
            <w:pPr>
              <w:pStyle w:val="Tabletext"/>
              <w:jc w:val="center"/>
              <w:rPr>
                <w:rFonts w:eastAsiaTheme="minorEastAsia"/>
                <w:lang w:eastAsia="ja-JP"/>
              </w:rPr>
            </w:pPr>
            <w:r w:rsidRPr="00AF0737">
              <w:rPr>
                <w:rFonts w:eastAsiaTheme="minorEastAsia"/>
                <w:lang w:eastAsia="ja-JP"/>
              </w:rPr>
              <w:t>dB/m</w:t>
            </w:r>
            <w:r w:rsidRPr="00AF0737">
              <w:rPr>
                <w:rFonts w:eastAsiaTheme="minorEastAsia"/>
                <w:vertAlign w:val="superscript"/>
                <w:lang w:eastAsia="ja-JP"/>
              </w:rPr>
              <w:t>2</w:t>
            </w:r>
          </w:p>
        </w:tc>
        <w:tc>
          <w:tcPr>
            <w:tcW w:w="3401" w:type="dxa"/>
          </w:tcPr>
          <w:p w14:paraId="2C33F4B6" w14:textId="77777777" w:rsidR="00AF42FF" w:rsidRPr="00AF0737" w:rsidRDefault="00AF42FF" w:rsidP="00786A47">
            <w:pPr>
              <w:pStyle w:val="Tabletext"/>
              <w:jc w:val="center"/>
              <w:rPr>
                <w:rFonts w:eastAsiaTheme="minorEastAsia"/>
                <w:lang w:eastAsia="ja-JP"/>
              </w:rPr>
            </w:pPr>
            <w:r w:rsidRPr="00AF0737">
              <w:rPr>
                <w:rFonts w:eastAsiaTheme="minorEastAsia"/>
                <w:lang w:eastAsia="ja-JP"/>
              </w:rPr>
              <w:t>-20</w:t>
            </w:r>
          </w:p>
        </w:tc>
      </w:tr>
      <w:tr w:rsidR="00AF42FF" w:rsidRPr="00AF0737" w14:paraId="057C13E7" w14:textId="77777777" w:rsidTr="001A1EE6">
        <w:trPr>
          <w:cantSplit/>
          <w:jc w:val="center"/>
        </w:trPr>
        <w:tc>
          <w:tcPr>
            <w:tcW w:w="4253" w:type="dxa"/>
            <w:tcBorders>
              <w:bottom w:val="single" w:sz="4" w:space="0" w:color="auto"/>
            </w:tcBorders>
          </w:tcPr>
          <w:p w14:paraId="04317A86" w14:textId="77777777" w:rsidR="00AF42FF" w:rsidRPr="00AF0737" w:rsidRDefault="00AF42FF" w:rsidP="00786A47">
            <w:pPr>
              <w:pStyle w:val="Tabletext"/>
              <w:rPr>
                <w:rFonts w:eastAsiaTheme="minorEastAsia"/>
                <w:lang w:eastAsia="ja-JP"/>
              </w:rPr>
            </w:pPr>
            <w:r w:rsidRPr="00AF0737">
              <w:rPr>
                <w:rFonts w:eastAsiaTheme="minorEastAsia"/>
                <w:lang w:eastAsia="ja-JP"/>
              </w:rPr>
              <w:t xml:space="preserve">Range resolution </w:t>
            </w:r>
          </w:p>
        </w:tc>
        <w:tc>
          <w:tcPr>
            <w:tcW w:w="1418" w:type="dxa"/>
            <w:tcBorders>
              <w:bottom w:val="single" w:sz="4" w:space="0" w:color="auto"/>
            </w:tcBorders>
          </w:tcPr>
          <w:p w14:paraId="793614FB" w14:textId="77777777" w:rsidR="00AF42FF" w:rsidRPr="00AF0737" w:rsidRDefault="00AF42FF" w:rsidP="00786A47">
            <w:pPr>
              <w:pStyle w:val="Tabletext"/>
              <w:jc w:val="center"/>
              <w:rPr>
                <w:rFonts w:eastAsiaTheme="minorEastAsia"/>
                <w:lang w:eastAsia="ja-JP"/>
              </w:rPr>
            </w:pPr>
            <w:r w:rsidRPr="00AF0737">
              <w:rPr>
                <w:rFonts w:eastAsiaTheme="minorEastAsia"/>
                <w:lang w:eastAsia="ja-JP"/>
              </w:rPr>
              <w:t>cm</w:t>
            </w:r>
          </w:p>
        </w:tc>
        <w:tc>
          <w:tcPr>
            <w:tcW w:w="3401" w:type="dxa"/>
            <w:tcBorders>
              <w:bottom w:val="single" w:sz="4" w:space="0" w:color="auto"/>
            </w:tcBorders>
          </w:tcPr>
          <w:p w14:paraId="2ACFEB21" w14:textId="77777777" w:rsidR="00AF42FF" w:rsidRPr="00AF0737" w:rsidRDefault="00AF42FF" w:rsidP="00786A47">
            <w:pPr>
              <w:pStyle w:val="Tabletext"/>
              <w:jc w:val="center"/>
              <w:rPr>
                <w:rFonts w:eastAsiaTheme="minorEastAsia"/>
                <w:lang w:eastAsia="ja-JP"/>
              </w:rPr>
            </w:pPr>
            <w:r>
              <w:rPr>
                <w:rFonts w:eastAsiaTheme="minorEastAsia"/>
                <w:lang w:eastAsia="ja-JP"/>
              </w:rPr>
              <w:t>3…..50</w:t>
            </w:r>
          </w:p>
        </w:tc>
      </w:tr>
      <w:tr w:rsidR="00AF42FF" w:rsidRPr="00AF0737" w14:paraId="482D22DD" w14:textId="77777777" w:rsidTr="001A1EE6">
        <w:trPr>
          <w:cantSplit/>
          <w:jc w:val="center"/>
        </w:trPr>
        <w:tc>
          <w:tcPr>
            <w:tcW w:w="4253" w:type="dxa"/>
            <w:tcBorders>
              <w:bottom w:val="single" w:sz="4" w:space="0" w:color="auto"/>
            </w:tcBorders>
          </w:tcPr>
          <w:p w14:paraId="04144044" w14:textId="77777777" w:rsidR="00AF42FF" w:rsidRPr="00AF0737" w:rsidRDefault="00AF42FF" w:rsidP="00786A47">
            <w:pPr>
              <w:pStyle w:val="Tabletext"/>
              <w:rPr>
                <w:rFonts w:eastAsiaTheme="minorEastAsia"/>
                <w:lang w:eastAsia="ja-JP"/>
              </w:rPr>
            </w:pPr>
            <w:r w:rsidRPr="0044452F">
              <w:rPr>
                <w:rFonts w:eastAsiaTheme="minorEastAsia"/>
                <w:lang w:eastAsia="ja-JP"/>
              </w:rPr>
              <w:t>Emission bandwidth (–3 dB)</w:t>
            </w:r>
          </w:p>
        </w:tc>
        <w:tc>
          <w:tcPr>
            <w:tcW w:w="1418" w:type="dxa"/>
            <w:tcBorders>
              <w:bottom w:val="single" w:sz="4" w:space="0" w:color="auto"/>
            </w:tcBorders>
          </w:tcPr>
          <w:p w14:paraId="17F21EC9" w14:textId="77777777" w:rsidR="00AF42FF" w:rsidRPr="00AF0737" w:rsidRDefault="00AF42FF" w:rsidP="00786A47">
            <w:pPr>
              <w:pStyle w:val="Tabletext"/>
              <w:jc w:val="center"/>
              <w:rPr>
                <w:rFonts w:eastAsiaTheme="minorEastAsia"/>
                <w:lang w:eastAsia="ja-JP"/>
              </w:rPr>
            </w:pPr>
            <w:r w:rsidRPr="0044452F">
              <w:rPr>
                <w:rFonts w:eastAsiaTheme="minorEastAsia"/>
                <w:lang w:eastAsia="ja-JP"/>
              </w:rPr>
              <w:t>MHz</w:t>
            </w:r>
          </w:p>
        </w:tc>
        <w:tc>
          <w:tcPr>
            <w:tcW w:w="3401" w:type="dxa"/>
            <w:tcBorders>
              <w:bottom w:val="single" w:sz="4" w:space="0" w:color="auto"/>
            </w:tcBorders>
          </w:tcPr>
          <w:p w14:paraId="3E93D3B2" w14:textId="77777777" w:rsidR="00AF42FF" w:rsidRPr="00AF0737" w:rsidRDefault="00AF42FF" w:rsidP="00786A47">
            <w:pPr>
              <w:pStyle w:val="Tabletext"/>
              <w:jc w:val="center"/>
              <w:rPr>
                <w:rFonts w:eastAsiaTheme="minorEastAsia"/>
                <w:lang w:eastAsia="ja-JP"/>
              </w:rPr>
            </w:pPr>
            <w:r>
              <w:rPr>
                <w:rFonts w:hint="eastAsia"/>
                <w:lang w:eastAsia="ja-JP"/>
              </w:rPr>
              <w:t>1</w:t>
            </w:r>
            <w:r>
              <w:rPr>
                <w:lang w:eastAsia="ja-JP"/>
              </w:rPr>
              <w:t xml:space="preserve"> (see Figure 2 (b))</w:t>
            </w:r>
          </w:p>
        </w:tc>
      </w:tr>
      <w:tr w:rsidR="00AF42FF" w:rsidRPr="00AF0737" w14:paraId="15EDE59F" w14:textId="77777777" w:rsidTr="001A1EE6">
        <w:trPr>
          <w:cantSplit/>
          <w:jc w:val="center"/>
        </w:trPr>
        <w:tc>
          <w:tcPr>
            <w:tcW w:w="4253" w:type="dxa"/>
            <w:tcBorders>
              <w:bottom w:val="single" w:sz="4" w:space="0" w:color="auto"/>
            </w:tcBorders>
          </w:tcPr>
          <w:p w14:paraId="069F51E7" w14:textId="77777777" w:rsidR="00AF42FF" w:rsidRPr="00AF0737" w:rsidRDefault="00AF42FF" w:rsidP="00786A47">
            <w:pPr>
              <w:pStyle w:val="Tabletext"/>
              <w:rPr>
                <w:rFonts w:eastAsiaTheme="minorEastAsia"/>
                <w:lang w:eastAsia="ja-JP"/>
              </w:rPr>
            </w:pPr>
            <w:r w:rsidRPr="0044452F">
              <w:rPr>
                <w:rFonts w:eastAsiaTheme="minorEastAsia"/>
                <w:lang w:eastAsia="ja-JP"/>
              </w:rPr>
              <w:t>Emission bandwidth (–20 dB)</w:t>
            </w:r>
          </w:p>
        </w:tc>
        <w:tc>
          <w:tcPr>
            <w:tcW w:w="1418" w:type="dxa"/>
            <w:tcBorders>
              <w:bottom w:val="single" w:sz="4" w:space="0" w:color="auto"/>
            </w:tcBorders>
          </w:tcPr>
          <w:p w14:paraId="2915C7B0" w14:textId="77777777" w:rsidR="00AF42FF" w:rsidRPr="00AF0737" w:rsidRDefault="00AF42FF" w:rsidP="00786A47">
            <w:pPr>
              <w:pStyle w:val="Tabletext"/>
              <w:jc w:val="center"/>
              <w:rPr>
                <w:rFonts w:eastAsiaTheme="minorEastAsia"/>
                <w:lang w:eastAsia="ja-JP"/>
              </w:rPr>
            </w:pPr>
            <w:r w:rsidRPr="0044452F">
              <w:rPr>
                <w:rFonts w:eastAsiaTheme="minorEastAsia"/>
                <w:lang w:eastAsia="ja-JP"/>
              </w:rPr>
              <w:t>MHz</w:t>
            </w:r>
          </w:p>
        </w:tc>
        <w:tc>
          <w:tcPr>
            <w:tcW w:w="3401" w:type="dxa"/>
            <w:tcBorders>
              <w:bottom w:val="single" w:sz="4" w:space="0" w:color="auto"/>
            </w:tcBorders>
          </w:tcPr>
          <w:p w14:paraId="439A6A54" w14:textId="77777777" w:rsidR="00AF42FF" w:rsidRPr="00AF0737" w:rsidRDefault="00AF42FF" w:rsidP="00786A47">
            <w:pPr>
              <w:pStyle w:val="Tabletext"/>
              <w:jc w:val="center"/>
              <w:rPr>
                <w:rFonts w:eastAsiaTheme="minorEastAsia"/>
                <w:lang w:eastAsia="ja-JP"/>
              </w:rPr>
            </w:pPr>
            <w:r>
              <w:rPr>
                <w:rFonts w:hint="eastAsia"/>
                <w:lang w:eastAsia="ja-JP"/>
              </w:rPr>
              <w:t>3</w:t>
            </w:r>
            <w:r>
              <w:rPr>
                <w:lang w:eastAsia="ja-JP"/>
              </w:rPr>
              <w:t>.5 (see Figure 2 (b))</w:t>
            </w:r>
          </w:p>
        </w:tc>
      </w:tr>
      <w:tr w:rsidR="00AF42FF" w:rsidRPr="00AF0737" w14:paraId="5E2AC343" w14:textId="77777777" w:rsidTr="001A1EE6">
        <w:trPr>
          <w:cantSplit/>
          <w:jc w:val="center"/>
        </w:trPr>
        <w:tc>
          <w:tcPr>
            <w:tcW w:w="4253" w:type="dxa"/>
            <w:tcBorders>
              <w:bottom w:val="single" w:sz="4" w:space="0" w:color="auto"/>
            </w:tcBorders>
          </w:tcPr>
          <w:p w14:paraId="628EB4B7" w14:textId="77777777" w:rsidR="00AF42FF" w:rsidRPr="00AF0737" w:rsidRDefault="00AF42FF" w:rsidP="00786A47">
            <w:pPr>
              <w:pStyle w:val="Tabletext"/>
              <w:rPr>
                <w:rFonts w:eastAsiaTheme="minorEastAsia"/>
                <w:lang w:eastAsia="ja-JP"/>
              </w:rPr>
            </w:pPr>
            <w:r>
              <w:rPr>
                <w:lang w:eastAsia="ja-JP"/>
              </w:rPr>
              <w:t>Adjacent channel leakage ratio</w:t>
            </w:r>
          </w:p>
        </w:tc>
        <w:tc>
          <w:tcPr>
            <w:tcW w:w="1418" w:type="dxa"/>
            <w:tcBorders>
              <w:bottom w:val="single" w:sz="4" w:space="0" w:color="auto"/>
            </w:tcBorders>
          </w:tcPr>
          <w:p w14:paraId="17B7B3EA" w14:textId="77777777" w:rsidR="00AF42FF" w:rsidRPr="00AF0737" w:rsidRDefault="00AF42FF" w:rsidP="00786A47">
            <w:pPr>
              <w:pStyle w:val="Tabletext"/>
              <w:jc w:val="center"/>
              <w:rPr>
                <w:rFonts w:eastAsiaTheme="minorEastAsia"/>
                <w:lang w:eastAsia="ja-JP"/>
              </w:rPr>
            </w:pPr>
            <w:proofErr w:type="spellStart"/>
            <w:r>
              <w:rPr>
                <w:rFonts w:hint="eastAsia"/>
                <w:lang w:eastAsia="ja-JP"/>
              </w:rPr>
              <w:t>d</w:t>
            </w:r>
            <w:r>
              <w:rPr>
                <w:lang w:eastAsia="ja-JP"/>
              </w:rPr>
              <w:t>Bc</w:t>
            </w:r>
            <w:proofErr w:type="spellEnd"/>
          </w:p>
        </w:tc>
        <w:tc>
          <w:tcPr>
            <w:tcW w:w="3401" w:type="dxa"/>
            <w:tcBorders>
              <w:bottom w:val="single" w:sz="4" w:space="0" w:color="auto"/>
            </w:tcBorders>
          </w:tcPr>
          <w:p w14:paraId="7D7DCCE7" w14:textId="0CD743E1" w:rsidR="00AF42FF" w:rsidRPr="00AF0737" w:rsidRDefault="00AF42FF" w:rsidP="00786A47">
            <w:pPr>
              <w:pStyle w:val="Tabletext"/>
              <w:jc w:val="center"/>
              <w:rPr>
                <w:rFonts w:eastAsiaTheme="minorEastAsia"/>
                <w:lang w:eastAsia="ja-JP"/>
              </w:rPr>
            </w:pPr>
            <w:r>
              <w:rPr>
                <w:rFonts w:hint="eastAsia"/>
                <w:lang w:eastAsia="ja-JP"/>
              </w:rPr>
              <w:t>&lt;</w:t>
            </w:r>
            <w:r>
              <w:rPr>
                <w:lang w:eastAsia="ja-JP"/>
              </w:rPr>
              <w:t xml:space="preserve"> </w:t>
            </w:r>
            <w:r w:rsidR="001A1EE6">
              <w:rPr>
                <w:lang w:eastAsia="ja-JP"/>
              </w:rPr>
              <w:t>−</w:t>
            </w:r>
            <w:r>
              <w:rPr>
                <w:lang w:eastAsia="ja-JP"/>
              </w:rPr>
              <w:t>70</w:t>
            </w:r>
          </w:p>
        </w:tc>
      </w:tr>
      <w:tr w:rsidR="00AF42FF" w:rsidRPr="00AF0737" w14:paraId="196BAE3B" w14:textId="77777777" w:rsidTr="001A1EE6">
        <w:trPr>
          <w:cantSplit/>
          <w:jc w:val="center"/>
        </w:trPr>
        <w:tc>
          <w:tcPr>
            <w:tcW w:w="4253" w:type="dxa"/>
            <w:tcBorders>
              <w:bottom w:val="single" w:sz="4" w:space="0" w:color="auto"/>
            </w:tcBorders>
          </w:tcPr>
          <w:p w14:paraId="2991B93C" w14:textId="77777777" w:rsidR="00AF42FF" w:rsidRPr="00AF0737" w:rsidRDefault="00AF42FF" w:rsidP="00786A47">
            <w:pPr>
              <w:pStyle w:val="Tabletext"/>
              <w:rPr>
                <w:rFonts w:eastAsiaTheme="minorEastAsia"/>
                <w:lang w:eastAsia="ja-JP"/>
              </w:rPr>
            </w:pPr>
            <w:r w:rsidRPr="00AF0737">
              <w:rPr>
                <w:lang w:eastAsia="ja-JP"/>
              </w:rPr>
              <w:t>Receiver noise figure</w:t>
            </w:r>
          </w:p>
        </w:tc>
        <w:tc>
          <w:tcPr>
            <w:tcW w:w="1418" w:type="dxa"/>
            <w:tcBorders>
              <w:bottom w:val="single" w:sz="4" w:space="0" w:color="auto"/>
            </w:tcBorders>
          </w:tcPr>
          <w:p w14:paraId="567BE8BF" w14:textId="77777777" w:rsidR="00AF42FF" w:rsidRPr="00AF0737" w:rsidRDefault="00AF42FF" w:rsidP="00786A47">
            <w:pPr>
              <w:pStyle w:val="Tabletext"/>
              <w:jc w:val="center"/>
              <w:rPr>
                <w:rFonts w:eastAsiaTheme="minorEastAsia"/>
                <w:lang w:eastAsia="ja-JP"/>
              </w:rPr>
            </w:pPr>
            <w:r w:rsidRPr="00AF0737">
              <w:rPr>
                <w:lang w:eastAsia="ja-JP"/>
              </w:rPr>
              <w:t>dB</w:t>
            </w:r>
          </w:p>
        </w:tc>
        <w:tc>
          <w:tcPr>
            <w:tcW w:w="3401" w:type="dxa"/>
            <w:tcBorders>
              <w:bottom w:val="single" w:sz="4" w:space="0" w:color="auto"/>
            </w:tcBorders>
          </w:tcPr>
          <w:p w14:paraId="6A9CB8D5" w14:textId="77777777" w:rsidR="00AF42FF" w:rsidRPr="00AF0737" w:rsidRDefault="00AF42FF" w:rsidP="00786A47">
            <w:pPr>
              <w:pStyle w:val="Tabletext"/>
              <w:jc w:val="center"/>
              <w:rPr>
                <w:lang w:eastAsia="ja-JP"/>
              </w:rPr>
            </w:pPr>
            <w:r w:rsidRPr="00AF0737">
              <w:rPr>
                <w:lang w:eastAsia="ja-JP"/>
              </w:rPr>
              <w:t>10</w:t>
            </w:r>
          </w:p>
        </w:tc>
      </w:tr>
      <w:tr w:rsidR="00AF42FF" w:rsidRPr="00AF0737" w14:paraId="11102A42" w14:textId="77777777" w:rsidTr="001A1EE6">
        <w:trPr>
          <w:cantSplit/>
          <w:jc w:val="center"/>
        </w:trPr>
        <w:tc>
          <w:tcPr>
            <w:tcW w:w="4253" w:type="dxa"/>
            <w:tcBorders>
              <w:bottom w:val="single" w:sz="4" w:space="0" w:color="auto"/>
            </w:tcBorders>
          </w:tcPr>
          <w:p w14:paraId="5307C1A8" w14:textId="77777777" w:rsidR="00AF42FF" w:rsidRPr="00AF0737" w:rsidRDefault="00AF42FF" w:rsidP="00786A47">
            <w:pPr>
              <w:pStyle w:val="Tabletext"/>
              <w:rPr>
                <w:lang w:eastAsia="ja-JP"/>
              </w:rPr>
            </w:pPr>
            <w:r>
              <w:rPr>
                <w:lang w:eastAsia="ja-JP"/>
              </w:rPr>
              <w:t>Maximum number of FOD radars per 4-km runway</w:t>
            </w:r>
          </w:p>
        </w:tc>
        <w:tc>
          <w:tcPr>
            <w:tcW w:w="1418" w:type="dxa"/>
            <w:tcBorders>
              <w:bottom w:val="single" w:sz="4" w:space="0" w:color="auto"/>
            </w:tcBorders>
          </w:tcPr>
          <w:p w14:paraId="6B9D3B05" w14:textId="77777777" w:rsidR="00AF42FF" w:rsidRPr="006A50D6" w:rsidRDefault="00AF42FF" w:rsidP="00786A47">
            <w:pPr>
              <w:pStyle w:val="Tabletext"/>
              <w:jc w:val="center"/>
              <w:rPr>
                <w:lang w:eastAsia="ja-JP"/>
              </w:rPr>
            </w:pPr>
          </w:p>
        </w:tc>
        <w:tc>
          <w:tcPr>
            <w:tcW w:w="3401" w:type="dxa"/>
            <w:tcBorders>
              <w:bottom w:val="single" w:sz="4" w:space="0" w:color="auto"/>
            </w:tcBorders>
          </w:tcPr>
          <w:p w14:paraId="09EE2BBA" w14:textId="77777777" w:rsidR="00AF42FF" w:rsidRPr="00B7476A" w:rsidRDefault="00AF42FF" w:rsidP="00786A47">
            <w:pPr>
              <w:pStyle w:val="Tabletext"/>
              <w:jc w:val="center"/>
              <w:rPr>
                <w:lang w:eastAsia="ja-JP"/>
              </w:rPr>
            </w:pPr>
            <w:r>
              <w:rPr>
                <w:lang w:eastAsia="ja-JP"/>
              </w:rPr>
              <w:t>48 (see Figure 5)</w:t>
            </w:r>
          </w:p>
        </w:tc>
      </w:tr>
      <w:tr w:rsidR="00AF42FF" w:rsidRPr="00AF0737" w14:paraId="48D8801E" w14:textId="77777777" w:rsidTr="001A1EE6">
        <w:trPr>
          <w:cantSplit/>
          <w:jc w:val="center"/>
        </w:trPr>
        <w:tc>
          <w:tcPr>
            <w:tcW w:w="4253" w:type="dxa"/>
            <w:tcBorders>
              <w:bottom w:val="single" w:sz="4" w:space="0" w:color="auto"/>
            </w:tcBorders>
          </w:tcPr>
          <w:p w14:paraId="3431D57B" w14:textId="77777777" w:rsidR="00AF42FF" w:rsidRPr="00AF0737" w:rsidRDefault="00AF42FF" w:rsidP="00786A47">
            <w:pPr>
              <w:pStyle w:val="Tabletext"/>
              <w:rPr>
                <w:lang w:eastAsia="ja-JP"/>
              </w:rPr>
            </w:pPr>
            <w:r w:rsidRPr="0044452F">
              <w:rPr>
                <w:rFonts w:eastAsiaTheme="minorEastAsia"/>
                <w:i/>
                <w:iCs/>
                <w:lang w:eastAsia="ja-JP"/>
              </w:rPr>
              <w:t>I/N</w:t>
            </w:r>
            <w:r w:rsidRPr="0044452F">
              <w:rPr>
                <w:rFonts w:eastAsiaTheme="minorEastAsia"/>
                <w:lang w:eastAsia="ja-JP"/>
              </w:rPr>
              <w:t xml:space="preserve"> protection criteria</w:t>
            </w:r>
          </w:p>
        </w:tc>
        <w:tc>
          <w:tcPr>
            <w:tcW w:w="1418" w:type="dxa"/>
            <w:tcBorders>
              <w:bottom w:val="single" w:sz="4" w:space="0" w:color="auto"/>
            </w:tcBorders>
          </w:tcPr>
          <w:p w14:paraId="76D7AFAA" w14:textId="77777777" w:rsidR="00AF42FF" w:rsidRPr="00AF0737" w:rsidRDefault="00AF42FF" w:rsidP="00786A47">
            <w:pPr>
              <w:pStyle w:val="Tabletext"/>
              <w:jc w:val="center"/>
              <w:rPr>
                <w:lang w:eastAsia="ja-JP"/>
              </w:rPr>
            </w:pPr>
            <w:r w:rsidRPr="0044452F">
              <w:rPr>
                <w:rFonts w:eastAsiaTheme="minorEastAsia"/>
                <w:lang w:eastAsia="ja-JP"/>
              </w:rPr>
              <w:t>dB</w:t>
            </w:r>
          </w:p>
        </w:tc>
        <w:tc>
          <w:tcPr>
            <w:tcW w:w="3401" w:type="dxa"/>
            <w:tcBorders>
              <w:bottom w:val="single" w:sz="4" w:space="0" w:color="auto"/>
            </w:tcBorders>
          </w:tcPr>
          <w:p w14:paraId="4B7B00BF" w14:textId="2318F862" w:rsidR="00AF42FF" w:rsidRPr="00AF0737" w:rsidRDefault="00AF42FF" w:rsidP="00786A47">
            <w:pPr>
              <w:pStyle w:val="Tabletext"/>
              <w:jc w:val="center"/>
              <w:rPr>
                <w:lang w:eastAsia="ja-JP"/>
              </w:rPr>
            </w:pPr>
            <w:r>
              <w:rPr>
                <w:lang w:eastAsia="ja-JP"/>
              </w:rPr>
              <w:t>[</w:t>
            </w:r>
            <w:r w:rsidR="001A1EE6">
              <w:rPr>
                <w:lang w:eastAsia="ja-JP"/>
              </w:rPr>
              <w:t>−</w:t>
            </w:r>
            <w:r>
              <w:rPr>
                <w:lang w:eastAsia="ja-JP"/>
              </w:rPr>
              <w:t xml:space="preserve">6 or </w:t>
            </w:r>
            <w:r w:rsidR="001A1EE6">
              <w:rPr>
                <w:lang w:eastAsia="ja-JP"/>
              </w:rPr>
              <w:t>−</w:t>
            </w:r>
            <w:r>
              <w:rPr>
                <w:lang w:eastAsia="ja-JP"/>
              </w:rPr>
              <w:t>10]</w:t>
            </w:r>
          </w:p>
        </w:tc>
      </w:tr>
    </w:tbl>
    <w:p w14:paraId="3357BC63" w14:textId="77777777" w:rsidR="00AF42FF" w:rsidRDefault="00AF42FF" w:rsidP="00AF42FF">
      <w:pPr>
        <w:pStyle w:val="Tablefin"/>
        <w:rPr>
          <w:lang w:eastAsia="ja-JP"/>
        </w:rPr>
      </w:pPr>
    </w:p>
    <w:p w14:paraId="47E302FF" w14:textId="77777777" w:rsidR="00AF42FF" w:rsidRPr="0044452F" w:rsidRDefault="00AF42FF" w:rsidP="00AF42FF">
      <w:pPr>
        <w:pStyle w:val="FigureNo"/>
      </w:pPr>
      <w:r w:rsidRPr="0044452F">
        <w:lastRenderedPageBreak/>
        <w:t xml:space="preserve">FIGURE </w:t>
      </w:r>
      <w:r>
        <w:t>1</w:t>
      </w:r>
    </w:p>
    <w:p w14:paraId="6AF6D317" w14:textId="77777777" w:rsidR="00AF42FF" w:rsidRPr="0044452F" w:rsidRDefault="00AF42FF" w:rsidP="00AF42FF">
      <w:pPr>
        <w:pStyle w:val="Figuretitle"/>
        <w:spacing w:after="240"/>
        <w:rPr>
          <w:iCs/>
          <w:lang w:eastAsia="ja-JP"/>
        </w:rPr>
      </w:pPr>
      <w:r>
        <w:t xml:space="preserve">Channel plan for </w:t>
      </w:r>
      <w:r w:rsidRPr="0044452F">
        <w:t>foreign object debris detection system</w:t>
      </w:r>
      <w:r>
        <w:t xml:space="preserve"> operating in the frequency range 92-100 GHz</w:t>
      </w:r>
    </w:p>
    <w:p w14:paraId="1A0D0D1F" w14:textId="77777777" w:rsidR="00AF42FF" w:rsidRDefault="00AF42FF" w:rsidP="00AF42FF">
      <w:pPr>
        <w:pStyle w:val="Figure"/>
        <w:rPr>
          <w:lang w:eastAsia="ja-JP"/>
        </w:rPr>
      </w:pPr>
      <w:r w:rsidRPr="007763BF">
        <w:rPr>
          <w:noProof/>
          <w:lang w:val="en-US"/>
        </w:rPr>
        <w:drawing>
          <wp:inline distT="0" distB="0" distL="0" distR="0" wp14:anchorId="773D0CA1" wp14:editId="7C1A69BB">
            <wp:extent cx="4794250" cy="3390900"/>
            <wp:effectExtent l="0" t="0" r="635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250" cy="3390900"/>
                    </a:xfrm>
                    <a:prstGeom prst="rect">
                      <a:avLst/>
                    </a:prstGeom>
                    <a:noFill/>
                    <a:ln>
                      <a:noFill/>
                    </a:ln>
                  </pic:spPr>
                </pic:pic>
              </a:graphicData>
            </a:graphic>
          </wp:inline>
        </w:drawing>
      </w:r>
    </w:p>
    <w:p w14:paraId="01BD2A2B" w14:textId="77777777" w:rsidR="00AF42FF" w:rsidRPr="00AF0737" w:rsidRDefault="00AF42FF" w:rsidP="00AF42FF">
      <w:pPr>
        <w:pStyle w:val="FigureNo"/>
        <w:keepNext w:val="0"/>
        <w:keepLines w:val="0"/>
        <w:rPr>
          <w:lang w:eastAsia="ja-JP"/>
        </w:rPr>
      </w:pPr>
      <w:r w:rsidRPr="000477D8">
        <w:t>Figure</w:t>
      </w:r>
      <w:r w:rsidRPr="00AF0737">
        <w:rPr>
          <w:lang w:eastAsia="ja-JP"/>
        </w:rPr>
        <w:t xml:space="preserve"> </w:t>
      </w:r>
      <w:r>
        <w:rPr>
          <w:lang w:eastAsia="ja-JP"/>
        </w:rPr>
        <w:t>2</w:t>
      </w:r>
    </w:p>
    <w:p w14:paraId="5107672C" w14:textId="2A51CB85" w:rsidR="00AF42FF" w:rsidRPr="00AF0737" w:rsidRDefault="00AF42FF" w:rsidP="00AF42FF">
      <w:pPr>
        <w:pStyle w:val="Figuretitle"/>
        <w:keepNext w:val="0"/>
        <w:keepLines w:val="0"/>
        <w:spacing w:after="240"/>
      </w:pPr>
      <w:r>
        <w:t>Measure s</w:t>
      </w:r>
      <w:r w:rsidRPr="00AF0737">
        <w:t>pectrum of foreign object debris detection system</w:t>
      </w:r>
    </w:p>
    <w:p w14:paraId="240DDBA1" w14:textId="77777777" w:rsidR="00AF42FF" w:rsidRPr="001A1EE6" w:rsidRDefault="00AF42FF" w:rsidP="00AF42FF">
      <w:pPr>
        <w:pStyle w:val="Figure"/>
        <w:keepNext w:val="0"/>
        <w:keepLines w:val="0"/>
        <w:ind w:left="360"/>
        <w:rPr>
          <w:sz w:val="20"/>
          <w:szCs w:val="16"/>
          <w:lang w:eastAsia="ja-JP"/>
        </w:rPr>
      </w:pPr>
      <w:r w:rsidRPr="001A1EE6">
        <w:rPr>
          <w:sz w:val="20"/>
          <w:szCs w:val="16"/>
          <w:lang w:eastAsia="ja-JP"/>
        </w:rPr>
        <w:t>(a) Spectrum envelope of FWCW signal in the frequency band 92-97 GHz</w:t>
      </w:r>
    </w:p>
    <w:p w14:paraId="42AF7566" w14:textId="77777777" w:rsidR="00AF42FF" w:rsidRDefault="00AF42FF" w:rsidP="00AF42FF">
      <w:pPr>
        <w:pStyle w:val="Figure"/>
        <w:keepNext w:val="0"/>
        <w:keepLines w:val="0"/>
      </w:pPr>
      <w:r w:rsidRPr="00AF0737">
        <w:rPr>
          <w:noProof/>
          <w:lang w:val="en-US"/>
        </w:rPr>
        <w:drawing>
          <wp:inline distT="0" distB="0" distL="0" distR="0" wp14:anchorId="1C5724D8" wp14:editId="562D3A53">
            <wp:extent cx="4870450" cy="3344423"/>
            <wp:effectExtent l="0" t="0" r="6350" b="889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8285" cy="3349803"/>
                    </a:xfrm>
                    <a:prstGeom prst="rect">
                      <a:avLst/>
                    </a:prstGeom>
                    <a:noFill/>
                    <a:ln>
                      <a:noFill/>
                    </a:ln>
                  </pic:spPr>
                </pic:pic>
              </a:graphicData>
            </a:graphic>
          </wp:inline>
        </w:drawing>
      </w:r>
    </w:p>
    <w:p w14:paraId="60378F96" w14:textId="77777777" w:rsidR="00AF42FF" w:rsidRDefault="00AF42FF" w:rsidP="00AF42FF">
      <w:pPr>
        <w:pStyle w:val="Figure"/>
        <w:keepLines w:val="0"/>
        <w:ind w:left="357"/>
        <w:rPr>
          <w:lang w:eastAsia="ja-JP"/>
        </w:rPr>
      </w:pPr>
      <w:r w:rsidRPr="001A1EE6">
        <w:rPr>
          <w:sz w:val="20"/>
          <w:szCs w:val="16"/>
          <w:lang w:eastAsia="ja-JP"/>
        </w:rPr>
        <w:lastRenderedPageBreak/>
        <w:t>(b) Adjacent channel leakage ratio at an offset frequency of 10 MHz</w:t>
      </w:r>
    </w:p>
    <w:p w14:paraId="4E8C5CE9" w14:textId="77777777" w:rsidR="00AF42FF" w:rsidRPr="007763BF" w:rsidRDefault="00AF42FF" w:rsidP="0078242A">
      <w:pPr>
        <w:pStyle w:val="Figure"/>
      </w:pPr>
      <w:r w:rsidRPr="005A512C">
        <w:rPr>
          <w:noProof/>
          <w:lang w:val="en-US"/>
        </w:rPr>
        <w:drawing>
          <wp:inline distT="0" distB="0" distL="0" distR="0" wp14:anchorId="20236369" wp14:editId="08A98425">
            <wp:extent cx="4997450" cy="26098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0" cy="2609850"/>
                    </a:xfrm>
                    <a:prstGeom prst="rect">
                      <a:avLst/>
                    </a:prstGeom>
                    <a:noFill/>
                    <a:ln>
                      <a:noFill/>
                    </a:ln>
                  </pic:spPr>
                </pic:pic>
              </a:graphicData>
            </a:graphic>
          </wp:inline>
        </w:drawing>
      </w:r>
    </w:p>
    <w:p w14:paraId="03447021" w14:textId="77777777" w:rsidR="00AF42FF" w:rsidRPr="00AF0737" w:rsidRDefault="00AF42FF" w:rsidP="00AF42FF">
      <w:pPr>
        <w:pStyle w:val="FigureNo"/>
        <w:rPr>
          <w:lang w:eastAsia="ja-JP"/>
        </w:rPr>
      </w:pPr>
      <w:r w:rsidRPr="00AF0737">
        <w:t xml:space="preserve">Figure </w:t>
      </w:r>
      <w:r>
        <w:rPr>
          <w:lang w:eastAsia="ja-JP"/>
        </w:rPr>
        <w:t>3</w:t>
      </w:r>
    </w:p>
    <w:p w14:paraId="738E42BB" w14:textId="77777777" w:rsidR="00AF42FF" w:rsidRPr="00AF0737" w:rsidRDefault="00AF42FF" w:rsidP="00AF42FF">
      <w:pPr>
        <w:pStyle w:val="Figuretitle"/>
        <w:spacing w:after="240"/>
        <w:rPr>
          <w:iCs/>
          <w:lang w:eastAsia="ja-JP"/>
        </w:rPr>
      </w:pPr>
      <w:r w:rsidRPr="00AF0737">
        <w:t>Antenna radiation pattern</w:t>
      </w:r>
      <w:r w:rsidRPr="00AF0737">
        <w:rPr>
          <w:lang w:eastAsia="ja-JP"/>
        </w:rPr>
        <w:t xml:space="preserve"> of 42 </w:t>
      </w:r>
      <w:proofErr w:type="spellStart"/>
      <w:r w:rsidRPr="00AF0737">
        <w:rPr>
          <w:lang w:eastAsia="ja-JP"/>
        </w:rPr>
        <w:t>dBi</w:t>
      </w:r>
      <w:proofErr w:type="spellEnd"/>
      <w:r w:rsidRPr="00AF0737">
        <w:t xml:space="preserve"> at 96-GHz</w:t>
      </w:r>
    </w:p>
    <w:p w14:paraId="33A2E83D" w14:textId="77777777" w:rsidR="00AF42FF" w:rsidRPr="00AF0737" w:rsidRDefault="00AF42FF" w:rsidP="00AF42FF">
      <w:pPr>
        <w:pStyle w:val="Figure"/>
      </w:pPr>
      <w:r w:rsidRPr="00AF0737">
        <w:rPr>
          <w:noProof/>
          <w:lang w:val="en-US"/>
        </w:rPr>
        <w:drawing>
          <wp:inline distT="0" distB="0" distL="0" distR="0" wp14:anchorId="6A3F407A" wp14:editId="17997BA3">
            <wp:extent cx="4972050" cy="3124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2050" cy="3124200"/>
                    </a:xfrm>
                    <a:prstGeom prst="rect">
                      <a:avLst/>
                    </a:prstGeom>
                    <a:noFill/>
                    <a:ln>
                      <a:noFill/>
                    </a:ln>
                  </pic:spPr>
                </pic:pic>
              </a:graphicData>
            </a:graphic>
          </wp:inline>
        </w:drawing>
      </w:r>
    </w:p>
    <w:p w14:paraId="0BB430B9" w14:textId="77777777" w:rsidR="00AF42FF" w:rsidRPr="00AF0737" w:rsidRDefault="00AF42FF" w:rsidP="00AF42FF">
      <w:pPr>
        <w:pStyle w:val="Heading1"/>
      </w:pPr>
      <w:r w:rsidRPr="00AF0737">
        <w:t>3</w:t>
      </w:r>
      <w:r w:rsidRPr="00AF0737">
        <w:tab/>
        <w:t>Technical characteristics of incumbent services</w:t>
      </w:r>
    </w:p>
    <w:p w14:paraId="1ABDE467" w14:textId="77777777" w:rsidR="00AF42FF" w:rsidRPr="00AF0737" w:rsidRDefault="00AF42FF" w:rsidP="00AF42FF">
      <w:pPr>
        <w:pStyle w:val="Heading2"/>
      </w:pPr>
      <w:r w:rsidRPr="00AF0737">
        <w:t>3.1</w:t>
      </w:r>
      <w:r w:rsidRPr="00AF0737">
        <w:tab/>
        <w:t>Earth exploration satellite service (active) spaceborne cloud profile radars</w:t>
      </w:r>
    </w:p>
    <w:p w14:paraId="01F009EE" w14:textId="77777777" w:rsidR="00AF42FF" w:rsidRDefault="00AF42FF" w:rsidP="00AF42FF">
      <w:r w:rsidRPr="00AF0737">
        <w:t xml:space="preserve">Technical characteristics of CPRs in the frequency band of 94.0-94.1 GHz are provided in </w:t>
      </w:r>
      <w:r w:rsidRPr="00AF0737">
        <w:rPr>
          <w:szCs w:val="24"/>
        </w:rPr>
        <w:t xml:space="preserve">“Recommendation ITU-R RS.2105 – </w:t>
      </w:r>
      <w:r w:rsidRPr="00AF0737">
        <w:rPr>
          <w:i/>
          <w:iCs/>
          <w:szCs w:val="24"/>
        </w:rPr>
        <w:t>Typical technical and operational characteristics of Earth exploration-satellite service (active) systems using allocations between 432 MHz and 238 GHz</w:t>
      </w:r>
      <w:r w:rsidRPr="00AF0737">
        <w:rPr>
          <w:szCs w:val="24"/>
        </w:rPr>
        <w:t>”</w:t>
      </w:r>
      <w:r w:rsidRPr="00AF0737">
        <w:t xml:space="preserve">. The technical characteristics for two CPR systems CPR-L1 and CPR-L2 are presented below in Table </w:t>
      </w:r>
      <w:r>
        <w:t>2</w:t>
      </w:r>
      <w:r w:rsidRPr="00AF0737">
        <w:t>.</w:t>
      </w:r>
    </w:p>
    <w:p w14:paraId="70B9A003" w14:textId="77777777" w:rsidR="00AF42FF" w:rsidRPr="00AF0737" w:rsidRDefault="00AF42FF" w:rsidP="00AF42FF">
      <w:pPr>
        <w:pStyle w:val="TableNo"/>
      </w:pPr>
      <w:r w:rsidRPr="000477D8">
        <w:lastRenderedPageBreak/>
        <w:t>Table</w:t>
      </w:r>
      <w:r w:rsidRPr="00AF0737">
        <w:t xml:space="preserve"> 2</w:t>
      </w:r>
    </w:p>
    <w:p w14:paraId="1C3C87E8" w14:textId="77777777" w:rsidR="00AF42FF" w:rsidRPr="00AF0737" w:rsidRDefault="00AF42FF" w:rsidP="00AF42FF">
      <w:pPr>
        <w:pStyle w:val="Tabletitle"/>
      </w:pPr>
      <w:r w:rsidRPr="00AF0737">
        <w:t>Characteristics of Earth exploration satellite service (active) missions in the frequency band</w:t>
      </w:r>
      <w:r w:rsidRPr="00AF0737" w:rsidDel="0021105C">
        <w:t xml:space="preserve"> </w:t>
      </w:r>
      <w:r w:rsidRPr="00AF0737">
        <w:t xml:space="preserve">94-94.1 GHz </w:t>
      </w:r>
    </w:p>
    <w:tbl>
      <w:tblPr>
        <w:tblW w:w="8926" w:type="dxa"/>
        <w:jc w:val="center"/>
        <w:tblLayout w:type="fixed"/>
        <w:tblLook w:val="0000" w:firstRow="0" w:lastRow="0" w:firstColumn="0" w:lastColumn="0" w:noHBand="0" w:noVBand="0"/>
      </w:tblPr>
      <w:tblGrid>
        <w:gridCol w:w="3397"/>
        <w:gridCol w:w="1134"/>
        <w:gridCol w:w="2410"/>
        <w:gridCol w:w="1985"/>
      </w:tblGrid>
      <w:tr w:rsidR="00AF42FF" w:rsidRPr="00AF0737" w14:paraId="1BBFF1F2" w14:textId="77777777" w:rsidTr="00786A47">
        <w:trPr>
          <w:cantSplit/>
          <w:tblHeader/>
          <w:jc w:val="center"/>
        </w:trPr>
        <w:tc>
          <w:tcPr>
            <w:tcW w:w="3397" w:type="dxa"/>
            <w:tcBorders>
              <w:top w:val="single" w:sz="4" w:space="0" w:color="000000"/>
              <w:left w:val="single" w:sz="4" w:space="0" w:color="000000"/>
              <w:bottom w:val="single" w:sz="4" w:space="0" w:color="000000"/>
            </w:tcBorders>
            <w:vAlign w:val="center"/>
          </w:tcPr>
          <w:p w14:paraId="5936A094" w14:textId="77777777" w:rsidR="00AF42FF" w:rsidRPr="00AF0737" w:rsidRDefault="00AF42FF" w:rsidP="00786A47">
            <w:pPr>
              <w:pStyle w:val="Tablehead"/>
              <w:rPr>
                <w:lang w:eastAsia="ar-SA"/>
              </w:rPr>
            </w:pPr>
            <w:r w:rsidRPr="00AF0737">
              <w:rPr>
                <w:lang w:eastAsia="ar-SA"/>
              </w:rPr>
              <w:t>Parameter</w:t>
            </w:r>
          </w:p>
        </w:tc>
        <w:tc>
          <w:tcPr>
            <w:tcW w:w="1134" w:type="dxa"/>
            <w:tcBorders>
              <w:top w:val="single" w:sz="4" w:space="0" w:color="000000"/>
              <w:left w:val="single" w:sz="4" w:space="0" w:color="000000"/>
              <w:bottom w:val="single" w:sz="4" w:space="0" w:color="000000"/>
            </w:tcBorders>
            <w:vAlign w:val="center"/>
          </w:tcPr>
          <w:p w14:paraId="1FBB2AAE" w14:textId="77777777" w:rsidR="00AF42FF" w:rsidRPr="00AF0737" w:rsidRDefault="00AF42FF" w:rsidP="00786A47">
            <w:pPr>
              <w:pStyle w:val="Tablehead"/>
              <w:rPr>
                <w:lang w:eastAsia="ar-SA"/>
              </w:rPr>
            </w:pPr>
            <w:r w:rsidRPr="00AF0737">
              <w:rPr>
                <w:lang w:eastAsia="ar-SA"/>
              </w:rPr>
              <w:t>Units</w:t>
            </w:r>
          </w:p>
        </w:tc>
        <w:tc>
          <w:tcPr>
            <w:tcW w:w="2410" w:type="dxa"/>
            <w:tcBorders>
              <w:top w:val="single" w:sz="4" w:space="0" w:color="000000"/>
              <w:left w:val="single" w:sz="4" w:space="0" w:color="000000"/>
              <w:bottom w:val="single" w:sz="4" w:space="0" w:color="000000"/>
              <w:right w:val="single" w:sz="4" w:space="0" w:color="000000"/>
            </w:tcBorders>
            <w:vAlign w:val="center"/>
          </w:tcPr>
          <w:p w14:paraId="6A6111AD" w14:textId="77777777" w:rsidR="00AF42FF" w:rsidRPr="00AF0737" w:rsidRDefault="00AF42FF" w:rsidP="00786A47">
            <w:pPr>
              <w:pStyle w:val="Tablehead"/>
              <w:rPr>
                <w:lang w:eastAsia="ar-SA"/>
              </w:rPr>
            </w:pPr>
            <w:r w:rsidRPr="00AF0737">
              <w:rPr>
                <w:lang w:eastAsia="ar-SA"/>
              </w:rPr>
              <w:t>CPR-L1</w:t>
            </w:r>
          </w:p>
        </w:tc>
        <w:tc>
          <w:tcPr>
            <w:tcW w:w="1985" w:type="dxa"/>
            <w:tcBorders>
              <w:top w:val="single" w:sz="4" w:space="0" w:color="000000"/>
              <w:left w:val="single" w:sz="4" w:space="0" w:color="000000"/>
              <w:bottom w:val="single" w:sz="4" w:space="0" w:color="000000"/>
              <w:right w:val="single" w:sz="4" w:space="0" w:color="000000"/>
            </w:tcBorders>
            <w:vAlign w:val="center"/>
          </w:tcPr>
          <w:p w14:paraId="28F00A18" w14:textId="77777777" w:rsidR="00AF42FF" w:rsidRPr="00AF0737" w:rsidRDefault="00AF42FF" w:rsidP="00786A47">
            <w:pPr>
              <w:pStyle w:val="Tablehead"/>
              <w:rPr>
                <w:lang w:eastAsia="ar-SA"/>
              </w:rPr>
            </w:pPr>
            <w:r w:rsidRPr="00AF0737">
              <w:rPr>
                <w:lang w:eastAsia="ar-SA"/>
              </w:rPr>
              <w:t>CPR-L2</w:t>
            </w:r>
          </w:p>
        </w:tc>
      </w:tr>
      <w:tr w:rsidR="00AF42FF" w:rsidRPr="00AF0737" w14:paraId="3CED429E"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2DB17F5F" w14:textId="77777777" w:rsidR="00AF42FF" w:rsidRPr="00AF0737" w:rsidRDefault="00AF42FF" w:rsidP="00786A47">
            <w:pPr>
              <w:pStyle w:val="Tabletext"/>
              <w:rPr>
                <w:lang w:eastAsia="ar-SA"/>
              </w:rPr>
            </w:pPr>
            <w:r w:rsidRPr="00AF0737">
              <w:rPr>
                <w:lang w:eastAsia="ar-SA"/>
              </w:rPr>
              <w:t>Sensor type</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0D702AAB" w14:textId="77777777" w:rsidR="00AF42FF" w:rsidRPr="00AF0737" w:rsidRDefault="00AF42FF" w:rsidP="00786A47">
            <w:pPr>
              <w:pStyle w:val="Tabletext"/>
              <w:jc w:val="center"/>
              <w:rPr>
                <w:lang w:eastAsia="ar-SA"/>
              </w:rPr>
            </w:pP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3219CB8" w14:textId="77777777" w:rsidR="00AF42FF" w:rsidRPr="00AF0737" w:rsidRDefault="00AF42FF" w:rsidP="00786A47">
            <w:pPr>
              <w:pStyle w:val="Tabletext"/>
              <w:jc w:val="center"/>
              <w:rPr>
                <w:lang w:eastAsia="ar-SA"/>
              </w:rPr>
            </w:pPr>
            <w:r w:rsidRPr="00AF0737">
              <w:t>Cloud Profiling Radar</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B85F3F7" w14:textId="77777777" w:rsidR="00AF42FF" w:rsidRPr="00AF0737" w:rsidRDefault="00AF42FF" w:rsidP="00786A47">
            <w:pPr>
              <w:pStyle w:val="Tabletext"/>
              <w:jc w:val="center"/>
              <w:rPr>
                <w:lang w:eastAsia="ar-SA"/>
              </w:rPr>
            </w:pPr>
            <w:r w:rsidRPr="00AF0737">
              <w:t>Cloud Profiling Radar</w:t>
            </w:r>
          </w:p>
        </w:tc>
      </w:tr>
      <w:tr w:rsidR="00AF42FF" w:rsidRPr="00AF0737" w14:paraId="1DB9A996"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752172D9" w14:textId="77777777" w:rsidR="00AF42FF" w:rsidRPr="00AF0737" w:rsidRDefault="00AF42FF" w:rsidP="00786A47">
            <w:pPr>
              <w:pStyle w:val="Tabletext"/>
              <w:rPr>
                <w:lang w:eastAsia="ar-SA"/>
              </w:rPr>
            </w:pPr>
            <w:r w:rsidRPr="00AF0737">
              <w:rPr>
                <w:lang w:eastAsia="ar-SA"/>
              </w:rPr>
              <w:t>Type of orbit</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1F3FEBAA" w14:textId="77777777" w:rsidR="00AF42FF" w:rsidRPr="00AF0737" w:rsidRDefault="00AF42FF" w:rsidP="00786A47">
            <w:pPr>
              <w:pStyle w:val="Tabletext"/>
              <w:jc w:val="center"/>
              <w:rPr>
                <w:lang w:eastAsia="ar-SA"/>
              </w:rPr>
            </w:pP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240A3E8" w14:textId="77777777" w:rsidR="00AF42FF" w:rsidRPr="00AF0737" w:rsidRDefault="00AF42FF" w:rsidP="00786A47">
            <w:pPr>
              <w:pStyle w:val="Tabletext"/>
              <w:jc w:val="center"/>
              <w:rPr>
                <w:lang w:eastAsia="ar-SA"/>
              </w:rPr>
            </w:pPr>
            <w:r>
              <w:t>Sun synchronous orbit</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4DD029A" w14:textId="77777777" w:rsidR="00AF42FF" w:rsidRPr="00AF0737" w:rsidRDefault="00AF42FF" w:rsidP="00786A47">
            <w:pPr>
              <w:pStyle w:val="Tabletext"/>
              <w:jc w:val="center"/>
              <w:rPr>
                <w:lang w:eastAsia="ar-SA"/>
              </w:rPr>
            </w:pPr>
            <w:r>
              <w:t>Sun synchronous orbit</w:t>
            </w:r>
          </w:p>
        </w:tc>
      </w:tr>
      <w:tr w:rsidR="00AF42FF" w:rsidRPr="00AF0737" w14:paraId="04EE95BC"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76AB9896" w14:textId="77777777" w:rsidR="00AF42FF" w:rsidRPr="00AF0737" w:rsidRDefault="00AF42FF" w:rsidP="00786A47">
            <w:pPr>
              <w:pStyle w:val="Tabletext"/>
              <w:rPr>
                <w:lang w:eastAsia="ar-SA"/>
              </w:rPr>
            </w:pPr>
            <w:r w:rsidRPr="00AF0737">
              <w:rPr>
                <w:lang w:eastAsia="ar-SA"/>
              </w:rPr>
              <w:t>Altitude</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30099C11" w14:textId="77777777" w:rsidR="00AF42FF" w:rsidRPr="00AF0737" w:rsidRDefault="00AF42FF" w:rsidP="00786A47">
            <w:pPr>
              <w:pStyle w:val="Tabletext"/>
              <w:jc w:val="center"/>
              <w:rPr>
                <w:lang w:eastAsia="ar-SA"/>
              </w:rPr>
            </w:pPr>
            <w:r w:rsidRPr="00AF0737">
              <w:rPr>
                <w:lang w:eastAsia="ar-SA"/>
              </w:rPr>
              <w:t>km</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BB50F77" w14:textId="77777777" w:rsidR="00AF42FF" w:rsidRPr="00AF0737" w:rsidRDefault="00AF42FF" w:rsidP="00786A47">
            <w:pPr>
              <w:pStyle w:val="Tabletext"/>
              <w:jc w:val="center"/>
              <w:rPr>
                <w:lang w:eastAsia="ar-SA"/>
              </w:rPr>
            </w:pPr>
            <w:r w:rsidRPr="00AF0737">
              <w:rPr>
                <w:lang w:eastAsia="ar-SA"/>
              </w:rPr>
              <w:t>705</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C1F3985" w14:textId="77777777" w:rsidR="00AF42FF" w:rsidRPr="00AF0737" w:rsidRDefault="00AF42FF" w:rsidP="00786A47">
            <w:pPr>
              <w:pStyle w:val="Tabletext"/>
              <w:jc w:val="center"/>
              <w:rPr>
                <w:lang w:eastAsia="ar-SA"/>
              </w:rPr>
            </w:pPr>
            <w:r w:rsidRPr="00AF0737">
              <w:rPr>
                <w:lang w:eastAsia="ar-SA"/>
              </w:rPr>
              <w:t>393</w:t>
            </w:r>
          </w:p>
        </w:tc>
      </w:tr>
      <w:tr w:rsidR="00AF42FF" w:rsidRPr="00AF0737" w14:paraId="14E5C3B8"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4FF30EDC" w14:textId="77777777" w:rsidR="00AF42FF" w:rsidRPr="00AF0737" w:rsidRDefault="00AF42FF" w:rsidP="00786A47">
            <w:pPr>
              <w:pStyle w:val="Tabletext"/>
              <w:rPr>
                <w:lang w:eastAsia="ar-SA"/>
              </w:rPr>
            </w:pPr>
            <w:r w:rsidRPr="00AF0737">
              <w:rPr>
                <w:lang w:eastAsia="ar-SA"/>
              </w:rPr>
              <w:t>Inclination</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3A8DE54A" w14:textId="77777777" w:rsidR="00AF42FF" w:rsidRPr="00AF0737" w:rsidRDefault="00AF42FF" w:rsidP="00786A47">
            <w:pPr>
              <w:pStyle w:val="Tabletext"/>
              <w:jc w:val="center"/>
              <w:rPr>
                <w:lang w:eastAsia="ar-SA"/>
              </w:rPr>
            </w:pPr>
            <w:r w:rsidRPr="00AF0737">
              <w:rPr>
                <w:lang w:eastAsia="ar-SA"/>
              </w:rPr>
              <w:t>degrees</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0A219C7" w14:textId="77777777" w:rsidR="00AF42FF" w:rsidRPr="00AF0737" w:rsidRDefault="00AF42FF" w:rsidP="00786A47">
            <w:pPr>
              <w:pStyle w:val="Tabletext"/>
              <w:jc w:val="center"/>
              <w:rPr>
                <w:lang w:eastAsia="ar-SA"/>
              </w:rPr>
            </w:pPr>
            <w:r w:rsidRPr="00AF0737">
              <w:rPr>
                <w:lang w:eastAsia="ar-SA"/>
              </w:rPr>
              <w:t>98.2</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5C3D597" w14:textId="77777777" w:rsidR="00AF42FF" w:rsidRPr="00AF0737" w:rsidRDefault="00AF42FF" w:rsidP="00786A47">
            <w:pPr>
              <w:pStyle w:val="Tabletext"/>
              <w:jc w:val="center"/>
              <w:rPr>
                <w:lang w:eastAsia="ar-SA"/>
              </w:rPr>
            </w:pPr>
            <w:r w:rsidRPr="00AF0737">
              <w:rPr>
                <w:lang w:eastAsia="ar-SA"/>
              </w:rPr>
              <w:t>97</w:t>
            </w:r>
          </w:p>
        </w:tc>
      </w:tr>
      <w:tr w:rsidR="00AF42FF" w:rsidRPr="00AF0737" w14:paraId="08A76EBD"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4D9236B8" w14:textId="77777777" w:rsidR="00AF42FF" w:rsidRPr="00AF0737" w:rsidRDefault="00AF42FF" w:rsidP="00786A47">
            <w:pPr>
              <w:pStyle w:val="Tabletext"/>
              <w:rPr>
                <w:lang w:eastAsia="ar-SA"/>
              </w:rPr>
            </w:pPr>
            <w:r w:rsidRPr="00AF0737">
              <w:rPr>
                <w:lang w:eastAsia="ar-SA"/>
              </w:rPr>
              <w:t>Ascending Node LST</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7D4A189E" w14:textId="77777777" w:rsidR="00AF42FF" w:rsidRPr="00AF0737" w:rsidRDefault="00AF42FF" w:rsidP="00786A47">
            <w:pPr>
              <w:pStyle w:val="Tabletext"/>
              <w:jc w:val="center"/>
              <w:rPr>
                <w:lang w:eastAsia="ar-SA"/>
              </w:rPr>
            </w:pP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E9F5532" w14:textId="77777777" w:rsidR="00AF42FF" w:rsidRPr="00AF0737" w:rsidRDefault="00AF42FF" w:rsidP="00786A47">
            <w:pPr>
              <w:pStyle w:val="Tabletext"/>
              <w:jc w:val="center"/>
              <w:rPr>
                <w:lang w:eastAsia="ar-SA"/>
              </w:rPr>
            </w:pPr>
            <w:r w:rsidRPr="00AF0737">
              <w:rPr>
                <w:lang w:eastAsia="ar-SA"/>
              </w:rPr>
              <w:t>13:30</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9412F0" w14:textId="77777777" w:rsidR="00AF42FF" w:rsidRPr="00AF0737" w:rsidRDefault="00AF42FF" w:rsidP="00786A47">
            <w:pPr>
              <w:pStyle w:val="Tabletext"/>
              <w:jc w:val="center"/>
              <w:rPr>
                <w:lang w:eastAsia="ar-SA"/>
              </w:rPr>
            </w:pPr>
            <w:r w:rsidRPr="00AF0737">
              <w:rPr>
                <w:lang w:eastAsia="ar-SA"/>
              </w:rPr>
              <w:t>10:30</w:t>
            </w:r>
            <w:r w:rsidRPr="00AF0737">
              <w:rPr>
                <w:position w:val="6"/>
                <w:sz w:val="16"/>
                <w:szCs w:val="16"/>
              </w:rPr>
              <w:footnoteReference w:id="1"/>
            </w:r>
          </w:p>
        </w:tc>
      </w:tr>
      <w:tr w:rsidR="00AF42FF" w:rsidRPr="00AF0737" w14:paraId="4DF51B07"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1A4FEB34" w14:textId="77777777" w:rsidR="00AF42FF" w:rsidRPr="00AF0737" w:rsidRDefault="00AF42FF" w:rsidP="00786A47">
            <w:pPr>
              <w:pStyle w:val="Tabletext"/>
              <w:rPr>
                <w:lang w:eastAsia="ar-SA"/>
              </w:rPr>
            </w:pPr>
            <w:r w:rsidRPr="00AF0737">
              <w:rPr>
                <w:lang w:eastAsia="ar-SA"/>
              </w:rPr>
              <w:t>Repeat period, days</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06FEF99E" w14:textId="77777777" w:rsidR="00AF42FF" w:rsidRPr="00AF0737" w:rsidRDefault="00AF42FF" w:rsidP="00786A47">
            <w:pPr>
              <w:pStyle w:val="Tabletext"/>
              <w:jc w:val="center"/>
              <w:rPr>
                <w:lang w:eastAsia="ar-SA"/>
              </w:rPr>
            </w:pP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EBAE010" w14:textId="77777777" w:rsidR="00AF42FF" w:rsidRPr="00AF0737" w:rsidRDefault="00AF42FF" w:rsidP="00786A47">
            <w:pPr>
              <w:pStyle w:val="Tabletext"/>
              <w:jc w:val="center"/>
              <w:rPr>
                <w:lang w:eastAsia="ar-SA"/>
              </w:rPr>
            </w:pPr>
            <w:r w:rsidRPr="00AF0737">
              <w:rPr>
                <w:lang w:eastAsia="ar-SA"/>
              </w:rPr>
              <w:t>16</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232B275" w14:textId="77777777" w:rsidR="00AF42FF" w:rsidRPr="00AF0737" w:rsidRDefault="00AF42FF" w:rsidP="00786A47">
            <w:pPr>
              <w:pStyle w:val="Tabletext"/>
              <w:jc w:val="center"/>
              <w:rPr>
                <w:lang w:eastAsia="ar-SA"/>
              </w:rPr>
            </w:pPr>
            <w:r w:rsidRPr="00AF0737">
              <w:rPr>
                <w:lang w:eastAsia="ar-SA"/>
              </w:rPr>
              <w:t>25</w:t>
            </w:r>
          </w:p>
        </w:tc>
      </w:tr>
      <w:tr w:rsidR="00AF42FF" w:rsidRPr="00AF0737" w14:paraId="28643C23"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4F1AC44B" w14:textId="77777777" w:rsidR="00AF42FF" w:rsidRPr="00AF0737" w:rsidRDefault="00AF42FF" w:rsidP="00786A47">
            <w:pPr>
              <w:pStyle w:val="Tabletext"/>
              <w:rPr>
                <w:lang w:eastAsia="ar-SA"/>
              </w:rPr>
            </w:pPr>
            <w:r w:rsidRPr="00AF0737">
              <w:rPr>
                <w:lang w:eastAsia="ar-SA"/>
              </w:rPr>
              <w:t>Antenna type</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50E94889" w14:textId="77777777" w:rsidR="00AF42FF" w:rsidRPr="00AF0737" w:rsidRDefault="00AF42FF" w:rsidP="00786A47">
            <w:pPr>
              <w:pStyle w:val="Tabletext"/>
              <w:jc w:val="center"/>
              <w:rPr>
                <w:lang w:eastAsia="ar-SA"/>
              </w:rPr>
            </w:pP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090A110" w14:textId="77777777" w:rsidR="00AF42FF" w:rsidRPr="00AF0737" w:rsidRDefault="00AF42FF" w:rsidP="00786A47">
            <w:pPr>
              <w:pStyle w:val="Tabletext"/>
              <w:jc w:val="center"/>
              <w:rPr>
                <w:lang w:eastAsia="ar-SA"/>
              </w:rPr>
            </w:pPr>
            <w:r w:rsidRPr="00AF0737">
              <w:rPr>
                <w:lang w:eastAsia="ar-SA"/>
              </w:rPr>
              <w:t xml:space="preserve">Parabolic reflector to Offset </w:t>
            </w:r>
            <w:proofErr w:type="spellStart"/>
            <w:r w:rsidRPr="00AF0737">
              <w:rPr>
                <w:lang w:eastAsia="ar-SA"/>
              </w:rPr>
              <w:t>cassegrain</w:t>
            </w:r>
            <w:proofErr w:type="spellEnd"/>
            <w:r w:rsidRPr="00AF0737">
              <w:rPr>
                <w:lang w:eastAsia="ar-SA"/>
              </w:rPr>
              <w:t xml:space="preserve"> antenna</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77FAEDD" w14:textId="77777777" w:rsidR="00AF42FF" w:rsidRPr="00AF0737" w:rsidRDefault="00AF42FF" w:rsidP="00786A47">
            <w:pPr>
              <w:pStyle w:val="Tabletext"/>
              <w:jc w:val="center"/>
              <w:rPr>
                <w:lang w:eastAsia="ar-SA"/>
              </w:rPr>
            </w:pPr>
            <w:r w:rsidRPr="00AF0737">
              <w:rPr>
                <w:lang w:eastAsia="ar-SA"/>
              </w:rPr>
              <w:t>Parabolic reflector</w:t>
            </w:r>
          </w:p>
        </w:tc>
      </w:tr>
      <w:tr w:rsidR="00AF42FF" w:rsidRPr="00AF0737" w14:paraId="306D0823"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2863DB1D" w14:textId="77777777" w:rsidR="00AF42FF" w:rsidRPr="00AF0737" w:rsidRDefault="00AF42FF" w:rsidP="00786A47">
            <w:pPr>
              <w:pStyle w:val="Tabletext"/>
              <w:rPr>
                <w:lang w:eastAsia="ar-SA"/>
              </w:rPr>
            </w:pPr>
            <w:r w:rsidRPr="00AF0737">
              <w:rPr>
                <w:lang w:eastAsia="ar-SA"/>
              </w:rPr>
              <w:t>Antenna diameter</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19D9BD8E" w14:textId="77777777" w:rsidR="00AF42FF" w:rsidRPr="00AF0737" w:rsidRDefault="00AF42FF" w:rsidP="00786A47">
            <w:pPr>
              <w:pStyle w:val="Tabletext"/>
              <w:jc w:val="center"/>
              <w:rPr>
                <w:lang w:eastAsia="ar-SA"/>
              </w:rPr>
            </w:pP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149B824" w14:textId="77777777" w:rsidR="00AF42FF" w:rsidRPr="00AF0737" w:rsidRDefault="00AF42FF" w:rsidP="00786A47">
            <w:pPr>
              <w:pStyle w:val="Tabletext"/>
              <w:jc w:val="center"/>
              <w:rPr>
                <w:lang w:eastAsia="ar-SA"/>
              </w:rPr>
            </w:pPr>
            <w:r w:rsidRPr="00AF0737">
              <w:rPr>
                <w:lang w:eastAsia="ar-SA"/>
              </w:rPr>
              <w:t>1.85-2.5 m</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42A28D4" w14:textId="77777777" w:rsidR="00AF42FF" w:rsidRPr="00AF0737" w:rsidRDefault="00AF42FF" w:rsidP="00786A47">
            <w:pPr>
              <w:pStyle w:val="Tabletext"/>
              <w:jc w:val="center"/>
              <w:rPr>
                <w:lang w:eastAsia="ar-SA"/>
              </w:rPr>
            </w:pPr>
            <w:r w:rsidRPr="00AF0737">
              <w:rPr>
                <w:lang w:eastAsia="ar-SA"/>
              </w:rPr>
              <w:t>2.5 m</w:t>
            </w:r>
          </w:p>
        </w:tc>
      </w:tr>
      <w:tr w:rsidR="00AF42FF" w:rsidRPr="00AF0737" w14:paraId="6B049A1C"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61DDE641" w14:textId="77777777" w:rsidR="00AF42FF" w:rsidRPr="00AF0737" w:rsidRDefault="00AF42FF" w:rsidP="00786A47">
            <w:pPr>
              <w:pStyle w:val="Tabletext"/>
              <w:rPr>
                <w:lang w:eastAsia="ar-SA"/>
              </w:rPr>
            </w:pPr>
            <w:r w:rsidRPr="00AF0737">
              <w:rPr>
                <w:lang w:eastAsia="ar-SA"/>
              </w:rPr>
              <w:t>Antenna (transmit &amp; receive) peak gain</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18D726A7" w14:textId="77777777" w:rsidR="00AF42FF" w:rsidRPr="00AF0737" w:rsidRDefault="00AF42FF" w:rsidP="00786A47">
            <w:pPr>
              <w:pStyle w:val="Tabletext"/>
              <w:jc w:val="center"/>
              <w:rPr>
                <w:lang w:eastAsia="ar-SA"/>
              </w:rPr>
            </w:pPr>
            <w:proofErr w:type="spellStart"/>
            <w:r w:rsidRPr="00AF0737">
              <w:rPr>
                <w:lang w:eastAsia="ar-SA"/>
              </w:rPr>
              <w:t>dBi</w:t>
            </w:r>
            <w:proofErr w:type="spellEnd"/>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0F2A2BF" w14:textId="77777777" w:rsidR="00AF42FF" w:rsidRPr="00AF0737" w:rsidRDefault="00AF42FF" w:rsidP="00786A47">
            <w:pPr>
              <w:pStyle w:val="Tabletext"/>
              <w:jc w:val="center"/>
              <w:rPr>
                <w:lang w:eastAsia="ar-SA"/>
              </w:rPr>
            </w:pPr>
            <w:r w:rsidRPr="00AF0737">
              <w:rPr>
                <w:lang w:eastAsia="ar-SA"/>
              </w:rPr>
              <w:t>63.1-65.2</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75A3734" w14:textId="77777777" w:rsidR="00AF42FF" w:rsidRPr="00AF0737" w:rsidRDefault="00AF42FF" w:rsidP="00786A47">
            <w:pPr>
              <w:pStyle w:val="Tabletext"/>
              <w:jc w:val="center"/>
              <w:rPr>
                <w:lang w:eastAsia="ar-SA"/>
              </w:rPr>
            </w:pPr>
            <w:r w:rsidRPr="00AF0737">
              <w:rPr>
                <w:lang w:eastAsia="ar-SA"/>
              </w:rPr>
              <w:t>65.2</w:t>
            </w:r>
          </w:p>
        </w:tc>
      </w:tr>
      <w:tr w:rsidR="00AF42FF" w:rsidRPr="00AF0737" w14:paraId="2F61DF6C"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2A99044E" w14:textId="77777777" w:rsidR="00AF42FF" w:rsidRPr="00AF0737" w:rsidRDefault="00AF42FF" w:rsidP="00786A47">
            <w:pPr>
              <w:pStyle w:val="Tabletext"/>
              <w:rPr>
                <w:lang w:eastAsia="ar-SA"/>
              </w:rPr>
            </w:pPr>
            <w:r w:rsidRPr="00AF0737">
              <w:rPr>
                <w:lang w:eastAsia="ar-SA"/>
              </w:rPr>
              <w:t>Polarization</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4B46FFF9" w14:textId="77777777" w:rsidR="00AF42FF" w:rsidRPr="00AF0737" w:rsidRDefault="00AF42FF" w:rsidP="00786A47">
            <w:pPr>
              <w:pStyle w:val="Tabletext"/>
              <w:jc w:val="center"/>
              <w:rPr>
                <w:lang w:eastAsia="ar-SA"/>
              </w:rPr>
            </w:pP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D6D2EA" w14:textId="77777777" w:rsidR="00AF42FF" w:rsidRPr="00AF0737" w:rsidRDefault="00AF42FF" w:rsidP="00786A47">
            <w:pPr>
              <w:pStyle w:val="Tabletext"/>
              <w:jc w:val="center"/>
              <w:rPr>
                <w:lang w:eastAsia="ar-SA"/>
              </w:rPr>
            </w:pPr>
            <w:r w:rsidRPr="00AF0737">
              <w:t>linear</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664495" w14:textId="77777777" w:rsidR="00AF42FF" w:rsidRPr="00AF0737" w:rsidRDefault="00AF42FF" w:rsidP="00786A47">
            <w:pPr>
              <w:pStyle w:val="Tabletext"/>
              <w:jc w:val="center"/>
              <w:rPr>
                <w:lang w:eastAsia="ar-SA"/>
              </w:rPr>
            </w:pPr>
            <w:r w:rsidRPr="00AF0737">
              <w:t>LHC, RHC</w:t>
            </w:r>
          </w:p>
        </w:tc>
      </w:tr>
      <w:tr w:rsidR="00AF42FF" w:rsidRPr="00AF0737" w14:paraId="0DE764C8"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58C4FD29" w14:textId="77777777" w:rsidR="00AF42FF" w:rsidRPr="00AF0737" w:rsidRDefault="00AF42FF" w:rsidP="00786A47">
            <w:pPr>
              <w:pStyle w:val="Tabletext"/>
              <w:rPr>
                <w:lang w:eastAsia="ar-SA"/>
              </w:rPr>
            </w:pPr>
            <w:r w:rsidRPr="00AF0737">
              <w:rPr>
                <w:lang w:eastAsia="ar-SA"/>
              </w:rPr>
              <w:t>Incidence angle at Earth</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18310050" w14:textId="77777777" w:rsidR="00AF42FF" w:rsidRPr="00AF0737" w:rsidRDefault="00AF42FF" w:rsidP="00786A47">
            <w:pPr>
              <w:pStyle w:val="Tabletext"/>
              <w:jc w:val="center"/>
              <w:rPr>
                <w:lang w:eastAsia="ar-SA"/>
              </w:rPr>
            </w:pPr>
            <w:r w:rsidRPr="00AF0737">
              <w:rPr>
                <w:lang w:eastAsia="ar-SA"/>
              </w:rPr>
              <w:t>degrees</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AE5BE8D" w14:textId="77777777" w:rsidR="00AF42FF" w:rsidRPr="00AF0737" w:rsidRDefault="00AF42FF" w:rsidP="00786A47">
            <w:pPr>
              <w:pStyle w:val="Tabletext"/>
              <w:jc w:val="center"/>
              <w:rPr>
                <w:lang w:eastAsia="ar-SA"/>
              </w:rPr>
            </w:pPr>
            <w:r w:rsidRPr="00AF0737">
              <w:rPr>
                <w:lang w:eastAsia="ar-SA"/>
              </w:rPr>
              <w:t>0</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ACBF79F" w14:textId="77777777" w:rsidR="00AF42FF" w:rsidRPr="00AF0737" w:rsidRDefault="00AF42FF" w:rsidP="00786A47">
            <w:pPr>
              <w:pStyle w:val="Tabletext"/>
              <w:jc w:val="center"/>
              <w:rPr>
                <w:lang w:eastAsia="ar-SA"/>
              </w:rPr>
            </w:pPr>
            <w:r w:rsidRPr="00AF0737">
              <w:rPr>
                <w:lang w:eastAsia="ar-SA"/>
              </w:rPr>
              <w:t>0</w:t>
            </w:r>
          </w:p>
        </w:tc>
      </w:tr>
      <w:tr w:rsidR="00AF42FF" w:rsidRPr="00AF0737" w14:paraId="756ECB7E"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01121438" w14:textId="77777777" w:rsidR="00AF42FF" w:rsidRPr="00AF0737" w:rsidRDefault="00AF42FF" w:rsidP="00786A47">
            <w:pPr>
              <w:pStyle w:val="Tabletext"/>
              <w:rPr>
                <w:lang w:eastAsia="ar-SA"/>
              </w:rPr>
            </w:pPr>
            <w:r w:rsidRPr="00AF0737">
              <w:rPr>
                <w:lang w:eastAsia="ar-SA"/>
              </w:rPr>
              <w:t>Azimuth scan rate</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2D9E475E" w14:textId="77777777" w:rsidR="00AF42FF" w:rsidRPr="00AF0737" w:rsidRDefault="00AF42FF" w:rsidP="00786A47">
            <w:pPr>
              <w:pStyle w:val="Tabletext"/>
              <w:jc w:val="center"/>
              <w:rPr>
                <w:lang w:eastAsia="ar-SA"/>
              </w:rPr>
            </w:pPr>
            <w:r w:rsidRPr="00AF0737">
              <w:rPr>
                <w:lang w:eastAsia="ar-SA"/>
              </w:rPr>
              <w:t>rpm</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249C45" w14:textId="77777777" w:rsidR="00AF42FF" w:rsidRPr="00AF0737" w:rsidRDefault="00AF42FF" w:rsidP="00786A47">
            <w:pPr>
              <w:pStyle w:val="Tabletext"/>
              <w:jc w:val="center"/>
              <w:rPr>
                <w:lang w:eastAsia="ar-SA"/>
              </w:rPr>
            </w:pPr>
            <w:r w:rsidRPr="00AF0737">
              <w:t>0</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8BCE1C" w14:textId="77777777" w:rsidR="00AF42FF" w:rsidRPr="00AF0737" w:rsidRDefault="00AF42FF" w:rsidP="00786A47">
            <w:pPr>
              <w:pStyle w:val="Tabletext"/>
              <w:jc w:val="center"/>
              <w:rPr>
                <w:lang w:eastAsia="ar-SA"/>
              </w:rPr>
            </w:pPr>
            <w:r w:rsidRPr="00AF0737">
              <w:t>0</w:t>
            </w:r>
          </w:p>
        </w:tc>
      </w:tr>
      <w:tr w:rsidR="00AF42FF" w:rsidRPr="00AF0737" w14:paraId="29A40480"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368195A0" w14:textId="77777777" w:rsidR="00AF42FF" w:rsidRPr="00AF0737" w:rsidRDefault="00AF42FF" w:rsidP="00786A47">
            <w:pPr>
              <w:pStyle w:val="Tabletext"/>
              <w:rPr>
                <w:lang w:eastAsia="ar-SA"/>
              </w:rPr>
            </w:pPr>
            <w:r w:rsidRPr="00AF0737">
              <w:t>Antenna beam look angle</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2455EC20" w14:textId="77777777" w:rsidR="00AF42FF" w:rsidRPr="00AF0737" w:rsidRDefault="00AF42FF" w:rsidP="00786A47">
            <w:pPr>
              <w:pStyle w:val="Tabletext"/>
              <w:jc w:val="center"/>
              <w:rPr>
                <w:lang w:eastAsia="ar-SA"/>
              </w:rPr>
            </w:pPr>
            <w:r w:rsidRPr="00AF0737">
              <w:rPr>
                <w:lang w:eastAsia="ar-SA"/>
              </w:rPr>
              <w:t>degrees</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5048AB" w14:textId="77777777" w:rsidR="00AF42FF" w:rsidRPr="00AF0737" w:rsidRDefault="00AF42FF" w:rsidP="00786A47">
            <w:pPr>
              <w:pStyle w:val="Tabletext"/>
              <w:jc w:val="center"/>
              <w:rPr>
                <w:lang w:eastAsia="ar-SA"/>
              </w:rPr>
            </w:pPr>
            <w:r w:rsidRPr="00AF0737">
              <w:t>0</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6006EB6" w14:textId="77777777" w:rsidR="00AF42FF" w:rsidRPr="00AF0737" w:rsidRDefault="00AF42FF" w:rsidP="00786A47">
            <w:pPr>
              <w:pStyle w:val="Tabletext"/>
              <w:jc w:val="center"/>
              <w:rPr>
                <w:lang w:eastAsia="ar-SA"/>
              </w:rPr>
            </w:pPr>
            <w:r w:rsidRPr="00AF0737">
              <w:t>0</w:t>
            </w:r>
          </w:p>
        </w:tc>
      </w:tr>
      <w:tr w:rsidR="00AF42FF" w:rsidRPr="00AF0737" w14:paraId="26DA2F91"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144D67D0" w14:textId="77777777" w:rsidR="00AF42FF" w:rsidRPr="00AF0737" w:rsidRDefault="00AF42FF" w:rsidP="00786A47">
            <w:pPr>
              <w:pStyle w:val="Tabletext"/>
              <w:rPr>
                <w:lang w:eastAsia="ar-SA"/>
              </w:rPr>
            </w:pPr>
            <w:r w:rsidRPr="00AF0737">
              <w:rPr>
                <w:lang w:eastAsia="ar-SA"/>
              </w:rPr>
              <w:t>Antenna beam azimuth angle</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78944AB6" w14:textId="77777777" w:rsidR="00AF42FF" w:rsidRPr="00AF0737" w:rsidRDefault="00AF42FF" w:rsidP="00786A47">
            <w:pPr>
              <w:pStyle w:val="Tabletext"/>
              <w:jc w:val="center"/>
              <w:rPr>
                <w:lang w:eastAsia="ar-SA"/>
              </w:rPr>
            </w:pPr>
            <w:r w:rsidRPr="00AF0737">
              <w:rPr>
                <w:lang w:eastAsia="ar-SA"/>
              </w:rPr>
              <w:t>degrees</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C031223" w14:textId="77777777" w:rsidR="00AF42FF" w:rsidRPr="00AF0737" w:rsidRDefault="00AF42FF" w:rsidP="00786A47">
            <w:pPr>
              <w:pStyle w:val="Tabletext"/>
              <w:jc w:val="center"/>
              <w:rPr>
                <w:lang w:eastAsia="ar-SA"/>
              </w:rPr>
            </w:pPr>
            <w:r w:rsidRPr="00AF0737">
              <w:t>0</w:t>
            </w:r>
          </w:p>
        </w:tc>
        <w:tc>
          <w:tcPr>
            <w:tcW w:w="198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CDBC9D1" w14:textId="77777777" w:rsidR="00AF42FF" w:rsidRPr="00AF0737" w:rsidRDefault="00AF42FF" w:rsidP="00786A47">
            <w:pPr>
              <w:pStyle w:val="Tabletext"/>
              <w:jc w:val="center"/>
              <w:rPr>
                <w:lang w:eastAsia="ar-SA"/>
              </w:rPr>
            </w:pPr>
            <w:r w:rsidRPr="00AF0737">
              <w:t>0</w:t>
            </w:r>
          </w:p>
        </w:tc>
      </w:tr>
      <w:tr w:rsidR="00AF42FF" w:rsidRPr="00AF0737" w14:paraId="73FEDBF4"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1B5FA2F2" w14:textId="77777777" w:rsidR="00AF42FF" w:rsidRPr="00AF0737" w:rsidRDefault="00AF42FF" w:rsidP="00786A47">
            <w:pPr>
              <w:pStyle w:val="Tabletext"/>
              <w:rPr>
                <w:lang w:eastAsia="ar-SA"/>
              </w:rPr>
            </w:pPr>
            <w:r w:rsidRPr="00AF0737">
              <w:rPr>
                <w:lang w:eastAsia="ar-SA"/>
              </w:rPr>
              <w:t xml:space="preserve">Antenna elevation. </w:t>
            </w:r>
            <w:proofErr w:type="spellStart"/>
            <w:r w:rsidRPr="00AF0737">
              <w:rPr>
                <w:lang w:eastAsia="ar-SA"/>
              </w:rPr>
              <w:t>beamwidth</w:t>
            </w:r>
            <w:proofErr w:type="spellEnd"/>
          </w:p>
        </w:tc>
        <w:tc>
          <w:tcPr>
            <w:tcW w:w="1134" w:type="dxa"/>
            <w:tcBorders>
              <w:top w:val="single" w:sz="4" w:space="0" w:color="000000"/>
              <w:left w:val="single" w:sz="4" w:space="0" w:color="000000"/>
              <w:bottom w:val="single" w:sz="4" w:space="0" w:color="000000"/>
            </w:tcBorders>
            <w:vAlign w:val="center"/>
          </w:tcPr>
          <w:p w14:paraId="3EFAEC84" w14:textId="77777777" w:rsidR="00AF42FF" w:rsidRPr="00AF0737" w:rsidRDefault="00AF42FF" w:rsidP="00786A47">
            <w:pPr>
              <w:pStyle w:val="Tabletext"/>
              <w:jc w:val="center"/>
              <w:rPr>
                <w:lang w:eastAsia="ar-SA"/>
              </w:rPr>
            </w:pPr>
            <w:r w:rsidRPr="00AF0737">
              <w:rPr>
                <w:lang w:eastAsia="ar-SA"/>
              </w:rPr>
              <w:t>degrees</w:t>
            </w:r>
          </w:p>
        </w:tc>
        <w:tc>
          <w:tcPr>
            <w:tcW w:w="2410" w:type="dxa"/>
            <w:tcBorders>
              <w:top w:val="single" w:sz="4" w:space="0" w:color="000000"/>
              <w:left w:val="single" w:sz="4" w:space="0" w:color="000000"/>
              <w:bottom w:val="single" w:sz="4" w:space="0" w:color="000000"/>
              <w:right w:val="single" w:sz="4" w:space="0" w:color="000000"/>
            </w:tcBorders>
          </w:tcPr>
          <w:p w14:paraId="3B504C2F" w14:textId="77777777" w:rsidR="00AF42FF" w:rsidRPr="00AF0737" w:rsidRDefault="00AF42FF" w:rsidP="00786A47">
            <w:pPr>
              <w:pStyle w:val="Tabletext"/>
              <w:jc w:val="center"/>
              <w:rPr>
                <w:lang w:eastAsia="ar-SA"/>
              </w:rPr>
            </w:pPr>
            <w:r w:rsidRPr="00AF0737">
              <w:t>0.12</w:t>
            </w:r>
          </w:p>
        </w:tc>
        <w:tc>
          <w:tcPr>
            <w:tcW w:w="1985" w:type="dxa"/>
            <w:tcBorders>
              <w:top w:val="single" w:sz="4" w:space="0" w:color="000000"/>
              <w:left w:val="single" w:sz="4" w:space="0" w:color="000000"/>
              <w:bottom w:val="single" w:sz="4" w:space="0" w:color="000000"/>
              <w:right w:val="single" w:sz="4" w:space="0" w:color="000000"/>
            </w:tcBorders>
          </w:tcPr>
          <w:p w14:paraId="128784D0" w14:textId="77777777" w:rsidR="00AF42FF" w:rsidRPr="00AF0737" w:rsidRDefault="00AF42FF" w:rsidP="00786A47">
            <w:pPr>
              <w:pStyle w:val="Tabletext"/>
              <w:jc w:val="center"/>
              <w:rPr>
                <w:lang w:eastAsia="ar-SA"/>
              </w:rPr>
            </w:pPr>
            <w:r w:rsidRPr="00AF0737">
              <w:t>0.095</w:t>
            </w:r>
          </w:p>
        </w:tc>
      </w:tr>
      <w:tr w:rsidR="00AF42FF" w:rsidRPr="00AF0737" w14:paraId="08E21756"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134908EB" w14:textId="77777777" w:rsidR="00AF42FF" w:rsidRPr="00AF0737" w:rsidRDefault="00AF42FF" w:rsidP="00786A47">
            <w:pPr>
              <w:pStyle w:val="Tabletext"/>
              <w:rPr>
                <w:lang w:eastAsia="ar-SA"/>
              </w:rPr>
            </w:pPr>
            <w:r w:rsidRPr="00AF0737">
              <w:rPr>
                <w:lang w:eastAsia="ar-SA"/>
              </w:rPr>
              <w:t xml:space="preserve">Antenna azimuth. </w:t>
            </w:r>
            <w:proofErr w:type="spellStart"/>
            <w:r w:rsidRPr="00AF0737">
              <w:rPr>
                <w:lang w:eastAsia="ar-SA"/>
              </w:rPr>
              <w:t>beamwidth</w:t>
            </w:r>
            <w:proofErr w:type="spellEnd"/>
          </w:p>
        </w:tc>
        <w:tc>
          <w:tcPr>
            <w:tcW w:w="1134" w:type="dxa"/>
            <w:tcBorders>
              <w:top w:val="single" w:sz="4" w:space="0" w:color="000000"/>
              <w:left w:val="single" w:sz="4" w:space="0" w:color="000000"/>
              <w:bottom w:val="single" w:sz="4" w:space="0" w:color="000000"/>
            </w:tcBorders>
            <w:vAlign w:val="center"/>
          </w:tcPr>
          <w:p w14:paraId="73E7DAC9" w14:textId="77777777" w:rsidR="00AF42FF" w:rsidRPr="00AF0737" w:rsidRDefault="00AF42FF" w:rsidP="00786A47">
            <w:pPr>
              <w:pStyle w:val="Tabletext"/>
              <w:jc w:val="center"/>
              <w:rPr>
                <w:lang w:eastAsia="ar-SA"/>
              </w:rPr>
            </w:pPr>
            <w:r w:rsidRPr="00AF0737">
              <w:rPr>
                <w:lang w:eastAsia="ar-SA"/>
              </w:rPr>
              <w:t>degrees</w:t>
            </w:r>
          </w:p>
        </w:tc>
        <w:tc>
          <w:tcPr>
            <w:tcW w:w="2410" w:type="dxa"/>
            <w:tcBorders>
              <w:top w:val="single" w:sz="4" w:space="0" w:color="000000"/>
              <w:left w:val="single" w:sz="4" w:space="0" w:color="000000"/>
              <w:bottom w:val="single" w:sz="4" w:space="0" w:color="000000"/>
              <w:right w:val="single" w:sz="4" w:space="0" w:color="000000"/>
            </w:tcBorders>
          </w:tcPr>
          <w:p w14:paraId="20C152CC" w14:textId="77777777" w:rsidR="00AF42FF" w:rsidRPr="00AF0737" w:rsidRDefault="00AF42FF" w:rsidP="00786A47">
            <w:pPr>
              <w:pStyle w:val="Tabletext"/>
              <w:jc w:val="center"/>
              <w:rPr>
                <w:lang w:eastAsia="ar-SA"/>
              </w:rPr>
            </w:pPr>
            <w:r w:rsidRPr="00AF0737">
              <w:t>0.12</w:t>
            </w:r>
          </w:p>
        </w:tc>
        <w:tc>
          <w:tcPr>
            <w:tcW w:w="1985" w:type="dxa"/>
            <w:tcBorders>
              <w:top w:val="single" w:sz="4" w:space="0" w:color="000000"/>
              <w:left w:val="single" w:sz="4" w:space="0" w:color="000000"/>
              <w:bottom w:val="single" w:sz="4" w:space="0" w:color="000000"/>
              <w:right w:val="single" w:sz="4" w:space="0" w:color="000000"/>
            </w:tcBorders>
          </w:tcPr>
          <w:p w14:paraId="339226AA" w14:textId="77777777" w:rsidR="00AF42FF" w:rsidRPr="00AF0737" w:rsidRDefault="00AF42FF" w:rsidP="00786A47">
            <w:pPr>
              <w:pStyle w:val="Tabletext"/>
              <w:jc w:val="center"/>
              <w:rPr>
                <w:lang w:eastAsia="ar-SA"/>
              </w:rPr>
            </w:pPr>
            <w:r w:rsidRPr="00AF0737">
              <w:t>0.095</w:t>
            </w:r>
          </w:p>
        </w:tc>
      </w:tr>
      <w:tr w:rsidR="00AF42FF" w:rsidRPr="00AF0737" w14:paraId="17A59D78"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64A5EDF8" w14:textId="77777777" w:rsidR="00AF42FF" w:rsidRPr="00AF0737" w:rsidRDefault="00AF42FF" w:rsidP="00786A47">
            <w:pPr>
              <w:pStyle w:val="Tabletext"/>
              <w:rPr>
                <w:lang w:eastAsia="ar-SA"/>
              </w:rPr>
            </w:pPr>
            <w:proofErr w:type="spellStart"/>
            <w:r w:rsidRPr="00AF0737">
              <w:rPr>
                <w:lang w:eastAsia="ar-SA"/>
              </w:rPr>
              <w:t>Beamwidth</w:t>
            </w:r>
            <w:proofErr w:type="spellEnd"/>
          </w:p>
        </w:tc>
        <w:tc>
          <w:tcPr>
            <w:tcW w:w="1134" w:type="dxa"/>
            <w:tcBorders>
              <w:top w:val="single" w:sz="4" w:space="0" w:color="000000"/>
              <w:left w:val="single" w:sz="4" w:space="0" w:color="000000"/>
              <w:bottom w:val="single" w:sz="4" w:space="0" w:color="000000"/>
            </w:tcBorders>
            <w:vAlign w:val="center"/>
          </w:tcPr>
          <w:p w14:paraId="4CA737FB" w14:textId="77777777" w:rsidR="00AF42FF" w:rsidRPr="00AF0737" w:rsidRDefault="00AF42FF" w:rsidP="00786A47">
            <w:pPr>
              <w:pStyle w:val="Tabletext"/>
              <w:jc w:val="center"/>
              <w:rPr>
                <w:lang w:eastAsia="ar-SA"/>
              </w:rPr>
            </w:pPr>
            <w:r w:rsidRPr="00AF0737">
              <w:rPr>
                <w:lang w:eastAsia="ar-SA"/>
              </w:rPr>
              <w:t>degrees</w:t>
            </w:r>
          </w:p>
        </w:tc>
        <w:tc>
          <w:tcPr>
            <w:tcW w:w="2410" w:type="dxa"/>
            <w:tcBorders>
              <w:top w:val="single" w:sz="4" w:space="0" w:color="000000"/>
              <w:left w:val="single" w:sz="4" w:space="0" w:color="000000"/>
              <w:bottom w:val="single" w:sz="4" w:space="0" w:color="000000"/>
              <w:right w:val="single" w:sz="4" w:space="0" w:color="000000"/>
            </w:tcBorders>
            <w:vAlign w:val="center"/>
          </w:tcPr>
          <w:p w14:paraId="461B7FCF" w14:textId="77777777" w:rsidR="00AF42FF" w:rsidRPr="00AF0737" w:rsidRDefault="00AF42FF" w:rsidP="00786A47">
            <w:pPr>
              <w:pStyle w:val="Tabletext"/>
              <w:jc w:val="center"/>
              <w:rPr>
                <w:lang w:eastAsia="ar-SA"/>
              </w:rPr>
            </w:pPr>
            <w:r w:rsidRPr="00AF0737">
              <w:rPr>
                <w:lang w:eastAsia="ar-SA"/>
              </w:rPr>
              <w:t>0.095-0.108</w:t>
            </w:r>
          </w:p>
        </w:tc>
        <w:tc>
          <w:tcPr>
            <w:tcW w:w="1985" w:type="dxa"/>
            <w:tcBorders>
              <w:top w:val="single" w:sz="4" w:space="0" w:color="000000"/>
              <w:left w:val="single" w:sz="4" w:space="0" w:color="000000"/>
              <w:bottom w:val="single" w:sz="4" w:space="0" w:color="000000"/>
              <w:right w:val="single" w:sz="4" w:space="0" w:color="000000"/>
            </w:tcBorders>
            <w:vAlign w:val="center"/>
          </w:tcPr>
          <w:p w14:paraId="28030A0F" w14:textId="77777777" w:rsidR="00AF42FF" w:rsidRPr="00AF0737" w:rsidRDefault="00AF42FF" w:rsidP="00786A47">
            <w:pPr>
              <w:pStyle w:val="Tabletext"/>
              <w:jc w:val="center"/>
              <w:rPr>
                <w:lang w:eastAsia="ar-SA"/>
              </w:rPr>
            </w:pPr>
            <w:r w:rsidRPr="00AF0737">
              <w:rPr>
                <w:lang w:eastAsia="ar-SA"/>
              </w:rPr>
              <w:t>0.095</w:t>
            </w:r>
          </w:p>
        </w:tc>
      </w:tr>
      <w:tr w:rsidR="00AF42FF" w:rsidRPr="00AF0737" w14:paraId="7EAA6B90"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4796CB07" w14:textId="77777777" w:rsidR="00AF42FF" w:rsidRPr="00AF0737" w:rsidRDefault="00AF42FF" w:rsidP="00786A47">
            <w:pPr>
              <w:pStyle w:val="Tabletext"/>
              <w:rPr>
                <w:lang w:eastAsia="ar-SA"/>
              </w:rPr>
            </w:pPr>
            <w:r w:rsidRPr="00AF0737">
              <w:rPr>
                <w:lang w:eastAsia="ar-SA"/>
              </w:rPr>
              <w:t xml:space="preserve">RF </w:t>
            </w:r>
            <w:proofErr w:type="spellStart"/>
            <w:r w:rsidRPr="00AF0737">
              <w:rPr>
                <w:lang w:eastAsia="ar-SA"/>
              </w:rPr>
              <w:t>center</w:t>
            </w:r>
            <w:proofErr w:type="spellEnd"/>
            <w:r w:rsidRPr="00AF0737">
              <w:rPr>
                <w:lang w:eastAsia="ar-SA"/>
              </w:rPr>
              <w:t xml:space="preserve"> frequency</w:t>
            </w:r>
          </w:p>
        </w:tc>
        <w:tc>
          <w:tcPr>
            <w:tcW w:w="1134" w:type="dxa"/>
            <w:tcBorders>
              <w:top w:val="single" w:sz="4" w:space="0" w:color="000000"/>
              <w:left w:val="single" w:sz="4" w:space="0" w:color="000000"/>
              <w:bottom w:val="single" w:sz="4" w:space="0" w:color="000000"/>
            </w:tcBorders>
            <w:vAlign w:val="center"/>
          </w:tcPr>
          <w:p w14:paraId="7EF79B7D" w14:textId="77777777" w:rsidR="00AF42FF" w:rsidRPr="00AF0737" w:rsidRDefault="00AF42FF" w:rsidP="00786A47">
            <w:pPr>
              <w:pStyle w:val="Tabletext"/>
              <w:jc w:val="center"/>
              <w:rPr>
                <w:lang w:eastAsia="ar-SA"/>
              </w:rPr>
            </w:pPr>
            <w:r w:rsidRPr="00AF0737">
              <w:rPr>
                <w:lang w:eastAsia="ar-SA"/>
              </w:rPr>
              <w:t>MHz</w:t>
            </w:r>
          </w:p>
        </w:tc>
        <w:tc>
          <w:tcPr>
            <w:tcW w:w="2410" w:type="dxa"/>
            <w:tcBorders>
              <w:top w:val="single" w:sz="4" w:space="0" w:color="000000"/>
              <w:left w:val="single" w:sz="4" w:space="0" w:color="000000"/>
              <w:bottom w:val="single" w:sz="4" w:space="0" w:color="000000"/>
              <w:right w:val="single" w:sz="4" w:space="0" w:color="000000"/>
            </w:tcBorders>
            <w:vAlign w:val="center"/>
          </w:tcPr>
          <w:p w14:paraId="7C150357" w14:textId="77777777" w:rsidR="00AF42FF" w:rsidRPr="00AF0737" w:rsidRDefault="00AF42FF" w:rsidP="00786A47">
            <w:pPr>
              <w:pStyle w:val="Tabletext"/>
              <w:jc w:val="center"/>
              <w:rPr>
                <w:lang w:eastAsia="ar-SA"/>
              </w:rPr>
            </w:pPr>
            <w:r w:rsidRPr="00AF0737">
              <w:rPr>
                <w:lang w:eastAsia="ar-SA"/>
              </w:rPr>
              <w:t>94.050</w:t>
            </w:r>
          </w:p>
        </w:tc>
        <w:tc>
          <w:tcPr>
            <w:tcW w:w="1985" w:type="dxa"/>
            <w:tcBorders>
              <w:top w:val="single" w:sz="4" w:space="0" w:color="000000"/>
              <w:left w:val="single" w:sz="4" w:space="0" w:color="000000"/>
              <w:bottom w:val="single" w:sz="4" w:space="0" w:color="000000"/>
              <w:right w:val="single" w:sz="4" w:space="0" w:color="000000"/>
            </w:tcBorders>
            <w:vAlign w:val="center"/>
          </w:tcPr>
          <w:p w14:paraId="4D2E2767" w14:textId="77777777" w:rsidR="00AF42FF" w:rsidRPr="00AF0737" w:rsidRDefault="00AF42FF" w:rsidP="00786A47">
            <w:pPr>
              <w:pStyle w:val="Tabletext"/>
              <w:jc w:val="center"/>
              <w:rPr>
                <w:lang w:eastAsia="ar-SA"/>
              </w:rPr>
            </w:pPr>
            <w:r w:rsidRPr="00AF0737">
              <w:rPr>
                <w:lang w:eastAsia="ar-SA"/>
              </w:rPr>
              <w:t>94.050</w:t>
            </w:r>
          </w:p>
        </w:tc>
      </w:tr>
      <w:tr w:rsidR="00AF42FF" w:rsidRPr="00AF0737" w14:paraId="3BEEC741"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6AED68A6" w14:textId="77777777" w:rsidR="00AF42FF" w:rsidRPr="00AF0737" w:rsidRDefault="00AF42FF" w:rsidP="00786A47">
            <w:pPr>
              <w:pStyle w:val="Tabletext"/>
              <w:rPr>
                <w:lang w:eastAsia="ar-SA"/>
              </w:rPr>
            </w:pPr>
            <w:r w:rsidRPr="00AF0737">
              <w:rPr>
                <w:lang w:eastAsia="ar-SA"/>
              </w:rPr>
              <w:t>RF bandwidth</w:t>
            </w:r>
          </w:p>
        </w:tc>
        <w:tc>
          <w:tcPr>
            <w:tcW w:w="1134" w:type="dxa"/>
            <w:tcBorders>
              <w:top w:val="single" w:sz="4" w:space="0" w:color="000000"/>
              <w:left w:val="single" w:sz="4" w:space="0" w:color="000000"/>
              <w:bottom w:val="single" w:sz="4" w:space="0" w:color="000000"/>
            </w:tcBorders>
            <w:vAlign w:val="center"/>
          </w:tcPr>
          <w:p w14:paraId="30D49387" w14:textId="77777777" w:rsidR="00AF42FF" w:rsidRPr="00AF0737" w:rsidRDefault="00AF42FF" w:rsidP="00786A47">
            <w:pPr>
              <w:pStyle w:val="Tabletext"/>
              <w:jc w:val="center"/>
              <w:rPr>
                <w:lang w:eastAsia="ar-SA"/>
              </w:rPr>
            </w:pPr>
            <w:r w:rsidRPr="00AF0737">
              <w:rPr>
                <w:lang w:eastAsia="ar-SA"/>
              </w:rPr>
              <w:t>MHz</w:t>
            </w:r>
          </w:p>
        </w:tc>
        <w:tc>
          <w:tcPr>
            <w:tcW w:w="2410" w:type="dxa"/>
            <w:tcBorders>
              <w:top w:val="single" w:sz="4" w:space="0" w:color="000000"/>
              <w:left w:val="single" w:sz="4" w:space="0" w:color="000000"/>
              <w:bottom w:val="single" w:sz="4" w:space="0" w:color="000000"/>
              <w:right w:val="single" w:sz="4" w:space="0" w:color="000000"/>
            </w:tcBorders>
            <w:vAlign w:val="center"/>
          </w:tcPr>
          <w:p w14:paraId="662C792F" w14:textId="77777777" w:rsidR="00AF42FF" w:rsidRPr="00AF0737" w:rsidRDefault="00AF42FF" w:rsidP="00786A47">
            <w:pPr>
              <w:pStyle w:val="Tabletext"/>
              <w:jc w:val="center"/>
              <w:rPr>
                <w:lang w:eastAsia="ar-SA"/>
              </w:rPr>
            </w:pPr>
            <w:r w:rsidRPr="00AF0737">
              <w:rPr>
                <w:lang w:eastAsia="ar-SA"/>
              </w:rPr>
              <w:t>0.36</w:t>
            </w:r>
          </w:p>
        </w:tc>
        <w:tc>
          <w:tcPr>
            <w:tcW w:w="1985" w:type="dxa"/>
            <w:tcBorders>
              <w:top w:val="single" w:sz="4" w:space="0" w:color="000000"/>
              <w:left w:val="single" w:sz="4" w:space="0" w:color="000000"/>
              <w:bottom w:val="single" w:sz="4" w:space="0" w:color="000000"/>
              <w:right w:val="single" w:sz="4" w:space="0" w:color="000000"/>
            </w:tcBorders>
            <w:vAlign w:val="center"/>
          </w:tcPr>
          <w:p w14:paraId="5331E36E" w14:textId="77777777" w:rsidR="00AF42FF" w:rsidRPr="00AF0737" w:rsidRDefault="00AF42FF" w:rsidP="00786A47">
            <w:pPr>
              <w:pStyle w:val="Tabletext"/>
              <w:jc w:val="center"/>
              <w:rPr>
                <w:lang w:eastAsia="ar-SA"/>
              </w:rPr>
            </w:pPr>
            <w:r w:rsidRPr="00AF0737">
              <w:rPr>
                <w:lang w:eastAsia="ar-SA"/>
              </w:rPr>
              <w:t>7</w:t>
            </w:r>
          </w:p>
        </w:tc>
      </w:tr>
      <w:tr w:rsidR="00AF42FF" w:rsidRPr="00AF0737" w14:paraId="0A9CC3B7"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525EEFB7" w14:textId="77777777" w:rsidR="00AF42FF" w:rsidRPr="00AF0737" w:rsidRDefault="00AF42FF" w:rsidP="00786A47">
            <w:pPr>
              <w:pStyle w:val="Tabletext"/>
              <w:rPr>
                <w:lang w:eastAsia="ar-SA"/>
              </w:rPr>
            </w:pPr>
            <w:r w:rsidRPr="00AF0737">
              <w:rPr>
                <w:lang w:eastAsia="ar-SA"/>
              </w:rPr>
              <w:t>Transmit peak power</w:t>
            </w:r>
          </w:p>
        </w:tc>
        <w:tc>
          <w:tcPr>
            <w:tcW w:w="1134" w:type="dxa"/>
            <w:tcBorders>
              <w:top w:val="single" w:sz="4" w:space="0" w:color="000000"/>
              <w:left w:val="single" w:sz="4" w:space="0" w:color="000000"/>
              <w:bottom w:val="single" w:sz="4" w:space="0" w:color="000000"/>
            </w:tcBorders>
            <w:vAlign w:val="center"/>
          </w:tcPr>
          <w:p w14:paraId="1F1F16ED" w14:textId="77777777" w:rsidR="00AF42FF" w:rsidRPr="00AF0737" w:rsidRDefault="00AF42FF" w:rsidP="00786A47">
            <w:pPr>
              <w:pStyle w:val="Tabletext"/>
              <w:jc w:val="center"/>
              <w:rPr>
                <w:lang w:eastAsia="ar-SA"/>
              </w:rPr>
            </w:pPr>
            <w:r w:rsidRPr="00AF0737">
              <w:rPr>
                <w:lang w:eastAsia="ar-SA"/>
              </w:rPr>
              <w:t>W</w:t>
            </w:r>
          </w:p>
        </w:tc>
        <w:tc>
          <w:tcPr>
            <w:tcW w:w="2410" w:type="dxa"/>
            <w:tcBorders>
              <w:top w:val="single" w:sz="4" w:space="0" w:color="000000"/>
              <w:left w:val="single" w:sz="4" w:space="0" w:color="000000"/>
              <w:bottom w:val="single" w:sz="4" w:space="0" w:color="000000"/>
              <w:right w:val="single" w:sz="4" w:space="0" w:color="000000"/>
            </w:tcBorders>
            <w:vAlign w:val="center"/>
          </w:tcPr>
          <w:p w14:paraId="06BF349A" w14:textId="77777777" w:rsidR="00AF42FF" w:rsidRPr="00AF0737" w:rsidRDefault="00AF42FF" w:rsidP="00786A47">
            <w:pPr>
              <w:pStyle w:val="Tabletext"/>
              <w:jc w:val="center"/>
              <w:rPr>
                <w:lang w:eastAsia="ar-SA"/>
              </w:rPr>
            </w:pPr>
            <w:r w:rsidRPr="00AF0737">
              <w:rPr>
                <w:lang w:eastAsia="ar-SA"/>
              </w:rPr>
              <w:t>1 000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051BBC1" w14:textId="77777777" w:rsidR="00AF42FF" w:rsidRPr="00AF0737" w:rsidRDefault="00AF42FF" w:rsidP="00786A47">
            <w:pPr>
              <w:pStyle w:val="Tabletext"/>
              <w:jc w:val="center"/>
              <w:rPr>
                <w:lang w:eastAsia="ar-SA"/>
              </w:rPr>
            </w:pPr>
            <w:r w:rsidRPr="00AF0737">
              <w:rPr>
                <w:lang w:eastAsia="ar-SA"/>
              </w:rPr>
              <w:t>1 430</w:t>
            </w:r>
          </w:p>
        </w:tc>
      </w:tr>
      <w:tr w:rsidR="00AF42FF" w:rsidRPr="00AF0737" w14:paraId="6DDF0755"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3B0D0CD6" w14:textId="77777777" w:rsidR="00AF42FF" w:rsidRPr="00AF0737" w:rsidRDefault="00AF42FF" w:rsidP="00786A47">
            <w:pPr>
              <w:pStyle w:val="Tabletext"/>
              <w:rPr>
                <w:lang w:eastAsia="ar-SA"/>
              </w:rPr>
            </w:pPr>
            <w:r w:rsidRPr="00AF0737">
              <w:rPr>
                <w:lang w:eastAsia="ar-SA"/>
              </w:rPr>
              <w:t>Transmit Average power</w:t>
            </w:r>
          </w:p>
        </w:tc>
        <w:tc>
          <w:tcPr>
            <w:tcW w:w="1134" w:type="dxa"/>
            <w:tcBorders>
              <w:top w:val="single" w:sz="4" w:space="0" w:color="000000"/>
              <w:left w:val="single" w:sz="4" w:space="0" w:color="000000"/>
              <w:bottom w:val="single" w:sz="4" w:space="0" w:color="000000"/>
            </w:tcBorders>
            <w:vAlign w:val="center"/>
          </w:tcPr>
          <w:p w14:paraId="7EB240E9" w14:textId="77777777" w:rsidR="00AF42FF" w:rsidRPr="00AF0737" w:rsidRDefault="00AF42FF" w:rsidP="00786A47">
            <w:pPr>
              <w:pStyle w:val="Tabletext"/>
              <w:jc w:val="center"/>
              <w:rPr>
                <w:lang w:eastAsia="ar-SA"/>
              </w:rPr>
            </w:pPr>
            <w:r w:rsidRPr="00AF0737">
              <w:rPr>
                <w:lang w:eastAsia="ar-SA"/>
              </w:rPr>
              <w:t>W</w:t>
            </w:r>
          </w:p>
        </w:tc>
        <w:tc>
          <w:tcPr>
            <w:tcW w:w="2410" w:type="dxa"/>
            <w:tcBorders>
              <w:top w:val="single" w:sz="4" w:space="0" w:color="000000"/>
              <w:left w:val="single" w:sz="4" w:space="0" w:color="000000"/>
              <w:bottom w:val="single" w:sz="4" w:space="0" w:color="000000"/>
              <w:right w:val="single" w:sz="4" w:space="0" w:color="000000"/>
            </w:tcBorders>
            <w:vAlign w:val="center"/>
          </w:tcPr>
          <w:p w14:paraId="17711C50" w14:textId="77777777" w:rsidR="00AF42FF" w:rsidRPr="00AF0737" w:rsidRDefault="00AF42FF" w:rsidP="00786A47">
            <w:pPr>
              <w:pStyle w:val="Tabletext"/>
              <w:jc w:val="center"/>
              <w:rPr>
                <w:lang w:eastAsia="ar-SA"/>
              </w:rPr>
            </w:pPr>
            <w:r w:rsidRPr="00AF0737">
              <w:rPr>
                <w:lang w:eastAsia="ar-SA"/>
              </w:rPr>
              <w:t>21.31</w:t>
            </w:r>
          </w:p>
        </w:tc>
        <w:tc>
          <w:tcPr>
            <w:tcW w:w="1985" w:type="dxa"/>
            <w:tcBorders>
              <w:top w:val="single" w:sz="4" w:space="0" w:color="000000"/>
              <w:left w:val="single" w:sz="4" w:space="0" w:color="000000"/>
              <w:bottom w:val="single" w:sz="4" w:space="0" w:color="000000"/>
              <w:right w:val="single" w:sz="4" w:space="0" w:color="000000"/>
            </w:tcBorders>
            <w:vAlign w:val="center"/>
          </w:tcPr>
          <w:p w14:paraId="6957F1AA" w14:textId="77777777" w:rsidR="00AF42FF" w:rsidRPr="00AF0737" w:rsidRDefault="00AF42FF" w:rsidP="00786A47">
            <w:pPr>
              <w:pStyle w:val="Tabletext"/>
              <w:jc w:val="center"/>
              <w:rPr>
                <w:lang w:eastAsia="ar-SA"/>
              </w:rPr>
            </w:pPr>
            <w:r w:rsidRPr="00AF0737">
              <w:rPr>
                <w:lang w:eastAsia="ar-SA"/>
              </w:rPr>
              <w:t>28.8</w:t>
            </w:r>
          </w:p>
        </w:tc>
      </w:tr>
      <w:tr w:rsidR="00AF42FF" w:rsidRPr="00AF0737" w14:paraId="7C71AD7A"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20293C65" w14:textId="77777777" w:rsidR="00AF42FF" w:rsidRPr="00AF0737" w:rsidRDefault="00AF42FF" w:rsidP="00786A47">
            <w:pPr>
              <w:pStyle w:val="Tabletext"/>
              <w:rPr>
                <w:lang w:eastAsia="ar-SA"/>
              </w:rPr>
            </w:pPr>
            <w:proofErr w:type="spellStart"/>
            <w:r w:rsidRPr="00AF0737">
              <w:rPr>
                <w:lang w:eastAsia="ar-SA"/>
              </w:rPr>
              <w:t>Pulsewidth</w:t>
            </w:r>
            <w:proofErr w:type="spellEnd"/>
            <w:r w:rsidRPr="00AF0737">
              <w:rPr>
                <w:lang w:eastAsia="ar-SA"/>
              </w:rPr>
              <w:t xml:space="preserve">, </w:t>
            </w:r>
          </w:p>
        </w:tc>
        <w:tc>
          <w:tcPr>
            <w:tcW w:w="1134" w:type="dxa"/>
            <w:tcBorders>
              <w:top w:val="single" w:sz="4" w:space="0" w:color="000000"/>
              <w:left w:val="single" w:sz="4" w:space="0" w:color="000000"/>
              <w:bottom w:val="single" w:sz="4" w:space="0" w:color="000000"/>
            </w:tcBorders>
            <w:vAlign w:val="center"/>
          </w:tcPr>
          <w:p w14:paraId="68FEB38C" w14:textId="77777777" w:rsidR="00AF42FF" w:rsidRPr="00AF0737" w:rsidRDefault="00AF42FF" w:rsidP="00786A47">
            <w:pPr>
              <w:pStyle w:val="Tabletext"/>
              <w:jc w:val="center"/>
              <w:rPr>
                <w:lang w:eastAsia="ar-SA"/>
              </w:rPr>
            </w:pPr>
            <w:proofErr w:type="spellStart"/>
            <w:r w:rsidRPr="00AF0737">
              <w:rPr>
                <w:lang w:eastAsia="ar-SA"/>
              </w:rPr>
              <w:t>μsec</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0E3AFF4B" w14:textId="77777777" w:rsidR="00AF42FF" w:rsidRPr="00AF0737" w:rsidRDefault="00AF42FF" w:rsidP="00786A47">
            <w:pPr>
              <w:pStyle w:val="Tabletext"/>
              <w:jc w:val="center"/>
              <w:rPr>
                <w:lang w:eastAsia="ar-SA"/>
              </w:rPr>
            </w:pPr>
            <w:r w:rsidRPr="00AF0737">
              <w:rPr>
                <w:lang w:eastAsia="ar-SA"/>
              </w:rPr>
              <w:t>3.33</w:t>
            </w:r>
          </w:p>
        </w:tc>
        <w:tc>
          <w:tcPr>
            <w:tcW w:w="1985" w:type="dxa"/>
            <w:tcBorders>
              <w:top w:val="single" w:sz="4" w:space="0" w:color="000000"/>
              <w:left w:val="single" w:sz="4" w:space="0" w:color="000000"/>
              <w:bottom w:val="single" w:sz="4" w:space="0" w:color="000000"/>
              <w:right w:val="single" w:sz="4" w:space="0" w:color="000000"/>
            </w:tcBorders>
            <w:vAlign w:val="center"/>
          </w:tcPr>
          <w:p w14:paraId="08609646" w14:textId="77777777" w:rsidR="00AF42FF" w:rsidRPr="00AF0737" w:rsidRDefault="00AF42FF" w:rsidP="00786A47">
            <w:pPr>
              <w:pStyle w:val="Tabletext"/>
              <w:jc w:val="center"/>
              <w:rPr>
                <w:lang w:eastAsia="ar-SA"/>
              </w:rPr>
            </w:pPr>
            <w:r w:rsidRPr="00AF0737">
              <w:rPr>
                <w:lang w:eastAsia="ar-SA"/>
              </w:rPr>
              <w:t>3.3</w:t>
            </w:r>
          </w:p>
        </w:tc>
      </w:tr>
      <w:tr w:rsidR="00AF42FF" w:rsidRPr="00AF0737" w14:paraId="7C729AC3"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30192E69" w14:textId="77777777" w:rsidR="00AF42FF" w:rsidRPr="00AF0737" w:rsidRDefault="00AF42FF" w:rsidP="00786A47">
            <w:pPr>
              <w:pStyle w:val="Tabletext"/>
              <w:rPr>
                <w:lang w:eastAsia="ar-SA"/>
              </w:rPr>
            </w:pPr>
            <w:r w:rsidRPr="00AF0737">
              <w:rPr>
                <w:lang w:eastAsia="ar-SA"/>
              </w:rPr>
              <w:t xml:space="preserve">Pulse Repetition Frequency (PRF), </w:t>
            </w:r>
          </w:p>
        </w:tc>
        <w:tc>
          <w:tcPr>
            <w:tcW w:w="1134" w:type="dxa"/>
            <w:tcBorders>
              <w:top w:val="single" w:sz="4" w:space="0" w:color="000000"/>
              <w:left w:val="single" w:sz="4" w:space="0" w:color="000000"/>
              <w:bottom w:val="single" w:sz="4" w:space="0" w:color="000000"/>
            </w:tcBorders>
            <w:vAlign w:val="center"/>
          </w:tcPr>
          <w:p w14:paraId="51164D2F" w14:textId="77777777" w:rsidR="00AF42FF" w:rsidRPr="00AF0737" w:rsidRDefault="00AF42FF" w:rsidP="00786A47">
            <w:pPr>
              <w:pStyle w:val="Tabletext"/>
              <w:jc w:val="center"/>
              <w:rPr>
                <w:lang w:eastAsia="ar-SA"/>
              </w:rPr>
            </w:pPr>
            <w:r w:rsidRPr="00AF0737">
              <w:rPr>
                <w:lang w:eastAsia="ar-SA"/>
              </w:rPr>
              <w:t>Hz</w:t>
            </w:r>
          </w:p>
        </w:tc>
        <w:tc>
          <w:tcPr>
            <w:tcW w:w="2410" w:type="dxa"/>
            <w:tcBorders>
              <w:top w:val="single" w:sz="4" w:space="0" w:color="000000"/>
              <w:left w:val="single" w:sz="4" w:space="0" w:color="000000"/>
              <w:bottom w:val="single" w:sz="4" w:space="0" w:color="000000"/>
              <w:right w:val="single" w:sz="4" w:space="0" w:color="000000"/>
            </w:tcBorders>
            <w:vAlign w:val="center"/>
          </w:tcPr>
          <w:p w14:paraId="5F9BD226" w14:textId="77777777" w:rsidR="00AF42FF" w:rsidRPr="00AF0737" w:rsidRDefault="00AF42FF" w:rsidP="00786A47">
            <w:pPr>
              <w:pStyle w:val="Tabletext"/>
              <w:jc w:val="center"/>
              <w:rPr>
                <w:lang w:eastAsia="ar-SA"/>
              </w:rPr>
            </w:pPr>
            <w:r w:rsidRPr="00AF0737">
              <w:rPr>
                <w:lang w:eastAsia="ar-SA"/>
              </w:rPr>
              <w:t>4 300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7D9DFFB" w14:textId="77777777" w:rsidR="00AF42FF" w:rsidRPr="00AF0737" w:rsidRDefault="00AF42FF" w:rsidP="00786A47">
            <w:pPr>
              <w:pStyle w:val="Tabletext"/>
              <w:jc w:val="center"/>
              <w:rPr>
                <w:lang w:eastAsia="ar-SA"/>
              </w:rPr>
            </w:pPr>
            <w:r w:rsidRPr="00AF0737">
              <w:rPr>
                <w:lang w:eastAsia="ar-SA"/>
              </w:rPr>
              <w:t>6 100-7 500</w:t>
            </w:r>
          </w:p>
        </w:tc>
      </w:tr>
      <w:tr w:rsidR="00AF42FF" w:rsidRPr="00AF0737" w14:paraId="34E99A9E"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53A83156" w14:textId="77777777" w:rsidR="00AF42FF" w:rsidRPr="00AF0737" w:rsidRDefault="00AF42FF" w:rsidP="00786A47">
            <w:pPr>
              <w:pStyle w:val="Tabletext"/>
              <w:rPr>
                <w:lang w:eastAsia="ar-SA"/>
              </w:rPr>
            </w:pPr>
            <w:r w:rsidRPr="00AF0737">
              <w:rPr>
                <w:lang w:eastAsia="ar-SA"/>
              </w:rPr>
              <w:t xml:space="preserve">Chirp rate </w:t>
            </w:r>
          </w:p>
        </w:tc>
        <w:tc>
          <w:tcPr>
            <w:tcW w:w="1134" w:type="dxa"/>
            <w:tcBorders>
              <w:top w:val="single" w:sz="4" w:space="0" w:color="000000"/>
              <w:left w:val="single" w:sz="4" w:space="0" w:color="000000"/>
              <w:bottom w:val="single" w:sz="4" w:space="0" w:color="000000"/>
            </w:tcBorders>
            <w:vAlign w:val="center"/>
          </w:tcPr>
          <w:p w14:paraId="76798BE0" w14:textId="77777777" w:rsidR="00AF42FF" w:rsidRPr="00AF0737" w:rsidRDefault="00AF42FF" w:rsidP="00786A47">
            <w:pPr>
              <w:pStyle w:val="Tabletext"/>
              <w:jc w:val="center"/>
              <w:rPr>
                <w:lang w:eastAsia="ar-SA"/>
              </w:rPr>
            </w:pPr>
            <w:r w:rsidRPr="00AF0737">
              <w:rPr>
                <w:lang w:eastAsia="ar-SA"/>
              </w:rPr>
              <w:t>MHz/</w:t>
            </w:r>
            <w:proofErr w:type="spellStart"/>
            <w:r w:rsidRPr="00AF0737">
              <w:rPr>
                <w:lang w:eastAsia="ar-SA"/>
              </w:rPr>
              <w:t>μsec</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2FF81633" w14:textId="77777777" w:rsidR="00AF42FF" w:rsidRPr="00AF0737" w:rsidRDefault="00AF42FF" w:rsidP="00786A47">
            <w:pPr>
              <w:pStyle w:val="Tabletext"/>
              <w:jc w:val="center"/>
              <w:rPr>
                <w:lang w:eastAsia="ar-SA"/>
              </w:rPr>
            </w:pPr>
            <w:r w:rsidRPr="00AF0737">
              <w:t>N/A</w:t>
            </w:r>
            <w:r w:rsidRPr="00AF0737">
              <w:rPr>
                <w:position w:val="6"/>
                <w:sz w:val="18"/>
              </w:rPr>
              <w:footnoteReference w:id="2"/>
            </w:r>
          </w:p>
        </w:tc>
        <w:tc>
          <w:tcPr>
            <w:tcW w:w="1985" w:type="dxa"/>
            <w:tcBorders>
              <w:top w:val="single" w:sz="4" w:space="0" w:color="000000"/>
              <w:left w:val="single" w:sz="4" w:space="0" w:color="000000"/>
              <w:bottom w:val="single" w:sz="4" w:space="0" w:color="000000"/>
              <w:right w:val="single" w:sz="4" w:space="0" w:color="000000"/>
            </w:tcBorders>
            <w:vAlign w:val="center"/>
          </w:tcPr>
          <w:p w14:paraId="5B7865E3" w14:textId="77777777" w:rsidR="00AF42FF" w:rsidRPr="00AF0737" w:rsidRDefault="00AF42FF" w:rsidP="00786A47">
            <w:pPr>
              <w:pStyle w:val="Tabletext"/>
              <w:jc w:val="center"/>
              <w:rPr>
                <w:lang w:eastAsia="ar-SA"/>
              </w:rPr>
            </w:pPr>
            <w:r w:rsidRPr="00AF0737">
              <w:rPr>
                <w:lang w:eastAsia="ar-SA"/>
              </w:rPr>
              <w:t>2.1</w:t>
            </w:r>
          </w:p>
        </w:tc>
      </w:tr>
      <w:tr w:rsidR="00AF42FF" w:rsidRPr="00AF0737" w14:paraId="49E02B4D"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00DD817C" w14:textId="77777777" w:rsidR="00AF42FF" w:rsidRPr="00AF0737" w:rsidRDefault="00AF42FF" w:rsidP="00786A47">
            <w:pPr>
              <w:pStyle w:val="Tabletext"/>
              <w:rPr>
                <w:lang w:eastAsia="ar-SA"/>
              </w:rPr>
            </w:pPr>
            <w:r w:rsidRPr="00AF0737">
              <w:rPr>
                <w:lang w:eastAsia="ar-SA"/>
              </w:rPr>
              <w:t xml:space="preserve">Transmit duty cycle </w:t>
            </w:r>
          </w:p>
        </w:tc>
        <w:tc>
          <w:tcPr>
            <w:tcW w:w="1134" w:type="dxa"/>
            <w:tcBorders>
              <w:top w:val="single" w:sz="4" w:space="0" w:color="000000"/>
              <w:left w:val="single" w:sz="4" w:space="0" w:color="000000"/>
              <w:bottom w:val="single" w:sz="4" w:space="0" w:color="000000"/>
            </w:tcBorders>
            <w:vAlign w:val="center"/>
          </w:tcPr>
          <w:p w14:paraId="4CBD1C9B" w14:textId="77777777" w:rsidR="00AF42FF" w:rsidRPr="00AF0737" w:rsidRDefault="00AF42FF" w:rsidP="00786A47">
            <w:pPr>
              <w:pStyle w:val="Tabletext"/>
              <w:jc w:val="center"/>
              <w:rPr>
                <w:lang w:eastAsia="ar-SA"/>
              </w:rPr>
            </w:pPr>
            <w:r w:rsidRPr="00AF0737">
              <w:rPr>
                <w:lang w:eastAsia="ar-SA"/>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0DFF46BF" w14:textId="77777777" w:rsidR="00AF42FF" w:rsidRPr="00AF0737" w:rsidRDefault="00AF42FF" w:rsidP="00786A47">
            <w:pPr>
              <w:pStyle w:val="Tabletext"/>
              <w:jc w:val="center"/>
              <w:rPr>
                <w:lang w:eastAsia="ar-SA"/>
              </w:rPr>
            </w:pPr>
            <w:r w:rsidRPr="00AF0737">
              <w:rPr>
                <w:lang w:eastAsia="ar-SA"/>
              </w:rPr>
              <w:t>1.33</w:t>
            </w:r>
          </w:p>
        </w:tc>
        <w:tc>
          <w:tcPr>
            <w:tcW w:w="1985" w:type="dxa"/>
            <w:tcBorders>
              <w:top w:val="single" w:sz="4" w:space="0" w:color="000000"/>
              <w:left w:val="single" w:sz="4" w:space="0" w:color="000000"/>
              <w:bottom w:val="single" w:sz="4" w:space="0" w:color="000000"/>
              <w:right w:val="single" w:sz="4" w:space="0" w:color="000000"/>
            </w:tcBorders>
            <w:vAlign w:val="center"/>
          </w:tcPr>
          <w:p w14:paraId="1549C390" w14:textId="77777777" w:rsidR="00AF42FF" w:rsidRPr="00AF0737" w:rsidRDefault="00AF42FF" w:rsidP="00786A47">
            <w:pPr>
              <w:pStyle w:val="Tabletext"/>
              <w:jc w:val="center"/>
              <w:rPr>
                <w:lang w:eastAsia="ar-SA"/>
              </w:rPr>
            </w:pPr>
            <w:r w:rsidRPr="00AF0737">
              <w:rPr>
                <w:lang w:eastAsia="ar-SA"/>
              </w:rPr>
              <w:t>2.01</w:t>
            </w:r>
          </w:p>
        </w:tc>
      </w:tr>
      <w:tr w:rsidR="00AF42FF" w:rsidRPr="00AF0737" w14:paraId="4A767363"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37EA0775" w14:textId="77777777" w:rsidR="00AF42FF" w:rsidRPr="00AF0737" w:rsidRDefault="00AF42FF" w:rsidP="00786A47">
            <w:pPr>
              <w:pStyle w:val="Tabletext"/>
              <w:rPr>
                <w:lang w:eastAsia="ar-SA"/>
              </w:rPr>
            </w:pPr>
            <w:r w:rsidRPr="00AF0737">
              <w:rPr>
                <w:lang w:eastAsia="ar-SA"/>
              </w:rPr>
              <w:t xml:space="preserve">Minimum sensitivity </w:t>
            </w:r>
          </w:p>
        </w:tc>
        <w:tc>
          <w:tcPr>
            <w:tcW w:w="1134" w:type="dxa"/>
            <w:tcBorders>
              <w:top w:val="single" w:sz="4" w:space="0" w:color="000000"/>
              <w:left w:val="single" w:sz="4" w:space="0" w:color="000000"/>
              <w:bottom w:val="single" w:sz="4" w:space="0" w:color="000000"/>
            </w:tcBorders>
            <w:vAlign w:val="center"/>
          </w:tcPr>
          <w:p w14:paraId="282CEF38" w14:textId="77777777" w:rsidR="00AF42FF" w:rsidRPr="00AF0737" w:rsidRDefault="00AF42FF" w:rsidP="00786A47">
            <w:pPr>
              <w:pStyle w:val="Tabletext"/>
              <w:jc w:val="center"/>
              <w:rPr>
                <w:lang w:eastAsia="ar-SA"/>
              </w:rPr>
            </w:pPr>
            <w:proofErr w:type="spellStart"/>
            <w:r w:rsidRPr="00AF0737">
              <w:rPr>
                <w:lang w:eastAsia="ar-SA"/>
              </w:rPr>
              <w:t>dBZ</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5EE1F768" w14:textId="77777777" w:rsidR="00AF42FF" w:rsidRPr="00AF0737" w:rsidRDefault="00AF42FF" w:rsidP="00786A47">
            <w:pPr>
              <w:pStyle w:val="Tabletext"/>
              <w:jc w:val="center"/>
              <w:rPr>
                <w:lang w:eastAsia="ar-SA"/>
              </w:rPr>
            </w:pPr>
            <w:r w:rsidRPr="00AF0737">
              <w:rPr>
                <w:lang w:eastAsia="ar-SA"/>
              </w:rPr>
              <w:t>–30 to –35</w:t>
            </w:r>
          </w:p>
        </w:tc>
        <w:tc>
          <w:tcPr>
            <w:tcW w:w="1985" w:type="dxa"/>
            <w:tcBorders>
              <w:top w:val="single" w:sz="4" w:space="0" w:color="000000"/>
              <w:left w:val="single" w:sz="4" w:space="0" w:color="000000"/>
              <w:bottom w:val="single" w:sz="4" w:space="0" w:color="000000"/>
              <w:right w:val="single" w:sz="4" w:space="0" w:color="000000"/>
            </w:tcBorders>
          </w:tcPr>
          <w:p w14:paraId="1DDD363D" w14:textId="77777777" w:rsidR="00AF42FF" w:rsidRPr="00AF0737" w:rsidRDefault="00AF42FF" w:rsidP="00786A47">
            <w:pPr>
              <w:pStyle w:val="Tabletext"/>
              <w:jc w:val="center"/>
              <w:rPr>
                <w:lang w:eastAsia="ar-SA"/>
              </w:rPr>
            </w:pPr>
            <w:r w:rsidRPr="00AF0737">
              <w:rPr>
                <w:lang w:eastAsia="ar-SA"/>
              </w:rPr>
              <w:t>–30 to –35</w:t>
            </w:r>
          </w:p>
        </w:tc>
      </w:tr>
      <w:tr w:rsidR="00AF42FF" w:rsidRPr="00AF0737" w14:paraId="2738B9B7"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3D3583C4" w14:textId="77777777" w:rsidR="00AF42FF" w:rsidRPr="00AF0737" w:rsidRDefault="00AF42FF" w:rsidP="00786A47">
            <w:pPr>
              <w:pStyle w:val="Tabletext"/>
              <w:rPr>
                <w:lang w:eastAsia="ar-SA"/>
              </w:rPr>
            </w:pPr>
            <w:r w:rsidRPr="00AF0737">
              <w:rPr>
                <w:lang w:eastAsia="ar-SA"/>
              </w:rPr>
              <w:t>Horizontal resolution</w:t>
            </w:r>
          </w:p>
        </w:tc>
        <w:tc>
          <w:tcPr>
            <w:tcW w:w="1134" w:type="dxa"/>
            <w:tcBorders>
              <w:top w:val="single" w:sz="4" w:space="0" w:color="000000"/>
              <w:left w:val="single" w:sz="4" w:space="0" w:color="000000"/>
              <w:bottom w:val="single" w:sz="4" w:space="0" w:color="000000"/>
            </w:tcBorders>
            <w:vAlign w:val="center"/>
          </w:tcPr>
          <w:p w14:paraId="490CD822" w14:textId="77777777" w:rsidR="00AF42FF" w:rsidRPr="00AF0737" w:rsidRDefault="00AF42FF" w:rsidP="00786A47">
            <w:pPr>
              <w:pStyle w:val="Tabletext"/>
              <w:jc w:val="center"/>
              <w:rPr>
                <w:lang w:eastAsia="ar-S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CCC79B4" w14:textId="77777777" w:rsidR="00AF42FF" w:rsidRPr="00AF0737" w:rsidRDefault="00AF42FF" w:rsidP="00786A47">
            <w:pPr>
              <w:pStyle w:val="Tabletext"/>
              <w:jc w:val="center"/>
              <w:rPr>
                <w:lang w:eastAsia="ar-SA"/>
              </w:rPr>
            </w:pPr>
            <w:r w:rsidRPr="00AF0737">
              <w:rPr>
                <w:lang w:eastAsia="ar-SA"/>
              </w:rPr>
              <w:t>0.7-1.9 km</w:t>
            </w:r>
          </w:p>
        </w:tc>
        <w:tc>
          <w:tcPr>
            <w:tcW w:w="1985" w:type="dxa"/>
            <w:tcBorders>
              <w:top w:val="single" w:sz="4" w:space="0" w:color="000000"/>
              <w:left w:val="single" w:sz="4" w:space="0" w:color="000000"/>
              <w:bottom w:val="single" w:sz="4" w:space="0" w:color="000000"/>
              <w:right w:val="single" w:sz="4" w:space="0" w:color="000000"/>
            </w:tcBorders>
          </w:tcPr>
          <w:p w14:paraId="1B65B0B4" w14:textId="77777777" w:rsidR="00AF42FF" w:rsidRPr="00AF0737" w:rsidRDefault="00AF42FF" w:rsidP="00786A47">
            <w:pPr>
              <w:pStyle w:val="Tabletext"/>
              <w:jc w:val="center"/>
              <w:rPr>
                <w:lang w:eastAsia="ar-SA"/>
              </w:rPr>
            </w:pPr>
            <w:r w:rsidRPr="00AF0737">
              <w:t>800 m</w:t>
            </w:r>
          </w:p>
        </w:tc>
      </w:tr>
      <w:tr w:rsidR="00AF42FF" w:rsidRPr="00AF0737" w14:paraId="1EA6D583"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46397088" w14:textId="77777777" w:rsidR="00AF42FF" w:rsidRPr="00AF0737" w:rsidRDefault="00AF42FF" w:rsidP="00786A47">
            <w:pPr>
              <w:pStyle w:val="Tabletext"/>
              <w:rPr>
                <w:lang w:eastAsia="ar-SA"/>
              </w:rPr>
            </w:pPr>
            <w:r w:rsidRPr="00AF0737">
              <w:rPr>
                <w:lang w:eastAsia="ar-SA"/>
              </w:rPr>
              <w:t>Vertical resolution</w:t>
            </w:r>
          </w:p>
        </w:tc>
        <w:tc>
          <w:tcPr>
            <w:tcW w:w="1134" w:type="dxa"/>
            <w:tcBorders>
              <w:top w:val="single" w:sz="4" w:space="0" w:color="000000"/>
              <w:left w:val="single" w:sz="4" w:space="0" w:color="000000"/>
              <w:bottom w:val="single" w:sz="4" w:space="0" w:color="000000"/>
            </w:tcBorders>
            <w:vAlign w:val="center"/>
          </w:tcPr>
          <w:p w14:paraId="249EDD16" w14:textId="77777777" w:rsidR="00AF42FF" w:rsidRPr="00AF0737" w:rsidRDefault="00AF42FF" w:rsidP="00786A47">
            <w:pPr>
              <w:pStyle w:val="Tabletext"/>
              <w:jc w:val="center"/>
              <w:rPr>
                <w:lang w:eastAsia="ar-S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D9459FF" w14:textId="77777777" w:rsidR="00AF42FF" w:rsidRPr="00AF0737" w:rsidRDefault="00AF42FF" w:rsidP="00786A47">
            <w:pPr>
              <w:pStyle w:val="Tabletext"/>
              <w:jc w:val="center"/>
              <w:rPr>
                <w:lang w:eastAsia="ar-SA"/>
              </w:rPr>
            </w:pPr>
            <w:r w:rsidRPr="00AF0737">
              <w:rPr>
                <w:lang w:eastAsia="ar-SA"/>
              </w:rPr>
              <w:t>250-500 m</w:t>
            </w:r>
          </w:p>
        </w:tc>
        <w:tc>
          <w:tcPr>
            <w:tcW w:w="1985" w:type="dxa"/>
            <w:tcBorders>
              <w:top w:val="single" w:sz="4" w:space="0" w:color="000000"/>
              <w:left w:val="single" w:sz="4" w:space="0" w:color="000000"/>
              <w:bottom w:val="single" w:sz="4" w:space="0" w:color="000000"/>
              <w:right w:val="single" w:sz="4" w:space="0" w:color="000000"/>
            </w:tcBorders>
          </w:tcPr>
          <w:p w14:paraId="3F4D9701" w14:textId="77777777" w:rsidR="00AF42FF" w:rsidRPr="00AF0737" w:rsidRDefault="00AF42FF" w:rsidP="00786A47">
            <w:pPr>
              <w:pStyle w:val="Tabletext"/>
              <w:jc w:val="center"/>
              <w:rPr>
                <w:lang w:eastAsia="ar-SA"/>
              </w:rPr>
            </w:pPr>
            <w:r w:rsidRPr="00AF0737">
              <w:rPr>
                <w:lang w:eastAsia="ar-SA"/>
              </w:rPr>
              <w:t>500 m</w:t>
            </w:r>
          </w:p>
        </w:tc>
      </w:tr>
      <w:tr w:rsidR="00AF42FF" w:rsidRPr="00AF0737" w14:paraId="7B830377"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0159B565" w14:textId="77777777" w:rsidR="00AF42FF" w:rsidRPr="00AF0737" w:rsidRDefault="00AF42FF" w:rsidP="00786A47">
            <w:pPr>
              <w:pStyle w:val="Tabletext"/>
              <w:rPr>
                <w:lang w:eastAsia="ar-SA"/>
              </w:rPr>
            </w:pPr>
            <w:r w:rsidRPr="00AF0737">
              <w:rPr>
                <w:lang w:eastAsia="ar-SA"/>
              </w:rPr>
              <w:t>Doppler range</w:t>
            </w:r>
          </w:p>
        </w:tc>
        <w:tc>
          <w:tcPr>
            <w:tcW w:w="1134" w:type="dxa"/>
            <w:tcBorders>
              <w:top w:val="single" w:sz="4" w:space="0" w:color="000000"/>
              <w:left w:val="single" w:sz="4" w:space="0" w:color="000000"/>
              <w:bottom w:val="single" w:sz="4" w:space="0" w:color="000000"/>
            </w:tcBorders>
            <w:vAlign w:val="center"/>
          </w:tcPr>
          <w:p w14:paraId="69909D02" w14:textId="77777777" w:rsidR="00AF42FF" w:rsidRPr="00AF0737" w:rsidRDefault="00AF42FF" w:rsidP="00786A47">
            <w:pPr>
              <w:pStyle w:val="Tabletext"/>
              <w:jc w:val="center"/>
              <w:rPr>
                <w:lang w:eastAsia="ar-S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BE45434" w14:textId="77777777" w:rsidR="00AF42FF" w:rsidRPr="00AF0737" w:rsidRDefault="00AF42FF" w:rsidP="00786A47">
            <w:pPr>
              <w:pStyle w:val="Tabletext"/>
              <w:jc w:val="center"/>
              <w:rPr>
                <w:lang w:eastAsia="ar-SA"/>
              </w:rPr>
            </w:pPr>
            <w:r w:rsidRPr="00AF0737">
              <w:rPr>
                <w:lang w:eastAsia="ar-SA"/>
              </w:rPr>
              <w:t>±10 m/s</w:t>
            </w:r>
          </w:p>
        </w:tc>
        <w:tc>
          <w:tcPr>
            <w:tcW w:w="1985" w:type="dxa"/>
            <w:tcBorders>
              <w:top w:val="single" w:sz="4" w:space="0" w:color="000000"/>
              <w:left w:val="single" w:sz="4" w:space="0" w:color="000000"/>
              <w:bottom w:val="single" w:sz="4" w:space="0" w:color="000000"/>
              <w:right w:val="single" w:sz="4" w:space="0" w:color="000000"/>
            </w:tcBorders>
          </w:tcPr>
          <w:p w14:paraId="317F4B93" w14:textId="77777777" w:rsidR="00AF42FF" w:rsidRPr="00AF0737" w:rsidRDefault="00AF42FF" w:rsidP="00786A47">
            <w:pPr>
              <w:pStyle w:val="Tabletext"/>
              <w:jc w:val="center"/>
              <w:rPr>
                <w:lang w:eastAsia="ar-SA"/>
              </w:rPr>
            </w:pPr>
            <w:r w:rsidRPr="00AF0737">
              <w:t>–10 ~ +10 m/s</w:t>
            </w:r>
          </w:p>
        </w:tc>
      </w:tr>
      <w:tr w:rsidR="00AF42FF" w:rsidRPr="00AF0737" w14:paraId="050FE480"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6C28EDDB" w14:textId="77777777" w:rsidR="00AF42FF" w:rsidRPr="00AF0737" w:rsidRDefault="00AF42FF" w:rsidP="00786A47">
            <w:pPr>
              <w:pStyle w:val="Tabletext"/>
              <w:rPr>
                <w:lang w:eastAsia="ar-SA"/>
              </w:rPr>
            </w:pPr>
            <w:r w:rsidRPr="00AF0737">
              <w:rPr>
                <w:lang w:eastAsia="ar-SA"/>
              </w:rPr>
              <w:t>Doppler accuracy</w:t>
            </w:r>
          </w:p>
        </w:tc>
        <w:tc>
          <w:tcPr>
            <w:tcW w:w="1134" w:type="dxa"/>
            <w:tcBorders>
              <w:top w:val="single" w:sz="4" w:space="0" w:color="000000"/>
              <w:left w:val="single" w:sz="4" w:space="0" w:color="000000"/>
              <w:bottom w:val="single" w:sz="4" w:space="0" w:color="000000"/>
            </w:tcBorders>
            <w:vAlign w:val="center"/>
          </w:tcPr>
          <w:p w14:paraId="7939CDB0" w14:textId="77777777" w:rsidR="00AF42FF" w:rsidRPr="00AF0737" w:rsidRDefault="00AF42FF" w:rsidP="00786A47">
            <w:pPr>
              <w:pStyle w:val="Tabletext"/>
              <w:jc w:val="center"/>
              <w:rPr>
                <w:lang w:eastAsia="ar-S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994BEC4" w14:textId="77777777" w:rsidR="00AF42FF" w:rsidRPr="00AF0737" w:rsidRDefault="00AF42FF" w:rsidP="00786A47">
            <w:pPr>
              <w:pStyle w:val="Tabletext"/>
              <w:jc w:val="center"/>
              <w:rPr>
                <w:lang w:eastAsia="ar-SA"/>
              </w:rPr>
            </w:pPr>
            <w:r w:rsidRPr="00AF0737">
              <w:rPr>
                <w:lang w:eastAsia="ar-SA"/>
              </w:rPr>
              <w:t>1 m/s</w:t>
            </w:r>
          </w:p>
        </w:tc>
        <w:tc>
          <w:tcPr>
            <w:tcW w:w="1985" w:type="dxa"/>
            <w:tcBorders>
              <w:top w:val="single" w:sz="4" w:space="0" w:color="000000"/>
              <w:left w:val="single" w:sz="4" w:space="0" w:color="000000"/>
              <w:bottom w:val="single" w:sz="4" w:space="0" w:color="000000"/>
              <w:right w:val="single" w:sz="4" w:space="0" w:color="000000"/>
            </w:tcBorders>
          </w:tcPr>
          <w:p w14:paraId="1A67395A" w14:textId="77777777" w:rsidR="00AF42FF" w:rsidRPr="00AF0737" w:rsidRDefault="00AF42FF" w:rsidP="00786A47">
            <w:pPr>
              <w:pStyle w:val="Tabletext"/>
              <w:jc w:val="center"/>
              <w:rPr>
                <w:lang w:eastAsia="ar-SA"/>
              </w:rPr>
            </w:pPr>
            <w:r w:rsidRPr="00AF0737">
              <w:rPr>
                <w:lang w:eastAsia="ar-SA"/>
              </w:rPr>
              <w:t>1 m/s</w:t>
            </w:r>
          </w:p>
        </w:tc>
      </w:tr>
      <w:tr w:rsidR="00AF42FF" w:rsidRPr="00AF0737" w14:paraId="1DAF2B96" w14:textId="77777777" w:rsidTr="00786A47">
        <w:trPr>
          <w:cantSplit/>
          <w:jc w:val="center"/>
        </w:trPr>
        <w:tc>
          <w:tcPr>
            <w:tcW w:w="3397" w:type="dxa"/>
            <w:tcBorders>
              <w:top w:val="single" w:sz="4" w:space="0" w:color="000000"/>
              <w:left w:val="single" w:sz="4" w:space="0" w:color="000000"/>
              <w:bottom w:val="single" w:sz="4" w:space="0" w:color="000000"/>
            </w:tcBorders>
            <w:vAlign w:val="center"/>
          </w:tcPr>
          <w:p w14:paraId="4DBDBBD2" w14:textId="77777777" w:rsidR="00AF42FF" w:rsidRPr="00AF0737" w:rsidRDefault="00AF42FF" w:rsidP="00786A47">
            <w:pPr>
              <w:pStyle w:val="Tabletext"/>
              <w:rPr>
                <w:lang w:eastAsia="ar-SA"/>
              </w:rPr>
            </w:pPr>
            <w:r w:rsidRPr="00AF0737">
              <w:rPr>
                <w:lang w:eastAsia="ar-SA"/>
              </w:rPr>
              <w:t>System noise figure</w:t>
            </w:r>
          </w:p>
        </w:tc>
        <w:tc>
          <w:tcPr>
            <w:tcW w:w="1134" w:type="dxa"/>
            <w:tcBorders>
              <w:top w:val="single" w:sz="4" w:space="0" w:color="000000"/>
              <w:left w:val="single" w:sz="4" w:space="0" w:color="000000"/>
              <w:bottom w:val="single" w:sz="4" w:space="0" w:color="000000"/>
            </w:tcBorders>
            <w:vAlign w:val="center"/>
          </w:tcPr>
          <w:p w14:paraId="02DB3F69" w14:textId="77777777" w:rsidR="00AF42FF" w:rsidRPr="00AF0737" w:rsidRDefault="00AF42FF" w:rsidP="00786A47">
            <w:pPr>
              <w:pStyle w:val="Tabletext"/>
              <w:jc w:val="center"/>
              <w:rPr>
                <w:lang w:eastAsia="ar-SA"/>
              </w:rPr>
            </w:pPr>
            <w:r w:rsidRPr="00AF0737">
              <w:rPr>
                <w:lang w:eastAsia="ar-SA"/>
              </w:rPr>
              <w:t>dB</w:t>
            </w:r>
          </w:p>
        </w:tc>
        <w:tc>
          <w:tcPr>
            <w:tcW w:w="2410" w:type="dxa"/>
            <w:tcBorders>
              <w:top w:val="single" w:sz="4" w:space="0" w:color="000000"/>
              <w:left w:val="single" w:sz="4" w:space="0" w:color="000000"/>
              <w:bottom w:val="single" w:sz="4" w:space="0" w:color="000000"/>
              <w:right w:val="single" w:sz="4" w:space="0" w:color="000000"/>
            </w:tcBorders>
            <w:vAlign w:val="center"/>
          </w:tcPr>
          <w:p w14:paraId="301C43A3" w14:textId="77777777" w:rsidR="00AF42FF" w:rsidRPr="00AF0737" w:rsidRDefault="00AF42FF" w:rsidP="00786A47">
            <w:pPr>
              <w:pStyle w:val="Tabletext"/>
              <w:jc w:val="center"/>
              <w:rPr>
                <w:lang w:eastAsia="ar-SA"/>
              </w:rPr>
            </w:pPr>
            <w:r w:rsidRPr="00AF0737">
              <w:rPr>
                <w:lang w:eastAsia="ar-SA"/>
              </w:rPr>
              <w:t>7</w:t>
            </w:r>
          </w:p>
        </w:tc>
        <w:tc>
          <w:tcPr>
            <w:tcW w:w="1985" w:type="dxa"/>
            <w:tcBorders>
              <w:top w:val="single" w:sz="4" w:space="0" w:color="000000"/>
              <w:left w:val="single" w:sz="4" w:space="0" w:color="000000"/>
              <w:bottom w:val="single" w:sz="4" w:space="0" w:color="000000"/>
              <w:right w:val="single" w:sz="4" w:space="0" w:color="000000"/>
            </w:tcBorders>
          </w:tcPr>
          <w:p w14:paraId="475B894D" w14:textId="77777777" w:rsidR="00AF42FF" w:rsidRPr="00AF0737" w:rsidRDefault="00AF42FF" w:rsidP="00786A47">
            <w:pPr>
              <w:pStyle w:val="Tabletext"/>
              <w:jc w:val="center"/>
            </w:pPr>
            <w:r w:rsidRPr="00AF0737">
              <w:t>7</w:t>
            </w:r>
          </w:p>
        </w:tc>
      </w:tr>
    </w:tbl>
    <w:p w14:paraId="6427E073" w14:textId="77777777" w:rsidR="00AF42FF" w:rsidRDefault="00AF42FF" w:rsidP="00AF42FF"/>
    <w:p w14:paraId="68DA7624" w14:textId="77777777" w:rsidR="00AF42FF" w:rsidRPr="00AF0737" w:rsidRDefault="00AF42FF" w:rsidP="0078242A">
      <w:pPr>
        <w:pStyle w:val="Heading2"/>
      </w:pPr>
      <w:r>
        <w:lastRenderedPageBreak/>
        <w:t>3</w:t>
      </w:r>
      <w:r w:rsidRPr="00AF0737">
        <w:t>.2</w:t>
      </w:r>
      <w:r w:rsidRPr="00AF0737">
        <w:tab/>
        <w:t>Earth exploration satellite service (passive) spaceborne radiometers</w:t>
      </w:r>
    </w:p>
    <w:p w14:paraId="1FF31F2B" w14:textId="77777777" w:rsidR="00AF42FF" w:rsidRDefault="00AF42FF" w:rsidP="0078242A">
      <w:pPr>
        <w:keepNext/>
        <w:keepLines/>
      </w:pPr>
      <w:r w:rsidRPr="00AF0737">
        <w:t xml:space="preserve">Technical characteristics of spaceborne radiometers in the frequency band of 86-92 GHz are provided in “Recommendation ITU-R RS.1861 – </w:t>
      </w:r>
      <w:r w:rsidRPr="00AF0737">
        <w:rPr>
          <w:i/>
          <w:iCs/>
          <w:lang w:eastAsia="zh-CN"/>
        </w:rPr>
        <w:t>“</w:t>
      </w:r>
      <w:r w:rsidRPr="00AF0737">
        <w:rPr>
          <w:i/>
          <w:iCs/>
          <w:szCs w:val="24"/>
        </w:rPr>
        <w:t>Typical technical and operational characteristics of Earth exploration-satellite service (passive) systems using allocations between 1.4 and 275 GHz</w:t>
      </w:r>
      <w:r w:rsidRPr="00AF0737">
        <w:rPr>
          <w:i/>
          <w:iCs/>
          <w:lang w:eastAsia="zh-CN"/>
        </w:rPr>
        <w:t>”</w:t>
      </w:r>
      <w:r w:rsidRPr="00AF0737">
        <w:t xml:space="preserve">. The technical characteristics for one spaceborne radiometer system L8 is presented below in Table </w:t>
      </w:r>
      <w:r>
        <w:t>3</w:t>
      </w:r>
      <w:r w:rsidRPr="00AF0737">
        <w:t>.</w:t>
      </w:r>
    </w:p>
    <w:p w14:paraId="4CFF712A" w14:textId="77777777" w:rsidR="00AF42FF" w:rsidRPr="00AF0737" w:rsidRDefault="00AF42FF" w:rsidP="00AF42FF">
      <w:pPr>
        <w:pStyle w:val="TableNo"/>
      </w:pPr>
      <w:r w:rsidRPr="00AF0737">
        <w:t>Table 3</w:t>
      </w:r>
    </w:p>
    <w:p w14:paraId="7EA5291A" w14:textId="77777777" w:rsidR="00AF42FF" w:rsidRPr="00AF0737" w:rsidRDefault="00AF42FF" w:rsidP="00AF42FF">
      <w:pPr>
        <w:pStyle w:val="Tabletitle"/>
      </w:pPr>
      <w:r w:rsidRPr="00AF0737">
        <w:t>Characteristics of Earth exploration satellite service (passive) missions in the</w:t>
      </w:r>
      <w:r>
        <w:t xml:space="preserve"> frequency band 86-92 GHz</w:t>
      </w:r>
    </w:p>
    <w:tbl>
      <w:tblPr>
        <w:tblW w:w="8505" w:type="dxa"/>
        <w:jc w:val="center"/>
        <w:tblLayout w:type="fixed"/>
        <w:tblLook w:val="0000" w:firstRow="0" w:lastRow="0" w:firstColumn="0" w:lastColumn="0" w:noHBand="0" w:noVBand="0"/>
      </w:tblPr>
      <w:tblGrid>
        <w:gridCol w:w="3969"/>
        <w:gridCol w:w="1571"/>
        <w:gridCol w:w="2965"/>
      </w:tblGrid>
      <w:tr w:rsidR="00AF42FF" w:rsidRPr="00AF0737" w14:paraId="6522239C" w14:textId="77777777" w:rsidTr="0078242A">
        <w:trPr>
          <w:cantSplit/>
          <w:tblHeader/>
          <w:jc w:val="center"/>
        </w:trPr>
        <w:tc>
          <w:tcPr>
            <w:tcW w:w="3969" w:type="dxa"/>
            <w:tcBorders>
              <w:top w:val="single" w:sz="4" w:space="0" w:color="000000"/>
              <w:left w:val="single" w:sz="4" w:space="0" w:color="000000"/>
              <w:bottom w:val="single" w:sz="4" w:space="0" w:color="000000"/>
            </w:tcBorders>
            <w:vAlign w:val="center"/>
          </w:tcPr>
          <w:p w14:paraId="2126CA46" w14:textId="77777777" w:rsidR="00AF42FF" w:rsidRPr="00AF0737" w:rsidRDefault="00AF42FF" w:rsidP="00786A47">
            <w:pPr>
              <w:pStyle w:val="Tablehead"/>
              <w:rPr>
                <w:lang w:eastAsia="ar-SA"/>
              </w:rPr>
            </w:pPr>
            <w:r w:rsidRPr="00AF0737">
              <w:rPr>
                <w:lang w:eastAsia="ar-SA"/>
              </w:rPr>
              <w:t>Parameter</w:t>
            </w:r>
          </w:p>
        </w:tc>
        <w:tc>
          <w:tcPr>
            <w:tcW w:w="1571" w:type="dxa"/>
            <w:tcBorders>
              <w:top w:val="single" w:sz="4" w:space="0" w:color="000000"/>
              <w:left w:val="single" w:sz="4" w:space="0" w:color="000000"/>
              <w:bottom w:val="single" w:sz="4" w:space="0" w:color="000000"/>
            </w:tcBorders>
            <w:vAlign w:val="center"/>
          </w:tcPr>
          <w:p w14:paraId="682AB4C5" w14:textId="77777777" w:rsidR="00AF42FF" w:rsidRPr="00AF0737" w:rsidRDefault="00AF42FF" w:rsidP="00786A47">
            <w:pPr>
              <w:pStyle w:val="Tablehead"/>
              <w:rPr>
                <w:lang w:eastAsia="ar-SA"/>
              </w:rPr>
            </w:pPr>
            <w:r w:rsidRPr="00AF0737">
              <w:rPr>
                <w:lang w:eastAsia="ar-SA"/>
              </w:rPr>
              <w:t>Units</w:t>
            </w:r>
          </w:p>
        </w:tc>
        <w:tc>
          <w:tcPr>
            <w:tcW w:w="2965" w:type="dxa"/>
            <w:tcBorders>
              <w:top w:val="single" w:sz="4" w:space="0" w:color="000000"/>
              <w:left w:val="single" w:sz="4" w:space="0" w:color="000000"/>
              <w:bottom w:val="single" w:sz="4" w:space="0" w:color="000000"/>
              <w:right w:val="single" w:sz="4" w:space="0" w:color="000000"/>
            </w:tcBorders>
            <w:vAlign w:val="center"/>
          </w:tcPr>
          <w:p w14:paraId="4965E57F" w14:textId="77777777" w:rsidR="00AF42FF" w:rsidRPr="00AF0737" w:rsidRDefault="00AF42FF" w:rsidP="00786A47">
            <w:pPr>
              <w:pStyle w:val="Tablehead"/>
              <w:rPr>
                <w:lang w:eastAsia="ar-SA"/>
              </w:rPr>
            </w:pPr>
            <w:r w:rsidRPr="00AF0737">
              <w:rPr>
                <w:lang w:eastAsia="ar-SA"/>
              </w:rPr>
              <w:t>L8</w:t>
            </w:r>
          </w:p>
        </w:tc>
      </w:tr>
      <w:tr w:rsidR="00AF42FF" w:rsidRPr="00AF0737" w14:paraId="728326B7"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69BCF5C8" w14:textId="77777777" w:rsidR="00AF42FF" w:rsidRPr="00AF0737" w:rsidRDefault="00AF42FF" w:rsidP="00786A47">
            <w:pPr>
              <w:pStyle w:val="Tabletext"/>
              <w:rPr>
                <w:lang w:eastAsia="ar-SA"/>
              </w:rPr>
            </w:pPr>
            <w:r w:rsidRPr="00AF0737">
              <w:rPr>
                <w:lang w:eastAsia="ar-SA"/>
              </w:rPr>
              <w:t>Sensor type</w:t>
            </w:r>
          </w:p>
        </w:tc>
        <w:tc>
          <w:tcPr>
            <w:tcW w:w="1571" w:type="dxa"/>
            <w:tcBorders>
              <w:top w:val="single" w:sz="4" w:space="0" w:color="000000"/>
              <w:left w:val="single" w:sz="4" w:space="0" w:color="000000"/>
              <w:bottom w:val="single" w:sz="4" w:space="0" w:color="000000"/>
            </w:tcBorders>
            <w:vAlign w:val="center"/>
          </w:tcPr>
          <w:p w14:paraId="112DD8E5" w14:textId="77777777" w:rsidR="00AF42FF" w:rsidRPr="00AF0737" w:rsidRDefault="00AF42FF" w:rsidP="00786A47">
            <w:pPr>
              <w:pStyle w:val="Tabletext"/>
              <w:jc w:val="center"/>
              <w:rPr>
                <w:lang w:eastAsia="ar-SA"/>
              </w:rPr>
            </w:pPr>
          </w:p>
        </w:tc>
        <w:tc>
          <w:tcPr>
            <w:tcW w:w="2965" w:type="dxa"/>
            <w:tcBorders>
              <w:top w:val="single" w:sz="4" w:space="0" w:color="000000"/>
              <w:left w:val="single" w:sz="4" w:space="0" w:color="000000"/>
              <w:bottom w:val="single" w:sz="4" w:space="0" w:color="000000"/>
              <w:right w:val="single" w:sz="4" w:space="0" w:color="000000"/>
            </w:tcBorders>
          </w:tcPr>
          <w:p w14:paraId="26E67780" w14:textId="77777777" w:rsidR="00AF42FF" w:rsidRPr="00AF0737" w:rsidRDefault="00AF42FF" w:rsidP="00786A47">
            <w:pPr>
              <w:pStyle w:val="Tabletext"/>
              <w:jc w:val="center"/>
              <w:rPr>
                <w:lang w:eastAsia="ar-SA"/>
              </w:rPr>
            </w:pPr>
            <w:r w:rsidRPr="00AF0737">
              <w:t>Conical scan radiometer</w:t>
            </w:r>
          </w:p>
        </w:tc>
      </w:tr>
      <w:tr w:rsidR="00AF42FF" w:rsidRPr="00AF0737" w14:paraId="47F4EAC5"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2C7123AE" w14:textId="77777777" w:rsidR="00AF42FF" w:rsidRPr="00AF0737" w:rsidRDefault="00AF42FF" w:rsidP="00786A47">
            <w:pPr>
              <w:pStyle w:val="Tabletext"/>
              <w:rPr>
                <w:lang w:eastAsia="ar-SA"/>
              </w:rPr>
            </w:pPr>
            <w:r w:rsidRPr="00AF0737">
              <w:rPr>
                <w:lang w:eastAsia="ar-SA"/>
              </w:rPr>
              <w:t>Type of orbit</w:t>
            </w:r>
          </w:p>
        </w:tc>
        <w:tc>
          <w:tcPr>
            <w:tcW w:w="1571" w:type="dxa"/>
            <w:tcBorders>
              <w:top w:val="single" w:sz="4" w:space="0" w:color="000000"/>
              <w:left w:val="single" w:sz="4" w:space="0" w:color="000000"/>
              <w:bottom w:val="single" w:sz="4" w:space="0" w:color="000000"/>
            </w:tcBorders>
            <w:vAlign w:val="center"/>
          </w:tcPr>
          <w:p w14:paraId="0B72A4F4" w14:textId="77777777" w:rsidR="00AF42FF" w:rsidRPr="00AF0737" w:rsidRDefault="00AF42FF" w:rsidP="00786A47">
            <w:pPr>
              <w:pStyle w:val="Tabletext"/>
              <w:jc w:val="center"/>
              <w:rPr>
                <w:lang w:eastAsia="ar-SA"/>
              </w:rPr>
            </w:pPr>
          </w:p>
        </w:tc>
        <w:tc>
          <w:tcPr>
            <w:tcW w:w="2965" w:type="dxa"/>
            <w:tcBorders>
              <w:top w:val="single" w:sz="4" w:space="0" w:color="000000"/>
              <w:left w:val="single" w:sz="4" w:space="0" w:color="000000"/>
              <w:bottom w:val="single" w:sz="4" w:space="0" w:color="000000"/>
              <w:right w:val="single" w:sz="4" w:space="0" w:color="000000"/>
            </w:tcBorders>
          </w:tcPr>
          <w:p w14:paraId="482ED6D8" w14:textId="77777777" w:rsidR="00AF42FF" w:rsidRPr="00AF0737" w:rsidRDefault="00AF42FF" w:rsidP="00786A47">
            <w:pPr>
              <w:pStyle w:val="Tabletext"/>
              <w:jc w:val="center"/>
              <w:rPr>
                <w:lang w:eastAsia="ar-SA"/>
              </w:rPr>
            </w:pPr>
            <w:r w:rsidRPr="00AF0737">
              <w:t>SSO</w:t>
            </w:r>
          </w:p>
        </w:tc>
      </w:tr>
      <w:tr w:rsidR="00AF42FF" w:rsidRPr="00AF0737" w14:paraId="4B099F5E"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19DF5A4A" w14:textId="77777777" w:rsidR="00AF42FF" w:rsidRPr="00AF0737" w:rsidRDefault="00AF42FF" w:rsidP="00786A47">
            <w:pPr>
              <w:pStyle w:val="Tabletext"/>
              <w:rPr>
                <w:lang w:eastAsia="ar-SA"/>
              </w:rPr>
            </w:pPr>
            <w:r w:rsidRPr="00AF0737">
              <w:rPr>
                <w:lang w:eastAsia="ar-SA"/>
              </w:rPr>
              <w:t>Altitude</w:t>
            </w:r>
          </w:p>
        </w:tc>
        <w:tc>
          <w:tcPr>
            <w:tcW w:w="1571" w:type="dxa"/>
            <w:tcBorders>
              <w:top w:val="single" w:sz="4" w:space="0" w:color="000000"/>
              <w:left w:val="single" w:sz="4" w:space="0" w:color="000000"/>
              <w:bottom w:val="single" w:sz="4" w:space="0" w:color="000000"/>
            </w:tcBorders>
            <w:vAlign w:val="center"/>
          </w:tcPr>
          <w:p w14:paraId="289790BE" w14:textId="77777777" w:rsidR="00AF42FF" w:rsidRPr="00AF0737" w:rsidRDefault="00AF42FF" w:rsidP="00786A47">
            <w:pPr>
              <w:pStyle w:val="Tabletext"/>
              <w:jc w:val="center"/>
              <w:rPr>
                <w:lang w:eastAsia="ar-SA"/>
              </w:rPr>
            </w:pPr>
            <w:r w:rsidRPr="00AF0737">
              <w:rPr>
                <w:lang w:eastAsia="ar-SA"/>
              </w:rPr>
              <w:t>km</w:t>
            </w:r>
          </w:p>
        </w:tc>
        <w:tc>
          <w:tcPr>
            <w:tcW w:w="2965" w:type="dxa"/>
            <w:tcBorders>
              <w:top w:val="single" w:sz="4" w:space="0" w:color="000000"/>
              <w:left w:val="single" w:sz="4" w:space="0" w:color="000000"/>
              <w:bottom w:val="single" w:sz="4" w:space="0" w:color="000000"/>
              <w:right w:val="single" w:sz="4" w:space="0" w:color="000000"/>
            </w:tcBorders>
            <w:vAlign w:val="center"/>
          </w:tcPr>
          <w:p w14:paraId="599883EA" w14:textId="77777777" w:rsidR="00AF42FF" w:rsidRPr="00AF0737" w:rsidRDefault="00AF42FF" w:rsidP="00786A47">
            <w:pPr>
              <w:pStyle w:val="Tabletext"/>
              <w:jc w:val="center"/>
              <w:rPr>
                <w:lang w:eastAsia="ar-SA"/>
              </w:rPr>
            </w:pPr>
            <w:r w:rsidRPr="00AF0737">
              <w:rPr>
                <w:lang w:eastAsia="ar-SA"/>
              </w:rPr>
              <w:t>700</w:t>
            </w:r>
          </w:p>
        </w:tc>
      </w:tr>
      <w:tr w:rsidR="00AF42FF" w:rsidRPr="00AF0737" w14:paraId="6981173D"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4B33C08D" w14:textId="77777777" w:rsidR="00AF42FF" w:rsidRPr="00AF0737" w:rsidRDefault="00AF42FF" w:rsidP="00786A47">
            <w:pPr>
              <w:pStyle w:val="Tabletext"/>
              <w:rPr>
                <w:lang w:eastAsia="ar-SA"/>
              </w:rPr>
            </w:pPr>
            <w:r w:rsidRPr="00AF0737">
              <w:rPr>
                <w:lang w:eastAsia="ar-SA"/>
              </w:rPr>
              <w:t>Inclination</w:t>
            </w:r>
          </w:p>
        </w:tc>
        <w:tc>
          <w:tcPr>
            <w:tcW w:w="1571" w:type="dxa"/>
            <w:tcBorders>
              <w:top w:val="single" w:sz="4" w:space="0" w:color="000000"/>
              <w:left w:val="single" w:sz="4" w:space="0" w:color="000000"/>
              <w:bottom w:val="single" w:sz="4" w:space="0" w:color="000000"/>
            </w:tcBorders>
            <w:vAlign w:val="center"/>
          </w:tcPr>
          <w:p w14:paraId="1B6EAE2D" w14:textId="77777777" w:rsidR="00AF42FF" w:rsidRPr="00AF0737" w:rsidRDefault="00AF42FF" w:rsidP="00786A47">
            <w:pPr>
              <w:pStyle w:val="Tabletext"/>
              <w:jc w:val="center"/>
              <w:rPr>
                <w:lang w:eastAsia="ar-SA"/>
              </w:rPr>
            </w:pPr>
            <w:r w:rsidRPr="00AF0737">
              <w:rPr>
                <w:lang w:eastAsia="ar-SA"/>
              </w:rPr>
              <w:t>degrees</w:t>
            </w:r>
          </w:p>
        </w:tc>
        <w:tc>
          <w:tcPr>
            <w:tcW w:w="2965" w:type="dxa"/>
            <w:tcBorders>
              <w:top w:val="single" w:sz="4" w:space="0" w:color="000000"/>
              <w:left w:val="single" w:sz="4" w:space="0" w:color="000000"/>
              <w:bottom w:val="single" w:sz="4" w:space="0" w:color="000000"/>
              <w:right w:val="single" w:sz="4" w:space="0" w:color="000000"/>
            </w:tcBorders>
            <w:vAlign w:val="center"/>
          </w:tcPr>
          <w:p w14:paraId="001CBCBC" w14:textId="77777777" w:rsidR="00AF42FF" w:rsidRPr="00AF0737" w:rsidRDefault="00AF42FF" w:rsidP="00786A47">
            <w:pPr>
              <w:pStyle w:val="Tabletext"/>
              <w:jc w:val="center"/>
              <w:rPr>
                <w:lang w:eastAsia="ar-SA"/>
              </w:rPr>
            </w:pPr>
            <w:r w:rsidRPr="00AF0737">
              <w:rPr>
                <w:lang w:eastAsia="ar-SA"/>
              </w:rPr>
              <w:t>98.2</w:t>
            </w:r>
          </w:p>
        </w:tc>
      </w:tr>
      <w:tr w:rsidR="00AF42FF" w:rsidRPr="00AF0737" w14:paraId="43CE9D40"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1865800B" w14:textId="77777777" w:rsidR="00AF42FF" w:rsidRPr="00AF0737" w:rsidRDefault="00AF42FF" w:rsidP="00786A47">
            <w:pPr>
              <w:pStyle w:val="Tabletext"/>
              <w:rPr>
                <w:lang w:eastAsia="ar-SA"/>
              </w:rPr>
            </w:pPr>
            <w:r w:rsidRPr="00AF0737">
              <w:rPr>
                <w:lang w:eastAsia="ar-SA"/>
              </w:rPr>
              <w:t>Repeat period</w:t>
            </w:r>
          </w:p>
        </w:tc>
        <w:tc>
          <w:tcPr>
            <w:tcW w:w="1571" w:type="dxa"/>
            <w:tcBorders>
              <w:top w:val="single" w:sz="4" w:space="0" w:color="000000"/>
              <w:left w:val="single" w:sz="4" w:space="0" w:color="000000"/>
              <w:bottom w:val="single" w:sz="4" w:space="0" w:color="000000"/>
            </w:tcBorders>
            <w:vAlign w:val="center"/>
          </w:tcPr>
          <w:p w14:paraId="08EDD1AF" w14:textId="77777777" w:rsidR="00AF42FF" w:rsidRPr="00AF0737" w:rsidRDefault="00AF42FF" w:rsidP="00786A47">
            <w:pPr>
              <w:pStyle w:val="Tabletext"/>
              <w:jc w:val="center"/>
              <w:rPr>
                <w:lang w:eastAsia="ar-SA"/>
              </w:rPr>
            </w:pPr>
          </w:p>
        </w:tc>
        <w:tc>
          <w:tcPr>
            <w:tcW w:w="2965" w:type="dxa"/>
            <w:tcBorders>
              <w:top w:val="single" w:sz="4" w:space="0" w:color="000000"/>
              <w:left w:val="single" w:sz="4" w:space="0" w:color="000000"/>
              <w:bottom w:val="single" w:sz="4" w:space="0" w:color="000000"/>
              <w:right w:val="single" w:sz="4" w:space="0" w:color="000000"/>
            </w:tcBorders>
            <w:vAlign w:val="center"/>
          </w:tcPr>
          <w:p w14:paraId="2691D615" w14:textId="77777777" w:rsidR="00AF42FF" w:rsidRPr="00AF0737" w:rsidRDefault="00AF42FF" w:rsidP="00786A47">
            <w:pPr>
              <w:pStyle w:val="Tabletext"/>
              <w:jc w:val="center"/>
              <w:rPr>
                <w:lang w:eastAsia="ar-SA"/>
              </w:rPr>
            </w:pPr>
            <w:r w:rsidRPr="00AF0737">
              <w:rPr>
                <w:lang w:eastAsia="ar-SA"/>
              </w:rPr>
              <w:t>16</w:t>
            </w:r>
          </w:p>
        </w:tc>
      </w:tr>
      <w:tr w:rsidR="00AF42FF" w:rsidRPr="00AF0737" w14:paraId="332E8500"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68736DE0" w14:textId="77777777" w:rsidR="00AF42FF" w:rsidRPr="00AF0737" w:rsidRDefault="00AF42FF" w:rsidP="00786A47">
            <w:pPr>
              <w:pStyle w:val="Tabletext"/>
              <w:rPr>
                <w:lang w:eastAsia="ar-SA"/>
              </w:rPr>
            </w:pPr>
            <w:r w:rsidRPr="00AF0737">
              <w:rPr>
                <w:lang w:eastAsia="ar-SA"/>
              </w:rPr>
              <w:t>Antenna type</w:t>
            </w:r>
          </w:p>
        </w:tc>
        <w:tc>
          <w:tcPr>
            <w:tcW w:w="1571" w:type="dxa"/>
            <w:tcBorders>
              <w:top w:val="single" w:sz="4" w:space="0" w:color="000000"/>
              <w:left w:val="single" w:sz="4" w:space="0" w:color="000000"/>
              <w:bottom w:val="single" w:sz="4" w:space="0" w:color="000000"/>
            </w:tcBorders>
            <w:vAlign w:val="center"/>
          </w:tcPr>
          <w:p w14:paraId="2F4B0B1C" w14:textId="77777777" w:rsidR="00AF42FF" w:rsidRPr="00AF0737" w:rsidRDefault="00AF42FF" w:rsidP="00786A47">
            <w:pPr>
              <w:pStyle w:val="Tabletext"/>
              <w:jc w:val="center"/>
              <w:rPr>
                <w:lang w:eastAsia="ar-SA"/>
              </w:rPr>
            </w:pPr>
          </w:p>
        </w:tc>
        <w:tc>
          <w:tcPr>
            <w:tcW w:w="2965" w:type="dxa"/>
            <w:tcBorders>
              <w:top w:val="single" w:sz="4" w:space="0" w:color="000000"/>
              <w:left w:val="single" w:sz="4" w:space="0" w:color="000000"/>
              <w:bottom w:val="single" w:sz="4" w:space="0" w:color="000000"/>
              <w:right w:val="single" w:sz="4" w:space="0" w:color="000000"/>
            </w:tcBorders>
            <w:vAlign w:val="center"/>
          </w:tcPr>
          <w:p w14:paraId="6CF5F7C0" w14:textId="77777777" w:rsidR="00AF42FF" w:rsidRPr="00AF0737" w:rsidRDefault="00AF42FF" w:rsidP="00786A47">
            <w:pPr>
              <w:pStyle w:val="Tabletext"/>
              <w:jc w:val="center"/>
              <w:rPr>
                <w:lang w:eastAsia="ar-SA"/>
              </w:rPr>
            </w:pPr>
            <w:r w:rsidRPr="00AF0737">
              <w:rPr>
                <w:lang w:eastAsia="ar-SA"/>
              </w:rPr>
              <w:t>Parabolic reflector antenna</w:t>
            </w:r>
          </w:p>
        </w:tc>
      </w:tr>
      <w:tr w:rsidR="00AF42FF" w:rsidRPr="00AF0737" w14:paraId="00E78009"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1AB11B68" w14:textId="77777777" w:rsidR="00AF42FF" w:rsidRPr="00AF0737" w:rsidRDefault="00AF42FF" w:rsidP="00786A47">
            <w:pPr>
              <w:pStyle w:val="Tabletext"/>
              <w:rPr>
                <w:lang w:eastAsia="ar-SA"/>
              </w:rPr>
            </w:pPr>
            <w:r w:rsidRPr="00AF0737">
              <w:rPr>
                <w:lang w:eastAsia="ar-SA"/>
              </w:rPr>
              <w:t>Antenna diameter</w:t>
            </w:r>
          </w:p>
        </w:tc>
        <w:tc>
          <w:tcPr>
            <w:tcW w:w="1571" w:type="dxa"/>
            <w:tcBorders>
              <w:top w:val="single" w:sz="4" w:space="0" w:color="000000"/>
              <w:left w:val="single" w:sz="4" w:space="0" w:color="000000"/>
              <w:bottom w:val="single" w:sz="4" w:space="0" w:color="000000"/>
            </w:tcBorders>
            <w:vAlign w:val="center"/>
          </w:tcPr>
          <w:p w14:paraId="1775266C" w14:textId="77777777" w:rsidR="00AF42FF" w:rsidRPr="00AF0737" w:rsidRDefault="00AF42FF" w:rsidP="00786A47">
            <w:pPr>
              <w:pStyle w:val="Tabletext"/>
              <w:jc w:val="center"/>
              <w:rPr>
                <w:lang w:eastAsia="ar-SA"/>
              </w:rPr>
            </w:pPr>
          </w:p>
        </w:tc>
        <w:tc>
          <w:tcPr>
            <w:tcW w:w="2965" w:type="dxa"/>
            <w:tcBorders>
              <w:top w:val="single" w:sz="4" w:space="0" w:color="000000"/>
              <w:left w:val="single" w:sz="4" w:space="0" w:color="000000"/>
              <w:bottom w:val="single" w:sz="4" w:space="0" w:color="000000"/>
              <w:right w:val="single" w:sz="4" w:space="0" w:color="000000"/>
            </w:tcBorders>
            <w:vAlign w:val="center"/>
          </w:tcPr>
          <w:p w14:paraId="044FB536" w14:textId="77777777" w:rsidR="00AF42FF" w:rsidRPr="00AF0737" w:rsidRDefault="00AF42FF" w:rsidP="00786A47">
            <w:pPr>
              <w:pStyle w:val="Tabletext"/>
              <w:jc w:val="center"/>
              <w:rPr>
                <w:lang w:eastAsia="ar-SA"/>
              </w:rPr>
            </w:pPr>
            <w:r w:rsidRPr="00AF0737">
              <w:rPr>
                <w:lang w:eastAsia="ar-SA"/>
              </w:rPr>
              <w:t>2.0 m</w:t>
            </w:r>
          </w:p>
        </w:tc>
      </w:tr>
      <w:tr w:rsidR="00AF42FF" w:rsidRPr="00AF0737" w14:paraId="2C4BB019"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4C277B36" w14:textId="77777777" w:rsidR="00AF42FF" w:rsidRPr="00AF0737" w:rsidRDefault="00AF42FF" w:rsidP="00786A47">
            <w:pPr>
              <w:pStyle w:val="Tabletext"/>
              <w:rPr>
                <w:lang w:eastAsia="ar-SA"/>
              </w:rPr>
            </w:pPr>
            <w:r w:rsidRPr="00AF0737">
              <w:rPr>
                <w:lang w:eastAsia="ar-SA"/>
              </w:rPr>
              <w:t>Antenna (receive) peak gain</w:t>
            </w:r>
          </w:p>
        </w:tc>
        <w:tc>
          <w:tcPr>
            <w:tcW w:w="1571" w:type="dxa"/>
            <w:tcBorders>
              <w:top w:val="single" w:sz="4" w:space="0" w:color="000000"/>
              <w:left w:val="single" w:sz="4" w:space="0" w:color="000000"/>
              <w:bottom w:val="single" w:sz="4" w:space="0" w:color="000000"/>
            </w:tcBorders>
            <w:vAlign w:val="center"/>
          </w:tcPr>
          <w:p w14:paraId="21AEAB53" w14:textId="77777777" w:rsidR="00AF42FF" w:rsidRPr="00AF0737" w:rsidRDefault="00AF42FF" w:rsidP="00786A47">
            <w:pPr>
              <w:pStyle w:val="Tabletext"/>
              <w:jc w:val="center"/>
              <w:rPr>
                <w:lang w:eastAsia="ar-SA"/>
              </w:rPr>
            </w:pPr>
            <w:proofErr w:type="spellStart"/>
            <w:r w:rsidRPr="00AF0737">
              <w:rPr>
                <w:lang w:eastAsia="ar-SA"/>
              </w:rPr>
              <w:t>dBi</w:t>
            </w:r>
            <w:proofErr w:type="spellEnd"/>
          </w:p>
        </w:tc>
        <w:tc>
          <w:tcPr>
            <w:tcW w:w="2965" w:type="dxa"/>
            <w:tcBorders>
              <w:top w:val="single" w:sz="4" w:space="0" w:color="000000"/>
              <w:left w:val="single" w:sz="4" w:space="0" w:color="000000"/>
              <w:bottom w:val="single" w:sz="4" w:space="0" w:color="000000"/>
              <w:right w:val="single" w:sz="4" w:space="0" w:color="000000"/>
            </w:tcBorders>
            <w:vAlign w:val="center"/>
          </w:tcPr>
          <w:p w14:paraId="44EF52E3" w14:textId="77777777" w:rsidR="00AF42FF" w:rsidRPr="00AF0737" w:rsidRDefault="00AF42FF" w:rsidP="00786A47">
            <w:pPr>
              <w:pStyle w:val="Tabletext"/>
              <w:jc w:val="center"/>
              <w:rPr>
                <w:lang w:eastAsia="ar-SA"/>
              </w:rPr>
            </w:pPr>
            <w:r w:rsidRPr="00AF0737">
              <w:rPr>
                <w:lang w:eastAsia="ar-SA"/>
              </w:rPr>
              <w:t>62.4</w:t>
            </w:r>
          </w:p>
        </w:tc>
      </w:tr>
      <w:tr w:rsidR="00AF42FF" w:rsidRPr="00AF0737" w14:paraId="6CEA769F"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6EAF7C8E" w14:textId="77777777" w:rsidR="00AF42FF" w:rsidRPr="00AF0737" w:rsidRDefault="00AF42FF" w:rsidP="00786A47">
            <w:pPr>
              <w:pStyle w:val="Tabletext"/>
              <w:rPr>
                <w:lang w:eastAsia="ar-SA"/>
              </w:rPr>
            </w:pPr>
            <w:r w:rsidRPr="00AF0737">
              <w:rPr>
                <w:lang w:eastAsia="ar-SA"/>
              </w:rPr>
              <w:t>Polarization</w:t>
            </w:r>
          </w:p>
        </w:tc>
        <w:tc>
          <w:tcPr>
            <w:tcW w:w="1571" w:type="dxa"/>
            <w:tcBorders>
              <w:top w:val="single" w:sz="4" w:space="0" w:color="000000"/>
              <w:left w:val="single" w:sz="4" w:space="0" w:color="000000"/>
              <w:bottom w:val="single" w:sz="4" w:space="0" w:color="000000"/>
            </w:tcBorders>
            <w:vAlign w:val="center"/>
          </w:tcPr>
          <w:p w14:paraId="5D4A4CBE" w14:textId="77777777" w:rsidR="00AF42FF" w:rsidRPr="00AF0737" w:rsidRDefault="00AF42FF" w:rsidP="00786A47">
            <w:pPr>
              <w:pStyle w:val="Tabletext"/>
              <w:jc w:val="center"/>
              <w:rPr>
                <w:lang w:eastAsia="ar-SA"/>
              </w:rPr>
            </w:pPr>
          </w:p>
        </w:tc>
        <w:tc>
          <w:tcPr>
            <w:tcW w:w="2965" w:type="dxa"/>
            <w:tcBorders>
              <w:top w:val="single" w:sz="4" w:space="0" w:color="000000"/>
              <w:left w:val="single" w:sz="4" w:space="0" w:color="000000"/>
              <w:bottom w:val="single" w:sz="4" w:space="0" w:color="000000"/>
              <w:right w:val="single" w:sz="4" w:space="0" w:color="000000"/>
            </w:tcBorders>
          </w:tcPr>
          <w:p w14:paraId="066F0A4A" w14:textId="77777777" w:rsidR="00AF42FF" w:rsidRPr="00AF0737" w:rsidRDefault="00AF42FF" w:rsidP="00786A47">
            <w:pPr>
              <w:pStyle w:val="Tabletext"/>
              <w:jc w:val="center"/>
              <w:rPr>
                <w:lang w:eastAsia="ar-SA"/>
              </w:rPr>
            </w:pPr>
            <w:r w:rsidRPr="00AF0737">
              <w:t>Linear H,V</w:t>
            </w:r>
          </w:p>
        </w:tc>
      </w:tr>
      <w:tr w:rsidR="00AF42FF" w:rsidRPr="00AF0737" w14:paraId="312C551F"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79D5A55F" w14:textId="77777777" w:rsidR="00AF42FF" w:rsidRPr="00AF0737" w:rsidRDefault="00AF42FF" w:rsidP="00786A47">
            <w:pPr>
              <w:pStyle w:val="Tabletext"/>
              <w:rPr>
                <w:lang w:eastAsia="ar-SA"/>
              </w:rPr>
            </w:pPr>
            <w:r w:rsidRPr="00AF0737">
              <w:rPr>
                <w:lang w:eastAsia="ar-SA"/>
              </w:rPr>
              <w:t>Incidence angle at Earth</w:t>
            </w:r>
          </w:p>
        </w:tc>
        <w:tc>
          <w:tcPr>
            <w:tcW w:w="1571" w:type="dxa"/>
            <w:tcBorders>
              <w:top w:val="single" w:sz="4" w:space="0" w:color="000000"/>
              <w:left w:val="single" w:sz="4" w:space="0" w:color="000000"/>
              <w:bottom w:val="single" w:sz="4" w:space="0" w:color="000000"/>
            </w:tcBorders>
            <w:vAlign w:val="center"/>
          </w:tcPr>
          <w:p w14:paraId="14363835" w14:textId="77777777" w:rsidR="00AF42FF" w:rsidRPr="00AF0737" w:rsidRDefault="00AF42FF" w:rsidP="00786A47">
            <w:pPr>
              <w:pStyle w:val="Tabletext"/>
              <w:jc w:val="center"/>
              <w:rPr>
                <w:lang w:eastAsia="ar-SA"/>
              </w:rPr>
            </w:pPr>
            <w:r w:rsidRPr="00AF0737">
              <w:rPr>
                <w:lang w:eastAsia="ar-SA"/>
              </w:rPr>
              <w:t>degrees</w:t>
            </w:r>
          </w:p>
        </w:tc>
        <w:tc>
          <w:tcPr>
            <w:tcW w:w="2965" w:type="dxa"/>
            <w:tcBorders>
              <w:top w:val="single" w:sz="4" w:space="0" w:color="000000"/>
              <w:left w:val="single" w:sz="4" w:space="0" w:color="000000"/>
              <w:bottom w:val="single" w:sz="4" w:space="0" w:color="000000"/>
              <w:right w:val="single" w:sz="4" w:space="0" w:color="000000"/>
            </w:tcBorders>
            <w:vAlign w:val="center"/>
          </w:tcPr>
          <w:p w14:paraId="7F17051E" w14:textId="77777777" w:rsidR="00AF42FF" w:rsidRPr="00AF0737" w:rsidRDefault="00AF42FF" w:rsidP="00786A47">
            <w:pPr>
              <w:pStyle w:val="Tabletext"/>
              <w:jc w:val="center"/>
              <w:rPr>
                <w:lang w:eastAsia="ar-SA"/>
              </w:rPr>
            </w:pPr>
            <w:r w:rsidRPr="00AF0737">
              <w:rPr>
                <w:lang w:eastAsia="ar-SA"/>
              </w:rPr>
              <w:t>55</w:t>
            </w:r>
          </w:p>
        </w:tc>
      </w:tr>
      <w:tr w:rsidR="00AF42FF" w:rsidRPr="00AF0737" w14:paraId="5CAD280D"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0CCA5E9B" w14:textId="77777777" w:rsidR="00AF42FF" w:rsidRPr="00AF0737" w:rsidRDefault="00AF42FF" w:rsidP="00786A47">
            <w:pPr>
              <w:pStyle w:val="Tabletext"/>
              <w:rPr>
                <w:lang w:eastAsia="ar-SA"/>
              </w:rPr>
            </w:pPr>
            <w:r w:rsidRPr="00AF0737">
              <w:rPr>
                <w:lang w:eastAsia="ar-SA"/>
              </w:rPr>
              <w:t>Azimuth scan rate</w:t>
            </w:r>
          </w:p>
        </w:tc>
        <w:tc>
          <w:tcPr>
            <w:tcW w:w="1571" w:type="dxa"/>
            <w:tcBorders>
              <w:top w:val="single" w:sz="4" w:space="0" w:color="000000"/>
              <w:left w:val="single" w:sz="4" w:space="0" w:color="000000"/>
              <w:bottom w:val="single" w:sz="4" w:space="0" w:color="000000"/>
            </w:tcBorders>
            <w:vAlign w:val="center"/>
          </w:tcPr>
          <w:p w14:paraId="4A9C19B4" w14:textId="77777777" w:rsidR="00AF42FF" w:rsidRPr="00AF0737" w:rsidRDefault="00AF42FF" w:rsidP="00786A47">
            <w:pPr>
              <w:pStyle w:val="Tabletext"/>
              <w:jc w:val="center"/>
              <w:rPr>
                <w:lang w:eastAsia="ar-SA"/>
              </w:rPr>
            </w:pPr>
            <w:r w:rsidRPr="00AF0737">
              <w:rPr>
                <w:lang w:eastAsia="ar-SA"/>
              </w:rPr>
              <w:t>rpm</w:t>
            </w:r>
          </w:p>
        </w:tc>
        <w:tc>
          <w:tcPr>
            <w:tcW w:w="2965" w:type="dxa"/>
            <w:tcBorders>
              <w:top w:val="single" w:sz="4" w:space="0" w:color="000000"/>
              <w:left w:val="single" w:sz="4" w:space="0" w:color="000000"/>
              <w:bottom w:val="single" w:sz="4" w:space="0" w:color="000000"/>
              <w:right w:val="single" w:sz="4" w:space="0" w:color="000000"/>
            </w:tcBorders>
          </w:tcPr>
          <w:p w14:paraId="6192ED79" w14:textId="77777777" w:rsidR="00AF42FF" w:rsidRPr="00AF0737" w:rsidRDefault="00AF42FF" w:rsidP="00786A47">
            <w:pPr>
              <w:pStyle w:val="Tabletext"/>
              <w:jc w:val="center"/>
              <w:rPr>
                <w:lang w:eastAsia="ar-SA"/>
              </w:rPr>
            </w:pPr>
            <w:r w:rsidRPr="00AF0737">
              <w:t>40</w:t>
            </w:r>
          </w:p>
        </w:tc>
      </w:tr>
      <w:tr w:rsidR="00AF42FF" w:rsidRPr="00AF0737" w14:paraId="33FE52D2"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79E6668B" w14:textId="77777777" w:rsidR="00AF42FF" w:rsidRPr="00AF0737" w:rsidRDefault="00AF42FF" w:rsidP="00786A47">
            <w:pPr>
              <w:pStyle w:val="Tabletext"/>
              <w:rPr>
                <w:lang w:eastAsia="ar-SA"/>
              </w:rPr>
            </w:pPr>
            <w:r w:rsidRPr="00AF0737">
              <w:t>Antenna beam look angle</w:t>
            </w:r>
          </w:p>
        </w:tc>
        <w:tc>
          <w:tcPr>
            <w:tcW w:w="1571" w:type="dxa"/>
            <w:tcBorders>
              <w:top w:val="single" w:sz="4" w:space="0" w:color="000000"/>
              <w:left w:val="single" w:sz="4" w:space="0" w:color="000000"/>
              <w:bottom w:val="single" w:sz="4" w:space="0" w:color="000000"/>
            </w:tcBorders>
            <w:vAlign w:val="center"/>
          </w:tcPr>
          <w:p w14:paraId="16F8CAF3" w14:textId="77777777" w:rsidR="00AF42FF" w:rsidRPr="00AF0737" w:rsidRDefault="00AF42FF" w:rsidP="00786A47">
            <w:pPr>
              <w:pStyle w:val="Tabletext"/>
              <w:jc w:val="center"/>
              <w:rPr>
                <w:lang w:eastAsia="ar-SA"/>
              </w:rPr>
            </w:pPr>
            <w:r w:rsidRPr="00AF0737">
              <w:rPr>
                <w:lang w:eastAsia="ar-SA"/>
              </w:rPr>
              <w:t>degrees</w:t>
            </w:r>
          </w:p>
        </w:tc>
        <w:tc>
          <w:tcPr>
            <w:tcW w:w="2965" w:type="dxa"/>
            <w:tcBorders>
              <w:top w:val="single" w:sz="4" w:space="0" w:color="000000"/>
              <w:left w:val="single" w:sz="4" w:space="0" w:color="000000"/>
              <w:bottom w:val="single" w:sz="4" w:space="0" w:color="000000"/>
              <w:right w:val="single" w:sz="4" w:space="0" w:color="000000"/>
            </w:tcBorders>
          </w:tcPr>
          <w:p w14:paraId="618E87D8" w14:textId="77777777" w:rsidR="00AF42FF" w:rsidRPr="00AF0737" w:rsidRDefault="00AF42FF" w:rsidP="00786A47">
            <w:pPr>
              <w:pStyle w:val="Tabletext"/>
              <w:jc w:val="center"/>
              <w:rPr>
                <w:lang w:eastAsia="ar-SA"/>
              </w:rPr>
            </w:pPr>
            <w:r w:rsidRPr="00AF0737">
              <w:t>47.5</w:t>
            </w:r>
          </w:p>
        </w:tc>
      </w:tr>
      <w:tr w:rsidR="00AF42FF" w:rsidRPr="00AF0737" w14:paraId="356C3094"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3EBC049A" w14:textId="77777777" w:rsidR="00AF42FF" w:rsidRPr="00AF0737" w:rsidRDefault="00AF42FF" w:rsidP="00786A47">
            <w:pPr>
              <w:pStyle w:val="Tabletext"/>
              <w:rPr>
                <w:lang w:eastAsia="ar-SA"/>
              </w:rPr>
            </w:pPr>
            <w:r w:rsidRPr="00AF0737">
              <w:rPr>
                <w:lang w:eastAsia="ar-SA"/>
              </w:rPr>
              <w:t>Antenna beam azimuth angle</w:t>
            </w:r>
          </w:p>
        </w:tc>
        <w:tc>
          <w:tcPr>
            <w:tcW w:w="1571" w:type="dxa"/>
            <w:tcBorders>
              <w:top w:val="single" w:sz="4" w:space="0" w:color="000000"/>
              <w:left w:val="single" w:sz="4" w:space="0" w:color="000000"/>
              <w:bottom w:val="single" w:sz="4" w:space="0" w:color="000000"/>
            </w:tcBorders>
            <w:vAlign w:val="center"/>
          </w:tcPr>
          <w:p w14:paraId="4E095845" w14:textId="77777777" w:rsidR="00AF42FF" w:rsidRPr="00AF0737" w:rsidRDefault="00AF42FF" w:rsidP="00786A47">
            <w:pPr>
              <w:pStyle w:val="Tabletext"/>
              <w:jc w:val="center"/>
              <w:rPr>
                <w:lang w:eastAsia="ar-SA"/>
              </w:rPr>
            </w:pPr>
            <w:r w:rsidRPr="00AF0737">
              <w:rPr>
                <w:lang w:eastAsia="ar-SA"/>
              </w:rPr>
              <w:t>degrees</w:t>
            </w:r>
          </w:p>
        </w:tc>
        <w:tc>
          <w:tcPr>
            <w:tcW w:w="2965" w:type="dxa"/>
            <w:tcBorders>
              <w:top w:val="single" w:sz="4" w:space="0" w:color="000000"/>
              <w:left w:val="single" w:sz="4" w:space="0" w:color="000000"/>
              <w:bottom w:val="single" w:sz="4" w:space="0" w:color="000000"/>
              <w:right w:val="single" w:sz="4" w:space="0" w:color="000000"/>
            </w:tcBorders>
          </w:tcPr>
          <w:p w14:paraId="578C1E1D" w14:textId="77777777" w:rsidR="00AF42FF" w:rsidRPr="00AF0737" w:rsidRDefault="00AF42FF" w:rsidP="00786A47">
            <w:pPr>
              <w:pStyle w:val="Tabletext"/>
              <w:jc w:val="center"/>
              <w:rPr>
                <w:lang w:eastAsia="ar-SA"/>
              </w:rPr>
            </w:pPr>
            <w:r w:rsidRPr="00AF0737">
              <w:t>0 to 360</w:t>
            </w:r>
          </w:p>
        </w:tc>
      </w:tr>
      <w:tr w:rsidR="00AF42FF" w:rsidRPr="00AF0737" w14:paraId="54529142"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129062C7" w14:textId="77777777" w:rsidR="00AF42FF" w:rsidRPr="00AF0737" w:rsidRDefault="00AF42FF" w:rsidP="00786A47">
            <w:pPr>
              <w:pStyle w:val="Tabletext"/>
              <w:rPr>
                <w:lang w:eastAsia="ar-SA"/>
              </w:rPr>
            </w:pPr>
            <w:r w:rsidRPr="00AF0737">
              <w:rPr>
                <w:lang w:eastAsia="ar-SA"/>
              </w:rPr>
              <w:t xml:space="preserve">Antenna </w:t>
            </w:r>
            <w:proofErr w:type="spellStart"/>
            <w:r w:rsidRPr="00AF0737">
              <w:rPr>
                <w:lang w:eastAsia="ar-SA"/>
              </w:rPr>
              <w:t>elevevation</w:t>
            </w:r>
            <w:proofErr w:type="spellEnd"/>
            <w:r w:rsidRPr="00AF0737">
              <w:rPr>
                <w:lang w:eastAsia="ar-SA"/>
              </w:rPr>
              <w:t xml:space="preserve"> </w:t>
            </w:r>
            <w:proofErr w:type="spellStart"/>
            <w:r w:rsidRPr="00AF0737">
              <w:rPr>
                <w:lang w:eastAsia="ar-SA"/>
              </w:rPr>
              <w:t>beamwidth</w:t>
            </w:r>
            <w:proofErr w:type="spellEnd"/>
          </w:p>
        </w:tc>
        <w:tc>
          <w:tcPr>
            <w:tcW w:w="1571" w:type="dxa"/>
            <w:tcBorders>
              <w:top w:val="single" w:sz="4" w:space="0" w:color="000000"/>
              <w:left w:val="single" w:sz="4" w:space="0" w:color="000000"/>
              <w:bottom w:val="single" w:sz="4" w:space="0" w:color="000000"/>
            </w:tcBorders>
            <w:vAlign w:val="center"/>
          </w:tcPr>
          <w:p w14:paraId="482A2AEF" w14:textId="77777777" w:rsidR="00AF42FF" w:rsidRPr="00AF0737" w:rsidRDefault="00AF42FF" w:rsidP="00786A47">
            <w:pPr>
              <w:pStyle w:val="Tabletext"/>
              <w:jc w:val="center"/>
              <w:rPr>
                <w:lang w:eastAsia="ar-SA"/>
              </w:rPr>
            </w:pPr>
            <w:r w:rsidRPr="00AF0737">
              <w:rPr>
                <w:lang w:eastAsia="ar-SA"/>
              </w:rPr>
              <w:t>degrees</w:t>
            </w:r>
          </w:p>
        </w:tc>
        <w:tc>
          <w:tcPr>
            <w:tcW w:w="2965" w:type="dxa"/>
            <w:tcBorders>
              <w:top w:val="single" w:sz="4" w:space="0" w:color="000000"/>
              <w:left w:val="single" w:sz="4" w:space="0" w:color="000000"/>
              <w:bottom w:val="single" w:sz="4" w:space="0" w:color="000000"/>
              <w:right w:val="single" w:sz="4" w:space="0" w:color="000000"/>
            </w:tcBorders>
          </w:tcPr>
          <w:p w14:paraId="14BDE6F9" w14:textId="77777777" w:rsidR="00AF42FF" w:rsidRPr="00AF0737" w:rsidRDefault="00AF42FF" w:rsidP="00786A47">
            <w:pPr>
              <w:pStyle w:val="Tabletext"/>
              <w:jc w:val="center"/>
              <w:rPr>
                <w:lang w:eastAsia="ar-SA"/>
              </w:rPr>
            </w:pPr>
            <w:r w:rsidRPr="00AF0737">
              <w:t>0.15</w:t>
            </w:r>
          </w:p>
        </w:tc>
      </w:tr>
      <w:tr w:rsidR="00AF42FF" w:rsidRPr="00AF0737" w14:paraId="122D0980"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7E9B70A8" w14:textId="77777777" w:rsidR="00AF42FF" w:rsidRPr="00AF0737" w:rsidRDefault="00AF42FF" w:rsidP="00786A47">
            <w:pPr>
              <w:pStyle w:val="Tabletext"/>
              <w:rPr>
                <w:lang w:eastAsia="ar-SA"/>
              </w:rPr>
            </w:pPr>
            <w:r w:rsidRPr="00AF0737">
              <w:rPr>
                <w:lang w:eastAsia="ar-SA"/>
              </w:rPr>
              <w:t xml:space="preserve">Antenna azimuth </w:t>
            </w:r>
            <w:proofErr w:type="spellStart"/>
            <w:r w:rsidRPr="00AF0737">
              <w:rPr>
                <w:lang w:eastAsia="ar-SA"/>
              </w:rPr>
              <w:t>beamwidth</w:t>
            </w:r>
            <w:proofErr w:type="spellEnd"/>
          </w:p>
        </w:tc>
        <w:tc>
          <w:tcPr>
            <w:tcW w:w="1571" w:type="dxa"/>
            <w:tcBorders>
              <w:top w:val="single" w:sz="4" w:space="0" w:color="000000"/>
              <w:left w:val="single" w:sz="4" w:space="0" w:color="000000"/>
              <w:bottom w:val="single" w:sz="4" w:space="0" w:color="000000"/>
            </w:tcBorders>
            <w:vAlign w:val="center"/>
          </w:tcPr>
          <w:p w14:paraId="2C3DDB83" w14:textId="77777777" w:rsidR="00AF42FF" w:rsidRPr="00AF0737" w:rsidRDefault="00AF42FF" w:rsidP="00786A47">
            <w:pPr>
              <w:pStyle w:val="Tabletext"/>
              <w:jc w:val="center"/>
              <w:rPr>
                <w:lang w:eastAsia="ar-SA"/>
              </w:rPr>
            </w:pPr>
            <w:r w:rsidRPr="00AF0737">
              <w:rPr>
                <w:lang w:eastAsia="ar-SA"/>
              </w:rPr>
              <w:t>degrees</w:t>
            </w:r>
          </w:p>
        </w:tc>
        <w:tc>
          <w:tcPr>
            <w:tcW w:w="2965" w:type="dxa"/>
            <w:tcBorders>
              <w:top w:val="single" w:sz="4" w:space="0" w:color="000000"/>
              <w:left w:val="single" w:sz="4" w:space="0" w:color="000000"/>
              <w:bottom w:val="single" w:sz="4" w:space="0" w:color="000000"/>
              <w:right w:val="single" w:sz="4" w:space="0" w:color="000000"/>
            </w:tcBorders>
          </w:tcPr>
          <w:p w14:paraId="5C1AFB71" w14:textId="77777777" w:rsidR="00AF42FF" w:rsidRPr="00AF0737" w:rsidRDefault="00AF42FF" w:rsidP="00786A47">
            <w:pPr>
              <w:pStyle w:val="Tabletext"/>
              <w:jc w:val="center"/>
              <w:rPr>
                <w:lang w:eastAsia="ar-SA"/>
              </w:rPr>
            </w:pPr>
            <w:r w:rsidRPr="00AF0737">
              <w:t>0.15</w:t>
            </w:r>
          </w:p>
        </w:tc>
      </w:tr>
      <w:tr w:rsidR="00AF42FF" w:rsidRPr="00AF0737" w14:paraId="72ED1FA0"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64D2391B" w14:textId="77777777" w:rsidR="00AF42FF" w:rsidRPr="00AF0737" w:rsidRDefault="00AF42FF" w:rsidP="00786A47">
            <w:pPr>
              <w:pStyle w:val="Tabletext"/>
              <w:rPr>
                <w:lang w:eastAsia="ar-SA"/>
              </w:rPr>
            </w:pPr>
            <w:proofErr w:type="spellStart"/>
            <w:r w:rsidRPr="00AF0737">
              <w:rPr>
                <w:lang w:eastAsia="ar-SA"/>
              </w:rPr>
              <w:t>Beamwidth</w:t>
            </w:r>
            <w:proofErr w:type="spellEnd"/>
          </w:p>
        </w:tc>
        <w:tc>
          <w:tcPr>
            <w:tcW w:w="1571" w:type="dxa"/>
            <w:tcBorders>
              <w:top w:val="single" w:sz="4" w:space="0" w:color="000000"/>
              <w:left w:val="single" w:sz="4" w:space="0" w:color="000000"/>
              <w:bottom w:val="single" w:sz="4" w:space="0" w:color="000000"/>
            </w:tcBorders>
            <w:vAlign w:val="center"/>
          </w:tcPr>
          <w:p w14:paraId="6FE5B731" w14:textId="77777777" w:rsidR="00AF42FF" w:rsidRPr="00AF0737" w:rsidRDefault="00AF42FF" w:rsidP="00786A47">
            <w:pPr>
              <w:pStyle w:val="Tabletext"/>
              <w:jc w:val="center"/>
              <w:rPr>
                <w:lang w:eastAsia="ar-SA"/>
              </w:rPr>
            </w:pPr>
            <w:r w:rsidRPr="00AF0737">
              <w:rPr>
                <w:lang w:eastAsia="ar-SA"/>
              </w:rPr>
              <w:t>degrees</w:t>
            </w:r>
          </w:p>
        </w:tc>
        <w:tc>
          <w:tcPr>
            <w:tcW w:w="2965" w:type="dxa"/>
            <w:tcBorders>
              <w:top w:val="single" w:sz="4" w:space="0" w:color="000000"/>
              <w:left w:val="single" w:sz="4" w:space="0" w:color="000000"/>
              <w:bottom w:val="single" w:sz="4" w:space="0" w:color="000000"/>
              <w:right w:val="single" w:sz="4" w:space="0" w:color="000000"/>
            </w:tcBorders>
            <w:vAlign w:val="center"/>
          </w:tcPr>
          <w:p w14:paraId="5AB1D2B4" w14:textId="77777777" w:rsidR="00AF42FF" w:rsidRPr="00AF0737" w:rsidRDefault="00AF42FF" w:rsidP="00786A47">
            <w:pPr>
              <w:pStyle w:val="Tabletext"/>
              <w:jc w:val="center"/>
              <w:rPr>
                <w:lang w:eastAsia="ar-SA"/>
              </w:rPr>
            </w:pPr>
            <w:r w:rsidRPr="00AF0737">
              <w:rPr>
                <w:lang w:eastAsia="ar-SA"/>
              </w:rPr>
              <w:t>0.15</w:t>
            </w:r>
          </w:p>
        </w:tc>
      </w:tr>
      <w:tr w:rsidR="00AF42FF" w:rsidRPr="00AF0737" w14:paraId="5833A874"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0DE32DF8" w14:textId="77777777" w:rsidR="00AF42FF" w:rsidRPr="00AF0737" w:rsidRDefault="00AF42FF" w:rsidP="00786A47">
            <w:pPr>
              <w:pStyle w:val="Tabletext"/>
              <w:rPr>
                <w:lang w:eastAsia="ar-SA"/>
              </w:rPr>
            </w:pPr>
            <w:r w:rsidRPr="00AF0737">
              <w:rPr>
                <w:lang w:eastAsia="ar-SA"/>
              </w:rPr>
              <w:t>RF centre frequency</w:t>
            </w:r>
          </w:p>
        </w:tc>
        <w:tc>
          <w:tcPr>
            <w:tcW w:w="1571" w:type="dxa"/>
            <w:tcBorders>
              <w:top w:val="single" w:sz="4" w:space="0" w:color="000000"/>
              <w:left w:val="single" w:sz="4" w:space="0" w:color="000000"/>
              <w:bottom w:val="single" w:sz="4" w:space="0" w:color="000000"/>
            </w:tcBorders>
            <w:vAlign w:val="center"/>
          </w:tcPr>
          <w:p w14:paraId="5F674BD9" w14:textId="77777777" w:rsidR="00AF42FF" w:rsidRPr="00AF0737" w:rsidRDefault="00AF42FF" w:rsidP="00786A47">
            <w:pPr>
              <w:pStyle w:val="Tabletext"/>
              <w:jc w:val="center"/>
              <w:rPr>
                <w:lang w:eastAsia="ar-SA"/>
              </w:rPr>
            </w:pPr>
            <w:r w:rsidRPr="00AF0737">
              <w:rPr>
                <w:lang w:eastAsia="ar-SA"/>
              </w:rPr>
              <w:t>GHz</w:t>
            </w:r>
          </w:p>
        </w:tc>
        <w:tc>
          <w:tcPr>
            <w:tcW w:w="2965" w:type="dxa"/>
            <w:tcBorders>
              <w:top w:val="single" w:sz="4" w:space="0" w:color="000000"/>
              <w:left w:val="single" w:sz="4" w:space="0" w:color="000000"/>
              <w:bottom w:val="single" w:sz="4" w:space="0" w:color="000000"/>
              <w:right w:val="single" w:sz="4" w:space="0" w:color="000000"/>
            </w:tcBorders>
            <w:vAlign w:val="center"/>
          </w:tcPr>
          <w:p w14:paraId="18D5ABFC" w14:textId="77777777" w:rsidR="00AF42FF" w:rsidRPr="00AF0737" w:rsidRDefault="00AF42FF" w:rsidP="00786A47">
            <w:pPr>
              <w:pStyle w:val="Tabletext"/>
              <w:jc w:val="center"/>
              <w:rPr>
                <w:lang w:eastAsia="ar-SA"/>
              </w:rPr>
            </w:pPr>
            <w:r w:rsidRPr="00AF0737">
              <w:rPr>
                <w:lang w:eastAsia="ar-SA"/>
              </w:rPr>
              <w:t>89.0</w:t>
            </w:r>
          </w:p>
        </w:tc>
      </w:tr>
      <w:tr w:rsidR="00AF42FF" w:rsidRPr="00AF0737" w14:paraId="161D285F"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50D25609" w14:textId="77777777" w:rsidR="00AF42FF" w:rsidRPr="00AF0737" w:rsidRDefault="00AF42FF" w:rsidP="00786A47">
            <w:pPr>
              <w:pStyle w:val="Tabletext"/>
              <w:rPr>
                <w:lang w:eastAsia="ar-SA"/>
              </w:rPr>
            </w:pPr>
            <w:r w:rsidRPr="00AF0737">
              <w:rPr>
                <w:lang w:eastAsia="ar-SA"/>
              </w:rPr>
              <w:t>RF bandwidth</w:t>
            </w:r>
          </w:p>
        </w:tc>
        <w:tc>
          <w:tcPr>
            <w:tcW w:w="1571" w:type="dxa"/>
            <w:tcBorders>
              <w:top w:val="single" w:sz="4" w:space="0" w:color="000000"/>
              <w:left w:val="single" w:sz="4" w:space="0" w:color="000000"/>
              <w:bottom w:val="single" w:sz="4" w:space="0" w:color="000000"/>
            </w:tcBorders>
            <w:vAlign w:val="center"/>
          </w:tcPr>
          <w:p w14:paraId="303B86B0" w14:textId="77777777" w:rsidR="00AF42FF" w:rsidRPr="00AF0737" w:rsidRDefault="00AF42FF" w:rsidP="00786A47">
            <w:pPr>
              <w:pStyle w:val="Tabletext"/>
              <w:jc w:val="center"/>
              <w:rPr>
                <w:lang w:eastAsia="ar-SA"/>
              </w:rPr>
            </w:pPr>
            <w:r w:rsidRPr="00AF0737">
              <w:rPr>
                <w:lang w:eastAsia="ar-SA"/>
              </w:rPr>
              <w:t>MHz</w:t>
            </w:r>
          </w:p>
        </w:tc>
        <w:tc>
          <w:tcPr>
            <w:tcW w:w="2965" w:type="dxa"/>
            <w:tcBorders>
              <w:top w:val="single" w:sz="4" w:space="0" w:color="000000"/>
              <w:left w:val="single" w:sz="4" w:space="0" w:color="000000"/>
              <w:bottom w:val="single" w:sz="4" w:space="0" w:color="000000"/>
              <w:right w:val="single" w:sz="4" w:space="0" w:color="000000"/>
            </w:tcBorders>
            <w:vAlign w:val="center"/>
          </w:tcPr>
          <w:p w14:paraId="76AAEB98" w14:textId="77777777" w:rsidR="00AF42FF" w:rsidRPr="00AF0737" w:rsidRDefault="00AF42FF" w:rsidP="00786A47">
            <w:pPr>
              <w:pStyle w:val="Tabletext"/>
              <w:jc w:val="center"/>
              <w:rPr>
                <w:lang w:eastAsia="ar-SA"/>
              </w:rPr>
            </w:pPr>
            <w:r w:rsidRPr="00AF0737">
              <w:rPr>
                <w:lang w:eastAsia="ar-SA"/>
              </w:rPr>
              <w:t>3000</w:t>
            </w:r>
          </w:p>
        </w:tc>
      </w:tr>
      <w:tr w:rsidR="00AF42FF" w:rsidRPr="00AF0737" w14:paraId="3BB850AB"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77A28B9E" w14:textId="77777777" w:rsidR="00AF42FF" w:rsidRPr="00AF0737" w:rsidRDefault="00AF42FF" w:rsidP="00786A47">
            <w:pPr>
              <w:pStyle w:val="Tabletext"/>
              <w:jc w:val="center"/>
              <w:rPr>
                <w:lang w:eastAsia="ar-SA"/>
              </w:rPr>
            </w:pPr>
            <w:r w:rsidRPr="00AF0737">
              <w:rPr>
                <w:lang w:eastAsia="ar-SA"/>
              </w:rPr>
              <w:t>Horizontal resolution</w:t>
            </w:r>
          </w:p>
        </w:tc>
        <w:tc>
          <w:tcPr>
            <w:tcW w:w="1571" w:type="dxa"/>
            <w:tcBorders>
              <w:top w:val="single" w:sz="4" w:space="0" w:color="000000"/>
              <w:left w:val="single" w:sz="4" w:space="0" w:color="000000"/>
              <w:bottom w:val="single" w:sz="4" w:space="0" w:color="000000"/>
            </w:tcBorders>
            <w:vAlign w:val="center"/>
          </w:tcPr>
          <w:p w14:paraId="31D314B3" w14:textId="77777777" w:rsidR="00AF42FF" w:rsidRPr="00AF0737" w:rsidRDefault="00AF42FF" w:rsidP="00786A47">
            <w:pPr>
              <w:pStyle w:val="Tabletext"/>
              <w:jc w:val="center"/>
              <w:rPr>
                <w:lang w:eastAsia="ar-SA"/>
              </w:rPr>
            </w:pPr>
          </w:p>
        </w:tc>
        <w:tc>
          <w:tcPr>
            <w:tcW w:w="2965" w:type="dxa"/>
            <w:tcBorders>
              <w:top w:val="single" w:sz="4" w:space="0" w:color="000000"/>
              <w:left w:val="single" w:sz="4" w:space="0" w:color="000000"/>
              <w:bottom w:val="single" w:sz="4" w:space="0" w:color="000000"/>
              <w:right w:val="single" w:sz="4" w:space="0" w:color="000000"/>
            </w:tcBorders>
            <w:vAlign w:val="center"/>
          </w:tcPr>
          <w:p w14:paraId="09CDEAE0" w14:textId="77777777" w:rsidR="00AF42FF" w:rsidRPr="00AF0737" w:rsidRDefault="00AF42FF" w:rsidP="00786A47">
            <w:pPr>
              <w:pStyle w:val="Tabletext"/>
              <w:jc w:val="center"/>
              <w:rPr>
                <w:lang w:eastAsia="ar-SA"/>
              </w:rPr>
            </w:pPr>
            <w:r w:rsidRPr="00AF0737">
              <w:rPr>
                <w:lang w:eastAsia="ar-SA"/>
              </w:rPr>
              <w:t>2.9 km</w:t>
            </w:r>
          </w:p>
        </w:tc>
      </w:tr>
      <w:tr w:rsidR="00AF42FF" w:rsidRPr="00AF0737" w14:paraId="22D61204" w14:textId="77777777" w:rsidTr="0078242A">
        <w:trPr>
          <w:cantSplit/>
          <w:jc w:val="center"/>
        </w:trPr>
        <w:tc>
          <w:tcPr>
            <w:tcW w:w="3969" w:type="dxa"/>
            <w:tcBorders>
              <w:top w:val="single" w:sz="4" w:space="0" w:color="000000"/>
              <w:left w:val="single" w:sz="4" w:space="0" w:color="000000"/>
              <w:bottom w:val="single" w:sz="4" w:space="0" w:color="000000"/>
            </w:tcBorders>
            <w:vAlign w:val="center"/>
          </w:tcPr>
          <w:p w14:paraId="28FB79ED" w14:textId="77777777" w:rsidR="00AF42FF" w:rsidRPr="00AF0737" w:rsidRDefault="00AF42FF" w:rsidP="00786A47">
            <w:pPr>
              <w:pStyle w:val="Tabletext"/>
              <w:jc w:val="center"/>
              <w:rPr>
                <w:lang w:eastAsia="ar-SA"/>
              </w:rPr>
            </w:pPr>
            <w:r w:rsidRPr="00AF0737">
              <w:rPr>
                <w:lang w:eastAsia="ar-SA"/>
              </w:rPr>
              <w:t>Vertical resolution</w:t>
            </w:r>
          </w:p>
        </w:tc>
        <w:tc>
          <w:tcPr>
            <w:tcW w:w="1571" w:type="dxa"/>
            <w:tcBorders>
              <w:top w:val="single" w:sz="4" w:space="0" w:color="000000"/>
              <w:left w:val="single" w:sz="4" w:space="0" w:color="000000"/>
              <w:bottom w:val="single" w:sz="4" w:space="0" w:color="000000"/>
            </w:tcBorders>
            <w:vAlign w:val="center"/>
          </w:tcPr>
          <w:p w14:paraId="52814FB7" w14:textId="77777777" w:rsidR="00AF42FF" w:rsidRPr="00AF0737" w:rsidRDefault="00AF42FF" w:rsidP="00786A47">
            <w:pPr>
              <w:pStyle w:val="Tabletext"/>
              <w:jc w:val="center"/>
              <w:rPr>
                <w:lang w:eastAsia="ar-SA"/>
              </w:rPr>
            </w:pPr>
          </w:p>
        </w:tc>
        <w:tc>
          <w:tcPr>
            <w:tcW w:w="2965" w:type="dxa"/>
            <w:tcBorders>
              <w:top w:val="single" w:sz="4" w:space="0" w:color="000000"/>
              <w:left w:val="single" w:sz="4" w:space="0" w:color="000000"/>
              <w:bottom w:val="single" w:sz="4" w:space="0" w:color="000000"/>
              <w:right w:val="single" w:sz="4" w:space="0" w:color="000000"/>
            </w:tcBorders>
            <w:vAlign w:val="center"/>
          </w:tcPr>
          <w:p w14:paraId="45DBF86C" w14:textId="77777777" w:rsidR="00AF42FF" w:rsidRPr="00AF0737" w:rsidRDefault="00AF42FF" w:rsidP="00786A47">
            <w:pPr>
              <w:pStyle w:val="Tabletext"/>
              <w:jc w:val="center"/>
              <w:rPr>
                <w:lang w:eastAsia="ar-SA"/>
              </w:rPr>
            </w:pPr>
            <w:r w:rsidRPr="00AF0737">
              <w:rPr>
                <w:lang w:eastAsia="ar-SA"/>
              </w:rPr>
              <w:t>5.1 km</w:t>
            </w:r>
          </w:p>
        </w:tc>
      </w:tr>
    </w:tbl>
    <w:p w14:paraId="097DE193" w14:textId="77777777" w:rsidR="00AF42FF" w:rsidRDefault="00AF42FF" w:rsidP="00AF42FF">
      <w:pPr>
        <w:pStyle w:val="Tablefin"/>
      </w:pPr>
    </w:p>
    <w:p w14:paraId="3D4367C5" w14:textId="77777777" w:rsidR="00AF42FF" w:rsidRPr="00AF0737" w:rsidRDefault="00AF42FF" w:rsidP="00AF42FF">
      <w:pPr>
        <w:pStyle w:val="Heading1"/>
      </w:pPr>
      <w:r>
        <w:t>4</w:t>
      </w:r>
      <w:r>
        <w:tab/>
      </w:r>
      <w:r w:rsidRPr="00AF0737">
        <w:t>Performance criteria of Earth exploration satellite service (active) and Earth exploration satellite service (passive)</w:t>
      </w:r>
    </w:p>
    <w:p w14:paraId="5DF0C037" w14:textId="77777777" w:rsidR="00AF42FF" w:rsidRPr="00AF0737" w:rsidRDefault="00AF42FF" w:rsidP="00AF42FF">
      <w:r w:rsidRPr="00AF0737">
        <w:t xml:space="preserve">Performance requirements for spaceborne active sensors in the EESS (active) are provided by </w:t>
      </w:r>
      <w:r w:rsidRPr="00AF0737">
        <w:rPr>
          <w:lang w:eastAsia="zh-CN"/>
        </w:rPr>
        <w:t xml:space="preserve">Recommendation ITU-R RS.1166-4 “Performance and interference criteria for active spaceborne sensors”. The performance criteria for the EESS (active) cloud profile radars specifies measurements of a minimum reflectivity of –30 </w:t>
      </w:r>
      <w:proofErr w:type="spellStart"/>
      <w:r w:rsidRPr="00AF0737">
        <w:rPr>
          <w:lang w:eastAsia="zh-CN"/>
        </w:rPr>
        <w:t>dBz</w:t>
      </w:r>
      <w:proofErr w:type="spellEnd"/>
      <w:r w:rsidRPr="00AF0737">
        <w:rPr>
          <w:lang w:eastAsia="zh-CN"/>
        </w:rPr>
        <w:t xml:space="preserve"> </w:t>
      </w:r>
      <w:r w:rsidRPr="00AF0737">
        <w:rPr>
          <w:lang w:eastAsia="zh-CN"/>
        </w:rPr>
        <w:sym w:font="Symbol" w:char="F0B1"/>
      </w:r>
      <w:r w:rsidRPr="00AF0737">
        <w:rPr>
          <w:lang w:eastAsia="zh-CN"/>
        </w:rPr>
        <w:t xml:space="preserve">10%, </w:t>
      </w:r>
      <w:r w:rsidRPr="00AF0737">
        <w:rPr>
          <w:i/>
          <w:iCs/>
          <w:lang w:eastAsia="zh-CN"/>
        </w:rPr>
        <w:t>I/N</w:t>
      </w:r>
      <w:r w:rsidRPr="00AF0737">
        <w:rPr>
          <w:lang w:eastAsia="zh-CN"/>
        </w:rPr>
        <w:t xml:space="preserve"> no greater than –10 dB and random data availability criteria of at least 99.8%.</w:t>
      </w:r>
    </w:p>
    <w:p w14:paraId="780ADB0A" w14:textId="77777777" w:rsidR="00AF42FF" w:rsidRPr="00AF0737" w:rsidRDefault="00AF42FF" w:rsidP="00AF42FF">
      <w:pPr>
        <w:rPr>
          <w:sz w:val="20"/>
          <w:lang w:eastAsia="zh-CN"/>
        </w:rPr>
      </w:pPr>
      <w:r w:rsidRPr="00AF0737">
        <w:t xml:space="preserve">Performance requirements for spaceborne passive sensors in the EESS (passive) are provided by </w:t>
      </w:r>
      <w:r w:rsidRPr="00AF0737">
        <w:rPr>
          <w:lang w:eastAsia="zh-CN"/>
        </w:rPr>
        <w:t xml:space="preserve">Recommendation ITU-R RS.2017 – </w:t>
      </w:r>
      <w:r w:rsidRPr="00AF0737">
        <w:rPr>
          <w:i/>
          <w:iCs/>
          <w:lang w:eastAsia="zh-CN"/>
        </w:rPr>
        <w:t>“Performance and interference criteria for satellite passive remote sensing”</w:t>
      </w:r>
      <w:r w:rsidRPr="00AF0737">
        <w:rPr>
          <w:lang w:eastAsia="zh-CN"/>
        </w:rPr>
        <w:t xml:space="preserve">. The performance criteria for the EESS (passive) radiometers specifies </w:t>
      </w:r>
      <w:r w:rsidRPr="00AF0737">
        <w:t xml:space="preserve">a temperature differential, </w:t>
      </w:r>
      <w:r w:rsidRPr="00AF0737">
        <w:rPr>
          <w:rFonts w:ascii="Symbol" w:hAnsi="Symbol"/>
          <w:szCs w:val="24"/>
        </w:rPr>
        <w:sym w:font="Symbol" w:char="F044"/>
      </w:r>
      <w:proofErr w:type="spellStart"/>
      <w:r w:rsidRPr="00AF0737">
        <w:rPr>
          <w:i/>
        </w:rPr>
        <w:t>T</w:t>
      </w:r>
      <w:r w:rsidRPr="00AF0737">
        <w:rPr>
          <w:i/>
          <w:iCs/>
          <w:vertAlign w:val="subscript"/>
        </w:rPr>
        <w:t>e</w:t>
      </w:r>
      <w:proofErr w:type="spellEnd"/>
      <w:r w:rsidRPr="00AF0737">
        <w:rPr>
          <w:lang w:eastAsia="zh-CN"/>
        </w:rPr>
        <w:t xml:space="preserve"> of 0.05 K and data availability criteria of at least 99.99%.</w:t>
      </w:r>
    </w:p>
    <w:p w14:paraId="6EE9DB4A" w14:textId="77777777" w:rsidR="00AF42FF" w:rsidRPr="00153438" w:rsidRDefault="00AF42FF" w:rsidP="00AF42FF">
      <w:pPr>
        <w:pStyle w:val="Heading1"/>
        <w:ind w:left="0" w:firstLine="0"/>
      </w:pPr>
      <w:r>
        <w:lastRenderedPageBreak/>
        <w:t>5</w:t>
      </w:r>
      <w:r>
        <w:tab/>
      </w:r>
      <w:r w:rsidRPr="00153438">
        <w:t>Interference criteria</w:t>
      </w:r>
    </w:p>
    <w:p w14:paraId="1C8E95E7" w14:textId="77777777" w:rsidR="00AF42FF" w:rsidRPr="00AF0737" w:rsidRDefault="00AF42FF" w:rsidP="00AF42FF">
      <w:pPr>
        <w:pStyle w:val="Heading2"/>
      </w:pPr>
      <w:r w:rsidRPr="00AF0737">
        <w:t>5.1</w:t>
      </w:r>
      <w:r w:rsidRPr="00AF0737">
        <w:tab/>
        <w:t>Earth exploration satellite service (active) and Earth exploration satellite service (passive)</w:t>
      </w:r>
    </w:p>
    <w:p w14:paraId="251987AD" w14:textId="77777777" w:rsidR="00AF42FF" w:rsidRDefault="00AF42FF" w:rsidP="00AF42FF">
      <w:r w:rsidRPr="00AF0737">
        <w:t xml:space="preserve">Interference requirements for spaceborne active sensors in the EESS (active) are given in </w:t>
      </w:r>
      <w:r>
        <w:t xml:space="preserve">preliminary draft revision of </w:t>
      </w:r>
      <w:r w:rsidRPr="00AF0737">
        <w:t xml:space="preserve">Recommendation </w:t>
      </w:r>
      <w:r w:rsidRPr="00AF0737">
        <w:rPr>
          <w:lang w:eastAsia="zh-CN"/>
        </w:rPr>
        <w:t>ITU-R RS.1166-4 “Performance and interference criteria for active spaceborne sensors”</w:t>
      </w:r>
      <w:r>
        <w:rPr>
          <w:lang w:eastAsia="zh-CN"/>
        </w:rPr>
        <w:t xml:space="preserve"> (Annex 2 of </w:t>
      </w:r>
      <w:hyperlink r:id="rId14" w:history="1">
        <w:r w:rsidRPr="001B7E43">
          <w:rPr>
            <w:rStyle w:val="Hyperlink"/>
            <w:lang w:eastAsia="zh-CN"/>
          </w:rPr>
          <w:t>7C/344</w:t>
        </w:r>
      </w:hyperlink>
      <w:r>
        <w:rPr>
          <w:lang w:eastAsia="zh-CN"/>
        </w:rPr>
        <w:t>)</w:t>
      </w:r>
      <w:r w:rsidRPr="00AF0737">
        <w:rPr>
          <w:lang w:eastAsia="zh-CN"/>
        </w:rPr>
        <w:t>. The interference threshold criteria for the EESS (active) CPR in the 94.0</w:t>
      </w:r>
      <w:r w:rsidRPr="00AF0737">
        <w:rPr>
          <w:lang w:eastAsia="zh-CN"/>
        </w:rPr>
        <w:noBreakHyphen/>
        <w:t>94.1 GHz frequency band</w:t>
      </w:r>
      <w:r w:rsidRPr="00AF0737">
        <w:t xml:space="preserve"> is –155 </w:t>
      </w:r>
      <w:proofErr w:type="spellStart"/>
      <w:r w:rsidRPr="00AF0737">
        <w:t>dBW</w:t>
      </w:r>
      <w:proofErr w:type="spellEnd"/>
      <w:r w:rsidRPr="00AF0737">
        <w:t xml:space="preserve"> over 300 kHz.</w:t>
      </w:r>
      <w:r>
        <w:t xml:space="preserve"> The availability criteria is 99%.</w:t>
      </w:r>
    </w:p>
    <w:p w14:paraId="5F76B9A2" w14:textId="77777777" w:rsidR="00AF42FF" w:rsidRPr="00BF1095" w:rsidRDefault="00AF42FF" w:rsidP="00AF42FF">
      <w:pPr>
        <w:rPr>
          <w:i/>
          <w:color w:val="FF0000"/>
          <w:spacing w:val="-2"/>
          <w:szCs w:val="24"/>
        </w:rPr>
      </w:pPr>
      <w:r>
        <w:rPr>
          <w:i/>
          <w:color w:val="FF0000"/>
          <w:spacing w:val="-2"/>
          <w:szCs w:val="24"/>
        </w:rPr>
        <w:t>[Chairman’s note: The reference to Doc. 7C/344 will need to have been removed in the final document.]</w:t>
      </w:r>
    </w:p>
    <w:p w14:paraId="68BC681F" w14:textId="77777777" w:rsidR="00AF42FF" w:rsidRPr="00AF0737" w:rsidRDefault="00AF42FF" w:rsidP="00AF42FF">
      <w:r w:rsidRPr="00AF0737">
        <w:t xml:space="preserve">Interference requirements for spaceborne passive sensors in the EESS (passive) are given in </w:t>
      </w:r>
      <w:r w:rsidRPr="00AF0737">
        <w:rPr>
          <w:lang w:eastAsia="zh-CN"/>
        </w:rPr>
        <w:t xml:space="preserve">Recommendation ITU-R RS.2017 – </w:t>
      </w:r>
      <w:r w:rsidRPr="00AF0737">
        <w:rPr>
          <w:i/>
          <w:iCs/>
          <w:lang w:eastAsia="zh-CN"/>
        </w:rPr>
        <w:t>“Performance and interference criteria for satellite passive remote sensing”</w:t>
      </w:r>
      <w:r w:rsidRPr="00AF0737">
        <w:rPr>
          <w:lang w:eastAsia="zh-CN"/>
        </w:rPr>
        <w:t>. The interference threshold criteria for the EESS (passive) radiometer in the 86</w:t>
      </w:r>
      <w:r>
        <w:rPr>
          <w:lang w:eastAsia="zh-CN"/>
        </w:rPr>
        <w:noBreakHyphen/>
      </w:r>
      <w:r w:rsidRPr="00AF0737">
        <w:rPr>
          <w:lang w:eastAsia="zh-CN"/>
        </w:rPr>
        <w:t>92</w:t>
      </w:r>
      <w:r>
        <w:rPr>
          <w:lang w:eastAsia="zh-CN"/>
        </w:rPr>
        <w:t> </w:t>
      </w:r>
      <w:r w:rsidRPr="00AF0737">
        <w:rPr>
          <w:lang w:eastAsia="zh-CN"/>
        </w:rPr>
        <w:t>GHz frequency band</w:t>
      </w:r>
      <w:r w:rsidRPr="00AF0737">
        <w:t xml:space="preserve"> is –169 </w:t>
      </w:r>
      <w:proofErr w:type="spellStart"/>
      <w:r w:rsidRPr="00AF0737">
        <w:t>dBW</w:t>
      </w:r>
      <w:proofErr w:type="spellEnd"/>
      <w:r w:rsidRPr="00AF0737">
        <w:t xml:space="preserve"> with a percentage of area or time permissible interference level may be exceeded of 0.01%.</w:t>
      </w:r>
    </w:p>
    <w:p w14:paraId="1EF35929" w14:textId="77777777" w:rsidR="00AF42FF" w:rsidRPr="00AF0737" w:rsidRDefault="00AF42FF" w:rsidP="00AF42FF">
      <w:pPr>
        <w:pStyle w:val="Heading2"/>
      </w:pPr>
      <w:r w:rsidRPr="00AF0737">
        <w:t>5.2</w:t>
      </w:r>
      <w:r w:rsidRPr="00AF0737">
        <w:tab/>
      </w:r>
      <w:r>
        <w:t>foreign object debris</w:t>
      </w:r>
      <w:r w:rsidRPr="00AF0737">
        <w:t xml:space="preserve"> detection system</w:t>
      </w:r>
    </w:p>
    <w:p w14:paraId="1D0541F1" w14:textId="77777777" w:rsidR="00AF42FF" w:rsidRPr="00AF0737" w:rsidRDefault="00AF42FF" w:rsidP="00AF42FF">
      <w:pPr>
        <w:pStyle w:val="Heading1"/>
      </w:pPr>
      <w:r>
        <w:t>6</w:t>
      </w:r>
      <w:r>
        <w:tab/>
      </w:r>
      <w:r w:rsidRPr="00AF0737">
        <w:t xml:space="preserve">Deployment scenarios of </w:t>
      </w:r>
      <w:r>
        <w:t>foreign object debris</w:t>
      </w:r>
      <w:r w:rsidRPr="00AF0737">
        <w:t xml:space="preserve"> detection system</w:t>
      </w:r>
    </w:p>
    <w:p w14:paraId="6DBF701F" w14:textId="77777777" w:rsidR="00AF42FF" w:rsidRDefault="00AF42FF" w:rsidP="00AF42FF">
      <w:pPr>
        <w:tabs>
          <w:tab w:val="clear" w:pos="1134"/>
          <w:tab w:val="clear" w:pos="2268"/>
          <w:tab w:val="left" w:pos="0"/>
          <w:tab w:val="left" w:pos="2608"/>
          <w:tab w:val="left" w:pos="3345"/>
        </w:tabs>
        <w:spacing w:before="80"/>
        <w:rPr>
          <w:lang w:eastAsia="ja-JP"/>
        </w:rPr>
      </w:pPr>
      <w:r w:rsidRPr="00AF0737">
        <w:rPr>
          <w:lang w:eastAsia="ja-JP"/>
        </w:rPr>
        <w:t xml:space="preserve">Figure </w:t>
      </w:r>
      <w:r>
        <w:rPr>
          <w:lang w:eastAsia="ja-JP"/>
        </w:rPr>
        <w:t>4</w:t>
      </w:r>
      <w:r w:rsidRPr="00AF0737">
        <w:rPr>
          <w:lang w:eastAsia="ja-JP"/>
        </w:rPr>
        <w:t xml:space="preserve"> shows the location of major airports in Japan where FOD detection systems may be implemented in the future. The number of FOD implemented in runway is estimated by using Figure </w:t>
      </w:r>
      <w:r>
        <w:rPr>
          <w:lang w:eastAsia="ja-JP"/>
        </w:rPr>
        <w:t>5</w:t>
      </w:r>
      <w:r w:rsidRPr="00AF0737">
        <w:rPr>
          <w:lang w:eastAsia="ja-JP"/>
        </w:rPr>
        <w:t xml:space="preserve">. The important parameter of the deployment scenario is the </w:t>
      </w:r>
      <w:r>
        <w:rPr>
          <w:lang w:eastAsia="ja-JP"/>
        </w:rPr>
        <w:t>separation distance</w:t>
      </w:r>
      <w:r w:rsidRPr="00AF0737">
        <w:rPr>
          <w:lang w:eastAsia="ja-JP"/>
        </w:rPr>
        <w:t xml:space="preserve"> of FOD radars which is </w:t>
      </w:r>
      <w:r>
        <w:rPr>
          <w:lang w:eastAsia="ja-JP"/>
        </w:rPr>
        <w:t>2</w:t>
      </w:r>
      <w:r w:rsidRPr="00AF0737">
        <w:rPr>
          <w:lang w:eastAsia="ja-JP"/>
        </w:rPr>
        <w:t xml:space="preserve">00 m. If the runway length is 4,000 m, the number of FOD radars becomes </w:t>
      </w:r>
      <w:r>
        <w:rPr>
          <w:lang w:eastAsia="ja-JP"/>
        </w:rPr>
        <w:t>48</w:t>
      </w:r>
      <w:r w:rsidRPr="00AF0737">
        <w:rPr>
          <w:lang w:eastAsia="ja-JP"/>
        </w:rPr>
        <w:t>, as shown in Figure </w:t>
      </w:r>
      <w:r>
        <w:rPr>
          <w:lang w:eastAsia="ja-JP"/>
        </w:rPr>
        <w:t>5</w:t>
      </w:r>
      <w:r w:rsidRPr="00AF0737">
        <w:rPr>
          <w:lang w:eastAsia="ja-JP"/>
        </w:rPr>
        <w:t xml:space="preserve">. </w:t>
      </w:r>
      <w:r>
        <w:rPr>
          <w:lang w:eastAsia="ja-JP"/>
        </w:rPr>
        <w:t xml:space="preserve">FOD radars are deployed at each side of runway. </w:t>
      </w:r>
      <w:r w:rsidRPr="00AF0737">
        <w:rPr>
          <w:lang w:eastAsia="ja-JP"/>
        </w:rPr>
        <w:t xml:space="preserve">Table 4 summarizes the estimated number of FOD radars which will be implemented in major airports. Those number </w:t>
      </w:r>
      <w:r>
        <w:rPr>
          <w:lang w:eastAsia="ja-JP"/>
        </w:rPr>
        <w:t xml:space="preserve">of FOS radars </w:t>
      </w:r>
      <w:r w:rsidRPr="00AF0737">
        <w:rPr>
          <w:lang w:eastAsia="ja-JP"/>
        </w:rPr>
        <w:t>should be taken into account when interfere</w:t>
      </w:r>
      <w:r>
        <w:rPr>
          <w:lang w:eastAsia="ja-JP"/>
        </w:rPr>
        <w:t>nce from FOD radars is studied</w:t>
      </w:r>
    </w:p>
    <w:p w14:paraId="777DF2E5" w14:textId="77777777" w:rsidR="00C14A2C" w:rsidRDefault="00C14A2C">
      <w:pPr>
        <w:tabs>
          <w:tab w:val="clear" w:pos="1134"/>
          <w:tab w:val="clear" w:pos="1871"/>
          <w:tab w:val="clear" w:pos="2268"/>
        </w:tabs>
        <w:overflowPunct/>
        <w:autoSpaceDE/>
        <w:autoSpaceDN/>
        <w:adjustRightInd/>
        <w:spacing w:before="0"/>
        <w:textAlignment w:val="auto"/>
        <w:rPr>
          <w:caps/>
          <w:sz w:val="20"/>
        </w:rPr>
      </w:pPr>
      <w:r>
        <w:br w:type="page"/>
      </w:r>
    </w:p>
    <w:p w14:paraId="643D5098" w14:textId="2DF6FE13" w:rsidR="00AF42FF" w:rsidRPr="00AF0737" w:rsidRDefault="00AF42FF" w:rsidP="00AF42FF">
      <w:pPr>
        <w:pStyle w:val="FigureNo"/>
        <w:keepNext w:val="0"/>
        <w:keepLines w:val="0"/>
        <w:rPr>
          <w:lang w:eastAsia="ja-JP"/>
        </w:rPr>
      </w:pPr>
      <w:r w:rsidRPr="000477D8">
        <w:lastRenderedPageBreak/>
        <w:t>Figure</w:t>
      </w:r>
      <w:r>
        <w:t xml:space="preserve"> </w:t>
      </w:r>
      <w:r>
        <w:rPr>
          <w:lang w:eastAsia="ja-JP"/>
        </w:rPr>
        <w:t>4</w:t>
      </w:r>
    </w:p>
    <w:p w14:paraId="1F49B076" w14:textId="77777777" w:rsidR="00AF42FF" w:rsidRPr="00AF0737" w:rsidRDefault="00AF42FF" w:rsidP="00C14A2C">
      <w:pPr>
        <w:pStyle w:val="Figuretitle"/>
        <w:keepNext w:val="0"/>
        <w:keepLines w:val="0"/>
        <w:spacing w:after="240"/>
        <w:rPr>
          <w:iCs/>
          <w:lang w:eastAsia="ja-JP"/>
        </w:rPr>
      </w:pPr>
      <w:r>
        <w:t>Foreign object debris</w:t>
      </w:r>
      <w:r w:rsidRPr="00AF0737">
        <w:t xml:space="preserve"> detection systems planned to operate in the airports</w:t>
      </w:r>
    </w:p>
    <w:p w14:paraId="69035F27" w14:textId="77777777" w:rsidR="00AF42FF" w:rsidRPr="00AF0737" w:rsidRDefault="00AF42FF" w:rsidP="00AF42FF">
      <w:pPr>
        <w:pStyle w:val="Figure"/>
        <w:keepNext w:val="0"/>
        <w:keepLines w:val="0"/>
      </w:pPr>
      <w:r w:rsidRPr="00AF0737">
        <w:rPr>
          <w:noProof/>
          <w:lang w:val="en-US"/>
        </w:rPr>
        <w:drawing>
          <wp:inline distT="0" distB="0" distL="0" distR="0" wp14:anchorId="7628E498" wp14:editId="19D686E5">
            <wp:extent cx="4298950" cy="5050555"/>
            <wp:effectExtent l="0" t="0" r="635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042" cy="5057712"/>
                    </a:xfrm>
                    <a:prstGeom prst="rect">
                      <a:avLst/>
                    </a:prstGeom>
                    <a:noFill/>
                    <a:ln>
                      <a:noFill/>
                    </a:ln>
                  </pic:spPr>
                </pic:pic>
              </a:graphicData>
            </a:graphic>
          </wp:inline>
        </w:drawing>
      </w:r>
    </w:p>
    <w:p w14:paraId="41665587" w14:textId="77777777" w:rsidR="00AF42FF" w:rsidRPr="00AF0737" w:rsidRDefault="00AF42FF" w:rsidP="00C14A2C">
      <w:pPr>
        <w:pStyle w:val="FigureNo"/>
        <w:keepNext w:val="0"/>
        <w:keepLines w:val="0"/>
        <w:rPr>
          <w:lang w:eastAsia="ja-JP"/>
        </w:rPr>
      </w:pPr>
      <w:r w:rsidRPr="000477D8">
        <w:t>Figure</w:t>
      </w:r>
      <w:r w:rsidRPr="00AF0737">
        <w:t xml:space="preserve"> </w:t>
      </w:r>
      <w:r>
        <w:rPr>
          <w:lang w:eastAsia="ja-JP"/>
        </w:rPr>
        <w:t>5</w:t>
      </w:r>
    </w:p>
    <w:p w14:paraId="0DEBE746" w14:textId="77777777" w:rsidR="00AF42FF" w:rsidRPr="00AF0737" w:rsidRDefault="00AF42FF" w:rsidP="00C14A2C">
      <w:pPr>
        <w:pStyle w:val="Figuretitle"/>
        <w:keepNext w:val="0"/>
        <w:keepLines w:val="0"/>
        <w:spacing w:after="240"/>
        <w:rPr>
          <w:iCs/>
          <w:lang w:eastAsia="ja-JP"/>
        </w:rPr>
      </w:pPr>
      <w:r w:rsidRPr="00AF0737">
        <w:t xml:space="preserve">Basic concept of implementation of </w:t>
      </w:r>
      <w:r>
        <w:t>foreign object debris</w:t>
      </w:r>
      <w:r w:rsidRPr="00AF0737">
        <w:t xml:space="preserve"> radars in 4-km runway</w:t>
      </w:r>
    </w:p>
    <w:p w14:paraId="569BCCA4" w14:textId="77777777" w:rsidR="00AF42FF" w:rsidRPr="003A4A74" w:rsidRDefault="00AF42FF" w:rsidP="00C14A2C">
      <w:pPr>
        <w:pStyle w:val="Figure"/>
        <w:keepNext w:val="0"/>
        <w:keepLines w:val="0"/>
      </w:pPr>
      <w:r w:rsidRPr="003A4A74">
        <w:rPr>
          <w:noProof/>
          <w:lang w:val="en-US"/>
        </w:rPr>
        <w:drawing>
          <wp:inline distT="0" distB="0" distL="0" distR="0" wp14:anchorId="5601B36A" wp14:editId="1A4CDA81">
            <wp:extent cx="6013450" cy="1689100"/>
            <wp:effectExtent l="0" t="0" r="635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3450" cy="1689100"/>
                    </a:xfrm>
                    <a:prstGeom prst="rect">
                      <a:avLst/>
                    </a:prstGeom>
                    <a:noFill/>
                    <a:ln>
                      <a:noFill/>
                    </a:ln>
                  </pic:spPr>
                </pic:pic>
              </a:graphicData>
            </a:graphic>
          </wp:inline>
        </w:drawing>
      </w:r>
    </w:p>
    <w:p w14:paraId="3206817A" w14:textId="77777777" w:rsidR="00AF42FF" w:rsidRPr="00AF0737" w:rsidRDefault="00AF42FF" w:rsidP="00AF42FF">
      <w:pPr>
        <w:pStyle w:val="TableNo"/>
      </w:pPr>
      <w:r w:rsidRPr="00AF0737">
        <w:lastRenderedPageBreak/>
        <w:t>TABLE 4</w:t>
      </w:r>
    </w:p>
    <w:p w14:paraId="3EA1ED40" w14:textId="77777777" w:rsidR="00AF42FF" w:rsidRPr="00AF0737" w:rsidRDefault="00AF42FF" w:rsidP="00AF42FF">
      <w:pPr>
        <w:pStyle w:val="Tabletitle"/>
      </w:pPr>
      <w:r w:rsidRPr="00AF0737">
        <w:t xml:space="preserve">Estimated number of </w:t>
      </w:r>
      <w:r>
        <w:t>foreign object debris</w:t>
      </w:r>
      <w:r w:rsidRPr="00AF0737">
        <w:t xml:space="preserve"> radars in each airport</w:t>
      </w:r>
      <w:r w:rsidRPr="00AF0737" w:rsidDel="0021105C">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613"/>
        <w:gridCol w:w="2639"/>
        <w:gridCol w:w="1896"/>
      </w:tblGrid>
      <w:tr w:rsidR="00AF42FF" w:rsidRPr="00AF0737" w14:paraId="101CD353" w14:textId="77777777" w:rsidTr="00C14A2C">
        <w:trPr>
          <w:jc w:val="center"/>
        </w:trPr>
        <w:tc>
          <w:tcPr>
            <w:tcW w:w="2279" w:type="dxa"/>
            <w:vAlign w:val="center"/>
          </w:tcPr>
          <w:p w14:paraId="65179879" w14:textId="77777777" w:rsidR="00AF42FF" w:rsidRPr="00AF0737" w:rsidRDefault="00AF42FF" w:rsidP="00786A47">
            <w:pPr>
              <w:pStyle w:val="Tablehead"/>
              <w:rPr>
                <w:lang w:eastAsia="ja-JP"/>
              </w:rPr>
            </w:pPr>
            <w:r w:rsidRPr="00AF0737">
              <w:rPr>
                <w:lang w:eastAsia="ja-JP"/>
              </w:rPr>
              <w:t>Airport</w:t>
            </w:r>
          </w:p>
        </w:tc>
        <w:tc>
          <w:tcPr>
            <w:tcW w:w="1559" w:type="dxa"/>
            <w:vAlign w:val="center"/>
          </w:tcPr>
          <w:p w14:paraId="55414D32" w14:textId="77777777" w:rsidR="00AF42FF" w:rsidRPr="00AF0737" w:rsidRDefault="00AF42FF" w:rsidP="00786A47">
            <w:pPr>
              <w:pStyle w:val="Tablehead"/>
              <w:rPr>
                <w:lang w:eastAsia="ja-JP"/>
              </w:rPr>
            </w:pPr>
            <w:r w:rsidRPr="00AF0737">
              <w:rPr>
                <w:lang w:eastAsia="ja-JP"/>
              </w:rPr>
              <w:t>No. of runway</w:t>
            </w:r>
          </w:p>
        </w:tc>
        <w:tc>
          <w:tcPr>
            <w:tcW w:w="2551" w:type="dxa"/>
            <w:vAlign w:val="center"/>
          </w:tcPr>
          <w:p w14:paraId="453B5EF1" w14:textId="77777777" w:rsidR="00AF42FF" w:rsidRPr="00AF0737" w:rsidRDefault="00AF42FF" w:rsidP="00786A47">
            <w:pPr>
              <w:pStyle w:val="Tablehead"/>
              <w:rPr>
                <w:lang w:eastAsia="ja-JP"/>
              </w:rPr>
            </w:pPr>
            <w:r w:rsidRPr="00AF0737">
              <w:rPr>
                <w:lang w:eastAsia="ja-JP"/>
              </w:rPr>
              <w:t>Runway length (m)</w:t>
            </w:r>
          </w:p>
        </w:tc>
        <w:tc>
          <w:tcPr>
            <w:tcW w:w="1833" w:type="dxa"/>
            <w:vAlign w:val="center"/>
          </w:tcPr>
          <w:p w14:paraId="11B60CFC" w14:textId="77777777" w:rsidR="00AF42FF" w:rsidRPr="00AF0737" w:rsidRDefault="00AF42FF" w:rsidP="00786A47">
            <w:pPr>
              <w:pStyle w:val="Tablehead"/>
              <w:rPr>
                <w:lang w:eastAsia="ja-JP"/>
              </w:rPr>
            </w:pPr>
            <w:r w:rsidRPr="00AF0737">
              <w:rPr>
                <w:lang w:eastAsia="ja-JP"/>
              </w:rPr>
              <w:t>Estimated number of FOD radars</w:t>
            </w:r>
          </w:p>
        </w:tc>
      </w:tr>
      <w:tr w:rsidR="00AF42FF" w:rsidRPr="00AF0737" w14:paraId="08B0C544" w14:textId="77777777" w:rsidTr="00C14A2C">
        <w:trPr>
          <w:jc w:val="center"/>
        </w:trPr>
        <w:tc>
          <w:tcPr>
            <w:tcW w:w="2279" w:type="dxa"/>
          </w:tcPr>
          <w:p w14:paraId="3CE3DE56" w14:textId="77777777" w:rsidR="00AF42FF" w:rsidRPr="00AF0737" w:rsidRDefault="00AF42FF" w:rsidP="00786A47">
            <w:pPr>
              <w:pStyle w:val="Tabletext"/>
              <w:jc w:val="center"/>
              <w:rPr>
                <w:lang w:eastAsia="ja-JP"/>
              </w:rPr>
            </w:pPr>
            <w:r w:rsidRPr="00AF0737">
              <w:rPr>
                <w:lang w:eastAsia="ja-JP"/>
              </w:rPr>
              <w:t>CTS</w:t>
            </w:r>
            <w:r w:rsidRPr="001C50A0">
              <w:rPr>
                <w:vertAlign w:val="superscript"/>
                <w:lang w:eastAsia="ja-JP"/>
              </w:rPr>
              <w:t>1</w:t>
            </w:r>
          </w:p>
        </w:tc>
        <w:tc>
          <w:tcPr>
            <w:tcW w:w="1559" w:type="dxa"/>
          </w:tcPr>
          <w:p w14:paraId="0CD55227" w14:textId="77777777" w:rsidR="00AF42FF" w:rsidRPr="00AF0737" w:rsidRDefault="00AF42FF" w:rsidP="00786A47">
            <w:pPr>
              <w:pStyle w:val="Tabletext"/>
              <w:jc w:val="center"/>
              <w:rPr>
                <w:lang w:eastAsia="ja-JP"/>
              </w:rPr>
            </w:pPr>
            <w:r w:rsidRPr="00AF0737">
              <w:rPr>
                <w:lang w:eastAsia="ja-JP"/>
              </w:rPr>
              <w:t>2</w:t>
            </w:r>
          </w:p>
        </w:tc>
        <w:tc>
          <w:tcPr>
            <w:tcW w:w="2551" w:type="dxa"/>
          </w:tcPr>
          <w:p w14:paraId="6EBD4B87" w14:textId="77777777" w:rsidR="00AF42FF" w:rsidRPr="00AF0737" w:rsidRDefault="00AF42FF" w:rsidP="00786A47">
            <w:pPr>
              <w:pStyle w:val="Tabletext"/>
              <w:jc w:val="center"/>
              <w:rPr>
                <w:lang w:eastAsia="ja-JP"/>
              </w:rPr>
            </w:pPr>
            <w:r w:rsidRPr="00AF0737">
              <w:rPr>
                <w:lang w:eastAsia="ja-JP"/>
              </w:rPr>
              <w:t>3 000, 3 000</w:t>
            </w:r>
          </w:p>
        </w:tc>
        <w:tc>
          <w:tcPr>
            <w:tcW w:w="1833" w:type="dxa"/>
          </w:tcPr>
          <w:p w14:paraId="6F075E12" w14:textId="77777777" w:rsidR="00AF42FF" w:rsidRPr="00AF0737" w:rsidRDefault="00AF42FF" w:rsidP="00786A47">
            <w:pPr>
              <w:pStyle w:val="Tabletext"/>
              <w:jc w:val="center"/>
              <w:rPr>
                <w:lang w:eastAsia="ja-JP"/>
              </w:rPr>
            </w:pPr>
            <w:r>
              <w:rPr>
                <w:lang w:eastAsia="ja-JP"/>
              </w:rPr>
              <w:t>68</w:t>
            </w:r>
          </w:p>
        </w:tc>
      </w:tr>
      <w:tr w:rsidR="00AF42FF" w:rsidRPr="00AF0737" w14:paraId="57E244B5" w14:textId="77777777" w:rsidTr="00C14A2C">
        <w:trPr>
          <w:jc w:val="center"/>
        </w:trPr>
        <w:tc>
          <w:tcPr>
            <w:tcW w:w="2279" w:type="dxa"/>
          </w:tcPr>
          <w:p w14:paraId="008C6466" w14:textId="77777777" w:rsidR="00AF42FF" w:rsidRPr="00AF0737" w:rsidRDefault="00AF42FF" w:rsidP="00786A47">
            <w:pPr>
              <w:pStyle w:val="Tabletext"/>
              <w:jc w:val="center"/>
              <w:rPr>
                <w:lang w:eastAsia="ja-JP"/>
              </w:rPr>
            </w:pPr>
            <w:r w:rsidRPr="00AF0737">
              <w:rPr>
                <w:lang w:eastAsia="ja-JP"/>
              </w:rPr>
              <w:t>FUK</w:t>
            </w:r>
            <w:r w:rsidRPr="001C50A0">
              <w:rPr>
                <w:vertAlign w:val="superscript"/>
                <w:lang w:eastAsia="ja-JP"/>
              </w:rPr>
              <w:t>2</w:t>
            </w:r>
          </w:p>
        </w:tc>
        <w:tc>
          <w:tcPr>
            <w:tcW w:w="1559" w:type="dxa"/>
          </w:tcPr>
          <w:p w14:paraId="24F4545B" w14:textId="77777777" w:rsidR="00AF42FF" w:rsidRPr="00AF0737" w:rsidRDefault="00AF42FF" w:rsidP="00786A47">
            <w:pPr>
              <w:pStyle w:val="Tabletext"/>
              <w:jc w:val="center"/>
              <w:rPr>
                <w:lang w:eastAsia="ja-JP"/>
              </w:rPr>
            </w:pPr>
            <w:r w:rsidRPr="00AF0737">
              <w:rPr>
                <w:lang w:eastAsia="ja-JP"/>
              </w:rPr>
              <w:t>1</w:t>
            </w:r>
          </w:p>
        </w:tc>
        <w:tc>
          <w:tcPr>
            <w:tcW w:w="2551" w:type="dxa"/>
          </w:tcPr>
          <w:p w14:paraId="4C54DC7C" w14:textId="77777777" w:rsidR="00AF42FF" w:rsidRPr="00AF0737" w:rsidRDefault="00AF42FF" w:rsidP="00786A47">
            <w:pPr>
              <w:pStyle w:val="Tabletext"/>
              <w:jc w:val="center"/>
              <w:rPr>
                <w:lang w:eastAsia="ja-JP"/>
              </w:rPr>
            </w:pPr>
            <w:r w:rsidRPr="00AF0737">
              <w:rPr>
                <w:lang w:eastAsia="ja-JP"/>
              </w:rPr>
              <w:t>2 800</w:t>
            </w:r>
          </w:p>
        </w:tc>
        <w:tc>
          <w:tcPr>
            <w:tcW w:w="1833" w:type="dxa"/>
          </w:tcPr>
          <w:p w14:paraId="6E9B5394" w14:textId="77777777" w:rsidR="00AF42FF" w:rsidRPr="00AF0737" w:rsidRDefault="00AF42FF" w:rsidP="00786A47">
            <w:pPr>
              <w:pStyle w:val="Tabletext"/>
              <w:jc w:val="center"/>
              <w:rPr>
                <w:lang w:eastAsia="ja-JP"/>
              </w:rPr>
            </w:pPr>
            <w:r>
              <w:rPr>
                <w:lang w:eastAsia="ja-JP"/>
              </w:rPr>
              <w:t>17</w:t>
            </w:r>
          </w:p>
        </w:tc>
      </w:tr>
      <w:tr w:rsidR="00AF42FF" w:rsidRPr="00AF0737" w14:paraId="576DB6A3" w14:textId="77777777" w:rsidTr="00C14A2C">
        <w:trPr>
          <w:jc w:val="center"/>
        </w:trPr>
        <w:tc>
          <w:tcPr>
            <w:tcW w:w="2279" w:type="dxa"/>
          </w:tcPr>
          <w:p w14:paraId="1E72BBFB" w14:textId="77777777" w:rsidR="00AF42FF" w:rsidRPr="00AF0737" w:rsidRDefault="00AF42FF" w:rsidP="00786A47">
            <w:pPr>
              <w:pStyle w:val="Tabletext"/>
              <w:jc w:val="center"/>
              <w:rPr>
                <w:lang w:eastAsia="ja-JP"/>
              </w:rPr>
            </w:pPr>
            <w:r w:rsidRPr="00AF0737">
              <w:rPr>
                <w:lang w:eastAsia="ja-JP"/>
              </w:rPr>
              <w:t>HND</w:t>
            </w:r>
            <w:r w:rsidRPr="001C50A0">
              <w:rPr>
                <w:vertAlign w:val="superscript"/>
                <w:lang w:eastAsia="ja-JP"/>
              </w:rPr>
              <w:t>3</w:t>
            </w:r>
          </w:p>
        </w:tc>
        <w:tc>
          <w:tcPr>
            <w:tcW w:w="1559" w:type="dxa"/>
          </w:tcPr>
          <w:p w14:paraId="32A25910" w14:textId="77777777" w:rsidR="00AF42FF" w:rsidRPr="00AF0737" w:rsidRDefault="00AF42FF" w:rsidP="00786A47">
            <w:pPr>
              <w:pStyle w:val="Tabletext"/>
              <w:jc w:val="center"/>
              <w:rPr>
                <w:lang w:eastAsia="ja-JP"/>
              </w:rPr>
            </w:pPr>
            <w:r w:rsidRPr="00AF0737">
              <w:rPr>
                <w:lang w:eastAsia="ja-JP"/>
              </w:rPr>
              <w:t>4</w:t>
            </w:r>
          </w:p>
        </w:tc>
        <w:tc>
          <w:tcPr>
            <w:tcW w:w="2551" w:type="dxa"/>
          </w:tcPr>
          <w:p w14:paraId="193F7C3A" w14:textId="77777777" w:rsidR="00AF42FF" w:rsidRPr="00AF0737" w:rsidRDefault="00AF42FF" w:rsidP="00786A47">
            <w:pPr>
              <w:pStyle w:val="Tabletext"/>
              <w:jc w:val="center"/>
            </w:pPr>
            <w:r w:rsidRPr="00AF0737">
              <w:t>2 500, 2 500, 3 000, 3 360</w:t>
            </w:r>
          </w:p>
        </w:tc>
        <w:tc>
          <w:tcPr>
            <w:tcW w:w="1833" w:type="dxa"/>
          </w:tcPr>
          <w:p w14:paraId="338D8680" w14:textId="77777777" w:rsidR="00AF42FF" w:rsidRPr="00AF0737" w:rsidRDefault="00AF42FF" w:rsidP="00786A47">
            <w:pPr>
              <w:pStyle w:val="Tabletext"/>
              <w:jc w:val="center"/>
              <w:rPr>
                <w:lang w:eastAsia="ja-JP"/>
              </w:rPr>
            </w:pPr>
            <w:r>
              <w:rPr>
                <w:lang w:eastAsia="ja-JP"/>
              </w:rPr>
              <w:t>120</w:t>
            </w:r>
          </w:p>
        </w:tc>
      </w:tr>
      <w:tr w:rsidR="00AF42FF" w:rsidRPr="00AF0737" w14:paraId="0790B32D" w14:textId="77777777" w:rsidTr="00C14A2C">
        <w:trPr>
          <w:jc w:val="center"/>
        </w:trPr>
        <w:tc>
          <w:tcPr>
            <w:tcW w:w="2279" w:type="dxa"/>
          </w:tcPr>
          <w:p w14:paraId="270478C3" w14:textId="77777777" w:rsidR="00AF42FF" w:rsidRPr="00AF0737" w:rsidRDefault="00AF42FF" w:rsidP="00786A47">
            <w:pPr>
              <w:pStyle w:val="Tabletext"/>
              <w:jc w:val="center"/>
              <w:rPr>
                <w:lang w:eastAsia="ja-JP"/>
              </w:rPr>
            </w:pPr>
            <w:r w:rsidRPr="00AF0737">
              <w:rPr>
                <w:lang w:eastAsia="ja-JP"/>
              </w:rPr>
              <w:t>ITM</w:t>
            </w:r>
            <w:r w:rsidRPr="001C50A0">
              <w:rPr>
                <w:vertAlign w:val="superscript"/>
                <w:lang w:eastAsia="ja-JP"/>
              </w:rPr>
              <w:t>4</w:t>
            </w:r>
          </w:p>
        </w:tc>
        <w:tc>
          <w:tcPr>
            <w:tcW w:w="1559" w:type="dxa"/>
          </w:tcPr>
          <w:p w14:paraId="719999BE" w14:textId="77777777" w:rsidR="00AF42FF" w:rsidRPr="00AF0737" w:rsidRDefault="00AF42FF" w:rsidP="00786A47">
            <w:pPr>
              <w:pStyle w:val="Tabletext"/>
              <w:jc w:val="center"/>
              <w:rPr>
                <w:lang w:eastAsia="ja-JP"/>
              </w:rPr>
            </w:pPr>
            <w:r w:rsidRPr="00AF0737">
              <w:rPr>
                <w:lang w:eastAsia="ja-JP"/>
              </w:rPr>
              <w:t>2</w:t>
            </w:r>
          </w:p>
        </w:tc>
        <w:tc>
          <w:tcPr>
            <w:tcW w:w="2551" w:type="dxa"/>
          </w:tcPr>
          <w:p w14:paraId="2CAC041D" w14:textId="77777777" w:rsidR="00AF42FF" w:rsidRPr="00AF0737" w:rsidRDefault="00AF42FF" w:rsidP="00786A47">
            <w:pPr>
              <w:pStyle w:val="Tabletext"/>
              <w:jc w:val="center"/>
              <w:rPr>
                <w:lang w:eastAsia="ja-JP"/>
              </w:rPr>
            </w:pPr>
            <w:r w:rsidRPr="00AF0737">
              <w:rPr>
                <w:lang w:eastAsia="ja-JP"/>
              </w:rPr>
              <w:t>1 828, 3 000</w:t>
            </w:r>
          </w:p>
        </w:tc>
        <w:tc>
          <w:tcPr>
            <w:tcW w:w="1833" w:type="dxa"/>
          </w:tcPr>
          <w:p w14:paraId="5E268A33" w14:textId="77777777" w:rsidR="00AF42FF" w:rsidRPr="00AF0737" w:rsidRDefault="00AF42FF" w:rsidP="00786A47">
            <w:pPr>
              <w:pStyle w:val="Tabletext"/>
              <w:jc w:val="center"/>
              <w:rPr>
                <w:lang w:eastAsia="ja-JP"/>
              </w:rPr>
            </w:pPr>
            <w:r>
              <w:rPr>
                <w:lang w:eastAsia="ja-JP"/>
              </w:rPr>
              <w:t>52</w:t>
            </w:r>
          </w:p>
        </w:tc>
      </w:tr>
      <w:tr w:rsidR="00AF42FF" w:rsidRPr="00AF0737" w14:paraId="6E2D0D8B" w14:textId="77777777" w:rsidTr="00C14A2C">
        <w:trPr>
          <w:jc w:val="center"/>
        </w:trPr>
        <w:tc>
          <w:tcPr>
            <w:tcW w:w="2279" w:type="dxa"/>
          </w:tcPr>
          <w:p w14:paraId="5536875C" w14:textId="77777777" w:rsidR="00AF42FF" w:rsidRPr="00AF0737" w:rsidRDefault="00AF42FF" w:rsidP="00786A47">
            <w:pPr>
              <w:pStyle w:val="Tabletext"/>
              <w:jc w:val="center"/>
              <w:rPr>
                <w:lang w:eastAsia="ja-JP"/>
              </w:rPr>
            </w:pPr>
            <w:r w:rsidRPr="00AF0737">
              <w:rPr>
                <w:lang w:eastAsia="ja-JP"/>
              </w:rPr>
              <w:t>KIX</w:t>
            </w:r>
            <w:r w:rsidRPr="001C50A0">
              <w:rPr>
                <w:vertAlign w:val="superscript"/>
                <w:lang w:eastAsia="ja-JP"/>
              </w:rPr>
              <w:t>5</w:t>
            </w:r>
          </w:p>
        </w:tc>
        <w:tc>
          <w:tcPr>
            <w:tcW w:w="1559" w:type="dxa"/>
          </w:tcPr>
          <w:p w14:paraId="27F3AF3D" w14:textId="77777777" w:rsidR="00AF42FF" w:rsidRPr="00AF0737" w:rsidRDefault="00AF42FF" w:rsidP="00786A47">
            <w:pPr>
              <w:pStyle w:val="Tabletext"/>
              <w:jc w:val="center"/>
              <w:rPr>
                <w:lang w:eastAsia="ja-JP"/>
              </w:rPr>
            </w:pPr>
            <w:r w:rsidRPr="00AF0737">
              <w:rPr>
                <w:lang w:eastAsia="ja-JP"/>
              </w:rPr>
              <w:t>2</w:t>
            </w:r>
          </w:p>
        </w:tc>
        <w:tc>
          <w:tcPr>
            <w:tcW w:w="2551" w:type="dxa"/>
          </w:tcPr>
          <w:p w14:paraId="4A967055" w14:textId="77777777" w:rsidR="00AF42FF" w:rsidRPr="00AF0737" w:rsidRDefault="00AF42FF" w:rsidP="00786A47">
            <w:pPr>
              <w:pStyle w:val="Tabletext"/>
              <w:jc w:val="center"/>
              <w:rPr>
                <w:lang w:eastAsia="ja-JP"/>
              </w:rPr>
            </w:pPr>
            <w:r w:rsidRPr="00AF0737">
              <w:rPr>
                <w:lang w:eastAsia="ja-JP"/>
              </w:rPr>
              <w:t>3 500, 4 000</w:t>
            </w:r>
          </w:p>
        </w:tc>
        <w:tc>
          <w:tcPr>
            <w:tcW w:w="1833" w:type="dxa"/>
          </w:tcPr>
          <w:p w14:paraId="08603710" w14:textId="77777777" w:rsidR="00AF42FF" w:rsidRPr="00AF0737" w:rsidRDefault="00AF42FF" w:rsidP="00786A47">
            <w:pPr>
              <w:pStyle w:val="Tabletext"/>
              <w:jc w:val="center"/>
              <w:rPr>
                <w:lang w:eastAsia="ja-JP"/>
              </w:rPr>
            </w:pPr>
            <w:r>
              <w:rPr>
                <w:lang w:eastAsia="ja-JP"/>
              </w:rPr>
              <w:t>84</w:t>
            </w:r>
          </w:p>
        </w:tc>
      </w:tr>
      <w:tr w:rsidR="00AF42FF" w:rsidRPr="00AF0737" w14:paraId="185C4FAD" w14:textId="77777777" w:rsidTr="00C14A2C">
        <w:trPr>
          <w:jc w:val="center"/>
        </w:trPr>
        <w:tc>
          <w:tcPr>
            <w:tcW w:w="2279" w:type="dxa"/>
          </w:tcPr>
          <w:p w14:paraId="516D7831" w14:textId="77777777" w:rsidR="00AF42FF" w:rsidRPr="00AF0737" w:rsidRDefault="00AF42FF" w:rsidP="00786A47">
            <w:pPr>
              <w:pStyle w:val="Tabletext"/>
              <w:jc w:val="center"/>
              <w:rPr>
                <w:lang w:eastAsia="ja-JP"/>
              </w:rPr>
            </w:pPr>
            <w:r w:rsidRPr="00AF0737">
              <w:rPr>
                <w:lang w:eastAsia="ja-JP"/>
              </w:rPr>
              <w:t>KOJ</w:t>
            </w:r>
            <w:r w:rsidRPr="001C50A0">
              <w:rPr>
                <w:vertAlign w:val="superscript"/>
                <w:lang w:eastAsia="ja-JP"/>
              </w:rPr>
              <w:t>6</w:t>
            </w:r>
          </w:p>
        </w:tc>
        <w:tc>
          <w:tcPr>
            <w:tcW w:w="1559" w:type="dxa"/>
          </w:tcPr>
          <w:p w14:paraId="6FA8E2D0" w14:textId="77777777" w:rsidR="00AF42FF" w:rsidRPr="00AF0737" w:rsidRDefault="00AF42FF" w:rsidP="00786A47">
            <w:pPr>
              <w:pStyle w:val="Tabletext"/>
              <w:jc w:val="center"/>
              <w:rPr>
                <w:lang w:eastAsia="ja-JP"/>
              </w:rPr>
            </w:pPr>
            <w:r w:rsidRPr="00AF0737">
              <w:rPr>
                <w:lang w:eastAsia="ja-JP"/>
              </w:rPr>
              <w:t>1</w:t>
            </w:r>
          </w:p>
        </w:tc>
        <w:tc>
          <w:tcPr>
            <w:tcW w:w="2551" w:type="dxa"/>
          </w:tcPr>
          <w:p w14:paraId="3D123ECC" w14:textId="77777777" w:rsidR="00AF42FF" w:rsidRPr="00AF0737" w:rsidRDefault="00AF42FF" w:rsidP="00786A47">
            <w:pPr>
              <w:pStyle w:val="Tabletext"/>
              <w:jc w:val="center"/>
              <w:rPr>
                <w:lang w:eastAsia="ja-JP"/>
              </w:rPr>
            </w:pPr>
            <w:r w:rsidRPr="00AF0737">
              <w:rPr>
                <w:lang w:eastAsia="ja-JP"/>
              </w:rPr>
              <w:t>3 000</w:t>
            </w:r>
          </w:p>
        </w:tc>
        <w:tc>
          <w:tcPr>
            <w:tcW w:w="1833" w:type="dxa"/>
          </w:tcPr>
          <w:p w14:paraId="7FFFEE0C" w14:textId="77777777" w:rsidR="00AF42FF" w:rsidRPr="00AF0737" w:rsidRDefault="00AF42FF" w:rsidP="00786A47">
            <w:pPr>
              <w:pStyle w:val="Tabletext"/>
              <w:jc w:val="center"/>
              <w:rPr>
                <w:lang w:eastAsia="ja-JP"/>
              </w:rPr>
            </w:pPr>
            <w:r>
              <w:rPr>
                <w:lang w:eastAsia="ja-JP"/>
              </w:rPr>
              <w:t>32</w:t>
            </w:r>
          </w:p>
        </w:tc>
      </w:tr>
      <w:tr w:rsidR="00AF42FF" w:rsidRPr="00AF0737" w14:paraId="04B39F8F" w14:textId="77777777" w:rsidTr="00C14A2C">
        <w:trPr>
          <w:jc w:val="center"/>
        </w:trPr>
        <w:tc>
          <w:tcPr>
            <w:tcW w:w="2279" w:type="dxa"/>
          </w:tcPr>
          <w:p w14:paraId="28696981" w14:textId="77777777" w:rsidR="00AF42FF" w:rsidRPr="00AF0737" w:rsidRDefault="00AF42FF" w:rsidP="00786A47">
            <w:pPr>
              <w:pStyle w:val="Tabletext"/>
              <w:jc w:val="center"/>
              <w:rPr>
                <w:lang w:eastAsia="ja-JP"/>
              </w:rPr>
            </w:pPr>
            <w:r w:rsidRPr="00AF0737">
              <w:rPr>
                <w:lang w:eastAsia="ja-JP"/>
              </w:rPr>
              <w:t>NGO</w:t>
            </w:r>
            <w:r w:rsidRPr="001C50A0">
              <w:rPr>
                <w:vertAlign w:val="superscript"/>
                <w:lang w:eastAsia="ja-JP"/>
              </w:rPr>
              <w:t>7</w:t>
            </w:r>
          </w:p>
        </w:tc>
        <w:tc>
          <w:tcPr>
            <w:tcW w:w="1559" w:type="dxa"/>
          </w:tcPr>
          <w:p w14:paraId="6F01428B" w14:textId="77777777" w:rsidR="00AF42FF" w:rsidRPr="00AF0737" w:rsidRDefault="00AF42FF" w:rsidP="00786A47">
            <w:pPr>
              <w:pStyle w:val="Tabletext"/>
              <w:jc w:val="center"/>
              <w:rPr>
                <w:lang w:eastAsia="ja-JP"/>
              </w:rPr>
            </w:pPr>
            <w:r w:rsidRPr="00AF0737">
              <w:rPr>
                <w:lang w:eastAsia="ja-JP"/>
              </w:rPr>
              <w:t>1</w:t>
            </w:r>
          </w:p>
        </w:tc>
        <w:tc>
          <w:tcPr>
            <w:tcW w:w="2551" w:type="dxa"/>
          </w:tcPr>
          <w:p w14:paraId="1E62AFAE" w14:textId="77777777" w:rsidR="00AF42FF" w:rsidRPr="00AF0737" w:rsidRDefault="00AF42FF" w:rsidP="00786A47">
            <w:pPr>
              <w:pStyle w:val="Tabletext"/>
              <w:jc w:val="center"/>
              <w:rPr>
                <w:lang w:eastAsia="ja-JP"/>
              </w:rPr>
            </w:pPr>
            <w:r w:rsidRPr="00AF0737">
              <w:rPr>
                <w:lang w:eastAsia="ja-JP"/>
              </w:rPr>
              <w:t>3 500</w:t>
            </w:r>
          </w:p>
        </w:tc>
        <w:tc>
          <w:tcPr>
            <w:tcW w:w="1833" w:type="dxa"/>
          </w:tcPr>
          <w:p w14:paraId="4AFA7051" w14:textId="77777777" w:rsidR="00AF42FF" w:rsidRPr="00AF0737" w:rsidRDefault="00AF42FF" w:rsidP="00786A47">
            <w:pPr>
              <w:pStyle w:val="Tabletext"/>
              <w:jc w:val="center"/>
              <w:rPr>
                <w:lang w:eastAsia="ja-JP"/>
              </w:rPr>
            </w:pPr>
            <w:r>
              <w:rPr>
                <w:lang w:eastAsia="ja-JP"/>
              </w:rPr>
              <w:t>36</w:t>
            </w:r>
          </w:p>
        </w:tc>
      </w:tr>
      <w:tr w:rsidR="00AF42FF" w:rsidRPr="00AF0737" w14:paraId="4E9F2CCE" w14:textId="77777777" w:rsidTr="00C14A2C">
        <w:trPr>
          <w:jc w:val="center"/>
        </w:trPr>
        <w:tc>
          <w:tcPr>
            <w:tcW w:w="2279" w:type="dxa"/>
          </w:tcPr>
          <w:p w14:paraId="79FCD30A" w14:textId="77777777" w:rsidR="00AF42FF" w:rsidRPr="00AF0737" w:rsidRDefault="00AF42FF" w:rsidP="00786A47">
            <w:pPr>
              <w:pStyle w:val="Tabletext"/>
              <w:jc w:val="center"/>
              <w:rPr>
                <w:lang w:eastAsia="ja-JP"/>
              </w:rPr>
            </w:pPr>
            <w:r w:rsidRPr="00AF0737">
              <w:rPr>
                <w:lang w:eastAsia="ja-JP"/>
              </w:rPr>
              <w:t>NRT</w:t>
            </w:r>
            <w:r w:rsidRPr="001C50A0">
              <w:rPr>
                <w:vertAlign w:val="superscript"/>
                <w:lang w:eastAsia="ja-JP"/>
              </w:rPr>
              <w:t>8</w:t>
            </w:r>
          </w:p>
        </w:tc>
        <w:tc>
          <w:tcPr>
            <w:tcW w:w="1559" w:type="dxa"/>
          </w:tcPr>
          <w:p w14:paraId="73391945" w14:textId="77777777" w:rsidR="00AF42FF" w:rsidRPr="00AF0737" w:rsidRDefault="00AF42FF" w:rsidP="00786A47">
            <w:pPr>
              <w:pStyle w:val="Tabletext"/>
              <w:jc w:val="center"/>
              <w:rPr>
                <w:lang w:eastAsia="ja-JP"/>
              </w:rPr>
            </w:pPr>
            <w:r w:rsidRPr="00AF0737">
              <w:rPr>
                <w:lang w:eastAsia="ja-JP"/>
              </w:rPr>
              <w:t>2</w:t>
            </w:r>
          </w:p>
        </w:tc>
        <w:tc>
          <w:tcPr>
            <w:tcW w:w="2551" w:type="dxa"/>
          </w:tcPr>
          <w:p w14:paraId="708B68F8" w14:textId="77777777" w:rsidR="00AF42FF" w:rsidRPr="00AF0737" w:rsidRDefault="00AF42FF" w:rsidP="00786A47">
            <w:pPr>
              <w:pStyle w:val="Tabletext"/>
              <w:jc w:val="center"/>
              <w:rPr>
                <w:lang w:eastAsia="ja-JP"/>
              </w:rPr>
            </w:pPr>
            <w:r w:rsidRPr="00AF0737">
              <w:rPr>
                <w:lang w:eastAsia="ja-JP"/>
              </w:rPr>
              <w:t>2 500, 4 000</w:t>
            </w:r>
          </w:p>
        </w:tc>
        <w:tc>
          <w:tcPr>
            <w:tcW w:w="1833" w:type="dxa"/>
          </w:tcPr>
          <w:p w14:paraId="2F46EA81" w14:textId="77777777" w:rsidR="00AF42FF" w:rsidRPr="00AF0737" w:rsidRDefault="00AF42FF" w:rsidP="00786A47">
            <w:pPr>
              <w:pStyle w:val="Tabletext"/>
              <w:jc w:val="center"/>
              <w:rPr>
                <w:lang w:eastAsia="ja-JP"/>
              </w:rPr>
            </w:pPr>
            <w:r>
              <w:rPr>
                <w:lang w:eastAsia="ja-JP"/>
              </w:rPr>
              <w:t>74</w:t>
            </w:r>
          </w:p>
        </w:tc>
      </w:tr>
      <w:tr w:rsidR="00AF42FF" w:rsidRPr="00AF0737" w14:paraId="2812A483" w14:textId="77777777" w:rsidTr="00C14A2C">
        <w:trPr>
          <w:jc w:val="center"/>
        </w:trPr>
        <w:tc>
          <w:tcPr>
            <w:tcW w:w="2279" w:type="dxa"/>
          </w:tcPr>
          <w:p w14:paraId="4B86C1C9" w14:textId="77777777" w:rsidR="00AF42FF" w:rsidRPr="00AF0737" w:rsidRDefault="00AF42FF" w:rsidP="00786A47">
            <w:pPr>
              <w:pStyle w:val="Tabletext"/>
              <w:jc w:val="center"/>
              <w:rPr>
                <w:lang w:eastAsia="ja-JP"/>
              </w:rPr>
            </w:pPr>
            <w:r w:rsidRPr="00AF0737">
              <w:rPr>
                <w:lang w:eastAsia="ja-JP"/>
              </w:rPr>
              <w:t>OKA</w:t>
            </w:r>
            <w:r w:rsidRPr="001C50A0">
              <w:rPr>
                <w:vertAlign w:val="superscript"/>
                <w:lang w:eastAsia="ja-JP"/>
              </w:rPr>
              <w:t>9</w:t>
            </w:r>
          </w:p>
        </w:tc>
        <w:tc>
          <w:tcPr>
            <w:tcW w:w="1559" w:type="dxa"/>
          </w:tcPr>
          <w:p w14:paraId="0BC52BE4" w14:textId="77777777" w:rsidR="00AF42FF" w:rsidRPr="00AF0737" w:rsidRDefault="00AF42FF" w:rsidP="00786A47">
            <w:pPr>
              <w:pStyle w:val="Tabletext"/>
              <w:jc w:val="center"/>
              <w:rPr>
                <w:lang w:eastAsia="ja-JP"/>
              </w:rPr>
            </w:pPr>
            <w:r w:rsidRPr="00AF0737">
              <w:rPr>
                <w:lang w:eastAsia="ja-JP"/>
              </w:rPr>
              <w:t>1</w:t>
            </w:r>
          </w:p>
        </w:tc>
        <w:tc>
          <w:tcPr>
            <w:tcW w:w="2551" w:type="dxa"/>
          </w:tcPr>
          <w:p w14:paraId="26318493" w14:textId="77777777" w:rsidR="00AF42FF" w:rsidRPr="00AF0737" w:rsidRDefault="00AF42FF" w:rsidP="00786A47">
            <w:pPr>
              <w:pStyle w:val="Tabletext"/>
              <w:jc w:val="center"/>
              <w:rPr>
                <w:lang w:eastAsia="ja-JP"/>
              </w:rPr>
            </w:pPr>
            <w:r w:rsidRPr="00AF0737">
              <w:rPr>
                <w:lang w:eastAsia="ja-JP"/>
              </w:rPr>
              <w:t>3 000</w:t>
            </w:r>
          </w:p>
        </w:tc>
        <w:tc>
          <w:tcPr>
            <w:tcW w:w="1833" w:type="dxa"/>
          </w:tcPr>
          <w:p w14:paraId="54B7BE76" w14:textId="77777777" w:rsidR="00AF42FF" w:rsidRPr="00AF0737" w:rsidRDefault="00AF42FF" w:rsidP="00786A47">
            <w:pPr>
              <w:pStyle w:val="Tabletext"/>
              <w:jc w:val="center"/>
              <w:rPr>
                <w:lang w:eastAsia="ja-JP"/>
              </w:rPr>
            </w:pPr>
            <w:r>
              <w:rPr>
                <w:lang w:eastAsia="ja-JP"/>
              </w:rPr>
              <w:t>32</w:t>
            </w:r>
          </w:p>
        </w:tc>
      </w:tr>
      <w:tr w:rsidR="00AF42FF" w:rsidRPr="00AF0737" w14:paraId="5BD7982B" w14:textId="77777777" w:rsidTr="00C14A2C">
        <w:trPr>
          <w:jc w:val="center"/>
        </w:trPr>
        <w:tc>
          <w:tcPr>
            <w:tcW w:w="8222" w:type="dxa"/>
            <w:gridSpan w:val="4"/>
          </w:tcPr>
          <w:p w14:paraId="6E3E01CA" w14:textId="77777777" w:rsidR="00AF42FF" w:rsidRPr="00AF0737" w:rsidRDefault="00AF42FF" w:rsidP="00786A47">
            <w:pPr>
              <w:pStyle w:val="Tabletext"/>
              <w:rPr>
                <w:lang w:eastAsia="ja-JP"/>
              </w:rPr>
            </w:pPr>
            <w:r w:rsidRPr="001C50A0">
              <w:rPr>
                <w:vertAlign w:val="superscript"/>
                <w:lang w:eastAsia="ja-JP"/>
              </w:rPr>
              <w:t>1</w:t>
            </w:r>
            <w:r>
              <w:rPr>
                <w:lang w:eastAsia="ja-JP"/>
              </w:rPr>
              <w:t xml:space="preserve"> New </w:t>
            </w:r>
            <w:proofErr w:type="spellStart"/>
            <w:r>
              <w:rPr>
                <w:lang w:eastAsia="ja-JP"/>
              </w:rPr>
              <w:t>Chitose</w:t>
            </w:r>
            <w:proofErr w:type="spellEnd"/>
            <w:r>
              <w:rPr>
                <w:lang w:eastAsia="ja-JP"/>
              </w:rPr>
              <w:t xml:space="preserve"> Airport, </w:t>
            </w:r>
            <w:r w:rsidRPr="001C50A0">
              <w:rPr>
                <w:vertAlign w:val="superscript"/>
                <w:lang w:eastAsia="ja-JP"/>
              </w:rPr>
              <w:t>2</w:t>
            </w:r>
            <w:r>
              <w:rPr>
                <w:lang w:eastAsia="ja-JP"/>
              </w:rPr>
              <w:t xml:space="preserve"> Fukuoka Airport,</w:t>
            </w:r>
            <w:r w:rsidRPr="001C50A0">
              <w:rPr>
                <w:vertAlign w:val="superscript"/>
                <w:lang w:eastAsia="ja-JP"/>
              </w:rPr>
              <w:t xml:space="preserve"> 3</w:t>
            </w:r>
            <w:r>
              <w:rPr>
                <w:lang w:eastAsia="ja-JP"/>
              </w:rPr>
              <w:t xml:space="preserve"> Tokyo International Airport (</w:t>
            </w:r>
            <w:proofErr w:type="spellStart"/>
            <w:r>
              <w:rPr>
                <w:lang w:eastAsia="ja-JP"/>
              </w:rPr>
              <w:t>Hneda</w:t>
            </w:r>
            <w:proofErr w:type="spellEnd"/>
            <w:r>
              <w:rPr>
                <w:lang w:eastAsia="ja-JP"/>
              </w:rPr>
              <w:t xml:space="preserve">), </w:t>
            </w:r>
            <w:r w:rsidRPr="001C50A0">
              <w:rPr>
                <w:vertAlign w:val="superscript"/>
                <w:lang w:eastAsia="ja-JP"/>
              </w:rPr>
              <w:t>4</w:t>
            </w:r>
            <w:r>
              <w:rPr>
                <w:lang w:eastAsia="ja-JP"/>
              </w:rPr>
              <w:t xml:space="preserve"> </w:t>
            </w:r>
            <w:r w:rsidRPr="00C236E1">
              <w:rPr>
                <w:lang w:eastAsia="ja-JP"/>
              </w:rPr>
              <w:t xml:space="preserve">Osaka International Airport - </w:t>
            </w:r>
            <w:proofErr w:type="spellStart"/>
            <w:r w:rsidRPr="00C236E1">
              <w:rPr>
                <w:lang w:eastAsia="ja-JP"/>
              </w:rPr>
              <w:t>Itami</w:t>
            </w:r>
            <w:proofErr w:type="spellEnd"/>
            <w:r w:rsidRPr="00C236E1">
              <w:rPr>
                <w:lang w:eastAsia="ja-JP"/>
              </w:rPr>
              <w:t xml:space="preserve"> Airport</w:t>
            </w:r>
            <w:r>
              <w:rPr>
                <w:lang w:eastAsia="ja-JP"/>
              </w:rPr>
              <w:t xml:space="preserve">, </w:t>
            </w:r>
            <w:r w:rsidRPr="001C50A0">
              <w:rPr>
                <w:vertAlign w:val="superscript"/>
                <w:lang w:eastAsia="ja-JP"/>
              </w:rPr>
              <w:t>5</w:t>
            </w:r>
            <w:r>
              <w:rPr>
                <w:lang w:eastAsia="ja-JP"/>
              </w:rPr>
              <w:t xml:space="preserve"> </w:t>
            </w:r>
            <w:r w:rsidRPr="00C236E1">
              <w:rPr>
                <w:lang w:eastAsia="ja-JP"/>
              </w:rPr>
              <w:t>Kansai International Airport</w:t>
            </w:r>
            <w:r>
              <w:rPr>
                <w:lang w:eastAsia="ja-JP"/>
              </w:rPr>
              <w:t xml:space="preserve">, </w:t>
            </w:r>
            <w:r w:rsidRPr="001C50A0">
              <w:rPr>
                <w:vertAlign w:val="superscript"/>
                <w:lang w:eastAsia="ja-JP"/>
              </w:rPr>
              <w:t>6</w:t>
            </w:r>
            <w:r>
              <w:rPr>
                <w:lang w:eastAsia="ja-JP"/>
              </w:rPr>
              <w:t xml:space="preserve"> </w:t>
            </w:r>
            <w:r w:rsidRPr="00C236E1">
              <w:rPr>
                <w:lang w:eastAsia="ja-JP"/>
              </w:rPr>
              <w:t>Kagoshima Airport</w:t>
            </w:r>
            <w:r>
              <w:rPr>
                <w:lang w:eastAsia="ja-JP"/>
              </w:rPr>
              <w:t xml:space="preserve">, </w:t>
            </w:r>
            <w:r w:rsidRPr="001C50A0">
              <w:rPr>
                <w:vertAlign w:val="superscript"/>
                <w:lang w:eastAsia="ja-JP"/>
              </w:rPr>
              <w:t>7</w:t>
            </w:r>
            <w:r>
              <w:rPr>
                <w:lang w:eastAsia="ja-JP"/>
              </w:rPr>
              <w:t xml:space="preserve"> </w:t>
            </w:r>
            <w:r w:rsidRPr="00C236E1">
              <w:rPr>
                <w:lang w:eastAsia="ja-JP"/>
              </w:rPr>
              <w:t xml:space="preserve">Chubu </w:t>
            </w:r>
            <w:proofErr w:type="spellStart"/>
            <w:r w:rsidRPr="00C236E1">
              <w:rPr>
                <w:lang w:eastAsia="ja-JP"/>
              </w:rPr>
              <w:t>Centrair</w:t>
            </w:r>
            <w:proofErr w:type="spellEnd"/>
            <w:r w:rsidRPr="00C236E1">
              <w:rPr>
                <w:lang w:eastAsia="ja-JP"/>
              </w:rPr>
              <w:t xml:space="preserve"> International Airport</w:t>
            </w:r>
            <w:r>
              <w:rPr>
                <w:lang w:eastAsia="ja-JP"/>
              </w:rPr>
              <w:t xml:space="preserve">, </w:t>
            </w:r>
            <w:r w:rsidRPr="001C50A0">
              <w:rPr>
                <w:vertAlign w:val="superscript"/>
                <w:lang w:eastAsia="ja-JP"/>
              </w:rPr>
              <w:t>8</w:t>
            </w:r>
            <w:r>
              <w:rPr>
                <w:lang w:eastAsia="ja-JP"/>
              </w:rPr>
              <w:t xml:space="preserve"> </w:t>
            </w:r>
            <w:r w:rsidRPr="00C236E1">
              <w:rPr>
                <w:lang w:eastAsia="ja-JP"/>
              </w:rPr>
              <w:t>Narita International Airport</w:t>
            </w:r>
            <w:r>
              <w:rPr>
                <w:lang w:eastAsia="ja-JP"/>
              </w:rPr>
              <w:t xml:space="preserve">, </w:t>
            </w:r>
            <w:r w:rsidRPr="001C50A0">
              <w:rPr>
                <w:vertAlign w:val="superscript"/>
                <w:lang w:eastAsia="ja-JP"/>
              </w:rPr>
              <w:t>9</w:t>
            </w:r>
            <w:r>
              <w:rPr>
                <w:lang w:eastAsia="ja-JP"/>
              </w:rPr>
              <w:t xml:space="preserve"> </w:t>
            </w:r>
            <w:r w:rsidRPr="00C236E1">
              <w:rPr>
                <w:lang w:eastAsia="ja-JP"/>
              </w:rPr>
              <w:t>Naha Airport</w:t>
            </w:r>
          </w:p>
        </w:tc>
      </w:tr>
    </w:tbl>
    <w:p w14:paraId="78F59823" w14:textId="77777777" w:rsidR="00AF42FF" w:rsidRDefault="00AF42FF" w:rsidP="00AF42FF">
      <w:pPr>
        <w:pStyle w:val="Tablefin"/>
      </w:pPr>
    </w:p>
    <w:p w14:paraId="00DA73D9" w14:textId="77777777" w:rsidR="00AF42FF" w:rsidRPr="00AF0737" w:rsidRDefault="00AF42FF" w:rsidP="00AF42FF">
      <w:pPr>
        <w:pStyle w:val="Heading1"/>
      </w:pPr>
      <w:r w:rsidRPr="00AF0737">
        <w:t>7</w:t>
      </w:r>
      <w:r w:rsidRPr="00AF0737">
        <w:tab/>
        <w:t>Sharing and compatibility studies</w:t>
      </w:r>
    </w:p>
    <w:p w14:paraId="579B0C7E" w14:textId="77777777" w:rsidR="00AF42FF" w:rsidRPr="00AF0737" w:rsidRDefault="00AF42FF" w:rsidP="00AF42FF">
      <w:pPr>
        <w:pStyle w:val="Heading2"/>
      </w:pPr>
      <w:r w:rsidRPr="00AF0737">
        <w:rPr>
          <w:szCs w:val="24"/>
        </w:rPr>
        <w:t>7.1</w:t>
      </w:r>
      <w:r w:rsidRPr="00AF0737">
        <w:tab/>
        <w:t xml:space="preserve">In-Band emissions of </w:t>
      </w:r>
      <w:r>
        <w:t>foreign object debris</w:t>
      </w:r>
      <w:r w:rsidRPr="00AF0737">
        <w:t xml:space="preserve"> detection systems into Earth exploration satellite service (active)</w:t>
      </w:r>
    </w:p>
    <w:p w14:paraId="723B349C" w14:textId="77777777" w:rsidR="00AF42FF" w:rsidRPr="00AF0737" w:rsidRDefault="00AF42FF" w:rsidP="00AF42FF">
      <w:pPr>
        <w:rPr>
          <w:spacing w:val="-2"/>
        </w:rPr>
      </w:pPr>
      <w:r w:rsidRPr="00AF0737">
        <w:rPr>
          <w:spacing w:val="-2"/>
          <w:szCs w:val="24"/>
        </w:rPr>
        <w:t>FOD detection systems are proposed to operate in the 92-100 GHz frequency band. The 94.0</w:t>
      </w:r>
      <w:r w:rsidRPr="00AF0737">
        <w:rPr>
          <w:spacing w:val="-2"/>
          <w:szCs w:val="24"/>
        </w:rPr>
        <w:noBreakHyphen/>
        <w:t>94.1 GHz band which is allocated to the EESS (active) CPR would be in-band with the FOD detection band 92-100 GHz. The maximum in-band emissions occur when the FOD FMCW signal spectrum is positioned over the spectrum of the EESS (active) band.</w:t>
      </w:r>
    </w:p>
    <w:p w14:paraId="645E2D1F" w14:textId="77777777" w:rsidR="00AF42FF" w:rsidRPr="00AF0737" w:rsidRDefault="00AF42FF" w:rsidP="00AF42FF">
      <w:pPr>
        <w:pStyle w:val="Heading2"/>
        <w:rPr>
          <w:lang w:eastAsia="ja-JP"/>
        </w:rPr>
      </w:pPr>
      <w:r w:rsidRPr="00AF0737">
        <w:rPr>
          <w:szCs w:val="24"/>
          <w:lang w:eastAsia="ja-JP"/>
        </w:rPr>
        <w:t>7.2</w:t>
      </w:r>
      <w:r w:rsidRPr="00AF0737">
        <w:rPr>
          <w:szCs w:val="24"/>
          <w:lang w:eastAsia="ja-JP"/>
        </w:rPr>
        <w:tab/>
      </w:r>
      <w:r>
        <w:rPr>
          <w:szCs w:val="24"/>
          <w:lang w:eastAsia="ja-JP"/>
        </w:rPr>
        <w:t>Compatibility studies for E</w:t>
      </w:r>
      <w:r w:rsidRPr="00AF0737">
        <w:rPr>
          <w:szCs w:val="24"/>
          <w:lang w:eastAsia="ja-JP"/>
        </w:rPr>
        <w:t>arth exploration-satellite service (active)</w:t>
      </w:r>
      <w:r w:rsidRPr="00AF0737">
        <w:t xml:space="preserve"> </w:t>
      </w:r>
    </w:p>
    <w:p w14:paraId="0BF5E032" w14:textId="77777777" w:rsidR="00AF42FF" w:rsidRPr="00AF0737" w:rsidRDefault="00AF42FF" w:rsidP="00AF42FF">
      <w:r w:rsidRPr="00AF0737">
        <w:t>The study results are included in Annex 1.</w:t>
      </w:r>
      <w:r>
        <w:t xml:space="preserve"> Section A1 contains the static analysis and section A2 contains the dynamic analysis.</w:t>
      </w:r>
    </w:p>
    <w:p w14:paraId="72A6A126" w14:textId="77777777" w:rsidR="00AF42FF" w:rsidRPr="00AF0737" w:rsidRDefault="00AF42FF" w:rsidP="00AF42FF">
      <w:pPr>
        <w:pStyle w:val="Heading2"/>
      </w:pPr>
      <w:r w:rsidRPr="00AF0737">
        <w:t>7.3</w:t>
      </w:r>
      <w:r w:rsidRPr="00AF0737">
        <w:tab/>
        <w:t xml:space="preserve">Out-of-Band emissions of </w:t>
      </w:r>
      <w:r>
        <w:t>foreign object debris</w:t>
      </w:r>
      <w:r w:rsidRPr="00AF0737">
        <w:t xml:space="preserve"> detection systems into Earth exploration satellite service (passive)</w:t>
      </w:r>
    </w:p>
    <w:p w14:paraId="7D81177A" w14:textId="77777777" w:rsidR="00AF42FF" w:rsidRPr="00AF0737" w:rsidRDefault="00AF42FF" w:rsidP="00AF42FF">
      <w:pPr>
        <w:rPr>
          <w:spacing w:val="-2"/>
        </w:rPr>
      </w:pPr>
      <w:r w:rsidRPr="00AF0737">
        <w:rPr>
          <w:spacing w:val="-2"/>
          <w:szCs w:val="24"/>
        </w:rPr>
        <w:t>FOD detection systems are proposed to operate in the 92-100 GHz frequency band. The 86-92 GHz band which is allocated to the EESS (passive) spaceborne radiometer would be OOB with respect to the FOD detection band 92-100 GHz. The maximum OOB emissions occur when the FOD FMCW signal spectrum is positioned near the spectrum edge of the EESS (passive) band just above 92 GHz.</w:t>
      </w:r>
    </w:p>
    <w:p w14:paraId="5C6E9A15" w14:textId="77777777" w:rsidR="00AF42FF" w:rsidRPr="00AF0737" w:rsidRDefault="00AF42FF" w:rsidP="00AF42FF">
      <w:pPr>
        <w:pStyle w:val="Heading2"/>
        <w:rPr>
          <w:lang w:eastAsia="ja-JP"/>
        </w:rPr>
      </w:pPr>
      <w:r w:rsidRPr="00AF0737">
        <w:rPr>
          <w:szCs w:val="24"/>
          <w:lang w:eastAsia="ja-JP"/>
        </w:rPr>
        <w:t>7.4</w:t>
      </w:r>
      <w:r w:rsidRPr="00AF0737">
        <w:rPr>
          <w:szCs w:val="24"/>
          <w:lang w:eastAsia="ja-JP"/>
        </w:rPr>
        <w:tab/>
        <w:t xml:space="preserve">Compatibility studies for </w:t>
      </w:r>
      <w:r>
        <w:rPr>
          <w:szCs w:val="24"/>
          <w:lang w:eastAsia="ja-JP"/>
        </w:rPr>
        <w:t>E</w:t>
      </w:r>
      <w:r w:rsidRPr="00AF0737">
        <w:rPr>
          <w:szCs w:val="24"/>
          <w:lang w:eastAsia="ja-JP"/>
        </w:rPr>
        <w:t>arth exploration-satellite service (passive)</w:t>
      </w:r>
      <w:r w:rsidRPr="00AF0737">
        <w:t xml:space="preserve"> </w:t>
      </w:r>
    </w:p>
    <w:p w14:paraId="1A19EDB9" w14:textId="77777777" w:rsidR="00AF42FF" w:rsidRPr="00AF0737" w:rsidRDefault="00AF42FF" w:rsidP="00AF42FF">
      <w:r w:rsidRPr="00AF0737">
        <w:rPr>
          <w:lang w:eastAsia="ja-JP"/>
        </w:rPr>
        <w:t>The study results are included in Annex 2.</w:t>
      </w:r>
      <w:r w:rsidRPr="004F2D3C">
        <w:t xml:space="preserve"> </w:t>
      </w:r>
      <w:r>
        <w:t>Section A1 contains the static analysis and section A2 contains the dynamic analysis.</w:t>
      </w:r>
    </w:p>
    <w:p w14:paraId="6FC1A0BB" w14:textId="77777777" w:rsidR="00AF42FF" w:rsidRDefault="00AF42FF" w:rsidP="00AF42FF">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72400D8F" w14:textId="77777777" w:rsidR="00AF42FF" w:rsidRPr="00AF0737" w:rsidRDefault="00AF42FF" w:rsidP="00AF42FF">
      <w:pPr>
        <w:pStyle w:val="AnnexNo"/>
        <w:rPr>
          <w:lang w:eastAsia="ja-JP"/>
        </w:rPr>
      </w:pPr>
      <w:r w:rsidRPr="004152F9">
        <w:lastRenderedPageBreak/>
        <w:t>Annex</w:t>
      </w:r>
      <w:r w:rsidRPr="00AF0737">
        <w:rPr>
          <w:lang w:eastAsia="ja-JP"/>
        </w:rPr>
        <w:t xml:space="preserve"> 1</w:t>
      </w:r>
    </w:p>
    <w:p w14:paraId="1E5508E2" w14:textId="77777777" w:rsidR="00AF42FF" w:rsidRPr="00AF0737" w:rsidRDefault="00AF42FF" w:rsidP="00AF42FF">
      <w:pPr>
        <w:pStyle w:val="Annextitle"/>
        <w:rPr>
          <w:lang w:eastAsia="ja-JP"/>
        </w:rPr>
      </w:pPr>
      <w:r w:rsidRPr="000477D8">
        <w:t>Interference</w:t>
      </w:r>
      <w:r w:rsidRPr="00AF0737">
        <w:rPr>
          <w:lang w:eastAsia="ja-JP"/>
        </w:rPr>
        <w:t xml:space="preserve"> </w:t>
      </w:r>
      <w:r w:rsidRPr="004152F9">
        <w:t>analysis</w:t>
      </w:r>
      <w:r w:rsidRPr="00AF0737">
        <w:rPr>
          <w:lang w:eastAsia="ja-JP"/>
        </w:rPr>
        <w:t xml:space="preserve"> for </w:t>
      </w:r>
      <w:r w:rsidRPr="00AF0737">
        <w:t>Earth exploration satellite service</w:t>
      </w:r>
      <w:r w:rsidRPr="00AF0737">
        <w:rPr>
          <w:lang w:eastAsia="ja-JP"/>
        </w:rPr>
        <w:t xml:space="preserve"> (active)</w:t>
      </w:r>
    </w:p>
    <w:p w14:paraId="3F42892A" w14:textId="77777777" w:rsidR="00AF42FF" w:rsidRPr="00B34111" w:rsidRDefault="00AF42FF" w:rsidP="00AF42FF">
      <w:pPr>
        <w:tabs>
          <w:tab w:val="clear" w:pos="1134"/>
          <w:tab w:val="clear" w:pos="1871"/>
          <w:tab w:val="clear" w:pos="2268"/>
        </w:tabs>
        <w:overflowPunct/>
        <w:autoSpaceDE/>
        <w:autoSpaceDN/>
        <w:adjustRightInd/>
        <w:spacing w:before="0"/>
        <w:textAlignment w:val="auto"/>
        <w:rPr>
          <w:i/>
          <w:iCs/>
          <w:lang w:eastAsia="ja-JP"/>
        </w:rPr>
      </w:pPr>
      <w:r w:rsidRPr="00B34111">
        <w:rPr>
          <w:rFonts w:hint="eastAsia"/>
          <w:i/>
          <w:iCs/>
          <w:lang w:eastAsia="ja-JP"/>
        </w:rPr>
        <w:t>[</w:t>
      </w:r>
      <w:r w:rsidRPr="00B34111">
        <w:rPr>
          <w:i/>
          <w:iCs/>
          <w:lang w:eastAsia="ja-JP"/>
        </w:rPr>
        <w:t>No change]</w:t>
      </w:r>
    </w:p>
    <w:p w14:paraId="539E3241" w14:textId="77777777" w:rsidR="00C14A2C" w:rsidRDefault="00C14A2C" w:rsidP="00C14A2C"/>
    <w:p w14:paraId="0D1E6DD7" w14:textId="77777777" w:rsidR="00C14A2C" w:rsidRDefault="00C14A2C" w:rsidP="00C14A2C"/>
    <w:p w14:paraId="547265BD" w14:textId="76FAC32C" w:rsidR="00AF42FF" w:rsidRPr="00B34111" w:rsidRDefault="00AF42FF" w:rsidP="00AF42FF">
      <w:pPr>
        <w:shd w:val="solid" w:color="FFFFFF" w:fill="FFFFFF"/>
        <w:tabs>
          <w:tab w:val="clear" w:pos="1134"/>
          <w:tab w:val="clear" w:pos="1871"/>
          <w:tab w:val="clear" w:pos="2268"/>
          <w:tab w:val="left" w:pos="6487"/>
        </w:tabs>
        <w:spacing w:before="0" w:line="240" w:lineRule="atLeast"/>
        <w:jc w:val="center"/>
        <w:rPr>
          <w:caps/>
          <w:sz w:val="28"/>
        </w:rPr>
      </w:pPr>
      <w:r>
        <w:rPr>
          <w:rFonts w:hint="cs"/>
          <w:caps/>
          <w:sz w:val="28"/>
        </w:rPr>
        <w:t>A</w:t>
      </w:r>
      <w:r>
        <w:rPr>
          <w:caps/>
          <w:sz w:val="28"/>
        </w:rPr>
        <w:t>NNEX 2</w:t>
      </w:r>
    </w:p>
    <w:p w14:paraId="43B5F926" w14:textId="77777777" w:rsidR="00AF42FF" w:rsidRPr="003A34CE" w:rsidRDefault="00AF42FF" w:rsidP="00AF42FF">
      <w:pPr>
        <w:pStyle w:val="Annextitle"/>
        <w:rPr>
          <w:lang w:eastAsia="ja-JP"/>
        </w:rPr>
      </w:pPr>
      <w:r w:rsidRPr="00AF0737">
        <w:rPr>
          <w:lang w:eastAsia="ja-JP"/>
        </w:rPr>
        <w:t xml:space="preserve">Interference analysis for </w:t>
      </w:r>
      <w:r>
        <w:rPr>
          <w:lang w:eastAsia="ja-JP"/>
        </w:rPr>
        <w:t>Earth exploration satellite service (passive)</w:t>
      </w:r>
    </w:p>
    <w:p w14:paraId="3723F974" w14:textId="77777777" w:rsidR="00AF42FF" w:rsidRPr="00B34111" w:rsidRDefault="00AF42FF" w:rsidP="00AF42FF">
      <w:pPr>
        <w:tabs>
          <w:tab w:val="clear" w:pos="1134"/>
          <w:tab w:val="clear" w:pos="1871"/>
          <w:tab w:val="clear" w:pos="2268"/>
        </w:tabs>
        <w:overflowPunct/>
        <w:autoSpaceDE/>
        <w:autoSpaceDN/>
        <w:adjustRightInd/>
        <w:spacing w:before="0"/>
        <w:textAlignment w:val="auto"/>
        <w:rPr>
          <w:i/>
          <w:iCs/>
          <w:lang w:eastAsia="ja-JP"/>
        </w:rPr>
      </w:pPr>
      <w:r w:rsidRPr="00B34111">
        <w:rPr>
          <w:rFonts w:hint="eastAsia"/>
          <w:i/>
          <w:iCs/>
          <w:lang w:eastAsia="ja-JP"/>
        </w:rPr>
        <w:t>[</w:t>
      </w:r>
      <w:r w:rsidRPr="00B34111">
        <w:rPr>
          <w:i/>
          <w:iCs/>
          <w:lang w:eastAsia="ja-JP"/>
        </w:rPr>
        <w:t>No change]</w:t>
      </w:r>
    </w:p>
    <w:p w14:paraId="7A259806" w14:textId="77777777" w:rsidR="00AF42FF" w:rsidRDefault="00AF42FF" w:rsidP="00AF42FF">
      <w:pPr>
        <w:shd w:val="solid" w:color="FFFFFF" w:fill="FFFFFF"/>
        <w:tabs>
          <w:tab w:val="clear" w:pos="1134"/>
          <w:tab w:val="clear" w:pos="1871"/>
          <w:tab w:val="clear" w:pos="2268"/>
          <w:tab w:val="left" w:pos="6487"/>
        </w:tabs>
        <w:spacing w:before="0" w:line="240" w:lineRule="atLeast"/>
        <w:rPr>
          <w:caps/>
          <w:sz w:val="28"/>
        </w:rPr>
      </w:pPr>
    </w:p>
    <w:p w14:paraId="0F4629ED" w14:textId="77777777" w:rsidR="00AF42FF" w:rsidRPr="00B34111" w:rsidRDefault="00AF42FF" w:rsidP="00AF42FF">
      <w:pPr>
        <w:shd w:val="solid" w:color="FFFFFF" w:fill="FFFFFF"/>
        <w:tabs>
          <w:tab w:val="clear" w:pos="1134"/>
          <w:tab w:val="clear" w:pos="1871"/>
          <w:tab w:val="clear" w:pos="2268"/>
          <w:tab w:val="left" w:pos="6487"/>
        </w:tabs>
        <w:spacing w:before="0" w:line="240" w:lineRule="atLeast"/>
        <w:rPr>
          <w:szCs w:val="24"/>
        </w:rPr>
      </w:pPr>
    </w:p>
    <w:p w14:paraId="11C3136F" w14:textId="77777777" w:rsidR="00AF42FF" w:rsidRPr="003D2130" w:rsidRDefault="00AF42FF" w:rsidP="00AF42FF">
      <w:pPr>
        <w:jc w:val="center"/>
      </w:pPr>
      <w:r>
        <w:t>______________</w:t>
      </w:r>
    </w:p>
    <w:sectPr w:rsidR="00AF42FF" w:rsidRPr="003D2130"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91544" w14:textId="77777777" w:rsidR="005D2C74" w:rsidRDefault="005D2C74">
      <w:r>
        <w:separator/>
      </w:r>
    </w:p>
  </w:endnote>
  <w:endnote w:type="continuationSeparator" w:id="0">
    <w:p w14:paraId="67B1DAF3" w14:textId="77777777" w:rsidR="005D2C74" w:rsidRDefault="005D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D548" w14:textId="02AD9022" w:rsidR="00FA124A" w:rsidRPr="002F7CB3" w:rsidRDefault="00B562C1">
    <w:pPr>
      <w:pStyle w:val="Footer"/>
      <w:rPr>
        <w:lang w:val="en-US"/>
      </w:rPr>
    </w:pPr>
    <w:fldSimple w:instr=" FILENAME \p \* MERGEFORMAT ">
      <w:r>
        <w:t>M:\BRSGD\TEXT2019\SG05\WP5B\000\093\093N09e.docx</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C6EEA" w14:textId="7AAF6EF7" w:rsidR="00AF42FF" w:rsidRPr="00B562C1" w:rsidRDefault="00B562C1" w:rsidP="00B562C1">
    <w:pPr>
      <w:pStyle w:val="Footer"/>
    </w:pPr>
    <w:r>
      <w:fldChar w:fldCharType="begin"/>
    </w:r>
    <w:r>
      <w:rPr>
        <w:lang w:val="en-US"/>
      </w:rPr>
      <w:instrText xml:space="preserve"> FILENAME \p \* MERGEFORMAT </w:instrText>
    </w:r>
    <w:r>
      <w:fldChar w:fldCharType="separate"/>
    </w:r>
    <w:r>
      <w:rPr>
        <w:lang w:val="en-US"/>
      </w:rPr>
      <w:t>M:\BRSGD\TEXT2019\SG05\WP5B\000\093\093N09e.docx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6989F" w14:textId="77777777" w:rsidR="005D2C74" w:rsidRDefault="005D2C74">
      <w:r>
        <w:t>____________________</w:t>
      </w:r>
    </w:p>
  </w:footnote>
  <w:footnote w:type="continuationSeparator" w:id="0">
    <w:p w14:paraId="7CE7F556" w14:textId="77777777" w:rsidR="005D2C74" w:rsidRDefault="005D2C74">
      <w:r>
        <w:continuationSeparator/>
      </w:r>
    </w:p>
  </w:footnote>
  <w:footnote w:id="1">
    <w:p w14:paraId="1167370C" w14:textId="77777777" w:rsidR="00AF42FF" w:rsidRPr="00E94C6D" w:rsidRDefault="00AF42FF" w:rsidP="00AF42FF">
      <w:pPr>
        <w:pStyle w:val="FootnoteText"/>
        <w:spacing w:before="60"/>
        <w:rPr>
          <w:lang w:val="en-US"/>
        </w:rPr>
      </w:pPr>
      <w:r>
        <w:rPr>
          <w:rStyle w:val="FootnoteReference"/>
        </w:rPr>
        <w:footnoteRef/>
      </w:r>
      <w:r>
        <w:tab/>
      </w:r>
      <w:r>
        <w:rPr>
          <w:lang w:val="en-US"/>
        </w:rPr>
        <w:t>Descending.</w:t>
      </w:r>
    </w:p>
  </w:footnote>
  <w:footnote w:id="2">
    <w:p w14:paraId="3FB772F8" w14:textId="77777777" w:rsidR="00AF42FF" w:rsidRPr="009B7BB0" w:rsidRDefault="00AF42FF" w:rsidP="00AF42FF">
      <w:pPr>
        <w:pStyle w:val="FootnoteText"/>
        <w:spacing w:before="60"/>
        <w:rPr>
          <w:lang w:val="en-US"/>
        </w:rPr>
      </w:pPr>
      <w:r>
        <w:rPr>
          <w:rStyle w:val="FootnoteReference"/>
        </w:rPr>
        <w:footnoteRef/>
      </w:r>
      <w:r>
        <w:tab/>
      </w:r>
      <w:r>
        <w:rPr>
          <w:lang w:val="en-US"/>
        </w:rPr>
        <w:t>The sensor uses an unmodulated pulse.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96A18" w14:textId="4EB9A062"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B562C1">
      <w:rPr>
        <w:rStyle w:val="PageNumber"/>
        <w:noProof/>
      </w:rPr>
      <w:t>2</w:t>
    </w:r>
    <w:r w:rsidR="00D02712">
      <w:rPr>
        <w:rStyle w:val="PageNumber"/>
      </w:rPr>
      <w:fldChar w:fldCharType="end"/>
    </w:r>
    <w:r>
      <w:rPr>
        <w:rStyle w:val="PageNumber"/>
      </w:rPr>
      <w:t xml:space="preserve"> -</w:t>
    </w:r>
  </w:p>
  <w:p w14:paraId="6F97D2FD" w14:textId="32E87FB4" w:rsidR="00FA124A" w:rsidRDefault="00B562C1" w:rsidP="00B562C1">
    <w:pPr>
      <w:pStyle w:val="Header"/>
      <w:rPr>
        <w:lang w:val="en-US"/>
      </w:rPr>
    </w:pPr>
    <w:r w:rsidRPr="00B562C1">
      <w:rPr>
        <w:lang w:val="en-US"/>
      </w:rPr>
      <w:t xml:space="preserve">5B/93 (Annex </w:t>
    </w:r>
    <w:r>
      <w:rPr>
        <w:lang w:val="en-US"/>
      </w:rPr>
      <w:t>9</w:t>
    </w:r>
    <w:r w:rsidRPr="00B562C1">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FF"/>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A1EE6"/>
    <w:rsid w:val="001D6952"/>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D2C74"/>
    <w:rsid w:val="005E5C10"/>
    <w:rsid w:val="005F2C78"/>
    <w:rsid w:val="006144E4"/>
    <w:rsid w:val="00650299"/>
    <w:rsid w:val="00655FC5"/>
    <w:rsid w:val="0078242A"/>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AF42FF"/>
    <w:rsid w:val="00B066A4"/>
    <w:rsid w:val="00B07A13"/>
    <w:rsid w:val="00B4279B"/>
    <w:rsid w:val="00B45FC9"/>
    <w:rsid w:val="00B46A27"/>
    <w:rsid w:val="00B562C1"/>
    <w:rsid w:val="00B76F35"/>
    <w:rsid w:val="00B81138"/>
    <w:rsid w:val="00BC7CCF"/>
    <w:rsid w:val="00BE470B"/>
    <w:rsid w:val="00C14A2C"/>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642B5C"/>
  <w15:docId w15:val="{9679FA0B-128D-4D20-8382-F0C83F62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link w:val="AnnextitleChar1"/>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超级链接"/>
    <w:uiPriority w:val="99"/>
    <w:unhideWhenUsed/>
    <w:rsid w:val="00AF42FF"/>
    <w:rPr>
      <w:rFonts w:ascii="Times New Roman" w:hAnsi="Times New Roman" w:cs="Times New Roman" w:hint="default"/>
      <w:color w:val="0000FF"/>
      <w:u w:val="single"/>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AF42FF"/>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AF42FF"/>
    <w:rPr>
      <w:rFonts w:ascii="Times New Roman" w:hAnsi="Times New Roman"/>
      <w:b/>
      <w:sz w:val="24"/>
      <w:lang w:val="en-GB" w:eastAsia="en-US"/>
    </w:rPr>
  </w:style>
  <w:style w:type="character" w:customStyle="1" w:styleId="TabletitleChar">
    <w:name w:val="Table_title Char"/>
    <w:link w:val="Tabletitle"/>
    <w:rsid w:val="00AF42FF"/>
    <w:rPr>
      <w:rFonts w:ascii="Times New Roman Bold" w:hAnsi="Times New Roman Bold"/>
      <w:b/>
      <w:lang w:val="en-GB" w:eastAsia="en-US"/>
    </w:rPr>
  </w:style>
  <w:style w:type="character" w:customStyle="1" w:styleId="TableNoChar">
    <w:name w:val="Table_No Char"/>
    <w:link w:val="TableNo"/>
    <w:rsid w:val="00AF42FF"/>
    <w:rPr>
      <w:rFonts w:ascii="Times New Roman" w:hAnsi="Times New Roman"/>
      <w:caps/>
      <w:lang w:val="en-GB" w:eastAsia="en-US"/>
    </w:rPr>
  </w:style>
  <w:style w:type="character" w:customStyle="1" w:styleId="TabletextChar">
    <w:name w:val="Table_text Char"/>
    <w:link w:val="Tabletext"/>
    <w:rsid w:val="00AF42FF"/>
    <w:rPr>
      <w:rFonts w:ascii="Times New Roman" w:hAnsi="Times New Roman"/>
      <w:lang w:val="en-GB" w:eastAsia="en-US"/>
    </w:rPr>
  </w:style>
  <w:style w:type="character" w:customStyle="1" w:styleId="TableheadChar">
    <w:name w:val="Table_head Char"/>
    <w:link w:val="Tablehead"/>
    <w:rsid w:val="00AF42FF"/>
    <w:rPr>
      <w:rFonts w:ascii="Times New Roman Bold" w:hAnsi="Times New Roman Bold" w:cs="Times New Roman Bold"/>
      <w:b/>
      <w:lang w:val="en-GB" w:eastAsia="en-US"/>
    </w:rPr>
  </w:style>
  <w:style w:type="paragraph" w:customStyle="1" w:styleId="Tablefin">
    <w:name w:val="Table_fin"/>
    <w:basedOn w:val="Tabletext"/>
    <w:rsid w:val="00AF42FF"/>
  </w:style>
  <w:style w:type="character" w:customStyle="1" w:styleId="FigureNoChar">
    <w:name w:val="Figure_No Char"/>
    <w:link w:val="FigureNo"/>
    <w:locked/>
    <w:rsid w:val="00AF42FF"/>
    <w:rPr>
      <w:rFonts w:ascii="Times New Roman" w:hAnsi="Times New Roman"/>
      <w:caps/>
      <w:lang w:val="en-GB" w:eastAsia="en-US"/>
    </w:rPr>
  </w:style>
  <w:style w:type="character" w:customStyle="1" w:styleId="FiguretitleChar">
    <w:name w:val="Figure_title Char"/>
    <w:link w:val="Figuretitle"/>
    <w:locked/>
    <w:rsid w:val="00AF42FF"/>
    <w:rPr>
      <w:rFonts w:ascii="Times New Roman Bold" w:hAnsi="Times New Roman Bold"/>
      <w:b/>
      <w:lang w:val="en-GB" w:eastAsia="en-US"/>
    </w:rPr>
  </w:style>
  <w:style w:type="character" w:customStyle="1" w:styleId="AnnexNoChar">
    <w:name w:val="Annex_No Char"/>
    <w:link w:val="AnnexNo"/>
    <w:locked/>
    <w:rsid w:val="00AF42FF"/>
    <w:rPr>
      <w:rFonts w:ascii="Times New Roman" w:hAnsi="Times New Roman"/>
      <w:caps/>
      <w:sz w:val="28"/>
      <w:lang w:val="en-GB" w:eastAsia="en-US"/>
    </w:rPr>
  </w:style>
  <w:style w:type="character" w:customStyle="1" w:styleId="AnnextitleChar1">
    <w:name w:val="Annex_title Char1"/>
    <w:link w:val="Annextitle"/>
    <w:locked/>
    <w:rsid w:val="00AF42FF"/>
    <w:rPr>
      <w:rFonts w:ascii="Times New Roman Bold" w:hAnsi="Times New Roman Bold"/>
      <w:b/>
      <w:sz w:val="28"/>
      <w:lang w:val="en-GB" w:eastAsia="en-US"/>
    </w:rPr>
  </w:style>
  <w:style w:type="character" w:customStyle="1" w:styleId="UnresolvedMention">
    <w:name w:val="Unresolved Mention"/>
    <w:basedOn w:val="DefaultParagraphFont"/>
    <w:uiPriority w:val="99"/>
    <w:semiHidden/>
    <w:unhideWhenUsed/>
    <w:rsid w:val="00782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package" Target="embeddings/Microsoft_Excel_Macro-Enabled_Worksheet.xlsm"/><Relationship Id="rId14" Type="http://schemas.openxmlformats.org/officeDocument/2006/relationships/hyperlink" Target="https://www.itu.int/md/R15-WP7C-C-034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36C09-0836-4059-87CF-E17D8D55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5</TotalTime>
  <Pages>10</Pages>
  <Words>1979</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Norton Viard, Emma</cp:lastModifiedBy>
  <cp:revision>3</cp:revision>
  <cp:lastPrinted>2008-02-21T14:04:00Z</cp:lastPrinted>
  <dcterms:created xsi:type="dcterms:W3CDTF">2020-08-18T13:26:00Z</dcterms:created>
  <dcterms:modified xsi:type="dcterms:W3CDTF">2020-08-18T13:31:00Z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