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1479E" w14:paraId="19314874" w14:textId="77777777" w:rsidTr="00876A8A">
        <w:trPr>
          <w:cantSplit/>
        </w:trPr>
        <w:tc>
          <w:tcPr>
            <w:tcW w:w="6487" w:type="dxa"/>
            <w:vAlign w:val="center"/>
          </w:tcPr>
          <w:p w14:paraId="19314872" w14:textId="77777777" w:rsidR="009F6520" w:rsidRPr="0011479E" w:rsidRDefault="009F6520" w:rsidP="009F6520">
            <w:pPr>
              <w:shd w:val="solid" w:color="FFFFFF" w:fill="FFFFFF"/>
              <w:spacing w:before="0"/>
              <w:rPr>
                <w:rFonts w:ascii="Verdana" w:hAnsi="Verdana" w:cs="Times New Roman Bold"/>
                <w:b/>
                <w:bCs/>
                <w:sz w:val="26"/>
                <w:szCs w:val="26"/>
              </w:rPr>
            </w:pPr>
            <w:r w:rsidRPr="0011479E">
              <w:rPr>
                <w:rFonts w:ascii="Verdana" w:hAnsi="Verdana" w:cs="Times New Roman Bold"/>
                <w:b/>
                <w:bCs/>
                <w:sz w:val="26"/>
                <w:szCs w:val="26"/>
              </w:rPr>
              <w:t>Radiocommunication Study Groups</w:t>
            </w:r>
          </w:p>
        </w:tc>
        <w:tc>
          <w:tcPr>
            <w:tcW w:w="3402" w:type="dxa"/>
          </w:tcPr>
          <w:p w14:paraId="19314873" w14:textId="1173AF5F" w:rsidR="009F6520" w:rsidRPr="0011479E" w:rsidRDefault="00372A7B" w:rsidP="00E16336">
            <w:pPr>
              <w:shd w:val="solid" w:color="FFFFFF" w:fill="FFFFFF"/>
              <w:spacing w:before="0" w:line="240" w:lineRule="atLeast"/>
            </w:pPr>
            <w:bookmarkStart w:id="0" w:name="ditulogo"/>
            <w:bookmarkEnd w:id="0"/>
            <w:r w:rsidRPr="0011479E">
              <w:rPr>
                <w:noProof/>
                <w:lang w:eastAsia="en-GB"/>
              </w:rPr>
              <w:drawing>
                <wp:inline distT="0" distB="0" distL="0" distR="0" wp14:anchorId="1E1B7CC5" wp14:editId="7D9251B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1479E" w14:paraId="19314877" w14:textId="77777777" w:rsidTr="00876A8A">
        <w:trPr>
          <w:cantSplit/>
        </w:trPr>
        <w:tc>
          <w:tcPr>
            <w:tcW w:w="6487" w:type="dxa"/>
            <w:tcBorders>
              <w:bottom w:val="single" w:sz="12" w:space="0" w:color="auto"/>
            </w:tcBorders>
          </w:tcPr>
          <w:p w14:paraId="19314875" w14:textId="646E9338" w:rsidR="000069D4" w:rsidRPr="0011479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9314876" w14:textId="77777777" w:rsidR="000069D4" w:rsidRPr="0011479E" w:rsidRDefault="000069D4" w:rsidP="00A5173C">
            <w:pPr>
              <w:shd w:val="solid" w:color="FFFFFF" w:fill="FFFFFF"/>
              <w:spacing w:before="0" w:after="48" w:line="240" w:lineRule="atLeast"/>
              <w:rPr>
                <w:sz w:val="22"/>
                <w:szCs w:val="22"/>
              </w:rPr>
            </w:pPr>
          </w:p>
        </w:tc>
      </w:tr>
      <w:tr w:rsidR="000069D4" w:rsidRPr="0011479E" w14:paraId="1931487A" w14:textId="77777777" w:rsidTr="00876A8A">
        <w:trPr>
          <w:cantSplit/>
        </w:trPr>
        <w:tc>
          <w:tcPr>
            <w:tcW w:w="6487" w:type="dxa"/>
            <w:tcBorders>
              <w:top w:val="single" w:sz="12" w:space="0" w:color="auto"/>
            </w:tcBorders>
          </w:tcPr>
          <w:p w14:paraId="19314878" w14:textId="77777777" w:rsidR="000069D4" w:rsidRPr="00420E2B"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9314879" w14:textId="7434060B" w:rsidR="000069D4" w:rsidRPr="00420E2B" w:rsidRDefault="000069D4" w:rsidP="00A5173C">
            <w:pPr>
              <w:shd w:val="solid" w:color="FFFFFF" w:fill="FFFFFF"/>
              <w:spacing w:before="0" w:after="48" w:line="240" w:lineRule="atLeast"/>
              <w:rPr>
                <w:b/>
                <w:bCs/>
                <w:highlight w:val="yellow"/>
              </w:rPr>
            </w:pPr>
          </w:p>
        </w:tc>
      </w:tr>
      <w:tr w:rsidR="000069D4" w:rsidRPr="0011479E" w14:paraId="1931487D" w14:textId="77777777" w:rsidTr="00876A8A">
        <w:trPr>
          <w:cantSplit/>
        </w:trPr>
        <w:tc>
          <w:tcPr>
            <w:tcW w:w="6487" w:type="dxa"/>
            <w:vMerge w:val="restart"/>
          </w:tcPr>
          <w:p w14:paraId="1931487B" w14:textId="77777777" w:rsidR="00E16336" w:rsidRPr="0011479E" w:rsidRDefault="00E16336" w:rsidP="00E1633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1931487C" w14:textId="3138D53F" w:rsidR="000069D4" w:rsidRPr="0011479E" w:rsidRDefault="00E16336" w:rsidP="00A5173C">
            <w:pPr>
              <w:shd w:val="solid" w:color="FFFFFF" w:fill="FFFFFF"/>
              <w:spacing w:before="0" w:line="240" w:lineRule="atLeast"/>
              <w:rPr>
                <w:rFonts w:ascii="Verdana" w:hAnsi="Verdana"/>
                <w:sz w:val="20"/>
                <w:lang w:eastAsia="zh-CN"/>
              </w:rPr>
            </w:pPr>
            <w:r w:rsidRPr="0011479E">
              <w:rPr>
                <w:rFonts w:ascii="Verdana" w:hAnsi="Verdana"/>
                <w:b/>
                <w:sz w:val="20"/>
                <w:lang w:eastAsia="zh-CN"/>
              </w:rPr>
              <w:t>Annex 2 to</w:t>
            </w:r>
            <w:r w:rsidRPr="0011479E">
              <w:rPr>
                <w:rFonts w:ascii="Verdana" w:hAnsi="Verdana"/>
                <w:b/>
                <w:sz w:val="20"/>
                <w:lang w:eastAsia="zh-CN"/>
              </w:rPr>
              <w:br/>
              <w:t>Document 5A/</w:t>
            </w:r>
            <w:r w:rsidR="00872596">
              <w:rPr>
                <w:rFonts w:ascii="Verdana" w:hAnsi="Verdana"/>
                <w:b/>
                <w:sz w:val="20"/>
                <w:lang w:eastAsia="zh-CN"/>
              </w:rPr>
              <w:t>837</w:t>
            </w:r>
            <w:r w:rsidRPr="0011479E">
              <w:rPr>
                <w:rFonts w:ascii="Verdana" w:hAnsi="Verdana"/>
                <w:b/>
                <w:sz w:val="20"/>
                <w:lang w:eastAsia="zh-CN"/>
              </w:rPr>
              <w:t>-E</w:t>
            </w:r>
          </w:p>
        </w:tc>
      </w:tr>
      <w:tr w:rsidR="000069D4" w:rsidRPr="0011479E" w14:paraId="19314880" w14:textId="77777777" w:rsidTr="00876A8A">
        <w:trPr>
          <w:cantSplit/>
        </w:trPr>
        <w:tc>
          <w:tcPr>
            <w:tcW w:w="6487" w:type="dxa"/>
            <w:vMerge/>
          </w:tcPr>
          <w:p w14:paraId="1931487E" w14:textId="77777777" w:rsidR="000069D4" w:rsidRPr="0011479E" w:rsidRDefault="000069D4" w:rsidP="00A5173C">
            <w:pPr>
              <w:spacing w:before="60"/>
              <w:jc w:val="center"/>
              <w:rPr>
                <w:b/>
                <w:smallCaps/>
                <w:sz w:val="32"/>
                <w:lang w:eastAsia="zh-CN"/>
              </w:rPr>
            </w:pPr>
            <w:bookmarkStart w:id="3" w:name="ddate" w:colFirst="1" w:colLast="1"/>
            <w:bookmarkEnd w:id="2"/>
          </w:p>
        </w:tc>
        <w:tc>
          <w:tcPr>
            <w:tcW w:w="3402" w:type="dxa"/>
          </w:tcPr>
          <w:p w14:paraId="1931487F" w14:textId="524C93E2" w:rsidR="000069D4" w:rsidRPr="0011479E" w:rsidRDefault="009561A1" w:rsidP="00A5173C">
            <w:pPr>
              <w:shd w:val="solid" w:color="FFFFFF" w:fill="FFFFFF"/>
              <w:spacing w:before="0" w:line="240" w:lineRule="atLeast"/>
              <w:rPr>
                <w:rFonts w:ascii="Verdana" w:hAnsi="Verdana"/>
                <w:sz w:val="20"/>
                <w:lang w:eastAsia="zh-CN"/>
              </w:rPr>
            </w:pPr>
            <w:r>
              <w:rPr>
                <w:rFonts w:ascii="Verdana" w:hAnsi="Verdana"/>
                <w:b/>
                <w:sz w:val="20"/>
                <w:lang w:eastAsia="zh-CN"/>
              </w:rPr>
              <w:t>2</w:t>
            </w:r>
            <w:r w:rsidR="00A30649">
              <w:rPr>
                <w:rFonts w:ascii="Verdana" w:hAnsi="Verdana"/>
                <w:b/>
                <w:sz w:val="20"/>
                <w:lang w:eastAsia="zh-CN"/>
              </w:rPr>
              <w:t>8</w:t>
            </w:r>
            <w:r w:rsidR="00F4372D">
              <w:rPr>
                <w:rFonts w:ascii="Verdana" w:hAnsi="Verdana"/>
                <w:b/>
                <w:sz w:val="20"/>
                <w:lang w:eastAsia="zh-CN"/>
              </w:rPr>
              <w:t xml:space="preserve"> </w:t>
            </w:r>
            <w:r w:rsidR="00223F33">
              <w:rPr>
                <w:rFonts w:ascii="Verdana" w:hAnsi="Verdana"/>
                <w:b/>
                <w:sz w:val="20"/>
                <w:lang w:eastAsia="zh-CN"/>
              </w:rPr>
              <w:t>September</w:t>
            </w:r>
            <w:r w:rsidR="00F4372D">
              <w:rPr>
                <w:rFonts w:ascii="Verdana" w:hAnsi="Verdana"/>
                <w:b/>
                <w:sz w:val="20"/>
                <w:lang w:eastAsia="zh-CN"/>
              </w:rPr>
              <w:t xml:space="preserve"> 2023</w:t>
            </w:r>
          </w:p>
        </w:tc>
      </w:tr>
      <w:tr w:rsidR="000069D4" w:rsidRPr="0011479E" w14:paraId="19314883" w14:textId="77777777" w:rsidTr="00876A8A">
        <w:trPr>
          <w:cantSplit/>
        </w:trPr>
        <w:tc>
          <w:tcPr>
            <w:tcW w:w="6487" w:type="dxa"/>
            <w:vMerge/>
          </w:tcPr>
          <w:p w14:paraId="19314881" w14:textId="77777777" w:rsidR="000069D4" w:rsidRPr="0011479E" w:rsidRDefault="000069D4" w:rsidP="00A5173C">
            <w:pPr>
              <w:spacing w:before="60"/>
              <w:jc w:val="center"/>
              <w:rPr>
                <w:b/>
                <w:smallCaps/>
                <w:sz w:val="32"/>
                <w:lang w:eastAsia="zh-CN"/>
              </w:rPr>
            </w:pPr>
            <w:bookmarkStart w:id="4" w:name="dorlang" w:colFirst="1" w:colLast="1"/>
            <w:bookmarkEnd w:id="3"/>
          </w:p>
        </w:tc>
        <w:tc>
          <w:tcPr>
            <w:tcW w:w="3402" w:type="dxa"/>
          </w:tcPr>
          <w:p w14:paraId="19314882" w14:textId="77777777" w:rsidR="000069D4" w:rsidRPr="0011479E" w:rsidRDefault="00E16336" w:rsidP="00A5173C">
            <w:pPr>
              <w:shd w:val="solid" w:color="FFFFFF" w:fill="FFFFFF"/>
              <w:spacing w:before="0" w:line="240" w:lineRule="atLeast"/>
              <w:rPr>
                <w:rFonts w:ascii="Verdana" w:eastAsia="SimSun" w:hAnsi="Verdana"/>
                <w:sz w:val="20"/>
                <w:lang w:eastAsia="zh-CN"/>
              </w:rPr>
            </w:pPr>
            <w:r w:rsidRPr="0011479E">
              <w:rPr>
                <w:rFonts w:ascii="Verdana" w:eastAsia="SimSun" w:hAnsi="Verdana"/>
                <w:b/>
                <w:sz w:val="20"/>
                <w:lang w:eastAsia="zh-CN"/>
              </w:rPr>
              <w:t>English only</w:t>
            </w:r>
          </w:p>
        </w:tc>
      </w:tr>
      <w:tr w:rsidR="000069D4" w:rsidRPr="0011479E" w14:paraId="19314885" w14:textId="77777777" w:rsidTr="00D046A7">
        <w:trPr>
          <w:cantSplit/>
        </w:trPr>
        <w:tc>
          <w:tcPr>
            <w:tcW w:w="9889" w:type="dxa"/>
            <w:gridSpan w:val="2"/>
          </w:tcPr>
          <w:p w14:paraId="19314884" w14:textId="6A3B3849" w:rsidR="000069D4" w:rsidRPr="0011479E" w:rsidRDefault="009F2B47" w:rsidP="00E16336">
            <w:pPr>
              <w:pStyle w:val="Source"/>
              <w:rPr>
                <w:lang w:eastAsia="zh-CN"/>
              </w:rPr>
            </w:pPr>
            <w:bookmarkStart w:id="5" w:name="dsource" w:colFirst="0" w:colLast="0"/>
            <w:bookmarkEnd w:id="4"/>
            <w:r w:rsidRPr="0011479E">
              <w:rPr>
                <w:lang w:eastAsia="zh-CN"/>
              </w:rPr>
              <w:t>Annex 2 to Working Party 5A Chair’s Report</w:t>
            </w:r>
          </w:p>
        </w:tc>
      </w:tr>
      <w:tr w:rsidR="000069D4" w:rsidRPr="0011479E" w14:paraId="19314887" w14:textId="77777777" w:rsidTr="00D046A7">
        <w:trPr>
          <w:cantSplit/>
        </w:trPr>
        <w:tc>
          <w:tcPr>
            <w:tcW w:w="9889" w:type="dxa"/>
            <w:gridSpan w:val="2"/>
          </w:tcPr>
          <w:p w14:paraId="19314886" w14:textId="20F8A302" w:rsidR="000069D4" w:rsidRPr="0011479E" w:rsidRDefault="00A30649" w:rsidP="00A5173C">
            <w:pPr>
              <w:pStyle w:val="Title1"/>
              <w:rPr>
                <w:lang w:eastAsia="zh-CN"/>
              </w:rPr>
            </w:pPr>
            <w:bookmarkStart w:id="6" w:name="_Hlk58399193"/>
            <w:bookmarkStart w:id="7" w:name="drec" w:colFirst="0" w:colLast="0"/>
            <w:bookmarkEnd w:id="5"/>
            <w:r w:rsidRPr="0011479E">
              <w:rPr>
                <w:caps w:val="0"/>
                <w:lang w:eastAsia="zh-CN"/>
              </w:rPr>
              <w:t>CONSOLIDATION OF TEXTS APPROVED BY WORKING PARTY 5A</w:t>
            </w:r>
            <w:bookmarkEnd w:id="6"/>
          </w:p>
        </w:tc>
      </w:tr>
      <w:tr w:rsidR="000069D4" w:rsidRPr="0011479E" w14:paraId="19314889" w14:textId="77777777" w:rsidTr="008C6690">
        <w:trPr>
          <w:cantSplit/>
          <w:trHeight w:val="529"/>
        </w:trPr>
        <w:tc>
          <w:tcPr>
            <w:tcW w:w="9889" w:type="dxa"/>
            <w:gridSpan w:val="2"/>
          </w:tcPr>
          <w:p w14:paraId="19314888" w14:textId="77777777" w:rsidR="000069D4" w:rsidRPr="0011479E" w:rsidRDefault="000069D4" w:rsidP="00A5173C">
            <w:pPr>
              <w:pStyle w:val="Title1"/>
              <w:rPr>
                <w:lang w:eastAsia="zh-CN"/>
              </w:rPr>
            </w:pPr>
            <w:bookmarkStart w:id="8" w:name="dtitle1" w:colFirst="0" w:colLast="0"/>
            <w:bookmarkEnd w:id="7"/>
          </w:p>
        </w:tc>
      </w:tr>
    </w:tbl>
    <w:p w14:paraId="1931488A" w14:textId="62E9B92C" w:rsidR="00E16336" w:rsidRDefault="009F2B47" w:rsidP="009561A1">
      <w:pPr>
        <w:pStyle w:val="Title3"/>
        <w:spacing w:after="120"/>
        <w:rPr>
          <w:lang w:eastAsia="zh-CN"/>
        </w:rPr>
      </w:pPr>
      <w:bookmarkStart w:id="9" w:name="dbreak"/>
      <w:bookmarkEnd w:id="9"/>
      <w:bookmarkEnd w:id="8"/>
      <w:r w:rsidRPr="0011479E">
        <w:rPr>
          <w:lang w:eastAsia="zh-CN"/>
        </w:rPr>
        <w:t>CONTENTS</w:t>
      </w:r>
    </w:p>
    <w:p w14:paraId="3B71A759" w14:textId="1C82498C" w:rsidR="00960B43" w:rsidRPr="00960B43" w:rsidRDefault="00960B43" w:rsidP="00960B43">
      <w:pPr>
        <w:jc w:val="right"/>
        <w:rPr>
          <w:lang w:eastAsia="zh-CN"/>
        </w:rPr>
      </w:pPr>
      <w:r>
        <w:rPr>
          <w:lang w:eastAsia="zh-CN"/>
        </w:rPr>
        <w:t>Page</w:t>
      </w:r>
    </w:p>
    <w:p w14:paraId="3167532C" w14:textId="30868B59" w:rsidR="00960B43" w:rsidRDefault="001717AD" w:rsidP="00960B43">
      <w:pPr>
        <w:pStyle w:val="TOC1"/>
        <w:tabs>
          <w:tab w:val="clear" w:pos="7938"/>
          <w:tab w:val="clear" w:pos="9526"/>
          <w:tab w:val="center" w:pos="9356"/>
          <w:tab w:val="left" w:leader="dot" w:pos="9639"/>
        </w:tabs>
        <w:rPr>
          <w:rFonts w:asciiTheme="minorHAnsi" w:eastAsiaTheme="minorEastAsia" w:hAnsiTheme="minorHAnsi" w:cstheme="minorBidi"/>
          <w:noProof/>
          <w:sz w:val="22"/>
          <w:szCs w:val="22"/>
          <w:lang w:val="en-CA" w:eastAsia="en-CA"/>
        </w:rPr>
      </w:pPr>
      <w:r w:rsidRPr="0011479E">
        <w:rPr>
          <w:lang w:eastAsia="zh-CN"/>
        </w:rPr>
        <w:fldChar w:fldCharType="begin"/>
      </w:r>
      <w:r w:rsidRPr="0011479E">
        <w:rPr>
          <w:lang w:eastAsia="zh-CN"/>
        </w:rPr>
        <w:instrText xml:space="preserve"> TOC \o "1-2" \h \z </w:instrText>
      </w:r>
      <w:r w:rsidRPr="0011479E">
        <w:rPr>
          <w:lang w:eastAsia="zh-CN"/>
        </w:rPr>
        <w:fldChar w:fldCharType="separate"/>
      </w:r>
      <w:hyperlink w:anchor="_Toc135605401" w:history="1">
        <w:r w:rsidR="00960B43" w:rsidRPr="002B1674">
          <w:rPr>
            <w:rStyle w:val="Hyperlink"/>
            <w:noProof/>
            <w:lang w:eastAsia="zh-CN"/>
          </w:rPr>
          <w:t>1</w:t>
        </w:r>
        <w:r w:rsidR="00960B43">
          <w:rPr>
            <w:rFonts w:asciiTheme="minorHAnsi" w:eastAsiaTheme="minorEastAsia" w:hAnsiTheme="minorHAnsi" w:cstheme="minorBidi"/>
            <w:noProof/>
            <w:sz w:val="22"/>
            <w:szCs w:val="22"/>
            <w:lang w:val="en-CA" w:eastAsia="en-CA"/>
          </w:rPr>
          <w:tab/>
        </w:r>
        <w:r w:rsidR="00960B43" w:rsidRPr="002B1674">
          <w:rPr>
            <w:rStyle w:val="Hyperlink"/>
            <w:noProof/>
            <w:lang w:eastAsia="zh-CN"/>
          </w:rPr>
          <w:t>Documents approved by Working Party 5A</w:t>
        </w:r>
        <w:r w:rsidR="00960B43">
          <w:rPr>
            <w:noProof/>
            <w:webHidden/>
          </w:rPr>
          <w:tab/>
        </w:r>
        <w:r w:rsidR="00960B43">
          <w:rPr>
            <w:noProof/>
            <w:webHidden/>
          </w:rPr>
          <w:fldChar w:fldCharType="begin"/>
        </w:r>
        <w:r w:rsidR="00960B43">
          <w:rPr>
            <w:noProof/>
            <w:webHidden/>
          </w:rPr>
          <w:instrText xml:space="preserve"> PAGEREF _Toc135605401 \h </w:instrText>
        </w:r>
        <w:r w:rsidR="00960B43">
          <w:rPr>
            <w:noProof/>
            <w:webHidden/>
          </w:rPr>
        </w:r>
        <w:r w:rsidR="00960B43">
          <w:rPr>
            <w:noProof/>
            <w:webHidden/>
          </w:rPr>
          <w:fldChar w:fldCharType="separate"/>
        </w:r>
        <w:r w:rsidR="00960B43">
          <w:rPr>
            <w:noProof/>
            <w:webHidden/>
          </w:rPr>
          <w:t>1</w:t>
        </w:r>
        <w:r w:rsidR="00960B43">
          <w:rPr>
            <w:noProof/>
            <w:webHidden/>
          </w:rPr>
          <w:fldChar w:fldCharType="end"/>
        </w:r>
      </w:hyperlink>
    </w:p>
    <w:p w14:paraId="63EE94DA" w14:textId="56D326D3" w:rsidR="00960B43" w:rsidRDefault="00A30649" w:rsidP="00960B43">
      <w:pPr>
        <w:pStyle w:val="TOC1"/>
        <w:tabs>
          <w:tab w:val="clear" w:pos="7938"/>
          <w:tab w:val="clear" w:pos="9526"/>
          <w:tab w:val="center" w:pos="9356"/>
          <w:tab w:val="left" w:leader="dot" w:pos="9639"/>
        </w:tabs>
        <w:rPr>
          <w:rFonts w:asciiTheme="minorHAnsi" w:eastAsiaTheme="minorEastAsia" w:hAnsiTheme="minorHAnsi" w:cstheme="minorBidi"/>
          <w:noProof/>
          <w:sz w:val="22"/>
          <w:szCs w:val="22"/>
          <w:lang w:val="en-CA" w:eastAsia="en-CA"/>
        </w:rPr>
      </w:pPr>
      <w:hyperlink w:anchor="_Toc135605402" w:history="1">
        <w:r w:rsidR="00960B43" w:rsidRPr="002B1674">
          <w:rPr>
            <w:rStyle w:val="Hyperlink"/>
            <w:noProof/>
            <w:lang w:eastAsia="zh-CN"/>
          </w:rPr>
          <w:t>2</w:t>
        </w:r>
        <w:r w:rsidR="00960B43">
          <w:rPr>
            <w:rFonts w:asciiTheme="minorHAnsi" w:eastAsiaTheme="minorEastAsia" w:hAnsiTheme="minorHAnsi" w:cstheme="minorBidi"/>
            <w:noProof/>
            <w:sz w:val="22"/>
            <w:szCs w:val="22"/>
            <w:lang w:val="en-CA" w:eastAsia="en-CA"/>
          </w:rPr>
          <w:tab/>
        </w:r>
        <w:r w:rsidR="00960B43" w:rsidRPr="002B1674">
          <w:rPr>
            <w:rStyle w:val="Hyperlink"/>
            <w:noProof/>
            <w:lang w:eastAsia="zh-CN"/>
          </w:rPr>
          <w:t>Summary of documents submitted by WP 5A to Study Group 5</w:t>
        </w:r>
        <w:r w:rsidR="00960B43">
          <w:rPr>
            <w:noProof/>
            <w:webHidden/>
          </w:rPr>
          <w:tab/>
        </w:r>
        <w:r w:rsidR="00960B43">
          <w:rPr>
            <w:noProof/>
            <w:webHidden/>
          </w:rPr>
          <w:fldChar w:fldCharType="begin"/>
        </w:r>
        <w:r w:rsidR="00960B43">
          <w:rPr>
            <w:noProof/>
            <w:webHidden/>
          </w:rPr>
          <w:instrText xml:space="preserve"> PAGEREF _Toc135605402 \h </w:instrText>
        </w:r>
        <w:r w:rsidR="00960B43">
          <w:rPr>
            <w:noProof/>
            <w:webHidden/>
          </w:rPr>
        </w:r>
        <w:r w:rsidR="00960B43">
          <w:rPr>
            <w:noProof/>
            <w:webHidden/>
          </w:rPr>
          <w:fldChar w:fldCharType="separate"/>
        </w:r>
        <w:r w:rsidR="00960B43">
          <w:rPr>
            <w:noProof/>
            <w:webHidden/>
          </w:rPr>
          <w:t>1</w:t>
        </w:r>
        <w:r w:rsidR="00960B43">
          <w:rPr>
            <w:noProof/>
            <w:webHidden/>
          </w:rPr>
          <w:fldChar w:fldCharType="end"/>
        </w:r>
      </w:hyperlink>
    </w:p>
    <w:p w14:paraId="19314898" w14:textId="577437EB" w:rsidR="00E16336" w:rsidRPr="000555AD" w:rsidRDefault="00A30649" w:rsidP="009561A1">
      <w:pPr>
        <w:pStyle w:val="TOC1"/>
        <w:tabs>
          <w:tab w:val="clear" w:pos="7938"/>
          <w:tab w:val="clear" w:pos="9526"/>
          <w:tab w:val="center" w:pos="9356"/>
          <w:tab w:val="left" w:leader="dot" w:pos="9639"/>
        </w:tabs>
        <w:spacing w:after="600"/>
        <w:rPr>
          <w:szCs w:val="24"/>
          <w:lang w:eastAsia="zh-CN"/>
        </w:rPr>
      </w:pPr>
      <w:hyperlink w:anchor="_Toc135605403" w:history="1">
        <w:r w:rsidR="00960B43" w:rsidRPr="002B1674">
          <w:rPr>
            <w:rStyle w:val="Hyperlink"/>
            <w:noProof/>
            <w:lang w:eastAsia="zh-CN"/>
          </w:rPr>
          <w:t>3</w:t>
        </w:r>
        <w:r w:rsidR="00960B43">
          <w:rPr>
            <w:rFonts w:asciiTheme="minorHAnsi" w:eastAsiaTheme="minorEastAsia" w:hAnsiTheme="minorHAnsi" w:cstheme="minorBidi"/>
            <w:noProof/>
            <w:sz w:val="22"/>
            <w:szCs w:val="22"/>
            <w:lang w:val="en-CA" w:eastAsia="en-CA"/>
          </w:rPr>
          <w:tab/>
        </w:r>
        <w:r w:rsidR="00960B43" w:rsidRPr="002B1674">
          <w:rPr>
            <w:rStyle w:val="Hyperlink"/>
            <w:noProof/>
            <w:lang w:eastAsia="zh-CN"/>
          </w:rPr>
          <w:t>Liaison statements from Working Party 5A to other ITU Groups</w:t>
        </w:r>
        <w:r w:rsidR="00960B43">
          <w:rPr>
            <w:noProof/>
            <w:webHidden/>
          </w:rPr>
          <w:tab/>
        </w:r>
        <w:r w:rsidR="00960B43">
          <w:rPr>
            <w:noProof/>
            <w:webHidden/>
          </w:rPr>
          <w:fldChar w:fldCharType="begin"/>
        </w:r>
        <w:r w:rsidR="00960B43">
          <w:rPr>
            <w:noProof/>
            <w:webHidden/>
          </w:rPr>
          <w:instrText xml:space="preserve"> PAGEREF _Toc135605403 \h </w:instrText>
        </w:r>
        <w:r w:rsidR="00960B43">
          <w:rPr>
            <w:noProof/>
            <w:webHidden/>
          </w:rPr>
        </w:r>
        <w:r w:rsidR="00960B43">
          <w:rPr>
            <w:noProof/>
            <w:webHidden/>
          </w:rPr>
          <w:fldChar w:fldCharType="separate"/>
        </w:r>
        <w:r w:rsidR="00960B43">
          <w:rPr>
            <w:noProof/>
            <w:webHidden/>
          </w:rPr>
          <w:t>2</w:t>
        </w:r>
        <w:r w:rsidR="00960B43">
          <w:rPr>
            <w:noProof/>
            <w:webHidden/>
          </w:rPr>
          <w:fldChar w:fldCharType="end"/>
        </w:r>
      </w:hyperlink>
      <w:r w:rsidR="001717AD" w:rsidRPr="0011479E">
        <w:rPr>
          <w:lang w:eastAsia="zh-CN"/>
        </w:rPr>
        <w:fldChar w:fldCharType="end"/>
      </w:r>
    </w:p>
    <w:p w14:paraId="19314899" w14:textId="0FEA56A3" w:rsidR="00540DE9" w:rsidRPr="0011479E" w:rsidRDefault="00540DE9" w:rsidP="00C632D6">
      <w:pPr>
        <w:pStyle w:val="Heading1"/>
        <w:rPr>
          <w:lang w:eastAsia="zh-CN"/>
        </w:rPr>
      </w:pPr>
      <w:bookmarkStart w:id="10" w:name="_Toc58267255"/>
      <w:bookmarkStart w:id="11" w:name="_Toc135605401"/>
      <w:r w:rsidRPr="0011479E">
        <w:rPr>
          <w:lang w:eastAsia="zh-CN"/>
        </w:rPr>
        <w:t>1</w:t>
      </w:r>
      <w:r w:rsidRPr="0011479E">
        <w:rPr>
          <w:lang w:eastAsia="zh-CN"/>
        </w:rPr>
        <w:tab/>
        <w:t>Documents approved by Working Party 5A</w:t>
      </w:r>
      <w:bookmarkEnd w:id="10"/>
      <w:bookmarkEnd w:id="11"/>
    </w:p>
    <w:p w14:paraId="68EE9E7E" w14:textId="7338E66E" w:rsidR="00372A7B" w:rsidRPr="0011479E" w:rsidRDefault="00540DE9" w:rsidP="000D7856">
      <w:pPr>
        <w:jc w:val="both"/>
        <w:rPr>
          <w:lang w:eastAsia="zh-CN"/>
        </w:rPr>
      </w:pPr>
      <w:r w:rsidRPr="0011479E">
        <w:rPr>
          <w:lang w:eastAsia="zh-CN"/>
        </w:rPr>
        <w:t xml:space="preserve">The list of texts that are the responsibility of </w:t>
      </w:r>
      <w:r w:rsidR="00AA095E" w:rsidRPr="0011479E">
        <w:rPr>
          <w:lang w:eastAsia="zh-CN"/>
        </w:rPr>
        <w:t xml:space="preserve">Working Party </w:t>
      </w:r>
      <w:r w:rsidRPr="0011479E">
        <w:rPr>
          <w:lang w:eastAsia="zh-CN"/>
        </w:rPr>
        <w:t xml:space="preserve">5A </w:t>
      </w:r>
      <w:r w:rsidR="00780D05" w:rsidRPr="0011479E">
        <w:rPr>
          <w:lang w:eastAsia="zh-CN"/>
        </w:rPr>
        <w:t>(WP</w:t>
      </w:r>
      <w:r w:rsidR="00F4372D">
        <w:rPr>
          <w:lang w:eastAsia="zh-CN"/>
        </w:rPr>
        <w:t xml:space="preserve"> </w:t>
      </w:r>
      <w:r w:rsidR="00780D05" w:rsidRPr="0011479E">
        <w:rPr>
          <w:lang w:eastAsia="zh-CN"/>
        </w:rPr>
        <w:t xml:space="preserve">5A) </w:t>
      </w:r>
      <w:r w:rsidRPr="0011479E">
        <w:rPr>
          <w:lang w:eastAsia="zh-CN"/>
        </w:rPr>
        <w:t xml:space="preserve">has been updated in line with </w:t>
      </w:r>
      <w:r w:rsidRPr="00935EBD">
        <w:rPr>
          <w:lang w:eastAsia="zh-CN"/>
        </w:rPr>
        <w:t>Doc</w:t>
      </w:r>
      <w:r w:rsidR="00741FF3">
        <w:rPr>
          <w:lang w:eastAsia="zh-CN"/>
        </w:rPr>
        <w:t>ument</w:t>
      </w:r>
      <w:r w:rsidRPr="00935EBD">
        <w:rPr>
          <w:lang w:eastAsia="zh-CN"/>
        </w:rPr>
        <w:t xml:space="preserve"> </w:t>
      </w:r>
      <w:hyperlink r:id="rId12" w:history="1">
        <w:r w:rsidR="00935EBD" w:rsidRPr="00935EBD">
          <w:rPr>
            <w:rStyle w:val="Hyperlink"/>
            <w:lang w:eastAsia="zh-CN"/>
          </w:rPr>
          <w:t>5/1(Rev.3)</w:t>
        </w:r>
      </w:hyperlink>
      <w:r w:rsidRPr="00935EBD">
        <w:rPr>
          <w:lang w:eastAsia="zh-CN"/>
        </w:rPr>
        <w:t>, including</w:t>
      </w:r>
      <w:r w:rsidRPr="0011479E">
        <w:rPr>
          <w:lang w:eastAsia="zh-CN"/>
        </w:rPr>
        <w:t xml:space="preserve"> the assignment of responsibilities to the working groups of WP</w:t>
      </w:r>
      <w:r w:rsidR="00741FF3">
        <w:rPr>
          <w:lang w:eastAsia="zh-CN"/>
        </w:rPr>
        <w:t> </w:t>
      </w:r>
      <w:r w:rsidRPr="0011479E">
        <w:rPr>
          <w:lang w:eastAsia="zh-CN"/>
        </w:rPr>
        <w:t xml:space="preserve">5A and identification of topics for the Recommendations and Reports </w:t>
      </w:r>
      <w:r w:rsidRPr="00872596">
        <w:rPr>
          <w:lang w:eastAsia="zh-CN"/>
        </w:rPr>
        <w:t>(</w:t>
      </w:r>
      <w:hyperlink r:id="rId13" w:history="1">
        <w:r w:rsidR="00C56935" w:rsidRPr="00872596">
          <w:rPr>
            <w:rStyle w:val="Hyperlink"/>
          </w:rPr>
          <w:t>Annex 1</w:t>
        </w:r>
      </w:hyperlink>
      <w:r w:rsidR="00372A7B" w:rsidRPr="00872596">
        <w:t xml:space="preserve"> to</w:t>
      </w:r>
      <w:r w:rsidR="000D7856" w:rsidRPr="00872596">
        <w:t xml:space="preserve"> </w:t>
      </w:r>
      <w:hyperlink r:id="rId14" w:history="1">
        <w:r w:rsidR="00872596" w:rsidRPr="00872596">
          <w:rPr>
            <w:rStyle w:val="Hyperlink"/>
          </w:rPr>
          <w:t>Doc. 5A/837</w:t>
        </w:r>
      </w:hyperlink>
      <w:r w:rsidRPr="00872596">
        <w:rPr>
          <w:lang w:eastAsia="zh-CN"/>
        </w:rPr>
        <w:t>).</w:t>
      </w:r>
      <w:r w:rsidR="00FC6083" w:rsidRPr="0011479E">
        <w:rPr>
          <w:lang w:eastAsia="zh-CN"/>
        </w:rPr>
        <w:t xml:space="preserve"> </w:t>
      </w:r>
      <w:r w:rsidR="00477173" w:rsidRPr="0011479E">
        <w:rPr>
          <w:lang w:eastAsia="zh-CN"/>
        </w:rPr>
        <w:t>T</w:t>
      </w:r>
      <w:r w:rsidR="00372A7B" w:rsidRPr="0011479E">
        <w:rPr>
          <w:lang w:eastAsia="zh-CN"/>
        </w:rPr>
        <w:t xml:space="preserve">he two guides </w:t>
      </w:r>
      <w:r w:rsidR="003003C3" w:rsidRPr="0011479E">
        <w:rPr>
          <w:lang w:eastAsia="zh-CN"/>
        </w:rPr>
        <w:t xml:space="preserve">to the use of ITU-R texts </w:t>
      </w:r>
      <w:r w:rsidR="00174727">
        <w:rPr>
          <w:lang w:eastAsia="zh-CN"/>
        </w:rPr>
        <w:t>are</w:t>
      </w:r>
      <w:r w:rsidR="00372A7B" w:rsidRPr="0011479E">
        <w:rPr>
          <w:lang w:eastAsia="zh-CN"/>
        </w:rPr>
        <w:t xml:space="preserve"> updated </w:t>
      </w:r>
      <w:r w:rsidR="00372A7B" w:rsidRPr="00872596">
        <w:rPr>
          <w:lang w:eastAsia="zh-CN"/>
        </w:rPr>
        <w:t>editorially</w:t>
      </w:r>
      <w:r w:rsidR="00174727">
        <w:rPr>
          <w:lang w:eastAsia="zh-CN"/>
        </w:rPr>
        <w:t xml:space="preserve"> as ne</w:t>
      </w:r>
      <w:r w:rsidR="00455798">
        <w:rPr>
          <w:lang w:eastAsia="zh-CN"/>
        </w:rPr>
        <w:t>e</w:t>
      </w:r>
      <w:r w:rsidR="00174727">
        <w:rPr>
          <w:lang w:eastAsia="zh-CN"/>
        </w:rPr>
        <w:t>ded</w:t>
      </w:r>
      <w:r w:rsidR="00872596">
        <w:rPr>
          <w:lang w:eastAsia="zh-CN"/>
        </w:rPr>
        <w:t xml:space="preserve"> and during the 30</w:t>
      </w:r>
      <w:r w:rsidR="00872596" w:rsidRPr="00872596">
        <w:rPr>
          <w:vertAlign w:val="superscript"/>
          <w:lang w:eastAsia="zh-CN"/>
        </w:rPr>
        <w:t>th</w:t>
      </w:r>
      <w:r w:rsidR="00872596">
        <w:rPr>
          <w:lang w:eastAsia="zh-CN"/>
        </w:rPr>
        <w:t xml:space="preserve"> meeting it was agreed to amend their titles to “Overview of the ITU-R texts relating …”</w:t>
      </w:r>
      <w:r w:rsidR="00372A7B" w:rsidRPr="0011479E">
        <w:rPr>
          <w:lang w:eastAsia="zh-CN"/>
        </w:rPr>
        <w:t>:</w:t>
      </w:r>
    </w:p>
    <w:p w14:paraId="7A0021D9" w14:textId="31223DDD" w:rsidR="00372A7B" w:rsidRPr="0011479E" w:rsidRDefault="001717AD" w:rsidP="004E4067">
      <w:pPr>
        <w:pStyle w:val="enumlev1"/>
        <w:jc w:val="both"/>
        <w:rPr>
          <w:lang w:eastAsia="ja-JP"/>
        </w:rPr>
      </w:pPr>
      <w:r w:rsidRPr="0011479E">
        <w:t>–</w:t>
      </w:r>
      <w:r w:rsidRPr="0011479E">
        <w:tab/>
      </w:r>
      <w:hyperlink r:id="rId15" w:tgtFrame="_blank" w:history="1">
        <w:r w:rsidR="00872596">
          <w:rPr>
            <w:rStyle w:val="Hyperlink"/>
          </w:rPr>
          <w:t>Overview of the ITU-R texts relating to the land mobile service, including wireless access in the fixed service</w:t>
        </w:r>
      </w:hyperlink>
      <w:r w:rsidR="00372A7B" w:rsidRPr="0011479E">
        <w:rPr>
          <w:i/>
          <w:iCs/>
          <w:color w:val="444444"/>
          <w:shd w:val="clear" w:color="auto" w:fill="FFFFFF"/>
        </w:rPr>
        <w:t xml:space="preserve"> </w:t>
      </w:r>
    </w:p>
    <w:p w14:paraId="1E97F13D" w14:textId="53F75836" w:rsidR="00372A7B" w:rsidRPr="0011479E" w:rsidRDefault="001717AD" w:rsidP="004E4067">
      <w:pPr>
        <w:pStyle w:val="enumlev1"/>
        <w:jc w:val="both"/>
        <w:rPr>
          <w:lang w:eastAsia="zh-CN"/>
        </w:rPr>
      </w:pPr>
      <w:r w:rsidRPr="0011479E">
        <w:t>–</w:t>
      </w:r>
      <w:r w:rsidRPr="0011479E">
        <w:tab/>
      </w:r>
      <w:hyperlink r:id="rId16" w:tgtFrame="_blank" w:history="1">
        <w:r w:rsidR="00872596">
          <w:rPr>
            <w:rStyle w:val="Hyperlink"/>
          </w:rPr>
          <w:t>Overview of the ITU-R texts relating to the amateur and amateur-satellite services</w:t>
        </w:r>
      </w:hyperlink>
      <w:r w:rsidR="004E4067" w:rsidRPr="0011479E">
        <w:rPr>
          <w:lang w:eastAsia="zh-CN"/>
        </w:rPr>
        <w:t>.</w:t>
      </w:r>
    </w:p>
    <w:p w14:paraId="1931489B" w14:textId="5B9B3354" w:rsidR="000069D4" w:rsidRPr="0011479E" w:rsidRDefault="00477173" w:rsidP="004E4067">
      <w:pPr>
        <w:jc w:val="both"/>
        <w:rPr>
          <w:lang w:eastAsia="zh-CN"/>
        </w:rPr>
      </w:pPr>
      <w:r w:rsidRPr="00116EDD">
        <w:rPr>
          <w:lang w:eastAsia="zh-CN"/>
        </w:rPr>
        <w:t>W</w:t>
      </w:r>
      <w:r w:rsidR="00741FF3" w:rsidRPr="00116EDD">
        <w:rPr>
          <w:lang w:eastAsia="zh-CN"/>
        </w:rPr>
        <w:t xml:space="preserve">orking </w:t>
      </w:r>
      <w:r w:rsidRPr="00116EDD">
        <w:rPr>
          <w:lang w:eastAsia="zh-CN"/>
        </w:rPr>
        <w:t>P</w:t>
      </w:r>
      <w:r w:rsidR="00741FF3" w:rsidRPr="00116EDD">
        <w:rPr>
          <w:lang w:eastAsia="zh-CN"/>
        </w:rPr>
        <w:t>arty</w:t>
      </w:r>
      <w:r w:rsidR="00F4372D" w:rsidRPr="00116EDD">
        <w:rPr>
          <w:lang w:eastAsia="zh-CN"/>
        </w:rPr>
        <w:t xml:space="preserve"> </w:t>
      </w:r>
      <w:r w:rsidRPr="00116EDD">
        <w:rPr>
          <w:lang w:eastAsia="zh-CN"/>
        </w:rPr>
        <w:t>5A</w:t>
      </w:r>
      <w:r w:rsidR="00372A7B" w:rsidRPr="00116EDD">
        <w:rPr>
          <w:lang w:eastAsia="zh-CN"/>
        </w:rPr>
        <w:t xml:space="preserve"> approved</w:t>
      </w:r>
      <w:r w:rsidR="00601BE8" w:rsidRPr="00116EDD">
        <w:rPr>
          <w:lang w:eastAsia="zh-CN"/>
        </w:rPr>
        <w:t xml:space="preserve"> </w:t>
      </w:r>
      <w:r w:rsidR="00001A60" w:rsidRPr="00116EDD">
        <w:rPr>
          <w:lang w:eastAsia="zh-CN"/>
        </w:rPr>
        <w:t>for submission</w:t>
      </w:r>
      <w:r w:rsidR="00116EDD" w:rsidRPr="00116EDD">
        <w:rPr>
          <w:lang w:eastAsia="zh-CN"/>
        </w:rPr>
        <w:t xml:space="preserve"> to Study Group 5 two </w:t>
      </w:r>
      <w:r w:rsidR="008A46C3" w:rsidRPr="00116EDD">
        <w:rPr>
          <w:lang w:eastAsia="zh-CN"/>
        </w:rPr>
        <w:t xml:space="preserve">draft </w:t>
      </w:r>
      <w:r w:rsidR="00174727" w:rsidRPr="00116EDD">
        <w:rPr>
          <w:lang w:eastAsia="zh-CN"/>
        </w:rPr>
        <w:t>revision</w:t>
      </w:r>
      <w:r w:rsidR="00001A60" w:rsidRPr="00116EDD">
        <w:rPr>
          <w:lang w:eastAsia="zh-CN"/>
        </w:rPr>
        <w:t>s</w:t>
      </w:r>
      <w:r w:rsidR="00174727" w:rsidRPr="00116EDD">
        <w:rPr>
          <w:lang w:eastAsia="zh-CN"/>
        </w:rPr>
        <w:t xml:space="preserve"> of Report</w:t>
      </w:r>
      <w:r w:rsidR="00960B43" w:rsidRPr="00116EDD">
        <w:rPr>
          <w:lang w:eastAsia="zh-CN"/>
        </w:rPr>
        <w:t xml:space="preserve">s, </w:t>
      </w:r>
      <w:r w:rsidR="00116EDD" w:rsidRPr="00116EDD">
        <w:rPr>
          <w:lang w:eastAsia="zh-CN"/>
        </w:rPr>
        <w:t>three draft new Reports, editorial updates of 13 Questions, suppression of 2 Questions, two draft revised Questions, one draft new Question,</w:t>
      </w:r>
      <w:r w:rsidR="00601BE8" w:rsidRPr="00116EDD">
        <w:rPr>
          <w:lang w:eastAsia="zh-CN"/>
        </w:rPr>
        <w:t xml:space="preserve"> and </w:t>
      </w:r>
      <w:r w:rsidR="00116EDD" w:rsidRPr="00116EDD">
        <w:rPr>
          <w:lang w:eastAsia="zh-CN"/>
        </w:rPr>
        <w:t>three</w:t>
      </w:r>
      <w:r w:rsidR="00741FF3" w:rsidRPr="00116EDD">
        <w:rPr>
          <w:lang w:eastAsia="zh-CN"/>
        </w:rPr>
        <w:t> </w:t>
      </w:r>
      <w:r w:rsidR="00540DE9" w:rsidRPr="00116EDD">
        <w:rPr>
          <w:lang w:eastAsia="zh-CN"/>
        </w:rPr>
        <w:t xml:space="preserve">liaison statements to other </w:t>
      </w:r>
      <w:r w:rsidR="00F73DE4" w:rsidRPr="00116EDD">
        <w:rPr>
          <w:lang w:eastAsia="zh-CN"/>
        </w:rPr>
        <w:t xml:space="preserve">ITU </w:t>
      </w:r>
      <w:r w:rsidR="00540DE9" w:rsidRPr="00116EDD">
        <w:rPr>
          <w:lang w:eastAsia="zh-CN"/>
        </w:rPr>
        <w:t xml:space="preserve">groups; </w:t>
      </w:r>
      <w:r w:rsidR="00540DE9" w:rsidRPr="002F45B9">
        <w:rPr>
          <w:lang w:eastAsia="zh-CN"/>
        </w:rPr>
        <w:t xml:space="preserve">see sections </w:t>
      </w:r>
      <w:r w:rsidR="00A85243" w:rsidRPr="002F45B9">
        <w:rPr>
          <w:lang w:eastAsia="zh-CN"/>
        </w:rPr>
        <w:t>2-</w:t>
      </w:r>
      <w:r w:rsidR="00455798" w:rsidRPr="002F45B9">
        <w:rPr>
          <w:lang w:eastAsia="zh-CN"/>
        </w:rPr>
        <w:t>3</w:t>
      </w:r>
      <w:r w:rsidR="00A85243" w:rsidRPr="002F45B9">
        <w:rPr>
          <w:lang w:eastAsia="zh-CN"/>
        </w:rPr>
        <w:t xml:space="preserve"> below</w:t>
      </w:r>
      <w:r w:rsidR="00540DE9" w:rsidRPr="002F45B9">
        <w:rPr>
          <w:lang w:eastAsia="zh-CN"/>
        </w:rPr>
        <w:t>.</w:t>
      </w:r>
    </w:p>
    <w:p w14:paraId="1931489C" w14:textId="37A1468C" w:rsidR="00C632D6" w:rsidRDefault="00C632D6" w:rsidP="008D06B0">
      <w:pPr>
        <w:pStyle w:val="Heading1"/>
        <w:spacing w:before="240"/>
        <w:rPr>
          <w:lang w:eastAsia="zh-CN"/>
        </w:rPr>
      </w:pPr>
      <w:bookmarkStart w:id="12" w:name="_Toc58267256"/>
      <w:bookmarkStart w:id="13" w:name="_Toc135605402"/>
      <w:r w:rsidRPr="0011479E">
        <w:rPr>
          <w:lang w:eastAsia="zh-CN"/>
        </w:rPr>
        <w:t>2</w:t>
      </w:r>
      <w:r w:rsidRPr="0011479E">
        <w:rPr>
          <w:lang w:eastAsia="zh-CN"/>
        </w:rPr>
        <w:tab/>
        <w:t xml:space="preserve">Summary </w:t>
      </w:r>
      <w:r w:rsidR="00795F94">
        <w:rPr>
          <w:lang w:eastAsia="zh-CN"/>
        </w:rPr>
        <w:t xml:space="preserve">of </w:t>
      </w:r>
      <w:r w:rsidRPr="0011479E">
        <w:rPr>
          <w:lang w:eastAsia="zh-CN"/>
        </w:rPr>
        <w:t>documents submitted by WP</w:t>
      </w:r>
      <w:r w:rsidR="00795F94">
        <w:rPr>
          <w:lang w:eastAsia="zh-CN"/>
        </w:rPr>
        <w:t xml:space="preserve"> </w:t>
      </w:r>
      <w:r w:rsidRPr="0011479E">
        <w:rPr>
          <w:lang w:eastAsia="zh-CN"/>
        </w:rPr>
        <w:t>5A to Study</w:t>
      </w:r>
      <w:r w:rsidR="0085564A">
        <w:rPr>
          <w:lang w:eastAsia="zh-CN"/>
        </w:rPr>
        <w:t> </w:t>
      </w:r>
      <w:r w:rsidRPr="0011479E">
        <w:rPr>
          <w:lang w:eastAsia="zh-CN"/>
        </w:rPr>
        <w:t>Group 5</w:t>
      </w:r>
      <w:bookmarkEnd w:id="12"/>
      <w:bookmarkEnd w:id="13"/>
    </w:p>
    <w:p w14:paraId="411C45FF" w14:textId="564D1443" w:rsidR="00F73DE4" w:rsidRPr="00F73DE4" w:rsidRDefault="00F73DE4" w:rsidP="00F73DE4">
      <w:pPr>
        <w:rPr>
          <w:lang w:eastAsia="zh-CN"/>
        </w:rPr>
      </w:pPr>
      <w:r>
        <w:rPr>
          <w:lang w:eastAsia="zh-CN"/>
        </w:rPr>
        <w:t>Find the proposals on the page of S</w:t>
      </w:r>
      <w:r w:rsidR="00741FF3">
        <w:rPr>
          <w:lang w:eastAsia="zh-CN"/>
        </w:rPr>
        <w:t xml:space="preserve">tudy </w:t>
      </w:r>
      <w:r>
        <w:rPr>
          <w:lang w:eastAsia="zh-CN"/>
        </w:rPr>
        <w:t>G</w:t>
      </w:r>
      <w:r w:rsidR="00741FF3">
        <w:rPr>
          <w:lang w:eastAsia="zh-CN"/>
        </w:rPr>
        <w:t>roup (SG)</w:t>
      </w:r>
      <w:r>
        <w:rPr>
          <w:lang w:eastAsia="zh-CN"/>
        </w:rPr>
        <w:t xml:space="preserve"> 5 contributions</w:t>
      </w:r>
      <w:r w:rsidR="00741FF3">
        <w:rPr>
          <w:lang w:eastAsia="zh-CN"/>
        </w:rPr>
        <w:t xml:space="preserve"> </w:t>
      </w:r>
      <w:r w:rsidR="00741FF3">
        <w:rPr>
          <w:lang w:eastAsia="zh-CN"/>
        </w:rPr>
        <w:br/>
      </w:r>
      <w:r>
        <w:rPr>
          <w:lang w:eastAsia="zh-CN"/>
        </w:rPr>
        <w:t>(</w:t>
      </w:r>
      <w:hyperlink r:id="rId17" w:history="1">
        <w:r>
          <w:rPr>
            <w:rStyle w:val="Hyperlink"/>
            <w:lang w:eastAsia="zh-CN"/>
          </w:rPr>
          <w:t>https://www.itu.int/md/R19-SG05-C</w:t>
        </w:r>
      </w:hyperlink>
      <w:r>
        <w:rPr>
          <w:lang w:eastAsia="zh-CN"/>
        </w:rPr>
        <w:t xml:space="preserve">): </w:t>
      </w:r>
    </w:p>
    <w:p w14:paraId="3A43C797" w14:textId="2431D31A" w:rsidR="00872596" w:rsidRPr="00872596" w:rsidRDefault="00872596" w:rsidP="00872596">
      <w:pPr>
        <w:keepNext/>
        <w:keepLines/>
        <w:tabs>
          <w:tab w:val="clear" w:pos="1134"/>
        </w:tabs>
        <w:spacing w:before="200"/>
        <w:ind w:left="1134" w:hanging="1134"/>
        <w:outlineLvl w:val="2"/>
        <w:rPr>
          <w:b/>
        </w:rPr>
      </w:pPr>
      <w:bookmarkStart w:id="14" w:name="s321"/>
      <w:r w:rsidRPr="00872596">
        <w:rPr>
          <w:b/>
        </w:rPr>
        <w:t>2.1</w:t>
      </w:r>
      <w:r w:rsidRPr="00872596">
        <w:rPr>
          <w:b/>
        </w:rPr>
        <w:tab/>
      </w:r>
      <w:bookmarkStart w:id="15" w:name="s322"/>
      <w:bookmarkEnd w:id="14"/>
      <w:r w:rsidRPr="00872596">
        <w:rPr>
          <w:b/>
        </w:rPr>
        <w:t>Draft revised and new Reports proposed for approval</w:t>
      </w:r>
    </w:p>
    <w:bookmarkEnd w:id="15"/>
    <w:p w14:paraId="554CCDA3" w14:textId="67E5A9BF" w:rsidR="00872596" w:rsidRPr="00872596" w:rsidRDefault="00872596" w:rsidP="00872596">
      <w:pPr>
        <w:rPr>
          <w:spacing w:val="-2"/>
          <w:szCs w:val="24"/>
        </w:rPr>
      </w:pPr>
      <w:r w:rsidRPr="00872596">
        <w:rPr>
          <w:spacing w:val="-2"/>
          <w:szCs w:val="24"/>
        </w:rPr>
        <w:t>WP 5A propose</w:t>
      </w:r>
      <w:r w:rsidR="00001A60">
        <w:rPr>
          <w:spacing w:val="-2"/>
          <w:szCs w:val="24"/>
        </w:rPr>
        <w:t>s</w:t>
      </w:r>
      <w:r w:rsidRPr="00872596">
        <w:rPr>
          <w:spacing w:val="-2"/>
          <w:szCs w:val="24"/>
        </w:rPr>
        <w:t xml:space="preserve"> </w:t>
      </w:r>
      <w:r w:rsidRPr="00872596">
        <w:rPr>
          <w:szCs w:val="24"/>
        </w:rPr>
        <w:t xml:space="preserve">to Study Group 5 </w:t>
      </w:r>
      <w:r w:rsidRPr="00872596">
        <w:rPr>
          <w:spacing w:val="-2"/>
          <w:szCs w:val="24"/>
        </w:rPr>
        <w:t xml:space="preserve">the following </w:t>
      </w:r>
      <w:r w:rsidR="00001A60">
        <w:rPr>
          <w:spacing w:val="-2"/>
          <w:szCs w:val="24"/>
        </w:rPr>
        <w:t xml:space="preserve">two </w:t>
      </w:r>
      <w:r w:rsidRPr="00872596">
        <w:rPr>
          <w:spacing w:val="-2"/>
          <w:szCs w:val="24"/>
        </w:rPr>
        <w:t xml:space="preserve">draft revised </w:t>
      </w:r>
      <w:r w:rsidR="00001A60" w:rsidRPr="00872596">
        <w:rPr>
          <w:spacing w:val="-2"/>
          <w:szCs w:val="24"/>
        </w:rPr>
        <w:t xml:space="preserve">and </w:t>
      </w:r>
      <w:r w:rsidR="00001A60">
        <w:rPr>
          <w:spacing w:val="-2"/>
          <w:szCs w:val="24"/>
        </w:rPr>
        <w:t xml:space="preserve">three draft </w:t>
      </w:r>
      <w:r w:rsidR="00001A60" w:rsidRPr="00872596">
        <w:rPr>
          <w:spacing w:val="-2"/>
          <w:szCs w:val="24"/>
        </w:rPr>
        <w:t xml:space="preserve">new </w:t>
      </w:r>
      <w:r w:rsidRPr="00872596">
        <w:rPr>
          <w:spacing w:val="-2"/>
          <w:szCs w:val="24"/>
        </w:rPr>
        <w:t xml:space="preserve">Reports for consideration for approval. </w:t>
      </w:r>
    </w:p>
    <w:p w14:paraId="226F5DA6" w14:textId="5EA54A04" w:rsidR="00872596" w:rsidRPr="00872596" w:rsidRDefault="00872596" w:rsidP="00872596">
      <w:pPr>
        <w:tabs>
          <w:tab w:val="clear" w:pos="2268"/>
          <w:tab w:val="left" w:pos="2608"/>
          <w:tab w:val="left" w:pos="3345"/>
        </w:tabs>
        <w:spacing w:before="80"/>
        <w:ind w:left="1134" w:hanging="1134"/>
        <w:rPr>
          <w:szCs w:val="24"/>
        </w:rPr>
      </w:pPr>
      <w:bookmarkStart w:id="16" w:name="_Hlk146424497"/>
      <w:r w:rsidRPr="00872596">
        <w:lastRenderedPageBreak/>
        <w:t>–</w:t>
      </w:r>
      <w:r w:rsidRPr="00872596">
        <w:rPr>
          <w:szCs w:val="24"/>
        </w:rPr>
        <w:tab/>
      </w:r>
      <w:bookmarkEnd w:id="16"/>
      <w:r w:rsidRPr="00872596">
        <w:rPr>
          <w:szCs w:val="24"/>
        </w:rPr>
        <w:t xml:space="preserve">Draft revision of Report ITU-R M.2377-1 </w:t>
      </w:r>
      <w:r w:rsidR="00001A60">
        <w:rPr>
          <w:spacing w:val="-2"/>
          <w:szCs w:val="24"/>
        </w:rPr>
        <w:t>–</w:t>
      </w:r>
      <w:r w:rsidRPr="00872596">
        <w:rPr>
          <w:szCs w:val="24"/>
        </w:rPr>
        <w:t xml:space="preserve"> Radiocommunication objectives and requirements for Public Protection and Disaster Relief (</w:t>
      </w:r>
      <w:hyperlink r:id="rId18" w:history="1">
        <w:r w:rsidRPr="00872596">
          <w:rPr>
            <w:color w:val="0000FF" w:themeColor="hyperlink"/>
            <w:szCs w:val="24"/>
          </w:rPr>
          <w:t>Doc. 5/167</w:t>
        </w:r>
      </w:hyperlink>
      <w:r w:rsidRPr="00872596">
        <w:rPr>
          <w:szCs w:val="24"/>
        </w:rPr>
        <w:t>).</w:t>
      </w:r>
    </w:p>
    <w:p w14:paraId="25686001" w14:textId="0094B4F3" w:rsidR="00872596" w:rsidRPr="00872596" w:rsidRDefault="00872596" w:rsidP="00872596">
      <w:pPr>
        <w:tabs>
          <w:tab w:val="clear" w:pos="2268"/>
          <w:tab w:val="left" w:pos="2608"/>
          <w:tab w:val="left" w:pos="3345"/>
        </w:tabs>
        <w:spacing w:before="80"/>
        <w:ind w:left="1134" w:hanging="1134"/>
        <w:rPr>
          <w:szCs w:val="24"/>
        </w:rPr>
      </w:pPr>
      <w:r w:rsidRPr="00872596">
        <w:t>–</w:t>
      </w:r>
      <w:r w:rsidRPr="00872596">
        <w:rPr>
          <w:szCs w:val="24"/>
        </w:rPr>
        <w:tab/>
        <w:t xml:space="preserve">Draft revision of Report ITU-R M.2415-0 </w:t>
      </w:r>
      <w:r w:rsidR="00001A60">
        <w:rPr>
          <w:spacing w:val="-2"/>
          <w:szCs w:val="24"/>
        </w:rPr>
        <w:t>–</w:t>
      </w:r>
      <w:r w:rsidRPr="00872596">
        <w:rPr>
          <w:szCs w:val="24"/>
        </w:rPr>
        <w:t xml:space="preserve"> Spectrum needs or Public Protection and Disaster Relief (PPDR) (</w:t>
      </w:r>
      <w:hyperlink r:id="rId19" w:history="1">
        <w:r w:rsidRPr="00872596">
          <w:rPr>
            <w:color w:val="0000FF" w:themeColor="hyperlink"/>
            <w:szCs w:val="24"/>
          </w:rPr>
          <w:t>Doc. 5/171</w:t>
        </w:r>
      </w:hyperlink>
      <w:r w:rsidRPr="00872596">
        <w:rPr>
          <w:szCs w:val="24"/>
        </w:rPr>
        <w:t>).</w:t>
      </w:r>
    </w:p>
    <w:p w14:paraId="3037D0C5" w14:textId="4FFA5A87" w:rsidR="00872596" w:rsidRPr="00872596" w:rsidRDefault="00872596" w:rsidP="00872596">
      <w:pPr>
        <w:tabs>
          <w:tab w:val="clear" w:pos="2268"/>
          <w:tab w:val="left" w:pos="2608"/>
          <w:tab w:val="left" w:pos="3345"/>
        </w:tabs>
        <w:spacing w:before="80"/>
        <w:ind w:left="1134" w:hanging="1134"/>
        <w:rPr>
          <w:szCs w:val="24"/>
        </w:rPr>
      </w:pPr>
      <w:r w:rsidRPr="00872596">
        <w:t>–</w:t>
      </w:r>
      <w:r w:rsidRPr="00872596">
        <w:rPr>
          <w:szCs w:val="24"/>
        </w:rPr>
        <w:tab/>
        <w:t xml:space="preserve">Draft new Report ITU-R </w:t>
      </w:r>
      <w:proofErr w:type="gramStart"/>
      <w:r w:rsidRPr="00872596">
        <w:rPr>
          <w:szCs w:val="24"/>
        </w:rPr>
        <w:t>M.[</w:t>
      </w:r>
      <w:proofErr w:type="gramEnd"/>
      <w:r w:rsidRPr="00872596">
        <w:rPr>
          <w:szCs w:val="24"/>
        </w:rPr>
        <w:t xml:space="preserve">AMATEUR.CHARACTERISTICS] </w:t>
      </w:r>
      <w:r w:rsidR="00001A60">
        <w:rPr>
          <w:spacing w:val="-2"/>
          <w:szCs w:val="24"/>
        </w:rPr>
        <w:t>–</w:t>
      </w:r>
      <w:r w:rsidRPr="00872596">
        <w:rPr>
          <w:szCs w:val="24"/>
        </w:rPr>
        <w:t xml:space="preserve"> Amateur and amateur-satellite services characteristics and usage in the 1 240-1 300 MHz frequency band (</w:t>
      </w:r>
      <w:hyperlink r:id="rId20" w:history="1">
        <w:r w:rsidRPr="00872596">
          <w:rPr>
            <w:color w:val="0000FF" w:themeColor="hyperlink"/>
            <w:szCs w:val="24"/>
          </w:rPr>
          <w:t>Doc. 5/166</w:t>
        </w:r>
      </w:hyperlink>
      <w:r w:rsidRPr="00872596">
        <w:rPr>
          <w:szCs w:val="24"/>
        </w:rPr>
        <w:t>).</w:t>
      </w:r>
    </w:p>
    <w:p w14:paraId="6850D734" w14:textId="2597F8FE" w:rsidR="00872596" w:rsidRPr="00872596" w:rsidRDefault="00872596" w:rsidP="00872596">
      <w:pPr>
        <w:tabs>
          <w:tab w:val="clear" w:pos="2268"/>
          <w:tab w:val="left" w:pos="2608"/>
          <w:tab w:val="left" w:pos="3345"/>
        </w:tabs>
        <w:spacing w:before="80"/>
        <w:ind w:left="1134" w:hanging="1134"/>
        <w:rPr>
          <w:szCs w:val="24"/>
        </w:rPr>
      </w:pPr>
      <w:r w:rsidRPr="00872596">
        <w:t>–</w:t>
      </w:r>
      <w:r w:rsidRPr="00872596">
        <w:rPr>
          <w:szCs w:val="24"/>
        </w:rPr>
        <w:tab/>
        <w:t xml:space="preserve">Draft new Report ITU-R </w:t>
      </w:r>
      <w:proofErr w:type="gramStart"/>
      <w:r w:rsidRPr="00872596">
        <w:rPr>
          <w:szCs w:val="24"/>
        </w:rPr>
        <w:t>M.[</w:t>
      </w:r>
      <w:proofErr w:type="gramEnd"/>
      <w:r w:rsidRPr="00872596">
        <w:rPr>
          <w:szCs w:val="24"/>
        </w:rPr>
        <w:t xml:space="preserve">UTILITIES] </w:t>
      </w:r>
      <w:r w:rsidR="00001A60">
        <w:rPr>
          <w:spacing w:val="-2"/>
          <w:szCs w:val="24"/>
        </w:rPr>
        <w:t>–</w:t>
      </w:r>
      <w:r w:rsidRPr="00872596">
        <w:rPr>
          <w:szCs w:val="24"/>
        </w:rPr>
        <w:t xml:space="preserve"> Utility radiocommunication systems operating in the land-mobile service (</w:t>
      </w:r>
      <w:hyperlink r:id="rId21" w:history="1">
        <w:r w:rsidRPr="00872596">
          <w:rPr>
            <w:color w:val="0000FF" w:themeColor="hyperlink"/>
            <w:szCs w:val="24"/>
          </w:rPr>
          <w:t>Doc. 5/169</w:t>
        </w:r>
      </w:hyperlink>
      <w:r w:rsidRPr="00872596">
        <w:rPr>
          <w:szCs w:val="24"/>
        </w:rPr>
        <w:t xml:space="preserve">). </w:t>
      </w:r>
    </w:p>
    <w:p w14:paraId="005CC43B" w14:textId="440A4584" w:rsidR="00872596" w:rsidRPr="00872596" w:rsidRDefault="00872596" w:rsidP="00872596">
      <w:pPr>
        <w:tabs>
          <w:tab w:val="clear" w:pos="2268"/>
          <w:tab w:val="left" w:pos="2608"/>
          <w:tab w:val="left" w:pos="3345"/>
        </w:tabs>
        <w:spacing w:before="80"/>
        <w:ind w:left="1134" w:hanging="1134"/>
        <w:rPr>
          <w:szCs w:val="24"/>
        </w:rPr>
      </w:pPr>
      <w:r w:rsidRPr="00872596">
        <w:t>–</w:t>
      </w:r>
      <w:r w:rsidRPr="00872596">
        <w:rPr>
          <w:szCs w:val="24"/>
        </w:rPr>
        <w:tab/>
        <w:t xml:space="preserve">Draft new Report ITU-R </w:t>
      </w:r>
      <w:proofErr w:type="gramStart"/>
      <w:r w:rsidRPr="00872596">
        <w:rPr>
          <w:szCs w:val="24"/>
        </w:rPr>
        <w:t>M.[</w:t>
      </w:r>
      <w:proofErr w:type="gramEnd"/>
      <w:r w:rsidRPr="00872596">
        <w:rPr>
          <w:szCs w:val="24"/>
        </w:rPr>
        <w:t xml:space="preserve">CAV] </w:t>
      </w:r>
      <w:r w:rsidR="00001A60">
        <w:rPr>
          <w:spacing w:val="-2"/>
          <w:szCs w:val="24"/>
        </w:rPr>
        <w:t>–</w:t>
      </w:r>
      <w:r w:rsidRPr="00872596">
        <w:rPr>
          <w:szCs w:val="24"/>
        </w:rPr>
        <w:t xml:space="preserve"> Connected Automated Vehicles (</w:t>
      </w:r>
      <w:hyperlink r:id="rId22" w:history="1">
        <w:r w:rsidRPr="00872596">
          <w:rPr>
            <w:color w:val="0000FF" w:themeColor="hyperlink"/>
            <w:szCs w:val="24"/>
          </w:rPr>
          <w:t>Doc. 5/172</w:t>
        </w:r>
      </w:hyperlink>
      <w:r w:rsidRPr="00872596">
        <w:rPr>
          <w:szCs w:val="24"/>
        </w:rPr>
        <w:t>).</w:t>
      </w:r>
    </w:p>
    <w:p w14:paraId="01E0B2DA" w14:textId="07166455" w:rsidR="00872596" w:rsidRPr="00872596" w:rsidRDefault="00872596" w:rsidP="00872596">
      <w:pPr>
        <w:keepNext/>
        <w:keepLines/>
        <w:spacing w:before="200"/>
        <w:ind w:left="1134" w:hanging="1134"/>
        <w:outlineLvl w:val="1"/>
        <w:rPr>
          <w:b/>
          <w:lang w:eastAsia="zh-CN"/>
        </w:rPr>
      </w:pPr>
      <w:bookmarkStart w:id="17" w:name="_Toc8716587"/>
      <w:r w:rsidRPr="00872596">
        <w:rPr>
          <w:b/>
          <w:lang w:eastAsia="zh-CN"/>
        </w:rPr>
        <w:t>2.</w:t>
      </w:r>
      <w:r w:rsidR="00001A60">
        <w:rPr>
          <w:b/>
          <w:lang w:eastAsia="zh-CN"/>
        </w:rPr>
        <w:t>2</w:t>
      </w:r>
      <w:r w:rsidRPr="00872596">
        <w:rPr>
          <w:b/>
          <w:lang w:eastAsia="zh-CN"/>
        </w:rPr>
        <w:tab/>
        <w:t>Proposed editorial updates of 13 Questions</w:t>
      </w:r>
      <w:bookmarkEnd w:id="17"/>
      <w:r w:rsidRPr="00872596">
        <w:rPr>
          <w:b/>
          <w:lang w:eastAsia="zh-CN"/>
        </w:rPr>
        <w:t xml:space="preserve"> and suppression of 2 Questions</w:t>
      </w:r>
    </w:p>
    <w:p w14:paraId="2439F724" w14:textId="77777777" w:rsidR="00872596" w:rsidRPr="00872596" w:rsidRDefault="00872596" w:rsidP="00872596">
      <w:pPr>
        <w:keepNext/>
        <w:rPr>
          <w:lang w:eastAsia="zh-CN"/>
        </w:rPr>
      </w:pPr>
      <w:r w:rsidRPr="00872596">
        <w:rPr>
          <w:lang w:eastAsia="zh-CN"/>
        </w:rPr>
        <w:t xml:space="preserve">WP 5A proposes editorial updates of 13 Questions and suppression of 2 Questions as presented in </w:t>
      </w:r>
      <w:hyperlink r:id="rId23" w:history="1">
        <w:r w:rsidRPr="00872596">
          <w:rPr>
            <w:color w:val="0000FF" w:themeColor="hyperlink"/>
            <w:szCs w:val="24"/>
          </w:rPr>
          <w:t>Doc. 5/177</w:t>
        </w:r>
      </w:hyperlink>
      <w:r w:rsidRPr="00872596">
        <w:rPr>
          <w:lang w:eastAsia="zh-CN"/>
        </w:rPr>
        <w:t xml:space="preserve"> for consideration by Study Group 5.</w:t>
      </w:r>
    </w:p>
    <w:p w14:paraId="5ECAECCB" w14:textId="6FD657EA" w:rsidR="00872596" w:rsidRPr="00872596" w:rsidRDefault="00872596" w:rsidP="00872596">
      <w:pPr>
        <w:keepNext/>
        <w:keepLines/>
        <w:spacing w:before="200"/>
        <w:ind w:left="1134" w:hanging="1134"/>
        <w:outlineLvl w:val="1"/>
        <w:rPr>
          <w:b/>
          <w:lang w:eastAsia="zh-CN"/>
        </w:rPr>
      </w:pPr>
      <w:bookmarkStart w:id="18" w:name="s324"/>
      <w:r w:rsidRPr="00872596">
        <w:rPr>
          <w:b/>
          <w:lang w:eastAsia="zh-CN"/>
        </w:rPr>
        <w:t>2.</w:t>
      </w:r>
      <w:r w:rsidR="00001A60">
        <w:rPr>
          <w:b/>
          <w:lang w:eastAsia="zh-CN"/>
        </w:rPr>
        <w:t>3</w:t>
      </w:r>
      <w:r w:rsidRPr="00872596">
        <w:rPr>
          <w:b/>
          <w:lang w:eastAsia="zh-CN"/>
        </w:rPr>
        <w:tab/>
        <w:t>Proposed draft revised and new Questions</w:t>
      </w:r>
    </w:p>
    <w:bookmarkEnd w:id="18"/>
    <w:p w14:paraId="29EB01B3" w14:textId="6BFF9437" w:rsidR="00872596" w:rsidRPr="00872596" w:rsidRDefault="00872596" w:rsidP="00872596">
      <w:pPr>
        <w:rPr>
          <w:spacing w:val="-2"/>
          <w:szCs w:val="24"/>
        </w:rPr>
      </w:pPr>
      <w:r w:rsidRPr="00872596">
        <w:rPr>
          <w:spacing w:val="-2"/>
          <w:szCs w:val="24"/>
        </w:rPr>
        <w:t xml:space="preserve">WP 5A proposes the following two draft revised Questions and one </w:t>
      </w:r>
      <w:r w:rsidR="00001A60">
        <w:rPr>
          <w:spacing w:val="-2"/>
          <w:szCs w:val="24"/>
        </w:rPr>
        <w:t xml:space="preserve">draft </w:t>
      </w:r>
      <w:r w:rsidRPr="00872596">
        <w:rPr>
          <w:spacing w:val="-2"/>
          <w:szCs w:val="24"/>
        </w:rPr>
        <w:t xml:space="preserve">new Question for consideration by Study Group 5: </w:t>
      </w:r>
    </w:p>
    <w:p w14:paraId="37ACF902" w14:textId="4B48B7C5" w:rsidR="00872596" w:rsidRPr="00872596" w:rsidRDefault="00872596" w:rsidP="00872596">
      <w:pPr>
        <w:tabs>
          <w:tab w:val="clear" w:pos="2268"/>
          <w:tab w:val="left" w:pos="2608"/>
          <w:tab w:val="left" w:pos="3345"/>
        </w:tabs>
        <w:spacing w:before="80"/>
        <w:ind w:left="1134" w:hanging="1134"/>
        <w:rPr>
          <w:szCs w:val="24"/>
        </w:rPr>
      </w:pPr>
      <w:r w:rsidRPr="00872596">
        <w:t>–</w:t>
      </w:r>
      <w:r w:rsidRPr="00872596">
        <w:rPr>
          <w:szCs w:val="24"/>
        </w:rPr>
        <w:tab/>
        <w:t xml:space="preserve">Draft revision of Question ITU-R 209-6/5 </w:t>
      </w:r>
      <w:r w:rsidR="00001A60">
        <w:rPr>
          <w:spacing w:val="-2"/>
          <w:szCs w:val="24"/>
        </w:rPr>
        <w:t>–</w:t>
      </w:r>
      <w:r w:rsidRPr="00872596">
        <w:rPr>
          <w:szCs w:val="24"/>
        </w:rPr>
        <w:t xml:space="preserve"> Use of the mobile, amateur and the amateur-satellite services in support of disaster radiocommunications (</w:t>
      </w:r>
      <w:hyperlink r:id="rId24" w:history="1">
        <w:r w:rsidRPr="00872596">
          <w:rPr>
            <w:color w:val="0000FF" w:themeColor="hyperlink"/>
            <w:szCs w:val="24"/>
          </w:rPr>
          <w:t>Doc. 5/175</w:t>
        </w:r>
      </w:hyperlink>
      <w:r w:rsidRPr="00872596">
        <w:rPr>
          <w:szCs w:val="24"/>
        </w:rPr>
        <w:t>).</w:t>
      </w:r>
    </w:p>
    <w:p w14:paraId="01D9986C" w14:textId="17BF3A1A" w:rsidR="00872596" w:rsidRPr="00872596" w:rsidRDefault="00872596" w:rsidP="00872596">
      <w:pPr>
        <w:tabs>
          <w:tab w:val="clear" w:pos="2268"/>
          <w:tab w:val="left" w:pos="2608"/>
          <w:tab w:val="left" w:pos="3345"/>
        </w:tabs>
        <w:spacing w:before="80"/>
        <w:ind w:left="1134" w:hanging="1134"/>
        <w:rPr>
          <w:szCs w:val="24"/>
        </w:rPr>
      </w:pPr>
      <w:r w:rsidRPr="00872596">
        <w:t>–</w:t>
      </w:r>
      <w:r w:rsidRPr="00872596">
        <w:rPr>
          <w:szCs w:val="24"/>
        </w:rPr>
        <w:tab/>
        <w:t xml:space="preserve">Draft revision of Question ITU-R 256-1/5 </w:t>
      </w:r>
      <w:r w:rsidR="00001A60">
        <w:rPr>
          <w:spacing w:val="-2"/>
          <w:szCs w:val="24"/>
        </w:rPr>
        <w:t>–</w:t>
      </w:r>
      <w:r w:rsidRPr="00872596">
        <w:rPr>
          <w:szCs w:val="24"/>
        </w:rPr>
        <w:t xml:space="preserve"> Technical and operational characteristics of the land mobile service in the frequency range 275-1 000 GHz (</w:t>
      </w:r>
      <w:hyperlink r:id="rId25" w:history="1">
        <w:r w:rsidRPr="00872596">
          <w:rPr>
            <w:color w:val="0000FF" w:themeColor="hyperlink"/>
            <w:szCs w:val="24"/>
          </w:rPr>
          <w:t>Doc. 5/176</w:t>
        </w:r>
      </w:hyperlink>
      <w:r w:rsidRPr="00872596">
        <w:rPr>
          <w:szCs w:val="24"/>
        </w:rPr>
        <w:t>).</w:t>
      </w:r>
    </w:p>
    <w:p w14:paraId="13B920C8" w14:textId="02C32E9F" w:rsidR="00872596" w:rsidRPr="00872596" w:rsidRDefault="00872596" w:rsidP="00872596">
      <w:pPr>
        <w:tabs>
          <w:tab w:val="clear" w:pos="2268"/>
          <w:tab w:val="left" w:pos="2608"/>
          <w:tab w:val="left" w:pos="3345"/>
        </w:tabs>
        <w:spacing w:before="80"/>
        <w:ind w:left="1134" w:hanging="1134"/>
        <w:rPr>
          <w:szCs w:val="24"/>
        </w:rPr>
      </w:pPr>
      <w:r w:rsidRPr="00872596">
        <w:t>–</w:t>
      </w:r>
      <w:r w:rsidRPr="00872596">
        <w:rPr>
          <w:szCs w:val="24"/>
        </w:rPr>
        <w:tab/>
        <w:t xml:space="preserve">Draft new Question ITU-R [FUTURE-ITS-CAV]/5 </w:t>
      </w:r>
      <w:r w:rsidR="00001A60">
        <w:rPr>
          <w:spacing w:val="-2"/>
          <w:szCs w:val="24"/>
        </w:rPr>
        <w:t>–</w:t>
      </w:r>
      <w:r w:rsidRPr="00872596">
        <w:rPr>
          <w:szCs w:val="24"/>
        </w:rPr>
        <w:t xml:space="preserve"> Studies related to Intelligent Transport Systems, including Connected Automated Vehicles and future applications </w:t>
      </w:r>
      <w:hyperlink r:id="rId26" w:history="1">
        <w:r w:rsidRPr="00872596">
          <w:rPr>
            <w:color w:val="0000FF" w:themeColor="hyperlink"/>
            <w:szCs w:val="24"/>
          </w:rPr>
          <w:t>Doc. 5/170</w:t>
        </w:r>
      </w:hyperlink>
    </w:p>
    <w:p w14:paraId="402B5F51" w14:textId="003F3ECA" w:rsidR="00872596" w:rsidRPr="00872596" w:rsidRDefault="00872596" w:rsidP="00872596">
      <w:pPr>
        <w:keepNext/>
        <w:keepLines/>
        <w:spacing w:before="200"/>
        <w:ind w:left="1134" w:hanging="1134"/>
        <w:outlineLvl w:val="1"/>
        <w:rPr>
          <w:b/>
          <w:lang w:eastAsia="zh-CN"/>
        </w:rPr>
      </w:pPr>
      <w:r w:rsidRPr="00872596">
        <w:rPr>
          <w:b/>
          <w:lang w:eastAsia="zh-CN"/>
        </w:rPr>
        <w:t>2.</w:t>
      </w:r>
      <w:r w:rsidR="00001A60">
        <w:rPr>
          <w:b/>
          <w:lang w:eastAsia="zh-CN"/>
        </w:rPr>
        <w:t>4</w:t>
      </w:r>
      <w:r w:rsidRPr="00872596">
        <w:rPr>
          <w:b/>
          <w:lang w:eastAsia="zh-CN"/>
        </w:rPr>
        <w:tab/>
        <w:t xml:space="preserve">Proposed </w:t>
      </w:r>
      <w:bookmarkStart w:id="19" w:name="_Hlk146680770"/>
      <w:r w:rsidRPr="00872596">
        <w:rPr>
          <w:b/>
          <w:lang w:eastAsia="zh-CN"/>
        </w:rPr>
        <w:t>draft revision of Resolution ITU-R 55-3</w:t>
      </w:r>
      <w:bookmarkEnd w:id="19"/>
    </w:p>
    <w:p w14:paraId="5AF47BEB" w14:textId="01E6F3E8" w:rsidR="00872596" w:rsidRPr="00872596" w:rsidRDefault="00872596" w:rsidP="00872596">
      <w:pPr>
        <w:rPr>
          <w:spacing w:val="-2"/>
          <w:szCs w:val="24"/>
        </w:rPr>
      </w:pPr>
      <w:r w:rsidRPr="00872596">
        <w:rPr>
          <w:spacing w:val="-2"/>
          <w:szCs w:val="24"/>
        </w:rPr>
        <w:t xml:space="preserve">WP 5A proposes the following </w:t>
      </w:r>
      <w:r w:rsidR="00001A60" w:rsidRPr="00001A60">
        <w:rPr>
          <w:spacing w:val="-2"/>
          <w:szCs w:val="24"/>
        </w:rPr>
        <w:t>draft revision of Resolution ITU-R 55-3</w:t>
      </w:r>
      <w:r w:rsidR="00001A60">
        <w:rPr>
          <w:spacing w:val="-2"/>
          <w:szCs w:val="24"/>
        </w:rPr>
        <w:t xml:space="preserve"> </w:t>
      </w:r>
      <w:r w:rsidRPr="00872596">
        <w:rPr>
          <w:spacing w:val="-2"/>
          <w:szCs w:val="24"/>
        </w:rPr>
        <w:t xml:space="preserve">for consideration by Study Group 5: </w:t>
      </w:r>
    </w:p>
    <w:p w14:paraId="7042C9E0" w14:textId="7A2138C1" w:rsidR="00872596" w:rsidRPr="00872596" w:rsidRDefault="00872596" w:rsidP="00872596">
      <w:pPr>
        <w:tabs>
          <w:tab w:val="clear" w:pos="2268"/>
          <w:tab w:val="left" w:pos="2608"/>
          <w:tab w:val="left" w:pos="3345"/>
        </w:tabs>
        <w:spacing w:before="80"/>
        <w:ind w:left="1134" w:hanging="1134"/>
        <w:rPr>
          <w:szCs w:val="24"/>
        </w:rPr>
      </w:pPr>
      <w:r w:rsidRPr="00872596">
        <w:t>–</w:t>
      </w:r>
      <w:r w:rsidRPr="00872596">
        <w:rPr>
          <w:szCs w:val="24"/>
        </w:rPr>
        <w:tab/>
        <w:t xml:space="preserve">Draft revision of Resolution ITU-R 55-3 </w:t>
      </w:r>
      <w:r w:rsidR="00001A60">
        <w:rPr>
          <w:spacing w:val="-2"/>
          <w:szCs w:val="24"/>
        </w:rPr>
        <w:t>–</w:t>
      </w:r>
      <w:r w:rsidRPr="00872596">
        <w:rPr>
          <w:szCs w:val="24"/>
        </w:rPr>
        <w:t xml:space="preserve"> ITU-R studies of disaster prediction, detection, </w:t>
      </w:r>
      <w:proofErr w:type="gramStart"/>
      <w:r w:rsidRPr="00872596">
        <w:rPr>
          <w:szCs w:val="24"/>
        </w:rPr>
        <w:t>mitigation</w:t>
      </w:r>
      <w:proofErr w:type="gramEnd"/>
      <w:r w:rsidRPr="00872596">
        <w:rPr>
          <w:szCs w:val="24"/>
        </w:rPr>
        <w:t xml:space="preserve"> and relief (</w:t>
      </w:r>
      <w:hyperlink r:id="rId27" w:history="1">
        <w:r w:rsidRPr="00872596">
          <w:rPr>
            <w:color w:val="0000FF" w:themeColor="hyperlink"/>
            <w:szCs w:val="24"/>
          </w:rPr>
          <w:t>Doc. 5/168</w:t>
        </w:r>
      </w:hyperlink>
      <w:r w:rsidRPr="00872596">
        <w:rPr>
          <w:szCs w:val="24"/>
        </w:rPr>
        <w:t>).</w:t>
      </w:r>
    </w:p>
    <w:p w14:paraId="193148A9" w14:textId="3239E491" w:rsidR="00AD3050" w:rsidRPr="0011479E" w:rsidRDefault="00AD3050" w:rsidP="000B33A3">
      <w:pPr>
        <w:pStyle w:val="Heading1"/>
        <w:spacing w:before="240" w:after="120"/>
        <w:rPr>
          <w:lang w:eastAsia="zh-CN"/>
        </w:rPr>
      </w:pPr>
      <w:bookmarkStart w:id="20" w:name="_Toc58267257"/>
      <w:bookmarkStart w:id="21" w:name="_Toc135605403"/>
      <w:r w:rsidRPr="0011479E">
        <w:rPr>
          <w:lang w:eastAsia="zh-CN"/>
        </w:rPr>
        <w:lastRenderedPageBreak/>
        <w:t>3</w:t>
      </w:r>
      <w:r w:rsidRPr="0011479E">
        <w:rPr>
          <w:lang w:eastAsia="zh-CN"/>
        </w:rPr>
        <w:tab/>
        <w:t xml:space="preserve">Liaison statements from Working Party 5A to </w:t>
      </w:r>
      <w:r w:rsidR="000457DD">
        <w:rPr>
          <w:lang w:eastAsia="zh-CN"/>
        </w:rPr>
        <w:t xml:space="preserve">other </w:t>
      </w:r>
      <w:r w:rsidRPr="0011479E">
        <w:rPr>
          <w:lang w:eastAsia="zh-CN"/>
        </w:rPr>
        <w:t>ITU Groups</w:t>
      </w:r>
      <w:bookmarkEnd w:id="20"/>
      <w:bookmarkEnd w:id="21"/>
    </w:p>
    <w:tbl>
      <w:tblPr>
        <w:tblStyle w:val="TableGrid"/>
        <w:tblW w:w="9637" w:type="dxa"/>
        <w:jc w:val="center"/>
        <w:tblLayout w:type="fixed"/>
        <w:tblCellMar>
          <w:left w:w="57" w:type="dxa"/>
          <w:right w:w="57" w:type="dxa"/>
        </w:tblCellMar>
        <w:tblLook w:val="04A0" w:firstRow="1" w:lastRow="0" w:firstColumn="1" w:lastColumn="0" w:noHBand="0" w:noVBand="1"/>
      </w:tblPr>
      <w:tblGrid>
        <w:gridCol w:w="1984"/>
        <w:gridCol w:w="5099"/>
        <w:gridCol w:w="1417"/>
        <w:gridCol w:w="1137"/>
      </w:tblGrid>
      <w:tr w:rsidR="00A4287A" w:rsidRPr="0085564A" w14:paraId="193148AE" w14:textId="77777777" w:rsidTr="002C600C">
        <w:trPr>
          <w:cantSplit/>
          <w:tblHeader/>
          <w:jc w:val="center"/>
        </w:trPr>
        <w:tc>
          <w:tcPr>
            <w:tcW w:w="1984" w:type="dxa"/>
            <w:vAlign w:val="center"/>
          </w:tcPr>
          <w:p w14:paraId="193148AA" w14:textId="3C1C92F9" w:rsidR="00AD3050" w:rsidRPr="00450635" w:rsidRDefault="00AD3050" w:rsidP="004758CC">
            <w:pPr>
              <w:pStyle w:val="Tablehead"/>
              <w:spacing w:before="40" w:after="40"/>
              <w:rPr>
                <w:rFonts w:ascii="Times New Roman" w:hAnsi="Times New Roman" w:cs="Times New Roman"/>
                <w:lang w:eastAsia="zh-CN"/>
              </w:rPr>
            </w:pPr>
            <w:r w:rsidRPr="00450635">
              <w:rPr>
                <w:rFonts w:ascii="Times New Roman" w:hAnsi="Times New Roman" w:cs="Times New Roman"/>
                <w:lang w:eastAsia="zh-CN"/>
              </w:rPr>
              <w:t>Liaison</w:t>
            </w:r>
            <w:r w:rsidR="008D065B" w:rsidRPr="00450635">
              <w:rPr>
                <w:rFonts w:ascii="Times New Roman" w:hAnsi="Times New Roman" w:cs="Times New Roman"/>
                <w:lang w:eastAsia="zh-CN"/>
              </w:rPr>
              <w:br/>
            </w:r>
            <w:r w:rsidRPr="00450635">
              <w:rPr>
                <w:rFonts w:ascii="Times New Roman" w:hAnsi="Times New Roman" w:cs="Times New Roman"/>
                <w:lang w:eastAsia="zh-CN"/>
              </w:rPr>
              <w:t>statement to</w:t>
            </w:r>
            <w:r w:rsidR="003F1725" w:rsidRPr="00450635">
              <w:rPr>
                <w:rStyle w:val="FootnoteReference"/>
                <w:rFonts w:ascii="Times New Roman" w:hAnsi="Times New Roman" w:cs="Times New Roman"/>
                <w:b w:val="0"/>
                <w:bCs/>
                <w:sz w:val="20"/>
                <w:lang w:eastAsia="zh-CN"/>
              </w:rPr>
              <w:footnoteReference w:id="1"/>
            </w:r>
          </w:p>
        </w:tc>
        <w:tc>
          <w:tcPr>
            <w:tcW w:w="5099" w:type="dxa"/>
            <w:vAlign w:val="center"/>
          </w:tcPr>
          <w:p w14:paraId="193148AB" w14:textId="77777777" w:rsidR="00AD3050" w:rsidRPr="00450635" w:rsidRDefault="00AD3050" w:rsidP="004758CC">
            <w:pPr>
              <w:pStyle w:val="Tablehead"/>
              <w:spacing w:before="40" w:after="40"/>
              <w:rPr>
                <w:rFonts w:ascii="Times New Roman" w:hAnsi="Times New Roman" w:cs="Times New Roman"/>
                <w:lang w:eastAsia="zh-CN"/>
              </w:rPr>
            </w:pPr>
            <w:r w:rsidRPr="00450635">
              <w:rPr>
                <w:rFonts w:ascii="Times New Roman" w:hAnsi="Times New Roman" w:cs="Times New Roman"/>
              </w:rPr>
              <w:t>Title/Subject</w:t>
            </w:r>
          </w:p>
        </w:tc>
        <w:tc>
          <w:tcPr>
            <w:tcW w:w="1417" w:type="dxa"/>
            <w:vAlign w:val="center"/>
          </w:tcPr>
          <w:p w14:paraId="193148AC" w14:textId="77777777" w:rsidR="00AD3050" w:rsidRPr="00450635" w:rsidRDefault="00AD3050" w:rsidP="004758CC">
            <w:pPr>
              <w:pStyle w:val="Tablehead"/>
              <w:spacing w:before="40" w:after="40"/>
              <w:rPr>
                <w:rFonts w:ascii="Times New Roman" w:hAnsi="Times New Roman" w:cs="Times New Roman"/>
                <w:lang w:eastAsia="zh-CN"/>
              </w:rPr>
            </w:pPr>
            <w:r w:rsidRPr="00450635">
              <w:rPr>
                <w:rFonts w:ascii="Times New Roman" w:hAnsi="Times New Roman" w:cs="Times New Roman"/>
                <w:lang w:eastAsia="zh-CN"/>
              </w:rPr>
              <w:t>Document number</w:t>
            </w:r>
          </w:p>
        </w:tc>
        <w:tc>
          <w:tcPr>
            <w:tcW w:w="1137" w:type="dxa"/>
            <w:vAlign w:val="center"/>
          </w:tcPr>
          <w:p w14:paraId="193148AD" w14:textId="77777777" w:rsidR="00AD3050" w:rsidRPr="00450635" w:rsidRDefault="00AD3050" w:rsidP="004758CC">
            <w:pPr>
              <w:pStyle w:val="Tablehead"/>
              <w:spacing w:before="40" w:after="40"/>
              <w:rPr>
                <w:rFonts w:ascii="Times New Roman" w:hAnsi="Times New Roman" w:cs="Times New Roman"/>
                <w:lang w:eastAsia="zh-CN"/>
              </w:rPr>
            </w:pPr>
            <w:r w:rsidRPr="00450635">
              <w:rPr>
                <w:rFonts w:ascii="Times New Roman" w:hAnsi="Times New Roman" w:cs="Times New Roman"/>
                <w:lang w:eastAsia="zh-CN"/>
              </w:rPr>
              <w:t>Source:</w:t>
            </w:r>
            <w:r w:rsidRPr="00450635">
              <w:rPr>
                <w:rFonts w:ascii="Times New Roman" w:hAnsi="Times New Roman" w:cs="Times New Roman"/>
                <w:lang w:eastAsia="zh-CN"/>
              </w:rPr>
              <w:br/>
              <w:t>5A/TEMP/</w:t>
            </w:r>
          </w:p>
        </w:tc>
      </w:tr>
      <w:tr w:rsidR="00AB4F39" w:rsidRPr="0085564A" w14:paraId="37E722FE" w14:textId="77777777" w:rsidTr="002C600C">
        <w:trPr>
          <w:cantSplit/>
          <w:jc w:val="center"/>
        </w:trPr>
        <w:tc>
          <w:tcPr>
            <w:tcW w:w="1984" w:type="dxa"/>
            <w:shd w:val="clear" w:color="auto" w:fill="auto"/>
          </w:tcPr>
          <w:p w14:paraId="29AC49D9" w14:textId="596A3905" w:rsidR="00AB4F39" w:rsidRPr="00805712" w:rsidRDefault="009A2039" w:rsidP="00F63403">
            <w:pPr>
              <w:pStyle w:val="DocData"/>
              <w:framePr w:hSpace="0" w:wrap="auto" w:hAnchor="text" w:yAlign="inline"/>
              <w:jc w:val="center"/>
              <w:rPr>
                <w:rFonts w:ascii="Times New Roman" w:hAnsi="Times New Roman"/>
                <w:b w:val="0"/>
                <w:bCs/>
              </w:rPr>
            </w:pPr>
            <w:r w:rsidRPr="00450635">
              <w:rPr>
                <w:rFonts w:ascii="Times New Roman" w:hAnsi="Times New Roman"/>
              </w:rPr>
              <w:t>WP 1A</w:t>
            </w:r>
            <w:r w:rsidRPr="00450635">
              <w:rPr>
                <w:rFonts w:ascii="Times New Roman" w:hAnsi="Times New Roman"/>
              </w:rPr>
              <w:br/>
            </w:r>
            <w:r w:rsidRPr="00450635">
              <w:rPr>
                <w:rFonts w:ascii="Times New Roman" w:hAnsi="Times New Roman"/>
                <w:b w:val="0"/>
                <w:bCs/>
              </w:rPr>
              <w:t xml:space="preserve">WP </w:t>
            </w:r>
            <w:r w:rsidR="00723E2D" w:rsidRPr="00450635">
              <w:rPr>
                <w:rFonts w:ascii="Times New Roman" w:hAnsi="Times New Roman"/>
                <w:b w:val="0"/>
                <w:bCs/>
              </w:rPr>
              <w:t>4A</w:t>
            </w:r>
            <w:r w:rsidRPr="00450635">
              <w:rPr>
                <w:rFonts w:ascii="Times New Roman" w:hAnsi="Times New Roman"/>
                <w:b w:val="0"/>
                <w:bCs/>
              </w:rPr>
              <w:br/>
              <w:t>WP 5C</w:t>
            </w:r>
            <w:r w:rsidRPr="00450635">
              <w:rPr>
                <w:rFonts w:ascii="Times New Roman" w:hAnsi="Times New Roman"/>
                <w:b w:val="0"/>
                <w:bCs/>
              </w:rPr>
              <w:br/>
              <w:t>WP 5D</w:t>
            </w:r>
            <w:r w:rsidR="00F63403">
              <w:rPr>
                <w:rFonts w:ascii="Times New Roman" w:hAnsi="Times New Roman"/>
              </w:rPr>
              <w:br/>
            </w:r>
            <w:r w:rsidRPr="00F63403">
              <w:rPr>
                <w:rFonts w:ascii="Times New Roman" w:hAnsi="Times New Roman"/>
                <w:b w:val="0"/>
                <w:bCs/>
              </w:rPr>
              <w:t>WP 7C</w:t>
            </w:r>
            <w:r w:rsidRPr="00F63403">
              <w:rPr>
                <w:rFonts w:ascii="Times New Roman" w:hAnsi="Times New Roman"/>
                <w:b w:val="0"/>
                <w:bCs/>
              </w:rPr>
              <w:br/>
              <w:t>WP 7D</w:t>
            </w:r>
          </w:p>
        </w:tc>
        <w:tc>
          <w:tcPr>
            <w:tcW w:w="5099" w:type="dxa"/>
            <w:shd w:val="clear" w:color="auto" w:fill="auto"/>
          </w:tcPr>
          <w:p w14:paraId="5199CED7" w14:textId="69E1948B" w:rsidR="00AB4F39" w:rsidRPr="00450635" w:rsidRDefault="00B631E4" w:rsidP="00C73C12">
            <w:pPr>
              <w:pStyle w:val="Tabletext"/>
              <w:tabs>
                <w:tab w:val="left" w:pos="4194"/>
              </w:tabs>
              <w:rPr>
                <w:lang w:eastAsia="zh-CN"/>
              </w:rPr>
            </w:pPr>
            <w:r w:rsidRPr="00450635">
              <w:rPr>
                <w:lang w:eastAsia="zh-CN"/>
              </w:rPr>
              <w:t>Reply liaison statement to Working Party 1A (Copy to Working Parties 4A, 5C, 5D, 7</w:t>
            </w:r>
            <w:r w:rsidR="00723E2D" w:rsidRPr="00450635">
              <w:rPr>
                <w:lang w:eastAsia="zh-CN"/>
              </w:rPr>
              <w:t>C</w:t>
            </w:r>
            <w:r w:rsidRPr="00450635">
              <w:rPr>
                <w:lang w:eastAsia="zh-CN"/>
              </w:rPr>
              <w:t xml:space="preserve"> and 7D for information) - Beam Wireless Power Transmission (WPT) operating in the frequency band 24.1-24.15 GHz</w:t>
            </w:r>
          </w:p>
        </w:tc>
        <w:tc>
          <w:tcPr>
            <w:tcW w:w="1417" w:type="dxa"/>
            <w:shd w:val="clear" w:color="auto" w:fill="auto"/>
          </w:tcPr>
          <w:p w14:paraId="49F1F597" w14:textId="5FB24429" w:rsidR="00AB4F39" w:rsidRPr="00450635" w:rsidRDefault="00A30649" w:rsidP="00F63403">
            <w:pPr>
              <w:pStyle w:val="DocData"/>
              <w:framePr w:wrap="around"/>
              <w:jc w:val="center"/>
              <w:rPr>
                <w:rFonts w:ascii="Times New Roman" w:hAnsi="Times New Roman"/>
              </w:rPr>
            </w:pPr>
            <w:hyperlink r:id="rId28" w:history="1">
              <w:r w:rsidR="00B631E4" w:rsidRPr="00450635">
                <w:rPr>
                  <w:rStyle w:val="Hyperlink"/>
                  <w:rFonts w:ascii="Times New Roman" w:hAnsi="Times New Roman"/>
                  <w:bCs/>
                </w:rPr>
                <w:t>1A/286</w:t>
              </w:r>
            </w:hyperlink>
            <w:r w:rsidR="009A2039" w:rsidRPr="00450635">
              <w:rPr>
                <w:rFonts w:ascii="Times New Roman" w:hAnsi="Times New Roman"/>
                <w:b w:val="0"/>
              </w:rPr>
              <w:br/>
            </w:r>
            <w:r w:rsidR="00723E2D" w:rsidRPr="00450635">
              <w:rPr>
                <w:rFonts w:ascii="Times New Roman" w:hAnsi="Times New Roman"/>
                <w:b w:val="0"/>
              </w:rPr>
              <w:t>4A/981</w:t>
            </w:r>
            <w:r w:rsidR="00F63403">
              <w:rPr>
                <w:rFonts w:ascii="Times New Roman" w:hAnsi="Times New Roman"/>
                <w:b w:val="0"/>
              </w:rPr>
              <w:br/>
            </w:r>
            <w:r w:rsidR="00723E2D" w:rsidRPr="00450635">
              <w:rPr>
                <w:rFonts w:ascii="Times New Roman" w:hAnsi="Times New Roman"/>
                <w:b w:val="0"/>
              </w:rPr>
              <w:t>5C/399</w:t>
            </w:r>
            <w:r w:rsidR="00F63403">
              <w:rPr>
                <w:rFonts w:ascii="Times New Roman" w:hAnsi="Times New Roman"/>
                <w:b w:val="0"/>
              </w:rPr>
              <w:br/>
            </w:r>
            <w:r w:rsidR="00723E2D" w:rsidRPr="00450635">
              <w:rPr>
                <w:rFonts w:ascii="Times New Roman" w:hAnsi="Times New Roman"/>
                <w:b w:val="0"/>
              </w:rPr>
              <w:t>5D/1788</w:t>
            </w:r>
            <w:r w:rsidR="00F63403">
              <w:rPr>
                <w:rFonts w:ascii="Times New Roman" w:hAnsi="Times New Roman"/>
                <w:b w:val="0"/>
              </w:rPr>
              <w:br/>
            </w:r>
            <w:r w:rsidR="00723E2D" w:rsidRPr="00450635">
              <w:rPr>
                <w:rFonts w:ascii="Times New Roman" w:hAnsi="Times New Roman"/>
                <w:b w:val="0"/>
              </w:rPr>
              <w:t>7C/507</w:t>
            </w:r>
            <w:r w:rsidR="00F63403">
              <w:rPr>
                <w:rFonts w:ascii="Times New Roman" w:hAnsi="Times New Roman"/>
                <w:b w:val="0"/>
              </w:rPr>
              <w:br/>
            </w:r>
            <w:r w:rsidR="00723E2D" w:rsidRPr="00450635">
              <w:rPr>
                <w:rFonts w:ascii="Times New Roman" w:hAnsi="Times New Roman"/>
                <w:b w:val="0"/>
              </w:rPr>
              <w:t>7D/231</w:t>
            </w:r>
          </w:p>
        </w:tc>
        <w:tc>
          <w:tcPr>
            <w:tcW w:w="1137" w:type="dxa"/>
            <w:shd w:val="clear" w:color="auto" w:fill="auto"/>
          </w:tcPr>
          <w:p w14:paraId="626781B0" w14:textId="44B5D7DD" w:rsidR="00AB4F39" w:rsidRPr="00450635" w:rsidRDefault="00B631E4" w:rsidP="00AB4F39">
            <w:pPr>
              <w:pStyle w:val="Tabletext"/>
              <w:jc w:val="center"/>
              <w:rPr>
                <w:lang w:eastAsia="zh-CN"/>
              </w:rPr>
            </w:pPr>
            <w:r w:rsidRPr="00450635">
              <w:rPr>
                <w:lang w:eastAsia="zh-CN"/>
              </w:rPr>
              <w:t>342</w:t>
            </w:r>
            <w:r w:rsidR="00AB4F39" w:rsidRPr="00450635">
              <w:rPr>
                <w:lang w:eastAsia="zh-CN"/>
              </w:rPr>
              <w:t>R1</w:t>
            </w:r>
          </w:p>
        </w:tc>
      </w:tr>
      <w:tr w:rsidR="00AB4F39" w:rsidRPr="0085564A" w14:paraId="19E77A23" w14:textId="77777777" w:rsidTr="002C600C">
        <w:trPr>
          <w:cantSplit/>
          <w:jc w:val="center"/>
        </w:trPr>
        <w:tc>
          <w:tcPr>
            <w:tcW w:w="1984" w:type="dxa"/>
            <w:shd w:val="clear" w:color="auto" w:fill="auto"/>
          </w:tcPr>
          <w:p w14:paraId="2B18368A" w14:textId="54EDCC95" w:rsidR="00DF5CF9" w:rsidRPr="00450635" w:rsidRDefault="009D0E6B" w:rsidP="00723E2D">
            <w:pPr>
              <w:pStyle w:val="Tabletext"/>
              <w:jc w:val="center"/>
              <w:rPr>
                <w:b/>
                <w:lang w:eastAsia="zh-CN"/>
              </w:rPr>
            </w:pPr>
            <w:r w:rsidRPr="00450635">
              <w:rPr>
                <w:b/>
                <w:lang w:eastAsia="zh-CN"/>
              </w:rPr>
              <w:t>CC</w:t>
            </w:r>
            <w:r w:rsidR="00960B43" w:rsidRPr="00450635">
              <w:rPr>
                <w:b/>
                <w:lang w:eastAsia="zh-CN"/>
              </w:rPr>
              <w:t>T</w:t>
            </w:r>
          </w:p>
        </w:tc>
        <w:tc>
          <w:tcPr>
            <w:tcW w:w="5099" w:type="dxa"/>
            <w:shd w:val="clear" w:color="auto" w:fill="auto"/>
          </w:tcPr>
          <w:p w14:paraId="5AF11962" w14:textId="6D580763" w:rsidR="00AB4F39" w:rsidRPr="00450635" w:rsidRDefault="00723E2D" w:rsidP="00C74AD1">
            <w:pPr>
              <w:pStyle w:val="Tabletext"/>
              <w:rPr>
                <w:lang w:eastAsia="zh-CN"/>
              </w:rPr>
            </w:pPr>
            <w:r w:rsidRPr="00450635">
              <w:rPr>
                <w:lang w:eastAsia="zh-CN"/>
              </w:rPr>
              <w:t>Liaison statement to CCT regarding definition of utility radiocommunications systems</w:t>
            </w:r>
          </w:p>
        </w:tc>
        <w:tc>
          <w:tcPr>
            <w:tcW w:w="1417" w:type="dxa"/>
            <w:shd w:val="clear" w:color="auto" w:fill="auto"/>
          </w:tcPr>
          <w:p w14:paraId="50B3DF79" w14:textId="487EABFE" w:rsidR="008A307F" w:rsidRPr="00450635" w:rsidRDefault="00A30649" w:rsidP="00960B43">
            <w:pPr>
              <w:spacing w:before="40" w:after="40"/>
              <w:jc w:val="center"/>
              <w:rPr>
                <w:sz w:val="20"/>
              </w:rPr>
            </w:pPr>
            <w:hyperlink r:id="rId29" w:history="1">
              <w:r w:rsidR="00723E2D" w:rsidRPr="00450635">
                <w:rPr>
                  <w:rStyle w:val="Hyperlink"/>
                  <w:b/>
                  <w:bCs/>
                  <w:sz w:val="20"/>
                  <w:lang w:eastAsia="zh-CN"/>
                </w:rPr>
                <w:t>CCT/36</w:t>
              </w:r>
            </w:hyperlink>
          </w:p>
        </w:tc>
        <w:tc>
          <w:tcPr>
            <w:tcW w:w="1137" w:type="dxa"/>
            <w:shd w:val="clear" w:color="auto" w:fill="auto"/>
          </w:tcPr>
          <w:p w14:paraId="1F9107DD" w14:textId="1D06FB21" w:rsidR="00AB4F39" w:rsidRPr="00450635" w:rsidRDefault="00723E2D" w:rsidP="00AB4F39">
            <w:pPr>
              <w:pStyle w:val="Tabletext"/>
              <w:jc w:val="center"/>
              <w:rPr>
                <w:lang w:eastAsia="zh-CN"/>
              </w:rPr>
            </w:pPr>
            <w:r w:rsidRPr="00450635">
              <w:rPr>
                <w:lang w:eastAsia="zh-CN"/>
              </w:rPr>
              <w:t>345</w:t>
            </w:r>
          </w:p>
        </w:tc>
      </w:tr>
      <w:tr w:rsidR="00DB42FB" w:rsidRPr="0085564A" w14:paraId="435D6804" w14:textId="77777777" w:rsidTr="002C600C">
        <w:trPr>
          <w:cantSplit/>
          <w:jc w:val="center"/>
        </w:trPr>
        <w:tc>
          <w:tcPr>
            <w:tcW w:w="1984" w:type="dxa"/>
            <w:shd w:val="clear" w:color="auto" w:fill="auto"/>
          </w:tcPr>
          <w:p w14:paraId="5B1D77D5" w14:textId="672E8A48" w:rsidR="002C600C" w:rsidRPr="00805712" w:rsidRDefault="002C600C" w:rsidP="009D0E6B">
            <w:pPr>
              <w:pStyle w:val="Tabletext"/>
              <w:jc w:val="center"/>
              <w:rPr>
                <w:b/>
                <w:bCs/>
                <w:color w:val="000000"/>
                <w:lang w:val="fr-FR" w:eastAsia="ja-JP"/>
              </w:rPr>
            </w:pPr>
            <w:r w:rsidRPr="00805712">
              <w:rPr>
                <w:b/>
                <w:bCs/>
                <w:color w:val="000000"/>
                <w:lang w:val="fr-FR" w:eastAsia="ja-JP"/>
              </w:rPr>
              <w:t>ITU-T SG 11</w:t>
            </w:r>
            <w:r w:rsidR="00450635" w:rsidRPr="00805712">
              <w:rPr>
                <w:b/>
                <w:bCs/>
                <w:color w:val="000000"/>
                <w:lang w:val="fr-FR" w:eastAsia="ja-JP"/>
              </w:rPr>
              <w:br/>
            </w:r>
            <w:r w:rsidRPr="00805712">
              <w:rPr>
                <w:b/>
                <w:bCs/>
                <w:color w:val="000000"/>
                <w:lang w:val="fr-FR" w:eastAsia="ja-JP"/>
              </w:rPr>
              <w:t>Q. ITU-T 3/11</w:t>
            </w:r>
          </w:p>
          <w:p w14:paraId="063220D8" w14:textId="77777777" w:rsidR="00DB42FB" w:rsidRPr="00805712" w:rsidRDefault="002C600C" w:rsidP="009D0E6B">
            <w:pPr>
              <w:pStyle w:val="Tabletext"/>
              <w:jc w:val="center"/>
              <w:rPr>
                <w:color w:val="000000"/>
                <w:lang w:val="fr-FR" w:eastAsia="ja-JP"/>
              </w:rPr>
            </w:pPr>
            <w:r w:rsidRPr="00805712">
              <w:rPr>
                <w:color w:val="000000"/>
                <w:lang w:val="fr-FR" w:eastAsia="ja-JP"/>
              </w:rPr>
              <w:t>ITU-T SG 2</w:t>
            </w:r>
          </w:p>
          <w:p w14:paraId="378384B7" w14:textId="77777777" w:rsidR="002C600C" w:rsidRPr="00805712" w:rsidRDefault="002C600C" w:rsidP="009D0E6B">
            <w:pPr>
              <w:pStyle w:val="Tabletext"/>
              <w:jc w:val="center"/>
              <w:rPr>
                <w:color w:val="000000"/>
                <w:lang w:val="fr-FR" w:eastAsia="ja-JP"/>
              </w:rPr>
            </w:pPr>
            <w:r w:rsidRPr="00805712">
              <w:rPr>
                <w:color w:val="000000"/>
                <w:lang w:val="fr-FR" w:eastAsia="ja-JP"/>
              </w:rPr>
              <w:t>ITU-T SG 16</w:t>
            </w:r>
          </w:p>
          <w:p w14:paraId="62B0932B" w14:textId="09910C4F" w:rsidR="002C600C" w:rsidRPr="00450635" w:rsidRDefault="002C600C" w:rsidP="009D0E6B">
            <w:pPr>
              <w:pStyle w:val="Tabletext"/>
              <w:jc w:val="center"/>
              <w:rPr>
                <w:b/>
                <w:bCs/>
                <w:color w:val="000000"/>
                <w:lang w:eastAsia="ja-JP"/>
              </w:rPr>
            </w:pPr>
            <w:r w:rsidRPr="00450635">
              <w:rPr>
                <w:color w:val="000000"/>
                <w:lang w:eastAsia="ja-JP"/>
              </w:rPr>
              <w:t>ITU-D SG 1</w:t>
            </w:r>
          </w:p>
        </w:tc>
        <w:tc>
          <w:tcPr>
            <w:tcW w:w="5099" w:type="dxa"/>
            <w:shd w:val="clear" w:color="auto" w:fill="auto"/>
          </w:tcPr>
          <w:p w14:paraId="2B0AD5FA" w14:textId="0E600DBA" w:rsidR="00DB42FB" w:rsidRPr="00450635" w:rsidRDefault="00723E2D" w:rsidP="002C600C">
            <w:pPr>
              <w:pStyle w:val="Tabletext"/>
              <w:rPr>
                <w:lang w:eastAsia="zh-CN"/>
              </w:rPr>
            </w:pPr>
            <w:r w:rsidRPr="00450635">
              <w:rPr>
                <w:lang w:eastAsia="zh-CN"/>
              </w:rPr>
              <w:t xml:space="preserve">Reply liaison statement to ITU-T Study Group 11, </w:t>
            </w:r>
            <w:r w:rsidR="002C600C" w:rsidRPr="00450635">
              <w:rPr>
                <w:lang w:eastAsia="zh-CN"/>
              </w:rPr>
              <w:t>Q</w:t>
            </w:r>
            <w:r w:rsidRPr="00450635">
              <w:rPr>
                <w:lang w:eastAsia="zh-CN"/>
              </w:rPr>
              <w:t xml:space="preserve">uestion </w:t>
            </w:r>
            <w:r w:rsidR="002C600C" w:rsidRPr="00450635">
              <w:rPr>
                <w:lang w:eastAsia="zh-CN"/>
              </w:rPr>
              <w:t xml:space="preserve">ITU-T </w:t>
            </w:r>
            <w:r w:rsidRPr="00450635">
              <w:rPr>
                <w:lang w:eastAsia="zh-CN"/>
              </w:rPr>
              <w:t xml:space="preserve">3/11 (copy to </w:t>
            </w:r>
            <w:r w:rsidR="002C600C" w:rsidRPr="00450635">
              <w:rPr>
                <w:lang w:eastAsia="zh-CN"/>
              </w:rPr>
              <w:t xml:space="preserve">ITU-T Study Groups </w:t>
            </w:r>
            <w:r w:rsidRPr="00450635">
              <w:rPr>
                <w:lang w:eastAsia="zh-CN"/>
              </w:rPr>
              <w:t xml:space="preserve">2 and 16, and </w:t>
            </w:r>
            <w:r w:rsidR="002C600C" w:rsidRPr="00450635">
              <w:rPr>
                <w:lang w:eastAsia="zh-CN"/>
              </w:rPr>
              <w:t xml:space="preserve">ITU-D Study Group </w:t>
            </w:r>
            <w:r w:rsidRPr="00450635">
              <w:rPr>
                <w:lang w:eastAsia="zh-CN"/>
              </w:rPr>
              <w:t xml:space="preserve">1) – Initiation of new work item ITU-T </w:t>
            </w:r>
            <w:proofErr w:type="spellStart"/>
            <w:proofErr w:type="gramStart"/>
            <w:r w:rsidRPr="00450635">
              <w:rPr>
                <w:lang w:eastAsia="zh-CN"/>
              </w:rPr>
              <w:t>Q.Req</w:t>
            </w:r>
            <w:proofErr w:type="gramEnd"/>
            <w:r w:rsidRPr="00450635">
              <w:rPr>
                <w:lang w:eastAsia="zh-CN"/>
              </w:rPr>
              <w:t>_Frame_RRDN</w:t>
            </w:r>
            <w:proofErr w:type="spellEnd"/>
            <w:r w:rsidRPr="00450635">
              <w:rPr>
                <w:lang w:eastAsia="zh-CN"/>
              </w:rPr>
              <w:t xml:space="preserve"> “Requirements and framework for rapid response to sudden natural disasters in network”</w:t>
            </w:r>
          </w:p>
        </w:tc>
        <w:tc>
          <w:tcPr>
            <w:tcW w:w="1417" w:type="dxa"/>
            <w:shd w:val="clear" w:color="auto" w:fill="auto"/>
          </w:tcPr>
          <w:p w14:paraId="291E51DB" w14:textId="7AC15DE6" w:rsidR="001265A1" w:rsidRPr="001265A1" w:rsidRDefault="001265A1" w:rsidP="00805712">
            <w:pPr>
              <w:pStyle w:val="Tabletext"/>
              <w:jc w:val="center"/>
              <w:rPr>
                <w:i/>
                <w:iCs/>
              </w:rPr>
            </w:pPr>
            <w:r w:rsidRPr="001265A1">
              <w:rPr>
                <w:i/>
                <w:iCs/>
              </w:rPr>
              <w:t xml:space="preserve">See </w:t>
            </w:r>
            <w:hyperlink w:anchor="s4" w:history="1">
              <w:r w:rsidRPr="001265A1">
                <w:rPr>
                  <w:rStyle w:val="Hyperlink"/>
                  <w:i/>
                  <w:iCs/>
                </w:rPr>
                <w:t>Section 4</w:t>
              </w:r>
            </w:hyperlink>
          </w:p>
          <w:p w14:paraId="59BFAD3D" w14:textId="030670B4" w:rsidR="00DB42FB" w:rsidRPr="00450635" w:rsidRDefault="001265A1" w:rsidP="00805712">
            <w:pPr>
              <w:pStyle w:val="Tabletext"/>
              <w:jc w:val="center"/>
              <w:rPr>
                <w:b/>
                <w:bCs/>
              </w:rPr>
            </w:pPr>
            <w:r>
              <w:rPr>
                <w:b/>
                <w:bCs/>
              </w:rPr>
              <w:object w:dxaOrig="1562" w:dyaOrig="1011" w14:anchorId="651D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7.25pt" o:ole="">
                  <v:imagedata r:id="rId30" o:title=""/>
                </v:shape>
                <o:OLEObject Type="Embed" ProgID="AcroExch.Document.DC" ShapeID="_x0000_i1025" DrawAspect="Icon" ObjectID="_1757405245" r:id="rId31"/>
              </w:object>
            </w:r>
          </w:p>
        </w:tc>
        <w:tc>
          <w:tcPr>
            <w:tcW w:w="1137" w:type="dxa"/>
            <w:shd w:val="clear" w:color="auto" w:fill="auto"/>
          </w:tcPr>
          <w:p w14:paraId="2965D9B3" w14:textId="0F9F8145" w:rsidR="00DB42FB" w:rsidRPr="00450635" w:rsidRDefault="00723E2D" w:rsidP="00AB4F39">
            <w:pPr>
              <w:pStyle w:val="Tabletext"/>
              <w:jc w:val="center"/>
              <w:rPr>
                <w:lang w:eastAsia="zh-CN"/>
              </w:rPr>
            </w:pPr>
            <w:r w:rsidRPr="00450635">
              <w:rPr>
                <w:lang w:eastAsia="zh-CN"/>
              </w:rPr>
              <w:t>324</w:t>
            </w:r>
            <w:r w:rsidR="00DB42FB" w:rsidRPr="00450635">
              <w:rPr>
                <w:lang w:eastAsia="zh-CN"/>
              </w:rPr>
              <w:t>R1</w:t>
            </w:r>
          </w:p>
        </w:tc>
      </w:tr>
    </w:tbl>
    <w:p w14:paraId="0A45BBB6" w14:textId="2843F19C" w:rsidR="001265A1" w:rsidRPr="0011479E" w:rsidRDefault="001265A1" w:rsidP="001265A1">
      <w:pPr>
        <w:pStyle w:val="Heading1"/>
        <w:spacing w:before="240" w:after="120"/>
        <w:rPr>
          <w:lang w:eastAsia="zh-CN"/>
        </w:rPr>
      </w:pPr>
      <w:bookmarkStart w:id="22" w:name="_4.1_Reply_liaison"/>
      <w:bookmarkStart w:id="23" w:name="attachment"/>
      <w:bookmarkStart w:id="24" w:name="s4"/>
      <w:bookmarkEnd w:id="22"/>
      <w:bookmarkEnd w:id="23"/>
      <w:r>
        <w:rPr>
          <w:lang w:eastAsia="zh-CN"/>
        </w:rPr>
        <w:t>4</w:t>
      </w:r>
      <w:r w:rsidRPr="0011479E">
        <w:rPr>
          <w:lang w:eastAsia="zh-CN"/>
        </w:rPr>
        <w:tab/>
      </w:r>
      <w:r>
        <w:rPr>
          <w:lang w:eastAsia="zh-CN"/>
        </w:rPr>
        <w:t>Reply l</w:t>
      </w:r>
      <w:r w:rsidRPr="0011479E">
        <w:rPr>
          <w:lang w:eastAsia="zh-CN"/>
        </w:rPr>
        <w:t>iaison statement</w:t>
      </w:r>
      <w:r>
        <w:rPr>
          <w:lang w:eastAsia="zh-CN"/>
        </w:rPr>
        <w:t xml:space="preserve"> to</w:t>
      </w:r>
      <w:r w:rsidRPr="001265A1">
        <w:t xml:space="preserve"> </w:t>
      </w:r>
      <w:r>
        <w:rPr>
          <w:lang w:eastAsia="zh-CN"/>
        </w:rPr>
        <w:t>ITU-T SG 11, Question ITU-T 3/11</w:t>
      </w:r>
      <w:bookmarkEnd w:id="24"/>
      <w:r>
        <w:rPr>
          <w:lang w:eastAsia="zh-CN"/>
        </w:rPr>
        <w:t xml:space="preserve"> </w:t>
      </w:r>
      <w:r w:rsidRPr="001265A1">
        <w:rPr>
          <w:lang w:eastAsia="zh-CN"/>
        </w:rPr>
        <w:t>(</w:t>
      </w:r>
      <w:r>
        <w:rPr>
          <w:lang w:eastAsia="zh-CN"/>
        </w:rPr>
        <w:t>copy to</w:t>
      </w:r>
      <w:r w:rsidRPr="001265A1">
        <w:rPr>
          <w:lang w:eastAsia="zh-CN"/>
        </w:rPr>
        <w:t xml:space="preserve"> ITU-T Study Groups 2 and 16, and ITU-D Study Group 1)</w:t>
      </w:r>
      <w:r w:rsidR="00D04CCC">
        <w:rPr>
          <w:lang w:eastAsia="zh-CN"/>
        </w:rPr>
        <w:t xml:space="preserve"> – </w:t>
      </w:r>
      <w:r w:rsidR="00D04CCC" w:rsidRPr="00D04CCC">
        <w:rPr>
          <w:lang w:eastAsia="zh-CN"/>
        </w:rPr>
        <w:t xml:space="preserve">Initiation of new work item ITU-T </w:t>
      </w:r>
      <w:proofErr w:type="spellStart"/>
      <w:proofErr w:type="gramStart"/>
      <w:r w:rsidR="00D04CCC" w:rsidRPr="00D04CCC">
        <w:rPr>
          <w:lang w:eastAsia="zh-CN"/>
        </w:rPr>
        <w:t>Q.Req</w:t>
      </w:r>
      <w:proofErr w:type="gramEnd"/>
      <w:r w:rsidR="00D04CCC" w:rsidRPr="00D04CCC">
        <w:rPr>
          <w:lang w:eastAsia="zh-CN"/>
        </w:rPr>
        <w:t>_Frame_RRDN</w:t>
      </w:r>
      <w:proofErr w:type="spellEnd"/>
      <w:r w:rsidR="00D04CCC" w:rsidRPr="00D04CCC">
        <w:rPr>
          <w:lang w:eastAsia="zh-CN"/>
        </w:rPr>
        <w:t xml:space="preserve"> “Requirements and framework for rapid response to sudden natural disasters in network</w:t>
      </w:r>
      <w:r w:rsidR="00D04CCC">
        <w:rPr>
          <w:lang w:eastAsia="zh-CN"/>
        </w:rPr>
        <w:t>”</w:t>
      </w:r>
    </w:p>
    <w:p w14:paraId="79D7A38A" w14:textId="5D31417F" w:rsidR="001265A1" w:rsidRDefault="001265A1" w:rsidP="00D11C3B">
      <w:pPr>
        <w:pStyle w:val="Normalaftertitle"/>
        <w:spacing w:before="120"/>
      </w:pPr>
      <w:bookmarkStart w:id="25" w:name="_Hlk56076742"/>
      <w:r>
        <w:t>Working Party 5A (WP 5A) would like to thank ITU-T Study Group 11 for the liaison statement contained in Document </w:t>
      </w:r>
      <w:hyperlink r:id="rId32" w:history="1">
        <w:r>
          <w:rPr>
            <w:rStyle w:val="Hyperlink"/>
            <w:szCs w:val="24"/>
          </w:rPr>
          <w:t>5A/773</w:t>
        </w:r>
      </w:hyperlink>
      <w:r>
        <w:t xml:space="preserve"> informing various parties of the initiation of a new work item: ITU</w:t>
      </w:r>
      <w:r>
        <w:noBreakHyphen/>
        <w:t xml:space="preserve">T </w:t>
      </w:r>
      <w:proofErr w:type="spellStart"/>
      <w:r>
        <w:t>Q.Req_Frame_RRDN</w:t>
      </w:r>
      <w:proofErr w:type="spellEnd"/>
      <w:r>
        <w:t xml:space="preserve"> “Requirements and framework for rapid response to sudden natural disasters in network”.  WP 5A noted the work item with interest, as WP 5A has worked </w:t>
      </w:r>
      <w:proofErr w:type="gramStart"/>
      <w:r>
        <w:t>in the area of</w:t>
      </w:r>
      <w:proofErr w:type="gramEnd"/>
      <w:r>
        <w:t xml:space="preserve"> public protection and disaster relief for many years.</w:t>
      </w:r>
    </w:p>
    <w:p w14:paraId="60A9E303" w14:textId="77777777" w:rsidR="001265A1" w:rsidRDefault="001265A1" w:rsidP="001265A1">
      <w:r>
        <w:t>ITU-T SG11 invited WP 5A to collaborate in this work.  In the spirit of collaboration, WP 5A would like to call the attention of SG11 to the recently completed revision of Report ITU-R M.2377, Radiocommunication objectives and requirements for Public Protection and Disaster Relief (PPDR) (</w:t>
      </w:r>
      <w:hyperlink r:id="rId33" w:history="1">
        <w:r>
          <w:rPr>
            <w:rStyle w:val="Hyperlink"/>
          </w:rPr>
          <w:t>5/167</w:t>
        </w:r>
      </w:hyperlink>
      <w:r>
        <w:t>), which may be relevant to the new work item.</w:t>
      </w:r>
    </w:p>
    <w:p w14:paraId="7076C9EC" w14:textId="77777777" w:rsidR="001265A1" w:rsidRDefault="001265A1" w:rsidP="001265A1">
      <w:r>
        <w:t xml:space="preserve">In addition, </w:t>
      </w:r>
      <w:r>
        <w:rPr>
          <w:rFonts w:eastAsia="Arial Unicode MS"/>
          <w:w w:val="102"/>
        </w:rPr>
        <w:t>Working Party</w:t>
      </w:r>
      <w:r>
        <w:t xml:space="preserve"> 5A invites SG11 to include ITU-D SG1 in its further communications on this topic.  It may be that the work of ITU-D may also be of use to ITU-T SG11.</w:t>
      </w:r>
    </w:p>
    <w:p w14:paraId="182D48CA" w14:textId="77777777" w:rsidR="001265A1" w:rsidRDefault="001265A1" w:rsidP="001265A1">
      <w:r>
        <w:rPr>
          <w:rFonts w:eastAsia="Arial Unicode MS"/>
          <w:w w:val="102"/>
        </w:rPr>
        <w:t>Working Party</w:t>
      </w:r>
      <w:r>
        <w:t xml:space="preserve"> 5A also noted that the current work item includes a diagram that shows the Radio Access Network as part of the scope of the document.  WP 5A understands that SG11 recognizes the different responsibilities and expertise of ITU sectors and will ensure that the scope of the work remains within the purview of ITU-T. </w:t>
      </w:r>
    </w:p>
    <w:p w14:paraId="1C4E3025" w14:textId="77777777" w:rsidR="001265A1" w:rsidRDefault="001265A1" w:rsidP="001265A1">
      <w:pPr>
        <w:spacing w:after="240"/>
        <w:rPr>
          <w:szCs w:val="24"/>
        </w:rPr>
      </w:pPr>
      <w:r>
        <w:t xml:space="preserve">Working Party 5A welcomes further collaboration with ITU-T SG11 on disaster relief. The next WP 5A meeting is scheduled for </w:t>
      </w:r>
      <w:r>
        <w:rPr>
          <w:szCs w:val="24"/>
        </w:rPr>
        <w:t>May 2024.</w:t>
      </w:r>
    </w:p>
    <w:tbl>
      <w:tblPr>
        <w:tblW w:w="5000" w:type="pct"/>
        <w:jc w:val="center"/>
        <w:tblLook w:val="04A0" w:firstRow="1" w:lastRow="0" w:firstColumn="1" w:lastColumn="0" w:noHBand="0" w:noVBand="1"/>
      </w:tblPr>
      <w:tblGrid>
        <w:gridCol w:w="4819"/>
        <w:gridCol w:w="4820"/>
      </w:tblGrid>
      <w:tr w:rsidR="001265A1" w14:paraId="6DAF274D" w14:textId="77777777" w:rsidTr="001265A1">
        <w:trPr>
          <w:cantSplit/>
          <w:jc w:val="center"/>
        </w:trPr>
        <w:tc>
          <w:tcPr>
            <w:tcW w:w="5000" w:type="pct"/>
            <w:gridSpan w:val="2"/>
            <w:hideMark/>
          </w:tcPr>
          <w:bookmarkEnd w:id="25"/>
          <w:p w14:paraId="7E99CF35" w14:textId="77777777" w:rsidR="001265A1" w:rsidRDefault="001265A1">
            <w:pPr>
              <w:rPr>
                <w:lang w:eastAsia="zh-CN"/>
              </w:rPr>
            </w:pPr>
            <w:r>
              <w:rPr>
                <w:b/>
                <w:bCs/>
              </w:rPr>
              <w:t>Status:</w:t>
            </w:r>
            <w:r>
              <w:rPr>
                <w:b/>
              </w:rPr>
              <w:tab/>
            </w:r>
            <w:r>
              <w:rPr>
                <w:bCs/>
              </w:rPr>
              <w:t>For action</w:t>
            </w:r>
          </w:p>
        </w:tc>
      </w:tr>
      <w:tr w:rsidR="001265A1" w14:paraId="43208B6D" w14:textId="77777777" w:rsidTr="001265A1">
        <w:trPr>
          <w:cantSplit/>
          <w:jc w:val="center"/>
        </w:trPr>
        <w:tc>
          <w:tcPr>
            <w:tcW w:w="2500" w:type="pct"/>
            <w:hideMark/>
          </w:tcPr>
          <w:p w14:paraId="7383A955" w14:textId="77777777" w:rsidR="001265A1" w:rsidRDefault="001265A1">
            <w:r>
              <w:rPr>
                <w:b/>
                <w:bCs/>
              </w:rPr>
              <w:t>Contact:</w:t>
            </w:r>
            <w:r>
              <w:rPr>
                <w:b/>
              </w:rPr>
              <w:tab/>
            </w:r>
            <w:r>
              <w:rPr>
                <w:bCs/>
              </w:rPr>
              <w:t>Haim Mazar</w:t>
            </w:r>
          </w:p>
        </w:tc>
        <w:tc>
          <w:tcPr>
            <w:tcW w:w="2500" w:type="pct"/>
            <w:hideMark/>
          </w:tcPr>
          <w:p w14:paraId="1D042588" w14:textId="3A265F5D" w:rsidR="001265A1" w:rsidRDefault="001265A1">
            <w:pPr>
              <w:rPr>
                <w:b/>
                <w:bCs/>
              </w:rPr>
            </w:pPr>
          </w:p>
        </w:tc>
      </w:tr>
    </w:tbl>
    <w:p w14:paraId="680B3162" w14:textId="32DA420D" w:rsidR="002C600C" w:rsidRPr="00286C23" w:rsidRDefault="002C600C" w:rsidP="00D11C3B">
      <w:pPr>
        <w:jc w:val="center"/>
      </w:pPr>
      <w:r>
        <w:t>___________________</w:t>
      </w:r>
    </w:p>
    <w:sectPr w:rsidR="002C600C" w:rsidRPr="00286C23" w:rsidSect="00BB0180">
      <w:headerReference w:type="default" r:id="rId34"/>
      <w:footerReference w:type="default" r:id="rId35"/>
      <w:footerReference w:type="first" r:id="rId36"/>
      <w:pgSz w:w="11907" w:h="16834"/>
      <w:pgMar w:top="1304" w:right="1134" w:bottom="1304"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56E3" w14:textId="77777777" w:rsidR="005222C0" w:rsidRDefault="005222C0">
      <w:r>
        <w:separator/>
      </w:r>
    </w:p>
  </w:endnote>
  <w:endnote w:type="continuationSeparator" w:id="0">
    <w:p w14:paraId="3D7F4F94" w14:textId="77777777" w:rsidR="005222C0" w:rsidRDefault="0052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02A0" w14:textId="430E7353" w:rsidR="005222C0" w:rsidRPr="00A30649" w:rsidRDefault="00A30649" w:rsidP="00A30649">
    <w:pPr>
      <w:pStyle w:val="Footer"/>
    </w:pPr>
    <w:fldSimple w:instr=" FILENAME \p \* MERGEFORMAT ">
      <w:r>
        <w:t>M:\BRSGD\TEXT2019\SG05\WP5A\800\837\837N02e.docx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AE32" w14:textId="23AE4A72" w:rsidR="005222C0" w:rsidRPr="00A30649" w:rsidRDefault="00A30649" w:rsidP="00A30649">
    <w:pPr>
      <w:pStyle w:val="Footer"/>
    </w:pPr>
    <w:fldSimple w:instr=" FILENAME \p \* MERGEFORMAT ">
      <w:r>
        <w:t>M:\BRSGD\TEXT2019\SG05\WP5A\800\837\837N02e.docx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AB20" w14:textId="77777777" w:rsidR="005222C0" w:rsidRDefault="005222C0">
      <w:r>
        <w:t>____________________</w:t>
      </w:r>
    </w:p>
  </w:footnote>
  <w:footnote w:type="continuationSeparator" w:id="0">
    <w:p w14:paraId="63F4BCD7" w14:textId="77777777" w:rsidR="005222C0" w:rsidRDefault="005222C0">
      <w:r>
        <w:continuationSeparator/>
      </w:r>
    </w:p>
  </w:footnote>
  <w:footnote w:id="1">
    <w:p w14:paraId="2F3F3964" w14:textId="77777777" w:rsidR="003F1725" w:rsidRPr="00E86F77" w:rsidRDefault="003F1725" w:rsidP="003F1725">
      <w:pPr>
        <w:pStyle w:val="FootnoteText"/>
        <w:rPr>
          <w:sz w:val="20"/>
          <w:lang w:val="en-US"/>
        </w:rPr>
      </w:pPr>
      <w:r>
        <w:rPr>
          <w:rStyle w:val="FootnoteReference"/>
        </w:rPr>
        <w:footnoteRef/>
      </w:r>
      <w:r>
        <w:tab/>
      </w:r>
      <w:r w:rsidRPr="001717AD">
        <w:rPr>
          <w:szCs w:val="24"/>
        </w:rPr>
        <w:t>Bold font indicates the primary recipients; “copy to” the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496A" w14:textId="77777777" w:rsidR="005222C0" w:rsidRDefault="005222C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931496B" w14:textId="68FB2AA9" w:rsidR="005222C0" w:rsidRDefault="005222C0">
    <w:pPr>
      <w:pStyle w:val="Header"/>
      <w:rPr>
        <w:lang w:val="en-US"/>
      </w:rPr>
    </w:pPr>
    <w:r>
      <w:rPr>
        <w:lang w:val="en-US"/>
      </w:rPr>
      <w:t>5A/</w:t>
    </w:r>
    <w:r w:rsidR="00DF68D1">
      <w:rPr>
        <w:lang w:val="en-US"/>
      </w:rPr>
      <w:t>7</w:t>
    </w:r>
    <w:r w:rsidR="009E7B7B">
      <w:rPr>
        <w:lang w:val="en-US"/>
      </w:rPr>
      <w:t xml:space="preserve">69 </w:t>
    </w:r>
    <w:r>
      <w:rPr>
        <w:lang w:val="en-US"/>
      </w:rPr>
      <w:t>(Annex 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547E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428A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76B6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E84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5CD8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98B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E8B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A21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8A9E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45A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BD63F4"/>
    <w:multiLevelType w:val="hybridMultilevel"/>
    <w:tmpl w:val="44584FFC"/>
    <w:lvl w:ilvl="0" w:tplc="AE5C7A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723C53"/>
    <w:multiLevelType w:val="hybridMultilevel"/>
    <w:tmpl w:val="0B668B3C"/>
    <w:lvl w:ilvl="0" w:tplc="032C0128">
      <w:numFmt w:val="bullet"/>
      <w:lvlText w:val="-"/>
      <w:lvlJc w:val="left"/>
      <w:pPr>
        <w:ind w:left="1245" w:hanging="1133"/>
      </w:pPr>
      <w:rPr>
        <w:rFonts w:ascii="Times New Roman" w:eastAsia="Times New Roman" w:hAnsi="Times New Roman" w:cs="Times New Roman" w:hint="default"/>
        <w:b w:val="0"/>
        <w:bCs w:val="0"/>
        <w:i w:val="0"/>
        <w:iCs w:val="0"/>
        <w:w w:val="100"/>
        <w:sz w:val="24"/>
        <w:szCs w:val="24"/>
        <w:lang w:val="en-US" w:eastAsia="en-US" w:bidi="ar-SA"/>
      </w:rPr>
    </w:lvl>
    <w:lvl w:ilvl="1" w:tplc="AEBE381E">
      <w:numFmt w:val="bullet"/>
      <w:lvlText w:val="•"/>
      <w:lvlJc w:val="left"/>
      <w:pPr>
        <w:ind w:left="2126" w:hanging="1133"/>
      </w:pPr>
      <w:rPr>
        <w:rFonts w:hint="default"/>
        <w:lang w:val="en-US" w:eastAsia="en-US" w:bidi="ar-SA"/>
      </w:rPr>
    </w:lvl>
    <w:lvl w:ilvl="2" w:tplc="31FE6A14">
      <w:numFmt w:val="bullet"/>
      <w:lvlText w:val="•"/>
      <w:lvlJc w:val="left"/>
      <w:pPr>
        <w:ind w:left="3013" w:hanging="1133"/>
      </w:pPr>
      <w:rPr>
        <w:rFonts w:hint="default"/>
        <w:lang w:val="en-US" w:eastAsia="en-US" w:bidi="ar-SA"/>
      </w:rPr>
    </w:lvl>
    <w:lvl w:ilvl="3" w:tplc="D9DA1580">
      <w:numFmt w:val="bullet"/>
      <w:lvlText w:val="•"/>
      <w:lvlJc w:val="left"/>
      <w:pPr>
        <w:ind w:left="3899" w:hanging="1133"/>
      </w:pPr>
      <w:rPr>
        <w:rFonts w:hint="default"/>
        <w:lang w:val="en-US" w:eastAsia="en-US" w:bidi="ar-SA"/>
      </w:rPr>
    </w:lvl>
    <w:lvl w:ilvl="4" w:tplc="565EDC20">
      <w:numFmt w:val="bullet"/>
      <w:lvlText w:val="•"/>
      <w:lvlJc w:val="left"/>
      <w:pPr>
        <w:ind w:left="4786" w:hanging="1133"/>
      </w:pPr>
      <w:rPr>
        <w:rFonts w:hint="default"/>
        <w:lang w:val="en-US" w:eastAsia="en-US" w:bidi="ar-SA"/>
      </w:rPr>
    </w:lvl>
    <w:lvl w:ilvl="5" w:tplc="485C4F44">
      <w:numFmt w:val="bullet"/>
      <w:lvlText w:val="•"/>
      <w:lvlJc w:val="left"/>
      <w:pPr>
        <w:ind w:left="5673" w:hanging="1133"/>
      </w:pPr>
      <w:rPr>
        <w:rFonts w:hint="default"/>
        <w:lang w:val="en-US" w:eastAsia="en-US" w:bidi="ar-SA"/>
      </w:rPr>
    </w:lvl>
    <w:lvl w:ilvl="6" w:tplc="627CA590">
      <w:numFmt w:val="bullet"/>
      <w:lvlText w:val="•"/>
      <w:lvlJc w:val="left"/>
      <w:pPr>
        <w:ind w:left="6559" w:hanging="1133"/>
      </w:pPr>
      <w:rPr>
        <w:rFonts w:hint="default"/>
        <w:lang w:val="en-US" w:eastAsia="en-US" w:bidi="ar-SA"/>
      </w:rPr>
    </w:lvl>
    <w:lvl w:ilvl="7" w:tplc="FCF4A3D6">
      <w:numFmt w:val="bullet"/>
      <w:lvlText w:val="•"/>
      <w:lvlJc w:val="left"/>
      <w:pPr>
        <w:ind w:left="7446" w:hanging="1133"/>
      </w:pPr>
      <w:rPr>
        <w:rFonts w:hint="default"/>
        <w:lang w:val="en-US" w:eastAsia="en-US" w:bidi="ar-SA"/>
      </w:rPr>
    </w:lvl>
    <w:lvl w:ilvl="8" w:tplc="BB5C3522">
      <w:numFmt w:val="bullet"/>
      <w:lvlText w:val="•"/>
      <w:lvlJc w:val="left"/>
      <w:pPr>
        <w:ind w:left="8333" w:hanging="1133"/>
      </w:pPr>
      <w:rPr>
        <w:rFonts w:hint="default"/>
        <w:lang w:val="en-US" w:eastAsia="en-US" w:bidi="ar-SA"/>
      </w:rPr>
    </w:lvl>
  </w:abstractNum>
  <w:num w:numId="1" w16cid:durableId="844712302">
    <w:abstractNumId w:val="9"/>
  </w:num>
  <w:num w:numId="2" w16cid:durableId="1940404111">
    <w:abstractNumId w:val="7"/>
  </w:num>
  <w:num w:numId="3" w16cid:durableId="1996301303">
    <w:abstractNumId w:val="6"/>
  </w:num>
  <w:num w:numId="4" w16cid:durableId="841167614">
    <w:abstractNumId w:val="5"/>
  </w:num>
  <w:num w:numId="5" w16cid:durableId="354578100">
    <w:abstractNumId w:val="4"/>
  </w:num>
  <w:num w:numId="6" w16cid:durableId="751195684">
    <w:abstractNumId w:val="8"/>
  </w:num>
  <w:num w:numId="7" w16cid:durableId="730348773">
    <w:abstractNumId w:val="3"/>
  </w:num>
  <w:num w:numId="8" w16cid:durableId="236135264">
    <w:abstractNumId w:val="2"/>
  </w:num>
  <w:num w:numId="9" w16cid:durableId="259919529">
    <w:abstractNumId w:val="1"/>
  </w:num>
  <w:num w:numId="10" w16cid:durableId="1767916195">
    <w:abstractNumId w:val="0"/>
  </w:num>
  <w:num w:numId="11" w16cid:durableId="1849324187">
    <w:abstractNumId w:val="10"/>
  </w:num>
  <w:num w:numId="12" w16cid:durableId="471826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de-DE" w:vendorID="64" w:dllVersion="0" w:nlCheck="1" w:checkStyle="0"/>
  <w:activeWritingStyle w:appName="MSWord" w:lang="pt-B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36"/>
    <w:rsid w:val="00001A60"/>
    <w:rsid w:val="00004E33"/>
    <w:rsid w:val="000069D4"/>
    <w:rsid w:val="000174AD"/>
    <w:rsid w:val="0003523C"/>
    <w:rsid w:val="000409AC"/>
    <w:rsid w:val="000457DD"/>
    <w:rsid w:val="00047A1D"/>
    <w:rsid w:val="000555AD"/>
    <w:rsid w:val="000604B9"/>
    <w:rsid w:val="00071009"/>
    <w:rsid w:val="000823DA"/>
    <w:rsid w:val="00083470"/>
    <w:rsid w:val="000910C0"/>
    <w:rsid w:val="000A7D55"/>
    <w:rsid w:val="000B33A3"/>
    <w:rsid w:val="000C05C6"/>
    <w:rsid w:val="000C12C8"/>
    <w:rsid w:val="000C2E8E"/>
    <w:rsid w:val="000D7856"/>
    <w:rsid w:val="000E0E7C"/>
    <w:rsid w:val="000E2057"/>
    <w:rsid w:val="000E70C2"/>
    <w:rsid w:val="000F1B4B"/>
    <w:rsid w:val="000F325B"/>
    <w:rsid w:val="0010230C"/>
    <w:rsid w:val="00104654"/>
    <w:rsid w:val="00106AD2"/>
    <w:rsid w:val="00106CC7"/>
    <w:rsid w:val="0011479E"/>
    <w:rsid w:val="00116EDD"/>
    <w:rsid w:val="001210D7"/>
    <w:rsid w:val="00125D6B"/>
    <w:rsid w:val="001265A1"/>
    <w:rsid w:val="0012744F"/>
    <w:rsid w:val="00131178"/>
    <w:rsid w:val="0013360A"/>
    <w:rsid w:val="00134655"/>
    <w:rsid w:val="001459E2"/>
    <w:rsid w:val="00147FFB"/>
    <w:rsid w:val="00151F06"/>
    <w:rsid w:val="00155E7B"/>
    <w:rsid w:val="00156F66"/>
    <w:rsid w:val="001570D8"/>
    <w:rsid w:val="00157309"/>
    <w:rsid w:val="00160EFE"/>
    <w:rsid w:val="00163271"/>
    <w:rsid w:val="0017165E"/>
    <w:rsid w:val="001717AD"/>
    <w:rsid w:val="00174727"/>
    <w:rsid w:val="00176FD6"/>
    <w:rsid w:val="00182528"/>
    <w:rsid w:val="00184696"/>
    <w:rsid w:val="0018500B"/>
    <w:rsid w:val="00192B3F"/>
    <w:rsid w:val="00196A19"/>
    <w:rsid w:val="001C1312"/>
    <w:rsid w:val="001C585B"/>
    <w:rsid w:val="00202DC1"/>
    <w:rsid w:val="00210DDE"/>
    <w:rsid w:val="002116EE"/>
    <w:rsid w:val="00215796"/>
    <w:rsid w:val="002201F6"/>
    <w:rsid w:val="00222FB0"/>
    <w:rsid w:val="00223F33"/>
    <w:rsid w:val="002309D8"/>
    <w:rsid w:val="002320D6"/>
    <w:rsid w:val="00242429"/>
    <w:rsid w:val="00246494"/>
    <w:rsid w:val="00252C35"/>
    <w:rsid w:val="002536FB"/>
    <w:rsid w:val="002539E0"/>
    <w:rsid w:val="00263FC6"/>
    <w:rsid w:val="002647D6"/>
    <w:rsid w:val="00285215"/>
    <w:rsid w:val="00286C23"/>
    <w:rsid w:val="002945BA"/>
    <w:rsid w:val="002A130E"/>
    <w:rsid w:val="002A29ED"/>
    <w:rsid w:val="002A7FE2"/>
    <w:rsid w:val="002B08AE"/>
    <w:rsid w:val="002C4F6D"/>
    <w:rsid w:val="002C600C"/>
    <w:rsid w:val="002D7036"/>
    <w:rsid w:val="002E1B4F"/>
    <w:rsid w:val="002F2E67"/>
    <w:rsid w:val="002F3710"/>
    <w:rsid w:val="002F45B9"/>
    <w:rsid w:val="002F7CB3"/>
    <w:rsid w:val="003003C3"/>
    <w:rsid w:val="0030778F"/>
    <w:rsid w:val="003079C3"/>
    <w:rsid w:val="00315546"/>
    <w:rsid w:val="00330567"/>
    <w:rsid w:val="003306F2"/>
    <w:rsid w:val="00334EC4"/>
    <w:rsid w:val="00372A7B"/>
    <w:rsid w:val="003805DB"/>
    <w:rsid w:val="00386A9D"/>
    <w:rsid w:val="00391081"/>
    <w:rsid w:val="0039218F"/>
    <w:rsid w:val="0039769E"/>
    <w:rsid w:val="003A4736"/>
    <w:rsid w:val="003B2789"/>
    <w:rsid w:val="003C13CE"/>
    <w:rsid w:val="003C1E87"/>
    <w:rsid w:val="003E0879"/>
    <w:rsid w:val="003E2518"/>
    <w:rsid w:val="003E7CEF"/>
    <w:rsid w:val="003F0222"/>
    <w:rsid w:val="003F1725"/>
    <w:rsid w:val="003F25FF"/>
    <w:rsid w:val="004035FE"/>
    <w:rsid w:val="004204B5"/>
    <w:rsid w:val="00420E2B"/>
    <w:rsid w:val="0042235A"/>
    <w:rsid w:val="00430433"/>
    <w:rsid w:val="00441BB8"/>
    <w:rsid w:val="00446EE0"/>
    <w:rsid w:val="00450635"/>
    <w:rsid w:val="00455798"/>
    <w:rsid w:val="004568E2"/>
    <w:rsid w:val="00461A67"/>
    <w:rsid w:val="00461D39"/>
    <w:rsid w:val="00472998"/>
    <w:rsid w:val="004758CC"/>
    <w:rsid w:val="004764EC"/>
    <w:rsid w:val="00477173"/>
    <w:rsid w:val="00477327"/>
    <w:rsid w:val="00483322"/>
    <w:rsid w:val="00496203"/>
    <w:rsid w:val="004A5D6D"/>
    <w:rsid w:val="004B1EF7"/>
    <w:rsid w:val="004B3FAD"/>
    <w:rsid w:val="004C5749"/>
    <w:rsid w:val="004C74C3"/>
    <w:rsid w:val="004C7FD0"/>
    <w:rsid w:val="004D1A00"/>
    <w:rsid w:val="004E4067"/>
    <w:rsid w:val="004E4148"/>
    <w:rsid w:val="004E6087"/>
    <w:rsid w:val="004F6224"/>
    <w:rsid w:val="00501DCA"/>
    <w:rsid w:val="0050256A"/>
    <w:rsid w:val="00513A47"/>
    <w:rsid w:val="005164E8"/>
    <w:rsid w:val="005222C0"/>
    <w:rsid w:val="005408DF"/>
    <w:rsid w:val="00540DE9"/>
    <w:rsid w:val="00544676"/>
    <w:rsid w:val="00546198"/>
    <w:rsid w:val="005479E8"/>
    <w:rsid w:val="005506E8"/>
    <w:rsid w:val="00561BB4"/>
    <w:rsid w:val="00573344"/>
    <w:rsid w:val="00582B5C"/>
    <w:rsid w:val="005831AD"/>
    <w:rsid w:val="00583F9B"/>
    <w:rsid w:val="00585E0E"/>
    <w:rsid w:val="00586CBB"/>
    <w:rsid w:val="005B0310"/>
    <w:rsid w:val="005B0D29"/>
    <w:rsid w:val="005B2F36"/>
    <w:rsid w:val="005B527C"/>
    <w:rsid w:val="005C50F8"/>
    <w:rsid w:val="005D236E"/>
    <w:rsid w:val="005D5BDA"/>
    <w:rsid w:val="005D7E7E"/>
    <w:rsid w:val="005E4625"/>
    <w:rsid w:val="005E5C10"/>
    <w:rsid w:val="005F022A"/>
    <w:rsid w:val="005F2C78"/>
    <w:rsid w:val="00601363"/>
    <w:rsid w:val="00601BE8"/>
    <w:rsid w:val="006144E4"/>
    <w:rsid w:val="00614A30"/>
    <w:rsid w:val="00616E58"/>
    <w:rsid w:val="00617E32"/>
    <w:rsid w:val="006227ED"/>
    <w:rsid w:val="006349C6"/>
    <w:rsid w:val="006405A0"/>
    <w:rsid w:val="006452E8"/>
    <w:rsid w:val="00650299"/>
    <w:rsid w:val="00655FC5"/>
    <w:rsid w:val="00660819"/>
    <w:rsid w:val="0068286E"/>
    <w:rsid w:val="00695F4E"/>
    <w:rsid w:val="006A4F58"/>
    <w:rsid w:val="006A6662"/>
    <w:rsid w:val="006C5CA1"/>
    <w:rsid w:val="006C6E5E"/>
    <w:rsid w:val="006D2535"/>
    <w:rsid w:val="006D43CC"/>
    <w:rsid w:val="006D66C9"/>
    <w:rsid w:val="006D74B5"/>
    <w:rsid w:val="006E01B0"/>
    <w:rsid w:val="006E0B84"/>
    <w:rsid w:val="006E2E76"/>
    <w:rsid w:val="006E4E4B"/>
    <w:rsid w:val="006F5093"/>
    <w:rsid w:val="00711BBB"/>
    <w:rsid w:val="007163B6"/>
    <w:rsid w:val="007218DF"/>
    <w:rsid w:val="00723E2D"/>
    <w:rsid w:val="00733708"/>
    <w:rsid w:val="00741FF3"/>
    <w:rsid w:val="007514EC"/>
    <w:rsid w:val="00753A94"/>
    <w:rsid w:val="007541D8"/>
    <w:rsid w:val="00761513"/>
    <w:rsid w:val="00780D05"/>
    <w:rsid w:val="00787817"/>
    <w:rsid w:val="007944DF"/>
    <w:rsid w:val="00795F94"/>
    <w:rsid w:val="007A1562"/>
    <w:rsid w:val="007B3100"/>
    <w:rsid w:val="007C3BF2"/>
    <w:rsid w:val="007C4564"/>
    <w:rsid w:val="007D5CB1"/>
    <w:rsid w:val="007E0C81"/>
    <w:rsid w:val="007F7718"/>
    <w:rsid w:val="00801BEB"/>
    <w:rsid w:val="00805070"/>
    <w:rsid w:val="00805712"/>
    <w:rsid w:val="008148EC"/>
    <w:rsid w:val="00814E0A"/>
    <w:rsid w:val="008219D1"/>
    <w:rsid w:val="00822581"/>
    <w:rsid w:val="008269B2"/>
    <w:rsid w:val="008309DD"/>
    <w:rsid w:val="0083227A"/>
    <w:rsid w:val="00835628"/>
    <w:rsid w:val="00837179"/>
    <w:rsid w:val="0084676E"/>
    <w:rsid w:val="008543B7"/>
    <w:rsid w:val="0085564A"/>
    <w:rsid w:val="00855ECC"/>
    <w:rsid w:val="00861AC4"/>
    <w:rsid w:val="008624AC"/>
    <w:rsid w:val="00866900"/>
    <w:rsid w:val="00866D0C"/>
    <w:rsid w:val="00866E98"/>
    <w:rsid w:val="00872596"/>
    <w:rsid w:val="0087581C"/>
    <w:rsid w:val="00876A8A"/>
    <w:rsid w:val="00881BA1"/>
    <w:rsid w:val="0088781D"/>
    <w:rsid w:val="008944F6"/>
    <w:rsid w:val="008A307F"/>
    <w:rsid w:val="008A369B"/>
    <w:rsid w:val="008A46C3"/>
    <w:rsid w:val="008C2302"/>
    <w:rsid w:val="008C26B8"/>
    <w:rsid w:val="008C5E7A"/>
    <w:rsid w:val="008C6690"/>
    <w:rsid w:val="008D065B"/>
    <w:rsid w:val="008D06B0"/>
    <w:rsid w:val="008D589A"/>
    <w:rsid w:val="008E64C0"/>
    <w:rsid w:val="008F208F"/>
    <w:rsid w:val="008F2B97"/>
    <w:rsid w:val="009004BD"/>
    <w:rsid w:val="00935EBD"/>
    <w:rsid w:val="0094217F"/>
    <w:rsid w:val="00946645"/>
    <w:rsid w:val="00951132"/>
    <w:rsid w:val="0095532D"/>
    <w:rsid w:val="009561A1"/>
    <w:rsid w:val="00960B43"/>
    <w:rsid w:val="00965709"/>
    <w:rsid w:val="0096613C"/>
    <w:rsid w:val="00973D13"/>
    <w:rsid w:val="00975BF3"/>
    <w:rsid w:val="00976CD4"/>
    <w:rsid w:val="00982084"/>
    <w:rsid w:val="009860F7"/>
    <w:rsid w:val="00986597"/>
    <w:rsid w:val="00995963"/>
    <w:rsid w:val="009A2039"/>
    <w:rsid w:val="009A5438"/>
    <w:rsid w:val="009B4BA5"/>
    <w:rsid w:val="009B61EB"/>
    <w:rsid w:val="009C2064"/>
    <w:rsid w:val="009D0E6B"/>
    <w:rsid w:val="009D1697"/>
    <w:rsid w:val="009D5E99"/>
    <w:rsid w:val="009E2719"/>
    <w:rsid w:val="009E7B7B"/>
    <w:rsid w:val="009F09DF"/>
    <w:rsid w:val="009F29A4"/>
    <w:rsid w:val="009F2B47"/>
    <w:rsid w:val="009F3A46"/>
    <w:rsid w:val="009F6520"/>
    <w:rsid w:val="00A014F8"/>
    <w:rsid w:val="00A01DD6"/>
    <w:rsid w:val="00A056DF"/>
    <w:rsid w:val="00A106DC"/>
    <w:rsid w:val="00A165D7"/>
    <w:rsid w:val="00A2196D"/>
    <w:rsid w:val="00A25B47"/>
    <w:rsid w:val="00A30649"/>
    <w:rsid w:val="00A36624"/>
    <w:rsid w:val="00A4287A"/>
    <w:rsid w:val="00A463F9"/>
    <w:rsid w:val="00A5173C"/>
    <w:rsid w:val="00A60D0D"/>
    <w:rsid w:val="00A61AEF"/>
    <w:rsid w:val="00A748D6"/>
    <w:rsid w:val="00A85243"/>
    <w:rsid w:val="00A9129D"/>
    <w:rsid w:val="00A95AD9"/>
    <w:rsid w:val="00AA095E"/>
    <w:rsid w:val="00AA37C0"/>
    <w:rsid w:val="00AB4F39"/>
    <w:rsid w:val="00AC31DB"/>
    <w:rsid w:val="00AC68C4"/>
    <w:rsid w:val="00AC7BD3"/>
    <w:rsid w:val="00AD0E4F"/>
    <w:rsid w:val="00AD2345"/>
    <w:rsid w:val="00AD2E9D"/>
    <w:rsid w:val="00AD3050"/>
    <w:rsid w:val="00AF173A"/>
    <w:rsid w:val="00B02385"/>
    <w:rsid w:val="00B05F69"/>
    <w:rsid w:val="00B066A4"/>
    <w:rsid w:val="00B07A13"/>
    <w:rsid w:val="00B162CF"/>
    <w:rsid w:val="00B2028A"/>
    <w:rsid w:val="00B2682A"/>
    <w:rsid w:val="00B4158E"/>
    <w:rsid w:val="00B4279B"/>
    <w:rsid w:val="00B45FC9"/>
    <w:rsid w:val="00B573FF"/>
    <w:rsid w:val="00B631E4"/>
    <w:rsid w:val="00B71218"/>
    <w:rsid w:val="00B76F35"/>
    <w:rsid w:val="00B81138"/>
    <w:rsid w:val="00B84DEB"/>
    <w:rsid w:val="00B92575"/>
    <w:rsid w:val="00BA22FB"/>
    <w:rsid w:val="00BB0180"/>
    <w:rsid w:val="00BB6C18"/>
    <w:rsid w:val="00BC6ED5"/>
    <w:rsid w:val="00BC7CCF"/>
    <w:rsid w:val="00BE470B"/>
    <w:rsid w:val="00C051F7"/>
    <w:rsid w:val="00C154FE"/>
    <w:rsid w:val="00C26C66"/>
    <w:rsid w:val="00C43FD9"/>
    <w:rsid w:val="00C56935"/>
    <w:rsid w:val="00C57A91"/>
    <w:rsid w:val="00C61FEC"/>
    <w:rsid w:val="00C632D6"/>
    <w:rsid w:val="00C6571C"/>
    <w:rsid w:val="00C73C12"/>
    <w:rsid w:val="00C74505"/>
    <w:rsid w:val="00C74AD1"/>
    <w:rsid w:val="00C8675A"/>
    <w:rsid w:val="00C86A01"/>
    <w:rsid w:val="00C96C1F"/>
    <w:rsid w:val="00CA4C22"/>
    <w:rsid w:val="00CA71CE"/>
    <w:rsid w:val="00CC01C2"/>
    <w:rsid w:val="00CF21F2"/>
    <w:rsid w:val="00CF55AE"/>
    <w:rsid w:val="00D02712"/>
    <w:rsid w:val="00D046A7"/>
    <w:rsid w:val="00D04CCC"/>
    <w:rsid w:val="00D04CD9"/>
    <w:rsid w:val="00D11C3B"/>
    <w:rsid w:val="00D131DD"/>
    <w:rsid w:val="00D178EE"/>
    <w:rsid w:val="00D214D0"/>
    <w:rsid w:val="00D379F9"/>
    <w:rsid w:val="00D40A5E"/>
    <w:rsid w:val="00D52F5B"/>
    <w:rsid w:val="00D6546B"/>
    <w:rsid w:val="00D66C6A"/>
    <w:rsid w:val="00D74F60"/>
    <w:rsid w:val="00D76B37"/>
    <w:rsid w:val="00D80D2A"/>
    <w:rsid w:val="00D963D5"/>
    <w:rsid w:val="00DA02B2"/>
    <w:rsid w:val="00DA0FFC"/>
    <w:rsid w:val="00DA25A6"/>
    <w:rsid w:val="00DA7C08"/>
    <w:rsid w:val="00DB178B"/>
    <w:rsid w:val="00DB42FB"/>
    <w:rsid w:val="00DC17D3"/>
    <w:rsid w:val="00DC260D"/>
    <w:rsid w:val="00DD21A8"/>
    <w:rsid w:val="00DD4BED"/>
    <w:rsid w:val="00DD6CAD"/>
    <w:rsid w:val="00DE39F0"/>
    <w:rsid w:val="00DE43FC"/>
    <w:rsid w:val="00DF0AF3"/>
    <w:rsid w:val="00DF5CF9"/>
    <w:rsid w:val="00DF685B"/>
    <w:rsid w:val="00DF68D1"/>
    <w:rsid w:val="00DF7E9F"/>
    <w:rsid w:val="00E121CB"/>
    <w:rsid w:val="00E15003"/>
    <w:rsid w:val="00E1520C"/>
    <w:rsid w:val="00E16336"/>
    <w:rsid w:val="00E205DD"/>
    <w:rsid w:val="00E27D7E"/>
    <w:rsid w:val="00E35C6D"/>
    <w:rsid w:val="00E42E13"/>
    <w:rsid w:val="00E43AFD"/>
    <w:rsid w:val="00E516DE"/>
    <w:rsid w:val="00E56D5C"/>
    <w:rsid w:val="00E6257C"/>
    <w:rsid w:val="00E63C59"/>
    <w:rsid w:val="00E77FCC"/>
    <w:rsid w:val="00E85DAA"/>
    <w:rsid w:val="00E86F77"/>
    <w:rsid w:val="00EA1D76"/>
    <w:rsid w:val="00EB0440"/>
    <w:rsid w:val="00EC31B7"/>
    <w:rsid w:val="00ED55B9"/>
    <w:rsid w:val="00F06BE0"/>
    <w:rsid w:val="00F13E5D"/>
    <w:rsid w:val="00F25662"/>
    <w:rsid w:val="00F303A3"/>
    <w:rsid w:val="00F3579D"/>
    <w:rsid w:val="00F4372D"/>
    <w:rsid w:val="00F54415"/>
    <w:rsid w:val="00F63403"/>
    <w:rsid w:val="00F67C04"/>
    <w:rsid w:val="00F729AA"/>
    <w:rsid w:val="00F73DE4"/>
    <w:rsid w:val="00F8000F"/>
    <w:rsid w:val="00F84DB9"/>
    <w:rsid w:val="00F9139E"/>
    <w:rsid w:val="00F93D31"/>
    <w:rsid w:val="00FA124A"/>
    <w:rsid w:val="00FA3606"/>
    <w:rsid w:val="00FB76D0"/>
    <w:rsid w:val="00FC08DD"/>
    <w:rsid w:val="00FC2236"/>
    <w:rsid w:val="00FC2316"/>
    <w:rsid w:val="00FC2CFD"/>
    <w:rsid w:val="00FC6083"/>
    <w:rsid w:val="00FD47A2"/>
    <w:rsid w:val="00FD5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9314872"/>
  <w15:docId w15:val="{100BEEF3-679E-4F4A-80A2-7F1FA506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7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582B5C"/>
    <w:pPr>
      <w:keepLines/>
      <w:tabs>
        <w:tab w:val="left" w:pos="255"/>
      </w:tabs>
    </w:pPr>
    <w:rPr>
      <w:sz w:val="22"/>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582B5C"/>
    <w:rPr>
      <w:rFonts w:ascii="Times New Roman" w:hAnsi="Times New Roman"/>
      <w:sz w:val="22"/>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0D7856"/>
    <w:rPr>
      <w:color w:val="0000FF" w:themeColor="hyperlink"/>
    </w:rPr>
  </w:style>
  <w:style w:type="table" w:styleId="TableGrid">
    <w:name w:val="Table Grid"/>
    <w:basedOn w:val="TableNormal"/>
    <w:rsid w:val="00AD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1210D7"/>
    <w:pPr>
      <w:spacing w:before="0" w:after="0"/>
    </w:pPr>
    <w:rPr>
      <w:lang w:val="en-US" w:eastAsia="zh-CN"/>
    </w:rPr>
  </w:style>
  <w:style w:type="character" w:customStyle="1" w:styleId="UnresolvedMention1">
    <w:name w:val="Unresolved Mention1"/>
    <w:basedOn w:val="DefaultParagraphFont"/>
    <w:uiPriority w:val="99"/>
    <w:semiHidden/>
    <w:unhideWhenUsed/>
    <w:rsid w:val="002201F6"/>
    <w:rPr>
      <w:color w:val="605E5C"/>
      <w:shd w:val="clear" w:color="auto" w:fill="E1DFDD"/>
    </w:rPr>
  </w:style>
  <w:style w:type="character" w:styleId="FollowedHyperlink">
    <w:name w:val="FollowedHyperlink"/>
    <w:basedOn w:val="DefaultParagraphFont"/>
    <w:semiHidden/>
    <w:unhideWhenUsed/>
    <w:rsid w:val="00C6571C"/>
    <w:rPr>
      <w:color w:val="800080" w:themeColor="followedHyperlink"/>
      <w:u w:val="single"/>
    </w:rPr>
  </w:style>
  <w:style w:type="paragraph" w:styleId="BalloonText">
    <w:name w:val="Balloon Text"/>
    <w:basedOn w:val="Normal"/>
    <w:link w:val="BalloonTextChar"/>
    <w:semiHidden/>
    <w:unhideWhenUsed/>
    <w:rsid w:val="00FD55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55C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372A7B"/>
    <w:rPr>
      <w:color w:val="605E5C"/>
      <w:shd w:val="clear" w:color="auto" w:fill="E1DFDD"/>
    </w:rPr>
  </w:style>
  <w:style w:type="paragraph" w:styleId="ListParagraph">
    <w:name w:val="List Paragraph"/>
    <w:basedOn w:val="Normal"/>
    <w:uiPriority w:val="1"/>
    <w:qFormat/>
    <w:rsid w:val="003003C3"/>
    <w:pPr>
      <w:ind w:left="720"/>
      <w:contextualSpacing/>
    </w:pPr>
  </w:style>
  <w:style w:type="table" w:customStyle="1" w:styleId="TableGrid1">
    <w:name w:val="Table Grid1"/>
    <w:basedOn w:val="TableNormal"/>
    <w:next w:val="TableGrid"/>
    <w:rsid w:val="00CA71C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910C0"/>
    <w:rPr>
      <w:sz w:val="16"/>
      <w:szCs w:val="16"/>
    </w:rPr>
  </w:style>
  <w:style w:type="paragraph" w:styleId="CommentText">
    <w:name w:val="annotation text"/>
    <w:basedOn w:val="Normal"/>
    <w:link w:val="CommentTextChar"/>
    <w:semiHidden/>
    <w:unhideWhenUsed/>
    <w:rsid w:val="000910C0"/>
    <w:rPr>
      <w:sz w:val="20"/>
    </w:rPr>
  </w:style>
  <w:style w:type="character" w:customStyle="1" w:styleId="CommentTextChar">
    <w:name w:val="Comment Text Char"/>
    <w:basedOn w:val="DefaultParagraphFont"/>
    <w:link w:val="CommentText"/>
    <w:semiHidden/>
    <w:rsid w:val="000910C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910C0"/>
    <w:rPr>
      <w:b/>
      <w:bCs/>
    </w:rPr>
  </w:style>
  <w:style w:type="character" w:customStyle="1" w:styleId="CommentSubjectChar">
    <w:name w:val="Comment Subject Char"/>
    <w:basedOn w:val="CommentTextChar"/>
    <w:link w:val="CommentSubject"/>
    <w:semiHidden/>
    <w:rsid w:val="000910C0"/>
    <w:rPr>
      <w:rFonts w:ascii="Times New Roman" w:hAnsi="Times New Roman"/>
      <w:b/>
      <w:bCs/>
      <w:lang w:val="en-GB" w:eastAsia="en-US"/>
    </w:rPr>
  </w:style>
  <w:style w:type="paragraph" w:styleId="Revision">
    <w:name w:val="Revision"/>
    <w:hidden/>
    <w:uiPriority w:val="99"/>
    <w:semiHidden/>
    <w:rsid w:val="000910C0"/>
    <w:rPr>
      <w:rFonts w:ascii="Times New Roman" w:hAnsi="Times New Roman"/>
      <w:sz w:val="24"/>
      <w:lang w:val="en-GB" w:eastAsia="en-US"/>
    </w:rPr>
  </w:style>
  <w:style w:type="character" w:customStyle="1" w:styleId="Heading2Char">
    <w:name w:val="Heading 2 Char"/>
    <w:basedOn w:val="DefaultParagraphFont"/>
    <w:link w:val="Heading2"/>
    <w:rsid w:val="00A36624"/>
    <w:rPr>
      <w:rFonts w:ascii="Times New Roman" w:hAnsi="Times New Roman"/>
      <w:b/>
      <w:sz w:val="24"/>
      <w:lang w:val="en-GB" w:eastAsia="en-US"/>
    </w:rPr>
  </w:style>
  <w:style w:type="character" w:customStyle="1" w:styleId="RectitleChar">
    <w:name w:val="Rec_title Char"/>
    <w:link w:val="Rectitle"/>
    <w:locked/>
    <w:rsid w:val="00B4158E"/>
    <w:rPr>
      <w:rFonts w:ascii="Times New Roman Bold" w:hAnsi="Times New Roman Bold"/>
      <w:b/>
      <w:sz w:val="28"/>
      <w:lang w:val="en-GB" w:eastAsia="en-US"/>
    </w:rPr>
  </w:style>
  <w:style w:type="table" w:customStyle="1" w:styleId="TableGrid2">
    <w:name w:val="Table Grid2"/>
    <w:basedOn w:val="TableNormal"/>
    <w:next w:val="TableGrid"/>
    <w:rsid w:val="00430433"/>
    <w:rPr>
      <w:rFonts w:ascii="Calibri" w:eastAsia="MS Mincho"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0457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E4148"/>
    <w:rPr>
      <w:rFonts w:ascii="Times New Roman" w:hAnsi="Times New Roman"/>
      <w:b/>
      <w:sz w:val="28"/>
      <w:lang w:val="en-GB" w:eastAsia="en-US"/>
    </w:rPr>
  </w:style>
  <w:style w:type="table" w:customStyle="1" w:styleId="TableGrid3">
    <w:name w:val="Table Grid3"/>
    <w:basedOn w:val="TableNormal"/>
    <w:next w:val="TableGrid"/>
    <w:rsid w:val="004E414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4E414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46494"/>
    <w:pPr>
      <w:widowControl w:val="0"/>
      <w:tabs>
        <w:tab w:val="clear" w:pos="1134"/>
        <w:tab w:val="clear" w:pos="1871"/>
        <w:tab w:val="clear" w:pos="2268"/>
      </w:tabs>
      <w:overflowPunct/>
      <w:adjustRightInd/>
      <w:spacing w:before="0"/>
      <w:textAlignment w:val="auto"/>
    </w:pPr>
    <w:rPr>
      <w:szCs w:val="24"/>
      <w:lang w:val="en-US"/>
    </w:rPr>
  </w:style>
  <w:style w:type="character" w:customStyle="1" w:styleId="BodyTextChar">
    <w:name w:val="Body Text Char"/>
    <w:basedOn w:val="DefaultParagraphFont"/>
    <w:link w:val="BodyText"/>
    <w:uiPriority w:val="1"/>
    <w:rsid w:val="00246494"/>
    <w:rPr>
      <w:rFonts w:ascii="Times New Roman" w:hAnsi="Times New Roman"/>
      <w:sz w:val="24"/>
      <w:szCs w:val="24"/>
      <w:lang w:eastAsia="en-US"/>
    </w:rPr>
  </w:style>
  <w:style w:type="paragraph" w:customStyle="1" w:styleId="TableParagraph">
    <w:name w:val="Table Paragraph"/>
    <w:basedOn w:val="Normal"/>
    <w:uiPriority w:val="1"/>
    <w:qFormat/>
    <w:rsid w:val="00246494"/>
    <w:pPr>
      <w:widowControl w:val="0"/>
      <w:tabs>
        <w:tab w:val="clear" w:pos="1134"/>
        <w:tab w:val="clear" w:pos="1871"/>
        <w:tab w:val="clear" w:pos="2268"/>
      </w:tabs>
      <w:overflowPunct/>
      <w:adjustRightInd/>
      <w:spacing w:before="0"/>
      <w:textAlignment w:val="auto"/>
    </w:pPr>
    <w:rPr>
      <w:sz w:val="22"/>
      <w:szCs w:val="22"/>
      <w:lang w:val="en-US"/>
    </w:rPr>
  </w:style>
  <w:style w:type="character" w:customStyle="1" w:styleId="enumlev1Char">
    <w:name w:val="enumlev1 Char"/>
    <w:basedOn w:val="DefaultParagraphFont"/>
    <w:link w:val="enumlev1"/>
    <w:qFormat/>
    <w:locked/>
    <w:rsid w:val="00935EBD"/>
    <w:rPr>
      <w:rFonts w:ascii="Times New Roman" w:hAnsi="Times New Roman"/>
      <w:sz w:val="24"/>
      <w:lang w:val="en-GB" w:eastAsia="en-US"/>
    </w:rPr>
  </w:style>
  <w:style w:type="paragraph" w:customStyle="1" w:styleId="DocData">
    <w:name w:val="DocData"/>
    <w:basedOn w:val="Normal"/>
    <w:rsid w:val="009A2039"/>
    <w:pPr>
      <w:framePr w:hSpace="180" w:wrap="around" w:hAnchor="margin" w:y="-687"/>
      <w:shd w:val="solid" w:color="FFFFFF" w:fill="FFFFFF"/>
      <w:spacing w:before="0" w:line="240" w:lineRule="atLeast"/>
    </w:pPr>
    <w:rPr>
      <w:rFonts w:ascii="Verdana" w:hAnsi="Verdana"/>
      <w:b/>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06715">
      <w:bodyDiv w:val="1"/>
      <w:marLeft w:val="0"/>
      <w:marRight w:val="0"/>
      <w:marTop w:val="0"/>
      <w:marBottom w:val="0"/>
      <w:divBdr>
        <w:top w:val="none" w:sz="0" w:space="0" w:color="auto"/>
        <w:left w:val="none" w:sz="0" w:space="0" w:color="auto"/>
        <w:bottom w:val="none" w:sz="0" w:space="0" w:color="auto"/>
        <w:right w:val="none" w:sz="0" w:space="0" w:color="auto"/>
      </w:divBdr>
    </w:div>
    <w:div w:id="286081722">
      <w:bodyDiv w:val="1"/>
      <w:marLeft w:val="0"/>
      <w:marRight w:val="0"/>
      <w:marTop w:val="0"/>
      <w:marBottom w:val="0"/>
      <w:divBdr>
        <w:top w:val="none" w:sz="0" w:space="0" w:color="auto"/>
        <w:left w:val="none" w:sz="0" w:space="0" w:color="auto"/>
        <w:bottom w:val="none" w:sz="0" w:space="0" w:color="auto"/>
        <w:right w:val="none" w:sz="0" w:space="0" w:color="auto"/>
      </w:divBdr>
    </w:div>
    <w:div w:id="790055928">
      <w:bodyDiv w:val="1"/>
      <w:marLeft w:val="0"/>
      <w:marRight w:val="0"/>
      <w:marTop w:val="0"/>
      <w:marBottom w:val="0"/>
      <w:divBdr>
        <w:top w:val="none" w:sz="0" w:space="0" w:color="auto"/>
        <w:left w:val="none" w:sz="0" w:space="0" w:color="auto"/>
        <w:bottom w:val="none" w:sz="0" w:space="0" w:color="auto"/>
        <w:right w:val="none" w:sz="0" w:space="0" w:color="auto"/>
      </w:divBdr>
    </w:div>
    <w:div w:id="1605502016">
      <w:bodyDiv w:val="1"/>
      <w:marLeft w:val="0"/>
      <w:marRight w:val="0"/>
      <w:marTop w:val="0"/>
      <w:marBottom w:val="0"/>
      <w:divBdr>
        <w:top w:val="none" w:sz="0" w:space="0" w:color="auto"/>
        <w:left w:val="none" w:sz="0" w:space="0" w:color="auto"/>
        <w:bottom w:val="none" w:sz="0" w:space="0" w:color="auto"/>
        <w:right w:val="none" w:sz="0" w:space="0" w:color="auto"/>
      </w:divBdr>
    </w:div>
    <w:div w:id="1736318365">
      <w:bodyDiv w:val="1"/>
      <w:marLeft w:val="0"/>
      <w:marRight w:val="0"/>
      <w:marTop w:val="0"/>
      <w:marBottom w:val="0"/>
      <w:divBdr>
        <w:top w:val="none" w:sz="0" w:space="0" w:color="auto"/>
        <w:left w:val="none" w:sz="0" w:space="0" w:color="auto"/>
        <w:bottom w:val="none" w:sz="0" w:space="0" w:color="auto"/>
        <w:right w:val="none" w:sz="0" w:space="0" w:color="auto"/>
      </w:divBdr>
    </w:div>
    <w:div w:id="1777673125">
      <w:bodyDiv w:val="1"/>
      <w:marLeft w:val="0"/>
      <w:marRight w:val="0"/>
      <w:marTop w:val="0"/>
      <w:marBottom w:val="0"/>
      <w:divBdr>
        <w:top w:val="none" w:sz="0" w:space="0" w:color="auto"/>
        <w:left w:val="none" w:sz="0" w:space="0" w:color="auto"/>
        <w:bottom w:val="none" w:sz="0" w:space="0" w:color="auto"/>
        <w:right w:val="none" w:sz="0" w:space="0" w:color="auto"/>
      </w:divBdr>
    </w:div>
    <w:div w:id="1877697929">
      <w:bodyDiv w:val="1"/>
      <w:marLeft w:val="0"/>
      <w:marRight w:val="0"/>
      <w:marTop w:val="0"/>
      <w:marBottom w:val="0"/>
      <w:divBdr>
        <w:top w:val="none" w:sz="0" w:space="0" w:color="auto"/>
        <w:left w:val="none" w:sz="0" w:space="0" w:color="auto"/>
        <w:bottom w:val="none" w:sz="0" w:space="0" w:color="auto"/>
        <w:right w:val="none" w:sz="0" w:space="0" w:color="auto"/>
      </w:divBdr>
    </w:div>
    <w:div w:id="21437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19/wp5a/c/R19-WP5A-C-0837!N01!MSW-E.docx" TargetMode="External"/><Relationship Id="rId18" Type="http://schemas.openxmlformats.org/officeDocument/2006/relationships/hyperlink" Target="https://www.itu.int/md/R19-SG05-C-0167/en" TargetMode="External"/><Relationship Id="rId26" Type="http://schemas.openxmlformats.org/officeDocument/2006/relationships/hyperlink" Target="https://www.itu.int/md/R19-SG05-C-0170/en" TargetMode="External"/><Relationship Id="rId3" Type="http://schemas.openxmlformats.org/officeDocument/2006/relationships/customXml" Target="../customXml/item3.xml"/><Relationship Id="rId21" Type="http://schemas.openxmlformats.org/officeDocument/2006/relationships/hyperlink" Target="https://www.itu.int/md/R19-SG05-C-0169/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tu.int/md/R19-SG05-C-0001/en" TargetMode="External"/><Relationship Id="rId17" Type="http://schemas.openxmlformats.org/officeDocument/2006/relationships/hyperlink" Target="https://www.itu.int/md/R19-SG05-C/en" TargetMode="External"/><Relationship Id="rId25" Type="http://schemas.openxmlformats.org/officeDocument/2006/relationships/hyperlink" Target="https://www.itu.int/md/R19-SG05-C-0176/en" TargetMode="External"/><Relationship Id="rId33" Type="http://schemas.openxmlformats.org/officeDocument/2006/relationships/hyperlink" Target="https://www.itu.int/md/R19-SG05-C-0167/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oth/R0A06000067" TargetMode="External"/><Relationship Id="rId20" Type="http://schemas.openxmlformats.org/officeDocument/2006/relationships/hyperlink" Target="https://www.itu.int/md/R19-SG05-C-0166/en" TargetMode="External"/><Relationship Id="rId29" Type="http://schemas.openxmlformats.org/officeDocument/2006/relationships/hyperlink" Target="https://extranet.itu.int/rsg-meetings/ccv/Share/Forms/Column%20V.aspx?RootFolder=%2Frsg%2Dmeetings%2Fccv%2FShare%2FCCT%20meeting%202023%2D09%2D26%2FInput%20contributions&amp;FolderCTID=0x0120000789F5E09D8A5C40AA7463D2A5D78C21&amp;View=%7B8F77B2BC%2DB42C%2D4AA7%2D945A%2DE1D557E6C997%7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R19-SG05-C-0175/en" TargetMode="External"/><Relationship Id="rId32" Type="http://schemas.openxmlformats.org/officeDocument/2006/relationships/hyperlink" Target="https://www.itu.int/md/meetingdoc.asp?lang=en&amp;parent=R19-WP5A-C-0773"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oth/R0A06000001/en" TargetMode="External"/><Relationship Id="rId23" Type="http://schemas.openxmlformats.org/officeDocument/2006/relationships/hyperlink" Target="https://www.itu.int/md/R19-SG05-C-0177/en" TargetMode="External"/><Relationship Id="rId28" Type="http://schemas.openxmlformats.org/officeDocument/2006/relationships/hyperlink" Target="https://www.itu.int/md/R19-WP1A-C-0286/e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R19-SG05-C-0171/en"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R19-WP5A-C-0837/en" TargetMode="External"/><Relationship Id="rId22" Type="http://schemas.openxmlformats.org/officeDocument/2006/relationships/hyperlink" Target="https://www.itu.int/md/R19-SG05-C-0172/en" TargetMode="External"/><Relationship Id="rId27" Type="http://schemas.openxmlformats.org/officeDocument/2006/relationships/hyperlink" Target="https://www.itu.int/md/R19-SG05-C-0168/en" TargetMode="External"/><Relationship Id="rId30" Type="http://schemas.openxmlformats.org/officeDocument/2006/relationships/image" Target="media/image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B5339-4180-46C1-8AE2-0153A5EAC5EE}">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12727AB5-FDEC-4F7A-A40E-FFA17364A9D1}">
  <ds:schemaRefs>
    <ds:schemaRef ds:uri="http://schemas.openxmlformats.org/officeDocument/2006/bibliography"/>
  </ds:schemaRefs>
</ds:datastoreItem>
</file>

<file path=customXml/itemProps3.xml><?xml version="1.0" encoding="utf-8"?>
<ds:datastoreItem xmlns:ds="http://schemas.openxmlformats.org/officeDocument/2006/customXml" ds:itemID="{E34596FA-AAF3-46E3-B472-D605DFB0C417}">
  <ds:schemaRefs>
    <ds:schemaRef ds:uri="http://schemas.microsoft.com/sharepoint/v3/contenttype/forms"/>
  </ds:schemaRefs>
</ds:datastoreItem>
</file>

<file path=customXml/itemProps4.xml><?xml version="1.0" encoding="utf-8"?>
<ds:datastoreItem xmlns:ds="http://schemas.openxmlformats.org/officeDocument/2006/customXml" ds:itemID="{E1CAF5A9-B8BE-48FA-89B2-1F3AF0831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3</Pages>
  <Words>972</Words>
  <Characters>6923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Norton Viard, Emma</cp:lastModifiedBy>
  <cp:revision>3</cp:revision>
  <cp:lastPrinted>2019-05-20T12:07:00Z</cp:lastPrinted>
  <dcterms:created xsi:type="dcterms:W3CDTF">2023-09-28T09:11:00Z</dcterms:created>
  <dcterms:modified xsi:type="dcterms:W3CDTF">2023-09-28T09:20:00Z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