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992AC1" w14:paraId="1FB41600" w14:textId="77777777" w:rsidTr="00876A8A">
        <w:trPr>
          <w:cantSplit/>
        </w:trPr>
        <w:tc>
          <w:tcPr>
            <w:tcW w:w="6487" w:type="dxa"/>
            <w:vAlign w:val="center"/>
          </w:tcPr>
          <w:p w14:paraId="0D432120" w14:textId="77777777" w:rsidR="009F6520" w:rsidRPr="00992AC1" w:rsidRDefault="009F6520" w:rsidP="009F6520">
            <w:pPr>
              <w:shd w:val="solid" w:color="FFFFFF" w:fill="FFFFFF"/>
              <w:spacing w:before="0"/>
              <w:rPr>
                <w:rFonts w:ascii="Verdana" w:hAnsi="Verdana" w:cs="Times New Roman Bold"/>
                <w:b/>
                <w:bCs/>
                <w:sz w:val="26"/>
                <w:szCs w:val="26"/>
              </w:rPr>
            </w:pPr>
            <w:r w:rsidRPr="00992AC1">
              <w:rPr>
                <w:rFonts w:ascii="Verdana" w:hAnsi="Verdana" w:cs="Times New Roman Bold"/>
                <w:b/>
                <w:bCs/>
                <w:sz w:val="26"/>
                <w:szCs w:val="26"/>
              </w:rPr>
              <w:t>Radiocommunication Study Groups</w:t>
            </w:r>
          </w:p>
        </w:tc>
        <w:tc>
          <w:tcPr>
            <w:tcW w:w="3402" w:type="dxa"/>
          </w:tcPr>
          <w:p w14:paraId="635A7129" w14:textId="69B423F0" w:rsidR="009F6520" w:rsidRPr="00992AC1" w:rsidRDefault="00CC0DCB" w:rsidP="00CC0DCB">
            <w:pPr>
              <w:shd w:val="solid" w:color="FFFFFF" w:fill="FFFFFF"/>
              <w:spacing w:before="0" w:line="240" w:lineRule="atLeast"/>
            </w:pPr>
            <w:bookmarkStart w:id="0" w:name="ditulogo"/>
            <w:bookmarkEnd w:id="0"/>
            <w:r w:rsidRPr="00992AC1">
              <w:rPr>
                <w:noProof/>
                <w:lang w:val="en-US"/>
              </w:rPr>
              <w:drawing>
                <wp:inline distT="0" distB="0" distL="0" distR="0" wp14:anchorId="3ED3A938" wp14:editId="590FACE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992AC1" w14:paraId="5DA7420D" w14:textId="77777777" w:rsidTr="00876A8A">
        <w:trPr>
          <w:cantSplit/>
        </w:trPr>
        <w:tc>
          <w:tcPr>
            <w:tcW w:w="6487" w:type="dxa"/>
            <w:tcBorders>
              <w:bottom w:val="single" w:sz="12" w:space="0" w:color="auto"/>
            </w:tcBorders>
          </w:tcPr>
          <w:p w14:paraId="5ABCCB40" w14:textId="77777777" w:rsidR="000069D4" w:rsidRPr="00992AC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7CE3A82" w14:textId="77777777" w:rsidR="000069D4" w:rsidRPr="00992AC1" w:rsidRDefault="000069D4" w:rsidP="00A5173C">
            <w:pPr>
              <w:shd w:val="solid" w:color="FFFFFF" w:fill="FFFFFF"/>
              <w:spacing w:before="0" w:after="48" w:line="240" w:lineRule="atLeast"/>
              <w:rPr>
                <w:sz w:val="22"/>
                <w:szCs w:val="22"/>
              </w:rPr>
            </w:pPr>
          </w:p>
        </w:tc>
      </w:tr>
      <w:tr w:rsidR="000069D4" w:rsidRPr="00992AC1" w14:paraId="54B7C2D7" w14:textId="77777777" w:rsidTr="00876A8A">
        <w:trPr>
          <w:cantSplit/>
        </w:trPr>
        <w:tc>
          <w:tcPr>
            <w:tcW w:w="6487" w:type="dxa"/>
            <w:tcBorders>
              <w:top w:val="single" w:sz="12" w:space="0" w:color="auto"/>
            </w:tcBorders>
          </w:tcPr>
          <w:p w14:paraId="749DC8BB" w14:textId="77777777" w:rsidR="000069D4" w:rsidRPr="00992AC1"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42AB03B" w14:textId="77777777" w:rsidR="000069D4" w:rsidRPr="00992AC1" w:rsidRDefault="000069D4" w:rsidP="00A5173C">
            <w:pPr>
              <w:shd w:val="solid" w:color="FFFFFF" w:fill="FFFFFF"/>
              <w:spacing w:before="0" w:after="48" w:line="240" w:lineRule="atLeast"/>
            </w:pPr>
          </w:p>
        </w:tc>
      </w:tr>
      <w:tr w:rsidR="00A23EEA" w:rsidRPr="00992AC1" w14:paraId="6E006CCE" w14:textId="77777777" w:rsidTr="00876A8A">
        <w:trPr>
          <w:cantSplit/>
        </w:trPr>
        <w:tc>
          <w:tcPr>
            <w:tcW w:w="6487" w:type="dxa"/>
            <w:vMerge w:val="restart"/>
          </w:tcPr>
          <w:p w14:paraId="28BA922A" w14:textId="17D8E005" w:rsidR="00A23EEA" w:rsidRPr="00992AC1" w:rsidRDefault="00A23EEA" w:rsidP="00A23EEA">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lang w:val="en-CA"/>
              </w:rPr>
              <w:t>Source:</w:t>
            </w:r>
            <w:r>
              <w:rPr>
                <w:rFonts w:ascii="Verdana" w:hAnsi="Verdana"/>
                <w:sz w:val="20"/>
                <w:lang w:val="en-CA"/>
              </w:rPr>
              <w:tab/>
              <w:t>Document 5A/TEMP/143</w:t>
            </w:r>
          </w:p>
        </w:tc>
        <w:tc>
          <w:tcPr>
            <w:tcW w:w="3402" w:type="dxa"/>
          </w:tcPr>
          <w:p w14:paraId="188629DB" w14:textId="53D93807" w:rsidR="00A23EEA" w:rsidRPr="00992AC1" w:rsidRDefault="00A23EEA" w:rsidP="00A23EEA">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19</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359</w:t>
            </w:r>
            <w:r w:rsidRPr="00DB3BBE">
              <w:rPr>
                <w:rFonts w:ascii="Verdana" w:hAnsi="Verdana"/>
                <w:b/>
                <w:sz w:val="20"/>
                <w:lang w:val="pt-PT" w:eastAsia="zh-CN"/>
              </w:rPr>
              <w:t>-E</w:t>
            </w:r>
          </w:p>
        </w:tc>
      </w:tr>
      <w:tr w:rsidR="00A23EEA" w:rsidRPr="00992AC1" w14:paraId="1A7BCD27" w14:textId="77777777" w:rsidTr="00876A8A">
        <w:trPr>
          <w:cantSplit/>
        </w:trPr>
        <w:tc>
          <w:tcPr>
            <w:tcW w:w="6487" w:type="dxa"/>
            <w:vMerge/>
          </w:tcPr>
          <w:p w14:paraId="215B0829" w14:textId="77777777" w:rsidR="00A23EEA" w:rsidRPr="00992AC1" w:rsidRDefault="00A23EEA" w:rsidP="00A23EEA">
            <w:pPr>
              <w:spacing w:before="60"/>
              <w:jc w:val="center"/>
              <w:rPr>
                <w:b/>
                <w:smallCaps/>
                <w:sz w:val="32"/>
                <w:lang w:eastAsia="zh-CN"/>
              </w:rPr>
            </w:pPr>
            <w:bookmarkStart w:id="3" w:name="ddate" w:colFirst="1" w:colLast="1"/>
            <w:bookmarkEnd w:id="2"/>
          </w:p>
        </w:tc>
        <w:tc>
          <w:tcPr>
            <w:tcW w:w="3402" w:type="dxa"/>
          </w:tcPr>
          <w:p w14:paraId="3C54C0F8" w14:textId="4C34C0D5" w:rsidR="00A23EEA" w:rsidRPr="00992AC1" w:rsidRDefault="00A23EEA" w:rsidP="00A23EEA">
            <w:pPr>
              <w:shd w:val="solid" w:color="FFFFFF" w:fill="FFFFFF"/>
              <w:spacing w:before="0" w:line="240" w:lineRule="atLeast"/>
              <w:rPr>
                <w:rFonts w:ascii="Verdana" w:hAnsi="Verdana"/>
                <w:sz w:val="20"/>
                <w:lang w:eastAsia="zh-CN"/>
              </w:rPr>
            </w:pPr>
            <w:r>
              <w:rPr>
                <w:rFonts w:ascii="Verdana" w:hAnsi="Verdana"/>
                <w:b/>
                <w:sz w:val="20"/>
                <w:lang w:eastAsia="zh-CN"/>
              </w:rPr>
              <w:t>11 May 2021</w:t>
            </w:r>
          </w:p>
        </w:tc>
      </w:tr>
      <w:tr w:rsidR="000069D4" w:rsidRPr="00992AC1" w14:paraId="53525035" w14:textId="77777777" w:rsidTr="00876A8A">
        <w:trPr>
          <w:cantSplit/>
        </w:trPr>
        <w:tc>
          <w:tcPr>
            <w:tcW w:w="6487" w:type="dxa"/>
            <w:vMerge/>
          </w:tcPr>
          <w:p w14:paraId="1A7A0997" w14:textId="77777777" w:rsidR="000069D4" w:rsidRPr="00992AC1" w:rsidRDefault="000069D4" w:rsidP="00A5173C">
            <w:pPr>
              <w:spacing w:before="60"/>
              <w:jc w:val="center"/>
              <w:rPr>
                <w:b/>
                <w:smallCaps/>
                <w:sz w:val="32"/>
                <w:lang w:eastAsia="zh-CN"/>
              </w:rPr>
            </w:pPr>
            <w:bookmarkStart w:id="4" w:name="dorlang" w:colFirst="1" w:colLast="1"/>
            <w:bookmarkEnd w:id="3"/>
          </w:p>
        </w:tc>
        <w:tc>
          <w:tcPr>
            <w:tcW w:w="3402" w:type="dxa"/>
          </w:tcPr>
          <w:p w14:paraId="56CEB714" w14:textId="2B75DDE1" w:rsidR="000069D4" w:rsidRPr="00992AC1" w:rsidRDefault="00CC0DCB" w:rsidP="00A5173C">
            <w:pPr>
              <w:shd w:val="solid" w:color="FFFFFF" w:fill="FFFFFF"/>
              <w:spacing w:before="0" w:line="240" w:lineRule="atLeast"/>
              <w:rPr>
                <w:rFonts w:ascii="Verdana" w:eastAsia="SimSun" w:hAnsi="Verdana"/>
                <w:sz w:val="20"/>
                <w:lang w:eastAsia="zh-CN"/>
              </w:rPr>
            </w:pPr>
            <w:r w:rsidRPr="00992AC1">
              <w:rPr>
                <w:rFonts w:ascii="Verdana" w:eastAsia="SimSun" w:hAnsi="Verdana"/>
                <w:b/>
                <w:sz w:val="20"/>
                <w:lang w:eastAsia="zh-CN"/>
              </w:rPr>
              <w:t>English only</w:t>
            </w:r>
          </w:p>
        </w:tc>
      </w:tr>
      <w:tr w:rsidR="00CC0DCB" w:rsidRPr="00992AC1" w14:paraId="6A6802C2" w14:textId="77777777" w:rsidTr="00D046A7">
        <w:trPr>
          <w:cantSplit/>
        </w:trPr>
        <w:tc>
          <w:tcPr>
            <w:tcW w:w="9889" w:type="dxa"/>
            <w:gridSpan w:val="2"/>
          </w:tcPr>
          <w:p w14:paraId="17DBE835" w14:textId="5A848FB5" w:rsidR="00CC0DCB" w:rsidRPr="00992AC1" w:rsidRDefault="00A23EEA" w:rsidP="00CC0DCB">
            <w:pPr>
              <w:pStyle w:val="Source"/>
              <w:rPr>
                <w:lang w:eastAsia="zh-CN"/>
              </w:rPr>
            </w:pPr>
            <w:bookmarkStart w:id="5" w:name="dsource" w:colFirst="0" w:colLast="0"/>
            <w:bookmarkEnd w:id="4"/>
            <w:r w:rsidRPr="0036008A">
              <w:rPr>
                <w:lang w:val="en-US" w:eastAsia="ja-JP"/>
              </w:rPr>
              <w:t xml:space="preserve">Annex </w:t>
            </w:r>
            <w:r>
              <w:rPr>
                <w:lang w:val="en-US" w:eastAsia="ja-JP"/>
              </w:rPr>
              <w:t>19</w:t>
            </w:r>
            <w:r w:rsidRPr="0036008A">
              <w:rPr>
                <w:lang w:val="en-US" w:eastAsia="ja-JP"/>
              </w:rPr>
              <w:t xml:space="preserve"> to Working Party 5A Chairman’s Report</w:t>
            </w:r>
          </w:p>
        </w:tc>
      </w:tr>
      <w:tr w:rsidR="00693EDD" w:rsidRPr="00992AC1" w14:paraId="73618866" w14:textId="77777777" w:rsidTr="00D046A7">
        <w:trPr>
          <w:cantSplit/>
        </w:trPr>
        <w:tc>
          <w:tcPr>
            <w:tcW w:w="9889" w:type="dxa"/>
            <w:gridSpan w:val="2"/>
          </w:tcPr>
          <w:p w14:paraId="4191045F" w14:textId="03CD931A" w:rsidR="00693EDD" w:rsidRPr="0036008A" w:rsidRDefault="00693EDD" w:rsidP="00693EDD">
            <w:pPr>
              <w:pStyle w:val="Title1"/>
              <w:rPr>
                <w:lang w:val="en-US" w:eastAsia="ja-JP"/>
              </w:rPr>
            </w:pPr>
            <w:r>
              <w:rPr>
                <w:rFonts w:eastAsia="Times New Roman Bold"/>
                <w:lang w:eastAsia="zh-CN" w:bidi="ar"/>
              </w:rPr>
              <w:t>Working document towards a preliminary draft revisION OF</w:t>
            </w:r>
            <w:r w:rsidRPr="00992AC1">
              <w:rPr>
                <w:rFonts w:eastAsia="Times New Roman Bold"/>
                <w:lang w:eastAsia="zh-CN" w:bidi="ar"/>
              </w:rPr>
              <w:t xml:space="preserve"> Report ITU-R M.2116</w:t>
            </w:r>
          </w:p>
        </w:tc>
      </w:tr>
      <w:tr w:rsidR="00693EDD" w:rsidRPr="00992AC1" w14:paraId="06F1CB95" w14:textId="77777777" w:rsidTr="00D046A7">
        <w:trPr>
          <w:cantSplit/>
        </w:trPr>
        <w:tc>
          <w:tcPr>
            <w:tcW w:w="9889" w:type="dxa"/>
            <w:gridSpan w:val="2"/>
          </w:tcPr>
          <w:p w14:paraId="35A14571" w14:textId="00910685" w:rsidR="00693EDD" w:rsidRDefault="00693EDD" w:rsidP="00693EDD">
            <w:pPr>
              <w:pStyle w:val="Title4"/>
              <w:rPr>
                <w:rFonts w:eastAsia="Times New Roman Bold"/>
                <w:lang w:eastAsia="zh-CN" w:bidi="ar"/>
              </w:rPr>
            </w:pPr>
            <w:r w:rsidRPr="00992AC1">
              <w:rPr>
                <w:lang w:eastAsia="zh-CN" w:bidi="ar"/>
              </w:rPr>
              <w:t>Characteristics of broadband wireless access systems operating</w:t>
            </w:r>
            <w:r w:rsidRPr="00992AC1">
              <w:rPr>
                <w:lang w:eastAsia="zh-CN" w:bidi="ar"/>
              </w:rPr>
              <w:br/>
              <w:t>in the land mobile service for use in sharing studies</w:t>
            </w:r>
          </w:p>
        </w:tc>
      </w:tr>
    </w:tbl>
    <w:bookmarkEnd w:id="5"/>
    <w:p w14:paraId="57265898" w14:textId="77777777" w:rsidR="00CC0DCB" w:rsidRPr="00992AC1" w:rsidRDefault="00CC0DCB" w:rsidP="00992AC1">
      <w:pPr>
        <w:pStyle w:val="Questionref"/>
      </w:pPr>
      <w:r w:rsidRPr="00992AC1">
        <w:rPr>
          <w:lang w:eastAsia="zh-CN" w:bidi="ar"/>
        </w:rPr>
        <w:t>(Questions ITU-R 1/5 and ITU-R 7/5)</w:t>
      </w:r>
    </w:p>
    <w:p w14:paraId="7521AFE8" w14:textId="686C87A0" w:rsidR="00CC0DCB" w:rsidRPr="00992AC1" w:rsidRDefault="00CC0DCB" w:rsidP="00992AC1">
      <w:pPr>
        <w:pStyle w:val="Repdate"/>
        <w:rPr>
          <w:lang w:eastAsia="zh-CN"/>
        </w:rPr>
      </w:pPr>
      <w:r w:rsidRPr="00992AC1">
        <w:rPr>
          <w:lang w:eastAsia="zh-CN" w:bidi="ar"/>
        </w:rPr>
        <w:t>(2007-2010-2013)</w:t>
      </w:r>
    </w:p>
    <w:p w14:paraId="442F9E89" w14:textId="497BB791" w:rsidR="00CB1E0E" w:rsidRPr="00CB1E0E" w:rsidRDefault="00CB1E0E" w:rsidP="00CC0DCB">
      <w:pPr>
        <w:tabs>
          <w:tab w:val="clear" w:pos="1134"/>
          <w:tab w:val="clear" w:pos="1871"/>
          <w:tab w:val="left" w:pos="794"/>
          <w:tab w:val="left" w:pos="1191"/>
          <w:tab w:val="left" w:pos="1588"/>
          <w:tab w:val="left" w:pos="1985"/>
        </w:tabs>
        <w:jc w:val="both"/>
        <w:textAlignment w:val="auto"/>
        <w:rPr>
          <w:i/>
          <w:iCs/>
        </w:rPr>
      </w:pPr>
      <w:r w:rsidRPr="00CB1E0E">
        <w:rPr>
          <w:i/>
          <w:iCs/>
        </w:rPr>
        <w:t>[Editor’s Note: This document is based on input contribution 5A/300 and was not reviewed at the May 2021 meeting of WP5A and therefore, none of the edits are agreed. It was pointed out during the initial discussion that the further progress of this revision will depend on progress made on the ongoing revisions of other WP5A deliverables.]</w:t>
      </w:r>
    </w:p>
    <w:p w14:paraId="7A4AF560" w14:textId="77777777" w:rsidR="00CC0DCB" w:rsidRPr="00CC0DCB" w:rsidRDefault="00CC0DCB" w:rsidP="00CC0DCB">
      <w:pPr>
        <w:tabs>
          <w:tab w:val="clear" w:pos="1134"/>
          <w:tab w:val="clear" w:pos="1871"/>
          <w:tab w:val="left" w:pos="794"/>
          <w:tab w:val="left" w:pos="1191"/>
          <w:tab w:val="left" w:pos="1588"/>
          <w:tab w:val="left" w:pos="1985"/>
        </w:tabs>
        <w:jc w:val="both"/>
        <w:textAlignment w:val="auto"/>
        <w:rPr>
          <w:rFonts w:eastAsia="SimSun"/>
          <w:lang w:eastAsia="zh-CN"/>
        </w:rPr>
      </w:pPr>
      <w:r w:rsidRPr="00CC0DCB">
        <w:rPr>
          <w:rFonts w:eastAsia="SimSun"/>
          <w:lang w:eastAsia="zh-CN"/>
        </w:rPr>
        <w:t>….</w:t>
      </w:r>
    </w:p>
    <w:p w14:paraId="28B45E9C" w14:textId="77777777" w:rsidR="00CC0DCB" w:rsidRPr="00992AC1" w:rsidRDefault="00CC0DCB" w:rsidP="00992AC1">
      <w:pPr>
        <w:pStyle w:val="Heading1"/>
      </w:pPr>
      <w:bookmarkStart w:id="6" w:name="_Toc384134605"/>
      <w:r w:rsidRPr="00992AC1">
        <w:t>1</w:t>
      </w:r>
      <w:r w:rsidRPr="00992AC1">
        <w:tab/>
        <w:t>Introduction</w:t>
      </w:r>
      <w:bookmarkEnd w:id="6"/>
    </w:p>
    <w:p w14:paraId="2A9E4E88" w14:textId="77777777" w:rsidR="00CC0DCB" w:rsidRPr="00992AC1" w:rsidRDefault="00CC0DCB" w:rsidP="00992AC1">
      <w:r w:rsidRPr="00992AC1">
        <w:rPr>
          <w:lang w:eastAsia="zh-CN" w:bidi="ar"/>
        </w:rPr>
        <w:t>This Report provides characteristics for a number of terrestrial broadband wireless access (BWA)</w:t>
      </w:r>
      <w:r w:rsidRPr="00992AC1">
        <w:rPr>
          <w:position w:val="6"/>
          <w:sz w:val="18"/>
          <w:lang w:eastAsia="zh-CN" w:bidi="ar"/>
        </w:rPr>
        <w:footnoteReference w:id="1"/>
      </w:r>
      <w:r w:rsidRPr="00992AC1">
        <w:t xml:space="preserve"> systems, </w:t>
      </w:r>
      <w:r w:rsidRPr="00992AC1">
        <w:rPr>
          <w:iCs/>
        </w:rPr>
        <w:t>including mobile and nomadic applications, operating</w:t>
      </w:r>
      <w:r w:rsidRPr="00992AC1">
        <w:t>, in the mobile service for use in sharing studies between these terrestrial BWA systems and other fixed or mobile systems.</w:t>
      </w:r>
    </w:p>
    <w:p w14:paraId="1637724E" w14:textId="77777777" w:rsidR="00CC0DCB" w:rsidRPr="00992AC1" w:rsidRDefault="00CC0DCB" w:rsidP="00992AC1">
      <w:pPr>
        <w:pStyle w:val="Heading1"/>
      </w:pPr>
      <w:bookmarkStart w:id="7" w:name="_Toc384134606"/>
      <w:r w:rsidRPr="00992AC1">
        <w:t>2</w:t>
      </w:r>
      <w:r w:rsidRPr="00992AC1">
        <w:tab/>
        <w:t>Characteristics</w:t>
      </w:r>
      <w:bookmarkEnd w:id="7"/>
    </w:p>
    <w:p w14:paraId="6828C4F8" w14:textId="77777777" w:rsidR="00CC0DCB" w:rsidRPr="00992AC1" w:rsidRDefault="00CC0DCB" w:rsidP="00992AC1">
      <w:r w:rsidRPr="00992AC1">
        <w:rPr>
          <w:lang w:eastAsia="zh-CN" w:bidi="ar"/>
        </w:rPr>
        <w:t>Annex 1 contains technical and operational characteristics of mobile BWA</w:t>
      </w:r>
      <w:r w:rsidRPr="00992AC1">
        <w:rPr>
          <w:position w:val="6"/>
          <w:sz w:val="18"/>
          <w:lang w:eastAsia="zh-CN" w:bidi="ar"/>
        </w:rPr>
        <w:footnoteReference w:id="2"/>
      </w:r>
      <w:r w:rsidRPr="00992AC1">
        <w:t xml:space="preserve"> systems to be used for sharing studies for both mobile stations and base stations. It should be recognized that the footnotes in the Table provide important information on the derivation of </w:t>
      </w:r>
      <w:proofErr w:type="gramStart"/>
      <w:r w:rsidRPr="00992AC1">
        <w:t>particular values</w:t>
      </w:r>
      <w:proofErr w:type="gramEnd"/>
      <w:r w:rsidRPr="00992AC1">
        <w:t xml:space="preserve"> and any limits to their applicability for sharing studies. Therefore, these footnotes should be </w:t>
      </w:r>
      <w:proofErr w:type="gramStart"/>
      <w:r w:rsidRPr="00992AC1">
        <w:t>taken into account</w:t>
      </w:r>
      <w:proofErr w:type="gramEnd"/>
      <w:r w:rsidRPr="00992AC1">
        <w:t xml:space="preserve"> wherever referenced.</w:t>
      </w:r>
    </w:p>
    <w:p w14:paraId="7F19457E" w14:textId="77777777" w:rsidR="00CC0DCB" w:rsidRPr="00992AC1" w:rsidRDefault="00CC0DCB" w:rsidP="00992AC1">
      <w:pPr>
        <w:pStyle w:val="Heading1"/>
      </w:pPr>
      <w:bookmarkStart w:id="8" w:name="_Toc384134607"/>
      <w:r w:rsidRPr="00992AC1">
        <w:lastRenderedPageBreak/>
        <w:t>3</w:t>
      </w:r>
      <w:r w:rsidRPr="00992AC1">
        <w:tab/>
        <w:t>IMT-2000 radio interfaces</w:t>
      </w:r>
      <w:bookmarkEnd w:id="8"/>
    </w:p>
    <w:p w14:paraId="078BE618" w14:textId="77777777" w:rsidR="00CC0DCB" w:rsidRPr="00992AC1" w:rsidRDefault="00CC0DCB" w:rsidP="00992AC1">
      <w:r w:rsidRPr="00992AC1">
        <w:rPr>
          <w:lang w:eastAsia="zh-CN" w:bidi="ar"/>
        </w:rPr>
        <w:t>Terrestrial IMT-2000 systems</w:t>
      </w:r>
      <w:r w:rsidRPr="00992AC1">
        <w:rPr>
          <w:position w:val="6"/>
          <w:sz w:val="18"/>
          <w:lang w:eastAsia="zh-CN" w:bidi="ar"/>
        </w:rPr>
        <w:footnoteReference w:id="3"/>
      </w:r>
      <w:r w:rsidRPr="00992AC1">
        <w:t xml:space="preserve"> meet the definition of BWA found in Recommendation ITU</w:t>
      </w:r>
      <w:r w:rsidRPr="00992AC1">
        <w:noBreakHyphen/>
        <w:t>R F.1399. In addition to the characteristics found in Annex 1, sharing and deployment characteristics of IMT</w:t>
      </w:r>
      <w:r w:rsidRPr="00992AC1">
        <w:noBreakHyphen/>
        <w:t>2000 systems can be found in Report ITU-R M.2039 – Characteristics of terrestrial IMT-2000 systems for frequency sharing/interference analyses, and are not duplicated herein. These systems should also be considered in sharing analysis involving BWA systems</w:t>
      </w:r>
      <w:r w:rsidRPr="00992AC1">
        <w:rPr>
          <w:position w:val="6"/>
          <w:sz w:val="18"/>
        </w:rPr>
        <w:footnoteReference w:id="4"/>
      </w:r>
      <w:r w:rsidRPr="00992AC1">
        <w:t>.</w:t>
      </w:r>
    </w:p>
    <w:p w14:paraId="1D06C8D0" w14:textId="77777777" w:rsidR="00CC0DCB" w:rsidRPr="00992AC1" w:rsidRDefault="00CC0DCB" w:rsidP="00992AC1">
      <w:pPr>
        <w:pStyle w:val="Heading1"/>
      </w:pPr>
      <w:bookmarkStart w:id="9" w:name="_Toc384134608"/>
      <w:r w:rsidRPr="00992AC1">
        <w:t>4</w:t>
      </w:r>
      <w:r w:rsidRPr="00992AC1">
        <w:tab/>
        <w:t>IMT-Advanced radio interfaces</w:t>
      </w:r>
      <w:bookmarkEnd w:id="9"/>
    </w:p>
    <w:p w14:paraId="28529FD7" w14:textId="77777777" w:rsidR="00CC0DCB" w:rsidRPr="00992AC1" w:rsidRDefault="00CC0DCB" w:rsidP="00992AC1">
      <w:r w:rsidRPr="00992AC1">
        <w:rPr>
          <w:lang w:eastAsia="zh-CN" w:bidi="ar"/>
        </w:rPr>
        <w:t>Terrestrial IMT-Advanced systems</w:t>
      </w:r>
      <w:r w:rsidRPr="00992AC1">
        <w:rPr>
          <w:iCs/>
          <w:position w:val="6"/>
          <w:sz w:val="18"/>
          <w:lang w:eastAsia="zh-CN" w:bidi="ar"/>
        </w:rPr>
        <w:footnoteReference w:id="5"/>
      </w:r>
      <w:r w:rsidRPr="00992AC1">
        <w:t xml:space="preserve"> meet the definition of BWA found in Recommendation ITU</w:t>
      </w:r>
      <w:r w:rsidRPr="00992AC1">
        <w:noBreakHyphen/>
        <w:t>R F.1399. In addition to the characteristics found in Annex 1, sharing and deployment characteristics of IMT</w:t>
      </w:r>
      <w:r w:rsidRPr="00992AC1">
        <w:noBreakHyphen/>
        <w:t>Advanced systems can be found in Report ITU-R M.2292 – Characteristics of terrestrial IMT-Advanced systems for frequency sharing/interference analyses, and are not duplicated herein. These systems should also be considered in sharing analysis involving BWA systems.</w:t>
      </w:r>
    </w:p>
    <w:p w14:paraId="04CAD180" w14:textId="77777777" w:rsidR="00CC0DCB" w:rsidRPr="00992AC1" w:rsidRDefault="00CC0DCB" w:rsidP="00992AC1">
      <w:pPr>
        <w:pStyle w:val="Heading1"/>
      </w:pPr>
      <w:bookmarkStart w:id="10" w:name="_Toc384134609"/>
      <w:r w:rsidRPr="00992AC1">
        <w:t>5</w:t>
      </w:r>
      <w:r w:rsidRPr="00992AC1">
        <w:tab/>
        <w:t>RLAN characteristics</w:t>
      </w:r>
      <w:bookmarkEnd w:id="10"/>
    </w:p>
    <w:p w14:paraId="73D3DF88" w14:textId="77777777" w:rsidR="00CC0DCB" w:rsidRPr="00992AC1" w:rsidRDefault="00CC0DCB" w:rsidP="00992AC1">
      <w:r w:rsidRPr="00992AC1">
        <w:rPr>
          <w:lang w:eastAsia="zh-CN" w:bidi="ar"/>
        </w:rPr>
        <w:t xml:space="preserve">In addition to the characteristics found in Annex 1, characteristics of RLAN systems can be found in Recommendation ITU-R M.1450 – Characteristics of broadband radio local area </w:t>
      </w:r>
      <w:proofErr w:type="gramStart"/>
      <w:r w:rsidRPr="00992AC1">
        <w:rPr>
          <w:lang w:eastAsia="zh-CN" w:bidi="ar"/>
        </w:rPr>
        <w:t>networks, and</w:t>
      </w:r>
      <w:proofErr w:type="gramEnd"/>
      <w:r w:rsidRPr="00992AC1">
        <w:rPr>
          <w:lang w:eastAsia="zh-CN" w:bidi="ar"/>
        </w:rPr>
        <w:t> are not duplicated herein.</w:t>
      </w:r>
    </w:p>
    <w:p w14:paraId="223361EA" w14:textId="77777777" w:rsidR="00CC0DCB" w:rsidRPr="00992AC1" w:rsidRDefault="00CC0DCB" w:rsidP="00992AC1">
      <w:pPr>
        <w:pStyle w:val="Heading1"/>
        <w:rPr>
          <w:ins w:id="11" w:author="10176197" w:date="2021-03-25T17:17:00Z"/>
        </w:rPr>
      </w:pPr>
      <w:ins w:id="12" w:author="10176197" w:date="2021-03-25T17:17:00Z">
        <w:r w:rsidRPr="00992AC1">
          <w:rPr>
            <w:rFonts w:eastAsia="SimSun"/>
            <w:lang w:eastAsia="zh-CN"/>
          </w:rPr>
          <w:t>6</w:t>
        </w:r>
        <w:r w:rsidRPr="00992AC1">
          <w:tab/>
          <w:t>IMT-</w:t>
        </w:r>
        <w:r w:rsidRPr="00992AC1">
          <w:rPr>
            <w:rFonts w:eastAsia="SimSun"/>
            <w:lang w:eastAsia="zh-CN"/>
          </w:rPr>
          <w:t>2020</w:t>
        </w:r>
        <w:r w:rsidRPr="00992AC1">
          <w:t xml:space="preserve"> radio interfaces</w:t>
        </w:r>
      </w:ins>
    </w:p>
    <w:p w14:paraId="28400B13" w14:textId="2A345075" w:rsidR="00CC0DCB" w:rsidRPr="00992AC1" w:rsidRDefault="00CC0DCB" w:rsidP="00992AC1">
      <w:pPr>
        <w:rPr>
          <w:ins w:id="13" w:author="10176197" w:date="2021-03-25T17:17:00Z"/>
        </w:rPr>
      </w:pPr>
      <w:ins w:id="14" w:author="10176197" w:date="2021-03-25T17:17:00Z">
        <w:r w:rsidRPr="00992AC1">
          <w:rPr>
            <w:lang w:eastAsia="zh-CN" w:bidi="ar"/>
          </w:rPr>
          <w:t>Terrestrial IMT-</w:t>
        </w:r>
      </w:ins>
      <w:ins w:id="15" w:author="MENG" w:date="2021-03-29T17:32:00Z">
        <w:r w:rsidRPr="00992AC1">
          <w:rPr>
            <w:lang w:eastAsia="zh-CN" w:bidi="ar"/>
          </w:rPr>
          <w:t>2020</w:t>
        </w:r>
      </w:ins>
      <w:ins w:id="16" w:author="10176197" w:date="2021-03-25T17:17:00Z">
        <w:r w:rsidRPr="00992AC1">
          <w:rPr>
            <w:lang w:eastAsia="zh-CN" w:bidi="ar"/>
          </w:rPr>
          <w:t xml:space="preserve"> systems</w:t>
        </w:r>
        <w:r w:rsidRPr="00992AC1">
          <w:rPr>
            <w:iCs/>
            <w:position w:val="6"/>
            <w:sz w:val="18"/>
            <w:lang w:eastAsia="zh-CN" w:bidi="ar"/>
          </w:rPr>
          <w:footnoteReference w:id="6"/>
        </w:r>
        <w:r w:rsidRPr="00992AC1">
          <w:t xml:space="preserve"> meet the definition of BWA found in Recommendation ITU</w:t>
        </w:r>
        <w:r w:rsidRPr="00992AC1">
          <w:noBreakHyphen/>
          <w:t xml:space="preserve">R F.1399. </w:t>
        </w:r>
        <w:r w:rsidRPr="00992AC1">
          <w:rPr>
            <w:rFonts w:eastAsia="SimSun"/>
            <w:lang w:eastAsia="zh-CN"/>
          </w:rPr>
          <w:t>S</w:t>
        </w:r>
        <w:r w:rsidRPr="00992AC1">
          <w:t>haring and deployment characteristics of IMT</w:t>
        </w:r>
        <w:r w:rsidRPr="00992AC1">
          <w:noBreakHyphen/>
        </w:r>
        <w:r w:rsidRPr="00992AC1">
          <w:rPr>
            <w:rFonts w:eastAsia="SimSun"/>
            <w:lang w:eastAsia="zh-CN"/>
          </w:rPr>
          <w:t>2020</w:t>
        </w:r>
        <w:r w:rsidRPr="00992AC1">
          <w:t xml:space="preserve"> systems can be found in </w:t>
        </w:r>
        <w:r w:rsidRPr="00992AC1">
          <w:rPr>
            <w:rFonts w:eastAsia="SimSun"/>
            <w:lang w:eastAsia="zh-CN"/>
          </w:rPr>
          <w:t>[</w:t>
        </w:r>
        <w:r w:rsidRPr="00992AC1">
          <w:rPr>
            <w:rFonts w:eastAsia="SimSun"/>
            <w:highlight w:val="yellow"/>
            <w:lang w:eastAsia="zh-CN"/>
          </w:rPr>
          <w:t>XX</w:t>
        </w:r>
        <w:r w:rsidRPr="00992AC1">
          <w:rPr>
            <w:rFonts w:eastAsia="SimSun"/>
            <w:lang w:eastAsia="zh-CN"/>
          </w:rPr>
          <w:t xml:space="preserve">, </w:t>
        </w:r>
        <w:r w:rsidRPr="00992AC1">
          <w:rPr>
            <w:rFonts w:eastAsia="SimSun"/>
            <w:i/>
            <w:highlight w:val="yellow"/>
            <w:lang w:eastAsia="zh-CN"/>
          </w:rPr>
          <w:t>Editor note: Please ITU-R WP</w:t>
        </w:r>
      </w:ins>
      <w:r w:rsidR="00992AC1" w:rsidRPr="00992AC1">
        <w:rPr>
          <w:rFonts w:eastAsia="SimSun"/>
          <w:i/>
          <w:highlight w:val="yellow"/>
          <w:lang w:eastAsia="zh-CN"/>
        </w:rPr>
        <w:t xml:space="preserve"> </w:t>
      </w:r>
      <w:ins w:id="19" w:author="10176197" w:date="2021-03-25T17:17:00Z">
        <w:r w:rsidRPr="00992AC1">
          <w:rPr>
            <w:rFonts w:eastAsia="SimSun"/>
            <w:i/>
            <w:highlight w:val="yellow"/>
            <w:lang w:eastAsia="zh-CN"/>
          </w:rPr>
          <w:t>5D kindly provides corresponding deliverable document</w:t>
        </w:r>
      </w:ins>
      <w:ins w:id="20" w:author="10176197" w:date="2021-03-25T17:34:00Z">
        <w:r w:rsidRPr="00992AC1">
          <w:rPr>
            <w:rFonts w:eastAsia="SimSun"/>
            <w:i/>
            <w:highlight w:val="yellow"/>
            <w:lang w:eastAsia="zh-CN"/>
          </w:rPr>
          <w:t xml:space="preserve"> or other materials</w:t>
        </w:r>
      </w:ins>
      <w:ins w:id="21" w:author="10176197" w:date="2021-03-25T17:17:00Z">
        <w:r w:rsidRPr="00992AC1">
          <w:rPr>
            <w:rFonts w:eastAsia="SimSun"/>
            <w:i/>
            <w:highlight w:val="yellow"/>
            <w:lang w:eastAsia="zh-CN"/>
          </w:rPr>
          <w:t xml:space="preserve"> to improve </w:t>
        </w:r>
      </w:ins>
      <w:ins w:id="22" w:author="10176197" w:date="2021-03-25T17:34:00Z">
        <w:r w:rsidRPr="00992AC1">
          <w:rPr>
            <w:rFonts w:eastAsia="SimSun"/>
            <w:i/>
            <w:highlight w:val="yellow"/>
            <w:lang w:eastAsia="zh-CN"/>
          </w:rPr>
          <w:t>the new chapter</w:t>
        </w:r>
      </w:ins>
      <w:ins w:id="23" w:author="10176197" w:date="2021-03-25T17:17:00Z">
        <w:r w:rsidRPr="00992AC1">
          <w:rPr>
            <w:rFonts w:eastAsia="SimSun"/>
            <w:highlight w:val="yellow"/>
            <w:lang w:eastAsia="zh-CN"/>
          </w:rPr>
          <w:t>]</w:t>
        </w:r>
        <w:r w:rsidRPr="00992AC1">
          <w:t>, and are not duplicated herein. These systems should also be considered in sharing analysis involving BWA systems.</w:t>
        </w:r>
      </w:ins>
    </w:p>
    <w:p w14:paraId="3BF5B32A" w14:textId="77777777" w:rsidR="00CC0DCB" w:rsidRPr="00CC0DCB" w:rsidRDefault="00CC0DCB" w:rsidP="00CC0DCB">
      <w:pPr>
        <w:tabs>
          <w:tab w:val="clear" w:pos="1134"/>
          <w:tab w:val="clear" w:pos="1871"/>
          <w:tab w:val="left" w:pos="794"/>
          <w:tab w:val="left" w:pos="1191"/>
          <w:tab w:val="left" w:pos="1588"/>
          <w:tab w:val="left" w:pos="1985"/>
        </w:tabs>
        <w:jc w:val="both"/>
        <w:textAlignment w:val="auto"/>
        <w:rPr>
          <w:rFonts w:eastAsia="SimSun"/>
          <w:lang w:eastAsia="zh-CN"/>
        </w:rPr>
      </w:pPr>
      <w:r w:rsidRPr="00CC0DCB">
        <w:rPr>
          <w:rFonts w:eastAsia="SimSun"/>
          <w:lang w:eastAsia="zh-CN"/>
        </w:rPr>
        <w:t>…</w:t>
      </w:r>
    </w:p>
    <w:p w14:paraId="43A02A4F" w14:textId="77777777" w:rsidR="00CC0DCB" w:rsidRPr="00CC0DCB" w:rsidRDefault="00CC0DCB" w:rsidP="00CC0DCB">
      <w:pPr>
        <w:overflowPunct/>
        <w:autoSpaceDE/>
        <w:adjustRightInd/>
        <w:spacing w:before="0"/>
        <w:textAlignment w:val="auto"/>
        <w:rPr>
          <w:rFonts w:eastAsia="SimSun"/>
          <w:lang w:eastAsia="zh-CN"/>
        </w:rPr>
      </w:pPr>
    </w:p>
    <w:p w14:paraId="49729B86" w14:textId="77777777" w:rsidR="00CC0DCB" w:rsidRPr="00CC0DCB" w:rsidRDefault="00CC0DCB" w:rsidP="00CC0DCB">
      <w:pPr>
        <w:textAlignment w:val="auto"/>
        <w:rPr>
          <w:lang w:eastAsia="zh-CN"/>
        </w:rPr>
      </w:pPr>
    </w:p>
    <w:p w14:paraId="7CFDDAF9" w14:textId="77777777" w:rsidR="000069D4" w:rsidRPr="00992AC1" w:rsidRDefault="000069D4" w:rsidP="00DD4BED">
      <w:pPr>
        <w:rPr>
          <w:lang w:eastAsia="zh-CN"/>
        </w:rPr>
      </w:pPr>
    </w:p>
    <w:sectPr w:rsidR="000069D4" w:rsidRPr="00992AC1"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11EA7" w14:textId="77777777" w:rsidR="00CC0DCB" w:rsidRDefault="00CC0DCB">
      <w:r>
        <w:separator/>
      </w:r>
    </w:p>
  </w:endnote>
  <w:endnote w:type="continuationSeparator" w:id="0">
    <w:p w14:paraId="51B4CF2F" w14:textId="77777777" w:rsidR="00CC0DCB" w:rsidRDefault="00CC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B9F04" w14:textId="608470D4" w:rsidR="00FA124A" w:rsidRPr="00A23EEA" w:rsidRDefault="00693EDD" w:rsidP="00A23EEA">
    <w:pPr>
      <w:pStyle w:val="Footer"/>
    </w:pPr>
    <w:r>
      <w:fldChar w:fldCharType="begin"/>
    </w:r>
    <w:r>
      <w:instrText xml:space="preserve"> FILENAME \p \* MERGEFORMAT </w:instrText>
    </w:r>
    <w:r>
      <w:fldChar w:fldCharType="separate"/>
    </w:r>
    <w:r w:rsidRPr="00693EDD">
      <w:rPr>
        <w:lang w:val="en-US"/>
      </w:rPr>
      <w:t>M</w:t>
    </w:r>
    <w:r>
      <w:t>:\BRSGD\TEXT2019\SG05\WP5A\300\359\359N19e.docx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4" w:name="_Hlk71657534"/>
  <w:p w14:paraId="338C040D" w14:textId="6F353866" w:rsidR="00FA124A" w:rsidRPr="00A23EEA" w:rsidRDefault="00A23EEA" w:rsidP="00A23EEA">
    <w:pPr>
      <w:pStyle w:val="Footer"/>
    </w:pPr>
    <w:r>
      <w:fldChar w:fldCharType="begin"/>
    </w:r>
    <w:r>
      <w:instrText xml:space="preserve"> FILENAME \p \* MERGEFORMAT </w:instrText>
    </w:r>
    <w:r>
      <w:fldChar w:fldCharType="separate"/>
    </w:r>
    <w:r w:rsidR="00693EDD" w:rsidRPr="00693EDD">
      <w:rPr>
        <w:lang w:val="en-US"/>
      </w:rPr>
      <w:t>M</w:t>
    </w:r>
    <w:r w:rsidR="00693EDD">
      <w:t>:\BRSGD\TEXT2019\SG05\WP5A\300\359\359N19e.docx</w:t>
    </w:r>
    <w:r>
      <w:fldChar w:fldCharType="end"/>
    </w:r>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4E524" w14:textId="77777777" w:rsidR="00CC0DCB" w:rsidRDefault="00CC0DCB">
      <w:r>
        <w:t>____________________</w:t>
      </w:r>
    </w:p>
  </w:footnote>
  <w:footnote w:type="continuationSeparator" w:id="0">
    <w:p w14:paraId="6121C7C1" w14:textId="77777777" w:rsidR="00CC0DCB" w:rsidRDefault="00CC0DCB">
      <w:r>
        <w:continuationSeparator/>
      </w:r>
    </w:p>
  </w:footnote>
  <w:footnote w:id="1">
    <w:p w14:paraId="4CC53247" w14:textId="77777777" w:rsidR="00CC0DCB" w:rsidRDefault="00CC0DCB" w:rsidP="00992AC1">
      <w:pPr>
        <w:pStyle w:val="FootnoteText"/>
        <w:rPr>
          <w:lang w:val="en-US"/>
        </w:rPr>
      </w:pPr>
      <w:r>
        <w:rPr>
          <w:position w:val="6"/>
          <w:sz w:val="18"/>
          <w:lang w:val="fr-FR" w:eastAsia="zh-CN" w:bidi="ar"/>
        </w:rPr>
        <w:footnoteRef/>
      </w:r>
      <w:r>
        <w:rPr>
          <w:lang w:val="en-US" w:eastAsia="zh-CN" w:bidi="ar"/>
        </w:rPr>
        <w:t xml:space="preserve"> </w:t>
      </w:r>
      <w:r>
        <w:rPr>
          <w:lang w:val="en-US" w:eastAsia="zh-CN" w:bidi="ar"/>
        </w:rPr>
        <w:tab/>
        <w:t>“</w:t>
      </w:r>
      <w:r w:rsidRPr="00992AC1">
        <w:t>Wireless access” and “BWA” are defined in Recommendation ITU-R F.1399.</w:t>
      </w:r>
    </w:p>
  </w:footnote>
  <w:footnote w:id="2">
    <w:p w14:paraId="4426BC63" w14:textId="77777777" w:rsidR="00CC0DCB" w:rsidRDefault="00CC0DCB" w:rsidP="00CC0DCB">
      <w:pPr>
        <w:pStyle w:val="NormalWeb"/>
        <w:keepLines/>
        <w:tabs>
          <w:tab w:val="left" w:pos="255"/>
          <w:tab w:val="left" w:pos="284"/>
          <w:tab w:val="left" w:pos="1191"/>
          <w:tab w:val="left" w:pos="1588"/>
          <w:tab w:val="left" w:pos="1985"/>
        </w:tabs>
        <w:ind w:left="284" w:hanging="284"/>
        <w:jc w:val="both"/>
        <w:rPr>
          <w:sz w:val="18"/>
          <w:szCs w:val="22"/>
        </w:rPr>
      </w:pPr>
      <w:r>
        <w:rPr>
          <w:position w:val="6"/>
          <w:sz w:val="18"/>
          <w:lang w:val="fr-FR" w:eastAsia="zh-CN" w:bidi="ar"/>
        </w:rPr>
        <w:footnoteRef/>
      </w:r>
      <w:r>
        <w:rPr>
          <w:position w:val="6"/>
          <w:sz w:val="18"/>
          <w:lang w:eastAsia="zh-CN" w:bidi="ar"/>
        </w:rPr>
        <w:tab/>
      </w:r>
      <w:r>
        <w:rPr>
          <w:lang w:val="en-US" w:eastAsia="zh-CN" w:bidi="ar"/>
        </w:rPr>
        <w:t>BWA radio interface standards can be found in Recommendation ITU-R M.1801 – Radio interface standards for broadband wireless access systems, including mobile and nomadic operations, in the mobile service operating below 6 GHz.</w:t>
      </w:r>
    </w:p>
  </w:footnote>
  <w:footnote w:id="3">
    <w:p w14:paraId="1D15FFB4" w14:textId="77777777" w:rsidR="00CC0DCB" w:rsidRDefault="00CC0DCB" w:rsidP="00CC0DCB">
      <w:pPr>
        <w:pStyle w:val="NormalWeb"/>
        <w:keepLines/>
        <w:tabs>
          <w:tab w:val="left" w:pos="255"/>
          <w:tab w:val="left" w:pos="284"/>
          <w:tab w:val="left" w:pos="794"/>
          <w:tab w:val="left" w:pos="1191"/>
          <w:tab w:val="left" w:pos="1588"/>
          <w:tab w:val="left" w:pos="1985"/>
        </w:tabs>
        <w:ind w:left="284" w:hanging="284"/>
        <w:jc w:val="both"/>
        <w:rPr>
          <w:szCs w:val="20"/>
          <w:lang w:val="en-US"/>
        </w:rPr>
      </w:pPr>
      <w:r>
        <w:rPr>
          <w:position w:val="6"/>
          <w:sz w:val="18"/>
          <w:lang w:val="fr-FR" w:eastAsia="zh-CN" w:bidi="ar"/>
        </w:rPr>
        <w:footnoteRef/>
      </w:r>
      <w:r>
        <w:rPr>
          <w:lang w:val="en-US" w:eastAsia="zh-CN" w:bidi="ar"/>
        </w:rPr>
        <w:t xml:space="preserve"> </w:t>
      </w:r>
      <w:r>
        <w:rPr>
          <w:lang w:val="en-US" w:eastAsia="zh-CN" w:bidi="ar"/>
        </w:rPr>
        <w:tab/>
        <w:t>IMT-2000 radio interface standards are described in Recommendation ITU-R M.1457 – Detailed specifications of the terrestrial radio interfaces of International Mobile Telecommunications</w:t>
      </w:r>
      <w:r>
        <w:rPr>
          <w:lang w:val="en-US" w:eastAsia="zh-CN" w:bidi="ar"/>
        </w:rPr>
        <w:noBreakHyphen/>
        <w:t>2000 (IMT</w:t>
      </w:r>
      <w:r>
        <w:rPr>
          <w:lang w:val="en-US" w:eastAsia="zh-CN" w:bidi="ar"/>
        </w:rPr>
        <w:noBreakHyphen/>
        <w:t>2000).</w:t>
      </w:r>
    </w:p>
  </w:footnote>
  <w:footnote w:id="4">
    <w:p w14:paraId="6FFF58C8" w14:textId="77777777" w:rsidR="00CC0DCB" w:rsidRDefault="00CC0DCB" w:rsidP="00CC0DCB">
      <w:pPr>
        <w:pStyle w:val="NormalWeb"/>
        <w:keepLines/>
        <w:tabs>
          <w:tab w:val="left" w:pos="255"/>
          <w:tab w:val="left" w:pos="284"/>
          <w:tab w:val="left" w:pos="794"/>
          <w:tab w:val="left" w:pos="1191"/>
          <w:tab w:val="left" w:pos="1588"/>
          <w:tab w:val="left" w:pos="1985"/>
        </w:tabs>
        <w:ind w:left="284" w:hanging="284"/>
        <w:jc w:val="both"/>
        <w:rPr>
          <w:lang w:val="en-US"/>
        </w:rPr>
      </w:pPr>
      <w:r>
        <w:rPr>
          <w:position w:val="6"/>
          <w:sz w:val="18"/>
          <w:lang w:val="fr-FR" w:eastAsia="zh-CN" w:bidi="ar"/>
        </w:rPr>
        <w:footnoteRef/>
      </w:r>
      <w:r>
        <w:rPr>
          <w:sz w:val="22"/>
          <w:lang w:val="en-US" w:eastAsia="zh-CN" w:bidi="ar"/>
        </w:rPr>
        <w:tab/>
      </w:r>
      <w:r>
        <w:rPr>
          <w:lang w:val="en-US" w:eastAsia="zh-CN" w:bidi="ar"/>
        </w:rPr>
        <w:t>Recommendation ITU-R M.1823 provides values for some systems applicable to BWA.</w:t>
      </w:r>
    </w:p>
  </w:footnote>
  <w:footnote w:id="5">
    <w:p w14:paraId="31FDD9EF" w14:textId="77777777" w:rsidR="00CC0DCB" w:rsidRDefault="00CC0DCB" w:rsidP="00992AC1">
      <w:pPr>
        <w:pStyle w:val="FootnoteText"/>
        <w:rPr>
          <w:lang w:val="en-US"/>
        </w:rPr>
      </w:pPr>
      <w:r>
        <w:rPr>
          <w:position w:val="6"/>
          <w:sz w:val="18"/>
          <w:lang w:val="fr-FR" w:eastAsia="zh-CN" w:bidi="ar"/>
        </w:rPr>
        <w:footnoteRef/>
      </w:r>
      <w:r>
        <w:rPr>
          <w:lang w:val="en-US" w:eastAsia="zh-CN" w:bidi="ar"/>
        </w:rPr>
        <w:t xml:space="preserve"> </w:t>
      </w:r>
      <w:r>
        <w:rPr>
          <w:lang w:val="en-US" w:eastAsia="zh-CN" w:bidi="ar"/>
        </w:rPr>
        <w:tab/>
        <w:t>IMT-Advanced radio interface standards are described in Recommendation ITU-R M.2012 – Detailed specifications of the terrestrial radio interfaces of International Mobile Telecommunications-Advanced (IMT-Advanced).</w:t>
      </w:r>
    </w:p>
  </w:footnote>
  <w:footnote w:id="6">
    <w:p w14:paraId="729E613D" w14:textId="77777777" w:rsidR="00CC0DCB" w:rsidRDefault="00CC0DCB" w:rsidP="00992AC1">
      <w:pPr>
        <w:pStyle w:val="FootnoteText"/>
        <w:rPr>
          <w:ins w:id="17" w:author="10176197" w:date="2021-03-25T17:17:00Z"/>
          <w:lang w:val="en-US"/>
        </w:rPr>
      </w:pPr>
      <w:ins w:id="18" w:author="10176197" w:date="2021-03-25T17:17:00Z">
        <w:r>
          <w:rPr>
            <w:position w:val="6"/>
            <w:sz w:val="18"/>
            <w:lang w:val="fr-FR" w:eastAsia="zh-CN" w:bidi="ar"/>
          </w:rPr>
          <w:footnoteRef/>
        </w:r>
        <w:r>
          <w:rPr>
            <w:lang w:val="en-US" w:eastAsia="zh-CN" w:bidi="ar"/>
          </w:rPr>
          <w:t xml:space="preserve"> </w:t>
        </w:r>
        <w:r>
          <w:rPr>
            <w:lang w:val="en-US" w:eastAsia="zh-CN" w:bidi="ar"/>
          </w:rPr>
          <w:tab/>
          <w:t>IMT-</w:t>
        </w:r>
        <w:r>
          <w:rPr>
            <w:rFonts w:eastAsia="SimSun"/>
            <w:lang w:val="en-US" w:eastAsia="zh-CN" w:bidi="ar"/>
          </w:rPr>
          <w:t>2020</w:t>
        </w:r>
        <w:r>
          <w:rPr>
            <w:lang w:val="en-US" w:eastAsia="zh-CN" w:bidi="ar"/>
          </w:rPr>
          <w:t xml:space="preserve"> radio interface standards are described in Recommendation ITU-R M.2</w:t>
        </w:r>
        <w:r>
          <w:rPr>
            <w:rFonts w:eastAsia="SimSun"/>
            <w:lang w:val="en-US" w:eastAsia="zh-CN" w:bidi="ar"/>
          </w:rPr>
          <w:t>150</w:t>
        </w:r>
        <w:r>
          <w:rPr>
            <w:lang w:val="en-US" w:eastAsia="zh-CN" w:bidi="ar"/>
          </w:rPr>
          <w:t xml:space="preserve"> – Detailed specifications of the terrestrial radio interfaces of International Mobile Telecommunications-</w:t>
        </w:r>
        <w:r>
          <w:rPr>
            <w:rFonts w:eastAsia="SimSun"/>
            <w:lang w:val="en-US" w:eastAsia="zh-CN" w:bidi="ar"/>
          </w:rPr>
          <w:t>2020</w:t>
        </w:r>
        <w:r>
          <w:rPr>
            <w:lang w:val="en-US" w:eastAsia="zh-CN" w:bidi="ar"/>
          </w:rPr>
          <w:t xml:space="preserve"> (IMT-</w:t>
        </w:r>
        <w:r>
          <w:rPr>
            <w:rFonts w:eastAsia="SimSun"/>
            <w:lang w:val="en-US" w:eastAsia="zh-CN" w:bidi="ar"/>
          </w:rPr>
          <w:t>2020</w:t>
        </w:r>
        <w:r>
          <w:rPr>
            <w:lang w:val="en-US" w:eastAsia="zh-CN" w:bidi="ar"/>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390AC" w14:textId="3AD25509"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2C22DB">
      <w:rPr>
        <w:rStyle w:val="PageNumber"/>
        <w:noProof/>
      </w:rPr>
      <w:t>2</w:t>
    </w:r>
    <w:r w:rsidR="00D02712">
      <w:rPr>
        <w:rStyle w:val="PageNumber"/>
      </w:rPr>
      <w:fldChar w:fldCharType="end"/>
    </w:r>
    <w:r>
      <w:rPr>
        <w:rStyle w:val="PageNumber"/>
      </w:rPr>
      <w:t xml:space="preserve"> -</w:t>
    </w:r>
  </w:p>
  <w:p w14:paraId="0402078E" w14:textId="2A532875" w:rsidR="00FA124A" w:rsidRDefault="00CC0DCB">
    <w:pPr>
      <w:pStyle w:val="Header"/>
      <w:rPr>
        <w:lang w:val="en-US"/>
      </w:rPr>
    </w:pPr>
    <w:r>
      <w:rPr>
        <w:lang w:val="en-US"/>
      </w:rPr>
      <w:t>5A</w:t>
    </w:r>
    <w:r w:rsidR="00A23EEA">
      <w:rPr>
        <w:lang w:val="en-US"/>
      </w:rPr>
      <w:t>/359</w:t>
    </w:r>
    <w:r w:rsidR="00693EDD">
      <w:rPr>
        <w:lang w:val="en-US"/>
      </w:rPr>
      <w:t xml:space="preserve"> </w:t>
    </w:r>
    <w:r w:rsidR="00A23EEA">
      <w:rPr>
        <w:lang w:val="en-US"/>
      </w:rPr>
      <w:t>(Annex 19)</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DCB"/>
    <w:rsid w:val="000069D4"/>
    <w:rsid w:val="000174AD"/>
    <w:rsid w:val="00047A1D"/>
    <w:rsid w:val="000604B9"/>
    <w:rsid w:val="000A7D55"/>
    <w:rsid w:val="000C12C8"/>
    <w:rsid w:val="000C2E8E"/>
    <w:rsid w:val="000E0E7C"/>
    <w:rsid w:val="000F1B4B"/>
    <w:rsid w:val="001205B4"/>
    <w:rsid w:val="0012744F"/>
    <w:rsid w:val="001309AF"/>
    <w:rsid w:val="00131178"/>
    <w:rsid w:val="00156F66"/>
    <w:rsid w:val="00163271"/>
    <w:rsid w:val="00172122"/>
    <w:rsid w:val="00182528"/>
    <w:rsid w:val="0018500B"/>
    <w:rsid w:val="00196A19"/>
    <w:rsid w:val="001A394C"/>
    <w:rsid w:val="00202DC1"/>
    <w:rsid w:val="002116EE"/>
    <w:rsid w:val="002309D8"/>
    <w:rsid w:val="002A7FE2"/>
    <w:rsid w:val="002C22DB"/>
    <w:rsid w:val="002E1B4F"/>
    <w:rsid w:val="002F2E67"/>
    <w:rsid w:val="002F7CB3"/>
    <w:rsid w:val="00315546"/>
    <w:rsid w:val="00330567"/>
    <w:rsid w:val="00386A9D"/>
    <w:rsid w:val="00391081"/>
    <w:rsid w:val="003B2789"/>
    <w:rsid w:val="003B58CC"/>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93EDD"/>
    <w:rsid w:val="00713BAE"/>
    <w:rsid w:val="0080538C"/>
    <w:rsid w:val="00814E0A"/>
    <w:rsid w:val="00822581"/>
    <w:rsid w:val="008309DD"/>
    <w:rsid w:val="0083227A"/>
    <w:rsid w:val="00866900"/>
    <w:rsid w:val="00876A8A"/>
    <w:rsid w:val="00881BA1"/>
    <w:rsid w:val="008C2302"/>
    <w:rsid w:val="008C26B8"/>
    <w:rsid w:val="008F208F"/>
    <w:rsid w:val="0093115C"/>
    <w:rsid w:val="00982084"/>
    <w:rsid w:val="00992AC1"/>
    <w:rsid w:val="00995963"/>
    <w:rsid w:val="009B61EB"/>
    <w:rsid w:val="009C185B"/>
    <w:rsid w:val="009C2064"/>
    <w:rsid w:val="009D1697"/>
    <w:rsid w:val="009F3A46"/>
    <w:rsid w:val="009F6520"/>
    <w:rsid w:val="00A014F8"/>
    <w:rsid w:val="00A23EEA"/>
    <w:rsid w:val="00A5173C"/>
    <w:rsid w:val="00A61AEF"/>
    <w:rsid w:val="00AD2345"/>
    <w:rsid w:val="00AF173A"/>
    <w:rsid w:val="00B066A4"/>
    <w:rsid w:val="00B07A13"/>
    <w:rsid w:val="00B4279B"/>
    <w:rsid w:val="00B45FC9"/>
    <w:rsid w:val="00B60665"/>
    <w:rsid w:val="00B76F35"/>
    <w:rsid w:val="00B81138"/>
    <w:rsid w:val="00BC7CCF"/>
    <w:rsid w:val="00BE470B"/>
    <w:rsid w:val="00C57A91"/>
    <w:rsid w:val="00CB1E0E"/>
    <w:rsid w:val="00CC01C2"/>
    <w:rsid w:val="00CC0DCB"/>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40497"/>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71E2F2"/>
  <w15:docId w15:val="{C805256B-273F-4CA1-AD0D-45B00DA1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styleId="NormalWeb">
    <w:name w:val="Normal (Web)"/>
    <w:basedOn w:val="Normal"/>
    <w:semiHidden/>
    <w:unhideWhenUsed/>
    <w:rsid w:val="00CC0DCB"/>
    <w:rPr>
      <w:szCs w:val="24"/>
    </w:rPr>
  </w:style>
  <w:style w:type="table" w:styleId="TableGrid">
    <w:name w:val="Table Grid"/>
    <w:basedOn w:val="TableNormal"/>
    <w:rsid w:val="00CC0DCB"/>
    <w:pPr>
      <w:tabs>
        <w:tab w:val="left" w:pos="794"/>
        <w:tab w:val="left" w:pos="1191"/>
        <w:tab w:val="left" w:pos="1588"/>
        <w:tab w:val="left" w:pos="1985"/>
      </w:tabs>
      <w:overflowPunct w:val="0"/>
      <w:autoSpaceDE w:val="0"/>
      <w:autoSpaceDN w:val="0"/>
      <w:adjustRightInd w:val="0"/>
      <w:spacing w:before="12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0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08ABF427-A8FA-4924-B33A-F83C695497A7}">
  <ds:schemaRefs>
    <ds:schemaRef ds:uri="http://schemas.microsoft.com/sharepoint/v3/contenttype/forms"/>
  </ds:schemaRefs>
</ds:datastoreItem>
</file>

<file path=customXml/itemProps2.xml><?xml version="1.0" encoding="utf-8"?>
<ds:datastoreItem xmlns:ds="http://schemas.openxmlformats.org/officeDocument/2006/customXml" ds:itemID="{F7213392-1F96-4A3A-9FA1-524938C3B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A71A5-F4AD-4DD5-A6E6-DDAC936F70EE}">
  <ds:schemaRefs>
    <ds:schemaRef ds:uri="4c6a61cb-1973-4fc6-92ae-f4d7a4471404"/>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52e7451a-2438-4699-974e-3752ec5efa44"/>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2</Pages>
  <Words>457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Chamova, Alisa</dc:creator>
  <cp:lastModifiedBy>Limousin, Catherine</cp:lastModifiedBy>
  <cp:revision>3</cp:revision>
  <cp:lastPrinted>2008-02-21T14:04:00Z</cp:lastPrinted>
  <dcterms:created xsi:type="dcterms:W3CDTF">2021-05-12T12:40:00Z</dcterms:created>
  <dcterms:modified xsi:type="dcterms:W3CDTF">2021-05-12T12:41:00Z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