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C42B8A" w:rsidRPr="0065079D" w14:paraId="6597476C" w14:textId="77777777" w:rsidTr="00A440C8">
        <w:trPr>
          <w:cantSplit/>
          <w:trHeight w:val="1170"/>
        </w:trPr>
        <w:tc>
          <w:tcPr>
            <w:tcW w:w="6946" w:type="dxa"/>
            <w:vAlign w:val="center"/>
          </w:tcPr>
          <w:p w14:paraId="47F26470" w14:textId="767813C3" w:rsidR="00C42B8A" w:rsidRPr="0065079D" w:rsidRDefault="00C42B8A" w:rsidP="00324560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65079D">
              <w:rPr>
                <w:rFonts w:ascii="Verdana" w:hAnsi="Verdana" w:cs="Times New Roman"/>
                <w:b/>
              </w:rPr>
              <w:t>Радиорегламентарный комитет</w:t>
            </w:r>
            <w:r w:rsidRPr="0065079D">
              <w:rPr>
                <w:rFonts w:ascii="Verdana" w:hAnsi="Verdana" w:cs="Times New Roman"/>
                <w:b/>
              </w:rPr>
              <w:br/>
            </w:r>
            <w:r w:rsidR="00642637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Женева, 1</w:t>
            </w:r>
            <w:r w:rsidR="00AA47FE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4</w:t>
            </w:r>
            <w:r w:rsidR="00642637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–</w:t>
            </w:r>
            <w:r w:rsidR="00324560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1</w:t>
            </w:r>
            <w:r w:rsidR="00AA47FE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8</w:t>
            </w:r>
            <w:r w:rsidR="00642637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 </w:t>
            </w:r>
            <w:r w:rsidR="00AA47FE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октября</w:t>
            </w:r>
            <w:r w:rsidR="00642637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201</w:t>
            </w:r>
            <w:r w:rsidR="00912443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9</w:t>
            </w:r>
            <w:r w:rsidR="00642637" w:rsidRPr="0065079D">
              <w:rPr>
                <w:rFonts w:ascii="Verdana" w:hAnsi="Verdana" w:cs="Times New Roman"/>
                <w:b/>
                <w:bCs/>
                <w:sz w:val="18"/>
                <w:szCs w:val="18"/>
              </w:rPr>
              <w:t> года</w:t>
            </w:r>
          </w:p>
        </w:tc>
        <w:tc>
          <w:tcPr>
            <w:tcW w:w="2977" w:type="dxa"/>
          </w:tcPr>
          <w:p w14:paraId="3903E5E5" w14:textId="727E2783" w:rsidR="00C42B8A" w:rsidRPr="0065079D" w:rsidRDefault="00AA47FE" w:rsidP="00E9723E">
            <w:pPr>
              <w:shd w:val="solid" w:color="FFFFFF" w:fill="FFFFFF"/>
              <w:snapToGrid w:val="0"/>
              <w:spacing w:before="0"/>
              <w:jc w:val="right"/>
              <w:rPr>
                <w:rFonts w:cs="Times New Roman"/>
                <w:szCs w:val="20"/>
              </w:rPr>
            </w:pPr>
            <w:r w:rsidRPr="0065079D">
              <w:rPr>
                <w:noProof/>
                <w:lang w:val="en-GB" w:eastAsia="zh-CN"/>
              </w:rPr>
              <w:drawing>
                <wp:inline distT="0" distB="0" distL="0" distR="0" wp14:anchorId="6CBED22F" wp14:editId="6F92502E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8A" w:rsidRPr="0065079D" w14:paraId="41A62025" w14:textId="77777777" w:rsidTr="00A440C8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79BF424" w14:textId="77777777" w:rsidR="00C42B8A" w:rsidRPr="0065079D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4F1F739" w14:textId="77777777" w:rsidR="00C42B8A" w:rsidRPr="0065079D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65079D" w14:paraId="11D7BAF6" w14:textId="77777777" w:rsidTr="00A440C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D2C0E80" w14:textId="77777777" w:rsidR="00C42B8A" w:rsidRPr="0065079D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34FCEC" w14:textId="77777777" w:rsidR="00C42B8A" w:rsidRPr="0065079D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65079D" w14:paraId="5B0FDE27" w14:textId="77777777" w:rsidTr="00A440C8">
        <w:trPr>
          <w:cantSplit/>
          <w:trHeight w:val="660"/>
        </w:trPr>
        <w:tc>
          <w:tcPr>
            <w:tcW w:w="6946" w:type="dxa"/>
          </w:tcPr>
          <w:p w14:paraId="1C2C1EF3" w14:textId="77777777" w:rsidR="00C42B8A" w:rsidRPr="0065079D" w:rsidRDefault="00C42B8A" w:rsidP="00E9723E">
            <w:pPr>
              <w:shd w:val="solid" w:color="FFFFFF" w:fill="FFFFFF"/>
              <w:snapToGrid w:val="0"/>
              <w:spacing w:before="0" w:after="240"/>
              <w:ind w:left="1134" w:hanging="1134"/>
              <w:jc w:val="left"/>
              <w:rPr>
                <w:rFonts w:cs="Times New Roman"/>
                <w:sz w:val="20"/>
                <w:szCs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2977" w:type="dxa"/>
          </w:tcPr>
          <w:p w14:paraId="63AC10DD" w14:textId="20529E2F" w:rsidR="00C42B8A" w:rsidRPr="0065079D" w:rsidRDefault="00C42B8A" w:rsidP="00324560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sz w:val="18"/>
                <w:szCs w:val="18"/>
                <w:lang w:eastAsia="zh-CN"/>
              </w:rPr>
            </w:pP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Документ RRB1</w:t>
            </w:r>
            <w:r w:rsidR="00912443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</w:t>
            </w:r>
            <w:r w:rsidR="00AA47FE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3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/</w:t>
            </w:r>
            <w:r w:rsidR="00AA47FE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6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-R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</w:r>
            <w:r w:rsidR="00AA47FE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17</w:t>
            </w:r>
            <w:r w:rsidR="002F6D79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AA47FE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октября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201</w:t>
            </w:r>
            <w:r w:rsidR="00912443"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 года</w:t>
            </w:r>
            <w:r w:rsidRPr="0065079D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  <w:t>Оригинал: английский</w:t>
            </w:r>
          </w:p>
        </w:tc>
      </w:tr>
      <w:tr w:rsidR="00C42B8A" w:rsidRPr="0065079D" w14:paraId="10B5E9DB" w14:textId="77777777" w:rsidTr="00A440C8">
        <w:trPr>
          <w:cantSplit/>
          <w:trHeight w:val="770"/>
        </w:trPr>
        <w:tc>
          <w:tcPr>
            <w:tcW w:w="9923" w:type="dxa"/>
            <w:gridSpan w:val="2"/>
          </w:tcPr>
          <w:p w14:paraId="0ACA5F47" w14:textId="77777777" w:rsidR="00C42B8A" w:rsidRPr="0065079D" w:rsidRDefault="00C42B8A" w:rsidP="00E9723E">
            <w:pPr>
              <w:snapToGrid w:val="0"/>
              <w:spacing w:before="480"/>
              <w:jc w:val="center"/>
              <w:rPr>
                <w:rFonts w:cs="Times New Roman"/>
                <w:b/>
                <w:sz w:val="26"/>
                <w:szCs w:val="20"/>
              </w:rPr>
            </w:pPr>
            <w:bookmarkStart w:id="3" w:name="drec" w:colFirst="0" w:colLast="0"/>
            <w:bookmarkStart w:id="4" w:name="dtitle1"/>
            <w:bookmarkEnd w:id="2"/>
          </w:p>
        </w:tc>
      </w:tr>
      <w:tr w:rsidR="00C42B8A" w:rsidRPr="0065079D" w14:paraId="356C40C9" w14:textId="77777777" w:rsidTr="00A440C8">
        <w:trPr>
          <w:cantSplit/>
        </w:trPr>
        <w:tc>
          <w:tcPr>
            <w:tcW w:w="9923" w:type="dxa"/>
            <w:gridSpan w:val="2"/>
          </w:tcPr>
          <w:p w14:paraId="2DD93FD7" w14:textId="10792E76" w:rsidR="00C42B8A" w:rsidRPr="0065079D" w:rsidRDefault="00C42B8A" w:rsidP="00AA1054">
            <w:pPr>
              <w:pStyle w:val="Title1"/>
            </w:pPr>
            <w:r w:rsidRPr="0065079D">
              <w:t>КРАТКИЙ обзор РЕШЕНИй</w:t>
            </w:r>
          </w:p>
          <w:p w14:paraId="0272E750" w14:textId="253D7A1B" w:rsidR="00C42B8A" w:rsidRPr="0065079D" w:rsidRDefault="00912443" w:rsidP="00AA1054">
            <w:pPr>
              <w:pStyle w:val="Title1"/>
            </w:pPr>
            <w:r w:rsidRPr="0065079D">
              <w:t>вос</w:t>
            </w:r>
            <w:r w:rsidR="00324560" w:rsidRPr="0065079D">
              <w:t>емь</w:t>
            </w:r>
            <w:r w:rsidRPr="0065079D">
              <w:t>десят</w:t>
            </w:r>
            <w:r w:rsidR="00324560" w:rsidRPr="0065079D">
              <w:t xml:space="preserve"> </w:t>
            </w:r>
            <w:r w:rsidR="007975CD" w:rsidRPr="0065079D">
              <w:t>второго</w:t>
            </w:r>
            <w:r w:rsidR="00324560" w:rsidRPr="0065079D">
              <w:t xml:space="preserve"> </w:t>
            </w:r>
            <w:r w:rsidR="00D4095D" w:rsidRPr="0065079D">
              <w:t>СОБРАНИЯ</w:t>
            </w:r>
          </w:p>
          <w:p w14:paraId="0D209120" w14:textId="77777777" w:rsidR="00C42B8A" w:rsidRPr="0065079D" w:rsidRDefault="00C42B8A" w:rsidP="00AA1054">
            <w:pPr>
              <w:pStyle w:val="Title1"/>
            </w:pPr>
            <w:r w:rsidRPr="0065079D">
              <w:t>РАДИОРЕГЛАМЕНТАРНОГО КОМИТЕТА</w:t>
            </w:r>
          </w:p>
        </w:tc>
      </w:tr>
      <w:tr w:rsidR="00C42B8A" w:rsidRPr="0065079D" w14:paraId="7514A565" w14:textId="77777777" w:rsidTr="00A440C8">
        <w:trPr>
          <w:cantSplit/>
        </w:trPr>
        <w:tc>
          <w:tcPr>
            <w:tcW w:w="9923" w:type="dxa"/>
            <w:gridSpan w:val="2"/>
          </w:tcPr>
          <w:p w14:paraId="14FE266B" w14:textId="4834676C" w:rsidR="00C42B8A" w:rsidRPr="0065079D" w:rsidRDefault="002F6D79" w:rsidP="003245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</w:rPr>
            </w:pPr>
            <w:r w:rsidRPr="0065079D">
              <w:rPr>
                <w:rFonts w:cs="Times New Roman"/>
                <w:caps/>
              </w:rPr>
              <w:t>1</w:t>
            </w:r>
            <w:r w:rsidR="007975CD" w:rsidRPr="0065079D">
              <w:rPr>
                <w:rFonts w:cs="Times New Roman"/>
                <w:caps/>
              </w:rPr>
              <w:t>4</w:t>
            </w:r>
            <w:r w:rsidRPr="0065079D">
              <w:rPr>
                <w:rFonts w:cs="Times New Roman"/>
                <w:caps/>
              </w:rPr>
              <w:t>−</w:t>
            </w:r>
            <w:r w:rsidR="00324560" w:rsidRPr="0065079D">
              <w:rPr>
                <w:rFonts w:cs="Times New Roman"/>
                <w:caps/>
              </w:rPr>
              <w:t>1</w:t>
            </w:r>
            <w:r w:rsidR="007975CD" w:rsidRPr="0065079D">
              <w:rPr>
                <w:rFonts w:cs="Times New Roman"/>
                <w:caps/>
              </w:rPr>
              <w:t>7</w:t>
            </w:r>
            <w:r w:rsidRPr="0065079D">
              <w:rPr>
                <w:rFonts w:cs="Times New Roman"/>
                <w:caps/>
              </w:rPr>
              <w:t> </w:t>
            </w:r>
            <w:r w:rsidR="007975CD" w:rsidRPr="0065079D">
              <w:rPr>
                <w:rFonts w:cs="Times New Roman"/>
              </w:rPr>
              <w:t xml:space="preserve">октября </w:t>
            </w:r>
            <w:r w:rsidR="00C42B8A" w:rsidRPr="0065079D">
              <w:rPr>
                <w:rFonts w:cs="Times New Roman"/>
              </w:rPr>
              <w:t>201</w:t>
            </w:r>
            <w:r w:rsidR="00912443" w:rsidRPr="0065079D">
              <w:rPr>
                <w:rFonts w:cs="Times New Roman"/>
              </w:rPr>
              <w:t>9</w:t>
            </w:r>
            <w:r w:rsidR="00C42B8A" w:rsidRPr="0065079D">
              <w:rPr>
                <w:rFonts w:cs="Times New Roman"/>
              </w:rPr>
              <w:t xml:space="preserve"> года</w:t>
            </w:r>
          </w:p>
        </w:tc>
      </w:tr>
    </w:tbl>
    <w:bookmarkEnd w:id="3"/>
    <w:bookmarkEnd w:id="4"/>
    <w:p w14:paraId="799FB824" w14:textId="150C2539" w:rsidR="009C0478" w:rsidRPr="0065079D" w:rsidRDefault="009C0478" w:rsidP="00324560">
      <w:pPr>
        <w:tabs>
          <w:tab w:val="clear" w:pos="1985"/>
        </w:tabs>
        <w:snapToGrid w:val="0"/>
        <w:spacing w:before="720"/>
        <w:ind w:left="2693" w:hanging="2693"/>
        <w:jc w:val="left"/>
        <w:rPr>
          <w:rFonts w:asciiTheme="majorBidi" w:hAnsiTheme="majorBidi" w:cstheme="majorBidi"/>
          <w:bCs/>
          <w:szCs w:val="20"/>
        </w:rPr>
      </w:pPr>
      <w:r w:rsidRPr="0065079D">
        <w:rPr>
          <w:rFonts w:cs="Times New Roman"/>
          <w:bCs/>
          <w:szCs w:val="20"/>
          <w:u w:val="single"/>
        </w:rPr>
        <w:t>Присутствовали</w:t>
      </w:r>
      <w:r w:rsidRPr="0065079D">
        <w:rPr>
          <w:rFonts w:cs="Times New Roman"/>
          <w:bCs/>
          <w:szCs w:val="20"/>
        </w:rPr>
        <w:t>:</w:t>
      </w:r>
      <w:r w:rsidRPr="0065079D">
        <w:rPr>
          <w:rFonts w:cs="Times New Roman"/>
          <w:bCs/>
          <w:szCs w:val="20"/>
        </w:rPr>
        <w:tab/>
      </w:r>
      <w:r w:rsidR="00AA1054" w:rsidRPr="0065079D">
        <w:rPr>
          <w:rFonts w:cs="Times New Roman"/>
          <w:bCs/>
          <w:szCs w:val="20"/>
        </w:rPr>
        <w:tab/>
      </w:r>
      <w:r w:rsidRPr="0065079D">
        <w:rPr>
          <w:u w:val="single"/>
        </w:rPr>
        <w:t>Члены РРК</w:t>
      </w:r>
      <w:r w:rsidR="00024632" w:rsidRPr="0065079D">
        <w:rPr>
          <w:rFonts w:asciiTheme="majorBidi" w:hAnsiTheme="majorBidi" w:cstheme="majorBidi"/>
          <w:bCs/>
          <w:szCs w:val="20"/>
          <w:u w:val="single"/>
        </w:rPr>
        <w:br/>
      </w:r>
      <w:r w:rsidRPr="0065079D">
        <w:rPr>
          <w:rFonts w:asciiTheme="majorBidi" w:hAnsiTheme="majorBidi" w:cstheme="majorBidi"/>
          <w:bCs/>
          <w:szCs w:val="20"/>
        </w:rPr>
        <w:br/>
      </w:r>
      <w:r w:rsidR="00B7039A" w:rsidRPr="0065079D">
        <w:t>г</w:t>
      </w:r>
      <w:r w:rsidR="00B7039A" w:rsidRPr="0065079D">
        <w:noBreakHyphen/>
        <w:t>жа Л. ЖЕАНТИ</w:t>
      </w:r>
      <w:r w:rsidR="00E9723E" w:rsidRPr="0065079D">
        <w:t xml:space="preserve">, </w:t>
      </w:r>
      <w:r w:rsidR="00D47F20" w:rsidRPr="0065079D">
        <w:t>Председатель</w:t>
      </w:r>
      <w:r w:rsidR="00E9723E" w:rsidRPr="0065079D">
        <w:t>,</w:t>
      </w:r>
      <w:r w:rsidR="00E9723E" w:rsidRPr="0065079D">
        <w:rPr>
          <w:rFonts w:asciiTheme="majorBidi" w:hAnsiTheme="majorBidi" w:cstheme="majorBidi"/>
          <w:bCs/>
          <w:szCs w:val="20"/>
        </w:rPr>
        <w:t xml:space="preserve"> </w:t>
      </w:r>
      <w:r w:rsidR="00024632" w:rsidRPr="0065079D">
        <w:rPr>
          <w:rFonts w:asciiTheme="majorBidi" w:hAnsiTheme="majorBidi" w:cstheme="majorBidi"/>
          <w:bCs/>
          <w:szCs w:val="20"/>
        </w:rPr>
        <w:br/>
      </w:r>
      <w:r w:rsidR="002F6D79" w:rsidRPr="0065079D">
        <w:rPr>
          <w:rFonts w:asciiTheme="majorBidi" w:hAnsiTheme="majorBidi" w:cstheme="majorBidi"/>
          <w:bCs/>
          <w:szCs w:val="20"/>
        </w:rPr>
        <w:br/>
      </w:r>
      <w:r w:rsidR="002F6D79" w:rsidRPr="0065079D">
        <w:t>г</w:t>
      </w:r>
      <w:r w:rsidR="002F6D79" w:rsidRPr="0065079D">
        <w:noBreakHyphen/>
        <w:t>жа </w:t>
      </w:r>
      <w:r w:rsidR="001904FE" w:rsidRPr="0065079D">
        <w:t>Ш. БОМЬЕ</w:t>
      </w:r>
      <w:r w:rsidR="004D1FCA" w:rsidRPr="0065079D">
        <w:t>,</w:t>
      </w:r>
      <w:r w:rsidR="001904FE" w:rsidRPr="0065079D">
        <w:t xml:space="preserve"> </w:t>
      </w:r>
      <w:r w:rsidR="00E9723E" w:rsidRPr="0065079D">
        <w:t xml:space="preserve">заместитель </w:t>
      </w:r>
      <w:r w:rsidR="00D47F20" w:rsidRPr="0065079D">
        <w:t>Председателя</w:t>
      </w:r>
      <w:r w:rsidR="00024632" w:rsidRPr="0065079D">
        <w:rPr>
          <w:rFonts w:asciiTheme="majorBidi" w:hAnsiTheme="majorBidi" w:cstheme="majorBidi"/>
          <w:bCs/>
          <w:szCs w:val="20"/>
        </w:rPr>
        <w:br/>
      </w:r>
      <w:r w:rsidRPr="0065079D">
        <w:rPr>
          <w:rFonts w:asciiTheme="majorBidi" w:hAnsiTheme="majorBidi" w:cstheme="majorBidi"/>
          <w:bCs/>
          <w:szCs w:val="20"/>
        </w:rPr>
        <w:br/>
      </w:r>
      <w:r w:rsidR="009453BC" w:rsidRPr="0065079D">
        <w:t>г-н </w:t>
      </w:r>
      <w:r w:rsidR="001904FE" w:rsidRPr="0065079D">
        <w:t>Т. АЛАМРИ</w:t>
      </w:r>
      <w:r w:rsidR="00CF3F78" w:rsidRPr="0065079D">
        <w:t>,</w:t>
      </w:r>
      <w:r w:rsidR="00CC2876" w:rsidRPr="0065079D">
        <w:rPr>
          <w:rFonts w:asciiTheme="minorHAnsi" w:hAnsiTheme="minorHAnsi" w:cs="Times New Roman"/>
          <w:sz w:val="24"/>
          <w:szCs w:val="20"/>
        </w:rPr>
        <w:t xml:space="preserve"> </w:t>
      </w:r>
      <w:r w:rsidR="00CC2876" w:rsidRPr="0065079D">
        <w:t xml:space="preserve">г-н E. </w:t>
      </w:r>
      <w:r w:rsidR="001A3ECF" w:rsidRPr="0065079D">
        <w:t>АЗЗУЗ</w:t>
      </w:r>
      <w:r w:rsidR="00CC2876" w:rsidRPr="0065079D">
        <w:t>,</w:t>
      </w:r>
      <w:r w:rsidR="00CF3F78" w:rsidRPr="0065079D">
        <w:t xml:space="preserve"> </w:t>
      </w:r>
      <w:r w:rsidRPr="0065079D">
        <w:t>г-н </w:t>
      </w:r>
      <w:r w:rsidR="001904FE" w:rsidRPr="0065079D">
        <w:t>Л.Ф. БОРХОН</w:t>
      </w:r>
      <w:r w:rsidR="001904FE" w:rsidRPr="0065079D">
        <w:noBreakHyphen/>
        <w:t>ФИГЕРОА</w:t>
      </w:r>
      <w:r w:rsidR="00E63AF7" w:rsidRPr="0065079D">
        <w:t>,</w:t>
      </w:r>
      <w:r w:rsidRPr="0065079D">
        <w:t xml:space="preserve"> </w:t>
      </w:r>
      <w:r w:rsidR="00B7039A" w:rsidRPr="0065079D">
        <w:t>г</w:t>
      </w:r>
      <w:r w:rsidR="001904FE" w:rsidRPr="0065079D">
        <w:noBreakHyphen/>
      </w:r>
      <w:r w:rsidR="00B7039A" w:rsidRPr="0065079D">
        <w:t>жа </w:t>
      </w:r>
      <w:r w:rsidR="001904FE" w:rsidRPr="0065079D">
        <w:t>С. ХАСАНОВА</w:t>
      </w:r>
      <w:r w:rsidR="00DE120B" w:rsidRPr="0065079D">
        <w:t xml:space="preserve">, </w:t>
      </w:r>
      <w:r w:rsidR="002F6D79" w:rsidRPr="0065079D">
        <w:t>г</w:t>
      </w:r>
      <w:r w:rsidR="00324560" w:rsidRPr="0065079D">
        <w:noBreakHyphen/>
      </w:r>
      <w:r w:rsidR="002F6D79" w:rsidRPr="0065079D">
        <w:t>н</w:t>
      </w:r>
      <w:r w:rsidR="00B7039A" w:rsidRPr="0065079D">
        <w:t> </w:t>
      </w:r>
      <w:r w:rsidR="001904FE" w:rsidRPr="0065079D">
        <w:t>A. ХАСИМОТО</w:t>
      </w:r>
      <w:r w:rsidR="002F6D79" w:rsidRPr="0065079D">
        <w:t xml:space="preserve">, </w:t>
      </w:r>
      <w:r w:rsidR="005A5B61" w:rsidRPr="0065079D">
        <w:t>г</w:t>
      </w:r>
      <w:r w:rsidR="005A5B61" w:rsidRPr="0065079D">
        <w:noBreakHyphen/>
        <w:t xml:space="preserve">н И. АНРИ, </w:t>
      </w:r>
      <w:r w:rsidRPr="0065079D">
        <w:t>г-н </w:t>
      </w:r>
      <w:r w:rsidR="001904FE" w:rsidRPr="0065079D">
        <w:t>Д.К. ХОАН</w:t>
      </w:r>
      <w:r w:rsidRPr="0065079D">
        <w:t>, г</w:t>
      </w:r>
      <w:r w:rsidR="001A3ECF" w:rsidRPr="0065079D">
        <w:noBreakHyphen/>
      </w:r>
      <w:r w:rsidRPr="0065079D">
        <w:t>н</w:t>
      </w:r>
      <w:r w:rsidR="00B7039A" w:rsidRPr="0065079D">
        <w:t> </w:t>
      </w:r>
      <w:r w:rsidR="001904FE" w:rsidRPr="0065079D">
        <w:t>С.М. МЧУНУ</w:t>
      </w:r>
      <w:r w:rsidR="00E63AF7" w:rsidRPr="0065079D">
        <w:t>, г</w:t>
      </w:r>
      <w:r w:rsidR="001332D4" w:rsidRPr="0065079D">
        <w:noBreakHyphen/>
      </w:r>
      <w:r w:rsidR="005A5B61" w:rsidRPr="0065079D">
        <w:t>н</w:t>
      </w:r>
      <w:r w:rsidR="00E63AF7" w:rsidRPr="0065079D">
        <w:t> </w:t>
      </w:r>
      <w:r w:rsidR="005A5B61" w:rsidRPr="0065079D">
        <w:t>Х. ТАЛИБ</w:t>
      </w:r>
      <w:r w:rsidR="00E63AF7" w:rsidRPr="0065079D">
        <w:t>,</w:t>
      </w:r>
      <w:r w:rsidR="00A440C8" w:rsidRPr="0065079D">
        <w:t xml:space="preserve"> г</w:t>
      </w:r>
      <w:r w:rsidR="00A440C8" w:rsidRPr="0065079D">
        <w:noBreakHyphen/>
      </w:r>
      <w:r w:rsidR="002F6D79" w:rsidRPr="0065079D">
        <w:t>н </w:t>
      </w:r>
      <w:r w:rsidR="005A5B61" w:rsidRPr="0065079D">
        <w:t>Н. ВАРЛАМОВ</w:t>
      </w:r>
    </w:p>
    <w:p w14:paraId="7F683AF4" w14:textId="7E657DCD" w:rsidR="009C0478" w:rsidRPr="0065079D" w:rsidRDefault="009C0478" w:rsidP="00B7039A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65079D">
        <w:rPr>
          <w:rFonts w:cs="Times New Roman"/>
          <w:bCs/>
          <w:szCs w:val="20"/>
          <w:u w:val="single"/>
        </w:rPr>
        <w:t>Исполнительный секретарь РРК</w:t>
      </w:r>
      <w:r w:rsidRPr="0065079D">
        <w:rPr>
          <w:rFonts w:cs="Times New Roman"/>
          <w:bCs/>
          <w:szCs w:val="20"/>
          <w:u w:val="single"/>
        </w:rPr>
        <w:br/>
      </w:r>
      <w:r w:rsidRPr="0065079D">
        <w:rPr>
          <w:rFonts w:cs="Times New Roman"/>
          <w:bCs/>
          <w:szCs w:val="20"/>
        </w:rPr>
        <w:t>г-н</w:t>
      </w:r>
      <w:r w:rsidR="00F524A3" w:rsidRPr="0065079D">
        <w:rPr>
          <w:rFonts w:cs="Times New Roman"/>
          <w:bCs/>
          <w:szCs w:val="20"/>
        </w:rPr>
        <w:t> М. МАНЕВИЧ</w:t>
      </w:r>
      <w:r w:rsidRPr="0065079D">
        <w:rPr>
          <w:rFonts w:cs="Times New Roman"/>
          <w:bCs/>
          <w:szCs w:val="20"/>
        </w:rPr>
        <w:t>, Директор БР</w:t>
      </w:r>
    </w:p>
    <w:p w14:paraId="5CAAA8D6" w14:textId="6867749B" w:rsidR="009C0478" w:rsidRPr="0065079D" w:rsidRDefault="009C0478" w:rsidP="00E24A96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65079D">
        <w:rPr>
          <w:rFonts w:cs="Times New Roman"/>
          <w:bCs/>
          <w:szCs w:val="20"/>
          <w:u w:val="single"/>
        </w:rPr>
        <w:t>Составители протоколов</w:t>
      </w:r>
      <w:r w:rsidRPr="0065079D">
        <w:rPr>
          <w:rFonts w:cs="Times New Roman"/>
          <w:bCs/>
          <w:szCs w:val="20"/>
          <w:u w:val="single"/>
        </w:rPr>
        <w:br/>
      </w:r>
      <w:r w:rsidRPr="0065079D">
        <w:rPr>
          <w:rFonts w:cs="Times New Roman"/>
          <w:bCs/>
          <w:szCs w:val="20"/>
        </w:rPr>
        <w:t xml:space="preserve">г-н Т. ЭЛДРИДЖ и г-жа </w:t>
      </w:r>
      <w:r w:rsidR="001A3ECF" w:rsidRPr="0065079D">
        <w:rPr>
          <w:rFonts w:cs="Times New Roman"/>
          <w:bCs/>
          <w:szCs w:val="20"/>
        </w:rPr>
        <w:t>С</w:t>
      </w:r>
      <w:r w:rsidR="0058000B" w:rsidRPr="0065079D">
        <w:rPr>
          <w:color w:val="000000"/>
        </w:rPr>
        <w:t xml:space="preserve">. </w:t>
      </w:r>
      <w:r w:rsidR="001A3ECF" w:rsidRPr="0065079D">
        <w:rPr>
          <w:color w:val="000000"/>
        </w:rPr>
        <w:t>МУТТИ</w:t>
      </w:r>
    </w:p>
    <w:p w14:paraId="1A1BFFDF" w14:textId="5C38D851" w:rsidR="009C0478" w:rsidRPr="0065079D" w:rsidRDefault="009C0478" w:rsidP="00637D93">
      <w:pPr>
        <w:tabs>
          <w:tab w:val="clear" w:pos="1985"/>
        </w:tabs>
        <w:snapToGrid w:val="0"/>
        <w:spacing w:before="240"/>
        <w:ind w:left="2693" w:hanging="2693"/>
        <w:jc w:val="left"/>
        <w:rPr>
          <w:rFonts w:cs="Times New Roman"/>
          <w:bCs/>
          <w:szCs w:val="20"/>
        </w:rPr>
      </w:pPr>
      <w:r w:rsidRPr="0065079D">
        <w:rPr>
          <w:rFonts w:cs="Times New Roman"/>
          <w:bCs/>
          <w:szCs w:val="20"/>
          <w:u w:val="single"/>
        </w:rPr>
        <w:t>Также присутствовали</w:t>
      </w:r>
      <w:r w:rsidRPr="0065079D">
        <w:rPr>
          <w:rFonts w:cs="Times New Roman"/>
          <w:bCs/>
          <w:szCs w:val="20"/>
        </w:rPr>
        <w:t>:</w:t>
      </w:r>
      <w:r w:rsidRPr="0065079D">
        <w:rPr>
          <w:rFonts w:cs="Times New Roman"/>
          <w:bCs/>
          <w:szCs w:val="20"/>
        </w:rPr>
        <w:tab/>
      </w:r>
      <w:bookmarkStart w:id="5" w:name="lt_pId050"/>
      <w:r w:rsidR="00324560" w:rsidRPr="0065079D">
        <w:rPr>
          <w:bCs/>
          <w:szCs w:val="20"/>
        </w:rPr>
        <w:t>г</w:t>
      </w:r>
      <w:r w:rsidR="00324560" w:rsidRPr="0065079D">
        <w:rPr>
          <w:bCs/>
          <w:szCs w:val="20"/>
        </w:rPr>
        <w:noBreakHyphen/>
        <w:t xml:space="preserve">жа </w:t>
      </w:r>
      <w:r w:rsidR="00637D93" w:rsidRPr="0065079D">
        <w:rPr>
          <w:color w:val="000000"/>
        </w:rPr>
        <w:t>Дж. УИЛСОН</w:t>
      </w:r>
      <w:r w:rsidR="00324560" w:rsidRPr="0065079D">
        <w:rPr>
          <w:bCs/>
          <w:szCs w:val="20"/>
        </w:rPr>
        <w:t xml:space="preserve">, </w:t>
      </w:r>
      <w:r w:rsidR="00637D93" w:rsidRPr="0065079D">
        <w:rPr>
          <w:color w:val="000000"/>
        </w:rPr>
        <w:t>заместитель Директора БР и руководитель IAP</w:t>
      </w:r>
      <w:r w:rsidR="00B7039A" w:rsidRPr="0065079D">
        <w:rPr>
          <w:bCs/>
          <w:szCs w:val="20"/>
        </w:rPr>
        <w:br/>
      </w:r>
      <w:r w:rsidR="007156AF" w:rsidRPr="0065079D">
        <w:rPr>
          <w:bCs/>
          <w:szCs w:val="20"/>
        </w:rPr>
        <w:t xml:space="preserve">г-н </w:t>
      </w:r>
      <w:r w:rsidR="00CF3F78" w:rsidRPr="0065079D">
        <w:rPr>
          <w:bCs/>
          <w:szCs w:val="20"/>
        </w:rPr>
        <w:t>А</w:t>
      </w:r>
      <w:r w:rsidR="007156AF" w:rsidRPr="0065079D">
        <w:rPr>
          <w:bCs/>
          <w:szCs w:val="20"/>
        </w:rPr>
        <w:t xml:space="preserve">. </w:t>
      </w:r>
      <w:r w:rsidR="00CF3F78" w:rsidRPr="0065079D">
        <w:rPr>
          <w:bCs/>
          <w:szCs w:val="20"/>
        </w:rPr>
        <w:t>ВАЛЛЕ</w:t>
      </w:r>
      <w:r w:rsidR="007156AF" w:rsidRPr="0065079D">
        <w:rPr>
          <w:bCs/>
          <w:szCs w:val="20"/>
        </w:rPr>
        <w:t>, руководитель SSD</w:t>
      </w:r>
      <w:r w:rsidR="00B7039A" w:rsidRPr="0065079D">
        <w:rPr>
          <w:bCs/>
          <w:szCs w:val="20"/>
        </w:rPr>
        <w:br/>
      </w:r>
      <w:r w:rsidR="00B7039A" w:rsidRPr="0065079D">
        <w:rPr>
          <w:color w:val="000000"/>
        </w:rPr>
        <w:t>г-н Ч.Ч. ЛOO, руководитель SSD/SPR</w:t>
      </w:r>
      <w:r w:rsidR="00B7039A" w:rsidRPr="0065079D">
        <w:rPr>
          <w:color w:val="000000"/>
        </w:rPr>
        <w:br/>
      </w:r>
      <w:r w:rsidR="00324560" w:rsidRPr="0065079D">
        <w:rPr>
          <w:bCs/>
          <w:szCs w:val="20"/>
        </w:rPr>
        <w:t>г</w:t>
      </w:r>
      <w:r w:rsidR="00324560" w:rsidRPr="0065079D">
        <w:rPr>
          <w:bCs/>
          <w:szCs w:val="20"/>
        </w:rPr>
        <w:noBreakHyphen/>
        <w:t xml:space="preserve">н M. </w:t>
      </w:r>
      <w:r w:rsidR="00637D93" w:rsidRPr="0065079D">
        <w:rPr>
          <w:bCs/>
          <w:szCs w:val="20"/>
        </w:rPr>
        <w:t>САКАМОТО</w:t>
      </w:r>
      <w:r w:rsidR="00324560" w:rsidRPr="0065079D">
        <w:rPr>
          <w:bCs/>
          <w:szCs w:val="20"/>
        </w:rPr>
        <w:t xml:space="preserve">, </w:t>
      </w:r>
      <w:r w:rsidR="00637D93" w:rsidRPr="0065079D">
        <w:rPr>
          <w:bCs/>
          <w:szCs w:val="20"/>
        </w:rPr>
        <w:t>руководитель</w:t>
      </w:r>
      <w:r w:rsidR="00324560" w:rsidRPr="0065079D">
        <w:rPr>
          <w:bCs/>
          <w:szCs w:val="20"/>
        </w:rPr>
        <w:t xml:space="preserve"> SSD/SSC</w:t>
      </w:r>
      <w:r w:rsidR="00324560" w:rsidRPr="0065079D">
        <w:rPr>
          <w:bCs/>
          <w:szCs w:val="20"/>
        </w:rPr>
        <w:br/>
      </w:r>
      <w:r w:rsidR="00B7039A" w:rsidRPr="0065079D">
        <w:rPr>
          <w:bCs/>
          <w:szCs w:val="20"/>
        </w:rPr>
        <w:t>г-н Ц. ВАН, руководитель SSD/SNP</w:t>
      </w:r>
      <w:r w:rsidR="00CF3F78" w:rsidRPr="0065079D">
        <w:rPr>
          <w:bCs/>
          <w:szCs w:val="20"/>
        </w:rPr>
        <w:br/>
      </w:r>
      <w:r w:rsidR="00B7039A" w:rsidRPr="0065079D">
        <w:rPr>
          <w:bCs/>
          <w:szCs w:val="20"/>
        </w:rPr>
        <w:t>г-н Н. ВАСИЛЬЕВ, руководитель TSD</w:t>
      </w:r>
      <w:r w:rsidR="00B7039A" w:rsidRPr="0065079D">
        <w:rPr>
          <w:bCs/>
          <w:szCs w:val="20"/>
        </w:rPr>
        <w:br/>
        <w:t>г-н</w:t>
      </w:r>
      <w:r w:rsidR="00F524A3" w:rsidRPr="0065079D">
        <w:rPr>
          <w:color w:val="000000"/>
        </w:rPr>
        <w:t xml:space="preserve"> К. БОГЕНС</w:t>
      </w:r>
      <w:r w:rsidR="00B7039A" w:rsidRPr="0065079D">
        <w:rPr>
          <w:bCs/>
          <w:szCs w:val="20"/>
        </w:rPr>
        <w:t>, руководитель</w:t>
      </w:r>
      <w:r w:rsidR="00B7039A" w:rsidRPr="0065079D">
        <w:t xml:space="preserve"> </w:t>
      </w:r>
      <w:r w:rsidR="00B7039A" w:rsidRPr="0065079D">
        <w:rPr>
          <w:bCs/>
          <w:szCs w:val="20"/>
        </w:rPr>
        <w:t>TSD/FMD</w:t>
      </w:r>
      <w:r w:rsidR="00345A44" w:rsidRPr="0065079D">
        <w:rPr>
          <w:bCs/>
          <w:szCs w:val="20"/>
        </w:rPr>
        <w:br/>
      </w:r>
      <w:r w:rsidR="00345A44" w:rsidRPr="0065079D">
        <w:t>г-н Б. БА, руководитель TSD/TPR</w:t>
      </w:r>
      <w:r w:rsidR="00B7039A" w:rsidRPr="0065079D">
        <w:rPr>
          <w:bCs/>
          <w:szCs w:val="20"/>
        </w:rPr>
        <w:br/>
      </w:r>
      <w:r w:rsidR="00C157E1" w:rsidRPr="0065079D">
        <w:rPr>
          <w:bCs/>
          <w:szCs w:val="20"/>
        </w:rPr>
        <w:t xml:space="preserve">г-жа И. ГАЗИ, руководитель </w:t>
      </w:r>
      <w:r w:rsidR="00C157E1" w:rsidRPr="0065079D">
        <w:rPr>
          <w:szCs w:val="20"/>
        </w:rPr>
        <w:t>TSD/BCD</w:t>
      </w:r>
      <w:r w:rsidR="00C157E1" w:rsidRPr="0065079D">
        <w:rPr>
          <w:szCs w:val="20"/>
        </w:rPr>
        <w:br/>
      </w:r>
      <w:r w:rsidR="00345A44" w:rsidRPr="0065079D">
        <w:t>г-н</w:t>
      </w:r>
      <w:r w:rsidR="00345A44" w:rsidRPr="0065079D">
        <w:rPr>
          <w:bCs/>
          <w:szCs w:val="20"/>
        </w:rPr>
        <w:t xml:space="preserve"> A. </w:t>
      </w:r>
      <w:r w:rsidR="001A3ECF" w:rsidRPr="0065079D">
        <w:rPr>
          <w:bCs/>
          <w:szCs w:val="20"/>
        </w:rPr>
        <w:t>МАНАРА</w:t>
      </w:r>
      <w:r w:rsidR="00345A44" w:rsidRPr="0065079D">
        <w:rPr>
          <w:bCs/>
          <w:szCs w:val="20"/>
        </w:rPr>
        <w:t>, TSD/BCD</w:t>
      </w:r>
      <w:r w:rsidR="007156AF" w:rsidRPr="0065079D">
        <w:rPr>
          <w:bCs/>
          <w:szCs w:val="20"/>
        </w:rPr>
        <w:br/>
      </w:r>
      <w:bookmarkEnd w:id="5"/>
      <w:r w:rsidRPr="0065079D">
        <w:rPr>
          <w:bCs/>
          <w:szCs w:val="20"/>
        </w:rPr>
        <w:t xml:space="preserve">г-н Д. БОТА, SGD </w:t>
      </w:r>
      <w:r w:rsidRPr="0065079D">
        <w:rPr>
          <w:bCs/>
          <w:szCs w:val="20"/>
        </w:rPr>
        <w:br/>
        <w:t>г-жа К. ГОЗАЛЬ, административный секретарь</w:t>
      </w:r>
    </w:p>
    <w:p w14:paraId="3F33D797" w14:textId="77777777" w:rsidR="009C0478" w:rsidRPr="0065079D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42E2A3EE" w14:textId="77777777" w:rsidR="009C0478" w:rsidRPr="0065079D" w:rsidRDefault="009C0478" w:rsidP="00E9723E">
      <w:pPr>
        <w:snapToGrid w:val="0"/>
        <w:jc w:val="left"/>
        <w:rPr>
          <w:rFonts w:cs="Times New Roman"/>
          <w:szCs w:val="20"/>
        </w:rPr>
        <w:sectPr w:rsidR="009C0478" w:rsidRPr="0065079D" w:rsidSect="007C43F5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"/>
        <w:tblW w:w="14559" w:type="dxa"/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515211" w:rsidRPr="0065079D" w14:paraId="5761BF43" w14:textId="77777777" w:rsidTr="00D47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  <w:vAlign w:val="center"/>
          </w:tcPr>
          <w:p w14:paraId="701F179C" w14:textId="77777777" w:rsidR="00F26C10" w:rsidRPr="0065079D" w:rsidRDefault="00F26C10" w:rsidP="00D47F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lastRenderedPageBreak/>
              <w:t>Пункт №</w:t>
            </w:r>
          </w:p>
        </w:tc>
        <w:tc>
          <w:tcPr>
            <w:tcW w:w="3698" w:type="dxa"/>
            <w:shd w:val="clear" w:color="auto" w:fill="DBE5F1" w:themeFill="accent1" w:themeFillTint="33"/>
            <w:vAlign w:val="center"/>
          </w:tcPr>
          <w:p w14:paraId="73D9A997" w14:textId="77777777" w:rsidR="00F26C10" w:rsidRPr="0065079D" w:rsidRDefault="00F26C10" w:rsidP="00D47F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Предмет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004BF1AE" w14:textId="77777777" w:rsidR="00F26C10" w:rsidRPr="0065079D" w:rsidRDefault="00F26C10" w:rsidP="00D47F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Меры/решения и основания</w:t>
            </w:r>
          </w:p>
        </w:tc>
        <w:tc>
          <w:tcPr>
            <w:tcW w:w="3080" w:type="dxa"/>
            <w:shd w:val="clear" w:color="auto" w:fill="DBE5F1" w:themeFill="accent1" w:themeFillTint="33"/>
            <w:vAlign w:val="center"/>
          </w:tcPr>
          <w:p w14:paraId="7C83625F" w14:textId="77777777" w:rsidR="00F26C10" w:rsidRPr="0065079D" w:rsidRDefault="00F26C10" w:rsidP="00D47F2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Последующие </w:t>
            </w:r>
            <w:r w:rsidRPr="0065079D">
              <w:rPr>
                <w:sz w:val="20"/>
                <w:szCs w:val="20"/>
              </w:rPr>
              <w:br/>
              <w:t>меры</w:t>
            </w:r>
          </w:p>
        </w:tc>
      </w:tr>
      <w:tr w:rsidR="00F433EC" w:rsidRPr="0065079D" w14:paraId="643BEDC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BF35304" w14:textId="77777777" w:rsidR="00F26C10" w:rsidRPr="0065079D" w:rsidRDefault="00F26C10" w:rsidP="004A0ADD">
            <w:pPr>
              <w:pStyle w:val="Tabletext"/>
              <w:jc w:val="center"/>
              <w:rPr>
                <w:bCs w:val="0"/>
                <w:szCs w:val="20"/>
              </w:rPr>
            </w:pPr>
            <w:r w:rsidRPr="0065079D">
              <w:rPr>
                <w:szCs w:val="20"/>
              </w:rPr>
              <w:t>1</w:t>
            </w:r>
          </w:p>
        </w:tc>
        <w:tc>
          <w:tcPr>
            <w:tcW w:w="3698" w:type="dxa"/>
          </w:tcPr>
          <w:p w14:paraId="20C4ACF4" w14:textId="77777777" w:rsidR="00F26C10" w:rsidRPr="0065079D" w:rsidRDefault="00F26C10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Открытие собрания</w:t>
            </w:r>
          </w:p>
        </w:tc>
        <w:tc>
          <w:tcPr>
            <w:tcW w:w="6946" w:type="dxa"/>
          </w:tcPr>
          <w:p w14:paraId="342BC0B8" w14:textId="3D51B023" w:rsidR="00F26C10" w:rsidRPr="0065079D" w:rsidRDefault="00637D93" w:rsidP="00735290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П</w:t>
            </w:r>
            <w:r w:rsidR="001C5289" w:rsidRPr="0065079D">
              <w:rPr>
                <w:szCs w:val="20"/>
              </w:rPr>
              <w:t xml:space="preserve">редседатель </w:t>
            </w:r>
            <w:r w:rsidR="00237A2E" w:rsidRPr="0065079D">
              <w:rPr>
                <w:szCs w:val="20"/>
              </w:rPr>
              <w:t>г-жа</w:t>
            </w:r>
            <w:r w:rsidR="00AA7A8E" w:rsidRPr="0065079D">
              <w:rPr>
                <w:szCs w:val="20"/>
              </w:rPr>
              <w:t> </w:t>
            </w:r>
            <w:r w:rsidR="00237A2E" w:rsidRPr="0065079D">
              <w:rPr>
                <w:szCs w:val="20"/>
              </w:rPr>
              <w:t>Л.</w:t>
            </w:r>
            <w:r w:rsidR="00AA7A8E" w:rsidRPr="0065079D">
              <w:rPr>
                <w:szCs w:val="20"/>
              </w:rPr>
              <w:t> </w:t>
            </w:r>
            <w:r w:rsidR="00237A2E" w:rsidRPr="0065079D">
              <w:rPr>
                <w:szCs w:val="20"/>
              </w:rPr>
              <w:t xml:space="preserve">ЖЕАНТИ </w:t>
            </w:r>
            <w:r w:rsidR="001C5289" w:rsidRPr="0065079D">
              <w:rPr>
                <w:szCs w:val="20"/>
              </w:rPr>
              <w:t>приветствовал</w:t>
            </w:r>
            <w:r w:rsidR="00237A2E" w:rsidRPr="0065079D">
              <w:rPr>
                <w:szCs w:val="20"/>
              </w:rPr>
              <w:t>а</w:t>
            </w:r>
            <w:r w:rsidR="001C5289" w:rsidRPr="0065079D">
              <w:rPr>
                <w:szCs w:val="20"/>
              </w:rPr>
              <w:t xml:space="preserve"> членов Комитета на</w:t>
            </w:r>
            <w:r w:rsidRPr="0065079D">
              <w:rPr>
                <w:szCs w:val="20"/>
              </w:rPr>
              <w:t xml:space="preserve"> его </w:t>
            </w:r>
            <w:r w:rsidR="00237A2E" w:rsidRPr="0065079D">
              <w:rPr>
                <w:szCs w:val="20"/>
              </w:rPr>
              <w:t>8</w:t>
            </w:r>
            <w:r w:rsidR="00AF2ADC" w:rsidRPr="0065079D">
              <w:rPr>
                <w:szCs w:val="20"/>
              </w:rPr>
              <w:t>2</w:t>
            </w:r>
            <w:r w:rsidR="001C5289" w:rsidRPr="0065079D">
              <w:rPr>
                <w:szCs w:val="20"/>
              </w:rPr>
              <w:noBreakHyphen/>
              <w:t>м собрании.</w:t>
            </w:r>
          </w:p>
          <w:p w14:paraId="6599F2C5" w14:textId="660E9FF4" w:rsidR="00F26C10" w:rsidRPr="0065079D" w:rsidRDefault="001C5289" w:rsidP="00735290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Директор Бюро радиосвязи г-н</w:t>
            </w:r>
            <w:r w:rsidR="006B79C8" w:rsidRPr="0065079D">
              <w:rPr>
                <w:szCs w:val="20"/>
              </w:rPr>
              <w:t> М. МАНЕВИЧ</w:t>
            </w:r>
            <w:r w:rsidRPr="0065079D">
              <w:rPr>
                <w:szCs w:val="20"/>
              </w:rPr>
              <w:t xml:space="preserve"> от имени Генерального секретаря г</w:t>
            </w:r>
            <w:r w:rsidRPr="0065079D">
              <w:rPr>
                <w:szCs w:val="20"/>
              </w:rPr>
              <w:noBreakHyphen/>
              <w:t xml:space="preserve">на Х. ЧЖАО также приветствовал членов </w:t>
            </w:r>
            <w:r w:rsidR="00237A2E" w:rsidRPr="0065079D">
              <w:rPr>
                <w:szCs w:val="20"/>
              </w:rPr>
              <w:t>Комитета</w:t>
            </w:r>
            <w:r w:rsidR="00284AE0" w:rsidRPr="0065079D">
              <w:rPr>
                <w:szCs w:val="20"/>
              </w:rPr>
              <w:t>,</w:t>
            </w:r>
            <w:r w:rsidR="00237A2E" w:rsidRPr="0065079D">
              <w:rPr>
                <w:szCs w:val="20"/>
              </w:rPr>
              <w:t xml:space="preserve"> </w:t>
            </w:r>
            <w:r w:rsidR="001A3ECF" w:rsidRPr="0065079D">
              <w:rPr>
                <w:szCs w:val="20"/>
              </w:rPr>
              <w:t>пожелал Комитету успешного проведения собрания и отметил далее, что Бюро полностью занято подготовкой к</w:t>
            </w:r>
            <w:r w:rsidR="00284AE0" w:rsidRPr="0065079D">
              <w:rPr>
                <w:szCs w:val="20"/>
              </w:rPr>
              <w:t xml:space="preserve"> ВКР-19</w:t>
            </w:r>
            <w:r w:rsidR="00F26C10" w:rsidRPr="0065079D">
              <w:rPr>
                <w:szCs w:val="20"/>
              </w:rPr>
              <w:t xml:space="preserve">. </w:t>
            </w:r>
          </w:p>
          <w:p w14:paraId="0D8D0F8A" w14:textId="4849163C" w:rsidR="00AF2ADC" w:rsidRPr="0065079D" w:rsidRDefault="001A3ECF" w:rsidP="00735290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Г</w:t>
            </w:r>
            <w:r w:rsidRPr="0065079D">
              <w:rPr>
                <w:szCs w:val="20"/>
              </w:rPr>
              <w:noBreakHyphen/>
              <w:t xml:space="preserve">н </w:t>
            </w:r>
            <w:r w:rsidR="00AF2ADC" w:rsidRPr="0065079D">
              <w:rPr>
                <w:szCs w:val="20"/>
              </w:rPr>
              <w:t xml:space="preserve">E. </w:t>
            </w:r>
            <w:r w:rsidRPr="0065079D">
              <w:rPr>
                <w:szCs w:val="20"/>
              </w:rPr>
              <w:t>АЗЗУЗ отметил, что будут приняты все практические меры для удовлетворения потребностей членов Комитета и администраций в период</w:t>
            </w:r>
            <w:r w:rsidR="00AF2ADC" w:rsidRPr="0065079D">
              <w:rPr>
                <w:szCs w:val="20"/>
              </w:rPr>
              <w:t xml:space="preserve"> ВКР-19</w:t>
            </w:r>
            <w:r w:rsidRPr="0065079D">
              <w:rPr>
                <w:szCs w:val="20"/>
              </w:rPr>
              <w:t xml:space="preserve"> и что к нему можно обращаться по всем административным проблемам и запросам во время конференции</w:t>
            </w:r>
            <w:r w:rsidR="00AF2ADC" w:rsidRPr="0065079D">
              <w:rPr>
                <w:szCs w:val="20"/>
              </w:rPr>
              <w:t>.</w:t>
            </w:r>
          </w:p>
        </w:tc>
        <w:tc>
          <w:tcPr>
            <w:tcW w:w="3080" w:type="dxa"/>
          </w:tcPr>
          <w:p w14:paraId="7799D98D" w14:textId="0D32FE88" w:rsidR="00F26C10" w:rsidRPr="0065079D" w:rsidRDefault="00A440C8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237A2E" w:rsidRPr="0065079D" w14:paraId="35385A4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5E53366" w14:textId="4DECCC15" w:rsidR="00237A2E" w:rsidRPr="0065079D" w:rsidRDefault="00237A2E" w:rsidP="004A0ADD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2</w:t>
            </w:r>
          </w:p>
        </w:tc>
        <w:tc>
          <w:tcPr>
            <w:tcW w:w="3698" w:type="dxa"/>
          </w:tcPr>
          <w:p w14:paraId="74F1C218" w14:textId="790BBC06" w:rsidR="00237A2E" w:rsidRPr="0065079D" w:rsidRDefault="00A82C52" w:rsidP="00A82C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 xml:space="preserve">Принятие повестки дня </w:t>
            </w:r>
            <w:r w:rsidRPr="0065079D">
              <w:rPr>
                <w:szCs w:val="20"/>
              </w:rPr>
              <w:br/>
            </w:r>
            <w:hyperlink r:id="rId12" w:history="1">
              <w:r w:rsidRPr="0065079D">
                <w:rPr>
                  <w:szCs w:val="20"/>
                </w:rPr>
                <w:t>(</w:t>
              </w:r>
              <w:hyperlink r:id="rId13" w:history="1">
                <w:r w:rsidR="00AF2ADC" w:rsidRPr="0065079D">
                  <w:rPr>
                    <w:rStyle w:val="Hyperlink"/>
                    <w:rFonts w:asciiTheme="minorHAnsi" w:hAnsiTheme="minorHAnsi"/>
                    <w:szCs w:val="20"/>
                  </w:rPr>
                  <w:t>RRB19-3/OJ/1(Rev.1)</w:t>
                </w:r>
              </w:hyperlink>
              <w:r w:rsidRPr="0065079D">
                <w:rPr>
                  <w:szCs w:val="20"/>
                </w:rPr>
                <w:t>)</w:t>
              </w:r>
            </w:hyperlink>
          </w:p>
        </w:tc>
        <w:tc>
          <w:tcPr>
            <w:tcW w:w="6946" w:type="dxa"/>
          </w:tcPr>
          <w:p w14:paraId="56724C2E" w14:textId="1A6075E9" w:rsidR="00A82C52" w:rsidRPr="0065079D" w:rsidRDefault="00A82C52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>Проект повестки дня был принят с изменениями, указанными в Документе </w:t>
            </w:r>
            <w:r w:rsidR="00AF2ADC" w:rsidRPr="0065079D">
              <w:rPr>
                <w:spacing w:val="-2"/>
                <w:sz w:val="20"/>
                <w:szCs w:val="20"/>
              </w:rPr>
              <w:t>RRB19-3/OJ/1(Rev.1)</w:t>
            </w:r>
            <w:r w:rsidRPr="0065079D">
              <w:rPr>
                <w:spacing w:val="-2"/>
                <w:sz w:val="20"/>
                <w:szCs w:val="20"/>
              </w:rPr>
              <w:t xml:space="preserve">. </w:t>
            </w:r>
            <w:r w:rsidR="006B3685" w:rsidRPr="0065079D">
              <w:rPr>
                <w:spacing w:val="-2"/>
                <w:sz w:val="20"/>
                <w:szCs w:val="20"/>
              </w:rPr>
              <w:t xml:space="preserve">Комитет принял решение включить для информации </w:t>
            </w:r>
            <w:r w:rsidR="005B7CB2" w:rsidRPr="0065079D">
              <w:rPr>
                <w:spacing w:val="-2"/>
                <w:sz w:val="20"/>
                <w:szCs w:val="20"/>
              </w:rPr>
              <w:t xml:space="preserve">Документ </w:t>
            </w:r>
            <w:r w:rsidR="00AF2ADC" w:rsidRPr="0065079D">
              <w:rPr>
                <w:spacing w:val="-2"/>
                <w:sz w:val="20"/>
                <w:szCs w:val="20"/>
              </w:rPr>
              <w:t>RRB19</w:t>
            </w:r>
            <w:r w:rsidR="00AF2ADC" w:rsidRPr="0065079D">
              <w:rPr>
                <w:spacing w:val="-2"/>
                <w:sz w:val="20"/>
                <w:szCs w:val="20"/>
              </w:rPr>
              <w:noBreakHyphen/>
              <w:t>3/DELAYED/1</w:t>
            </w:r>
            <w:r w:rsidRPr="0065079D">
              <w:rPr>
                <w:spacing w:val="-2"/>
                <w:sz w:val="20"/>
                <w:szCs w:val="20"/>
              </w:rPr>
              <w:t xml:space="preserve"> </w:t>
            </w:r>
            <w:r w:rsidR="006B3685" w:rsidRPr="0065079D">
              <w:rPr>
                <w:spacing w:val="-2"/>
                <w:sz w:val="20"/>
                <w:szCs w:val="20"/>
              </w:rPr>
              <w:t>в пункт </w:t>
            </w:r>
            <w:r w:rsidR="00AF2ADC" w:rsidRPr="0065079D">
              <w:rPr>
                <w:spacing w:val="-2"/>
                <w:sz w:val="20"/>
                <w:szCs w:val="20"/>
              </w:rPr>
              <w:t>5.1</w:t>
            </w:r>
            <w:r w:rsidR="006B3685" w:rsidRPr="0065079D">
              <w:rPr>
                <w:spacing w:val="-2"/>
                <w:sz w:val="20"/>
                <w:szCs w:val="20"/>
              </w:rPr>
              <w:t xml:space="preserve"> повестки дня</w:t>
            </w:r>
            <w:r w:rsidRPr="0065079D">
              <w:rPr>
                <w:spacing w:val="-2"/>
                <w:sz w:val="20"/>
                <w:szCs w:val="20"/>
              </w:rPr>
              <w:t>.</w:t>
            </w:r>
          </w:p>
          <w:p w14:paraId="79AFFE3D" w14:textId="4CCA9ABB" w:rsidR="00237A2E" w:rsidRPr="0065079D" w:rsidRDefault="005C144B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просил Бюро соблюдать предельный срок публикации всех документов до собрания</w:t>
            </w:r>
            <w:r w:rsidR="00AF2ADC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FB95D2C" w14:textId="0FA2BB8D" w:rsidR="00237A2E" w:rsidRPr="0065079D" w:rsidRDefault="009C160B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03CBD8EB" w14:textId="77777777" w:rsidTr="0089128B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46355721" w14:textId="108CAC31" w:rsidR="001F35FF" w:rsidRPr="0065079D" w:rsidRDefault="00A82C52" w:rsidP="004A0ADD">
            <w:pPr>
              <w:pStyle w:val="Tabletext"/>
              <w:jc w:val="center"/>
              <w:rPr>
                <w:bCs w:val="0"/>
                <w:szCs w:val="20"/>
              </w:rPr>
            </w:pPr>
            <w:r w:rsidRPr="0065079D">
              <w:rPr>
                <w:szCs w:val="20"/>
              </w:rPr>
              <w:t>3</w:t>
            </w:r>
          </w:p>
        </w:tc>
        <w:tc>
          <w:tcPr>
            <w:tcW w:w="3698" w:type="dxa"/>
            <w:vMerge w:val="restart"/>
          </w:tcPr>
          <w:p w14:paraId="1C4C20FE" w14:textId="7F51A06C" w:rsidR="001F35FF" w:rsidRPr="0065079D" w:rsidRDefault="00A82C52" w:rsidP="00A82C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Отчет Директора БР</w:t>
            </w:r>
            <w:r w:rsidRPr="0065079D">
              <w:rPr>
                <w:szCs w:val="20"/>
              </w:rPr>
              <w:br/>
            </w:r>
            <w:hyperlink r:id="rId14" w:history="1">
              <w:r w:rsidR="00EA4AC7" w:rsidRPr="0065079D">
                <w:rPr>
                  <w:rStyle w:val="Hyperlink"/>
                  <w:rFonts w:ascii="Calibri" w:hAnsi="Calibri"/>
                </w:rPr>
                <w:t>RRB19-3/2</w:t>
              </w:r>
            </w:hyperlink>
            <w:r w:rsidR="00EA4AC7" w:rsidRPr="0065079D">
              <w:t xml:space="preserve">; </w:t>
            </w:r>
            <w:hyperlink r:id="rId15" w:history="1">
              <w:r w:rsidR="00EA4AC7" w:rsidRPr="0065079D">
                <w:rPr>
                  <w:rStyle w:val="Hyperlink"/>
                  <w:rFonts w:ascii="Calibri" w:hAnsi="Calibri"/>
                </w:rPr>
                <w:t>RRB19-3/2(Add.1)</w:t>
              </w:r>
            </w:hyperlink>
            <w:r w:rsidR="00EA4AC7" w:rsidRPr="0065079D">
              <w:t>;</w:t>
            </w:r>
            <w:r w:rsidR="00EA4AC7" w:rsidRPr="0065079D">
              <w:rPr>
                <w:u w:val="single"/>
              </w:rPr>
              <w:br/>
            </w:r>
            <w:hyperlink r:id="rId16" w:history="1">
              <w:r w:rsidR="00EA4AC7" w:rsidRPr="0065079D">
                <w:rPr>
                  <w:rStyle w:val="Hyperlink"/>
                  <w:rFonts w:ascii="Calibri" w:hAnsi="Calibri"/>
                </w:rPr>
                <w:t>RRB19-3/2(Add.2)</w:t>
              </w:r>
            </w:hyperlink>
            <w:r w:rsidR="00EA4AC7" w:rsidRPr="0065079D">
              <w:t xml:space="preserve">; </w:t>
            </w:r>
            <w:hyperlink r:id="rId17" w:history="1">
              <w:r w:rsidR="00EA4AC7" w:rsidRPr="0065079D">
                <w:rPr>
                  <w:rStyle w:val="Hyperlink"/>
                  <w:rFonts w:ascii="Calibri" w:hAnsi="Calibri"/>
                </w:rPr>
                <w:t>RRB19-3/2(Add.3)</w:t>
              </w:r>
            </w:hyperlink>
            <w:r w:rsidR="00EA4AC7" w:rsidRPr="0065079D">
              <w:t>;</w:t>
            </w:r>
            <w:r w:rsidR="00EA4AC7" w:rsidRPr="0065079D">
              <w:rPr>
                <w:u w:val="single"/>
              </w:rPr>
              <w:br/>
            </w:r>
            <w:hyperlink r:id="rId18" w:history="1">
              <w:r w:rsidR="00EA4AC7" w:rsidRPr="0065079D">
                <w:rPr>
                  <w:rStyle w:val="Hyperlink"/>
                  <w:rFonts w:ascii="Calibri" w:hAnsi="Calibri"/>
                </w:rPr>
                <w:t>RRB19-3/2(Add.4)</w:t>
              </w:r>
            </w:hyperlink>
            <w:r w:rsidR="00EA4AC7" w:rsidRPr="0065079D">
              <w:t>;</w:t>
            </w:r>
            <w:r w:rsidR="00EA4AC7" w:rsidRPr="0065079D">
              <w:rPr>
                <w:u w:val="single"/>
              </w:rPr>
              <w:br/>
            </w:r>
            <w:hyperlink r:id="rId19" w:history="1">
              <w:r w:rsidR="00EA4AC7" w:rsidRPr="0065079D">
                <w:rPr>
                  <w:rStyle w:val="Hyperlink"/>
                  <w:rFonts w:ascii="Calibri" w:hAnsi="Calibri"/>
                </w:rPr>
                <w:t>RRB19-3/2(Add.4)(Corr.1)</w:t>
              </w:r>
            </w:hyperlink>
            <w:r w:rsidR="00EA4AC7" w:rsidRPr="0065079D">
              <w:t>;</w:t>
            </w:r>
            <w:r w:rsidR="00EA4AC7" w:rsidRPr="0065079D">
              <w:rPr>
                <w:u w:val="single"/>
              </w:rPr>
              <w:br/>
            </w:r>
            <w:hyperlink r:id="rId20" w:history="1">
              <w:r w:rsidR="00EA4AC7" w:rsidRPr="0065079D">
                <w:rPr>
                  <w:rStyle w:val="Hyperlink"/>
                  <w:rFonts w:ascii="Calibri" w:hAnsi="Calibri"/>
                </w:rPr>
                <w:t>RRB19-3/2(Add.5)</w:t>
              </w:r>
            </w:hyperlink>
            <w:r w:rsidR="00EA4AC7" w:rsidRPr="0065079D">
              <w:t xml:space="preserve">; </w:t>
            </w:r>
            <w:hyperlink r:id="rId21" w:history="1">
              <w:r w:rsidR="00EA4AC7" w:rsidRPr="0065079D">
                <w:rPr>
                  <w:rStyle w:val="Hyperlink"/>
                  <w:rFonts w:ascii="Calibri" w:hAnsi="Calibri"/>
                </w:rPr>
                <w:t>RRB19-3/2(Add.6)</w:t>
              </w:r>
            </w:hyperlink>
            <w:r w:rsidR="00EA4AC7" w:rsidRPr="0065079D">
              <w:t>;</w:t>
            </w:r>
            <w:r w:rsidR="00EA4AC7" w:rsidRPr="0065079D">
              <w:rPr>
                <w:u w:val="single"/>
              </w:rPr>
              <w:t xml:space="preserve"> </w:t>
            </w:r>
            <w:hyperlink r:id="rId22" w:history="1">
              <w:r w:rsidR="00EA4AC7" w:rsidRPr="0065079D">
                <w:rPr>
                  <w:rStyle w:val="Hyperlink"/>
                  <w:rFonts w:ascii="Calibri" w:hAnsi="Calibri"/>
                </w:rPr>
                <w:t>RRB19-3/2(Add.7)</w:t>
              </w:r>
            </w:hyperlink>
          </w:p>
        </w:tc>
        <w:tc>
          <w:tcPr>
            <w:tcW w:w="6946" w:type="dxa"/>
          </w:tcPr>
          <w:p w14:paraId="7CD67C39" w14:textId="792701BA" w:rsidR="001F35FF" w:rsidRPr="0065079D" w:rsidRDefault="001F35FF" w:rsidP="007352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12" w:name="lt_pId068"/>
            <w:r w:rsidRPr="0065079D">
              <w:rPr>
                <w:sz w:val="20"/>
                <w:szCs w:val="20"/>
              </w:rPr>
              <w:t xml:space="preserve">Комитет подробно рассмотрел </w:t>
            </w:r>
            <w:r w:rsidR="00A60F44" w:rsidRPr="0065079D">
              <w:rPr>
                <w:sz w:val="20"/>
                <w:szCs w:val="20"/>
              </w:rPr>
              <w:t>О</w:t>
            </w:r>
            <w:r w:rsidRPr="0065079D">
              <w:rPr>
                <w:sz w:val="20"/>
                <w:szCs w:val="20"/>
              </w:rPr>
              <w:t>тчет Директора Бюро радиосвязи, содержащийся в Документе RRB19-</w:t>
            </w:r>
            <w:r w:rsidR="00C42BBD" w:rsidRPr="0065079D">
              <w:rPr>
                <w:sz w:val="20"/>
                <w:szCs w:val="20"/>
              </w:rPr>
              <w:t>3</w:t>
            </w:r>
            <w:r w:rsidRPr="0065079D">
              <w:rPr>
                <w:sz w:val="20"/>
                <w:szCs w:val="20"/>
              </w:rPr>
              <w:t>/</w:t>
            </w:r>
            <w:r w:rsidR="00C42BBD" w:rsidRPr="0065079D">
              <w:rPr>
                <w:sz w:val="20"/>
                <w:szCs w:val="20"/>
              </w:rPr>
              <w:t>2</w:t>
            </w:r>
            <w:r w:rsidR="009500D9" w:rsidRPr="0065079D">
              <w:rPr>
                <w:sz w:val="20"/>
                <w:szCs w:val="20"/>
              </w:rPr>
              <w:t xml:space="preserve"> и дополнительных документах к нему</w:t>
            </w:r>
            <w:r w:rsidRPr="0065079D">
              <w:rPr>
                <w:sz w:val="20"/>
                <w:szCs w:val="20"/>
              </w:rPr>
              <w:t xml:space="preserve">, и выразил </w:t>
            </w:r>
            <w:r w:rsidR="009500D9" w:rsidRPr="0065079D">
              <w:rPr>
                <w:sz w:val="20"/>
                <w:szCs w:val="20"/>
              </w:rPr>
              <w:t>Бюро</w:t>
            </w:r>
            <w:r w:rsidRPr="0065079D">
              <w:rPr>
                <w:sz w:val="20"/>
                <w:szCs w:val="20"/>
              </w:rPr>
              <w:t xml:space="preserve"> благодарность за представленную обширную и подробную информацию.</w:t>
            </w:r>
            <w:bookmarkEnd w:id="12"/>
          </w:p>
        </w:tc>
        <w:tc>
          <w:tcPr>
            <w:tcW w:w="3080" w:type="dxa"/>
          </w:tcPr>
          <w:p w14:paraId="4B68853A" w14:textId="7F484704" w:rsidR="001F35FF" w:rsidRPr="0065079D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67F93374" w14:textId="77777777" w:rsidTr="00F869FC">
        <w:trPr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E4D507D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3715B031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5615070A" w14:textId="16824067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a)</w:t>
            </w:r>
            <w:r w:rsidRPr="0065079D">
              <w:rPr>
                <w:sz w:val="20"/>
                <w:szCs w:val="20"/>
              </w:rPr>
              <w:tab/>
            </w:r>
            <w:r w:rsidR="005C144B" w:rsidRPr="0065079D">
              <w:rPr>
                <w:spacing w:val="-2"/>
                <w:sz w:val="20"/>
                <w:szCs w:val="20"/>
              </w:rPr>
              <w:t>Комитет с удовлетворением принял к сведению информацию, представленную в п</w:t>
            </w:r>
            <w:r w:rsidR="00AD7701" w:rsidRPr="0065079D">
              <w:rPr>
                <w:spacing w:val="-2"/>
                <w:sz w:val="20"/>
                <w:szCs w:val="20"/>
              </w:rPr>
              <w:t>.</w:t>
            </w:r>
            <w:r w:rsidR="005C144B" w:rsidRPr="0065079D">
              <w:rPr>
                <w:spacing w:val="-2"/>
                <w:sz w:val="20"/>
                <w:szCs w:val="20"/>
              </w:rPr>
              <w:t> 2 Отчета Директора Бюро радиосвязи</w:t>
            </w:r>
            <w:r w:rsidR="00D5391B" w:rsidRPr="0065079D">
              <w:rPr>
                <w:spacing w:val="-2"/>
                <w:sz w:val="20"/>
                <w:szCs w:val="20"/>
              </w:rPr>
              <w:t xml:space="preserve"> об обработке заявок</w:t>
            </w:r>
            <w:r w:rsidR="005C144B" w:rsidRPr="0065079D">
              <w:rPr>
                <w:spacing w:val="-2"/>
                <w:sz w:val="20"/>
                <w:szCs w:val="20"/>
              </w:rPr>
              <w:t xml:space="preserve">. Комитет также высоко оценил усилия, прилагаемые Бюро, и соблюдение Бюро всех регламентарных предельных сроков, в соответствующих случаях, и всех показателей деятельности при обработке заявок. Отметив ряд случаев незначительного превышения регламентарных предельных сроков в связи с датой публикации ИФИК БР, Комитет поручил Бюро и далее соблюдать регламентарные предельные сроки и показатели деятельности при обработке заявок и принять необходимые меры для устранения </w:t>
            </w:r>
            <w:r w:rsidR="00D5391B" w:rsidRPr="0065079D">
              <w:rPr>
                <w:spacing w:val="-2"/>
                <w:sz w:val="20"/>
                <w:szCs w:val="20"/>
              </w:rPr>
              <w:t>таких</w:t>
            </w:r>
            <w:r w:rsidR="005C144B" w:rsidRPr="0065079D">
              <w:rPr>
                <w:spacing w:val="-2"/>
                <w:sz w:val="20"/>
                <w:szCs w:val="20"/>
              </w:rPr>
              <w:t xml:space="preserve"> задержек</w:t>
            </w:r>
            <w:r w:rsidR="004A2540" w:rsidRPr="0065079D">
              <w:rPr>
                <w:spacing w:val="-2"/>
                <w:sz w:val="20"/>
                <w:szCs w:val="20"/>
              </w:rPr>
              <w:t xml:space="preserve"> по мере</w:t>
            </w:r>
            <w:r w:rsidR="005C144B" w:rsidRPr="0065079D">
              <w:rPr>
                <w:spacing w:val="-2"/>
                <w:sz w:val="20"/>
                <w:szCs w:val="20"/>
              </w:rPr>
              <w:t xml:space="preserve"> возможно</w:t>
            </w:r>
            <w:r w:rsidR="004A2540" w:rsidRPr="0065079D">
              <w:rPr>
                <w:spacing w:val="-2"/>
                <w:sz w:val="20"/>
                <w:szCs w:val="20"/>
              </w:rPr>
              <w:t>сти</w:t>
            </w:r>
            <w:r w:rsidR="00746A4B" w:rsidRPr="0065079D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FBBF028" w14:textId="2D21EDB3" w:rsidR="001F35FF" w:rsidRPr="0065079D" w:rsidRDefault="00746A4B" w:rsidP="00E8115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Бюро и далее будет соблюдать регламентарные предельные сроки и показатели деятельности при обработке заявок</w:t>
            </w:r>
            <w:r w:rsidR="004A2540" w:rsidRPr="0065079D">
              <w:rPr>
                <w:szCs w:val="20"/>
              </w:rPr>
              <w:t>, а также примет необходимые меры для устранения задержек по мере возможности.</w:t>
            </w:r>
          </w:p>
        </w:tc>
      </w:tr>
      <w:tr w:rsidR="001F35FF" w:rsidRPr="0065079D" w14:paraId="7B926EE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E37CBF8" w14:textId="13564274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1D98D957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0BD695D5" w14:textId="0D71E93A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b)</w:t>
            </w:r>
            <w:r w:rsidRPr="0065079D">
              <w:rPr>
                <w:sz w:val="20"/>
                <w:szCs w:val="20"/>
              </w:rPr>
              <w:tab/>
            </w:r>
            <w:r w:rsidR="00746A4B" w:rsidRPr="0065079D">
              <w:rPr>
                <w:sz w:val="20"/>
                <w:szCs w:val="20"/>
              </w:rPr>
              <w:t>Комитет принял к сведению п</w:t>
            </w:r>
            <w:r w:rsidR="00AD7701" w:rsidRPr="0065079D">
              <w:rPr>
                <w:sz w:val="20"/>
                <w:szCs w:val="20"/>
              </w:rPr>
              <w:t>.</w:t>
            </w:r>
            <w:r w:rsidR="00746A4B" w:rsidRPr="0065079D">
              <w:rPr>
                <w:sz w:val="20"/>
                <w:szCs w:val="20"/>
              </w:rPr>
              <w:t> 3 Отчета Директора Бюро радиосвязи об осуществлении возмещения затрат на обработку заявок на спутниковые сети (просроченные платежи).</w:t>
            </w:r>
          </w:p>
        </w:tc>
        <w:tc>
          <w:tcPr>
            <w:tcW w:w="3080" w:type="dxa"/>
          </w:tcPr>
          <w:p w14:paraId="423EBAD6" w14:textId="29B303D1" w:rsidR="001F35FF" w:rsidRPr="0065079D" w:rsidRDefault="00530B9D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59D1C23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BB52826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2FD21571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1F80711" w14:textId="6FE8BDF1" w:rsidR="00F869FC" w:rsidRPr="0065079D" w:rsidRDefault="001F35FF" w:rsidP="00746A4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65079D">
              <w:rPr>
                <w:sz w:val="20"/>
                <w:szCs w:val="20"/>
              </w:rPr>
              <w:t>c)</w:t>
            </w:r>
            <w:r w:rsidRPr="0065079D">
              <w:rPr>
                <w:sz w:val="20"/>
                <w:szCs w:val="20"/>
              </w:rPr>
              <w:tab/>
            </w:r>
            <w:r w:rsidR="000D40D9" w:rsidRPr="0065079D">
              <w:rPr>
                <w:sz w:val="20"/>
                <w:szCs w:val="20"/>
              </w:rPr>
              <w:t>Комитет с удовлетворением принял к сведению информацию, представленную в п</w:t>
            </w:r>
            <w:r w:rsidR="00AD7701" w:rsidRPr="0065079D">
              <w:rPr>
                <w:sz w:val="20"/>
                <w:szCs w:val="20"/>
              </w:rPr>
              <w:t>. </w:t>
            </w:r>
            <w:r w:rsidR="000D40D9" w:rsidRPr="0065079D">
              <w:rPr>
                <w:sz w:val="20"/>
                <w:szCs w:val="20"/>
              </w:rPr>
              <w:t xml:space="preserve">4.1 Отчета Директора Бюро радиосвязи о вредных помехах и/или нарушениях Регламента радиосвязи (РР). </w:t>
            </w:r>
            <w:r w:rsidR="00635B4F" w:rsidRPr="0065079D">
              <w:rPr>
                <w:sz w:val="20"/>
                <w:szCs w:val="20"/>
              </w:rPr>
              <w:t xml:space="preserve">Комитет также с удовлетворением принял к сведению, что "Система представления донесений о помехах спутниковым службам и разрешения проблемы помех" </w:t>
            </w:r>
            <w:r w:rsidR="00746A4B" w:rsidRPr="0065079D">
              <w:rPr>
                <w:sz w:val="20"/>
                <w:szCs w:val="20"/>
              </w:rPr>
              <w:t>(SIRRS)</w:t>
            </w:r>
            <w:r w:rsidR="00635B4F" w:rsidRPr="0065079D">
              <w:rPr>
                <w:sz w:val="20"/>
                <w:szCs w:val="20"/>
              </w:rPr>
              <w:t>, предназначенная для донесений о вредных помехах космическим системам, упрощает обмен информацией между администрациями в случае возникновения вредных помех, что в свою очередь содействует оперативному разрешению случаев вредных помех</w:t>
            </w:r>
            <w:r w:rsidR="00746A4B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333EB2B" w14:textId="16DD63A8" w:rsidR="001F35FF" w:rsidRPr="0065079D" w:rsidRDefault="00746A4B" w:rsidP="00746A4B">
            <w:pPr>
              <w:pStyle w:val="Tabletext"/>
              <w:keepNext/>
              <w:tabs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50D81F1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F14798B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2F87A0DD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BCC8A3C" w14:textId="171DB4AC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d)</w:t>
            </w:r>
            <w:r w:rsidRPr="0065079D">
              <w:rPr>
                <w:sz w:val="20"/>
                <w:szCs w:val="20"/>
              </w:rPr>
              <w:tab/>
            </w:r>
            <w:r w:rsidR="00AD7701" w:rsidRPr="0065079D">
              <w:rPr>
                <w:spacing w:val="-2"/>
                <w:sz w:val="20"/>
                <w:szCs w:val="20"/>
              </w:rPr>
              <w:t>В связи с п. </w:t>
            </w:r>
            <w:r w:rsidR="00746A4B" w:rsidRPr="0065079D">
              <w:rPr>
                <w:spacing w:val="-2"/>
                <w:sz w:val="20"/>
                <w:szCs w:val="20"/>
              </w:rPr>
              <w:t xml:space="preserve">4.2 </w:t>
            </w:r>
            <w:r w:rsidR="00AD7701" w:rsidRPr="0065079D">
              <w:rPr>
                <w:spacing w:val="-2"/>
                <w:sz w:val="20"/>
                <w:szCs w:val="20"/>
              </w:rPr>
              <w:t>Отчета Директора и Дополнительными документами 1, 5 и 7 к нему о вредных помехах, создаваемых передатчиками радиовещательной службы Италии соседним с нею странам, Комитет с удовлетворением отметил усилия администраций при проведении двусторонних собраний по координации</w:t>
            </w:r>
            <w:r w:rsidR="00746A4B" w:rsidRPr="0065079D">
              <w:rPr>
                <w:sz w:val="20"/>
                <w:szCs w:val="20"/>
              </w:rPr>
              <w:t xml:space="preserve">. </w:t>
            </w:r>
            <w:r w:rsidR="00AD7701" w:rsidRPr="0065079D">
              <w:rPr>
                <w:sz w:val="20"/>
                <w:szCs w:val="20"/>
              </w:rPr>
              <w:t xml:space="preserve">Однако, Комитет </w:t>
            </w:r>
            <w:r w:rsidR="00D5391B" w:rsidRPr="0065079D">
              <w:rPr>
                <w:sz w:val="20"/>
                <w:szCs w:val="20"/>
              </w:rPr>
              <w:t>вновь</w:t>
            </w:r>
            <w:r w:rsidR="00AD7701" w:rsidRPr="0065079D">
              <w:rPr>
                <w:sz w:val="20"/>
                <w:szCs w:val="20"/>
              </w:rPr>
              <w:t xml:space="preserve"> отметил, что достигнут незначительный прогресс в разрешении случаев вредных помех от станций звукового радиовещания Италии соседним с нею странам</w:t>
            </w:r>
            <w:r w:rsidR="00746A4B" w:rsidRPr="0065079D">
              <w:rPr>
                <w:sz w:val="20"/>
                <w:szCs w:val="20"/>
              </w:rPr>
              <w:t xml:space="preserve">. </w:t>
            </w:r>
            <w:r w:rsidR="00D1067E" w:rsidRPr="0065079D">
              <w:rPr>
                <w:sz w:val="20"/>
                <w:szCs w:val="20"/>
              </w:rPr>
              <w:t>Комитет призвал заинтересованные администрации продолжать прилагать все усилия для разрешения случаев вредных помех и поручил Бюро продолжать оказывать помощь заинтересованным администрациям в их деятельности по осуществлению координации и представлять отчеты о достигнутых результатах на последующие собрания Комитета</w:t>
            </w:r>
            <w:r w:rsidR="00746A4B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A0304B3" w14:textId="38003682" w:rsidR="001F35FF" w:rsidRPr="0065079D" w:rsidRDefault="00290B21" w:rsidP="00265C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Бюро продолжит оказывать помощь администрациям в их деятельности по осуществлению координации</w:t>
            </w:r>
            <w:r w:rsidR="00D5391B" w:rsidRPr="0065079D">
              <w:rPr>
                <w:szCs w:val="20"/>
              </w:rPr>
              <w:t xml:space="preserve"> и</w:t>
            </w:r>
            <w:r w:rsidRPr="0065079D">
              <w:rPr>
                <w:szCs w:val="20"/>
              </w:rPr>
              <w:t xml:space="preserve"> представлять Комитету отчеты </w:t>
            </w:r>
            <w:r w:rsidR="00D1067E" w:rsidRPr="0065079D">
              <w:rPr>
                <w:szCs w:val="20"/>
              </w:rPr>
              <w:t>о достигнутых результатах</w:t>
            </w:r>
            <w:r w:rsidRPr="0065079D">
              <w:rPr>
                <w:szCs w:val="20"/>
              </w:rPr>
              <w:t>.</w:t>
            </w:r>
          </w:p>
        </w:tc>
      </w:tr>
      <w:tr w:rsidR="001F35FF" w:rsidRPr="0065079D" w14:paraId="10AE1FD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E2CC4EE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668B8FE9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131CD95B" w14:textId="630F1002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e)</w:t>
            </w:r>
            <w:r w:rsidRPr="0065079D">
              <w:rPr>
                <w:sz w:val="20"/>
                <w:szCs w:val="20"/>
              </w:rPr>
              <w:tab/>
            </w:r>
            <w:r w:rsidR="00D1067E" w:rsidRPr="0065079D">
              <w:rPr>
                <w:sz w:val="20"/>
                <w:szCs w:val="20"/>
              </w:rPr>
              <w:t>Комитет принял к сведению п. </w:t>
            </w:r>
            <w:r w:rsidR="00746A4B" w:rsidRPr="0065079D">
              <w:rPr>
                <w:sz w:val="20"/>
                <w:szCs w:val="20"/>
              </w:rPr>
              <w:t xml:space="preserve">5 </w:t>
            </w:r>
            <w:r w:rsidR="00D1067E" w:rsidRPr="0065079D">
              <w:rPr>
                <w:sz w:val="20"/>
                <w:szCs w:val="20"/>
              </w:rPr>
              <w:t>Отчета Директора о выполнении п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11.44.1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D1067E" w:rsidRPr="0065079D">
              <w:rPr>
                <w:sz w:val="20"/>
                <w:szCs w:val="20"/>
              </w:rPr>
              <w:t>п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11.47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D1067E" w:rsidRPr="0065079D">
              <w:rPr>
                <w:sz w:val="20"/>
                <w:szCs w:val="20"/>
              </w:rPr>
              <w:t>п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11.48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D1067E" w:rsidRPr="0065079D">
              <w:rPr>
                <w:sz w:val="20"/>
                <w:szCs w:val="20"/>
              </w:rPr>
              <w:t>п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11.49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D1067E" w:rsidRPr="0065079D">
              <w:rPr>
                <w:sz w:val="20"/>
                <w:szCs w:val="20"/>
              </w:rPr>
              <w:t>п</w:t>
            </w:r>
            <w:r w:rsidR="00746A4B" w:rsidRPr="0065079D">
              <w:rPr>
                <w:sz w:val="20"/>
                <w:szCs w:val="20"/>
              </w:rPr>
              <w:t>. </w:t>
            </w:r>
            <w:r w:rsidR="00746A4B" w:rsidRPr="0065079D">
              <w:rPr>
                <w:b/>
                <w:bCs/>
                <w:sz w:val="20"/>
                <w:szCs w:val="20"/>
              </w:rPr>
              <w:t>9.38.1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D1067E" w:rsidRPr="0065079D">
              <w:rPr>
                <w:sz w:val="20"/>
                <w:szCs w:val="20"/>
              </w:rPr>
              <w:t>Рез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49</w:t>
            </w:r>
            <w:r w:rsidR="00746A4B" w:rsidRPr="0065079D">
              <w:rPr>
                <w:sz w:val="20"/>
                <w:szCs w:val="20"/>
              </w:rPr>
              <w:t xml:space="preserve"> </w:t>
            </w:r>
            <w:r w:rsidR="00D1067E" w:rsidRPr="0065079D">
              <w:rPr>
                <w:sz w:val="20"/>
                <w:szCs w:val="20"/>
              </w:rPr>
              <w:t>и п</w:t>
            </w:r>
            <w:r w:rsidR="00746A4B" w:rsidRPr="0065079D">
              <w:rPr>
                <w:sz w:val="20"/>
                <w:szCs w:val="20"/>
              </w:rPr>
              <w:t>.</w:t>
            </w:r>
            <w:r w:rsidR="00D1067E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13.6</w:t>
            </w:r>
            <w:r w:rsidR="00746A4B" w:rsidRPr="0065079D">
              <w:rPr>
                <w:sz w:val="20"/>
                <w:szCs w:val="20"/>
              </w:rPr>
              <w:t xml:space="preserve"> </w:t>
            </w:r>
            <w:r w:rsidR="00D1067E" w:rsidRPr="0065079D">
              <w:rPr>
                <w:sz w:val="20"/>
                <w:szCs w:val="20"/>
              </w:rPr>
              <w:t>РР и выразил благодарность за информацию, представленную в этом пункте</w:t>
            </w:r>
            <w:r w:rsidR="00746A4B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4CB2743" w14:textId="7AFABFE3" w:rsidR="001F35FF" w:rsidRPr="0065079D" w:rsidRDefault="00F869FC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6321948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3074CAD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4A1541B8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70C82DA1" w14:textId="36B51F2D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f)</w:t>
            </w:r>
            <w:r w:rsidRPr="0065079D">
              <w:rPr>
                <w:sz w:val="20"/>
                <w:szCs w:val="20"/>
              </w:rPr>
              <w:tab/>
            </w:r>
            <w:r w:rsidR="00C20568" w:rsidRPr="0065079D">
              <w:rPr>
                <w:sz w:val="20"/>
                <w:szCs w:val="20"/>
              </w:rPr>
              <w:t>Комитет принял к сведению п. </w:t>
            </w:r>
            <w:r w:rsidR="00746A4B" w:rsidRPr="0065079D">
              <w:rPr>
                <w:sz w:val="20"/>
                <w:szCs w:val="20"/>
              </w:rPr>
              <w:t xml:space="preserve">6 </w:t>
            </w:r>
            <w:r w:rsidR="00C20568" w:rsidRPr="0065079D">
              <w:rPr>
                <w:sz w:val="20"/>
                <w:szCs w:val="20"/>
              </w:rPr>
              <w:t>Отчета Директора работе Совета по вопросу о возмещении затрат на регистрацию спутниковых сетей</w:t>
            </w:r>
            <w:r w:rsidR="00F869FC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A8B7558" w14:textId="07D442B7" w:rsidR="001F35FF" w:rsidRPr="0065079D" w:rsidRDefault="00746A4B" w:rsidP="009F65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70F9747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1A4CA810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09D82231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18EC37BB" w14:textId="15748582" w:rsidR="00746A4B" w:rsidRPr="0065079D" w:rsidRDefault="001F35FF" w:rsidP="00746A4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g)</w:t>
            </w:r>
            <w:r w:rsidRPr="0065079D">
              <w:rPr>
                <w:sz w:val="20"/>
                <w:szCs w:val="20"/>
              </w:rPr>
              <w:tab/>
            </w:r>
            <w:r w:rsidR="00AB40D2" w:rsidRPr="0065079D">
              <w:rPr>
                <w:sz w:val="20"/>
                <w:szCs w:val="20"/>
              </w:rPr>
              <w:t>При рассмотрении п. </w:t>
            </w:r>
            <w:r w:rsidR="00746A4B" w:rsidRPr="0065079D">
              <w:rPr>
                <w:sz w:val="20"/>
                <w:szCs w:val="20"/>
              </w:rPr>
              <w:t xml:space="preserve">7 </w:t>
            </w:r>
            <w:r w:rsidR="00AB40D2" w:rsidRPr="0065079D">
              <w:rPr>
                <w:sz w:val="20"/>
                <w:szCs w:val="20"/>
              </w:rPr>
              <w:t>Отчета Директора о пересмотре заключений по частотным присвоениям спутниковым системам НГСО ФСС в соответствии с Резолюцией</w:t>
            </w:r>
            <w:r w:rsidR="00746A4B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85 (ВКР</w:t>
            </w:r>
            <w:r w:rsidR="00746A4B" w:rsidRPr="0065079D">
              <w:rPr>
                <w:b/>
                <w:bCs/>
                <w:sz w:val="20"/>
                <w:szCs w:val="20"/>
              </w:rPr>
              <w:noBreakHyphen/>
              <w:t>03)</w:t>
            </w:r>
            <w:r w:rsidR="00746A4B" w:rsidRPr="0065079D">
              <w:rPr>
                <w:sz w:val="20"/>
                <w:szCs w:val="20"/>
              </w:rPr>
              <w:t xml:space="preserve"> </w:t>
            </w:r>
            <w:r w:rsidR="00AB40D2" w:rsidRPr="0065079D">
              <w:rPr>
                <w:sz w:val="20"/>
                <w:szCs w:val="20"/>
              </w:rPr>
              <w:t>Комитет отметил значительную задержку пересмотра в некоторых случаях</w:t>
            </w:r>
            <w:r w:rsidR="00746A4B" w:rsidRPr="0065079D">
              <w:rPr>
                <w:sz w:val="20"/>
                <w:szCs w:val="20"/>
              </w:rPr>
              <w:t xml:space="preserve">. </w:t>
            </w:r>
            <w:r w:rsidR="00AB40D2" w:rsidRPr="0065079D">
              <w:rPr>
                <w:sz w:val="20"/>
                <w:szCs w:val="20"/>
              </w:rPr>
              <w:t xml:space="preserve">Комитет поручил Бюро продолжать свою работу по сокращению этих задержек </w:t>
            </w:r>
            <w:r w:rsidR="00AF6D32" w:rsidRPr="0065079D">
              <w:rPr>
                <w:sz w:val="20"/>
                <w:szCs w:val="20"/>
              </w:rPr>
              <w:t xml:space="preserve">при </w:t>
            </w:r>
            <w:r w:rsidR="00AB40D2" w:rsidRPr="0065079D">
              <w:rPr>
                <w:sz w:val="20"/>
                <w:szCs w:val="20"/>
              </w:rPr>
              <w:t>пересмотр</w:t>
            </w:r>
            <w:r w:rsidR="00AF6D32" w:rsidRPr="0065079D">
              <w:rPr>
                <w:sz w:val="20"/>
                <w:szCs w:val="20"/>
              </w:rPr>
              <w:t>е</w:t>
            </w:r>
            <w:r w:rsidR="00AB40D2" w:rsidRPr="0065079D">
              <w:rPr>
                <w:sz w:val="20"/>
                <w:szCs w:val="20"/>
              </w:rPr>
              <w:t xml:space="preserve"> заключений, прин</w:t>
            </w:r>
            <w:r w:rsidR="00D5391B" w:rsidRPr="0065079D">
              <w:rPr>
                <w:sz w:val="20"/>
                <w:szCs w:val="20"/>
              </w:rPr>
              <w:t>имая</w:t>
            </w:r>
            <w:r w:rsidR="00AB40D2" w:rsidRPr="0065079D">
              <w:rPr>
                <w:sz w:val="20"/>
                <w:szCs w:val="20"/>
              </w:rPr>
              <w:t xml:space="preserve"> следующие меры</w:t>
            </w:r>
            <w:r w:rsidR="00746A4B" w:rsidRPr="0065079D">
              <w:rPr>
                <w:sz w:val="20"/>
                <w:szCs w:val="20"/>
              </w:rPr>
              <w:t>:</w:t>
            </w:r>
          </w:p>
          <w:p w14:paraId="3922C63E" w14:textId="3944ADDC" w:rsidR="00746A4B" w:rsidRPr="0065079D" w:rsidRDefault="00AB40D2" w:rsidP="00746A4B">
            <w:pPr>
              <w:numPr>
                <w:ilvl w:val="0"/>
                <w:numId w:val="3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lastRenderedPageBreak/>
              <w:t>увеличение имеющихся людских ресурсов для пересмотра заключений на соответствие пределам э.п.п.м., установленным в Статье </w:t>
            </w:r>
            <w:r w:rsidR="00746A4B" w:rsidRPr="0065079D">
              <w:rPr>
                <w:b/>
                <w:bCs/>
                <w:sz w:val="20"/>
                <w:szCs w:val="20"/>
              </w:rPr>
              <w:t>22</w:t>
            </w:r>
            <w:r w:rsidRPr="0065079D">
              <w:rPr>
                <w:b/>
                <w:bCs/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РР</w:t>
            </w:r>
            <w:r w:rsidR="00746A4B" w:rsidRPr="0065079D">
              <w:rPr>
                <w:sz w:val="20"/>
                <w:szCs w:val="20"/>
              </w:rPr>
              <w:t>;</w:t>
            </w:r>
          </w:p>
          <w:p w14:paraId="061C130A" w14:textId="4CE3505A" w:rsidR="00746A4B" w:rsidRPr="0065079D" w:rsidRDefault="00AB40D2" w:rsidP="00746A4B">
            <w:pPr>
              <w:numPr>
                <w:ilvl w:val="0"/>
                <w:numId w:val="3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усовершенствование алгоритма рассмотрения согласно п. </w:t>
            </w:r>
            <w:r w:rsidR="00746A4B" w:rsidRPr="0065079D">
              <w:rPr>
                <w:b/>
                <w:bCs/>
                <w:sz w:val="20"/>
                <w:szCs w:val="20"/>
              </w:rPr>
              <w:t>9.7B</w:t>
            </w:r>
            <w:r w:rsidRPr="0065079D">
              <w:rPr>
                <w:b/>
                <w:bCs/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РР</w:t>
            </w:r>
            <w:r w:rsidR="00746A4B" w:rsidRPr="0065079D">
              <w:rPr>
                <w:sz w:val="20"/>
                <w:szCs w:val="20"/>
              </w:rPr>
              <w:t>;</w:t>
            </w:r>
          </w:p>
          <w:p w14:paraId="7E132A4A" w14:textId="4D67C5C3" w:rsidR="00746A4B" w:rsidRPr="0065079D" w:rsidRDefault="0085547D" w:rsidP="00746A4B">
            <w:pPr>
              <w:numPr>
                <w:ilvl w:val="0"/>
                <w:numId w:val="3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усовершенствование программного обеспечения</w:t>
            </w:r>
            <w:r w:rsidR="006A16FB" w:rsidRPr="0065079D">
              <w:rPr>
                <w:sz w:val="20"/>
                <w:szCs w:val="20"/>
              </w:rPr>
              <w:t xml:space="preserve"> путем </w:t>
            </w:r>
            <w:r w:rsidR="00AF6D32" w:rsidRPr="0065079D">
              <w:rPr>
                <w:sz w:val="20"/>
                <w:szCs w:val="20"/>
              </w:rPr>
              <w:t>выполнения</w:t>
            </w:r>
            <w:r w:rsidR="006A16FB" w:rsidRPr="0065079D">
              <w:rPr>
                <w:sz w:val="20"/>
                <w:szCs w:val="20"/>
              </w:rPr>
              <w:t xml:space="preserve"> решений</w:t>
            </w:r>
            <w:r w:rsidR="00746A4B" w:rsidRPr="0065079D">
              <w:rPr>
                <w:sz w:val="20"/>
                <w:szCs w:val="20"/>
              </w:rPr>
              <w:t xml:space="preserve"> </w:t>
            </w:r>
            <w:r w:rsidR="00E03C4C" w:rsidRPr="0065079D">
              <w:rPr>
                <w:sz w:val="20"/>
                <w:szCs w:val="20"/>
              </w:rPr>
              <w:t>ВКР</w:t>
            </w:r>
            <w:r w:rsidR="00746A4B" w:rsidRPr="0065079D">
              <w:rPr>
                <w:sz w:val="20"/>
                <w:szCs w:val="20"/>
              </w:rPr>
              <w:t>-19</w:t>
            </w:r>
            <w:r w:rsidR="006A16FB" w:rsidRPr="0065079D">
              <w:rPr>
                <w:sz w:val="20"/>
                <w:szCs w:val="20"/>
              </w:rPr>
              <w:t xml:space="preserve">, касающихся негеостационарных спутниковых систем, </w:t>
            </w:r>
            <w:r w:rsidR="00D5391B" w:rsidRPr="0065079D">
              <w:rPr>
                <w:sz w:val="20"/>
                <w:szCs w:val="20"/>
              </w:rPr>
              <w:t xml:space="preserve">которые </w:t>
            </w:r>
            <w:r w:rsidR="006A16FB" w:rsidRPr="0065079D">
              <w:rPr>
                <w:sz w:val="20"/>
                <w:szCs w:val="20"/>
              </w:rPr>
              <w:t>подпадаю</w:t>
            </w:r>
            <w:r w:rsidR="00D5391B" w:rsidRPr="0065079D">
              <w:rPr>
                <w:sz w:val="20"/>
                <w:szCs w:val="20"/>
              </w:rPr>
              <w:t>т</w:t>
            </w:r>
            <w:r w:rsidR="006A16FB" w:rsidRPr="0065079D">
              <w:rPr>
                <w:sz w:val="20"/>
                <w:szCs w:val="20"/>
              </w:rPr>
              <w:t xml:space="preserve"> под действие Статьи </w:t>
            </w:r>
            <w:r w:rsidR="00746A4B" w:rsidRPr="0065079D">
              <w:rPr>
                <w:b/>
                <w:bCs/>
                <w:sz w:val="20"/>
                <w:szCs w:val="20"/>
              </w:rPr>
              <w:t>22</w:t>
            </w:r>
            <w:r w:rsidR="00746A4B" w:rsidRPr="0065079D">
              <w:rPr>
                <w:sz w:val="20"/>
                <w:szCs w:val="20"/>
              </w:rPr>
              <w:t xml:space="preserve"> </w:t>
            </w:r>
            <w:r w:rsidR="006A16FB" w:rsidRPr="0065079D">
              <w:rPr>
                <w:sz w:val="20"/>
                <w:szCs w:val="20"/>
              </w:rPr>
              <w:t>и п</w:t>
            </w:r>
            <w:r w:rsidR="00746A4B" w:rsidRPr="0065079D">
              <w:rPr>
                <w:sz w:val="20"/>
                <w:szCs w:val="20"/>
              </w:rPr>
              <w:t>.</w:t>
            </w:r>
            <w:r w:rsidR="006A16FB" w:rsidRPr="0065079D">
              <w:rPr>
                <w:sz w:val="20"/>
                <w:szCs w:val="20"/>
              </w:rPr>
              <w:t> </w:t>
            </w:r>
            <w:r w:rsidR="00746A4B" w:rsidRPr="0065079D">
              <w:rPr>
                <w:b/>
                <w:bCs/>
                <w:sz w:val="20"/>
                <w:szCs w:val="20"/>
              </w:rPr>
              <w:t>9.7B</w:t>
            </w:r>
            <w:r w:rsidR="006A16FB" w:rsidRPr="0065079D">
              <w:rPr>
                <w:b/>
                <w:bCs/>
                <w:sz w:val="20"/>
                <w:szCs w:val="20"/>
              </w:rPr>
              <w:t xml:space="preserve"> </w:t>
            </w:r>
            <w:r w:rsidR="006A16FB" w:rsidRPr="0065079D">
              <w:rPr>
                <w:sz w:val="20"/>
                <w:szCs w:val="20"/>
              </w:rPr>
              <w:t>РР</w:t>
            </w:r>
            <w:r w:rsidR="00746A4B" w:rsidRPr="0065079D">
              <w:rPr>
                <w:sz w:val="20"/>
                <w:szCs w:val="20"/>
              </w:rPr>
              <w:t xml:space="preserve">, </w:t>
            </w:r>
            <w:r w:rsidR="006A16FB" w:rsidRPr="0065079D">
              <w:rPr>
                <w:sz w:val="20"/>
                <w:szCs w:val="20"/>
              </w:rPr>
              <w:t>в особенности в отношении общих входных параметров, содержащихся в Приложении </w:t>
            </w:r>
            <w:r w:rsidR="00746A4B" w:rsidRPr="0065079D">
              <w:rPr>
                <w:b/>
                <w:bCs/>
                <w:sz w:val="20"/>
                <w:szCs w:val="20"/>
              </w:rPr>
              <w:t>4</w:t>
            </w:r>
            <w:r w:rsidR="006A16FB" w:rsidRPr="0065079D">
              <w:rPr>
                <w:b/>
                <w:bCs/>
                <w:sz w:val="20"/>
                <w:szCs w:val="20"/>
              </w:rPr>
              <w:t xml:space="preserve"> </w:t>
            </w:r>
            <w:r w:rsidR="006A16FB" w:rsidRPr="0065079D">
              <w:rPr>
                <w:sz w:val="20"/>
                <w:szCs w:val="20"/>
              </w:rPr>
              <w:t>РР</w:t>
            </w:r>
            <w:r w:rsidR="00746A4B" w:rsidRPr="0065079D">
              <w:rPr>
                <w:sz w:val="20"/>
                <w:szCs w:val="20"/>
              </w:rPr>
              <w:t>;</w:t>
            </w:r>
          </w:p>
          <w:p w14:paraId="404A59E9" w14:textId="35C2B59C" w:rsidR="00746A4B" w:rsidRPr="0065079D" w:rsidRDefault="00AF6D32" w:rsidP="00746A4B">
            <w:pPr>
              <w:numPr>
                <w:ilvl w:val="0"/>
                <w:numId w:val="3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реализация пересмотра Рекомендации МСЭ</w:t>
            </w:r>
            <w:r w:rsidR="00746A4B" w:rsidRPr="0065079D">
              <w:rPr>
                <w:sz w:val="20"/>
                <w:szCs w:val="20"/>
              </w:rPr>
              <w:t>-R S.1503,</w:t>
            </w:r>
            <w:r w:rsidRPr="0065079D">
              <w:rPr>
                <w:sz w:val="20"/>
                <w:szCs w:val="20"/>
              </w:rPr>
              <w:t xml:space="preserve"> подготовленного Рабочей группой 4А МСЭ-R</w:t>
            </w:r>
            <w:r w:rsidR="00746A4B" w:rsidRPr="0065079D">
              <w:rPr>
                <w:sz w:val="20"/>
                <w:szCs w:val="20"/>
              </w:rPr>
              <w:t>.</w:t>
            </w:r>
          </w:p>
          <w:p w14:paraId="43A46401" w14:textId="376DC1E1" w:rsidR="001F35FF" w:rsidRPr="0065079D" w:rsidRDefault="00746A4B" w:rsidP="00746A4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ab/>
            </w:r>
            <w:r w:rsidR="00AF6D32" w:rsidRPr="0065079D">
              <w:rPr>
                <w:sz w:val="20"/>
                <w:szCs w:val="20"/>
              </w:rPr>
              <w:t>Комитет далее поручил Бюро представить 83</w:t>
            </w:r>
            <w:r w:rsidR="009F1A15" w:rsidRPr="0065079D">
              <w:rPr>
                <w:sz w:val="20"/>
                <w:szCs w:val="20"/>
              </w:rPr>
              <w:t>-му</w:t>
            </w:r>
            <w:r w:rsidR="00AF6D32" w:rsidRPr="0065079D">
              <w:rPr>
                <w:sz w:val="20"/>
                <w:szCs w:val="20"/>
              </w:rPr>
              <w:t xml:space="preserve"> собранию Комитета отчет о выполнении вышеперечисленных мер</w:t>
            </w:r>
            <w:r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49D48AB" w14:textId="323277D6" w:rsidR="001F35FF" w:rsidRPr="0065079D" w:rsidRDefault="00AF6D32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lastRenderedPageBreak/>
              <w:t>Бюро продолжит свою работу по сокращению задержек при пересмотре заключений и представит 83</w:t>
            </w:r>
            <w:r w:rsidR="009F1A15" w:rsidRPr="0065079D">
              <w:rPr>
                <w:szCs w:val="20"/>
              </w:rPr>
              <w:t>-му</w:t>
            </w:r>
            <w:r w:rsidRPr="0065079D">
              <w:rPr>
                <w:szCs w:val="20"/>
              </w:rPr>
              <w:t xml:space="preserve"> собранию Комитета отчет о выполнении указанных мер</w:t>
            </w:r>
            <w:r w:rsidR="00595D2C" w:rsidRPr="0065079D">
              <w:rPr>
                <w:szCs w:val="20"/>
              </w:rPr>
              <w:t>.</w:t>
            </w:r>
          </w:p>
        </w:tc>
      </w:tr>
      <w:tr w:rsidR="001F35FF" w:rsidRPr="0065079D" w14:paraId="2B6F50B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2CF65A8B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01FC4178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45684A32" w14:textId="0F573248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h)</w:t>
            </w:r>
            <w:r w:rsidRPr="0065079D">
              <w:rPr>
                <w:sz w:val="20"/>
                <w:szCs w:val="20"/>
              </w:rPr>
              <w:tab/>
            </w:r>
            <w:r w:rsidR="0025095F" w:rsidRPr="0065079D">
              <w:rPr>
                <w:sz w:val="20"/>
                <w:szCs w:val="20"/>
              </w:rPr>
              <w:t xml:space="preserve">В ходе собрания </w:t>
            </w:r>
            <w:r w:rsidR="005D67CB" w:rsidRPr="0065079D">
              <w:rPr>
                <w:sz w:val="20"/>
                <w:szCs w:val="20"/>
              </w:rPr>
              <w:t>Р</w:t>
            </w:r>
            <w:r w:rsidR="0025095F" w:rsidRPr="0065079D">
              <w:rPr>
                <w:sz w:val="20"/>
                <w:szCs w:val="20"/>
              </w:rPr>
              <w:t>абочей группы по Правилам процедуры, проходившем под председательством г</w:t>
            </w:r>
            <w:r w:rsidR="0025095F" w:rsidRPr="0065079D">
              <w:rPr>
                <w:sz w:val="20"/>
                <w:szCs w:val="20"/>
              </w:rPr>
              <w:noBreakHyphen/>
              <w:t>на И. Анри</w:t>
            </w:r>
            <w:r w:rsidR="00E03C4C" w:rsidRPr="0065079D">
              <w:rPr>
                <w:sz w:val="20"/>
                <w:szCs w:val="20"/>
              </w:rPr>
              <w:t xml:space="preserve">, </w:t>
            </w:r>
            <w:r w:rsidR="0025095F" w:rsidRPr="0065079D">
              <w:rPr>
                <w:sz w:val="20"/>
                <w:szCs w:val="20"/>
              </w:rPr>
              <w:t>Группа тщательно рассмотрела предварительный проект Правила процедуры, содержащийся в Дополнительном документе </w:t>
            </w:r>
            <w:r w:rsidR="00E03C4C" w:rsidRPr="0065079D">
              <w:rPr>
                <w:sz w:val="20"/>
                <w:szCs w:val="20"/>
              </w:rPr>
              <w:t xml:space="preserve">2 </w:t>
            </w:r>
            <w:r w:rsidR="0025095F" w:rsidRPr="0065079D">
              <w:rPr>
                <w:sz w:val="20"/>
                <w:szCs w:val="20"/>
              </w:rPr>
              <w:t>к Отчету Директора</w:t>
            </w:r>
            <w:r w:rsidR="00E03C4C" w:rsidRPr="0065079D">
              <w:rPr>
                <w:sz w:val="20"/>
                <w:szCs w:val="20"/>
              </w:rPr>
              <w:t xml:space="preserve"> (</w:t>
            </w:r>
            <w:r w:rsidR="0025095F" w:rsidRPr="0065079D">
              <w:rPr>
                <w:sz w:val="20"/>
                <w:szCs w:val="20"/>
              </w:rPr>
              <w:t>см. также п. </w:t>
            </w:r>
            <w:r w:rsidR="00E03C4C" w:rsidRPr="0065079D">
              <w:rPr>
                <w:sz w:val="20"/>
                <w:szCs w:val="20"/>
              </w:rPr>
              <w:t xml:space="preserve">4.4 </w:t>
            </w:r>
            <w:r w:rsidR="0025095F" w:rsidRPr="0065079D">
              <w:rPr>
                <w:sz w:val="20"/>
                <w:szCs w:val="20"/>
              </w:rPr>
              <w:t>Отчета по Резолюции</w:t>
            </w:r>
            <w:r w:rsidR="00E03C4C" w:rsidRPr="0065079D">
              <w:rPr>
                <w:sz w:val="20"/>
                <w:szCs w:val="20"/>
              </w:rPr>
              <w:t>. </w:t>
            </w:r>
            <w:r w:rsidR="00E03C4C" w:rsidRPr="0065079D">
              <w:rPr>
                <w:b/>
                <w:bCs/>
                <w:sz w:val="20"/>
                <w:szCs w:val="20"/>
              </w:rPr>
              <w:t>80 (Пересм. ВКР</w:t>
            </w:r>
            <w:r w:rsidR="00E03C4C" w:rsidRPr="0065079D">
              <w:rPr>
                <w:b/>
                <w:bCs/>
                <w:sz w:val="20"/>
                <w:szCs w:val="20"/>
              </w:rPr>
              <w:noBreakHyphen/>
              <w:t>07)</w:t>
            </w:r>
            <w:r w:rsidR="00E03C4C" w:rsidRPr="0065079D">
              <w:rPr>
                <w:sz w:val="20"/>
                <w:szCs w:val="20"/>
              </w:rPr>
              <w:t xml:space="preserve"> </w:t>
            </w:r>
            <w:r w:rsidR="0025095F" w:rsidRPr="0065079D">
              <w:rPr>
                <w:sz w:val="20"/>
                <w:szCs w:val="20"/>
              </w:rPr>
              <w:t>для</w:t>
            </w:r>
            <w:r w:rsidR="00E03C4C" w:rsidRPr="0065079D">
              <w:rPr>
                <w:sz w:val="20"/>
                <w:szCs w:val="20"/>
              </w:rPr>
              <w:t xml:space="preserve"> ВКР-19 </w:t>
            </w:r>
            <w:r w:rsidR="0025095F" w:rsidRPr="0065079D">
              <w:rPr>
                <w:sz w:val="20"/>
                <w:szCs w:val="20"/>
              </w:rPr>
              <w:t>в Документе </w:t>
            </w:r>
            <w:hyperlink r:id="rId23" w:history="1">
              <w:r w:rsidR="00E03C4C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CMR19/15</w:t>
              </w:r>
            </w:hyperlink>
            <w:r w:rsidR="00E03C4C" w:rsidRPr="0065079D">
              <w:rPr>
                <w:sz w:val="20"/>
                <w:szCs w:val="20"/>
              </w:rPr>
              <w:t xml:space="preserve">). </w:t>
            </w:r>
            <w:r w:rsidR="0025095F" w:rsidRPr="0065079D">
              <w:rPr>
                <w:sz w:val="20"/>
                <w:szCs w:val="20"/>
              </w:rPr>
              <w:t>Комитет принял решение, что возможность рассмотреть надлежащий порядок действий по этому проекту Правила процедуры появится только после того, как станут известны результаты рассмотрения</w:t>
            </w:r>
            <w:r w:rsidR="001E3772" w:rsidRPr="0065079D">
              <w:rPr>
                <w:sz w:val="20"/>
                <w:szCs w:val="20"/>
              </w:rPr>
              <w:t xml:space="preserve"> на</w:t>
            </w:r>
            <w:r w:rsidR="0025095F" w:rsidRPr="0065079D">
              <w:rPr>
                <w:sz w:val="20"/>
                <w:szCs w:val="20"/>
              </w:rPr>
              <w:t xml:space="preserve"> ВКР-19 определения элемента данных</w:t>
            </w:r>
            <w:r w:rsidR="00E03C4C" w:rsidRPr="0065079D">
              <w:rPr>
                <w:sz w:val="20"/>
                <w:szCs w:val="20"/>
              </w:rPr>
              <w:t xml:space="preserve"> A.1.f.2 (</w:t>
            </w:r>
            <w:r w:rsidR="0025095F" w:rsidRPr="0065079D">
              <w:rPr>
                <w:sz w:val="20"/>
                <w:szCs w:val="20"/>
              </w:rPr>
              <w:t xml:space="preserve">см. п. 1 </w:t>
            </w:r>
            <w:r w:rsidR="00051B2D" w:rsidRPr="0065079D">
              <w:rPr>
                <w:sz w:val="20"/>
                <w:szCs w:val="20"/>
              </w:rPr>
              <w:t>Дополнения</w:t>
            </w:r>
            <w:r w:rsidR="0025095F" w:rsidRPr="0065079D">
              <w:rPr>
                <w:sz w:val="20"/>
                <w:szCs w:val="20"/>
              </w:rPr>
              <w:t> </w:t>
            </w:r>
            <w:r w:rsidR="00E03C4C" w:rsidRPr="0065079D">
              <w:rPr>
                <w:sz w:val="20"/>
                <w:szCs w:val="20"/>
              </w:rPr>
              <w:t xml:space="preserve">2 </w:t>
            </w:r>
            <w:r w:rsidR="00051B2D" w:rsidRPr="0065079D">
              <w:rPr>
                <w:sz w:val="20"/>
                <w:szCs w:val="20"/>
              </w:rPr>
              <w:t>в</w:t>
            </w:r>
            <w:r w:rsidR="00144C7C" w:rsidRPr="0065079D">
              <w:rPr>
                <w:sz w:val="20"/>
                <w:szCs w:val="20"/>
              </w:rPr>
              <w:t xml:space="preserve"> Прилагаемом документе</w:t>
            </w:r>
            <w:r w:rsidR="00BA548D" w:rsidRPr="0065079D">
              <w:rPr>
                <w:sz w:val="20"/>
                <w:szCs w:val="20"/>
              </w:rPr>
              <w:t> </w:t>
            </w:r>
            <w:r w:rsidR="00144C7C" w:rsidRPr="0065079D">
              <w:rPr>
                <w:sz w:val="20"/>
                <w:szCs w:val="20"/>
              </w:rPr>
              <w:t>2 к</w:t>
            </w:r>
            <w:r w:rsidR="0025095F" w:rsidRPr="0065079D">
              <w:rPr>
                <w:sz w:val="20"/>
                <w:szCs w:val="20"/>
              </w:rPr>
              <w:t xml:space="preserve"> Документ</w:t>
            </w:r>
            <w:r w:rsidR="00144C7C" w:rsidRPr="0065079D">
              <w:rPr>
                <w:sz w:val="20"/>
                <w:szCs w:val="20"/>
              </w:rPr>
              <w:t>у</w:t>
            </w:r>
            <w:r w:rsidR="0025095F" w:rsidRPr="0065079D">
              <w:rPr>
                <w:sz w:val="20"/>
                <w:szCs w:val="20"/>
              </w:rPr>
              <w:t> </w:t>
            </w:r>
            <w:hyperlink r:id="rId24" w:history="1">
              <w:r w:rsidR="00E03C4C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CMR19/4(Add.2)</w:t>
              </w:r>
            </w:hyperlink>
            <w:r w:rsidR="00E03C4C" w:rsidRPr="0065079D">
              <w:rPr>
                <w:sz w:val="20"/>
                <w:szCs w:val="20"/>
              </w:rPr>
              <w:t>).</w:t>
            </w:r>
          </w:p>
        </w:tc>
        <w:tc>
          <w:tcPr>
            <w:tcW w:w="3080" w:type="dxa"/>
          </w:tcPr>
          <w:p w14:paraId="4CF34372" w14:textId="2AE890A0" w:rsidR="001F35FF" w:rsidRPr="0065079D" w:rsidRDefault="001F35FF" w:rsidP="00745D9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2412521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8796B2D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15119B9B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5F8B3F41" w14:textId="6AD1B8B2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i)</w:t>
            </w:r>
            <w:r w:rsidRPr="0065079D">
              <w:rPr>
                <w:sz w:val="20"/>
                <w:szCs w:val="20"/>
              </w:rPr>
              <w:tab/>
            </w:r>
            <w:r w:rsidR="001E3772" w:rsidRPr="0065079D">
              <w:rPr>
                <w:sz w:val="20"/>
                <w:szCs w:val="20"/>
              </w:rPr>
              <w:t>Комитет с удовлетворением принял к сведению представленную в Дополнительном документе </w:t>
            </w:r>
            <w:r w:rsidR="00331126" w:rsidRPr="0065079D">
              <w:rPr>
                <w:sz w:val="20"/>
                <w:szCs w:val="20"/>
              </w:rPr>
              <w:t xml:space="preserve">3 </w:t>
            </w:r>
            <w:r w:rsidR="001E3772" w:rsidRPr="0065079D">
              <w:rPr>
                <w:sz w:val="20"/>
                <w:szCs w:val="20"/>
              </w:rPr>
              <w:t>к Отчету Директора ретроспективную информацию о распределениях службе космической эксплуатации и отметил далее, что этот вопрос представлен на рассмотрение</w:t>
            </w:r>
            <w:r w:rsidR="00331126" w:rsidRPr="0065079D">
              <w:rPr>
                <w:sz w:val="20"/>
                <w:szCs w:val="20"/>
              </w:rPr>
              <w:t xml:space="preserve"> </w:t>
            </w:r>
            <w:r w:rsidR="00595D2C" w:rsidRPr="0065079D">
              <w:rPr>
                <w:sz w:val="20"/>
                <w:szCs w:val="20"/>
              </w:rPr>
              <w:t>ВКР</w:t>
            </w:r>
            <w:r w:rsidR="00331126" w:rsidRPr="0065079D">
              <w:rPr>
                <w:sz w:val="20"/>
                <w:szCs w:val="20"/>
              </w:rPr>
              <w:t xml:space="preserve">-19. </w:t>
            </w:r>
            <w:r w:rsidR="00730DE6" w:rsidRPr="0065079D">
              <w:rPr>
                <w:sz w:val="20"/>
                <w:szCs w:val="20"/>
              </w:rPr>
              <w:t>Комитет пришел к заключению, что, в случае необходимости, этот вопрос следует дополнительно рассмотреть после того, как</w:t>
            </w:r>
            <w:r w:rsidR="00331126" w:rsidRPr="0065079D">
              <w:rPr>
                <w:sz w:val="20"/>
                <w:szCs w:val="20"/>
              </w:rPr>
              <w:t xml:space="preserve"> </w:t>
            </w:r>
            <w:r w:rsidR="00595D2C" w:rsidRPr="0065079D">
              <w:rPr>
                <w:sz w:val="20"/>
                <w:szCs w:val="20"/>
              </w:rPr>
              <w:t>ВКР</w:t>
            </w:r>
            <w:r w:rsidR="00331126" w:rsidRPr="0065079D">
              <w:rPr>
                <w:sz w:val="20"/>
                <w:szCs w:val="20"/>
              </w:rPr>
              <w:t xml:space="preserve">-19 </w:t>
            </w:r>
            <w:r w:rsidR="00730DE6" w:rsidRPr="0065079D">
              <w:rPr>
                <w:sz w:val="20"/>
                <w:szCs w:val="20"/>
              </w:rPr>
              <w:t>примет решение о надлежащих действиях</w:t>
            </w:r>
            <w:r w:rsidR="00331126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C06986C" w14:textId="2DA15AB2" w:rsidR="001F35FF" w:rsidRPr="0065079D" w:rsidRDefault="00F869FC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F35FF" w:rsidRPr="0065079D" w14:paraId="597EAA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4D5BF6FA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5C1EB3AE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20DFF267" w14:textId="11746FE2" w:rsidR="001F35FF" w:rsidRPr="0065079D" w:rsidRDefault="001F35FF" w:rsidP="00735290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j)</w:t>
            </w:r>
            <w:r w:rsidRPr="0065079D">
              <w:rPr>
                <w:sz w:val="20"/>
                <w:szCs w:val="20"/>
              </w:rPr>
              <w:tab/>
            </w:r>
            <w:r w:rsidR="007E3AA0" w:rsidRPr="0065079D">
              <w:rPr>
                <w:sz w:val="20"/>
                <w:szCs w:val="20"/>
              </w:rPr>
              <w:t>Комитет с удовлетворением принял к сведению отчет о деятельности по координации между администрациями Франции и Греции, а также администрациями Саудовской Аравии, действующей в качестве заявляющей администрации межправительственной организации</w:t>
            </w:r>
            <w:r w:rsidR="00331126" w:rsidRPr="0065079D">
              <w:rPr>
                <w:sz w:val="20"/>
                <w:szCs w:val="20"/>
              </w:rPr>
              <w:t xml:space="preserve"> ARABSAT, </w:t>
            </w:r>
            <w:r w:rsidR="007E3AA0" w:rsidRPr="0065079D">
              <w:rPr>
                <w:sz w:val="20"/>
                <w:szCs w:val="20"/>
              </w:rPr>
              <w:t>и Соединенного Королевства, содержащийся в Дополнительном документе </w:t>
            </w:r>
            <w:r w:rsidR="00331126" w:rsidRPr="0065079D">
              <w:rPr>
                <w:sz w:val="20"/>
                <w:szCs w:val="20"/>
              </w:rPr>
              <w:t>4</w:t>
            </w:r>
            <w:r w:rsidR="007E3AA0" w:rsidRPr="0065079D">
              <w:rPr>
                <w:sz w:val="20"/>
                <w:szCs w:val="20"/>
              </w:rPr>
              <w:t xml:space="preserve"> и исправлениях к нему к Отчету Директора</w:t>
            </w:r>
            <w:r w:rsidR="00331126" w:rsidRPr="0065079D">
              <w:rPr>
                <w:sz w:val="20"/>
                <w:szCs w:val="20"/>
              </w:rPr>
              <w:t xml:space="preserve">. </w:t>
            </w:r>
            <w:r w:rsidR="007E3AA0" w:rsidRPr="0065079D">
              <w:rPr>
                <w:sz w:val="20"/>
                <w:szCs w:val="20"/>
              </w:rPr>
              <w:t xml:space="preserve">Комитет поздравил администрации </w:t>
            </w:r>
            <w:r w:rsidR="00462356" w:rsidRPr="0065079D">
              <w:rPr>
                <w:sz w:val="20"/>
                <w:szCs w:val="20"/>
              </w:rPr>
              <w:t>С</w:t>
            </w:r>
            <w:r w:rsidR="007E3AA0" w:rsidRPr="0065079D">
              <w:rPr>
                <w:sz w:val="20"/>
                <w:szCs w:val="20"/>
              </w:rPr>
              <w:t>аудовской Аравии и Соединенного Королевства с благоприятным завершением их деятельности по координации и выразил признательность Бюро за поддержку в этом вопросе</w:t>
            </w:r>
            <w:r w:rsidR="00331126" w:rsidRPr="0065079D">
              <w:rPr>
                <w:sz w:val="20"/>
                <w:szCs w:val="20"/>
              </w:rPr>
              <w:t xml:space="preserve">. </w:t>
            </w:r>
            <w:r w:rsidR="009F1A15" w:rsidRPr="0065079D">
              <w:rPr>
                <w:sz w:val="20"/>
                <w:szCs w:val="20"/>
              </w:rPr>
              <w:t>Комитет призвал администрации Франции и Греции продолжать свою работу по координации</w:t>
            </w:r>
            <w:r w:rsidR="00462356" w:rsidRPr="0065079D">
              <w:rPr>
                <w:sz w:val="20"/>
                <w:szCs w:val="20"/>
              </w:rPr>
              <w:t>,</w:t>
            </w:r>
            <w:r w:rsidR="009F1A15" w:rsidRPr="0065079D">
              <w:rPr>
                <w:sz w:val="20"/>
                <w:szCs w:val="20"/>
              </w:rPr>
              <w:t xml:space="preserve"> </w:t>
            </w:r>
            <w:r w:rsidR="00462356" w:rsidRPr="0065079D">
              <w:rPr>
                <w:sz w:val="20"/>
                <w:szCs w:val="20"/>
              </w:rPr>
              <w:t>чтобы добиться</w:t>
            </w:r>
            <w:r w:rsidR="009F1A15" w:rsidRPr="0065079D">
              <w:rPr>
                <w:sz w:val="20"/>
                <w:szCs w:val="20"/>
              </w:rPr>
              <w:t xml:space="preserve"> аналогичного удовлетворительного результата</w:t>
            </w:r>
            <w:r w:rsidR="00462356" w:rsidRPr="0065079D">
              <w:rPr>
                <w:sz w:val="20"/>
                <w:szCs w:val="20"/>
              </w:rPr>
              <w:t>,</w:t>
            </w:r>
            <w:r w:rsidR="009F1A15" w:rsidRPr="0065079D">
              <w:rPr>
                <w:sz w:val="20"/>
                <w:szCs w:val="20"/>
              </w:rPr>
              <w:t xml:space="preserve"> поручил Бюро продолжать оказывать необходимую поддержку этим двум администрациям и представить 83</w:t>
            </w:r>
            <w:r w:rsidR="00462356" w:rsidRPr="0065079D">
              <w:rPr>
                <w:sz w:val="20"/>
                <w:szCs w:val="20"/>
              </w:rPr>
              <w:noBreakHyphen/>
            </w:r>
            <w:r w:rsidR="009F1A15" w:rsidRPr="0065079D">
              <w:rPr>
                <w:sz w:val="20"/>
                <w:szCs w:val="20"/>
              </w:rPr>
              <w:t xml:space="preserve">му собранию РРК отчет о достигнутых результатах.  </w:t>
            </w:r>
          </w:p>
        </w:tc>
        <w:tc>
          <w:tcPr>
            <w:tcW w:w="3080" w:type="dxa"/>
          </w:tcPr>
          <w:p w14:paraId="4A632B3D" w14:textId="0BA30EEC" w:rsidR="001F35FF" w:rsidRPr="0065079D" w:rsidRDefault="00462356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Бюро продолжит оказывать необходимую поддержку администрациям Франции и Греции и представит 83</w:t>
            </w:r>
            <w:r w:rsidRPr="0065079D">
              <w:rPr>
                <w:szCs w:val="20"/>
              </w:rPr>
              <w:noBreakHyphen/>
              <w:t>му собранию РРК отчет о достигнутых результатах</w:t>
            </w:r>
            <w:r w:rsidR="00331126" w:rsidRPr="0065079D">
              <w:rPr>
                <w:szCs w:val="20"/>
              </w:rPr>
              <w:t>.</w:t>
            </w:r>
          </w:p>
        </w:tc>
      </w:tr>
      <w:tr w:rsidR="001F35FF" w:rsidRPr="0065079D" w14:paraId="4215D39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F0CC30E" w14:textId="77777777" w:rsidR="001F35FF" w:rsidRPr="0065079D" w:rsidRDefault="001F35FF" w:rsidP="004A0ADD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3698" w:type="dxa"/>
            <w:vMerge/>
          </w:tcPr>
          <w:p w14:paraId="67A3C953" w14:textId="77777777" w:rsidR="001F35FF" w:rsidRPr="0065079D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946" w:type="dxa"/>
          </w:tcPr>
          <w:p w14:paraId="0E3B410C" w14:textId="19D34F06" w:rsidR="00331126" w:rsidRPr="0065079D" w:rsidRDefault="001F35FF" w:rsidP="00331126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k)</w:t>
            </w:r>
            <w:r w:rsidRPr="0065079D">
              <w:rPr>
                <w:sz w:val="20"/>
                <w:szCs w:val="20"/>
              </w:rPr>
              <w:tab/>
            </w:r>
            <w:r w:rsidR="004E657A" w:rsidRPr="0065079D">
              <w:rPr>
                <w:sz w:val="20"/>
                <w:szCs w:val="20"/>
              </w:rPr>
              <w:t xml:space="preserve">Комитет подробно рассмотрел отчет Бюро </w:t>
            </w:r>
            <w:r w:rsidR="004F006B" w:rsidRPr="0065079D">
              <w:rPr>
                <w:sz w:val="20"/>
                <w:szCs w:val="20"/>
              </w:rPr>
              <w:t>о ходе работы, касающейся оспариваемых территорий, который содержится в Дополнительном документе 6 к Отчету Директора,</w:t>
            </w:r>
            <w:r w:rsidR="00331126" w:rsidRPr="0065079D">
              <w:rPr>
                <w:sz w:val="20"/>
                <w:szCs w:val="20"/>
              </w:rPr>
              <w:t xml:space="preserve"> </w:t>
            </w:r>
            <w:r w:rsidR="004F006B" w:rsidRPr="0065079D">
              <w:rPr>
                <w:sz w:val="20"/>
                <w:szCs w:val="20"/>
              </w:rPr>
              <w:t>и выразил признательность Бюро за проделанную работу</w:t>
            </w:r>
            <w:r w:rsidR="00331126" w:rsidRPr="0065079D">
              <w:rPr>
                <w:sz w:val="20"/>
                <w:szCs w:val="20"/>
              </w:rPr>
              <w:t xml:space="preserve">. </w:t>
            </w:r>
            <w:r w:rsidR="004F006B" w:rsidRPr="0065079D">
              <w:rPr>
                <w:sz w:val="20"/>
                <w:szCs w:val="20"/>
              </w:rPr>
              <w:t xml:space="preserve">Комитет поручил Бюро продолжать свою деятельность по поиску решений этого вопроса и по возможному согласованию </w:t>
            </w:r>
            <w:r w:rsidR="00331126" w:rsidRPr="0065079D">
              <w:rPr>
                <w:sz w:val="20"/>
                <w:szCs w:val="20"/>
              </w:rPr>
              <w:t xml:space="preserve">IDWM </w:t>
            </w:r>
            <w:r w:rsidR="004F006B" w:rsidRPr="0065079D">
              <w:rPr>
                <w:sz w:val="20"/>
                <w:szCs w:val="20"/>
              </w:rPr>
              <w:t>и карты ООН. Для этого Бюро следует</w:t>
            </w:r>
            <w:r w:rsidR="00331126" w:rsidRPr="0065079D">
              <w:rPr>
                <w:sz w:val="20"/>
                <w:szCs w:val="20"/>
              </w:rPr>
              <w:t>:</w:t>
            </w:r>
          </w:p>
          <w:p w14:paraId="123B1F89" w14:textId="41DB00A1" w:rsidR="00331126" w:rsidRPr="0065079D" w:rsidRDefault="004F006B" w:rsidP="00331126">
            <w:pPr>
              <w:numPr>
                <w:ilvl w:val="0"/>
                <w:numId w:val="38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применять индивидуальный подход при поиске решения вопроса о регистрации в МСРЧ заявленных присвоений</w:t>
            </w:r>
            <w:r w:rsidR="00352607" w:rsidRPr="0065079D">
              <w:rPr>
                <w:sz w:val="20"/>
                <w:szCs w:val="20"/>
              </w:rPr>
              <w:t xml:space="preserve"> станциям</w:t>
            </w:r>
            <w:r w:rsidRPr="0065079D">
              <w:rPr>
                <w:sz w:val="20"/>
                <w:szCs w:val="20"/>
              </w:rPr>
              <w:t>, которые находятся на оспариваемых территориях, с тем чтобы по возможности был предложен более общий подход</w:t>
            </w:r>
            <w:r w:rsidR="00331126" w:rsidRPr="0065079D">
              <w:rPr>
                <w:sz w:val="20"/>
                <w:szCs w:val="20"/>
              </w:rPr>
              <w:t xml:space="preserve">, </w:t>
            </w:r>
            <w:r w:rsidRPr="0065079D">
              <w:rPr>
                <w:sz w:val="20"/>
                <w:szCs w:val="20"/>
              </w:rPr>
              <w:t>включая возможный пересмотр Правила процедуры, касающегося Резолюции </w:t>
            </w:r>
            <w:r w:rsidR="00331126" w:rsidRPr="0065079D">
              <w:rPr>
                <w:b/>
                <w:bCs/>
                <w:sz w:val="20"/>
                <w:szCs w:val="20"/>
              </w:rPr>
              <w:t>1 (Пересм. ВКР-97)</w:t>
            </w:r>
            <w:r w:rsidR="00331126" w:rsidRPr="0065079D">
              <w:rPr>
                <w:sz w:val="20"/>
                <w:szCs w:val="20"/>
              </w:rPr>
              <w:t>;</w:t>
            </w:r>
          </w:p>
          <w:p w14:paraId="01358AC3" w14:textId="47D5261F" w:rsidR="00331126" w:rsidRPr="0065079D" w:rsidRDefault="00352607" w:rsidP="00331126">
            <w:pPr>
              <w:numPr>
                <w:ilvl w:val="0"/>
                <w:numId w:val="38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оценить различия</w:t>
            </w:r>
            <w:r w:rsidR="00110C3C" w:rsidRPr="0065079D">
              <w:rPr>
                <w:sz w:val="20"/>
                <w:szCs w:val="20"/>
              </w:rPr>
              <w:t xml:space="preserve"> между </w:t>
            </w:r>
            <w:r w:rsidR="00331126" w:rsidRPr="0065079D">
              <w:rPr>
                <w:sz w:val="20"/>
                <w:szCs w:val="20"/>
              </w:rPr>
              <w:t xml:space="preserve">IDWM </w:t>
            </w:r>
            <w:r w:rsidR="00110C3C" w:rsidRPr="0065079D">
              <w:rPr>
                <w:sz w:val="20"/>
                <w:szCs w:val="20"/>
              </w:rPr>
              <w:t>и картой ООН, которые могут включать как оспариваемые, так и неоспариваемые территории, и разработать предложение по согласованию этих карт</w:t>
            </w:r>
            <w:r w:rsidR="00331126" w:rsidRPr="0065079D">
              <w:rPr>
                <w:sz w:val="20"/>
                <w:szCs w:val="20"/>
              </w:rPr>
              <w:t>.</w:t>
            </w:r>
          </w:p>
          <w:p w14:paraId="116F5BCF" w14:textId="733E2ECD" w:rsidR="001F35FF" w:rsidRPr="0065079D" w:rsidRDefault="00331126" w:rsidP="00331126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ab/>
            </w:r>
            <w:r w:rsidR="00393ECC" w:rsidRPr="0065079D">
              <w:rPr>
                <w:sz w:val="20"/>
                <w:szCs w:val="20"/>
              </w:rPr>
              <w:t>Комитет поручил далее Бюро представить 83-му собранию РРК отчет о достигнутых результатах.</w:t>
            </w:r>
          </w:p>
        </w:tc>
        <w:tc>
          <w:tcPr>
            <w:tcW w:w="3080" w:type="dxa"/>
          </w:tcPr>
          <w:p w14:paraId="7821C1D4" w14:textId="7D58AE5E" w:rsidR="001F35FF" w:rsidRPr="0065079D" w:rsidRDefault="00393ECC" w:rsidP="00F86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Бюро продолжит работу по поиску решения вопроса о регистрации в МСРЧ заявленных присвоений станциям, которые находятся на оспариваемых территориях, и представит 83</w:t>
            </w:r>
            <w:r w:rsidRPr="0065079D">
              <w:rPr>
                <w:szCs w:val="20"/>
              </w:rPr>
              <w:noBreakHyphen/>
              <w:t>му собранию РРК отчет о достигнутых результатах</w:t>
            </w:r>
            <w:r w:rsidR="00AF3219" w:rsidRPr="0065079D">
              <w:rPr>
                <w:szCs w:val="20"/>
              </w:rPr>
              <w:t>.</w:t>
            </w:r>
          </w:p>
        </w:tc>
      </w:tr>
      <w:tr w:rsidR="0094436E" w:rsidRPr="0065079D" w14:paraId="5471FDE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DE3CA5D" w14:textId="27CE1D1F" w:rsidR="0094436E" w:rsidRPr="0065079D" w:rsidRDefault="007C39A9" w:rsidP="00265CE0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4</w:t>
            </w:r>
          </w:p>
        </w:tc>
        <w:tc>
          <w:tcPr>
            <w:tcW w:w="13724" w:type="dxa"/>
            <w:gridSpan w:val="3"/>
          </w:tcPr>
          <w:p w14:paraId="46876D1E" w14:textId="73074477" w:rsidR="0094436E" w:rsidRPr="0065079D" w:rsidRDefault="0069184E" w:rsidP="008D0157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5079D">
              <w:rPr>
                <w:b/>
                <w:bCs/>
                <w:szCs w:val="20"/>
              </w:rPr>
              <w:t>Правила процедуры</w:t>
            </w:r>
          </w:p>
        </w:tc>
      </w:tr>
      <w:tr w:rsidR="00BD6F14" w:rsidRPr="0065079D" w14:paraId="548BE3D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4255C62" w14:textId="35A9E26E" w:rsidR="00BD6F14" w:rsidRPr="0065079D" w:rsidRDefault="00BD6F14" w:rsidP="004A0ADD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4.1</w:t>
            </w:r>
          </w:p>
        </w:tc>
        <w:tc>
          <w:tcPr>
            <w:tcW w:w="3698" w:type="dxa"/>
          </w:tcPr>
          <w:p w14:paraId="1855E58F" w14:textId="4755F313" w:rsidR="00BD6F14" w:rsidRPr="0065079D" w:rsidRDefault="0069184E" w:rsidP="004765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 xml:space="preserve">Список </w:t>
            </w:r>
            <w:r w:rsidR="00706C7B" w:rsidRPr="0065079D">
              <w:rPr>
                <w:szCs w:val="20"/>
              </w:rPr>
              <w:t xml:space="preserve">предлагаемых </w:t>
            </w:r>
            <w:r w:rsidRPr="0065079D">
              <w:rPr>
                <w:szCs w:val="20"/>
              </w:rPr>
              <w:t>Правил процедуры</w:t>
            </w:r>
            <w:r w:rsidR="00BD6F14" w:rsidRPr="0065079D">
              <w:rPr>
                <w:szCs w:val="20"/>
              </w:rPr>
              <w:br/>
            </w:r>
            <w:bookmarkStart w:id="13" w:name="lt_pId112"/>
            <w:r w:rsidR="00BD6F14" w:rsidRPr="0065079D">
              <w:rPr>
                <w:szCs w:val="20"/>
              </w:rPr>
              <w:t>(</w:t>
            </w:r>
            <w:hyperlink r:id="rId25" w:history="1">
              <w:r w:rsidRPr="0065079D">
                <w:rPr>
                  <w:rStyle w:val="Hyperlink"/>
                  <w:rFonts w:ascii="Calibri" w:hAnsi="Calibri"/>
                </w:rPr>
                <w:t>RRB19-3/1</w:t>
              </w:r>
            </w:hyperlink>
            <w:r w:rsidRPr="0065079D">
              <w:rPr>
                <w:u w:val="single"/>
              </w:rPr>
              <w:t xml:space="preserve"> (</w:t>
            </w:r>
            <w:hyperlink r:id="rId26" w:history="1">
              <w:r w:rsidRPr="0065079D">
                <w:rPr>
                  <w:rStyle w:val="Hyperlink"/>
                  <w:rFonts w:ascii="Calibri" w:hAnsi="Calibri"/>
                </w:rPr>
                <w:t>RRB16-2/3(Rev.12))</w:t>
              </w:r>
            </w:hyperlink>
            <w:bookmarkEnd w:id="13"/>
            <w:r w:rsidR="00BD6F14" w:rsidRPr="0065079D">
              <w:rPr>
                <w:szCs w:val="20"/>
              </w:rPr>
              <w:t>)</w:t>
            </w:r>
          </w:p>
        </w:tc>
        <w:tc>
          <w:tcPr>
            <w:tcW w:w="6946" w:type="dxa"/>
          </w:tcPr>
          <w:p w14:paraId="32545D24" w14:textId="6FE44200" w:rsidR="00BD6F14" w:rsidRPr="0065079D" w:rsidRDefault="00393ECC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принял к сведению список Правил процедуры, представленный в Документе </w:t>
            </w:r>
            <w:r w:rsidR="00A77E65" w:rsidRPr="0065079D">
              <w:rPr>
                <w:sz w:val="20"/>
                <w:szCs w:val="20"/>
              </w:rPr>
              <w:t>RRB19-3/1</w:t>
            </w:r>
            <w:r w:rsidRPr="0065079D">
              <w:rPr>
                <w:sz w:val="20"/>
                <w:szCs w:val="20"/>
              </w:rPr>
              <w:t>, и поручил Бюро подготовить к 83-му собранию Комитета документ, содержащий новый список предлагаемых Правил процедуры на период</w:t>
            </w:r>
            <w:r w:rsidR="00A77E65" w:rsidRPr="0065079D">
              <w:rPr>
                <w:sz w:val="20"/>
                <w:szCs w:val="20"/>
              </w:rPr>
              <w:t xml:space="preserve"> 2020</w:t>
            </w:r>
            <w:r w:rsidRPr="0065079D">
              <w:rPr>
                <w:sz w:val="20"/>
                <w:szCs w:val="20"/>
              </w:rPr>
              <w:t>–</w:t>
            </w:r>
            <w:r w:rsidR="00A77E65" w:rsidRPr="0065079D">
              <w:rPr>
                <w:sz w:val="20"/>
                <w:szCs w:val="20"/>
              </w:rPr>
              <w:t>2023</w:t>
            </w:r>
            <w:r w:rsidRPr="0065079D">
              <w:rPr>
                <w:sz w:val="20"/>
                <w:szCs w:val="20"/>
              </w:rPr>
              <w:t> годов</w:t>
            </w:r>
            <w:r w:rsidR="00706C7B" w:rsidRPr="0065079D">
              <w:rPr>
                <w:sz w:val="20"/>
                <w:szCs w:val="20"/>
              </w:rPr>
              <w:t>,</w:t>
            </w:r>
            <w:r w:rsidRPr="0065079D">
              <w:rPr>
                <w:sz w:val="20"/>
                <w:szCs w:val="20"/>
              </w:rPr>
              <w:t xml:space="preserve"> и перенести </w:t>
            </w:r>
            <w:r w:rsidR="00706C7B" w:rsidRPr="0065079D">
              <w:rPr>
                <w:sz w:val="20"/>
                <w:szCs w:val="20"/>
              </w:rPr>
              <w:t xml:space="preserve">в этот новый список </w:t>
            </w:r>
            <w:r w:rsidRPr="0065079D">
              <w:rPr>
                <w:sz w:val="20"/>
                <w:szCs w:val="20"/>
              </w:rPr>
              <w:t>открыты</w:t>
            </w:r>
            <w:r w:rsidR="00706C7B" w:rsidRPr="0065079D">
              <w:rPr>
                <w:sz w:val="20"/>
                <w:szCs w:val="20"/>
              </w:rPr>
              <w:t>й</w:t>
            </w:r>
            <w:r w:rsidRPr="0065079D">
              <w:rPr>
                <w:sz w:val="20"/>
                <w:szCs w:val="20"/>
              </w:rPr>
              <w:t xml:space="preserve"> </w:t>
            </w:r>
            <w:r w:rsidR="00706C7B" w:rsidRPr="0065079D">
              <w:rPr>
                <w:sz w:val="20"/>
                <w:szCs w:val="20"/>
              </w:rPr>
              <w:t xml:space="preserve">пункт </w:t>
            </w:r>
            <w:r w:rsidRPr="0065079D">
              <w:rPr>
                <w:sz w:val="20"/>
                <w:szCs w:val="20"/>
              </w:rPr>
              <w:t>по предлагаем</w:t>
            </w:r>
            <w:r w:rsidR="00706C7B" w:rsidRPr="0065079D">
              <w:rPr>
                <w:sz w:val="20"/>
                <w:szCs w:val="20"/>
              </w:rPr>
              <w:t>ому</w:t>
            </w:r>
            <w:r w:rsidRPr="0065079D">
              <w:rPr>
                <w:sz w:val="20"/>
                <w:szCs w:val="20"/>
              </w:rPr>
              <w:t xml:space="preserve"> проект</w:t>
            </w:r>
            <w:r w:rsidR="00706C7B" w:rsidRPr="0065079D">
              <w:rPr>
                <w:sz w:val="20"/>
                <w:szCs w:val="20"/>
              </w:rPr>
              <w:t>у</w:t>
            </w:r>
            <w:r w:rsidRPr="0065079D">
              <w:rPr>
                <w:sz w:val="20"/>
                <w:szCs w:val="20"/>
              </w:rPr>
              <w:t xml:space="preserve"> Правил</w:t>
            </w:r>
            <w:r w:rsidR="00706C7B" w:rsidRPr="0065079D">
              <w:rPr>
                <w:sz w:val="20"/>
                <w:szCs w:val="20"/>
              </w:rPr>
              <w:t>а</w:t>
            </w:r>
            <w:r w:rsidRPr="0065079D">
              <w:rPr>
                <w:sz w:val="20"/>
                <w:szCs w:val="20"/>
              </w:rPr>
              <w:t xml:space="preserve"> процедуры</w:t>
            </w:r>
            <w:r w:rsidR="00706C7B" w:rsidRPr="0065079D">
              <w:rPr>
                <w:sz w:val="20"/>
                <w:szCs w:val="20"/>
              </w:rPr>
              <w:t>, касающегося Дополнения 2 к Приложению </w:t>
            </w:r>
            <w:r w:rsidR="00A77E65" w:rsidRPr="0065079D">
              <w:rPr>
                <w:b/>
                <w:bCs/>
                <w:sz w:val="20"/>
                <w:szCs w:val="20"/>
              </w:rPr>
              <w:t>4</w:t>
            </w:r>
            <w:r w:rsidR="00A77E65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985FEC6" w14:textId="4D003338" w:rsidR="00BD6F14" w:rsidRPr="0065079D" w:rsidRDefault="008937AD" w:rsidP="008937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color w:val="000000"/>
                <w:szCs w:val="20"/>
                <w:lang w:eastAsia="zh-CN"/>
              </w:rPr>
              <w:t xml:space="preserve">Бюро подготовит </w:t>
            </w:r>
            <w:r w:rsidRPr="0065079D">
              <w:rPr>
                <w:szCs w:val="20"/>
              </w:rPr>
              <w:t>к 83-му собранию Комитета</w:t>
            </w:r>
            <w:r w:rsidRPr="0065079D">
              <w:rPr>
                <w:color w:val="000000"/>
                <w:szCs w:val="20"/>
                <w:lang w:eastAsia="zh-CN"/>
              </w:rPr>
              <w:t xml:space="preserve"> новый</w:t>
            </w:r>
            <w:r w:rsidRPr="0065079D">
              <w:rPr>
                <w:szCs w:val="20"/>
              </w:rPr>
              <w:t xml:space="preserve"> список предлагаемых Правил процедуры на период 2020–2023 годов</w:t>
            </w:r>
            <w:r w:rsidRPr="0065079D">
              <w:rPr>
                <w:color w:val="000000"/>
                <w:szCs w:val="20"/>
                <w:lang w:eastAsia="zh-CN"/>
              </w:rPr>
              <w:t xml:space="preserve"> и включит в этот новый список предлагаемый проект Правила процедуры</w:t>
            </w:r>
            <w:r w:rsidRPr="0065079D">
              <w:rPr>
                <w:szCs w:val="20"/>
              </w:rPr>
              <w:t>, касающегося Дополнения 2 к Приложению </w:t>
            </w:r>
            <w:r w:rsidRPr="0065079D">
              <w:rPr>
                <w:b/>
                <w:bCs/>
                <w:szCs w:val="20"/>
              </w:rPr>
              <w:t>4</w:t>
            </w:r>
            <w:r w:rsidR="00A77E65" w:rsidRPr="0065079D">
              <w:rPr>
                <w:color w:val="000000"/>
                <w:szCs w:val="20"/>
                <w:lang w:eastAsia="zh-CN"/>
              </w:rPr>
              <w:t>.</w:t>
            </w:r>
          </w:p>
        </w:tc>
      </w:tr>
      <w:tr w:rsidR="00BD6F14" w:rsidRPr="0065079D" w14:paraId="76B826F8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0D70F74" w14:textId="2C2E2B43" w:rsidR="00BD6F14" w:rsidRPr="0065079D" w:rsidRDefault="00BD6F14" w:rsidP="004A0ADD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4.2</w:t>
            </w:r>
          </w:p>
        </w:tc>
        <w:tc>
          <w:tcPr>
            <w:tcW w:w="3698" w:type="dxa"/>
          </w:tcPr>
          <w:p w14:paraId="55789009" w14:textId="13416B63" w:rsidR="00BD6F14" w:rsidRPr="0065079D" w:rsidRDefault="00A77E65" w:rsidP="00C51D8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Проект</w:t>
            </w:r>
            <w:r w:rsidR="008937AD" w:rsidRPr="0065079D">
              <w:rPr>
                <w:szCs w:val="20"/>
              </w:rPr>
              <w:t>ы</w:t>
            </w:r>
            <w:r w:rsidRPr="0065079D">
              <w:rPr>
                <w:szCs w:val="20"/>
              </w:rPr>
              <w:t xml:space="preserve"> Правил процедуры</w:t>
            </w:r>
            <w:r w:rsidR="00BD6F14" w:rsidRPr="0065079D">
              <w:rPr>
                <w:szCs w:val="20"/>
              </w:rPr>
              <w:br/>
              <w:t>(</w:t>
            </w:r>
            <w:hyperlink r:id="rId27" w:history="1">
              <w:r w:rsidRPr="0065079D">
                <w:rPr>
                  <w:rStyle w:val="Hyperlink"/>
                  <w:rFonts w:asciiTheme="minorHAnsi" w:hAnsiTheme="minorHAnsi"/>
                  <w:lang w:eastAsia="zh-CN"/>
                </w:rPr>
                <w:t>CCRR/63</w:t>
              </w:r>
            </w:hyperlink>
            <w:r w:rsidR="00BD6F14" w:rsidRPr="0065079D">
              <w:rPr>
                <w:szCs w:val="20"/>
              </w:rPr>
              <w:t>)</w:t>
            </w:r>
          </w:p>
        </w:tc>
        <w:tc>
          <w:tcPr>
            <w:tcW w:w="6946" w:type="dxa"/>
          </w:tcPr>
          <w:p w14:paraId="0D3A7A46" w14:textId="59829783" w:rsidR="00BD6F14" w:rsidRPr="0065079D" w:rsidRDefault="008937AD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обсудил проект Правила процедуры, распространенный среди администраций в Циркулярном письме </w:t>
            </w:r>
            <w:r w:rsidR="00A77E65" w:rsidRPr="0065079D">
              <w:rPr>
                <w:sz w:val="20"/>
                <w:szCs w:val="20"/>
              </w:rPr>
              <w:t>CCRR/63</w:t>
            </w:r>
            <w:r w:rsidRPr="0065079D">
              <w:rPr>
                <w:sz w:val="20"/>
                <w:szCs w:val="20"/>
              </w:rPr>
              <w:t>, и принял к сведению, что не было получено замечаний от администраций</w:t>
            </w:r>
            <w:r w:rsidR="00A77E65" w:rsidRPr="0065079D">
              <w:rPr>
                <w:sz w:val="20"/>
                <w:szCs w:val="20"/>
              </w:rPr>
              <w:t xml:space="preserve">. </w:t>
            </w:r>
            <w:r w:rsidRPr="0065079D">
              <w:rPr>
                <w:sz w:val="20"/>
                <w:szCs w:val="20"/>
              </w:rPr>
              <w:t>Комитет утвердил это Правило процедуры без изменений в том виде, в котором он представлен в Приложении 1 к</w:t>
            </w:r>
            <w:r w:rsidR="004F4A23" w:rsidRPr="0065079D">
              <w:rPr>
                <w:sz w:val="20"/>
                <w:szCs w:val="20"/>
              </w:rPr>
              <w:t xml:space="preserve"> настоящему</w:t>
            </w:r>
            <w:r w:rsidRPr="0065079D">
              <w:rPr>
                <w:sz w:val="20"/>
                <w:szCs w:val="20"/>
              </w:rPr>
              <w:t xml:space="preserve"> Краткому обзору решений</w:t>
            </w:r>
            <w:r w:rsidR="00A77E65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7717592" w14:textId="3FB867DB" w:rsidR="00BD6F14" w:rsidRPr="0065079D" w:rsidRDefault="00A77E65" w:rsidP="004765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zh-CN"/>
              </w:rPr>
            </w:pPr>
            <w:r w:rsidRPr="0065079D">
              <w:rPr>
                <w:rFonts w:asciiTheme="minorHAnsi" w:hAnsiTheme="minorHAnsi"/>
                <w:szCs w:val="20"/>
              </w:rPr>
              <w:t>Исполнительный секретарь обновит и опубликует Правила процедуры соответствующим образом.</w:t>
            </w:r>
          </w:p>
        </w:tc>
      </w:tr>
      <w:tr w:rsidR="0094436E" w:rsidRPr="0065079D" w14:paraId="02A041D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9DFCCAA" w14:textId="2D29FE5F" w:rsidR="0094436E" w:rsidRPr="0065079D" w:rsidRDefault="00C51D86" w:rsidP="004A0ADD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5</w:t>
            </w:r>
          </w:p>
        </w:tc>
        <w:tc>
          <w:tcPr>
            <w:tcW w:w="13724" w:type="dxa"/>
            <w:gridSpan w:val="3"/>
          </w:tcPr>
          <w:p w14:paraId="38BB4058" w14:textId="762C014A" w:rsidR="0094436E" w:rsidRPr="0065079D" w:rsidRDefault="00734ACC" w:rsidP="002254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5079D">
              <w:rPr>
                <w:b/>
                <w:bCs/>
                <w:szCs w:val="20"/>
              </w:rPr>
              <w:t xml:space="preserve">Просьбы о продлении регламентарного предельного срока ввода </w:t>
            </w:r>
            <w:r w:rsidR="00CF2476" w:rsidRPr="0065079D">
              <w:rPr>
                <w:b/>
                <w:bCs/>
                <w:szCs w:val="20"/>
              </w:rPr>
              <w:t xml:space="preserve">или повторного ввода </w:t>
            </w:r>
            <w:r w:rsidRPr="0065079D">
              <w:rPr>
                <w:b/>
                <w:bCs/>
                <w:szCs w:val="20"/>
              </w:rPr>
              <w:t>в действие частотных присвоений спутниковым сетям</w:t>
            </w:r>
          </w:p>
        </w:tc>
      </w:tr>
      <w:tr w:rsidR="0022543A" w:rsidRPr="0065079D" w14:paraId="1A891BF0" w14:textId="77777777" w:rsidTr="000A3BC1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9BB92C" w14:textId="1F715DE1" w:rsidR="0022543A" w:rsidRPr="0065079D" w:rsidRDefault="0022543A" w:rsidP="00ED6492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5.1</w:t>
            </w:r>
          </w:p>
        </w:tc>
        <w:tc>
          <w:tcPr>
            <w:tcW w:w="3698" w:type="dxa"/>
          </w:tcPr>
          <w:p w14:paraId="1B1B95F8" w14:textId="316C4AEA" w:rsidR="0022543A" w:rsidRPr="0065079D" w:rsidRDefault="00305593" w:rsidP="002254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65079D">
              <w:rPr>
                <w:rFonts w:asciiTheme="minorHAnsi" w:hAnsiTheme="minorHAnsi" w:cstheme="minorHAnsi"/>
                <w:snapToGrid w:val="0"/>
                <w:spacing w:val="-2"/>
              </w:rPr>
              <w:t>Представление администрации Индонезии с просьбой о продлении регламентарного периода повторного ввода в действие частотных присвоений спутниковой сети GARUDA-2 (123° в. д.)</w:t>
            </w:r>
            <w:r w:rsidR="0022543A" w:rsidRPr="0065079D">
              <w:rPr>
                <w:rFonts w:asciiTheme="minorHAnsi" w:hAnsiTheme="minorHAnsi" w:cstheme="minorHAnsi"/>
                <w:snapToGrid w:val="0"/>
                <w:spacing w:val="-2"/>
              </w:rPr>
              <w:t xml:space="preserve"> </w:t>
            </w:r>
            <w:r w:rsidR="0022543A" w:rsidRPr="0065079D"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hyperlink r:id="rId28" w:history="1">
              <w:r w:rsidR="0022543A" w:rsidRPr="0065079D">
                <w:rPr>
                  <w:rFonts w:asciiTheme="minorHAnsi" w:hAnsiTheme="minorHAnsi" w:cstheme="minorHAnsi"/>
                  <w:szCs w:val="20"/>
                </w:rPr>
                <w:t>(</w:t>
              </w:r>
              <w:hyperlink r:id="rId29" w:history="1">
                <w:r w:rsidRPr="0065079D">
                  <w:rPr>
                    <w:rStyle w:val="Hyperlink"/>
                    <w:rFonts w:ascii="Calibri" w:hAnsi="Calibri"/>
                  </w:rPr>
                  <w:t>RRB19-3/3</w:t>
                </w:r>
              </w:hyperlink>
              <w:r w:rsidRPr="0065079D">
                <w:t xml:space="preserve">; </w:t>
              </w:r>
              <w:hyperlink r:id="rId30" w:history="1">
                <w:r w:rsidRPr="0065079D">
                  <w:rPr>
                    <w:rStyle w:val="Hyperlink"/>
                    <w:rFonts w:ascii="Calibri" w:hAnsi="Calibri"/>
                  </w:rPr>
                  <w:t>RRB19-3/DELAYED/1</w:t>
                </w:r>
              </w:hyperlink>
              <w:r w:rsidR="0022543A" w:rsidRPr="0065079D">
                <w:rPr>
                  <w:rFonts w:asciiTheme="minorHAnsi" w:hAnsiTheme="minorHAnsi" w:cstheme="minorHAnsi"/>
                  <w:szCs w:val="20"/>
                </w:rPr>
                <w:t>)</w:t>
              </w:r>
            </w:hyperlink>
          </w:p>
        </w:tc>
        <w:tc>
          <w:tcPr>
            <w:tcW w:w="6946" w:type="dxa"/>
          </w:tcPr>
          <w:p w14:paraId="6DBA6AC1" w14:textId="09FAF914" w:rsidR="00305593" w:rsidRPr="0065079D" w:rsidRDefault="00775406" w:rsidP="003055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Комитет рассмотрел </w:t>
            </w:r>
            <w:r w:rsidR="00EA7438" w:rsidRPr="0065079D">
              <w:rPr>
                <w:sz w:val="20"/>
                <w:szCs w:val="20"/>
              </w:rPr>
              <w:t>Документ</w:t>
            </w:r>
            <w:r w:rsidR="00305593" w:rsidRPr="0065079D">
              <w:rPr>
                <w:sz w:val="20"/>
                <w:szCs w:val="20"/>
              </w:rPr>
              <w:t xml:space="preserve"> RRB19-3/3</w:t>
            </w:r>
            <w:r w:rsidR="00B43BEC" w:rsidRPr="0065079D">
              <w:rPr>
                <w:sz w:val="20"/>
                <w:szCs w:val="20"/>
              </w:rPr>
              <w:t xml:space="preserve">, содержащий представление администрации Индонезии, и </w:t>
            </w:r>
            <w:r w:rsidR="00CF2476" w:rsidRPr="0065079D">
              <w:rPr>
                <w:sz w:val="20"/>
                <w:szCs w:val="20"/>
              </w:rPr>
              <w:t xml:space="preserve">для информации </w:t>
            </w:r>
            <w:r w:rsidR="00B43BEC" w:rsidRPr="0065079D">
              <w:rPr>
                <w:sz w:val="20"/>
                <w:szCs w:val="20"/>
              </w:rPr>
              <w:t>рассмотрел Документ</w:t>
            </w:r>
            <w:r w:rsidR="0065079D">
              <w:rPr>
                <w:sz w:val="20"/>
                <w:szCs w:val="20"/>
                <w:lang w:val="en-GB"/>
              </w:rPr>
              <w:t> </w:t>
            </w:r>
            <w:r w:rsidR="00305593" w:rsidRPr="0065079D">
              <w:rPr>
                <w:sz w:val="20"/>
                <w:szCs w:val="20"/>
              </w:rPr>
              <w:t>RRB19</w:t>
            </w:r>
            <w:r w:rsidR="0065079D">
              <w:rPr>
                <w:sz w:val="20"/>
                <w:szCs w:val="20"/>
              </w:rPr>
              <w:noBreakHyphen/>
            </w:r>
            <w:r w:rsidR="00305593" w:rsidRPr="0065079D">
              <w:rPr>
                <w:sz w:val="20"/>
                <w:szCs w:val="20"/>
              </w:rPr>
              <w:t>3/DELAYED/1</w:t>
            </w:r>
            <w:r w:rsidR="00B43BEC" w:rsidRPr="0065079D">
              <w:rPr>
                <w:sz w:val="20"/>
                <w:szCs w:val="20"/>
              </w:rPr>
              <w:t>, содержащий представление администрации Объединенных Арабских Эмиратов</w:t>
            </w:r>
            <w:r w:rsidR="00305593" w:rsidRPr="0065079D">
              <w:rPr>
                <w:sz w:val="20"/>
                <w:szCs w:val="20"/>
              </w:rPr>
              <w:t>.</w:t>
            </w:r>
          </w:p>
          <w:p w14:paraId="239E5CC9" w14:textId="4A1677C0" w:rsidR="00305593" w:rsidRPr="0065079D" w:rsidRDefault="00B43BEC" w:rsidP="003055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выразил понимание трудностей, с которыми столкнулась администрация Индонезии, и отметил, что</w:t>
            </w:r>
            <w:r w:rsidR="00305593" w:rsidRPr="0065079D">
              <w:rPr>
                <w:sz w:val="20"/>
                <w:szCs w:val="20"/>
              </w:rPr>
              <w:t>:</w:t>
            </w:r>
          </w:p>
          <w:p w14:paraId="0D5A4970" w14:textId="5B122AD3" w:rsidR="00305593" w:rsidRPr="0065079D" w:rsidRDefault="00B43BEC" w:rsidP="00305593">
            <w:pPr>
              <w:numPr>
                <w:ilvl w:val="0"/>
                <w:numId w:val="3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сложно найти заменяющие спутники в диапазоне </w:t>
            </w:r>
            <w:r w:rsidR="00305593" w:rsidRPr="0065079D">
              <w:rPr>
                <w:sz w:val="20"/>
                <w:szCs w:val="20"/>
              </w:rPr>
              <w:t>L;</w:t>
            </w:r>
          </w:p>
          <w:p w14:paraId="5BC00CED" w14:textId="38412CAF" w:rsidR="00305593" w:rsidRPr="0065079D" w:rsidRDefault="00B43BEC" w:rsidP="00305593">
            <w:pPr>
              <w:numPr>
                <w:ilvl w:val="0"/>
                <w:numId w:val="3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администрация Индонезии в своей просьбе о продлении регламентарного </w:t>
            </w:r>
            <w:r w:rsidR="0075253E" w:rsidRPr="0065079D">
              <w:rPr>
                <w:sz w:val="20"/>
                <w:szCs w:val="20"/>
              </w:rPr>
              <w:t>периода</w:t>
            </w:r>
            <w:r w:rsidRPr="0065079D">
              <w:rPr>
                <w:sz w:val="20"/>
                <w:szCs w:val="20"/>
              </w:rPr>
              <w:t xml:space="preserve"> повторного ввода в действие частотных присвоений спутниковой сети GARUDA-2 (123</w:t>
            </w:r>
            <w:r w:rsidR="0065079D">
              <w:rPr>
                <w:rFonts w:ascii="Symbol" w:hAnsi="Symbol"/>
                <w:sz w:val="20"/>
                <w:szCs w:val="20"/>
              </w:rPr>
              <w:t></w:t>
            </w:r>
            <w:r w:rsidRPr="0065079D">
              <w:rPr>
                <w:sz w:val="20"/>
                <w:szCs w:val="20"/>
              </w:rPr>
              <w:t> в. д.) сослалась на Статью 44 и п. 196 Устава</w:t>
            </w:r>
            <w:r w:rsidR="00305593" w:rsidRPr="0065079D">
              <w:rPr>
                <w:sz w:val="20"/>
                <w:szCs w:val="20"/>
              </w:rPr>
              <w:t>,</w:t>
            </w:r>
            <w:r w:rsidR="00144C7C" w:rsidRPr="0065079D">
              <w:rPr>
                <w:sz w:val="20"/>
                <w:szCs w:val="20"/>
              </w:rPr>
              <w:t xml:space="preserve"> касающиеся особых потребностей развивающихся стран и географического положения некоторых стран</w:t>
            </w:r>
            <w:r w:rsidR="00305593" w:rsidRPr="0065079D">
              <w:rPr>
                <w:sz w:val="20"/>
                <w:szCs w:val="20"/>
              </w:rPr>
              <w:t>;</w:t>
            </w:r>
          </w:p>
          <w:p w14:paraId="71BCC59F" w14:textId="4FCE3033" w:rsidR="00305593" w:rsidRPr="0065079D" w:rsidRDefault="00B8157C" w:rsidP="00305593">
            <w:pPr>
              <w:numPr>
                <w:ilvl w:val="0"/>
                <w:numId w:val="3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администрация Индонезии уже представила эту просьбу </w:t>
            </w:r>
            <w:r w:rsidR="000C2ECC" w:rsidRPr="0065079D">
              <w:rPr>
                <w:sz w:val="20"/>
                <w:szCs w:val="20"/>
              </w:rPr>
              <w:t>и на</w:t>
            </w:r>
            <w:r w:rsidRPr="0065079D">
              <w:rPr>
                <w:sz w:val="20"/>
                <w:szCs w:val="20"/>
              </w:rPr>
              <w:t xml:space="preserve"> ВКР</w:t>
            </w:r>
            <w:r w:rsidR="00305593" w:rsidRPr="0065079D">
              <w:rPr>
                <w:sz w:val="20"/>
                <w:szCs w:val="20"/>
              </w:rPr>
              <w:t>-19 (</w:t>
            </w:r>
            <w:r w:rsidRPr="0065079D">
              <w:rPr>
                <w:sz w:val="20"/>
                <w:szCs w:val="20"/>
              </w:rPr>
              <w:t>см. Документ </w:t>
            </w:r>
            <w:hyperlink r:id="rId31" w:history="1">
              <w:r w:rsidR="00305593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CMR19/35(Add.25)</w:t>
              </w:r>
            </w:hyperlink>
            <w:r w:rsidR="00305593" w:rsidRPr="0065079D">
              <w:rPr>
                <w:sz w:val="20"/>
                <w:szCs w:val="20"/>
              </w:rPr>
              <w:t>);</w:t>
            </w:r>
          </w:p>
          <w:p w14:paraId="71F669AF" w14:textId="17769923" w:rsidR="00305593" w:rsidRPr="0065079D" w:rsidRDefault="000C2ECC" w:rsidP="00305593">
            <w:pPr>
              <w:numPr>
                <w:ilvl w:val="0"/>
                <w:numId w:val="3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в настоящее время полномочия Комитета ограничены предоставлением продления </w:t>
            </w:r>
            <w:r w:rsidR="0075253E" w:rsidRPr="0065079D">
              <w:rPr>
                <w:sz w:val="20"/>
                <w:szCs w:val="20"/>
              </w:rPr>
              <w:t>регламентарного периода ввода или повторного ввода в действие частотных присвоений спутниковым сетям в случае форс-мажорных обстоятельств или задержки</w:t>
            </w:r>
            <w:r w:rsidR="0075253E" w:rsidRPr="0065079D">
              <w:t xml:space="preserve"> </w:t>
            </w:r>
            <w:r w:rsidR="0075253E" w:rsidRPr="0065079D">
              <w:rPr>
                <w:sz w:val="20"/>
                <w:szCs w:val="20"/>
              </w:rPr>
              <w:t>запуска, вызванной неготовностью одного из спутников, размещаемых на той же ракете-носителе</w:t>
            </w:r>
            <w:r w:rsidR="00305593" w:rsidRPr="0065079D">
              <w:rPr>
                <w:sz w:val="20"/>
                <w:szCs w:val="20"/>
              </w:rPr>
              <w:t>.</w:t>
            </w:r>
          </w:p>
          <w:p w14:paraId="0C54FB6D" w14:textId="04AD8A15" w:rsidR="0022543A" w:rsidRPr="0065079D" w:rsidRDefault="00165145" w:rsidP="003055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пришел к заключению, что удовлетворение просьбы администрации Индонезии выходит за рамки полномочий Комитета</w:t>
            </w:r>
            <w:r w:rsidR="00305593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5E2D819" w14:textId="338763F9" w:rsidR="0022543A" w:rsidRPr="0065079D" w:rsidRDefault="00305593" w:rsidP="000A3BC1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65079D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заинтересованным администрациям.</w:t>
            </w:r>
          </w:p>
        </w:tc>
      </w:tr>
      <w:tr w:rsidR="000A3BC1" w:rsidRPr="0065079D" w14:paraId="183CB63D" w14:textId="77777777" w:rsidTr="000A3BC1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1E9A689" w14:textId="6C281015" w:rsidR="000A3BC1" w:rsidRPr="0065079D" w:rsidRDefault="000A3BC1" w:rsidP="00ED6492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5.2</w:t>
            </w:r>
          </w:p>
        </w:tc>
        <w:tc>
          <w:tcPr>
            <w:tcW w:w="3698" w:type="dxa"/>
          </w:tcPr>
          <w:p w14:paraId="3BA6BA2D" w14:textId="4C36149D" w:rsidR="000A3BC1" w:rsidRPr="0065079D" w:rsidRDefault="0086532E" w:rsidP="000A3BC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napToGrid w:val="0"/>
                <w:spacing w:val="-2"/>
              </w:rPr>
            </w:pPr>
            <w:r w:rsidRPr="0065079D">
              <w:rPr>
                <w:rFonts w:asciiTheme="minorHAnsi" w:hAnsiTheme="minorHAnsi" w:cstheme="minorHAnsi"/>
                <w:snapToGrid w:val="0"/>
                <w:spacing w:val="-2"/>
              </w:rPr>
              <w:t>Представление администрации Российской Федерации с просьбой о продлении регламентарного предельного срока ввода в действие частотных присвоений спутниковой сети INTERSPUTNIK-98E-F</w:t>
            </w:r>
            <w:r w:rsidR="000A3BC1" w:rsidRPr="0065079D">
              <w:rPr>
                <w:rFonts w:asciiTheme="minorHAnsi" w:hAnsiTheme="minorHAnsi" w:cstheme="minorHAnsi"/>
                <w:snapToGrid w:val="0"/>
                <w:spacing w:val="-2"/>
              </w:rPr>
              <w:br/>
              <w:t>(</w:t>
            </w:r>
            <w:hyperlink r:id="rId32" w:history="1">
              <w:r w:rsidRPr="0065079D">
                <w:rPr>
                  <w:rStyle w:val="Hyperlink"/>
                  <w:rFonts w:asciiTheme="minorHAnsi" w:hAnsiTheme="minorHAnsi" w:cstheme="minorHAnsi"/>
                  <w:sz w:val="22"/>
                </w:rPr>
                <w:t>RRB19-3/5</w:t>
              </w:r>
            </w:hyperlink>
            <w:r w:rsidR="000A3BC1" w:rsidRPr="0065079D">
              <w:rPr>
                <w:rFonts w:asciiTheme="minorHAnsi" w:hAnsiTheme="minorHAnsi" w:cstheme="minorHAnsi"/>
                <w:snapToGrid w:val="0"/>
                <w:spacing w:val="-2"/>
              </w:rPr>
              <w:t>)</w:t>
            </w:r>
          </w:p>
        </w:tc>
        <w:tc>
          <w:tcPr>
            <w:tcW w:w="6946" w:type="dxa"/>
          </w:tcPr>
          <w:p w14:paraId="583C7583" w14:textId="4779C6F6" w:rsidR="00E46848" w:rsidRPr="0065079D" w:rsidRDefault="00946EC8" w:rsidP="00E468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Комитет рассмотрел просьбу Российской Федерации, </w:t>
            </w:r>
            <w:r w:rsidR="00291C0A" w:rsidRPr="0065079D">
              <w:rPr>
                <w:sz w:val="20"/>
                <w:szCs w:val="20"/>
              </w:rPr>
              <w:t>содержащуюся</w:t>
            </w:r>
            <w:r w:rsidRPr="0065079D">
              <w:rPr>
                <w:sz w:val="20"/>
                <w:szCs w:val="20"/>
              </w:rPr>
              <w:t xml:space="preserve"> в Документе </w:t>
            </w:r>
            <w:r w:rsidR="00E46848" w:rsidRPr="0065079D">
              <w:rPr>
                <w:sz w:val="20"/>
                <w:szCs w:val="20"/>
              </w:rPr>
              <w:t>RRB19-3/5</w:t>
            </w:r>
            <w:r w:rsidRPr="0065079D">
              <w:rPr>
                <w:sz w:val="20"/>
                <w:szCs w:val="20"/>
              </w:rPr>
              <w:t>, и отметил, что желательно было бы иметь более подробную информацию о проекте</w:t>
            </w:r>
            <w:r w:rsidR="00E46848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производства и запуска спутника</w:t>
            </w:r>
            <w:r w:rsidR="00E46848" w:rsidRPr="0065079D">
              <w:rPr>
                <w:sz w:val="20"/>
                <w:szCs w:val="20"/>
              </w:rPr>
              <w:t xml:space="preserve"> (</w:t>
            </w:r>
            <w:r w:rsidRPr="0065079D">
              <w:rPr>
                <w:sz w:val="20"/>
                <w:szCs w:val="20"/>
              </w:rPr>
              <w:t>дата поставки</w:t>
            </w:r>
            <w:r w:rsidR="00E46848" w:rsidRPr="0065079D">
              <w:rPr>
                <w:sz w:val="20"/>
                <w:szCs w:val="20"/>
              </w:rPr>
              <w:t xml:space="preserve">, </w:t>
            </w:r>
            <w:r w:rsidRPr="0065079D">
              <w:rPr>
                <w:sz w:val="20"/>
                <w:szCs w:val="20"/>
              </w:rPr>
              <w:t>текущее состояние спутника</w:t>
            </w:r>
            <w:r w:rsidR="00E46848" w:rsidRPr="0065079D">
              <w:rPr>
                <w:sz w:val="20"/>
                <w:szCs w:val="20"/>
              </w:rPr>
              <w:t xml:space="preserve">). </w:t>
            </w:r>
            <w:r w:rsidRPr="0065079D">
              <w:rPr>
                <w:sz w:val="20"/>
                <w:szCs w:val="20"/>
              </w:rPr>
              <w:t>Комитет отметил, что</w:t>
            </w:r>
            <w:r w:rsidR="00E46848" w:rsidRPr="0065079D">
              <w:rPr>
                <w:sz w:val="20"/>
                <w:szCs w:val="20"/>
              </w:rPr>
              <w:t>:</w:t>
            </w:r>
          </w:p>
          <w:p w14:paraId="2275056C" w14:textId="106617B4" w:rsidR="00E46848" w:rsidRPr="0065079D" w:rsidRDefault="00946EC8" w:rsidP="00E46848">
            <w:pPr>
              <w:numPr>
                <w:ilvl w:val="0"/>
                <w:numId w:val="4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Российская Федерация действует в качестве заявляющей администрации от имени межправительственной организации "Интерспутник"</w:t>
            </w:r>
            <w:r w:rsidR="00E46848" w:rsidRPr="0065079D">
              <w:rPr>
                <w:sz w:val="20"/>
                <w:szCs w:val="20"/>
              </w:rPr>
              <w:t>;</w:t>
            </w:r>
          </w:p>
          <w:p w14:paraId="61A3B3CB" w14:textId="03EEBBB5" w:rsidR="00A740C3" w:rsidRPr="0065079D" w:rsidRDefault="00A740C3" w:rsidP="00A740C3">
            <w:pPr>
              <w:numPr>
                <w:ilvl w:val="0"/>
                <w:numId w:val="3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>просьба соответствует случаю задержки</w:t>
            </w:r>
            <w:r w:rsidRPr="0065079D">
              <w:rPr>
                <w:spacing w:val="-2"/>
              </w:rPr>
              <w:t xml:space="preserve"> </w:t>
            </w:r>
            <w:r w:rsidRPr="0065079D">
              <w:rPr>
                <w:spacing w:val="-2"/>
                <w:sz w:val="20"/>
                <w:szCs w:val="20"/>
              </w:rPr>
              <w:t xml:space="preserve">запуска, вызванной неготовностью одного из спутников, размещаемых на той же ракете-носителе, и поэтому Комитет обладает полномочиями </w:t>
            </w:r>
            <w:r w:rsidR="001E6A8C" w:rsidRPr="0065079D">
              <w:rPr>
                <w:spacing w:val="-2"/>
                <w:sz w:val="20"/>
                <w:szCs w:val="20"/>
              </w:rPr>
              <w:t>для</w:t>
            </w:r>
            <w:r w:rsidRPr="0065079D">
              <w:rPr>
                <w:spacing w:val="-2"/>
                <w:sz w:val="20"/>
                <w:szCs w:val="20"/>
              </w:rPr>
              <w:t xml:space="preserve"> ее рассмотрени</w:t>
            </w:r>
            <w:r w:rsidR="001E6A8C" w:rsidRPr="0065079D">
              <w:rPr>
                <w:spacing w:val="-2"/>
                <w:sz w:val="20"/>
                <w:szCs w:val="20"/>
              </w:rPr>
              <w:t>я</w:t>
            </w:r>
            <w:r w:rsidRPr="0065079D">
              <w:rPr>
                <w:spacing w:val="-2"/>
                <w:sz w:val="20"/>
                <w:szCs w:val="20"/>
              </w:rPr>
              <w:t>;</w:t>
            </w:r>
          </w:p>
          <w:p w14:paraId="6F1F981E" w14:textId="13E3DF7E" w:rsidR="00E46848" w:rsidRPr="0065079D" w:rsidRDefault="00A740C3" w:rsidP="00E46848">
            <w:pPr>
              <w:numPr>
                <w:ilvl w:val="0"/>
                <w:numId w:val="4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 xml:space="preserve">запрашиваемое продление регламентарного предельного срока ввода в действие частотных присвоений спутниковой сети </w:t>
            </w:r>
            <w:r w:rsidR="00E46848" w:rsidRPr="0065079D">
              <w:rPr>
                <w:sz w:val="20"/>
                <w:szCs w:val="20"/>
              </w:rPr>
              <w:t xml:space="preserve">INTERSPUTNIK-98E-F </w:t>
            </w:r>
            <w:r w:rsidRPr="0065079D">
              <w:rPr>
                <w:sz w:val="20"/>
                <w:szCs w:val="20"/>
              </w:rPr>
              <w:t>является обоснованным и ограничивается периодом в десять месяцев</w:t>
            </w:r>
            <w:r w:rsidR="00E46848" w:rsidRPr="0065079D">
              <w:rPr>
                <w:sz w:val="20"/>
                <w:szCs w:val="20"/>
              </w:rPr>
              <w:t>.</w:t>
            </w:r>
          </w:p>
          <w:p w14:paraId="0641131D" w14:textId="6D4CE18B" w:rsidR="000A3BC1" w:rsidRPr="0065079D" w:rsidRDefault="00A740C3" w:rsidP="00E468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На основании этого Комитет принял решение удовлетворить просьбу Российской Федерации о предоставлении продления регламентарного периода ввода в действие частотных присвоений спутниковой сети</w:t>
            </w:r>
            <w:r w:rsidR="00E46848" w:rsidRPr="0065079D">
              <w:rPr>
                <w:sz w:val="20"/>
                <w:szCs w:val="20"/>
              </w:rPr>
              <w:t xml:space="preserve"> INTERSPUTNIK-98E-F </w:t>
            </w:r>
            <w:r w:rsidRPr="0065079D">
              <w:rPr>
                <w:sz w:val="20"/>
                <w:szCs w:val="20"/>
              </w:rPr>
              <w:t>до</w:t>
            </w:r>
            <w:r w:rsidR="00E46848" w:rsidRPr="0065079D">
              <w:rPr>
                <w:sz w:val="20"/>
                <w:szCs w:val="20"/>
              </w:rPr>
              <w:t xml:space="preserve"> 29</w:t>
            </w:r>
            <w:r w:rsidRPr="0065079D">
              <w:rPr>
                <w:sz w:val="20"/>
                <w:szCs w:val="20"/>
              </w:rPr>
              <w:t> апреля</w:t>
            </w:r>
            <w:r w:rsidR="00E46848" w:rsidRPr="0065079D">
              <w:rPr>
                <w:sz w:val="20"/>
                <w:szCs w:val="20"/>
              </w:rPr>
              <w:t xml:space="preserve"> 2021</w:t>
            </w:r>
            <w:r w:rsidRPr="0065079D">
              <w:rPr>
                <w:sz w:val="20"/>
                <w:szCs w:val="20"/>
              </w:rPr>
              <w:t> года</w:t>
            </w:r>
            <w:r w:rsidR="00E46848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DE5BD76" w14:textId="1CB45727" w:rsidR="000A3BC1" w:rsidRPr="0065079D" w:rsidRDefault="00010FB9" w:rsidP="00695A52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65079D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</w:t>
            </w:r>
            <w:r w:rsidR="00695A52" w:rsidRPr="0065079D">
              <w:rPr>
                <w:rFonts w:asciiTheme="minorHAnsi" w:hAnsiTheme="minorHAnsi"/>
                <w:szCs w:val="20"/>
              </w:rPr>
              <w:t>ым</w:t>
            </w:r>
            <w:r w:rsidRPr="0065079D">
              <w:rPr>
                <w:rFonts w:asciiTheme="minorHAnsi" w:hAnsiTheme="minorHAnsi"/>
                <w:szCs w:val="20"/>
              </w:rPr>
              <w:t xml:space="preserve"> администраци</w:t>
            </w:r>
            <w:r w:rsidR="00695A52" w:rsidRPr="0065079D">
              <w:rPr>
                <w:rFonts w:asciiTheme="minorHAnsi" w:hAnsiTheme="minorHAnsi"/>
                <w:szCs w:val="20"/>
              </w:rPr>
              <w:t>ям</w:t>
            </w:r>
            <w:r w:rsidRPr="0065079D">
              <w:rPr>
                <w:rFonts w:asciiTheme="minorHAnsi" w:hAnsiTheme="minorHAnsi"/>
                <w:szCs w:val="20"/>
              </w:rPr>
              <w:t>.</w:t>
            </w:r>
          </w:p>
          <w:p w14:paraId="0986ECF2" w14:textId="71FE6643" w:rsidR="00010FB9" w:rsidRPr="0065079D" w:rsidRDefault="00774E91" w:rsidP="00010FB9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65079D">
              <w:rPr>
                <w:szCs w:val="20"/>
              </w:rPr>
              <w:t xml:space="preserve">Бюро </w:t>
            </w:r>
            <w:r w:rsidR="001E6A8C" w:rsidRPr="0065079D">
              <w:rPr>
                <w:szCs w:val="20"/>
              </w:rPr>
              <w:t>будет учитывать</w:t>
            </w:r>
            <w:r w:rsidRPr="0065079D">
              <w:rPr>
                <w:szCs w:val="20"/>
              </w:rPr>
              <w:t xml:space="preserve"> продление регламентарного периода ввода в действие частотных присвоений спутниковой сети</w:t>
            </w:r>
            <w:r w:rsidR="00552B32" w:rsidRPr="0065079D">
              <w:rPr>
                <w:szCs w:val="20"/>
              </w:rPr>
              <w:t xml:space="preserve"> INTERSPUTNIK-98E-F </w:t>
            </w:r>
            <w:r w:rsidRPr="0065079D">
              <w:rPr>
                <w:szCs w:val="20"/>
              </w:rPr>
              <w:t>до</w:t>
            </w:r>
            <w:r w:rsidR="00552B32" w:rsidRPr="0065079D">
              <w:rPr>
                <w:szCs w:val="20"/>
              </w:rPr>
              <w:t xml:space="preserve"> 29 </w:t>
            </w:r>
            <w:r w:rsidRPr="0065079D">
              <w:rPr>
                <w:szCs w:val="20"/>
              </w:rPr>
              <w:t xml:space="preserve">апреля </w:t>
            </w:r>
            <w:r w:rsidR="00552B32" w:rsidRPr="0065079D">
              <w:rPr>
                <w:szCs w:val="20"/>
              </w:rPr>
              <w:t>2021</w:t>
            </w:r>
            <w:r w:rsidRPr="0065079D">
              <w:rPr>
                <w:szCs w:val="20"/>
              </w:rPr>
              <w:t> года</w:t>
            </w:r>
            <w:r w:rsidR="00552B32" w:rsidRPr="0065079D">
              <w:rPr>
                <w:szCs w:val="20"/>
              </w:rPr>
              <w:t>.</w:t>
            </w:r>
          </w:p>
        </w:tc>
      </w:tr>
      <w:tr w:rsidR="00552B32" w:rsidRPr="0065079D" w14:paraId="1EFFA746" w14:textId="77777777" w:rsidTr="00E2139A">
        <w:trPr>
          <w:trHeight w:val="5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3B7E579" w14:textId="13EBE15F" w:rsidR="00552B32" w:rsidRPr="0065079D" w:rsidRDefault="00552B32" w:rsidP="00ED6492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6</w:t>
            </w:r>
          </w:p>
        </w:tc>
        <w:tc>
          <w:tcPr>
            <w:tcW w:w="3698" w:type="dxa"/>
          </w:tcPr>
          <w:p w14:paraId="60EB1976" w14:textId="541B3259" w:rsidR="00552B32" w:rsidRPr="0065079D" w:rsidRDefault="00552B32" w:rsidP="00010FB9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079D">
              <w:rPr>
                <w:rFonts w:asciiTheme="minorHAnsi" w:hAnsiTheme="minorHAnsi"/>
                <w:sz w:val="20"/>
                <w:szCs w:val="20"/>
              </w:rPr>
              <w:t>Представление администрации Китая с просьбой о пересмотре решения Комитета в отношении частотных присвоений спутниковым сетям ASIASAT-AK, ASIASAT-AK1 И ASIASAT-AKX В МСРЧ</w:t>
            </w:r>
            <w:r w:rsidRPr="0065079D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bookmarkStart w:id="14" w:name="lt_pId162"/>
            <w:r w:rsidRPr="0065079D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bookmarkEnd w:id="14"/>
            <w:r w:rsidRPr="0065079D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fldChar w:fldCharType="begin"/>
            </w:r>
            <w:r w:rsidRPr="0065079D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instrText xml:space="preserve"> HYPERLINK "https://www.itu.int/md/R19-RRB19.3-C-0004/en" </w:instrText>
            </w:r>
            <w:r w:rsidRPr="0065079D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5079D">
              <w:rPr>
                <w:rStyle w:val="Hyperlink"/>
                <w:rFonts w:asciiTheme="minorHAnsi" w:hAnsiTheme="minorHAnsi"/>
                <w:sz w:val="20"/>
                <w:szCs w:val="20"/>
              </w:rPr>
              <w:t>RRB19-3/4</w:t>
            </w:r>
            <w:r w:rsidRPr="0065079D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fldChar w:fldCharType="end"/>
            </w:r>
            <w:r w:rsidRPr="0065079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5FCC9909" w14:textId="160354D6" w:rsidR="00552B32" w:rsidRPr="0065079D" w:rsidRDefault="00291C0A" w:rsidP="00383E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подробно рассмотрел просьбу администрации Китая, содержащуюся в Документе </w:t>
            </w:r>
            <w:r w:rsidR="00552B32" w:rsidRPr="0065079D">
              <w:rPr>
                <w:sz w:val="20"/>
                <w:szCs w:val="20"/>
              </w:rPr>
              <w:t>RRB19-3/4</w:t>
            </w:r>
            <w:r w:rsidRPr="0065079D">
              <w:rPr>
                <w:sz w:val="20"/>
                <w:szCs w:val="20"/>
              </w:rPr>
              <w:t xml:space="preserve">, </w:t>
            </w:r>
            <w:r w:rsidR="001E6A8C" w:rsidRPr="0065079D">
              <w:rPr>
                <w:sz w:val="20"/>
                <w:szCs w:val="20"/>
              </w:rPr>
              <w:t xml:space="preserve">и отметил, </w:t>
            </w:r>
            <w:r w:rsidRPr="0065079D">
              <w:rPr>
                <w:sz w:val="20"/>
                <w:szCs w:val="20"/>
              </w:rPr>
              <w:t>что апелляции на решения Комитета следует представлять всемирной конференции радиосвязи</w:t>
            </w:r>
            <w:r w:rsidR="00552B32" w:rsidRPr="0065079D">
              <w:rPr>
                <w:sz w:val="20"/>
                <w:szCs w:val="20"/>
              </w:rPr>
              <w:t xml:space="preserve"> (</w:t>
            </w:r>
            <w:r w:rsidRPr="0065079D">
              <w:rPr>
                <w:sz w:val="20"/>
                <w:szCs w:val="20"/>
              </w:rPr>
              <w:t>см. п</w:t>
            </w:r>
            <w:r w:rsidR="00552B32" w:rsidRPr="0065079D">
              <w:rPr>
                <w:sz w:val="20"/>
                <w:szCs w:val="20"/>
              </w:rPr>
              <w:t>.</w:t>
            </w:r>
            <w:r w:rsidRPr="0065079D">
              <w:rPr>
                <w:sz w:val="20"/>
                <w:szCs w:val="20"/>
              </w:rPr>
              <w:t> </w:t>
            </w:r>
            <w:r w:rsidR="00552B32" w:rsidRPr="0065079D">
              <w:rPr>
                <w:b/>
                <w:bCs/>
                <w:sz w:val="20"/>
                <w:szCs w:val="20"/>
              </w:rPr>
              <w:t>14.6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и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r w:rsidR="00CD59A5" w:rsidRPr="0065079D">
              <w:rPr>
                <w:sz w:val="20"/>
                <w:szCs w:val="20"/>
              </w:rPr>
              <w:t>п.</w:t>
            </w:r>
            <w:r w:rsidRPr="0065079D">
              <w:rPr>
                <w:sz w:val="20"/>
                <w:szCs w:val="20"/>
              </w:rPr>
              <w:t> </w:t>
            </w:r>
            <w:r w:rsidR="00552B32" w:rsidRPr="0065079D">
              <w:rPr>
                <w:sz w:val="20"/>
                <w:szCs w:val="20"/>
              </w:rPr>
              <w:t xml:space="preserve">3.3 </w:t>
            </w:r>
            <w:r w:rsidRPr="0065079D">
              <w:rPr>
                <w:sz w:val="20"/>
                <w:szCs w:val="20"/>
              </w:rPr>
              <w:t>Части </w:t>
            </w:r>
            <w:r w:rsidR="00552B32" w:rsidRPr="0065079D">
              <w:rPr>
                <w:sz w:val="20"/>
                <w:szCs w:val="20"/>
              </w:rPr>
              <w:t xml:space="preserve">C </w:t>
            </w:r>
            <w:r w:rsidRPr="0065079D">
              <w:rPr>
                <w:sz w:val="20"/>
                <w:szCs w:val="20"/>
              </w:rPr>
              <w:t>Правил процедуры о внутренних методах и методах работы Радиорегламентарного комитета</w:t>
            </w:r>
            <w:r w:rsidR="00552B32" w:rsidRPr="0065079D">
              <w:rPr>
                <w:sz w:val="20"/>
                <w:szCs w:val="20"/>
              </w:rPr>
              <w:t xml:space="preserve">). </w:t>
            </w:r>
            <w:r w:rsidRPr="0065079D">
              <w:rPr>
                <w:sz w:val="20"/>
                <w:szCs w:val="20"/>
              </w:rPr>
              <w:t xml:space="preserve">Комитет </w:t>
            </w:r>
            <w:r w:rsidR="003F188B" w:rsidRPr="0065079D">
              <w:rPr>
                <w:sz w:val="20"/>
                <w:szCs w:val="20"/>
              </w:rPr>
              <w:t xml:space="preserve">далее </w:t>
            </w:r>
            <w:r w:rsidRPr="0065079D">
              <w:rPr>
                <w:sz w:val="20"/>
                <w:szCs w:val="20"/>
              </w:rPr>
              <w:t>отметил, что</w:t>
            </w:r>
            <w:r w:rsidR="00552B32" w:rsidRPr="0065079D">
              <w:rPr>
                <w:sz w:val="20"/>
                <w:szCs w:val="20"/>
              </w:rPr>
              <w:t>:</w:t>
            </w:r>
          </w:p>
          <w:p w14:paraId="4717C689" w14:textId="510216DB" w:rsidR="00552B32" w:rsidRPr="0065079D" w:rsidRDefault="00291C0A" w:rsidP="00383EB6">
            <w:pPr>
              <w:numPr>
                <w:ilvl w:val="0"/>
                <w:numId w:val="4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>представление</w:t>
            </w:r>
            <w:r w:rsidR="003F188B" w:rsidRPr="0065079D">
              <w:rPr>
                <w:spacing w:val="-2"/>
                <w:sz w:val="20"/>
                <w:szCs w:val="20"/>
              </w:rPr>
              <w:t xml:space="preserve"> в Документе </w:t>
            </w:r>
            <w:r w:rsidR="00552B32" w:rsidRPr="0065079D">
              <w:rPr>
                <w:spacing w:val="-2"/>
                <w:sz w:val="20"/>
                <w:szCs w:val="20"/>
              </w:rPr>
              <w:t xml:space="preserve">RRB19-3/4 </w:t>
            </w:r>
            <w:r w:rsidR="003F188B" w:rsidRPr="0065079D">
              <w:rPr>
                <w:spacing w:val="-2"/>
                <w:sz w:val="20"/>
                <w:szCs w:val="20"/>
              </w:rPr>
              <w:t>не содержит новой информации, которая могла бы повлиять на решение Комитета</w:t>
            </w:r>
            <w:r w:rsidR="001E6A8C" w:rsidRPr="0065079D">
              <w:rPr>
                <w:spacing w:val="-2"/>
                <w:sz w:val="20"/>
                <w:szCs w:val="20"/>
              </w:rPr>
              <w:t>, принятое на</w:t>
            </w:r>
            <w:r w:rsidR="003F188B" w:rsidRPr="0065079D">
              <w:rPr>
                <w:spacing w:val="-2"/>
                <w:sz w:val="20"/>
                <w:szCs w:val="20"/>
              </w:rPr>
              <w:t xml:space="preserve"> его 81-</w:t>
            </w:r>
            <w:r w:rsidR="001E6A8C" w:rsidRPr="0065079D">
              <w:rPr>
                <w:spacing w:val="-2"/>
                <w:sz w:val="20"/>
                <w:szCs w:val="20"/>
              </w:rPr>
              <w:t xml:space="preserve">м </w:t>
            </w:r>
            <w:r w:rsidR="003F188B" w:rsidRPr="0065079D">
              <w:rPr>
                <w:spacing w:val="-2"/>
                <w:sz w:val="20"/>
                <w:szCs w:val="20"/>
              </w:rPr>
              <w:t>собрани</w:t>
            </w:r>
            <w:r w:rsidR="001E6A8C" w:rsidRPr="0065079D">
              <w:rPr>
                <w:spacing w:val="-2"/>
                <w:sz w:val="20"/>
                <w:szCs w:val="20"/>
              </w:rPr>
              <w:t>и</w:t>
            </w:r>
            <w:r w:rsidR="00552B32" w:rsidRPr="0065079D">
              <w:rPr>
                <w:spacing w:val="-2"/>
                <w:sz w:val="20"/>
                <w:szCs w:val="20"/>
              </w:rPr>
              <w:t>;</w:t>
            </w:r>
          </w:p>
          <w:p w14:paraId="76284E8E" w14:textId="7ED30933" w:rsidR="00552B32" w:rsidRPr="0065079D" w:rsidRDefault="003F188B" w:rsidP="00383EB6">
            <w:pPr>
              <w:numPr>
                <w:ilvl w:val="0"/>
                <w:numId w:val="4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администрация Китая уже представила на ВКР-19 апелляцию на решение Комитета</w:t>
            </w:r>
            <w:r w:rsidR="00552B32" w:rsidRPr="0065079D">
              <w:rPr>
                <w:sz w:val="20"/>
                <w:szCs w:val="20"/>
              </w:rPr>
              <w:t xml:space="preserve"> (</w:t>
            </w:r>
            <w:r w:rsidRPr="0065079D">
              <w:rPr>
                <w:sz w:val="20"/>
                <w:szCs w:val="20"/>
              </w:rPr>
              <w:t>см. Документ </w:t>
            </w:r>
            <w:hyperlink r:id="rId33" w:history="1">
              <w:r w:rsidR="00552B32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CMR19/28(Add. 22)</w:t>
              </w:r>
            </w:hyperlink>
            <w:r w:rsidR="00552B32" w:rsidRPr="0065079D">
              <w:rPr>
                <w:sz w:val="20"/>
                <w:szCs w:val="20"/>
              </w:rPr>
              <w:t>).</w:t>
            </w:r>
          </w:p>
          <w:p w14:paraId="035AA729" w14:textId="37C02B46" w:rsidR="00552B32" w:rsidRPr="0065079D" w:rsidRDefault="003F188B" w:rsidP="00383E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Вследствие этого, Комитет пришел к заключению, что он не может удовлетворить апелляцию</w:t>
            </w:r>
            <w:r w:rsidR="003C0FA7" w:rsidRPr="0065079D">
              <w:rPr>
                <w:sz w:val="20"/>
                <w:szCs w:val="20"/>
              </w:rPr>
              <w:t xml:space="preserve"> администрации Китая к Комитету о пересмотре своего решения</w:t>
            </w:r>
            <w:r w:rsidR="00552B32" w:rsidRPr="0065079D">
              <w:rPr>
                <w:sz w:val="20"/>
                <w:szCs w:val="20"/>
              </w:rPr>
              <w:t>.</w:t>
            </w:r>
          </w:p>
          <w:p w14:paraId="363CC126" w14:textId="623084A1" w:rsidR="00552B32" w:rsidRPr="0065079D" w:rsidRDefault="003C0FA7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Комитет признал трудности, возникшие при применении п</w:t>
            </w:r>
            <w:r w:rsidR="00552B32" w:rsidRPr="0065079D">
              <w:rPr>
                <w:sz w:val="20"/>
                <w:szCs w:val="20"/>
              </w:rPr>
              <w:t>.</w:t>
            </w:r>
            <w:r w:rsidRPr="0065079D">
              <w:rPr>
                <w:sz w:val="20"/>
                <w:szCs w:val="20"/>
              </w:rPr>
              <w:t> </w:t>
            </w:r>
            <w:r w:rsidR="00552B32" w:rsidRPr="0065079D">
              <w:rPr>
                <w:b/>
                <w:bCs/>
                <w:sz w:val="20"/>
                <w:szCs w:val="20"/>
              </w:rPr>
              <w:t>13.6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РР, и вновь подчеркнул актуальность п. </w:t>
            </w:r>
            <w:r w:rsidR="00552B32" w:rsidRPr="0065079D">
              <w:rPr>
                <w:sz w:val="20"/>
                <w:szCs w:val="20"/>
              </w:rPr>
              <w:t xml:space="preserve">4.7 </w:t>
            </w:r>
            <w:r w:rsidRPr="0065079D">
              <w:rPr>
                <w:sz w:val="20"/>
                <w:szCs w:val="20"/>
              </w:rPr>
              <w:t>Отчета по Резолюции</w:t>
            </w:r>
            <w:r w:rsidR="00552B32" w:rsidRPr="0065079D">
              <w:rPr>
                <w:sz w:val="20"/>
                <w:szCs w:val="20"/>
              </w:rPr>
              <w:t> </w:t>
            </w:r>
            <w:r w:rsidR="00552B32" w:rsidRPr="0065079D">
              <w:rPr>
                <w:b/>
                <w:bCs/>
                <w:sz w:val="20"/>
                <w:szCs w:val="20"/>
              </w:rPr>
              <w:t>80 (Пересм. ВКР</w:t>
            </w:r>
            <w:r w:rsidR="00552B32" w:rsidRPr="0065079D">
              <w:rPr>
                <w:b/>
                <w:bCs/>
                <w:sz w:val="20"/>
                <w:szCs w:val="20"/>
              </w:rPr>
              <w:noBreakHyphen/>
              <w:t>07)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для</w:t>
            </w:r>
            <w:r w:rsidR="00552B32" w:rsidRPr="0065079D">
              <w:rPr>
                <w:sz w:val="20"/>
                <w:szCs w:val="20"/>
              </w:rPr>
              <w:t xml:space="preserve"> ВКР-19 (</w:t>
            </w:r>
            <w:r w:rsidRPr="0065079D">
              <w:rPr>
                <w:sz w:val="20"/>
                <w:szCs w:val="20"/>
              </w:rPr>
              <w:t>см. Документ </w:t>
            </w:r>
            <w:hyperlink r:id="rId34" w:history="1">
              <w:r w:rsidR="00552B32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CMR19/15</w:t>
              </w:r>
            </w:hyperlink>
            <w:r w:rsidR="00552B32" w:rsidRPr="0065079D">
              <w:rPr>
                <w:sz w:val="20"/>
                <w:szCs w:val="20"/>
              </w:rPr>
              <w:t xml:space="preserve">). </w:t>
            </w:r>
            <w:r w:rsidRPr="0065079D">
              <w:rPr>
                <w:sz w:val="20"/>
                <w:szCs w:val="20"/>
              </w:rPr>
              <w:t>Наряду с этим Комитет принял решение поручить Бюро выпустить циркулярное письмо, дополняющее информацию, содержащуюся в циркулярных письмах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hyperlink r:id="rId35" w:history="1">
              <w:r w:rsidR="00552B32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CR/301</w:t>
              </w:r>
            </w:hyperlink>
            <w:r w:rsidR="00552B32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и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hyperlink r:id="rId36" w:history="1">
              <w:r w:rsidR="00552B32" w:rsidRPr="0065079D">
                <w:rPr>
                  <w:rStyle w:val="Hyperlink"/>
                  <w:rFonts w:ascii="Calibri" w:hAnsi="Calibri"/>
                  <w:sz w:val="20"/>
                  <w:szCs w:val="20"/>
                </w:rPr>
                <w:t>CR/343</w:t>
              </w:r>
            </w:hyperlink>
            <w:r w:rsidR="00552B32" w:rsidRPr="0065079D">
              <w:rPr>
                <w:sz w:val="20"/>
                <w:szCs w:val="20"/>
              </w:rPr>
              <w:t xml:space="preserve">. </w:t>
            </w:r>
            <w:r w:rsidRPr="0065079D">
              <w:rPr>
                <w:sz w:val="20"/>
                <w:szCs w:val="20"/>
              </w:rPr>
              <w:t>В этом циркулярном письме следует разъяснить общую практику Бюро</w:t>
            </w:r>
            <w:r w:rsidR="00930723" w:rsidRPr="0065079D">
              <w:rPr>
                <w:sz w:val="20"/>
                <w:szCs w:val="20"/>
              </w:rPr>
              <w:t xml:space="preserve"> при применении п. </w:t>
            </w:r>
            <w:r w:rsidR="00930723" w:rsidRPr="0065079D">
              <w:rPr>
                <w:b/>
                <w:bCs/>
                <w:sz w:val="20"/>
                <w:szCs w:val="20"/>
              </w:rPr>
              <w:t>13.6</w:t>
            </w:r>
            <w:r w:rsidR="00930723" w:rsidRPr="0065079D">
              <w:rPr>
                <w:sz w:val="20"/>
                <w:szCs w:val="20"/>
              </w:rPr>
              <w:t xml:space="preserve"> РР</w:t>
            </w:r>
            <w:r w:rsidRPr="0065079D">
              <w:rPr>
                <w:sz w:val="20"/>
                <w:szCs w:val="20"/>
              </w:rPr>
              <w:t xml:space="preserve">, включая его имеющиеся возможности для проведения проверки полос частот на борту спутников, и </w:t>
            </w:r>
            <w:r w:rsidR="00C361BC" w:rsidRPr="0065079D">
              <w:rPr>
                <w:sz w:val="20"/>
                <w:szCs w:val="20"/>
              </w:rPr>
              <w:t xml:space="preserve">подробно описать типы информации, которую администрации могут представлять в ответ на запросы </w:t>
            </w:r>
            <w:r w:rsidR="00930723" w:rsidRPr="0065079D">
              <w:rPr>
                <w:sz w:val="20"/>
                <w:szCs w:val="20"/>
              </w:rPr>
              <w:t xml:space="preserve">о разъяснении </w:t>
            </w:r>
            <w:r w:rsidR="00C361BC" w:rsidRPr="0065079D">
              <w:rPr>
                <w:sz w:val="20"/>
                <w:szCs w:val="20"/>
              </w:rPr>
              <w:t>в рамках данного положения</w:t>
            </w:r>
            <w:r w:rsidR="00552B32" w:rsidRPr="0065079D">
              <w:rPr>
                <w:sz w:val="20"/>
                <w:szCs w:val="20"/>
              </w:rPr>
              <w:t xml:space="preserve">. </w:t>
            </w:r>
            <w:r w:rsidR="00930723" w:rsidRPr="0065079D">
              <w:rPr>
                <w:sz w:val="20"/>
                <w:szCs w:val="20"/>
              </w:rPr>
              <w:t>При подготовке этого циркулярного письма следует также учесть решения</w:t>
            </w:r>
            <w:r w:rsidR="00552B32" w:rsidRPr="0065079D">
              <w:rPr>
                <w:sz w:val="20"/>
                <w:szCs w:val="20"/>
              </w:rPr>
              <w:t xml:space="preserve"> </w:t>
            </w:r>
            <w:r w:rsidR="00E2139A" w:rsidRPr="0065079D">
              <w:rPr>
                <w:sz w:val="20"/>
                <w:szCs w:val="20"/>
              </w:rPr>
              <w:t>ВКР</w:t>
            </w:r>
            <w:r w:rsidR="00552B32" w:rsidRPr="0065079D">
              <w:rPr>
                <w:sz w:val="20"/>
                <w:szCs w:val="20"/>
              </w:rPr>
              <w:t xml:space="preserve">-19 </w:t>
            </w:r>
            <w:r w:rsidR="00930723" w:rsidRPr="0065079D">
              <w:rPr>
                <w:sz w:val="20"/>
                <w:szCs w:val="20"/>
              </w:rPr>
              <w:t>по данному вопросу, в соответствующем случае</w:t>
            </w:r>
            <w:r w:rsidR="00552B32" w:rsidRPr="0065079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76610EF" w14:textId="77777777" w:rsidR="00552B32" w:rsidRPr="0065079D" w:rsidRDefault="00552B32" w:rsidP="00010FB9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Исполнительный секретарь сообщит об этих решениях заинтересованной администрации.</w:t>
            </w:r>
          </w:p>
          <w:p w14:paraId="53CA9D41" w14:textId="320874F3" w:rsidR="00552B32" w:rsidRPr="0065079D" w:rsidRDefault="001E6A8C" w:rsidP="00331053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Бюро выпустит циркулярное письмо об общей практике применения п</w:t>
            </w:r>
            <w:r w:rsidR="00552B32" w:rsidRPr="0065079D">
              <w:rPr>
                <w:szCs w:val="20"/>
              </w:rPr>
              <w:t>. </w:t>
            </w:r>
            <w:r w:rsidR="00552B32" w:rsidRPr="0065079D">
              <w:rPr>
                <w:b/>
                <w:bCs/>
                <w:szCs w:val="20"/>
              </w:rPr>
              <w:t>13.6</w:t>
            </w:r>
            <w:r w:rsidRPr="0065079D">
              <w:rPr>
                <w:b/>
                <w:bCs/>
                <w:szCs w:val="20"/>
              </w:rPr>
              <w:t xml:space="preserve"> </w:t>
            </w:r>
            <w:r w:rsidRPr="0065079D">
              <w:rPr>
                <w:szCs w:val="20"/>
              </w:rPr>
              <w:t>РР</w:t>
            </w:r>
            <w:r w:rsidR="00552B32" w:rsidRPr="0065079D">
              <w:rPr>
                <w:b/>
                <w:bCs/>
                <w:szCs w:val="20"/>
              </w:rPr>
              <w:t>.</w:t>
            </w:r>
          </w:p>
        </w:tc>
      </w:tr>
      <w:tr w:rsidR="001B2196" w:rsidRPr="0065079D" w14:paraId="235D0AA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EFDB0D6" w14:textId="72DB558C" w:rsidR="001B2196" w:rsidRPr="0065079D" w:rsidRDefault="00B10D45" w:rsidP="00ED6492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7</w:t>
            </w:r>
          </w:p>
        </w:tc>
        <w:tc>
          <w:tcPr>
            <w:tcW w:w="3698" w:type="dxa"/>
          </w:tcPr>
          <w:p w14:paraId="3575B704" w14:textId="0A002C0E" w:rsidR="001B2196" w:rsidRPr="0065079D" w:rsidRDefault="00F74884" w:rsidP="009E4443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</w:rPr>
              <w:t>Подготовка к АР-19 и ВКР-19 и сопутствующие организационные вопросы</w:t>
            </w:r>
          </w:p>
        </w:tc>
        <w:tc>
          <w:tcPr>
            <w:tcW w:w="6946" w:type="dxa"/>
          </w:tcPr>
          <w:p w14:paraId="63CF0D07" w14:textId="219DFD93" w:rsidR="00B10D45" w:rsidRPr="0065079D" w:rsidRDefault="000C26DD" w:rsidP="00B10D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 xml:space="preserve">Комитет обсудил и согласовал </w:t>
            </w:r>
            <w:r w:rsidR="00F74884" w:rsidRPr="0065079D">
              <w:rPr>
                <w:spacing w:val="-2"/>
                <w:sz w:val="20"/>
                <w:szCs w:val="20"/>
              </w:rPr>
              <w:t>организационные вопросы</w:t>
            </w:r>
            <w:r w:rsidRPr="0065079D">
              <w:rPr>
                <w:spacing w:val="-2"/>
                <w:sz w:val="20"/>
                <w:szCs w:val="20"/>
              </w:rPr>
              <w:t xml:space="preserve"> </w:t>
            </w:r>
            <w:r w:rsidR="00F74884" w:rsidRPr="0065079D">
              <w:rPr>
                <w:spacing w:val="-2"/>
                <w:sz w:val="20"/>
                <w:szCs w:val="20"/>
              </w:rPr>
              <w:t xml:space="preserve">в рамках подготовки </w:t>
            </w:r>
            <w:r w:rsidRPr="0065079D">
              <w:rPr>
                <w:spacing w:val="-2"/>
                <w:sz w:val="20"/>
                <w:szCs w:val="20"/>
              </w:rPr>
              <w:t xml:space="preserve">к 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АР-19 </w:t>
            </w:r>
            <w:r w:rsidRPr="0065079D">
              <w:rPr>
                <w:spacing w:val="-2"/>
                <w:sz w:val="20"/>
                <w:szCs w:val="20"/>
              </w:rPr>
              <w:t>и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 ВКР-19</w:t>
            </w:r>
            <w:r w:rsidRPr="0065079D">
              <w:rPr>
                <w:spacing w:val="-2"/>
                <w:sz w:val="20"/>
                <w:szCs w:val="20"/>
              </w:rPr>
              <w:t xml:space="preserve"> и принял решение проводить в ходе </w:t>
            </w:r>
            <w:r w:rsidR="00B10D45" w:rsidRPr="0065079D">
              <w:rPr>
                <w:spacing w:val="-2"/>
                <w:sz w:val="20"/>
                <w:szCs w:val="20"/>
              </w:rPr>
              <w:t>ВКР-19</w:t>
            </w:r>
            <w:r w:rsidR="00F74884" w:rsidRPr="0065079D">
              <w:rPr>
                <w:spacing w:val="-2"/>
                <w:sz w:val="20"/>
                <w:szCs w:val="20"/>
              </w:rPr>
              <w:t xml:space="preserve"> ежедневные собрания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. </w:t>
            </w:r>
            <w:r w:rsidRPr="0065079D">
              <w:rPr>
                <w:spacing w:val="-2"/>
                <w:sz w:val="20"/>
                <w:szCs w:val="20"/>
              </w:rPr>
              <w:t>Комитет назначил членов для отслеживания работы по различным пунктам повестки дня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 ВКР-19</w:t>
            </w:r>
            <w:r w:rsidRPr="0065079D">
              <w:rPr>
                <w:spacing w:val="-2"/>
                <w:sz w:val="20"/>
                <w:szCs w:val="20"/>
              </w:rPr>
              <w:t>, а также определил представителей по конкретным пунктам повестки дня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. </w:t>
            </w:r>
            <w:r w:rsidRPr="0065079D">
              <w:rPr>
                <w:spacing w:val="-2"/>
                <w:sz w:val="20"/>
                <w:szCs w:val="20"/>
              </w:rPr>
              <w:t xml:space="preserve">Комитет подчеркнул также роль и </w:t>
            </w:r>
            <w:r w:rsidR="006C0AA2" w:rsidRPr="0065079D">
              <w:rPr>
                <w:spacing w:val="-2"/>
                <w:sz w:val="20"/>
                <w:szCs w:val="20"/>
              </w:rPr>
              <w:t>правила поведения членов Комитета в ходе ВКР</w:t>
            </w:r>
            <w:r w:rsidR="00B10D45" w:rsidRPr="0065079D">
              <w:rPr>
                <w:spacing w:val="-2"/>
                <w:sz w:val="20"/>
                <w:szCs w:val="20"/>
              </w:rPr>
              <w:t>.</w:t>
            </w:r>
          </w:p>
          <w:p w14:paraId="7FFAF3E8" w14:textId="2E1E2899" w:rsidR="001B2196" w:rsidRPr="0065079D" w:rsidRDefault="009E44E6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>Комитет далее принял решение подготовить исправление к п. 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4.3.4 </w:t>
            </w:r>
            <w:r w:rsidRPr="0065079D">
              <w:rPr>
                <w:spacing w:val="-2"/>
                <w:sz w:val="20"/>
                <w:szCs w:val="20"/>
              </w:rPr>
              <w:t>Отчета по Резолюции </w:t>
            </w:r>
            <w:r w:rsidR="00B10D45" w:rsidRPr="0065079D">
              <w:rPr>
                <w:b/>
                <w:bCs/>
                <w:spacing w:val="-2"/>
                <w:sz w:val="20"/>
                <w:szCs w:val="20"/>
              </w:rPr>
              <w:t>80 (Пересм. ВКР-07)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 </w:t>
            </w:r>
            <w:r w:rsidRPr="0065079D">
              <w:rPr>
                <w:spacing w:val="-2"/>
                <w:sz w:val="20"/>
                <w:szCs w:val="20"/>
              </w:rPr>
              <w:t>для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 ВКР-19</w:t>
            </w:r>
            <w:r w:rsidRPr="0065079D">
              <w:rPr>
                <w:spacing w:val="-2"/>
                <w:sz w:val="20"/>
                <w:szCs w:val="20"/>
              </w:rPr>
              <w:t>, для того чтобы определить минимальные требования</w:t>
            </w:r>
            <w:r w:rsidR="00B10D45" w:rsidRPr="0065079D">
              <w:rPr>
                <w:spacing w:val="-2"/>
                <w:sz w:val="20"/>
                <w:szCs w:val="20"/>
              </w:rPr>
              <w:t xml:space="preserve"> </w:t>
            </w:r>
            <w:r w:rsidRPr="0065079D">
              <w:rPr>
                <w:spacing w:val="-2"/>
                <w:sz w:val="20"/>
                <w:szCs w:val="20"/>
              </w:rPr>
              <w:t xml:space="preserve">к информации для представления просьб о продлении регламентарного предельного срока ввода или повторного ввода в действие частотных присвоений спутниковым сетям в случае задержки </w:t>
            </w:r>
            <w:r w:rsidRPr="0065079D">
              <w:rPr>
                <w:sz w:val="20"/>
                <w:szCs w:val="20"/>
              </w:rPr>
              <w:t>запуска, вызванной неготовностью одного из спутников, размещаемых на той же ракете-носителе</w:t>
            </w:r>
            <w:r w:rsidR="00B10D45" w:rsidRPr="0065079D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96C1B38" w14:textId="67C44795" w:rsidR="00845DCB" w:rsidRPr="0065079D" w:rsidRDefault="009E44E6" w:rsidP="00CA2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Бюро представит исправление к Отчету по Резолюции </w:t>
            </w:r>
            <w:r w:rsidR="00B10D45" w:rsidRPr="0065079D">
              <w:rPr>
                <w:b/>
                <w:bCs/>
                <w:sz w:val="20"/>
                <w:szCs w:val="20"/>
              </w:rPr>
              <w:t>80</w:t>
            </w:r>
            <w:r w:rsidRPr="0065079D">
              <w:rPr>
                <w:b/>
                <w:bCs/>
                <w:sz w:val="20"/>
                <w:szCs w:val="20"/>
              </w:rPr>
              <w:t xml:space="preserve"> </w:t>
            </w:r>
            <w:r w:rsidR="00B10D45" w:rsidRPr="0065079D">
              <w:rPr>
                <w:b/>
                <w:bCs/>
                <w:sz w:val="20"/>
                <w:szCs w:val="20"/>
              </w:rPr>
              <w:t>(Пересм. ВКР</w:t>
            </w:r>
            <w:r w:rsidR="00B10D45" w:rsidRPr="0065079D">
              <w:rPr>
                <w:b/>
                <w:bCs/>
                <w:sz w:val="20"/>
                <w:szCs w:val="20"/>
              </w:rPr>
              <w:noBreakHyphen/>
              <w:t>07)</w:t>
            </w:r>
            <w:r w:rsidR="00B10D45" w:rsidRPr="0065079D">
              <w:rPr>
                <w:sz w:val="20"/>
                <w:szCs w:val="20"/>
              </w:rPr>
              <w:t xml:space="preserve"> </w:t>
            </w:r>
            <w:r w:rsidRPr="0065079D">
              <w:rPr>
                <w:sz w:val="20"/>
                <w:szCs w:val="20"/>
              </w:rPr>
              <w:t>Комитета в качестве вклада для</w:t>
            </w:r>
            <w:r w:rsidR="00B10D45" w:rsidRPr="0065079D">
              <w:rPr>
                <w:sz w:val="20"/>
                <w:szCs w:val="20"/>
              </w:rPr>
              <w:t xml:space="preserve"> ВКР</w:t>
            </w:r>
            <w:r w:rsidR="00B10D45" w:rsidRPr="0065079D">
              <w:rPr>
                <w:sz w:val="20"/>
                <w:szCs w:val="20"/>
              </w:rPr>
              <w:noBreakHyphen/>
              <w:t>19.</w:t>
            </w:r>
          </w:p>
        </w:tc>
      </w:tr>
      <w:tr w:rsidR="00D360D3" w:rsidRPr="0065079D" w14:paraId="1CA3088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68531AD" w14:textId="7EF4369E" w:rsidR="00D360D3" w:rsidRPr="0065079D" w:rsidRDefault="00533E20" w:rsidP="00ED6492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8</w:t>
            </w:r>
          </w:p>
        </w:tc>
        <w:tc>
          <w:tcPr>
            <w:tcW w:w="3698" w:type="dxa"/>
          </w:tcPr>
          <w:p w14:paraId="7ECF91A9" w14:textId="47946E5C" w:rsidR="00D360D3" w:rsidRPr="0065079D" w:rsidRDefault="00533E20" w:rsidP="00727D6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</w:rPr>
              <w:t>Выборы заместителя председателя на 2020 год</w:t>
            </w:r>
          </w:p>
        </w:tc>
        <w:tc>
          <w:tcPr>
            <w:tcW w:w="6946" w:type="dxa"/>
          </w:tcPr>
          <w:p w14:paraId="2A4D2994" w14:textId="31F291AA" w:rsidR="00533E20" w:rsidRPr="0065079D" w:rsidRDefault="00775406" w:rsidP="00533E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>Руководствуясь п</w:t>
            </w:r>
            <w:r w:rsidR="00533E20" w:rsidRPr="0065079D">
              <w:rPr>
                <w:spacing w:val="-2"/>
                <w:sz w:val="20"/>
                <w:szCs w:val="20"/>
              </w:rPr>
              <w:t>.</w:t>
            </w:r>
            <w:r w:rsidRPr="0065079D">
              <w:rPr>
                <w:spacing w:val="-2"/>
                <w:sz w:val="20"/>
                <w:szCs w:val="20"/>
              </w:rPr>
              <w:t> </w:t>
            </w:r>
            <w:r w:rsidR="00533E20" w:rsidRPr="0065079D">
              <w:rPr>
                <w:spacing w:val="-2"/>
                <w:sz w:val="20"/>
                <w:szCs w:val="20"/>
              </w:rPr>
              <w:t>144</w:t>
            </w:r>
            <w:r w:rsidRPr="0065079D">
              <w:rPr>
                <w:spacing w:val="-2"/>
                <w:sz w:val="20"/>
                <w:szCs w:val="20"/>
              </w:rPr>
              <w:t xml:space="preserve"> Конвенции МСЭ, Комитет принял решение, что г</w:t>
            </w:r>
            <w:r w:rsidRPr="0065079D">
              <w:rPr>
                <w:spacing w:val="-2"/>
                <w:sz w:val="20"/>
                <w:szCs w:val="20"/>
              </w:rPr>
              <w:noBreakHyphen/>
              <w:t xml:space="preserve">жа Ш. БОМЬЕ, заместитель председателя Комитета на </w:t>
            </w:r>
            <w:r w:rsidR="00533E20" w:rsidRPr="0065079D">
              <w:rPr>
                <w:spacing w:val="-2"/>
                <w:sz w:val="20"/>
                <w:szCs w:val="20"/>
              </w:rPr>
              <w:t>2019</w:t>
            </w:r>
            <w:r w:rsidRPr="0065079D">
              <w:rPr>
                <w:spacing w:val="-2"/>
                <w:sz w:val="20"/>
                <w:szCs w:val="20"/>
              </w:rPr>
              <w:t> год</w:t>
            </w:r>
            <w:r w:rsidR="00533E20" w:rsidRPr="0065079D">
              <w:rPr>
                <w:spacing w:val="-2"/>
                <w:sz w:val="20"/>
                <w:szCs w:val="20"/>
              </w:rPr>
              <w:t xml:space="preserve">, </w:t>
            </w:r>
            <w:r w:rsidRPr="0065079D">
              <w:rPr>
                <w:spacing w:val="-2"/>
                <w:sz w:val="20"/>
                <w:szCs w:val="20"/>
              </w:rPr>
              <w:t xml:space="preserve">будет выполнять обязанности председателя Комитета в </w:t>
            </w:r>
            <w:r w:rsidR="00533E20" w:rsidRPr="0065079D">
              <w:rPr>
                <w:spacing w:val="-2"/>
                <w:sz w:val="20"/>
                <w:szCs w:val="20"/>
              </w:rPr>
              <w:t>2020</w:t>
            </w:r>
            <w:r w:rsidRPr="0065079D">
              <w:rPr>
                <w:spacing w:val="-2"/>
                <w:sz w:val="20"/>
                <w:szCs w:val="20"/>
              </w:rPr>
              <w:t> году</w:t>
            </w:r>
            <w:r w:rsidR="00533E20" w:rsidRPr="0065079D">
              <w:rPr>
                <w:spacing w:val="-2"/>
                <w:sz w:val="20"/>
                <w:szCs w:val="20"/>
              </w:rPr>
              <w:t>.</w:t>
            </w:r>
          </w:p>
          <w:p w14:paraId="7C13FC19" w14:textId="33892CFF" w:rsidR="00D360D3" w:rsidRPr="0065079D" w:rsidRDefault="003C31D8" w:rsidP="00735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  <w:r w:rsidRPr="0065079D">
              <w:rPr>
                <w:spacing w:val="-2"/>
                <w:sz w:val="20"/>
                <w:szCs w:val="20"/>
              </w:rPr>
              <w:t xml:space="preserve">Комитет принял решение избрать г-на Н. ВАРЛАМОВА заместителем председателя Комитета на 2020 год и, соответственно, председателем Комитета на 2021 год. </w:t>
            </w:r>
          </w:p>
        </w:tc>
        <w:tc>
          <w:tcPr>
            <w:tcW w:w="3080" w:type="dxa"/>
          </w:tcPr>
          <w:p w14:paraId="25BB4717" w14:textId="79B1CA8F" w:rsidR="00D360D3" w:rsidRPr="0065079D" w:rsidRDefault="00533E20" w:rsidP="004F7F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79D">
              <w:rPr>
                <w:sz w:val="20"/>
                <w:szCs w:val="20"/>
              </w:rPr>
              <w:t>−</w:t>
            </w:r>
          </w:p>
        </w:tc>
      </w:tr>
      <w:tr w:rsidR="001B2196" w:rsidRPr="0065079D" w14:paraId="03D6DC6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F982976" w14:textId="19150929" w:rsidR="001B2196" w:rsidRPr="0065079D" w:rsidRDefault="00533E20" w:rsidP="001B2196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9</w:t>
            </w:r>
          </w:p>
        </w:tc>
        <w:tc>
          <w:tcPr>
            <w:tcW w:w="3698" w:type="dxa"/>
          </w:tcPr>
          <w:p w14:paraId="1B7B7B1F" w14:textId="1BD63AF9" w:rsidR="001B2196" w:rsidRPr="0065079D" w:rsidRDefault="00533E20" w:rsidP="00D360D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Подтверждение сроков проведения следующего собрания в 2020 году и ориентировочных дат будущих собраний</w:t>
            </w:r>
          </w:p>
        </w:tc>
        <w:tc>
          <w:tcPr>
            <w:tcW w:w="6946" w:type="dxa"/>
          </w:tcPr>
          <w:p w14:paraId="449A6088" w14:textId="084EB79B" w:rsidR="00533E20" w:rsidRPr="0065079D" w:rsidRDefault="00533E20" w:rsidP="00533E2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Комитет подтвердил даты проведения 83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noBreakHyphen/>
              <w:t>го собрания: 23–27 марта 2019 года, в зале L.</w:t>
            </w:r>
          </w:p>
          <w:p w14:paraId="717624C2" w14:textId="77777777" w:rsidR="00533E20" w:rsidRPr="0065079D" w:rsidRDefault="00533E20" w:rsidP="00533E2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Комитет подтвердил также в предварительном порядке следующие даты проведения собраний в 2021 году:</w:t>
            </w:r>
          </w:p>
          <w:p w14:paraId="619CFC87" w14:textId="77777777" w:rsidR="00533E20" w:rsidRPr="0065079D" w:rsidRDefault="00533E20" w:rsidP="00533E2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84-е собрание: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tab/>
              <w:t>6−10 июля 2020 года</w:t>
            </w:r>
          </w:p>
          <w:p w14:paraId="5E90A573" w14:textId="77777777" w:rsidR="00533E20" w:rsidRPr="0065079D" w:rsidRDefault="00533E20" w:rsidP="00533E2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85-е собрание: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tab/>
              <w:t>19−27 октября 2020 года</w:t>
            </w:r>
          </w:p>
          <w:p w14:paraId="6E2827E2" w14:textId="77777777" w:rsidR="00533E20" w:rsidRPr="0065079D" w:rsidRDefault="00533E20" w:rsidP="00533E2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86-е собрание: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tab/>
              <w:t>22−26 марта 2021 года</w:t>
            </w:r>
          </w:p>
          <w:p w14:paraId="158EF3A7" w14:textId="77777777" w:rsidR="00533E20" w:rsidRPr="0065079D" w:rsidRDefault="00533E20" w:rsidP="00533E2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bidi="ru-RU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87-е собрание: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tab/>
              <w:t>12−16 июля 2021 года</w:t>
            </w:r>
          </w:p>
          <w:p w14:paraId="6B2F1346" w14:textId="28260C89" w:rsidR="001B2196" w:rsidRPr="0065079D" w:rsidRDefault="00533E20" w:rsidP="00533E2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  <w:lang w:bidi="ru-RU"/>
              </w:rPr>
              <w:t>88-е собрание:</w:t>
            </w:r>
            <w:r w:rsidRPr="0065079D">
              <w:rPr>
                <w:color w:val="000000"/>
                <w:sz w:val="20"/>
                <w:szCs w:val="20"/>
                <w:lang w:bidi="ru-RU"/>
              </w:rPr>
              <w:tab/>
              <w:t>1−5 ноября 2021 года</w:t>
            </w:r>
          </w:p>
        </w:tc>
        <w:tc>
          <w:tcPr>
            <w:tcW w:w="3080" w:type="dxa"/>
          </w:tcPr>
          <w:p w14:paraId="08035B6B" w14:textId="6E393AAA" w:rsidR="00644EE5" w:rsidRPr="0065079D" w:rsidRDefault="00C3260D" w:rsidP="005045AC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B2196" w:rsidRPr="0065079D" w14:paraId="713F30C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0ADEC8C" w14:textId="2DDAAEAF" w:rsidR="001B2196" w:rsidRPr="0065079D" w:rsidRDefault="001B2196" w:rsidP="001B2196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10</w:t>
            </w:r>
          </w:p>
        </w:tc>
        <w:tc>
          <w:tcPr>
            <w:tcW w:w="3698" w:type="dxa"/>
          </w:tcPr>
          <w:p w14:paraId="3B588E60" w14:textId="47FDE8C0" w:rsidR="001B2196" w:rsidRPr="0065079D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Любые другие вопросы</w:t>
            </w:r>
          </w:p>
        </w:tc>
        <w:tc>
          <w:tcPr>
            <w:tcW w:w="6946" w:type="dxa"/>
          </w:tcPr>
          <w:p w14:paraId="4F5AD8B5" w14:textId="314A868C" w:rsidR="001B2196" w:rsidRPr="0065079D" w:rsidRDefault="00A90B19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</w:rPr>
              <w:t>−</w:t>
            </w:r>
          </w:p>
        </w:tc>
        <w:tc>
          <w:tcPr>
            <w:tcW w:w="3080" w:type="dxa"/>
          </w:tcPr>
          <w:p w14:paraId="6B387DCE" w14:textId="7219AA64" w:rsidR="001B2196" w:rsidRPr="0065079D" w:rsidRDefault="00ED7359" w:rsidP="005A56D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B2196" w:rsidRPr="0065079D" w14:paraId="219F212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4CA1E7" w14:textId="396C3DA6" w:rsidR="001B2196" w:rsidRPr="0065079D" w:rsidRDefault="001B2196" w:rsidP="001B2196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11</w:t>
            </w:r>
          </w:p>
        </w:tc>
        <w:tc>
          <w:tcPr>
            <w:tcW w:w="3698" w:type="dxa"/>
          </w:tcPr>
          <w:p w14:paraId="40EBF3EF" w14:textId="5E964B24" w:rsidR="001B2196" w:rsidRPr="0065079D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Утверждение краткого обзора решений</w:t>
            </w:r>
          </w:p>
        </w:tc>
        <w:tc>
          <w:tcPr>
            <w:tcW w:w="6946" w:type="dxa"/>
          </w:tcPr>
          <w:p w14:paraId="36F9E992" w14:textId="253265AE" w:rsidR="001B2196" w:rsidRPr="0065079D" w:rsidRDefault="00A90B19" w:rsidP="00D1067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</w:rPr>
              <w:t>Комитет утвердил краткий обзор решений, содержащийся в Документе RRB19</w:t>
            </w:r>
            <w:r w:rsidR="00611BFD" w:rsidRPr="0065079D">
              <w:rPr>
                <w:color w:val="000000"/>
                <w:sz w:val="20"/>
                <w:szCs w:val="20"/>
              </w:rPr>
              <w:noBreakHyphen/>
              <w:t>3</w:t>
            </w:r>
            <w:r w:rsidRPr="0065079D">
              <w:rPr>
                <w:color w:val="000000"/>
                <w:sz w:val="20"/>
                <w:szCs w:val="20"/>
              </w:rPr>
              <w:t>/</w:t>
            </w:r>
            <w:r w:rsidR="00611BFD" w:rsidRPr="0065079D">
              <w:rPr>
                <w:color w:val="000000"/>
                <w:sz w:val="20"/>
                <w:szCs w:val="20"/>
              </w:rPr>
              <w:t>6</w:t>
            </w:r>
            <w:r w:rsidRPr="006507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C826666" w14:textId="56E417DC" w:rsidR="001B2196" w:rsidRPr="0065079D" w:rsidRDefault="00C12A84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−</w:t>
            </w:r>
          </w:p>
        </w:tc>
      </w:tr>
      <w:tr w:rsidR="001B2196" w:rsidRPr="0065079D" w14:paraId="79903C9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A509025" w14:textId="2A449234" w:rsidR="001B2196" w:rsidRPr="0065079D" w:rsidRDefault="00ED7359" w:rsidP="001B2196">
            <w:pPr>
              <w:pStyle w:val="Tabletext"/>
              <w:jc w:val="center"/>
              <w:rPr>
                <w:szCs w:val="20"/>
              </w:rPr>
            </w:pPr>
            <w:r w:rsidRPr="0065079D">
              <w:rPr>
                <w:szCs w:val="20"/>
              </w:rPr>
              <w:t>12</w:t>
            </w:r>
          </w:p>
        </w:tc>
        <w:tc>
          <w:tcPr>
            <w:tcW w:w="3698" w:type="dxa"/>
          </w:tcPr>
          <w:p w14:paraId="6FB6B7C0" w14:textId="69C53E0B" w:rsidR="001B2196" w:rsidRPr="0065079D" w:rsidRDefault="00ED7359" w:rsidP="00ED735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079D">
              <w:rPr>
                <w:szCs w:val="20"/>
              </w:rPr>
              <w:t>Закрытие собрания</w:t>
            </w:r>
          </w:p>
        </w:tc>
        <w:tc>
          <w:tcPr>
            <w:tcW w:w="6946" w:type="dxa"/>
          </w:tcPr>
          <w:p w14:paraId="4FB4388F" w14:textId="70D21EC1" w:rsidR="001B2196" w:rsidRPr="0065079D" w:rsidRDefault="002657CA" w:rsidP="0073529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5079D">
              <w:rPr>
                <w:color w:val="000000"/>
                <w:sz w:val="20"/>
                <w:szCs w:val="20"/>
              </w:rPr>
              <w:t>Собрание было объявлено закрытым</w:t>
            </w:r>
            <w:r w:rsidRPr="0065079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34C3" w:rsidRPr="0065079D">
              <w:rPr>
                <w:color w:val="000000"/>
                <w:sz w:val="20"/>
                <w:szCs w:val="20"/>
              </w:rPr>
              <w:t>в 1</w:t>
            </w:r>
            <w:r w:rsidR="00611BFD" w:rsidRPr="0065079D">
              <w:rPr>
                <w:color w:val="000000"/>
                <w:sz w:val="20"/>
                <w:szCs w:val="20"/>
              </w:rPr>
              <w:t>0</w:t>
            </w:r>
            <w:r w:rsidR="004634C3" w:rsidRPr="0065079D">
              <w:rPr>
                <w:color w:val="000000"/>
                <w:sz w:val="20"/>
                <w:szCs w:val="20"/>
              </w:rPr>
              <w:t xml:space="preserve"> час. </w:t>
            </w:r>
            <w:r w:rsidR="00611BFD" w:rsidRPr="0065079D">
              <w:rPr>
                <w:color w:val="000000"/>
                <w:sz w:val="20"/>
                <w:szCs w:val="20"/>
              </w:rPr>
              <w:t>3</w:t>
            </w:r>
            <w:r w:rsidR="004634C3" w:rsidRPr="0065079D">
              <w:rPr>
                <w:color w:val="000000"/>
                <w:sz w:val="20"/>
                <w:szCs w:val="20"/>
              </w:rPr>
              <w:t>0 мин.</w:t>
            </w:r>
            <w:r w:rsidR="00AF59ED" w:rsidRPr="0065079D">
              <w:rPr>
                <w:color w:val="000000"/>
                <w:sz w:val="20"/>
                <w:szCs w:val="20"/>
              </w:rPr>
              <w:t xml:space="preserve"> </w:t>
            </w:r>
            <w:r w:rsidR="00ED7359" w:rsidRPr="0065079D">
              <w:rPr>
                <w:color w:val="000000"/>
                <w:sz w:val="20"/>
                <w:szCs w:val="20"/>
              </w:rPr>
              <w:t>1</w:t>
            </w:r>
            <w:r w:rsidR="00611BFD" w:rsidRPr="0065079D">
              <w:rPr>
                <w:color w:val="000000"/>
                <w:sz w:val="20"/>
                <w:szCs w:val="20"/>
              </w:rPr>
              <w:t>7</w:t>
            </w:r>
            <w:r w:rsidR="00AF59ED" w:rsidRPr="0065079D">
              <w:rPr>
                <w:color w:val="000000"/>
                <w:sz w:val="20"/>
                <w:szCs w:val="20"/>
              </w:rPr>
              <w:t xml:space="preserve"> </w:t>
            </w:r>
            <w:r w:rsidR="00611BFD" w:rsidRPr="0065079D">
              <w:rPr>
                <w:color w:val="000000"/>
                <w:sz w:val="20"/>
                <w:szCs w:val="20"/>
              </w:rPr>
              <w:t>октября</w:t>
            </w:r>
            <w:r w:rsidR="00AF59ED" w:rsidRPr="0065079D">
              <w:rPr>
                <w:color w:val="000000"/>
                <w:sz w:val="20"/>
                <w:szCs w:val="20"/>
              </w:rPr>
              <w:t xml:space="preserve"> 2019 года.</w:t>
            </w:r>
          </w:p>
        </w:tc>
        <w:tc>
          <w:tcPr>
            <w:tcW w:w="3080" w:type="dxa"/>
          </w:tcPr>
          <w:p w14:paraId="4FEAB0DF" w14:textId="03530AAE" w:rsidR="001B2196" w:rsidRPr="0065079D" w:rsidRDefault="001B2196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378F0388" w14:textId="0480F73A" w:rsidR="00B926C1" w:rsidRPr="0065079D" w:rsidRDefault="00B926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432F6033" w14:textId="77777777" w:rsidR="00E27AA3" w:rsidRPr="0065079D" w:rsidRDefault="00E27AA3" w:rsidP="00B926C1">
      <w:pPr>
        <w:sectPr w:rsidR="00E27AA3" w:rsidRPr="0065079D" w:rsidSect="002E29DC">
          <w:headerReference w:type="default" r:id="rId37"/>
          <w:footerReference w:type="default" r:id="rId38"/>
          <w:headerReference w:type="first" r:id="rId39"/>
          <w:footerReference w:type="first" r:id="rId40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7606C4E6" w14:textId="3B5D32A2" w:rsidR="00BA3EFE" w:rsidRPr="0065079D" w:rsidRDefault="00BA3EFE" w:rsidP="00BA3EFE">
      <w:pPr>
        <w:pStyle w:val="AnnexNo"/>
        <w:spacing w:before="240"/>
      </w:pPr>
      <w:r w:rsidRPr="0065079D">
        <w:t>Приложение 1</w:t>
      </w:r>
    </w:p>
    <w:p w14:paraId="3F84BD76" w14:textId="77777777" w:rsidR="007D1938" w:rsidRPr="0065079D" w:rsidRDefault="007D1938" w:rsidP="007D1938">
      <w:pPr>
        <w:pStyle w:val="Annextitle"/>
        <w:rPr>
          <w:lang w:val="ru-RU"/>
        </w:rPr>
      </w:pPr>
      <w:r w:rsidRPr="0065079D">
        <w:rPr>
          <w:lang w:val="ru-RU"/>
        </w:rPr>
        <w:t>Правила, касающиеся</w:t>
      </w:r>
      <w:r w:rsidRPr="0065079D">
        <w:rPr>
          <w:lang w:val="ru-RU"/>
        </w:rPr>
        <w:br/>
      </w:r>
      <w:r w:rsidRPr="0065079D">
        <w:rPr>
          <w:lang w:val="ru-RU"/>
        </w:rPr>
        <w:br/>
        <w:t>СТАТЬИ 5 РР</w:t>
      </w:r>
    </w:p>
    <w:p w14:paraId="62651EBF" w14:textId="77777777" w:rsidR="007D1938" w:rsidRPr="0065079D" w:rsidRDefault="007D1938" w:rsidP="007D1938">
      <w:pPr>
        <w:pStyle w:val="Proposal"/>
      </w:pPr>
      <w:r w:rsidRPr="0065079D">
        <w:t>ADD</w:t>
      </w:r>
    </w:p>
    <w:p w14:paraId="5C597F25" w14:textId="77777777" w:rsidR="007D1938" w:rsidRPr="0065079D" w:rsidRDefault="007D1938" w:rsidP="007D1938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left" w:pos="1134"/>
          <w:tab w:val="left" w:pos="1871"/>
        </w:tabs>
        <w:spacing w:before="400"/>
        <w:ind w:right="7938"/>
        <w:outlineLvl w:val="7"/>
        <w:rPr>
          <w:b/>
          <w:color w:val="000000"/>
          <w:szCs w:val="20"/>
        </w:rPr>
      </w:pPr>
      <w:r w:rsidRPr="0065079D">
        <w:rPr>
          <w:b/>
          <w:color w:val="000000"/>
        </w:rPr>
        <w:t>5.458</w:t>
      </w:r>
    </w:p>
    <w:p w14:paraId="706F8EA6" w14:textId="77777777" w:rsidR="007D1938" w:rsidRPr="0065079D" w:rsidRDefault="007D1938" w:rsidP="007D193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color w:val="000000"/>
        </w:rPr>
      </w:pPr>
      <w:r w:rsidRPr="0065079D">
        <w:t>Спутниковая служба исследования Земли (пассивная) и служба космических исследований (пассивная) не имеют распределения в полосах частот 6425–7075 МГц и 7075–7250 МГц.</w:t>
      </w:r>
      <w:r w:rsidRPr="0065079D">
        <w:rPr>
          <w:color w:val="000000"/>
        </w:rPr>
        <w:t xml:space="preserve"> З</w:t>
      </w:r>
      <w:r w:rsidRPr="0065079D">
        <w:t>аявление частотных присвоений спутниковой службе исследования Земли (пассивной) и службе космических исследований (пассивной) в полосах 6425–7075 МГц и 7075–7250 МГц будет рассматриваться Бюро как не соответствующее Таблице распределения частот.</w:t>
      </w:r>
    </w:p>
    <w:p w14:paraId="02C058D7" w14:textId="77777777" w:rsidR="007D1938" w:rsidRPr="0065079D" w:rsidRDefault="007D1938" w:rsidP="007D1938">
      <w:pPr>
        <w:pStyle w:val="Reasons"/>
        <w:rPr>
          <w:i/>
          <w:iCs/>
        </w:rPr>
      </w:pPr>
      <w:r w:rsidRPr="0065079D">
        <w:rPr>
          <w:b/>
          <w:i/>
          <w:iCs/>
        </w:rPr>
        <w:t>Основания</w:t>
      </w:r>
      <w:r w:rsidRPr="0065079D">
        <w:rPr>
          <w:bCs/>
          <w:i/>
          <w:iCs/>
        </w:rPr>
        <w:t xml:space="preserve">: </w:t>
      </w:r>
      <w:r w:rsidRPr="0065079D">
        <w:rPr>
          <w:i/>
          <w:iCs/>
        </w:rPr>
        <w:t>Разъяснить, что спутниковая служба исследования Земли (пассивная) и служба космических исследований (пассивная) не имеют распределения в полосах частот 6425–7075 МГц и 7075–7250 МГц и что использование этих полос данными службами не будет соответствовать Таблице распределения частот. Аналогичное разъяснение сделано в Правиле процедуры по п. 5.149 для радиоастрономической службы в определенных полосах частот.</w:t>
      </w:r>
    </w:p>
    <w:p w14:paraId="281CDE30" w14:textId="77777777" w:rsidR="007D1938" w:rsidRPr="0065079D" w:rsidRDefault="007D1938" w:rsidP="007D1938">
      <w:pPr>
        <w:pStyle w:val="Reasons"/>
        <w:rPr>
          <w:rFonts w:asciiTheme="minorHAnsi" w:hAnsiTheme="minorHAnsi"/>
          <w:i/>
          <w:iCs/>
        </w:rPr>
      </w:pPr>
      <w:r w:rsidRPr="0065079D">
        <w:rPr>
          <w:i/>
          <w:iCs/>
        </w:rPr>
        <w:t>Дата начала применения Правила: с момента утверждения</w:t>
      </w:r>
      <w:r w:rsidRPr="0065079D">
        <w:rPr>
          <w:rFonts w:asciiTheme="minorHAnsi" w:hAnsiTheme="minorHAnsi"/>
          <w:i/>
          <w:iCs/>
        </w:rPr>
        <w:t>.</w:t>
      </w:r>
    </w:p>
    <w:p w14:paraId="1168E715" w14:textId="6942B4A7" w:rsidR="00E27AA3" w:rsidRPr="0065079D" w:rsidRDefault="00BA3EFE" w:rsidP="00BA3EFE">
      <w:pPr>
        <w:spacing w:before="720"/>
        <w:jc w:val="center"/>
      </w:pPr>
      <w:r w:rsidRPr="0065079D">
        <w:t>_________</w:t>
      </w:r>
      <w:bookmarkStart w:id="15" w:name="_GoBack"/>
      <w:bookmarkEnd w:id="15"/>
      <w:r w:rsidRPr="0065079D">
        <w:t>_____</w:t>
      </w:r>
    </w:p>
    <w:sectPr w:rsidR="00E27AA3" w:rsidRPr="0065079D" w:rsidSect="009500D9">
      <w:headerReference w:type="even" r:id="rId41"/>
      <w:headerReference w:type="default" r:id="rId42"/>
      <w:footerReference w:type="even" r:id="rId43"/>
      <w:footerReference w:type="default" r:id="rId44"/>
      <w:footerReference w:type="first" r:id="rId4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43AD" w14:textId="77777777" w:rsidR="003C0FA7" w:rsidRDefault="003C0FA7">
      <w:r>
        <w:separator/>
      </w:r>
    </w:p>
  </w:endnote>
  <w:endnote w:type="continuationSeparator" w:id="0">
    <w:p w14:paraId="38814139" w14:textId="77777777" w:rsidR="003C0FA7" w:rsidRDefault="003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90E" w14:textId="51676813" w:rsidR="003C0FA7" w:rsidRPr="004D6633" w:rsidRDefault="003C0FA7" w:rsidP="0005522D">
    <w:pPr>
      <w:pStyle w:val="Footer"/>
      <w:rPr>
        <w:lang w:val="en-US"/>
        <w:rPrChange w:id="6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7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451875">
      <w:rPr>
        <w:noProof/>
        <w:lang w:val="en-US"/>
      </w:rPr>
      <w:t>M:\RRB\RRB19\RRB19-3\Summary\006R.DOCX</w:t>
    </w:r>
    <w:r>
      <w:fldChar w:fldCharType="end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1875">
      <w:rPr>
        <w:noProof/>
      </w:rPr>
      <w:t>31.10.19</w:t>
    </w:r>
    <w:r>
      <w:fldChar w:fldCharType="end"/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1875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6895" w14:textId="7747DF28" w:rsidR="003C0FA7" w:rsidRPr="00737006" w:rsidRDefault="003C0FA7" w:rsidP="00735290">
    <w:pPr>
      <w:pStyle w:val="Footer"/>
      <w:tabs>
        <w:tab w:val="clear" w:pos="4320"/>
        <w:tab w:val="clear" w:pos="8640"/>
        <w:tab w:val="center" w:pos="5387"/>
        <w:tab w:val="right" w:pos="9356"/>
      </w:tabs>
      <w:rPr>
        <w:sz w:val="16"/>
        <w:szCs w:val="16"/>
        <w:lang w:val="pt-BR"/>
      </w:rPr>
    </w:pPr>
    <w:bookmarkStart w:id="11" w:name="_Hlk22575425"/>
    <w:r w:rsidRPr="00737006">
      <w:rPr>
        <w:sz w:val="16"/>
        <w:szCs w:val="16"/>
        <w:lang w:val="pt-BR"/>
      </w:rPr>
      <w:t>(</w:t>
    </w:r>
    <w:r w:rsidRPr="003213C0">
      <w:rPr>
        <w:sz w:val="16"/>
        <w:szCs w:val="16"/>
        <w:lang w:val="en-GB"/>
      </w:rPr>
      <w:t>462786</w:t>
    </w:r>
    <w:r w:rsidRPr="00737006">
      <w:rPr>
        <w:sz w:val="16"/>
        <w:szCs w:val="16"/>
        <w:lang w:val="pt-BR"/>
      </w:rPr>
      <w:t xml:space="preserve">) </w:t>
    </w:r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CA3A" w14:textId="44B8EAA6" w:rsidR="003C0FA7" w:rsidRPr="00084B12" w:rsidRDefault="003C0FA7" w:rsidP="00735290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 w:rsidRPr="003213C0">
      <w:rPr>
        <w:sz w:val="16"/>
        <w:szCs w:val="16"/>
        <w:lang w:val="en-GB"/>
      </w:rPr>
      <w:t>462786</w:t>
    </w:r>
    <w:r w:rsidRPr="00737006">
      <w:rPr>
        <w:sz w:val="16"/>
        <w:szCs w:val="16"/>
        <w:lang w:val="pt-BR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F44B" w14:textId="5F071A52" w:rsidR="003C0FA7" w:rsidRPr="00737006" w:rsidRDefault="003C0FA7" w:rsidP="00084B12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 w:rsidRPr="003213C0">
      <w:rPr>
        <w:sz w:val="16"/>
        <w:szCs w:val="16"/>
        <w:lang w:val="en-GB"/>
      </w:rPr>
      <w:t>462786</w:t>
    </w:r>
    <w:r w:rsidRPr="00737006">
      <w:rPr>
        <w:sz w:val="16"/>
        <w:szCs w:val="16"/>
        <w:lang w:val="pt-BR"/>
      </w:rPr>
      <w:t xml:space="preserve">)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F558" w14:textId="751F03DE" w:rsidR="003C0FA7" w:rsidRPr="00324560" w:rsidRDefault="003C0FA7" w:rsidP="009500D9">
    <w:pPr>
      <w:pStyle w:val="Footer"/>
      <w:rPr>
        <w:szCs w:val="16"/>
        <w:lang w:val="en-GB"/>
      </w:rPr>
    </w:pPr>
    <w:r w:rsidRPr="00B65478">
      <w:rPr>
        <w:szCs w:val="16"/>
      </w:rPr>
      <w:fldChar w:fldCharType="begin"/>
    </w:r>
    <w:r w:rsidRPr="00324560">
      <w:rPr>
        <w:szCs w:val="16"/>
        <w:lang w:val="en-GB"/>
      </w:rPr>
      <w:instrText xml:space="preserve"> FILENAME \p  \* MERGEFORMAT </w:instrText>
    </w:r>
    <w:r w:rsidRPr="00B65478">
      <w:rPr>
        <w:szCs w:val="16"/>
      </w:rPr>
      <w:fldChar w:fldCharType="separate"/>
    </w:r>
    <w:r w:rsidR="00451875">
      <w:rPr>
        <w:noProof/>
        <w:szCs w:val="16"/>
        <w:lang w:val="en-GB"/>
      </w:rPr>
      <w:t>M:\RRB\RRB19\RRB19-3\Summary\006R.DOCX</w:t>
    </w:r>
    <w:r w:rsidRPr="00B65478">
      <w:rPr>
        <w:szCs w:val="16"/>
      </w:rPr>
      <w:fldChar w:fldCharType="end"/>
    </w:r>
    <w:r w:rsidRPr="00324560">
      <w:rPr>
        <w:szCs w:val="16"/>
        <w:lang w:val="en-GB"/>
      </w:rPr>
      <w:t xml:space="preserve"> (349945)</w:t>
    </w:r>
    <w:r w:rsidRPr="00324560">
      <w:rPr>
        <w:szCs w:val="16"/>
        <w:lang w:val="en-GB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451875">
      <w:rPr>
        <w:noProof/>
        <w:szCs w:val="16"/>
      </w:rPr>
      <w:t>31.10.19</w:t>
    </w:r>
    <w:r w:rsidRPr="00B65478">
      <w:rPr>
        <w:szCs w:val="16"/>
      </w:rPr>
      <w:fldChar w:fldCharType="end"/>
    </w:r>
    <w:r w:rsidRPr="00324560">
      <w:rPr>
        <w:szCs w:val="16"/>
        <w:lang w:val="en-GB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451875">
      <w:rPr>
        <w:noProof/>
        <w:szCs w:val="16"/>
      </w:rPr>
      <w:t>31.10.19</w:t>
    </w:r>
    <w:r w:rsidRPr="00B65478">
      <w:rPr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7098" w14:textId="13CADB41" w:rsidR="003C0FA7" w:rsidRPr="00664FB4" w:rsidRDefault="003C0FA7" w:rsidP="00735290">
    <w:pPr>
      <w:pStyle w:val="Footer"/>
      <w:rPr>
        <w:sz w:val="16"/>
        <w:szCs w:val="16"/>
        <w:lang w:val="pt-BR"/>
      </w:rPr>
    </w:pPr>
    <w:r w:rsidRPr="00664FB4">
      <w:rPr>
        <w:noProof/>
        <w:sz w:val="16"/>
        <w:szCs w:val="16"/>
        <w:lang w:val="pt-BR"/>
      </w:rPr>
      <w:t>(</w:t>
    </w:r>
    <w:r>
      <w:rPr>
        <w:noProof/>
        <w:sz w:val="16"/>
        <w:szCs w:val="16"/>
        <w:lang w:val="pt-BR"/>
      </w:rPr>
      <w:t>459047</w:t>
    </w:r>
    <w:r w:rsidRPr="00664FB4">
      <w:rPr>
        <w:noProof/>
        <w:sz w:val="16"/>
        <w:szCs w:val="16"/>
        <w:lang w:val="pt-BR"/>
      </w:rPr>
      <w:t>)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A369F" w14:textId="2D457D6C" w:rsidR="003C0FA7" w:rsidRPr="00664FB4" w:rsidRDefault="003C0FA7" w:rsidP="005B7CB2">
    <w:pPr>
      <w:pStyle w:val="Footer"/>
      <w:rPr>
        <w:sz w:val="16"/>
        <w:szCs w:val="16"/>
        <w:lang w:val="pt-BR"/>
      </w:rPr>
    </w:pPr>
    <w:r w:rsidRPr="007D1938">
      <w:rPr>
        <w:noProof/>
        <w:sz w:val="16"/>
        <w:szCs w:val="16"/>
        <w:lang w:val="en-GB"/>
      </w:rPr>
      <w:t xml:space="preserve"> </w:t>
    </w:r>
    <w:r w:rsidRPr="00664FB4">
      <w:rPr>
        <w:noProof/>
        <w:sz w:val="16"/>
        <w:szCs w:val="16"/>
        <w:lang w:val="pt-BR"/>
      </w:rPr>
      <w:t>(</w:t>
    </w:r>
    <w:r w:rsidRPr="007D1938">
      <w:rPr>
        <w:noProof/>
        <w:sz w:val="16"/>
        <w:szCs w:val="16"/>
        <w:lang w:val="en-GB"/>
      </w:rPr>
      <w:t>462786</w:t>
    </w:r>
    <w:r w:rsidRPr="00664FB4">
      <w:rPr>
        <w:noProof/>
        <w:sz w:val="16"/>
        <w:szCs w:val="16"/>
        <w:lang w:val="pt-B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A571" w14:textId="77777777" w:rsidR="003C0FA7" w:rsidRDefault="003C0FA7">
      <w:r>
        <w:t>____________________</w:t>
      </w:r>
    </w:p>
  </w:footnote>
  <w:footnote w:type="continuationSeparator" w:id="0">
    <w:p w14:paraId="0B05C5D9" w14:textId="77777777" w:rsidR="003C0FA7" w:rsidRDefault="003C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3C0FA7" w:rsidRPr="007C43F5" w:rsidRDefault="003C0FA7" w:rsidP="00642637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7C43F5">
          <w:rPr>
            <w:rFonts w:cs="Times New Roman"/>
            <w:sz w:val="18"/>
            <w:szCs w:val="18"/>
          </w:rPr>
          <w:fldChar w:fldCharType="begin"/>
        </w:r>
        <w:r w:rsidRPr="007C43F5">
          <w:rPr>
            <w:rFonts w:cs="Times New Roman"/>
            <w:sz w:val="18"/>
            <w:szCs w:val="18"/>
          </w:rPr>
          <w:instrText xml:space="preserve"> PAGE   \* MERGEFORMAT </w:instrText>
        </w:r>
        <w:r w:rsidRPr="007C43F5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9</w:t>
        </w:r>
        <w:r w:rsidRPr="007C43F5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RRB18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</w:rPr>
          <w:t>1</w:t>
        </w:r>
        <w:r w:rsidRPr="007C43F5">
          <w:rPr>
            <w:rFonts w:cs="Times New Roman"/>
            <w:noProof/>
            <w:sz w:val="18"/>
            <w:szCs w:val="18"/>
          </w:rPr>
          <w:t>/10-</w:t>
        </w:r>
        <w:r>
          <w:rPr>
            <w:rFonts w:cs="Times New Roman"/>
            <w:noProof/>
            <w:sz w:val="18"/>
            <w:szCs w:val="18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1D15A" w14:textId="77777777" w:rsidR="003C0FA7" w:rsidRPr="00AA73C3" w:rsidRDefault="003C0FA7" w:rsidP="00126980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451875">
      <w:rPr>
        <w:rFonts w:cs="Times New Roman"/>
        <w:noProof/>
        <w:sz w:val="18"/>
        <w:szCs w:val="20"/>
        <w:lang w:val="en-GB"/>
      </w:rPr>
      <w:t>9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09B788F3" w14:textId="6FC733E1" w:rsidR="003C0FA7" w:rsidRPr="00126980" w:rsidRDefault="003C0FA7" w:rsidP="001B7FB1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3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6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1EF4" w14:textId="77777777" w:rsidR="003C0FA7" w:rsidRPr="00AA73C3" w:rsidRDefault="003C0FA7" w:rsidP="00D4095D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451875">
      <w:rPr>
        <w:rFonts w:cs="Times New Roman"/>
        <w:noProof/>
        <w:sz w:val="18"/>
        <w:szCs w:val="20"/>
        <w:lang w:val="en-GB"/>
      </w:rPr>
      <w:t>10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3A55C6C4" w14:textId="6F29FA79" w:rsidR="003C0FA7" w:rsidRDefault="003C0FA7" w:rsidP="00A82C52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  <w:lang w:val="en-US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3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6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61D6" w14:textId="77777777" w:rsidR="003C0FA7" w:rsidRPr="00490DF9" w:rsidRDefault="003C0FA7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9403" w14:textId="77777777" w:rsidR="003C0FA7" w:rsidRPr="00AA73C3" w:rsidRDefault="003C0FA7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>
      <w:rPr>
        <w:rFonts w:cs="Times New Roman"/>
        <w:noProof/>
        <w:sz w:val="18"/>
        <w:szCs w:val="20"/>
        <w:lang w:val="en-GB"/>
      </w:rPr>
      <w:t>15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52B304DD" w14:textId="77777777" w:rsidR="003C0FA7" w:rsidRPr="00126980" w:rsidRDefault="003C0FA7" w:rsidP="00575408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20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62457"/>
    <w:multiLevelType w:val="hybridMultilevel"/>
    <w:tmpl w:val="97FC331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D25EA"/>
    <w:multiLevelType w:val="hybridMultilevel"/>
    <w:tmpl w:val="4546E87A"/>
    <w:lvl w:ilvl="0" w:tplc="57549A2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159659E4"/>
    <w:multiLevelType w:val="hybridMultilevel"/>
    <w:tmpl w:val="965CE98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3" w15:restartNumberingAfterBreak="0">
    <w:nsid w:val="1E8920F6"/>
    <w:multiLevelType w:val="hybridMultilevel"/>
    <w:tmpl w:val="4E9E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2D7005"/>
    <w:multiLevelType w:val="hybridMultilevel"/>
    <w:tmpl w:val="60CC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8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22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8" w15:restartNumberingAfterBreak="0">
    <w:nsid w:val="441F0F2F"/>
    <w:multiLevelType w:val="hybridMultilevel"/>
    <w:tmpl w:val="B5F86690"/>
    <w:lvl w:ilvl="0" w:tplc="296A3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F8C7769"/>
    <w:multiLevelType w:val="hybridMultilevel"/>
    <w:tmpl w:val="B2A0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4636D7"/>
    <w:multiLevelType w:val="hybridMultilevel"/>
    <w:tmpl w:val="08FC1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948AD"/>
    <w:multiLevelType w:val="hybridMultilevel"/>
    <w:tmpl w:val="AE7083B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1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5"/>
  </w:num>
  <w:num w:numId="5">
    <w:abstractNumId w:val="36"/>
  </w:num>
  <w:num w:numId="6">
    <w:abstractNumId w:val="42"/>
  </w:num>
  <w:num w:numId="7">
    <w:abstractNumId w:val="34"/>
  </w:num>
  <w:num w:numId="8">
    <w:abstractNumId w:val="22"/>
  </w:num>
  <w:num w:numId="9">
    <w:abstractNumId w:val="12"/>
  </w:num>
  <w:num w:numId="10">
    <w:abstractNumId w:val="17"/>
  </w:num>
  <w:num w:numId="11">
    <w:abstractNumId w:val="25"/>
  </w:num>
  <w:num w:numId="12">
    <w:abstractNumId w:val="26"/>
  </w:num>
  <w:num w:numId="13">
    <w:abstractNumId w:val="32"/>
  </w:num>
  <w:num w:numId="14">
    <w:abstractNumId w:val="35"/>
  </w:num>
  <w:num w:numId="15">
    <w:abstractNumId w:val="9"/>
  </w:num>
  <w:num w:numId="16">
    <w:abstractNumId w:val="30"/>
  </w:num>
  <w:num w:numId="17">
    <w:abstractNumId w:val="44"/>
  </w:num>
  <w:num w:numId="18">
    <w:abstractNumId w:val="41"/>
  </w:num>
  <w:num w:numId="19">
    <w:abstractNumId w:val="33"/>
  </w:num>
  <w:num w:numId="20">
    <w:abstractNumId w:val="21"/>
  </w:num>
  <w:num w:numId="21">
    <w:abstractNumId w:val="43"/>
  </w:num>
  <w:num w:numId="22">
    <w:abstractNumId w:val="39"/>
  </w:num>
  <w:num w:numId="23">
    <w:abstractNumId w:val="8"/>
  </w:num>
  <w:num w:numId="24">
    <w:abstractNumId w:val="4"/>
  </w:num>
  <w:num w:numId="25">
    <w:abstractNumId w:val="6"/>
  </w:num>
  <w:num w:numId="26">
    <w:abstractNumId w:val="19"/>
  </w:num>
  <w:num w:numId="27">
    <w:abstractNumId w:val="29"/>
  </w:num>
  <w:num w:numId="28">
    <w:abstractNumId w:val="23"/>
  </w:num>
  <w:num w:numId="29">
    <w:abstractNumId w:val="37"/>
  </w:num>
  <w:num w:numId="30">
    <w:abstractNumId w:val="18"/>
  </w:num>
  <w:num w:numId="31">
    <w:abstractNumId w:val="20"/>
  </w:num>
  <w:num w:numId="32">
    <w:abstractNumId w:val="14"/>
  </w:num>
  <w:num w:numId="33">
    <w:abstractNumId w:val="10"/>
  </w:num>
  <w:num w:numId="34">
    <w:abstractNumId w:val="40"/>
  </w:num>
  <w:num w:numId="35">
    <w:abstractNumId w:val="38"/>
  </w:num>
  <w:num w:numId="36">
    <w:abstractNumId w:val="13"/>
  </w:num>
  <w:num w:numId="37">
    <w:abstractNumId w:val="7"/>
  </w:num>
  <w:num w:numId="38">
    <w:abstractNumId w:val="11"/>
  </w:num>
  <w:num w:numId="39">
    <w:abstractNumId w:val="28"/>
  </w:num>
  <w:num w:numId="40">
    <w:abstractNumId w:val="16"/>
  </w:num>
  <w:num w:numId="41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3501"/>
    <w:rsid w:val="000050BB"/>
    <w:rsid w:val="00006A31"/>
    <w:rsid w:val="00006C82"/>
    <w:rsid w:val="0000744C"/>
    <w:rsid w:val="00007F69"/>
    <w:rsid w:val="00010DDD"/>
    <w:rsid w:val="00010E30"/>
    <w:rsid w:val="00010FB9"/>
    <w:rsid w:val="0001397D"/>
    <w:rsid w:val="000149BD"/>
    <w:rsid w:val="00014AE1"/>
    <w:rsid w:val="00014E2F"/>
    <w:rsid w:val="00015C76"/>
    <w:rsid w:val="00024632"/>
    <w:rsid w:val="00024DC3"/>
    <w:rsid w:val="00026CF8"/>
    <w:rsid w:val="00030BD7"/>
    <w:rsid w:val="00030C19"/>
    <w:rsid w:val="00031E64"/>
    <w:rsid w:val="00031F63"/>
    <w:rsid w:val="00033AE9"/>
    <w:rsid w:val="00034340"/>
    <w:rsid w:val="00035C95"/>
    <w:rsid w:val="000362B3"/>
    <w:rsid w:val="00041EC1"/>
    <w:rsid w:val="000431FB"/>
    <w:rsid w:val="00045A8D"/>
    <w:rsid w:val="0004797C"/>
    <w:rsid w:val="00050A51"/>
    <w:rsid w:val="0005167A"/>
    <w:rsid w:val="000516E8"/>
    <w:rsid w:val="00051B2D"/>
    <w:rsid w:val="000523A0"/>
    <w:rsid w:val="00052AF4"/>
    <w:rsid w:val="00054E5D"/>
    <w:rsid w:val="0005522D"/>
    <w:rsid w:val="00056BA1"/>
    <w:rsid w:val="00057D83"/>
    <w:rsid w:val="00060DAC"/>
    <w:rsid w:val="000634B3"/>
    <w:rsid w:val="00064AF1"/>
    <w:rsid w:val="00064E8D"/>
    <w:rsid w:val="00070258"/>
    <w:rsid w:val="0007323C"/>
    <w:rsid w:val="00073759"/>
    <w:rsid w:val="00076C05"/>
    <w:rsid w:val="00077B71"/>
    <w:rsid w:val="00077FF9"/>
    <w:rsid w:val="000802A5"/>
    <w:rsid w:val="00084B12"/>
    <w:rsid w:val="00085B68"/>
    <w:rsid w:val="0008630D"/>
    <w:rsid w:val="00086703"/>
    <w:rsid w:val="00086D03"/>
    <w:rsid w:val="00091B5F"/>
    <w:rsid w:val="000944BA"/>
    <w:rsid w:val="00096AAF"/>
    <w:rsid w:val="000A096A"/>
    <w:rsid w:val="000A2005"/>
    <w:rsid w:val="000A2751"/>
    <w:rsid w:val="000A375E"/>
    <w:rsid w:val="000A3BC1"/>
    <w:rsid w:val="000A5B8F"/>
    <w:rsid w:val="000A7051"/>
    <w:rsid w:val="000B03A1"/>
    <w:rsid w:val="000B0AF6"/>
    <w:rsid w:val="000B0E9B"/>
    <w:rsid w:val="000B2B52"/>
    <w:rsid w:val="000B2CAE"/>
    <w:rsid w:val="000B4ADA"/>
    <w:rsid w:val="000C03C7"/>
    <w:rsid w:val="000C1B3B"/>
    <w:rsid w:val="000C26DD"/>
    <w:rsid w:val="000C2808"/>
    <w:rsid w:val="000C295E"/>
    <w:rsid w:val="000C2AD0"/>
    <w:rsid w:val="000C2C52"/>
    <w:rsid w:val="000C2ECC"/>
    <w:rsid w:val="000C551F"/>
    <w:rsid w:val="000C6391"/>
    <w:rsid w:val="000C6998"/>
    <w:rsid w:val="000C7227"/>
    <w:rsid w:val="000D066B"/>
    <w:rsid w:val="000D3ECB"/>
    <w:rsid w:val="000D40D9"/>
    <w:rsid w:val="000D5151"/>
    <w:rsid w:val="000D5408"/>
    <w:rsid w:val="000E0E19"/>
    <w:rsid w:val="000E3DEE"/>
    <w:rsid w:val="000F04FF"/>
    <w:rsid w:val="000F1195"/>
    <w:rsid w:val="000F4A3F"/>
    <w:rsid w:val="000F5387"/>
    <w:rsid w:val="00100B72"/>
    <w:rsid w:val="001019B0"/>
    <w:rsid w:val="00101F7D"/>
    <w:rsid w:val="00103C76"/>
    <w:rsid w:val="00105A69"/>
    <w:rsid w:val="00106C1A"/>
    <w:rsid w:val="00106EF1"/>
    <w:rsid w:val="0011040A"/>
    <w:rsid w:val="00110C3C"/>
    <w:rsid w:val="00111CC4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4DDF"/>
    <w:rsid w:val="00125791"/>
    <w:rsid w:val="0012670F"/>
    <w:rsid w:val="00126980"/>
    <w:rsid w:val="00126BF0"/>
    <w:rsid w:val="00126DD0"/>
    <w:rsid w:val="00126E6A"/>
    <w:rsid w:val="00127A32"/>
    <w:rsid w:val="00131134"/>
    <w:rsid w:val="00131461"/>
    <w:rsid w:val="00131FD8"/>
    <w:rsid w:val="00132BB6"/>
    <w:rsid w:val="001332D4"/>
    <w:rsid w:val="001334B4"/>
    <w:rsid w:val="00134404"/>
    <w:rsid w:val="001352A9"/>
    <w:rsid w:val="001417BD"/>
    <w:rsid w:val="00141907"/>
    <w:rsid w:val="001432DE"/>
    <w:rsid w:val="00144C7C"/>
    <w:rsid w:val="00144DFB"/>
    <w:rsid w:val="00153E5B"/>
    <w:rsid w:val="00155EF1"/>
    <w:rsid w:val="00156DEC"/>
    <w:rsid w:val="0015735E"/>
    <w:rsid w:val="00157B40"/>
    <w:rsid w:val="00160757"/>
    <w:rsid w:val="00164190"/>
    <w:rsid w:val="001648C2"/>
    <w:rsid w:val="00165145"/>
    <w:rsid w:val="0017074F"/>
    <w:rsid w:val="00171022"/>
    <w:rsid w:val="001753D1"/>
    <w:rsid w:val="00175EAD"/>
    <w:rsid w:val="00181A22"/>
    <w:rsid w:val="00181C15"/>
    <w:rsid w:val="00185A2E"/>
    <w:rsid w:val="0018736C"/>
    <w:rsid w:val="00187CA3"/>
    <w:rsid w:val="001904FE"/>
    <w:rsid w:val="00193292"/>
    <w:rsid w:val="0019520B"/>
    <w:rsid w:val="00195541"/>
    <w:rsid w:val="0019566F"/>
    <w:rsid w:val="00196710"/>
    <w:rsid w:val="00197324"/>
    <w:rsid w:val="001A3ECF"/>
    <w:rsid w:val="001A4846"/>
    <w:rsid w:val="001A58BF"/>
    <w:rsid w:val="001A7CCD"/>
    <w:rsid w:val="001B2196"/>
    <w:rsid w:val="001B2A5E"/>
    <w:rsid w:val="001B351B"/>
    <w:rsid w:val="001B5D70"/>
    <w:rsid w:val="001B7FB1"/>
    <w:rsid w:val="001C06DB"/>
    <w:rsid w:val="001C3167"/>
    <w:rsid w:val="001C5289"/>
    <w:rsid w:val="001C6971"/>
    <w:rsid w:val="001C756B"/>
    <w:rsid w:val="001C7737"/>
    <w:rsid w:val="001D0A4B"/>
    <w:rsid w:val="001D2785"/>
    <w:rsid w:val="001D7070"/>
    <w:rsid w:val="001E2834"/>
    <w:rsid w:val="001E3772"/>
    <w:rsid w:val="001E3AE9"/>
    <w:rsid w:val="001E43C2"/>
    <w:rsid w:val="001E5177"/>
    <w:rsid w:val="001E6A8C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1097"/>
    <w:rsid w:val="00201B6E"/>
    <w:rsid w:val="0020396F"/>
    <w:rsid w:val="00203DF3"/>
    <w:rsid w:val="00205143"/>
    <w:rsid w:val="00205C17"/>
    <w:rsid w:val="00205FBA"/>
    <w:rsid w:val="002109EA"/>
    <w:rsid w:val="00212CEF"/>
    <w:rsid w:val="00215765"/>
    <w:rsid w:val="00215A20"/>
    <w:rsid w:val="00221765"/>
    <w:rsid w:val="0022543A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37A2E"/>
    <w:rsid w:val="0024010F"/>
    <w:rsid w:val="00240D42"/>
    <w:rsid w:val="00241526"/>
    <w:rsid w:val="0024164A"/>
    <w:rsid w:val="002443A2"/>
    <w:rsid w:val="00247D53"/>
    <w:rsid w:val="0025095F"/>
    <w:rsid w:val="0025616F"/>
    <w:rsid w:val="00257B2D"/>
    <w:rsid w:val="00260A17"/>
    <w:rsid w:val="002657CA"/>
    <w:rsid w:val="00265CE0"/>
    <w:rsid w:val="00266E74"/>
    <w:rsid w:val="00267D14"/>
    <w:rsid w:val="00270052"/>
    <w:rsid w:val="002722BA"/>
    <w:rsid w:val="00274C9C"/>
    <w:rsid w:val="00276805"/>
    <w:rsid w:val="00276AB7"/>
    <w:rsid w:val="00277093"/>
    <w:rsid w:val="00283B7B"/>
    <w:rsid w:val="00283C3B"/>
    <w:rsid w:val="00284AE0"/>
    <w:rsid w:val="002861E6"/>
    <w:rsid w:val="00287D18"/>
    <w:rsid w:val="002906CB"/>
    <w:rsid w:val="00290B21"/>
    <w:rsid w:val="002919AA"/>
    <w:rsid w:val="00291C0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CAC"/>
    <w:rsid w:val="002B1439"/>
    <w:rsid w:val="002B5373"/>
    <w:rsid w:val="002B5E02"/>
    <w:rsid w:val="002C313D"/>
    <w:rsid w:val="002C4DCC"/>
    <w:rsid w:val="002C5E4D"/>
    <w:rsid w:val="002C627B"/>
    <w:rsid w:val="002C6874"/>
    <w:rsid w:val="002C7649"/>
    <w:rsid w:val="002C7EE7"/>
    <w:rsid w:val="002D3331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001"/>
    <w:rsid w:val="002F2531"/>
    <w:rsid w:val="002F322D"/>
    <w:rsid w:val="002F4150"/>
    <w:rsid w:val="002F41C1"/>
    <w:rsid w:val="002F4967"/>
    <w:rsid w:val="002F6D79"/>
    <w:rsid w:val="002F7DD2"/>
    <w:rsid w:val="003007FA"/>
    <w:rsid w:val="00301A43"/>
    <w:rsid w:val="003026CE"/>
    <w:rsid w:val="00305593"/>
    <w:rsid w:val="00313028"/>
    <w:rsid w:val="00313904"/>
    <w:rsid w:val="00316935"/>
    <w:rsid w:val="003213C0"/>
    <w:rsid w:val="00322392"/>
    <w:rsid w:val="00323705"/>
    <w:rsid w:val="00324560"/>
    <w:rsid w:val="00324F96"/>
    <w:rsid w:val="003266ED"/>
    <w:rsid w:val="00327BC0"/>
    <w:rsid w:val="00330166"/>
    <w:rsid w:val="00331053"/>
    <w:rsid w:val="00331126"/>
    <w:rsid w:val="00333D39"/>
    <w:rsid w:val="00335572"/>
    <w:rsid w:val="003370B8"/>
    <w:rsid w:val="0034452C"/>
    <w:rsid w:val="00345A44"/>
    <w:rsid w:val="00345D38"/>
    <w:rsid w:val="003466B0"/>
    <w:rsid w:val="003475CD"/>
    <w:rsid w:val="00352097"/>
    <w:rsid w:val="00352607"/>
    <w:rsid w:val="00352EAF"/>
    <w:rsid w:val="00353307"/>
    <w:rsid w:val="0035345B"/>
    <w:rsid w:val="0035481B"/>
    <w:rsid w:val="003566EC"/>
    <w:rsid w:val="00357E04"/>
    <w:rsid w:val="00361ABC"/>
    <w:rsid w:val="0036234A"/>
    <w:rsid w:val="0036241B"/>
    <w:rsid w:val="0036404C"/>
    <w:rsid w:val="003666FF"/>
    <w:rsid w:val="003716DB"/>
    <w:rsid w:val="00371E25"/>
    <w:rsid w:val="0037309C"/>
    <w:rsid w:val="00373902"/>
    <w:rsid w:val="00375B2D"/>
    <w:rsid w:val="00377B09"/>
    <w:rsid w:val="00377BB7"/>
    <w:rsid w:val="00380A6E"/>
    <w:rsid w:val="00381CB2"/>
    <w:rsid w:val="003836D4"/>
    <w:rsid w:val="00383EB6"/>
    <w:rsid w:val="00386195"/>
    <w:rsid w:val="003864F0"/>
    <w:rsid w:val="00387C18"/>
    <w:rsid w:val="00393ECC"/>
    <w:rsid w:val="0039482B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0FA7"/>
    <w:rsid w:val="003C2EA7"/>
    <w:rsid w:val="003C31D8"/>
    <w:rsid w:val="003C4471"/>
    <w:rsid w:val="003C796C"/>
    <w:rsid w:val="003C7D41"/>
    <w:rsid w:val="003D0517"/>
    <w:rsid w:val="003D19EC"/>
    <w:rsid w:val="003D3732"/>
    <w:rsid w:val="003D4A69"/>
    <w:rsid w:val="003E504F"/>
    <w:rsid w:val="003E5C9B"/>
    <w:rsid w:val="003E6812"/>
    <w:rsid w:val="003E75EC"/>
    <w:rsid w:val="003E78D6"/>
    <w:rsid w:val="003F0A72"/>
    <w:rsid w:val="003F188B"/>
    <w:rsid w:val="003F18AE"/>
    <w:rsid w:val="003F342F"/>
    <w:rsid w:val="003F715B"/>
    <w:rsid w:val="00400573"/>
    <w:rsid w:val="004007A3"/>
    <w:rsid w:val="00406D71"/>
    <w:rsid w:val="004075DD"/>
    <w:rsid w:val="00413BAE"/>
    <w:rsid w:val="00415491"/>
    <w:rsid w:val="004214E1"/>
    <w:rsid w:val="00430E8F"/>
    <w:rsid w:val="00431349"/>
    <w:rsid w:val="004326DB"/>
    <w:rsid w:val="0043682E"/>
    <w:rsid w:val="0044003E"/>
    <w:rsid w:val="00443C5F"/>
    <w:rsid w:val="00447ECB"/>
    <w:rsid w:val="004509CB"/>
    <w:rsid w:val="00451875"/>
    <w:rsid w:val="00454C75"/>
    <w:rsid w:val="004565AA"/>
    <w:rsid w:val="004573DA"/>
    <w:rsid w:val="004603DE"/>
    <w:rsid w:val="00461C07"/>
    <w:rsid w:val="00462356"/>
    <w:rsid w:val="004623F7"/>
    <w:rsid w:val="00462421"/>
    <w:rsid w:val="004634C3"/>
    <w:rsid w:val="00464734"/>
    <w:rsid w:val="00465460"/>
    <w:rsid w:val="00470901"/>
    <w:rsid w:val="004737F8"/>
    <w:rsid w:val="0047477E"/>
    <w:rsid w:val="00475535"/>
    <w:rsid w:val="00476549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97AD1"/>
    <w:rsid w:val="004A08EA"/>
    <w:rsid w:val="004A0ADD"/>
    <w:rsid w:val="004A0B91"/>
    <w:rsid w:val="004A1232"/>
    <w:rsid w:val="004A1245"/>
    <w:rsid w:val="004A2540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18F7"/>
    <w:rsid w:val="004C1E6B"/>
    <w:rsid w:val="004C33FF"/>
    <w:rsid w:val="004C5431"/>
    <w:rsid w:val="004C6779"/>
    <w:rsid w:val="004C6A7C"/>
    <w:rsid w:val="004D0A54"/>
    <w:rsid w:val="004D1AD3"/>
    <w:rsid w:val="004D1FCA"/>
    <w:rsid w:val="004D4228"/>
    <w:rsid w:val="004D6633"/>
    <w:rsid w:val="004D733B"/>
    <w:rsid w:val="004E0DC4"/>
    <w:rsid w:val="004E0FB5"/>
    <w:rsid w:val="004E2A76"/>
    <w:rsid w:val="004E415A"/>
    <w:rsid w:val="004E43BB"/>
    <w:rsid w:val="004E460D"/>
    <w:rsid w:val="004E5FFE"/>
    <w:rsid w:val="004E64D6"/>
    <w:rsid w:val="004E657A"/>
    <w:rsid w:val="004E65EA"/>
    <w:rsid w:val="004E6F6B"/>
    <w:rsid w:val="004E7257"/>
    <w:rsid w:val="004E7E60"/>
    <w:rsid w:val="004F006B"/>
    <w:rsid w:val="004F0CAB"/>
    <w:rsid w:val="004F0E59"/>
    <w:rsid w:val="004F178E"/>
    <w:rsid w:val="004F3BA5"/>
    <w:rsid w:val="004F4543"/>
    <w:rsid w:val="004F4A23"/>
    <w:rsid w:val="004F57BB"/>
    <w:rsid w:val="004F6253"/>
    <w:rsid w:val="004F7FB5"/>
    <w:rsid w:val="005007C8"/>
    <w:rsid w:val="00501AE0"/>
    <w:rsid w:val="005045AC"/>
    <w:rsid w:val="00505309"/>
    <w:rsid w:val="00505713"/>
    <w:rsid w:val="005062CD"/>
    <w:rsid w:val="0050632B"/>
    <w:rsid w:val="0050789B"/>
    <w:rsid w:val="00507B17"/>
    <w:rsid w:val="00511AB6"/>
    <w:rsid w:val="00512B16"/>
    <w:rsid w:val="0051393B"/>
    <w:rsid w:val="00513C0A"/>
    <w:rsid w:val="00514EF9"/>
    <w:rsid w:val="00515211"/>
    <w:rsid w:val="00516B35"/>
    <w:rsid w:val="005209C2"/>
    <w:rsid w:val="005224A1"/>
    <w:rsid w:val="005236E9"/>
    <w:rsid w:val="005242F0"/>
    <w:rsid w:val="005276DD"/>
    <w:rsid w:val="00530B9D"/>
    <w:rsid w:val="00533E20"/>
    <w:rsid w:val="00534372"/>
    <w:rsid w:val="0053450F"/>
    <w:rsid w:val="00542387"/>
    <w:rsid w:val="00543DF8"/>
    <w:rsid w:val="00544173"/>
    <w:rsid w:val="00546101"/>
    <w:rsid w:val="0055108E"/>
    <w:rsid w:val="00552B32"/>
    <w:rsid w:val="00553DD7"/>
    <w:rsid w:val="00554217"/>
    <w:rsid w:val="00560338"/>
    <w:rsid w:val="005612E2"/>
    <w:rsid w:val="005623DE"/>
    <w:rsid w:val="005638CF"/>
    <w:rsid w:val="00563CB6"/>
    <w:rsid w:val="005651F1"/>
    <w:rsid w:val="0056741E"/>
    <w:rsid w:val="00572B4B"/>
    <w:rsid w:val="00572FF3"/>
    <w:rsid w:val="0057325A"/>
    <w:rsid w:val="0057469A"/>
    <w:rsid w:val="00574F4D"/>
    <w:rsid w:val="00575408"/>
    <w:rsid w:val="00575CF8"/>
    <w:rsid w:val="00576FA6"/>
    <w:rsid w:val="0058000B"/>
    <w:rsid w:val="00580814"/>
    <w:rsid w:val="00581156"/>
    <w:rsid w:val="00582361"/>
    <w:rsid w:val="005837B6"/>
    <w:rsid w:val="00583A0B"/>
    <w:rsid w:val="00583DF8"/>
    <w:rsid w:val="005864A7"/>
    <w:rsid w:val="00587C50"/>
    <w:rsid w:val="00590617"/>
    <w:rsid w:val="00590A03"/>
    <w:rsid w:val="005939EF"/>
    <w:rsid w:val="00593B5C"/>
    <w:rsid w:val="0059562A"/>
    <w:rsid w:val="00595D2C"/>
    <w:rsid w:val="005A03A3"/>
    <w:rsid w:val="005A19A7"/>
    <w:rsid w:val="005A27C9"/>
    <w:rsid w:val="005A2B92"/>
    <w:rsid w:val="005A31AC"/>
    <w:rsid w:val="005A56D4"/>
    <w:rsid w:val="005A5B61"/>
    <w:rsid w:val="005A79E9"/>
    <w:rsid w:val="005A7E03"/>
    <w:rsid w:val="005A7F47"/>
    <w:rsid w:val="005B01B9"/>
    <w:rsid w:val="005B1545"/>
    <w:rsid w:val="005B214C"/>
    <w:rsid w:val="005B4B84"/>
    <w:rsid w:val="005B54E6"/>
    <w:rsid w:val="005B7CB2"/>
    <w:rsid w:val="005B7ED3"/>
    <w:rsid w:val="005C144B"/>
    <w:rsid w:val="005C39DE"/>
    <w:rsid w:val="005C4C48"/>
    <w:rsid w:val="005C522B"/>
    <w:rsid w:val="005D3669"/>
    <w:rsid w:val="005D67CB"/>
    <w:rsid w:val="005E00F6"/>
    <w:rsid w:val="005E0214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1F4"/>
    <w:rsid w:val="006047E5"/>
    <w:rsid w:val="00606BCA"/>
    <w:rsid w:val="00607A55"/>
    <w:rsid w:val="00611BFD"/>
    <w:rsid w:val="00612443"/>
    <w:rsid w:val="00613736"/>
    <w:rsid w:val="00615F17"/>
    <w:rsid w:val="00620B07"/>
    <w:rsid w:val="006223FA"/>
    <w:rsid w:val="00624A20"/>
    <w:rsid w:val="00631EE5"/>
    <w:rsid w:val="0063234C"/>
    <w:rsid w:val="00632FFD"/>
    <w:rsid w:val="00633281"/>
    <w:rsid w:val="00634786"/>
    <w:rsid w:val="006348C4"/>
    <w:rsid w:val="006357AA"/>
    <w:rsid w:val="00635B4F"/>
    <w:rsid w:val="00637D93"/>
    <w:rsid w:val="00637E74"/>
    <w:rsid w:val="00642637"/>
    <w:rsid w:val="0064371D"/>
    <w:rsid w:val="00644EE5"/>
    <w:rsid w:val="00645A6B"/>
    <w:rsid w:val="006465FE"/>
    <w:rsid w:val="0065079D"/>
    <w:rsid w:val="00650B2A"/>
    <w:rsid w:val="00651777"/>
    <w:rsid w:val="00652CED"/>
    <w:rsid w:val="00654F79"/>
    <w:rsid w:val="006550F8"/>
    <w:rsid w:val="00657109"/>
    <w:rsid w:val="0065799E"/>
    <w:rsid w:val="0066019B"/>
    <w:rsid w:val="00660795"/>
    <w:rsid w:val="0066220E"/>
    <w:rsid w:val="00666307"/>
    <w:rsid w:val="006671F3"/>
    <w:rsid w:val="00670306"/>
    <w:rsid w:val="00674325"/>
    <w:rsid w:val="00675048"/>
    <w:rsid w:val="00675B30"/>
    <w:rsid w:val="006763E6"/>
    <w:rsid w:val="00681F08"/>
    <w:rsid w:val="006829F3"/>
    <w:rsid w:val="006847EE"/>
    <w:rsid w:val="00690227"/>
    <w:rsid w:val="0069184E"/>
    <w:rsid w:val="006926A4"/>
    <w:rsid w:val="006935CC"/>
    <w:rsid w:val="00694479"/>
    <w:rsid w:val="00695A52"/>
    <w:rsid w:val="00696952"/>
    <w:rsid w:val="006A16FB"/>
    <w:rsid w:val="006A23D3"/>
    <w:rsid w:val="006A317D"/>
    <w:rsid w:val="006A518B"/>
    <w:rsid w:val="006A594A"/>
    <w:rsid w:val="006A5CDB"/>
    <w:rsid w:val="006A6A59"/>
    <w:rsid w:val="006B0590"/>
    <w:rsid w:val="006B24FC"/>
    <w:rsid w:val="006B3685"/>
    <w:rsid w:val="006B49DA"/>
    <w:rsid w:val="006B5F04"/>
    <w:rsid w:val="006B6E17"/>
    <w:rsid w:val="006B79C8"/>
    <w:rsid w:val="006C0AA2"/>
    <w:rsid w:val="006C15FD"/>
    <w:rsid w:val="006C3F63"/>
    <w:rsid w:val="006C53F8"/>
    <w:rsid w:val="006C7CDE"/>
    <w:rsid w:val="006D20F4"/>
    <w:rsid w:val="006D23EB"/>
    <w:rsid w:val="006D2FA7"/>
    <w:rsid w:val="006D3416"/>
    <w:rsid w:val="006D4D07"/>
    <w:rsid w:val="006D5117"/>
    <w:rsid w:val="006E0C5B"/>
    <w:rsid w:val="006E51F2"/>
    <w:rsid w:val="006E600A"/>
    <w:rsid w:val="006E6C15"/>
    <w:rsid w:val="006E784C"/>
    <w:rsid w:val="006E7ECE"/>
    <w:rsid w:val="006F0ECA"/>
    <w:rsid w:val="006F165F"/>
    <w:rsid w:val="006F2B9F"/>
    <w:rsid w:val="006F5297"/>
    <w:rsid w:val="0070071B"/>
    <w:rsid w:val="00700BEA"/>
    <w:rsid w:val="00700C31"/>
    <w:rsid w:val="00703ED8"/>
    <w:rsid w:val="007051A5"/>
    <w:rsid w:val="00706C7B"/>
    <w:rsid w:val="00712D7A"/>
    <w:rsid w:val="00713281"/>
    <w:rsid w:val="00714D45"/>
    <w:rsid w:val="007156AF"/>
    <w:rsid w:val="007216A2"/>
    <w:rsid w:val="00722BE1"/>
    <w:rsid w:val="007234B1"/>
    <w:rsid w:val="00723D08"/>
    <w:rsid w:val="0072432A"/>
    <w:rsid w:val="00725FDA"/>
    <w:rsid w:val="00727816"/>
    <w:rsid w:val="00727D64"/>
    <w:rsid w:val="00730B9A"/>
    <w:rsid w:val="00730DE6"/>
    <w:rsid w:val="00733118"/>
    <w:rsid w:val="00733E19"/>
    <w:rsid w:val="00733EA7"/>
    <w:rsid w:val="00734048"/>
    <w:rsid w:val="00734ACC"/>
    <w:rsid w:val="00735290"/>
    <w:rsid w:val="00737006"/>
    <w:rsid w:val="00737C98"/>
    <w:rsid w:val="00741FF7"/>
    <w:rsid w:val="00742D02"/>
    <w:rsid w:val="007437BE"/>
    <w:rsid w:val="00745D96"/>
    <w:rsid w:val="00746A4B"/>
    <w:rsid w:val="00750A61"/>
    <w:rsid w:val="00750CFA"/>
    <w:rsid w:val="0075253E"/>
    <w:rsid w:val="007525D5"/>
    <w:rsid w:val="007549BC"/>
    <w:rsid w:val="00754B5C"/>
    <w:rsid w:val="007553DA"/>
    <w:rsid w:val="00762479"/>
    <w:rsid w:val="0076284A"/>
    <w:rsid w:val="0076382E"/>
    <w:rsid w:val="0076420E"/>
    <w:rsid w:val="00764769"/>
    <w:rsid w:val="0076629F"/>
    <w:rsid w:val="0077095A"/>
    <w:rsid w:val="00772297"/>
    <w:rsid w:val="00772F41"/>
    <w:rsid w:val="00774E91"/>
    <w:rsid w:val="00775406"/>
    <w:rsid w:val="007768F8"/>
    <w:rsid w:val="00777414"/>
    <w:rsid w:val="00777A7B"/>
    <w:rsid w:val="0078110C"/>
    <w:rsid w:val="00781626"/>
    <w:rsid w:val="00782354"/>
    <w:rsid w:val="007872D6"/>
    <w:rsid w:val="0079118F"/>
    <w:rsid w:val="007921A7"/>
    <w:rsid w:val="0079296E"/>
    <w:rsid w:val="00794904"/>
    <w:rsid w:val="007960D3"/>
    <w:rsid w:val="00796EB6"/>
    <w:rsid w:val="007975CD"/>
    <w:rsid w:val="007A1F2A"/>
    <w:rsid w:val="007A45EE"/>
    <w:rsid w:val="007B29E9"/>
    <w:rsid w:val="007B2ED7"/>
    <w:rsid w:val="007B3ACA"/>
    <w:rsid w:val="007B3DB1"/>
    <w:rsid w:val="007B6FBA"/>
    <w:rsid w:val="007B7173"/>
    <w:rsid w:val="007B71B7"/>
    <w:rsid w:val="007C018B"/>
    <w:rsid w:val="007C39A9"/>
    <w:rsid w:val="007C43F5"/>
    <w:rsid w:val="007C61EB"/>
    <w:rsid w:val="007C7949"/>
    <w:rsid w:val="007D183E"/>
    <w:rsid w:val="007D1938"/>
    <w:rsid w:val="007D3440"/>
    <w:rsid w:val="007D3E5B"/>
    <w:rsid w:val="007D43D0"/>
    <w:rsid w:val="007D46BC"/>
    <w:rsid w:val="007D4EB6"/>
    <w:rsid w:val="007D5C1D"/>
    <w:rsid w:val="007E0F5C"/>
    <w:rsid w:val="007E1344"/>
    <w:rsid w:val="007E1833"/>
    <w:rsid w:val="007E3AA0"/>
    <w:rsid w:val="007E3F13"/>
    <w:rsid w:val="007E492D"/>
    <w:rsid w:val="007E6133"/>
    <w:rsid w:val="007E65C2"/>
    <w:rsid w:val="007E7212"/>
    <w:rsid w:val="007F0699"/>
    <w:rsid w:val="007F1E64"/>
    <w:rsid w:val="007F403B"/>
    <w:rsid w:val="007F484D"/>
    <w:rsid w:val="007F5409"/>
    <w:rsid w:val="007F617C"/>
    <w:rsid w:val="007F751A"/>
    <w:rsid w:val="007F7798"/>
    <w:rsid w:val="00800012"/>
    <w:rsid w:val="008005D5"/>
    <w:rsid w:val="0080065D"/>
    <w:rsid w:val="0080090B"/>
    <w:rsid w:val="0080261F"/>
    <w:rsid w:val="008033F8"/>
    <w:rsid w:val="00803E15"/>
    <w:rsid w:val="00806160"/>
    <w:rsid w:val="008117AD"/>
    <w:rsid w:val="00812298"/>
    <w:rsid w:val="008129D9"/>
    <w:rsid w:val="008143A4"/>
    <w:rsid w:val="0081477C"/>
    <w:rsid w:val="0081513E"/>
    <w:rsid w:val="00820369"/>
    <w:rsid w:val="00820755"/>
    <w:rsid w:val="00820BB5"/>
    <w:rsid w:val="008222F3"/>
    <w:rsid w:val="00830A2D"/>
    <w:rsid w:val="00833E27"/>
    <w:rsid w:val="008352CE"/>
    <w:rsid w:val="0083770C"/>
    <w:rsid w:val="00841B7C"/>
    <w:rsid w:val="008420E7"/>
    <w:rsid w:val="00843097"/>
    <w:rsid w:val="00844F76"/>
    <w:rsid w:val="00845DCB"/>
    <w:rsid w:val="00846593"/>
    <w:rsid w:val="0085038C"/>
    <w:rsid w:val="00851498"/>
    <w:rsid w:val="00852876"/>
    <w:rsid w:val="0085321E"/>
    <w:rsid w:val="00854131"/>
    <w:rsid w:val="00855386"/>
    <w:rsid w:val="0085547D"/>
    <w:rsid w:val="008559D8"/>
    <w:rsid w:val="0085652D"/>
    <w:rsid w:val="00856676"/>
    <w:rsid w:val="00864730"/>
    <w:rsid w:val="0086532E"/>
    <w:rsid w:val="008673C1"/>
    <w:rsid w:val="00871088"/>
    <w:rsid w:val="00872B53"/>
    <w:rsid w:val="0087559C"/>
    <w:rsid w:val="0087694B"/>
    <w:rsid w:val="00877FD7"/>
    <w:rsid w:val="00880F4D"/>
    <w:rsid w:val="00884BE7"/>
    <w:rsid w:val="008874D1"/>
    <w:rsid w:val="00887B2F"/>
    <w:rsid w:val="0089128B"/>
    <w:rsid w:val="008937AD"/>
    <w:rsid w:val="00894321"/>
    <w:rsid w:val="00895051"/>
    <w:rsid w:val="00896161"/>
    <w:rsid w:val="008A0F69"/>
    <w:rsid w:val="008A23CF"/>
    <w:rsid w:val="008A4C79"/>
    <w:rsid w:val="008A548C"/>
    <w:rsid w:val="008A74D5"/>
    <w:rsid w:val="008B00FD"/>
    <w:rsid w:val="008B35A3"/>
    <w:rsid w:val="008B37E1"/>
    <w:rsid w:val="008B45F8"/>
    <w:rsid w:val="008C019B"/>
    <w:rsid w:val="008C0E70"/>
    <w:rsid w:val="008C1530"/>
    <w:rsid w:val="008C2E74"/>
    <w:rsid w:val="008C3FAB"/>
    <w:rsid w:val="008C5F89"/>
    <w:rsid w:val="008D0157"/>
    <w:rsid w:val="008D0297"/>
    <w:rsid w:val="008D31C3"/>
    <w:rsid w:val="008D4EF5"/>
    <w:rsid w:val="008D5409"/>
    <w:rsid w:val="008D5422"/>
    <w:rsid w:val="008E006D"/>
    <w:rsid w:val="008E133C"/>
    <w:rsid w:val="008E3283"/>
    <w:rsid w:val="008E38B4"/>
    <w:rsid w:val="008E4935"/>
    <w:rsid w:val="008E4C76"/>
    <w:rsid w:val="008F4F21"/>
    <w:rsid w:val="0090122D"/>
    <w:rsid w:val="00901D4B"/>
    <w:rsid w:val="00903D68"/>
    <w:rsid w:val="00904705"/>
    <w:rsid w:val="00904D4A"/>
    <w:rsid w:val="009065E9"/>
    <w:rsid w:val="00907120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2788"/>
    <w:rsid w:val="00925023"/>
    <w:rsid w:val="009277BC"/>
    <w:rsid w:val="00927D57"/>
    <w:rsid w:val="00930723"/>
    <w:rsid w:val="00931A51"/>
    <w:rsid w:val="009329FA"/>
    <w:rsid w:val="009346EF"/>
    <w:rsid w:val="009347E8"/>
    <w:rsid w:val="00942EB4"/>
    <w:rsid w:val="0094436E"/>
    <w:rsid w:val="009453BC"/>
    <w:rsid w:val="0094572D"/>
    <w:rsid w:val="00946EC8"/>
    <w:rsid w:val="00947185"/>
    <w:rsid w:val="009500D9"/>
    <w:rsid w:val="00951465"/>
    <w:rsid w:val="009518B3"/>
    <w:rsid w:val="0095242D"/>
    <w:rsid w:val="00955792"/>
    <w:rsid w:val="0095683C"/>
    <w:rsid w:val="00957C76"/>
    <w:rsid w:val="00960814"/>
    <w:rsid w:val="00961472"/>
    <w:rsid w:val="00961726"/>
    <w:rsid w:val="00963D9D"/>
    <w:rsid w:val="00965184"/>
    <w:rsid w:val="00967B49"/>
    <w:rsid w:val="00970BBC"/>
    <w:rsid w:val="00973DC1"/>
    <w:rsid w:val="0098013E"/>
    <w:rsid w:val="009817C5"/>
    <w:rsid w:val="00981A09"/>
    <w:rsid w:val="00981B54"/>
    <w:rsid w:val="00981B6D"/>
    <w:rsid w:val="0098358B"/>
    <w:rsid w:val="009839DD"/>
    <w:rsid w:val="009842C3"/>
    <w:rsid w:val="00984816"/>
    <w:rsid w:val="00985614"/>
    <w:rsid w:val="00990F7F"/>
    <w:rsid w:val="00992B84"/>
    <w:rsid w:val="009A009A"/>
    <w:rsid w:val="009A144F"/>
    <w:rsid w:val="009A3741"/>
    <w:rsid w:val="009A3B26"/>
    <w:rsid w:val="009A5463"/>
    <w:rsid w:val="009A6BB6"/>
    <w:rsid w:val="009A7B8B"/>
    <w:rsid w:val="009B2E9D"/>
    <w:rsid w:val="009B3F43"/>
    <w:rsid w:val="009B5502"/>
    <w:rsid w:val="009B5CFA"/>
    <w:rsid w:val="009B73EB"/>
    <w:rsid w:val="009C0478"/>
    <w:rsid w:val="009C05B0"/>
    <w:rsid w:val="009C0720"/>
    <w:rsid w:val="009C1429"/>
    <w:rsid w:val="009C160B"/>
    <w:rsid w:val="009C161F"/>
    <w:rsid w:val="009C56B4"/>
    <w:rsid w:val="009C5C9F"/>
    <w:rsid w:val="009D12FB"/>
    <w:rsid w:val="009D475C"/>
    <w:rsid w:val="009D51A2"/>
    <w:rsid w:val="009D7D58"/>
    <w:rsid w:val="009E009E"/>
    <w:rsid w:val="009E04A8"/>
    <w:rsid w:val="009E0528"/>
    <w:rsid w:val="009E4443"/>
    <w:rsid w:val="009E44E6"/>
    <w:rsid w:val="009E45EB"/>
    <w:rsid w:val="009E4AEC"/>
    <w:rsid w:val="009E5BD8"/>
    <w:rsid w:val="009E681E"/>
    <w:rsid w:val="009F01E2"/>
    <w:rsid w:val="009F1A15"/>
    <w:rsid w:val="009F4359"/>
    <w:rsid w:val="009F52ED"/>
    <w:rsid w:val="009F6592"/>
    <w:rsid w:val="00A011B9"/>
    <w:rsid w:val="00A018A7"/>
    <w:rsid w:val="00A03475"/>
    <w:rsid w:val="00A04E23"/>
    <w:rsid w:val="00A07C75"/>
    <w:rsid w:val="00A11999"/>
    <w:rsid w:val="00A119E6"/>
    <w:rsid w:val="00A11D6F"/>
    <w:rsid w:val="00A15EAA"/>
    <w:rsid w:val="00A164B4"/>
    <w:rsid w:val="00A177F0"/>
    <w:rsid w:val="00A2096C"/>
    <w:rsid w:val="00A20FBC"/>
    <w:rsid w:val="00A216DA"/>
    <w:rsid w:val="00A21BE7"/>
    <w:rsid w:val="00A260B3"/>
    <w:rsid w:val="00A269D1"/>
    <w:rsid w:val="00A30373"/>
    <w:rsid w:val="00A31370"/>
    <w:rsid w:val="00A32972"/>
    <w:rsid w:val="00A33384"/>
    <w:rsid w:val="00A34D6F"/>
    <w:rsid w:val="00A35561"/>
    <w:rsid w:val="00A379CB"/>
    <w:rsid w:val="00A37A15"/>
    <w:rsid w:val="00A37BFD"/>
    <w:rsid w:val="00A41F91"/>
    <w:rsid w:val="00A4215A"/>
    <w:rsid w:val="00A42328"/>
    <w:rsid w:val="00A427B2"/>
    <w:rsid w:val="00A440C8"/>
    <w:rsid w:val="00A4416C"/>
    <w:rsid w:val="00A478F4"/>
    <w:rsid w:val="00A50DDF"/>
    <w:rsid w:val="00A51BD2"/>
    <w:rsid w:val="00A523A8"/>
    <w:rsid w:val="00A575FB"/>
    <w:rsid w:val="00A57A13"/>
    <w:rsid w:val="00A60F44"/>
    <w:rsid w:val="00A63355"/>
    <w:rsid w:val="00A64894"/>
    <w:rsid w:val="00A64A12"/>
    <w:rsid w:val="00A66CAF"/>
    <w:rsid w:val="00A70235"/>
    <w:rsid w:val="00A70D39"/>
    <w:rsid w:val="00A726D7"/>
    <w:rsid w:val="00A73586"/>
    <w:rsid w:val="00A73923"/>
    <w:rsid w:val="00A740C3"/>
    <w:rsid w:val="00A75644"/>
    <w:rsid w:val="00A7596D"/>
    <w:rsid w:val="00A77E65"/>
    <w:rsid w:val="00A82C52"/>
    <w:rsid w:val="00A84F08"/>
    <w:rsid w:val="00A85632"/>
    <w:rsid w:val="00A90B19"/>
    <w:rsid w:val="00A951C6"/>
    <w:rsid w:val="00A963DF"/>
    <w:rsid w:val="00AA0138"/>
    <w:rsid w:val="00AA1054"/>
    <w:rsid w:val="00AA20B0"/>
    <w:rsid w:val="00AA47FE"/>
    <w:rsid w:val="00AA4DCD"/>
    <w:rsid w:val="00AA61A8"/>
    <w:rsid w:val="00AA7186"/>
    <w:rsid w:val="00AA73C3"/>
    <w:rsid w:val="00AA7A8E"/>
    <w:rsid w:val="00AA7D4A"/>
    <w:rsid w:val="00AB1340"/>
    <w:rsid w:val="00AB24BD"/>
    <w:rsid w:val="00AB27EF"/>
    <w:rsid w:val="00AB40D2"/>
    <w:rsid w:val="00AB5CFA"/>
    <w:rsid w:val="00AB67EA"/>
    <w:rsid w:val="00AC0C22"/>
    <w:rsid w:val="00AC3033"/>
    <w:rsid w:val="00AC3896"/>
    <w:rsid w:val="00AC4A25"/>
    <w:rsid w:val="00AC4B02"/>
    <w:rsid w:val="00AC60D7"/>
    <w:rsid w:val="00AC6F6E"/>
    <w:rsid w:val="00AD0AAD"/>
    <w:rsid w:val="00AD2CF2"/>
    <w:rsid w:val="00AD7701"/>
    <w:rsid w:val="00AE2D88"/>
    <w:rsid w:val="00AE442D"/>
    <w:rsid w:val="00AE514C"/>
    <w:rsid w:val="00AE55D3"/>
    <w:rsid w:val="00AE586A"/>
    <w:rsid w:val="00AE6E69"/>
    <w:rsid w:val="00AE6F6F"/>
    <w:rsid w:val="00AF041E"/>
    <w:rsid w:val="00AF19C6"/>
    <w:rsid w:val="00AF29F8"/>
    <w:rsid w:val="00AF2ADC"/>
    <w:rsid w:val="00AF3219"/>
    <w:rsid w:val="00AF3325"/>
    <w:rsid w:val="00AF34D9"/>
    <w:rsid w:val="00AF59ED"/>
    <w:rsid w:val="00AF6138"/>
    <w:rsid w:val="00AF6874"/>
    <w:rsid w:val="00AF6C45"/>
    <w:rsid w:val="00AF6D32"/>
    <w:rsid w:val="00AF70DA"/>
    <w:rsid w:val="00B000B4"/>
    <w:rsid w:val="00B019D3"/>
    <w:rsid w:val="00B06629"/>
    <w:rsid w:val="00B07E0A"/>
    <w:rsid w:val="00B100F3"/>
    <w:rsid w:val="00B10D45"/>
    <w:rsid w:val="00B12510"/>
    <w:rsid w:val="00B12831"/>
    <w:rsid w:val="00B1392F"/>
    <w:rsid w:val="00B16DB7"/>
    <w:rsid w:val="00B21AD7"/>
    <w:rsid w:val="00B21AFA"/>
    <w:rsid w:val="00B2253C"/>
    <w:rsid w:val="00B34CF9"/>
    <w:rsid w:val="00B35C3A"/>
    <w:rsid w:val="00B36150"/>
    <w:rsid w:val="00B36AB0"/>
    <w:rsid w:val="00B371BF"/>
    <w:rsid w:val="00B37378"/>
    <w:rsid w:val="00B37559"/>
    <w:rsid w:val="00B4054B"/>
    <w:rsid w:val="00B43BEC"/>
    <w:rsid w:val="00B447B7"/>
    <w:rsid w:val="00B44E5B"/>
    <w:rsid w:val="00B4588B"/>
    <w:rsid w:val="00B46DCC"/>
    <w:rsid w:val="00B53334"/>
    <w:rsid w:val="00B54224"/>
    <w:rsid w:val="00B56F70"/>
    <w:rsid w:val="00B579B0"/>
    <w:rsid w:val="00B57D11"/>
    <w:rsid w:val="00B60E1B"/>
    <w:rsid w:val="00B620F5"/>
    <w:rsid w:val="00B649D7"/>
    <w:rsid w:val="00B656A2"/>
    <w:rsid w:val="00B67B65"/>
    <w:rsid w:val="00B7039A"/>
    <w:rsid w:val="00B72C1B"/>
    <w:rsid w:val="00B74882"/>
    <w:rsid w:val="00B74BC9"/>
    <w:rsid w:val="00B7566C"/>
    <w:rsid w:val="00B76CF0"/>
    <w:rsid w:val="00B77417"/>
    <w:rsid w:val="00B8157C"/>
    <w:rsid w:val="00B81C2F"/>
    <w:rsid w:val="00B81F65"/>
    <w:rsid w:val="00B8275A"/>
    <w:rsid w:val="00B828A8"/>
    <w:rsid w:val="00B856E9"/>
    <w:rsid w:val="00B864F6"/>
    <w:rsid w:val="00B86DC8"/>
    <w:rsid w:val="00B90743"/>
    <w:rsid w:val="00B90C45"/>
    <w:rsid w:val="00B91717"/>
    <w:rsid w:val="00B91A17"/>
    <w:rsid w:val="00B91E9E"/>
    <w:rsid w:val="00B926C1"/>
    <w:rsid w:val="00B933BE"/>
    <w:rsid w:val="00B94E17"/>
    <w:rsid w:val="00B9642B"/>
    <w:rsid w:val="00BA3EFE"/>
    <w:rsid w:val="00BA4FD6"/>
    <w:rsid w:val="00BA548D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8AB"/>
    <w:rsid w:val="00BD0BC9"/>
    <w:rsid w:val="00BD1AA6"/>
    <w:rsid w:val="00BD2280"/>
    <w:rsid w:val="00BD3014"/>
    <w:rsid w:val="00BD4AA9"/>
    <w:rsid w:val="00BD5CC5"/>
    <w:rsid w:val="00BD6738"/>
    <w:rsid w:val="00BD6F14"/>
    <w:rsid w:val="00BD7E5E"/>
    <w:rsid w:val="00BD7EF8"/>
    <w:rsid w:val="00BE2CF3"/>
    <w:rsid w:val="00BE3BF6"/>
    <w:rsid w:val="00BE3F78"/>
    <w:rsid w:val="00BE5607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4F2E"/>
    <w:rsid w:val="00C07319"/>
    <w:rsid w:val="00C11BAB"/>
    <w:rsid w:val="00C12A84"/>
    <w:rsid w:val="00C132A2"/>
    <w:rsid w:val="00C14352"/>
    <w:rsid w:val="00C157E1"/>
    <w:rsid w:val="00C16778"/>
    <w:rsid w:val="00C16FD2"/>
    <w:rsid w:val="00C171C4"/>
    <w:rsid w:val="00C20568"/>
    <w:rsid w:val="00C2245C"/>
    <w:rsid w:val="00C23E6C"/>
    <w:rsid w:val="00C3254C"/>
    <w:rsid w:val="00C3260D"/>
    <w:rsid w:val="00C361BC"/>
    <w:rsid w:val="00C402C1"/>
    <w:rsid w:val="00C42B8A"/>
    <w:rsid w:val="00C42BBD"/>
    <w:rsid w:val="00C43822"/>
    <w:rsid w:val="00C4395E"/>
    <w:rsid w:val="00C47FFD"/>
    <w:rsid w:val="00C50082"/>
    <w:rsid w:val="00C50305"/>
    <w:rsid w:val="00C50D35"/>
    <w:rsid w:val="00C51D86"/>
    <w:rsid w:val="00C51E92"/>
    <w:rsid w:val="00C53851"/>
    <w:rsid w:val="00C57E2C"/>
    <w:rsid w:val="00C57FD6"/>
    <w:rsid w:val="00C6076F"/>
    <w:rsid w:val="00C608B7"/>
    <w:rsid w:val="00C60ADC"/>
    <w:rsid w:val="00C618CF"/>
    <w:rsid w:val="00C6464B"/>
    <w:rsid w:val="00C651AD"/>
    <w:rsid w:val="00C66F24"/>
    <w:rsid w:val="00C76D7F"/>
    <w:rsid w:val="00C80354"/>
    <w:rsid w:val="00C813AA"/>
    <w:rsid w:val="00C817C5"/>
    <w:rsid w:val="00C86BBC"/>
    <w:rsid w:val="00C91A4A"/>
    <w:rsid w:val="00C9291E"/>
    <w:rsid w:val="00C9781F"/>
    <w:rsid w:val="00CA17DF"/>
    <w:rsid w:val="00CA26EE"/>
    <w:rsid w:val="00CA2FC8"/>
    <w:rsid w:val="00CA31D7"/>
    <w:rsid w:val="00CA31F3"/>
    <w:rsid w:val="00CA3F44"/>
    <w:rsid w:val="00CA450F"/>
    <w:rsid w:val="00CA4ADA"/>
    <w:rsid w:val="00CA4E58"/>
    <w:rsid w:val="00CA53F7"/>
    <w:rsid w:val="00CA6B88"/>
    <w:rsid w:val="00CB077B"/>
    <w:rsid w:val="00CB0E87"/>
    <w:rsid w:val="00CB1D8F"/>
    <w:rsid w:val="00CB219F"/>
    <w:rsid w:val="00CB2255"/>
    <w:rsid w:val="00CB25A8"/>
    <w:rsid w:val="00CB3771"/>
    <w:rsid w:val="00CB44BF"/>
    <w:rsid w:val="00CB5153"/>
    <w:rsid w:val="00CB60F3"/>
    <w:rsid w:val="00CC0DCD"/>
    <w:rsid w:val="00CC1F70"/>
    <w:rsid w:val="00CC23BC"/>
    <w:rsid w:val="00CC2876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5133"/>
    <w:rsid w:val="00CD59A5"/>
    <w:rsid w:val="00CD5DC2"/>
    <w:rsid w:val="00CD7423"/>
    <w:rsid w:val="00CE076A"/>
    <w:rsid w:val="00CE463D"/>
    <w:rsid w:val="00CE52A2"/>
    <w:rsid w:val="00CF1B13"/>
    <w:rsid w:val="00CF1F3D"/>
    <w:rsid w:val="00CF2476"/>
    <w:rsid w:val="00CF2724"/>
    <w:rsid w:val="00CF3F78"/>
    <w:rsid w:val="00CF6432"/>
    <w:rsid w:val="00CF78EA"/>
    <w:rsid w:val="00D00442"/>
    <w:rsid w:val="00D005CF"/>
    <w:rsid w:val="00D00DE8"/>
    <w:rsid w:val="00D0585D"/>
    <w:rsid w:val="00D0723D"/>
    <w:rsid w:val="00D1067E"/>
    <w:rsid w:val="00D10BA0"/>
    <w:rsid w:val="00D13200"/>
    <w:rsid w:val="00D2156B"/>
    <w:rsid w:val="00D21694"/>
    <w:rsid w:val="00D216C8"/>
    <w:rsid w:val="00D23547"/>
    <w:rsid w:val="00D24EB5"/>
    <w:rsid w:val="00D25EBE"/>
    <w:rsid w:val="00D27CC7"/>
    <w:rsid w:val="00D32524"/>
    <w:rsid w:val="00D35AB9"/>
    <w:rsid w:val="00D35B69"/>
    <w:rsid w:val="00D360D3"/>
    <w:rsid w:val="00D36C31"/>
    <w:rsid w:val="00D37AED"/>
    <w:rsid w:val="00D4095D"/>
    <w:rsid w:val="00D41171"/>
    <w:rsid w:val="00D41571"/>
    <w:rsid w:val="00D416A0"/>
    <w:rsid w:val="00D42C45"/>
    <w:rsid w:val="00D43664"/>
    <w:rsid w:val="00D44930"/>
    <w:rsid w:val="00D45F3B"/>
    <w:rsid w:val="00D47672"/>
    <w:rsid w:val="00D47F20"/>
    <w:rsid w:val="00D50AAB"/>
    <w:rsid w:val="00D5123C"/>
    <w:rsid w:val="00D526AF"/>
    <w:rsid w:val="00D52B02"/>
    <w:rsid w:val="00D53098"/>
    <w:rsid w:val="00D5312B"/>
    <w:rsid w:val="00D53147"/>
    <w:rsid w:val="00D5391B"/>
    <w:rsid w:val="00D55560"/>
    <w:rsid w:val="00D56277"/>
    <w:rsid w:val="00D601AC"/>
    <w:rsid w:val="00D60D3F"/>
    <w:rsid w:val="00D61B0E"/>
    <w:rsid w:val="00D61C5A"/>
    <w:rsid w:val="00D63101"/>
    <w:rsid w:val="00D6762A"/>
    <w:rsid w:val="00D6790C"/>
    <w:rsid w:val="00D70E06"/>
    <w:rsid w:val="00D717F1"/>
    <w:rsid w:val="00D73277"/>
    <w:rsid w:val="00D736AA"/>
    <w:rsid w:val="00D74D49"/>
    <w:rsid w:val="00D74DC1"/>
    <w:rsid w:val="00D76586"/>
    <w:rsid w:val="00D82657"/>
    <w:rsid w:val="00D83137"/>
    <w:rsid w:val="00D87E20"/>
    <w:rsid w:val="00D90318"/>
    <w:rsid w:val="00D93262"/>
    <w:rsid w:val="00D945E0"/>
    <w:rsid w:val="00D94629"/>
    <w:rsid w:val="00DA096C"/>
    <w:rsid w:val="00DA1837"/>
    <w:rsid w:val="00DA3D8F"/>
    <w:rsid w:val="00DA4037"/>
    <w:rsid w:val="00DA482C"/>
    <w:rsid w:val="00DA5279"/>
    <w:rsid w:val="00DB13F4"/>
    <w:rsid w:val="00DB1B9D"/>
    <w:rsid w:val="00DB56B8"/>
    <w:rsid w:val="00DB664A"/>
    <w:rsid w:val="00DB6C6B"/>
    <w:rsid w:val="00DC06D7"/>
    <w:rsid w:val="00DC1189"/>
    <w:rsid w:val="00DC3965"/>
    <w:rsid w:val="00DC54E8"/>
    <w:rsid w:val="00DC5BAB"/>
    <w:rsid w:val="00DC739C"/>
    <w:rsid w:val="00DC7BDC"/>
    <w:rsid w:val="00DD021C"/>
    <w:rsid w:val="00DD0B43"/>
    <w:rsid w:val="00DD19AD"/>
    <w:rsid w:val="00DD25E5"/>
    <w:rsid w:val="00DD3B1D"/>
    <w:rsid w:val="00DD4A49"/>
    <w:rsid w:val="00DD4DC9"/>
    <w:rsid w:val="00DD51DC"/>
    <w:rsid w:val="00DE120B"/>
    <w:rsid w:val="00DE1FC7"/>
    <w:rsid w:val="00DE5EA9"/>
    <w:rsid w:val="00DE66A5"/>
    <w:rsid w:val="00DE782F"/>
    <w:rsid w:val="00DF00A1"/>
    <w:rsid w:val="00DF1640"/>
    <w:rsid w:val="00DF194A"/>
    <w:rsid w:val="00DF20F2"/>
    <w:rsid w:val="00DF28C6"/>
    <w:rsid w:val="00DF2B50"/>
    <w:rsid w:val="00DF4785"/>
    <w:rsid w:val="00E03C4C"/>
    <w:rsid w:val="00E04C86"/>
    <w:rsid w:val="00E10693"/>
    <w:rsid w:val="00E11696"/>
    <w:rsid w:val="00E14FE1"/>
    <w:rsid w:val="00E17344"/>
    <w:rsid w:val="00E20F30"/>
    <w:rsid w:val="00E2139A"/>
    <w:rsid w:val="00E2189C"/>
    <w:rsid w:val="00E24A96"/>
    <w:rsid w:val="00E25BB1"/>
    <w:rsid w:val="00E27AA3"/>
    <w:rsid w:val="00E27BBA"/>
    <w:rsid w:val="00E30E3F"/>
    <w:rsid w:val="00E3166F"/>
    <w:rsid w:val="00E31A37"/>
    <w:rsid w:val="00E344A5"/>
    <w:rsid w:val="00E35E8F"/>
    <w:rsid w:val="00E36802"/>
    <w:rsid w:val="00E401D8"/>
    <w:rsid w:val="00E4217B"/>
    <w:rsid w:val="00E428AB"/>
    <w:rsid w:val="00E42D35"/>
    <w:rsid w:val="00E438E8"/>
    <w:rsid w:val="00E45025"/>
    <w:rsid w:val="00E453A3"/>
    <w:rsid w:val="00E46848"/>
    <w:rsid w:val="00E47C61"/>
    <w:rsid w:val="00E517E6"/>
    <w:rsid w:val="00E520E2"/>
    <w:rsid w:val="00E524E3"/>
    <w:rsid w:val="00E530C4"/>
    <w:rsid w:val="00E53A8A"/>
    <w:rsid w:val="00E55996"/>
    <w:rsid w:val="00E5678D"/>
    <w:rsid w:val="00E576A6"/>
    <w:rsid w:val="00E604DE"/>
    <w:rsid w:val="00E616D3"/>
    <w:rsid w:val="00E623BF"/>
    <w:rsid w:val="00E63052"/>
    <w:rsid w:val="00E63AF7"/>
    <w:rsid w:val="00E64254"/>
    <w:rsid w:val="00E646B3"/>
    <w:rsid w:val="00E64D03"/>
    <w:rsid w:val="00E6654F"/>
    <w:rsid w:val="00E67928"/>
    <w:rsid w:val="00E67EE7"/>
    <w:rsid w:val="00E70F5B"/>
    <w:rsid w:val="00E70FB5"/>
    <w:rsid w:val="00E71B84"/>
    <w:rsid w:val="00E74C82"/>
    <w:rsid w:val="00E75296"/>
    <w:rsid w:val="00E7761C"/>
    <w:rsid w:val="00E8021D"/>
    <w:rsid w:val="00E81157"/>
    <w:rsid w:val="00E8167F"/>
    <w:rsid w:val="00E83DC5"/>
    <w:rsid w:val="00E858F0"/>
    <w:rsid w:val="00E915AF"/>
    <w:rsid w:val="00E94BE3"/>
    <w:rsid w:val="00E95F7D"/>
    <w:rsid w:val="00E96415"/>
    <w:rsid w:val="00E9723E"/>
    <w:rsid w:val="00EA041F"/>
    <w:rsid w:val="00EA15B3"/>
    <w:rsid w:val="00EA33D7"/>
    <w:rsid w:val="00EA35AC"/>
    <w:rsid w:val="00EA37D7"/>
    <w:rsid w:val="00EA3822"/>
    <w:rsid w:val="00EA4AC7"/>
    <w:rsid w:val="00EA4C98"/>
    <w:rsid w:val="00EA6569"/>
    <w:rsid w:val="00EA7438"/>
    <w:rsid w:val="00EB0C25"/>
    <w:rsid w:val="00EB1C19"/>
    <w:rsid w:val="00EB2358"/>
    <w:rsid w:val="00EB3A5C"/>
    <w:rsid w:val="00EB3EB8"/>
    <w:rsid w:val="00EB5FCB"/>
    <w:rsid w:val="00EB7891"/>
    <w:rsid w:val="00EC02FE"/>
    <w:rsid w:val="00EC3CEC"/>
    <w:rsid w:val="00EC4865"/>
    <w:rsid w:val="00EC4A96"/>
    <w:rsid w:val="00EC78EE"/>
    <w:rsid w:val="00ED284A"/>
    <w:rsid w:val="00ED3E0A"/>
    <w:rsid w:val="00ED4F28"/>
    <w:rsid w:val="00ED6492"/>
    <w:rsid w:val="00ED68D5"/>
    <w:rsid w:val="00ED7359"/>
    <w:rsid w:val="00EE4027"/>
    <w:rsid w:val="00EE7EAB"/>
    <w:rsid w:val="00EF0156"/>
    <w:rsid w:val="00EF1B00"/>
    <w:rsid w:val="00EF2259"/>
    <w:rsid w:val="00EF2E1A"/>
    <w:rsid w:val="00EF3FF6"/>
    <w:rsid w:val="00F01A42"/>
    <w:rsid w:val="00F056AA"/>
    <w:rsid w:val="00F12DCB"/>
    <w:rsid w:val="00F13F1A"/>
    <w:rsid w:val="00F15D95"/>
    <w:rsid w:val="00F17649"/>
    <w:rsid w:val="00F2246C"/>
    <w:rsid w:val="00F22510"/>
    <w:rsid w:val="00F22C9F"/>
    <w:rsid w:val="00F235E6"/>
    <w:rsid w:val="00F2378E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41059"/>
    <w:rsid w:val="00F424BF"/>
    <w:rsid w:val="00F433EC"/>
    <w:rsid w:val="00F43CC5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6053A"/>
    <w:rsid w:val="00F607C1"/>
    <w:rsid w:val="00F6184F"/>
    <w:rsid w:val="00F62DD7"/>
    <w:rsid w:val="00F65118"/>
    <w:rsid w:val="00F67E45"/>
    <w:rsid w:val="00F74884"/>
    <w:rsid w:val="00F754AE"/>
    <w:rsid w:val="00F80FA4"/>
    <w:rsid w:val="00F8310E"/>
    <w:rsid w:val="00F832EC"/>
    <w:rsid w:val="00F869FC"/>
    <w:rsid w:val="00F877B3"/>
    <w:rsid w:val="00F90912"/>
    <w:rsid w:val="00F914DD"/>
    <w:rsid w:val="00F92626"/>
    <w:rsid w:val="00F933D1"/>
    <w:rsid w:val="00F957CD"/>
    <w:rsid w:val="00F970E4"/>
    <w:rsid w:val="00FA21E7"/>
    <w:rsid w:val="00FA2358"/>
    <w:rsid w:val="00FA2A9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349B"/>
    <w:rsid w:val="00FC4422"/>
    <w:rsid w:val="00FD0E8C"/>
    <w:rsid w:val="00FD0F3F"/>
    <w:rsid w:val="00FD295F"/>
    <w:rsid w:val="00FD3F40"/>
    <w:rsid w:val="00FD4155"/>
    <w:rsid w:val="00FD5DE6"/>
    <w:rsid w:val="00FE0818"/>
    <w:rsid w:val="00FE124A"/>
    <w:rsid w:val="00FE223A"/>
    <w:rsid w:val="00FE2C26"/>
    <w:rsid w:val="00FE5F9D"/>
    <w:rsid w:val="00FE66B2"/>
    <w:rsid w:val="00FE6FB1"/>
    <w:rsid w:val="00FE765C"/>
    <w:rsid w:val="00FE7939"/>
    <w:rsid w:val="00FF13C2"/>
    <w:rsid w:val="00FF13FE"/>
    <w:rsid w:val="00FF29E0"/>
    <w:rsid w:val="00FF33EF"/>
    <w:rsid w:val="00FF4061"/>
    <w:rsid w:val="00FF48E7"/>
    <w:rsid w:val="00FF555D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276DD"/>
    <w:pPr>
      <w:keepNext/>
      <w:keepLines/>
      <w:spacing w:before="36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276DD"/>
    <w:pPr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6DA4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"/>
    <w:basedOn w:val="Normal"/>
    <w:link w:val="FooterChar"/>
    <w:qFormat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E64D0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777A7B"/>
    <w:pPr>
      <w:keepLines/>
      <w:tabs>
        <w:tab w:val="left" w:pos="255"/>
      </w:tabs>
      <w:ind w:left="255" w:hanging="255"/>
    </w:pPr>
    <w:rPr>
      <w:rFonts w:ascii="Calibri" w:hAnsi="Calibri"/>
    </w:rPr>
  </w:style>
  <w:style w:type="paragraph" w:customStyle="1" w:styleId="Note">
    <w:name w:val="Note"/>
    <w:basedOn w:val="Normal"/>
    <w:link w:val="NoteChar"/>
    <w:rsid w:val="00E9723E"/>
    <w:pPr>
      <w:spacing w:before="80" w:line="240" w:lineRule="exact"/>
    </w:pPr>
    <w:rPr>
      <w:rFonts w:asciiTheme="majorBidi" w:hAnsiTheme="majorBidi"/>
      <w:sz w:val="20"/>
    </w:r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5276DD"/>
    <w:pPr>
      <w:keepNext/>
      <w:keepLines/>
      <w:spacing w:before="480" w:after="80" w:line="360" w:lineRule="auto"/>
      <w:jc w:val="center"/>
    </w:pPr>
    <w:rPr>
      <w:b/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76DD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77A7B"/>
    <w:pPr>
      <w:keepNext/>
      <w:keepLines/>
      <w:spacing w:before="360" w:after="120" w:line="320" w:lineRule="exact"/>
      <w:jc w:val="center"/>
    </w:pPr>
    <w:rPr>
      <w:rFonts w:asciiTheme="minorHAnsi" w:hAnsiTheme="minorHAnsi"/>
      <w:b/>
      <w:sz w:val="26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AA10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5E6DA4"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AnnexNo">
    <w:name w:val="Annex_No"/>
    <w:basedOn w:val="Normal"/>
    <w:next w:val="Normal"/>
    <w:rsid w:val="005276D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</w:rPr>
  </w:style>
  <w:style w:type="paragraph" w:customStyle="1" w:styleId="Reasons">
    <w:name w:val="Reasons"/>
    <w:basedOn w:val="Normal"/>
    <w:link w:val="ReasonsChar"/>
    <w:qFormat/>
    <w:rsid w:val="005276DD"/>
    <w:pPr>
      <w:tabs>
        <w:tab w:val="clear" w:pos="794"/>
        <w:tab w:val="clear" w:pos="1191"/>
        <w:tab w:val="left" w:pos="1134"/>
      </w:tabs>
    </w:pPr>
    <w:rPr>
      <w:rFonts w:cs="Times New Roman"/>
      <w:szCs w:val="20"/>
    </w:rPr>
  </w:style>
  <w:style w:type="paragraph" w:customStyle="1" w:styleId="Proposal">
    <w:name w:val="Proposal"/>
    <w:basedOn w:val="Normal"/>
    <w:next w:val="Normal"/>
    <w:link w:val="ProposalChar"/>
    <w:rsid w:val="005276D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77A7B"/>
    <w:rPr>
      <w:szCs w:val="22"/>
      <w:lang w:val="ru-RU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</w:rPr>
  </w:style>
  <w:style w:type="character" w:customStyle="1" w:styleId="Heading1Char">
    <w:name w:val="Heading 1 Char"/>
    <w:link w:val="Heading1"/>
    <w:rsid w:val="005276DD"/>
    <w:rPr>
      <w:b/>
      <w:sz w:val="26"/>
      <w:szCs w:val="22"/>
      <w:lang w:val="ru-RU" w:eastAsia="en-US"/>
    </w:rPr>
  </w:style>
  <w:style w:type="character" w:customStyle="1" w:styleId="Heading2Char">
    <w:name w:val="Heading 2 Char"/>
    <w:link w:val="Heading2"/>
    <w:rsid w:val="005276DD"/>
    <w:rPr>
      <w:b/>
      <w:sz w:val="22"/>
      <w:szCs w:val="22"/>
      <w:lang w:val="ru-RU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1"/>
    <w:rsid w:val="005276D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Cs w:val="20"/>
      <w:lang w:val="en-GB"/>
    </w:r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Theme="majorBidi" w:hAnsiTheme="majorBidi"/>
      <w:szCs w:val="22"/>
      <w:lang w:val="en-US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5276DD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276DD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4"/>
      <w:lang w:val="en-GB"/>
    </w:rPr>
  </w:style>
  <w:style w:type="character" w:customStyle="1" w:styleId="TableheadChar">
    <w:name w:val="Table_head Char"/>
    <w:link w:val="Tablehead"/>
    <w:locked/>
    <w:rsid w:val="00A164B4"/>
    <w:rPr>
      <w:b/>
      <w:szCs w:val="22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5276DD"/>
    <w:rPr>
      <w:rFonts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9-RRB19.3-OJ/en" TargetMode="External"/><Relationship Id="rId18" Type="http://schemas.openxmlformats.org/officeDocument/2006/relationships/hyperlink" Target="https://www.itu.int/md/R19-RRB19.3-C-0002/en" TargetMode="External"/><Relationship Id="rId26" Type="http://schemas.openxmlformats.org/officeDocument/2006/relationships/hyperlink" Target="https://www.itu.int/md/R19-RRB19.3-C-0001/en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R19-RRB19.3-C-0002/en" TargetMode="External"/><Relationship Id="rId34" Type="http://schemas.openxmlformats.org/officeDocument/2006/relationships/hyperlink" Target="https://www.itu.int/md/R16-WRC19-C-0015/en" TargetMode="External"/><Relationship Id="rId42" Type="http://schemas.openxmlformats.org/officeDocument/2006/relationships/header" Target="header5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RRB19.2-OJ/en" TargetMode="External"/><Relationship Id="rId17" Type="http://schemas.openxmlformats.org/officeDocument/2006/relationships/hyperlink" Target="https://www.itu.int/md/R19-RRB19.3-C-0002/en" TargetMode="External"/><Relationship Id="rId25" Type="http://schemas.openxmlformats.org/officeDocument/2006/relationships/hyperlink" Target="https://www.itu.int/md/R19-RRB19.2-C-0001/en" TargetMode="External"/><Relationship Id="rId33" Type="http://schemas.openxmlformats.org/officeDocument/2006/relationships/hyperlink" Target="https://www.itu.int/md/R16-WRC19-C-0028/en" TargetMode="External"/><Relationship Id="rId38" Type="http://schemas.openxmlformats.org/officeDocument/2006/relationships/footer" Target="footer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RRB19.3-C-0002/en" TargetMode="External"/><Relationship Id="rId20" Type="http://schemas.openxmlformats.org/officeDocument/2006/relationships/hyperlink" Target="https://www.itu.int/md/R19-RRB19.3-C-0002/en" TargetMode="External"/><Relationship Id="rId29" Type="http://schemas.openxmlformats.org/officeDocument/2006/relationships/hyperlink" Target="https://www.itu.int/md/R19-RRB19.3-C-0003/en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16-WRC19-C-0004/en" TargetMode="External"/><Relationship Id="rId32" Type="http://schemas.openxmlformats.org/officeDocument/2006/relationships/hyperlink" Target="https://www.itu.int/md/R19-RRB19.3-C-00005/en" TargetMode="External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45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RRB19.3-C-0002/en" TargetMode="External"/><Relationship Id="rId23" Type="http://schemas.openxmlformats.org/officeDocument/2006/relationships/hyperlink" Target="https://www.itu.int/md/R16-WRC19-C-0015/en" TargetMode="External"/><Relationship Id="rId28" Type="http://schemas.openxmlformats.org/officeDocument/2006/relationships/hyperlink" Target="https://www.itu.int/md/R19-RRB19.1-C-0003/en" TargetMode="External"/><Relationship Id="rId36" Type="http://schemas.openxmlformats.org/officeDocument/2006/relationships/hyperlink" Target="https://www.itu.int/md/R00-CR-CIR-0343/e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tu.int/md/R19-RRB19.3-C-0002/en" TargetMode="External"/><Relationship Id="rId31" Type="http://schemas.openxmlformats.org/officeDocument/2006/relationships/hyperlink" Target="https://www.itu.int/md/R16-WRC19-C-0035/en" TargetMode="Externa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9-RRB19.3-C-0002/en" TargetMode="External"/><Relationship Id="rId22" Type="http://schemas.openxmlformats.org/officeDocument/2006/relationships/hyperlink" Target="https://www.itu.int/md/R19-RRB19.3-C-0002/en" TargetMode="External"/><Relationship Id="rId27" Type="http://schemas.openxmlformats.org/officeDocument/2006/relationships/hyperlink" Target="https://www.itu.int/md/R00-CCRR-CIR-0063/en" TargetMode="External"/><Relationship Id="rId30" Type="http://schemas.openxmlformats.org/officeDocument/2006/relationships/hyperlink" Target="https://www.itu.int/md/R19-RRB19.3-SP-0001/en" TargetMode="External"/><Relationship Id="rId35" Type="http://schemas.openxmlformats.org/officeDocument/2006/relationships/hyperlink" Target="https://www.itu.int/md/R00-CR-CIR-0301/en" TargetMode="External"/><Relationship Id="rId43" Type="http://schemas.openxmlformats.org/officeDocument/2006/relationships/footer" Target="footer5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069A-75C3-48E3-9CF0-A6ECB8F5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1</TotalTime>
  <Pages>10</Pages>
  <Words>2446</Words>
  <Characters>17929</Characters>
  <Application>Microsoft Office Word</Application>
  <DocSecurity>0</DocSecurity>
  <Lines>149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20335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2019-10-31T07:45:00Z</cp:lastPrinted>
  <dcterms:created xsi:type="dcterms:W3CDTF">2019-10-31T07:45:00Z</dcterms:created>
  <dcterms:modified xsi:type="dcterms:W3CDTF">2019-10-31T07:45:00Z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