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237"/>
        <w:gridCol w:w="240"/>
        <w:gridCol w:w="10"/>
        <w:gridCol w:w="3402"/>
      </w:tblGrid>
      <w:tr w:rsidR="00EC0BE3" w:rsidTr="003B13DD">
        <w:trPr>
          <w:cantSplit/>
          <w:trHeight w:val="1276"/>
        </w:trPr>
        <w:tc>
          <w:tcPr>
            <w:tcW w:w="6477" w:type="dxa"/>
            <w:gridSpan w:val="2"/>
            <w:vAlign w:val="center"/>
          </w:tcPr>
          <w:p w:rsidR="00EC0BE3" w:rsidRPr="0051782D" w:rsidRDefault="00EC0BE3" w:rsidP="007934C9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7934C9">
              <w:rPr>
                <w:rFonts w:ascii="Verdana" w:hAnsi="Verdana" w:cs="Times New Roman Bold"/>
                <w:b/>
                <w:bCs/>
                <w:sz w:val="20"/>
              </w:rPr>
              <w:t>15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7934C9">
              <w:rPr>
                <w:rFonts w:ascii="Verdana" w:hAnsi="Verdana" w:cs="Times New Roman Bold"/>
                <w:b/>
                <w:bCs/>
                <w:sz w:val="20"/>
              </w:rPr>
              <w:t>17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7934C9">
              <w:rPr>
                <w:rFonts w:ascii="Verdana" w:hAnsi="Verdana" w:cs="Times New Roman Bold"/>
                <w:b/>
                <w:bCs/>
                <w:sz w:val="20"/>
              </w:rPr>
              <w:t>April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201</w:t>
            </w:r>
            <w:r w:rsidR="007934C9">
              <w:rPr>
                <w:rFonts w:ascii="Verdana" w:hAnsi="Verdana" w:cs="Times New Roman Bold"/>
                <w:b/>
                <w:bCs/>
                <w:sz w:val="20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3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3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3B13DD">
        <w:trPr>
          <w:cantSplit/>
        </w:trPr>
        <w:tc>
          <w:tcPr>
            <w:tcW w:w="6237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652" w:type="dxa"/>
            <w:gridSpan w:val="3"/>
          </w:tcPr>
          <w:p w:rsidR="0051782D" w:rsidRPr="003B13DD" w:rsidRDefault="003B13DD" w:rsidP="003B13D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RAG19/TEMP/2-E</w:t>
            </w:r>
          </w:p>
        </w:tc>
      </w:tr>
      <w:tr w:rsidR="0051782D" w:rsidTr="003B13DD">
        <w:trPr>
          <w:cantSplit/>
        </w:trPr>
        <w:tc>
          <w:tcPr>
            <w:tcW w:w="623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652" w:type="dxa"/>
            <w:gridSpan w:val="3"/>
          </w:tcPr>
          <w:p w:rsidR="0051782D" w:rsidRPr="003B13DD" w:rsidRDefault="003B13DD" w:rsidP="003B13D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16 April 2019</w:t>
            </w:r>
          </w:p>
        </w:tc>
      </w:tr>
      <w:tr w:rsidR="0051782D" w:rsidTr="003B13DD">
        <w:trPr>
          <w:cantSplit/>
        </w:trPr>
        <w:tc>
          <w:tcPr>
            <w:tcW w:w="623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652" w:type="dxa"/>
            <w:gridSpan w:val="3"/>
          </w:tcPr>
          <w:p w:rsidR="0051782D" w:rsidRPr="003B13DD" w:rsidRDefault="003B13DD" w:rsidP="003B13DD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4"/>
          </w:tcPr>
          <w:p w:rsidR="00093C73" w:rsidRDefault="003B13DD" w:rsidP="005B2C58">
            <w:pPr>
              <w:pStyle w:val="Source"/>
            </w:pPr>
            <w:bookmarkStart w:id="3" w:name="dsource" w:colFirst="0" w:colLast="0"/>
            <w:bookmarkEnd w:id="2"/>
            <w:r w:rsidRPr="00991DE5">
              <w:t>Chairman, RAG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4"/>
          </w:tcPr>
          <w:p w:rsidR="00093C73" w:rsidRDefault="003B13DD" w:rsidP="003B13DD">
            <w:pPr>
              <w:pStyle w:val="Title1"/>
            </w:pPr>
            <w:bookmarkStart w:id="4" w:name="dtitle1" w:colFirst="0" w:colLast="0"/>
            <w:bookmarkEnd w:id="3"/>
            <w:r w:rsidRPr="00991DE5">
              <w:t>twentY-</w:t>
            </w:r>
            <w:r>
              <w:t>six</w:t>
            </w:r>
            <w:r w:rsidRPr="00991DE5">
              <w:t xml:space="preserve">TH meeting of the </w:t>
            </w:r>
            <w:r w:rsidRPr="00991DE5">
              <w:br/>
              <w:t>radiocommunication advisory group</w:t>
            </w:r>
          </w:p>
          <w:p w:rsidR="003B13DD" w:rsidRDefault="003B13DD" w:rsidP="003B13DD"/>
          <w:p w:rsidR="003B13DD" w:rsidRDefault="003B13DD" w:rsidP="003B13DD"/>
          <w:p w:rsidR="003B13DD" w:rsidRPr="00991DE5" w:rsidRDefault="003B13DD" w:rsidP="003B13DD">
            <w:pPr>
              <w:jc w:val="center"/>
              <w:rPr>
                <w:sz w:val="28"/>
                <w:szCs w:val="28"/>
                <w:lang w:eastAsia="zh-CN"/>
              </w:rPr>
            </w:pPr>
            <w:r w:rsidRPr="00991DE5">
              <w:rPr>
                <w:sz w:val="28"/>
                <w:szCs w:val="28"/>
                <w:lang w:eastAsia="zh-CN"/>
              </w:rPr>
              <w:t>DRAFT</w:t>
            </w:r>
          </w:p>
          <w:p w:rsidR="003B13DD" w:rsidRDefault="003B13DD" w:rsidP="003B13DD">
            <w:pPr>
              <w:jc w:val="center"/>
              <w:rPr>
                <w:sz w:val="28"/>
                <w:szCs w:val="28"/>
                <w:lang w:eastAsia="zh-CN"/>
              </w:rPr>
            </w:pPr>
            <w:r w:rsidRPr="00991DE5">
              <w:rPr>
                <w:sz w:val="28"/>
                <w:szCs w:val="28"/>
                <w:lang w:eastAsia="zh-CN"/>
              </w:rPr>
              <w:t>SUMMARY OF CONCLUSIONS</w:t>
            </w:r>
          </w:p>
          <w:p w:rsidR="003B13DD" w:rsidRDefault="003B13DD" w:rsidP="003B13DD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3B13DD" w:rsidRDefault="003B13DD" w:rsidP="003B13DD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3B13DD" w:rsidRDefault="00B7586C" w:rsidP="003B13D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ANNEX 2</w:t>
            </w:r>
          </w:p>
          <w:p w:rsidR="003B13DD" w:rsidRDefault="003B13DD" w:rsidP="003B13DD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3B13DD" w:rsidRDefault="003B13DD" w:rsidP="003B13DD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3B13DD" w:rsidRPr="008D14A6" w:rsidRDefault="008D14A6" w:rsidP="008D14A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8D14A6">
              <w:rPr>
                <w:rFonts w:asciiTheme="majorBidi" w:hAnsiTheme="majorBidi" w:cstheme="majorBidi"/>
                <w:sz w:val="28"/>
                <w:szCs w:val="28"/>
              </w:rPr>
              <w:t xml:space="preserve">Terms of reference of 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RAG Correspondence G</w:t>
            </w:r>
            <w:bookmarkStart w:id="5" w:name="_GoBack"/>
            <w:bookmarkEnd w:id="5"/>
            <w:r w:rsidRPr="008D14A6">
              <w:rPr>
                <w:rFonts w:asciiTheme="majorBidi" w:hAnsiTheme="majorBidi" w:cstheme="majorBidi"/>
                <w:sz w:val="28"/>
                <w:szCs w:val="28"/>
              </w:rPr>
              <w:t xml:space="preserve">roup on the review and possible revision of Resolution ITU-R 2-7 </w:t>
            </w:r>
          </w:p>
          <w:p w:rsidR="003B13DD" w:rsidRPr="003B13DD" w:rsidRDefault="003B13DD" w:rsidP="008739C0">
            <w:pPr>
              <w:jc w:val="center"/>
            </w:pPr>
            <w:r w:rsidRPr="008D14A6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 xml:space="preserve">(source: </w:t>
            </w:r>
            <w:r w:rsidR="008D14A6" w:rsidRPr="008D14A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D14A6" w:rsidRPr="008D14A6">
              <w:rPr>
                <w:rFonts w:asciiTheme="majorBidi" w:hAnsiTheme="majorBidi" w:cstheme="majorBidi"/>
                <w:sz w:val="28"/>
                <w:szCs w:val="28"/>
              </w:rPr>
              <w:t>Doc. TEMP/1</w:t>
            </w:r>
            <w:r w:rsidR="008D14A6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8D14A6" w:rsidRPr="008D14A6">
              <w:rPr>
                <w:rFonts w:asciiTheme="majorBidi" w:hAnsiTheme="majorBidi" w:cstheme="majorBidi"/>
                <w:sz w:val="28"/>
                <w:szCs w:val="28"/>
              </w:rPr>
              <w:t>Rev.1)</w:t>
            </w:r>
            <w:r w:rsidR="008D14A6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bookmarkEnd w:id="4"/>
    </w:tbl>
    <w:p w:rsidR="007934C9" w:rsidRDefault="007934C9" w:rsidP="00906598"/>
    <w:p w:rsidR="003B13DD" w:rsidRDefault="003B13D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8D14A6" w:rsidTr="005740D7">
        <w:trPr>
          <w:cantSplit/>
        </w:trPr>
        <w:tc>
          <w:tcPr>
            <w:tcW w:w="6477" w:type="dxa"/>
            <w:vAlign w:val="center"/>
          </w:tcPr>
          <w:p w:rsidR="008D14A6" w:rsidRPr="0051782D" w:rsidRDefault="008D14A6" w:rsidP="005740D7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lastRenderedPageBreak/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15-17 April 2019</w:t>
            </w:r>
          </w:p>
        </w:tc>
        <w:tc>
          <w:tcPr>
            <w:tcW w:w="3412" w:type="dxa"/>
            <w:gridSpan w:val="2"/>
            <w:vAlign w:val="center"/>
          </w:tcPr>
          <w:p w:rsidR="008D14A6" w:rsidRDefault="008D14A6" w:rsidP="005740D7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65BD1E5A" wp14:editId="2342520A">
                  <wp:extent cx="1765300" cy="7429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4A6" w:rsidRPr="0051782D" w:rsidTr="005740D7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8D14A6" w:rsidRPr="0051782D" w:rsidRDefault="008D14A6" w:rsidP="005740D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D14A6" w:rsidRPr="0051782D" w:rsidRDefault="008D14A6" w:rsidP="005740D7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8D14A6" w:rsidTr="005740D7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8D14A6" w:rsidRPr="0051782D" w:rsidRDefault="008D14A6" w:rsidP="005740D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D14A6" w:rsidRPr="00710D66" w:rsidRDefault="008D14A6" w:rsidP="005740D7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8D14A6" w:rsidTr="005740D7">
        <w:trPr>
          <w:cantSplit/>
        </w:trPr>
        <w:tc>
          <w:tcPr>
            <w:tcW w:w="6487" w:type="dxa"/>
            <w:gridSpan w:val="2"/>
            <w:vMerge w:val="restart"/>
          </w:tcPr>
          <w:p w:rsidR="008D14A6" w:rsidRPr="00932B52" w:rsidRDefault="008D14A6" w:rsidP="005740D7">
            <w:pPr>
              <w:shd w:val="solid" w:color="FFFFFF" w:fill="FFFFFF"/>
              <w:spacing w:after="240"/>
              <w:rPr>
                <w:sz w:val="20"/>
              </w:rPr>
            </w:pPr>
            <w:r>
              <w:rPr>
                <w:sz w:val="20"/>
              </w:rPr>
              <w:t xml:space="preserve">Source:  Addendum 1 to </w:t>
            </w:r>
            <w:r w:rsidRPr="008C3B6E">
              <w:rPr>
                <w:sz w:val="20"/>
              </w:rPr>
              <w:t>Document RAG1</w:t>
            </w:r>
            <w:r>
              <w:rPr>
                <w:sz w:val="20"/>
              </w:rPr>
              <w:t>9</w:t>
            </w:r>
            <w:r w:rsidRPr="008C3B6E">
              <w:rPr>
                <w:sz w:val="20"/>
              </w:rPr>
              <w:t>/</w:t>
            </w:r>
            <w:r>
              <w:rPr>
                <w:sz w:val="20"/>
              </w:rPr>
              <w:t>1</w:t>
            </w:r>
          </w:p>
        </w:tc>
        <w:tc>
          <w:tcPr>
            <w:tcW w:w="3402" w:type="dxa"/>
          </w:tcPr>
          <w:p w:rsidR="008D14A6" w:rsidRPr="00320852" w:rsidRDefault="008D14A6" w:rsidP="005740D7">
            <w:pPr>
              <w:shd w:val="solid" w:color="FFFFFF" w:fill="FFFFFF"/>
              <w:spacing w:before="0" w:line="240" w:lineRule="atLeast"/>
              <w:ind w:right="-14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1 to</w:t>
            </w:r>
            <w:r>
              <w:rPr>
                <w:rFonts w:ascii="Verdana" w:hAnsi="Verdana"/>
                <w:b/>
                <w:sz w:val="20"/>
              </w:rPr>
              <w:br/>
            </w:r>
            <w:r w:rsidRPr="00932B52">
              <w:rPr>
                <w:rFonts w:ascii="Verdana" w:hAnsi="Verdana"/>
                <w:b/>
                <w:sz w:val="20"/>
              </w:rPr>
              <w:t>Document RAG1</w:t>
            </w:r>
            <w:r>
              <w:rPr>
                <w:rFonts w:ascii="Verdana" w:hAnsi="Verdana"/>
                <w:b/>
                <w:sz w:val="20"/>
              </w:rPr>
              <w:t>9</w:t>
            </w:r>
            <w:r w:rsidRPr="00932B52">
              <w:rPr>
                <w:rFonts w:ascii="Verdana" w:hAnsi="Verdana"/>
                <w:b/>
                <w:sz w:val="20"/>
              </w:rPr>
              <w:t>/</w:t>
            </w:r>
            <w:r>
              <w:rPr>
                <w:rFonts w:ascii="Verdana" w:hAnsi="Verdana"/>
                <w:b/>
                <w:sz w:val="20"/>
              </w:rPr>
              <w:t>TEMP/1</w:t>
            </w:r>
            <w:r w:rsidRPr="00932B52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8D14A6" w:rsidTr="005740D7">
        <w:trPr>
          <w:cantSplit/>
        </w:trPr>
        <w:tc>
          <w:tcPr>
            <w:tcW w:w="6487" w:type="dxa"/>
            <w:gridSpan w:val="2"/>
            <w:vMerge/>
          </w:tcPr>
          <w:p w:rsidR="008D14A6" w:rsidRDefault="008D14A6" w:rsidP="005740D7">
            <w:pPr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402" w:type="dxa"/>
          </w:tcPr>
          <w:p w:rsidR="008D14A6" w:rsidRPr="00320852" w:rsidRDefault="008D14A6" w:rsidP="005740D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16 April 2019</w:t>
            </w:r>
          </w:p>
        </w:tc>
      </w:tr>
      <w:tr w:rsidR="008D14A6" w:rsidTr="005740D7">
        <w:trPr>
          <w:cantSplit/>
        </w:trPr>
        <w:tc>
          <w:tcPr>
            <w:tcW w:w="6487" w:type="dxa"/>
            <w:gridSpan w:val="2"/>
            <w:vMerge/>
          </w:tcPr>
          <w:p w:rsidR="008D14A6" w:rsidRDefault="008D14A6" w:rsidP="005740D7">
            <w:pPr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402" w:type="dxa"/>
          </w:tcPr>
          <w:p w:rsidR="008D14A6" w:rsidRPr="00320852" w:rsidRDefault="008D14A6" w:rsidP="005740D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8D14A6" w:rsidTr="005740D7">
        <w:trPr>
          <w:cantSplit/>
        </w:trPr>
        <w:tc>
          <w:tcPr>
            <w:tcW w:w="9889" w:type="dxa"/>
            <w:gridSpan w:val="3"/>
          </w:tcPr>
          <w:p w:rsidR="008D14A6" w:rsidRDefault="008D14A6" w:rsidP="005740D7">
            <w:pPr>
              <w:pStyle w:val="Source"/>
            </w:pPr>
            <w:proofErr w:type="spellStart"/>
            <w:r>
              <w:t>Radiocommunication</w:t>
            </w:r>
            <w:proofErr w:type="spellEnd"/>
            <w:r>
              <w:t xml:space="preserve"> Advisory Group</w:t>
            </w:r>
          </w:p>
        </w:tc>
      </w:tr>
      <w:tr w:rsidR="008D14A6" w:rsidTr="005740D7">
        <w:trPr>
          <w:cantSplit/>
        </w:trPr>
        <w:tc>
          <w:tcPr>
            <w:tcW w:w="9889" w:type="dxa"/>
            <w:gridSpan w:val="3"/>
          </w:tcPr>
          <w:p w:rsidR="008D14A6" w:rsidRPr="00463F3D" w:rsidRDefault="008D14A6" w:rsidP="005740D7">
            <w:pPr>
              <w:pStyle w:val="Title1"/>
              <w:rPr>
                <w:rFonts w:asciiTheme="majorBidi" w:hAnsiTheme="majorBidi" w:cstheme="majorBidi"/>
              </w:rPr>
            </w:pPr>
            <w:r w:rsidRPr="00463F3D">
              <w:rPr>
                <w:rFonts w:asciiTheme="majorBidi" w:hAnsiTheme="majorBidi" w:cstheme="majorBidi"/>
              </w:rPr>
              <w:t xml:space="preserve">Draft </w:t>
            </w:r>
            <w:r w:rsidRPr="00463F3D">
              <w:rPr>
                <w:rFonts w:asciiTheme="majorBidi" w:hAnsiTheme="majorBidi" w:cstheme="majorBidi"/>
                <w:szCs w:val="28"/>
              </w:rPr>
              <w:t>Terms of Reference of the RAG Correspondence Group on</w:t>
            </w:r>
            <w:r>
              <w:rPr>
                <w:rFonts w:asciiTheme="majorBidi" w:hAnsiTheme="majorBidi" w:cstheme="majorBidi"/>
                <w:szCs w:val="28"/>
              </w:rPr>
              <w:t xml:space="preserve"> </w:t>
            </w:r>
            <w:r w:rsidRPr="00463F3D">
              <w:rPr>
                <w:rFonts w:asciiTheme="majorBidi" w:hAnsiTheme="majorBidi" w:cstheme="majorBidi"/>
                <w:szCs w:val="28"/>
              </w:rPr>
              <w:t xml:space="preserve">the review and possible revision of </w:t>
            </w:r>
            <w:r>
              <w:rPr>
                <w:rFonts w:asciiTheme="majorBidi" w:hAnsiTheme="majorBidi" w:cstheme="majorBidi"/>
                <w:szCs w:val="28"/>
              </w:rPr>
              <w:br/>
            </w:r>
            <w:r w:rsidRPr="00463F3D">
              <w:rPr>
                <w:rFonts w:asciiTheme="majorBidi" w:hAnsiTheme="majorBidi" w:cstheme="majorBidi"/>
                <w:szCs w:val="28"/>
              </w:rPr>
              <w:t>Resolution ITU-R 2-7 on</w:t>
            </w:r>
          </w:p>
        </w:tc>
      </w:tr>
      <w:tr w:rsidR="008D14A6" w:rsidTr="005740D7">
        <w:trPr>
          <w:cantSplit/>
        </w:trPr>
        <w:tc>
          <w:tcPr>
            <w:tcW w:w="9889" w:type="dxa"/>
            <w:gridSpan w:val="3"/>
          </w:tcPr>
          <w:p w:rsidR="008D14A6" w:rsidRDefault="008D14A6" w:rsidP="005740D7">
            <w:pPr>
              <w:pStyle w:val="Restitle"/>
            </w:pPr>
            <w:r>
              <w:t>Conference Preparatory Meeting</w:t>
            </w:r>
          </w:p>
        </w:tc>
      </w:tr>
    </w:tbl>
    <w:p w:rsidR="008D14A6" w:rsidRDefault="008D14A6" w:rsidP="008D14A6">
      <w:pPr>
        <w:pStyle w:val="Normalaftertitle0"/>
      </w:pPr>
      <w:r>
        <w:t xml:space="preserve">During the closing CPM19-2 plenary session, it </w:t>
      </w:r>
      <w:r w:rsidRPr="00FB76B1">
        <w:rPr>
          <w:lang w:val="en-US"/>
        </w:rPr>
        <w:t xml:space="preserve">was requested to include in the Summary of discussions that it may be useful to revise Resolution ITU-R 2-7 in order to address the </w:t>
      </w:r>
      <w:r>
        <w:rPr>
          <w:lang w:val="en-US"/>
        </w:rPr>
        <w:t xml:space="preserve">several </w:t>
      </w:r>
      <w:r w:rsidRPr="00FB76B1">
        <w:rPr>
          <w:lang w:val="en-US"/>
        </w:rPr>
        <w:t>points regarding the CPM, including the methods to satisfy agenda items and inclusion or otherwise of options, alternatives, views associated with these methods</w:t>
      </w:r>
      <w:r>
        <w:rPr>
          <w:lang w:val="en-US"/>
        </w:rPr>
        <w:t xml:space="preserve"> (see Section 4 of Doc. </w:t>
      </w:r>
      <w:hyperlink r:id="rId8" w:history="1">
        <w:r w:rsidRPr="00D3218D">
          <w:rPr>
            <w:rStyle w:val="Hyperlink"/>
            <w:lang w:val="en-US"/>
          </w:rPr>
          <w:t>CPM19-2/248</w:t>
        </w:r>
      </w:hyperlink>
      <w:r>
        <w:rPr>
          <w:lang w:val="en-US"/>
        </w:rPr>
        <w:t>)</w:t>
      </w:r>
      <w:r>
        <w:t>.</w:t>
      </w:r>
    </w:p>
    <w:p w:rsidR="008D14A6" w:rsidRDefault="008D14A6" w:rsidP="008D14A6">
      <w:pPr>
        <w:rPr>
          <w:lang w:val="en-US"/>
        </w:rPr>
      </w:pPr>
      <w:r w:rsidRPr="00FB76B1">
        <w:rPr>
          <w:lang w:val="en-US"/>
        </w:rPr>
        <w:t xml:space="preserve">In addition, the Director of </w:t>
      </w:r>
      <w:proofErr w:type="spellStart"/>
      <w:r w:rsidRPr="00FB76B1">
        <w:rPr>
          <w:lang w:val="en-US"/>
        </w:rPr>
        <w:t>Radiocommunication</w:t>
      </w:r>
      <w:proofErr w:type="spellEnd"/>
      <w:r w:rsidRPr="00FB76B1">
        <w:rPr>
          <w:lang w:val="en-US"/>
        </w:rPr>
        <w:t xml:space="preserve"> Bureau was invited to kindly, if possible, indicate any improvement to Resolution ITU-R 2</w:t>
      </w:r>
      <w:r>
        <w:rPr>
          <w:lang w:val="en-US"/>
        </w:rPr>
        <w:t>-7</w:t>
      </w:r>
      <w:r w:rsidRPr="00FB76B1">
        <w:rPr>
          <w:lang w:val="en-US"/>
        </w:rPr>
        <w:t xml:space="preserve"> to facilitate the task of RA-19 when considering the possible revision of that Resolution.</w:t>
      </w:r>
    </w:p>
    <w:p w:rsidR="008D14A6" w:rsidRPr="00B86E79" w:rsidRDefault="008D14A6" w:rsidP="008D14A6">
      <w:pPr>
        <w:rPr>
          <w:lang w:val="en-US"/>
        </w:rPr>
      </w:pPr>
      <w:r w:rsidRPr="00B86E79">
        <w:rPr>
          <w:lang w:val="en-US"/>
        </w:rPr>
        <w:t xml:space="preserve">Apart from several points included in Doc. </w:t>
      </w:r>
      <w:hyperlink r:id="rId9" w:history="1">
        <w:r w:rsidRPr="00B86E79">
          <w:rPr>
            <w:rStyle w:val="Hyperlink"/>
            <w:lang w:val="en-US"/>
          </w:rPr>
          <w:t>CPM19-2/248</w:t>
        </w:r>
      </w:hyperlink>
      <w:r w:rsidRPr="00B86E79">
        <w:rPr>
          <w:lang w:val="en-US"/>
        </w:rPr>
        <w:t xml:space="preserve">, clarifications were sought during CPM19-2 on the application of the last sentence of </w:t>
      </w:r>
      <w:r w:rsidRPr="00E37428">
        <w:rPr>
          <w:i/>
          <w:iCs/>
          <w:lang w:val="en-US"/>
        </w:rPr>
        <w:t>resolves</w:t>
      </w:r>
      <w:r w:rsidRPr="00B86E79">
        <w:rPr>
          <w:lang w:val="en-US"/>
        </w:rPr>
        <w:t xml:space="preserve"> 1 of Resolution ITU-R 2-7, and in the response provided by the ITU Legal Advisor, it was indicated that a revision of this text should be envisaged, as appropriate.</w:t>
      </w:r>
      <w:r>
        <w:rPr>
          <w:lang w:val="en-US"/>
        </w:rPr>
        <w:t xml:space="preserve"> </w:t>
      </w:r>
    </w:p>
    <w:p w:rsidR="008D14A6" w:rsidRPr="00AF47CD" w:rsidRDefault="008D14A6" w:rsidP="008D14A6">
      <w:r>
        <w:rPr>
          <w:lang w:val="en-US"/>
        </w:rPr>
        <w:t xml:space="preserve">In view of the above, the RAG at its session in 2019 was invited to consider an appropriate course of action to initiate prior to RA-19 a review and the preparation of a possible draft revision of </w:t>
      </w:r>
      <w:r w:rsidRPr="00FB76B1">
        <w:rPr>
          <w:lang w:val="en-US"/>
        </w:rPr>
        <w:t>Resolution ITU-R 2-7</w:t>
      </w:r>
      <w:r>
        <w:rPr>
          <w:lang w:val="en-US"/>
        </w:rPr>
        <w:t xml:space="preserve">. The RAG decided to establish a </w:t>
      </w:r>
      <w:r w:rsidRPr="00AF47CD">
        <w:t>Correspondence Group</w:t>
      </w:r>
      <w:r>
        <w:t xml:space="preserve"> to that aim with the following </w:t>
      </w:r>
      <w:r w:rsidRPr="00AF47CD">
        <w:t>Terms of Reference:</w:t>
      </w:r>
    </w:p>
    <w:p w:rsidR="008D14A6" w:rsidRDefault="008D14A6" w:rsidP="008D14A6">
      <w:pPr>
        <w:pStyle w:val="enumlev1"/>
      </w:pPr>
      <w:r w:rsidRPr="00AF47CD">
        <w:t>•</w:t>
      </w:r>
      <w:r w:rsidRPr="00AF47CD">
        <w:tab/>
        <w:t xml:space="preserve">In accordance with §§ A1.4.1 to A1.4.4 of Resolution ITU-R 1-7 and </w:t>
      </w:r>
      <w:r>
        <w:t xml:space="preserve">with </w:t>
      </w:r>
      <w:r w:rsidRPr="00AF47CD">
        <w:t>Resolution ITU</w:t>
      </w:r>
      <w:r>
        <w:noBreakHyphen/>
      </w:r>
      <w:r w:rsidRPr="00AF47CD">
        <w:t xml:space="preserve">R 52-1, </w:t>
      </w:r>
      <w:r>
        <w:t xml:space="preserve">review and </w:t>
      </w:r>
      <w:r w:rsidRPr="00AF47CD">
        <w:t>prepare a draft revision of Resolution ITU</w:t>
      </w:r>
      <w:r w:rsidRPr="00AF47CD">
        <w:noBreakHyphen/>
        <w:t>R 2</w:t>
      </w:r>
      <w:r w:rsidRPr="00AF47CD">
        <w:noBreakHyphen/>
        <w:t xml:space="preserve">7 for consideration by the Chairman of the RAG and subsequent submission to the </w:t>
      </w:r>
      <w:proofErr w:type="spellStart"/>
      <w:r w:rsidRPr="00AF47CD">
        <w:t>Radiocommunication</w:t>
      </w:r>
      <w:proofErr w:type="spellEnd"/>
      <w:r w:rsidRPr="00AF47CD">
        <w:t xml:space="preserve"> Assembly 2019, taking into account the information provided in </w:t>
      </w:r>
      <w:r>
        <w:t xml:space="preserve">Section 6.8 of </w:t>
      </w:r>
      <w:r w:rsidRPr="00AF47CD">
        <w:t>Add</w:t>
      </w:r>
      <w:r>
        <w:t xml:space="preserve">. </w:t>
      </w:r>
      <w:r w:rsidRPr="00AF47CD">
        <w:t>1 to Doc</w:t>
      </w:r>
      <w:r>
        <w:t xml:space="preserve">. </w:t>
      </w:r>
      <w:r w:rsidRPr="00AF47CD">
        <w:t>RAG19/1</w:t>
      </w:r>
      <w:r>
        <w:t xml:space="preserve">, </w:t>
      </w:r>
      <w:r w:rsidRPr="00AF47CD">
        <w:t>and any other additional proposals submitted to the Correspondence Group</w:t>
      </w:r>
      <w:r>
        <w:t>;</w:t>
      </w:r>
    </w:p>
    <w:p w:rsidR="008D14A6" w:rsidRPr="00AF47CD" w:rsidRDefault="008D14A6" w:rsidP="008D14A6">
      <w:pPr>
        <w:pStyle w:val="enumlev1"/>
        <w:rPr>
          <w:lang w:val="en-US"/>
        </w:rPr>
      </w:pPr>
      <w:r w:rsidRPr="00AF47CD">
        <w:t>•</w:t>
      </w:r>
      <w:r w:rsidRPr="00AF47CD">
        <w:tab/>
      </w:r>
      <w:r>
        <w:t xml:space="preserve">In particular, the </w:t>
      </w:r>
      <w:r w:rsidRPr="00AF47CD">
        <w:t>Correspondence Group</w:t>
      </w:r>
      <w:r>
        <w:t xml:space="preserve"> should address “Option” criteria including their maximum numbers; the clear minimum support of the options; their validity and consistency / conformity to the terms and conditions contained in agenda items with possible consensus on their inclusion as valid option; the relevance of including alternatives for each option; the relevance of including views and their maximum number; the possible avoidance of having advantages and disadvantages for each option and alternative as </w:t>
      </w:r>
      <w:r>
        <w:lastRenderedPageBreak/>
        <w:t>agreeing on the drafting of these advantages and disadvantages are time consuming and could results in divergence views</w:t>
      </w:r>
      <w:r w:rsidRPr="00AF47CD">
        <w:t>.</w:t>
      </w:r>
    </w:p>
    <w:p w:rsidR="008D14A6" w:rsidRPr="00AF47CD" w:rsidRDefault="008D14A6" w:rsidP="008D14A6">
      <w:pPr>
        <w:tabs>
          <w:tab w:val="center" w:pos="7088"/>
        </w:tabs>
      </w:pPr>
      <w:r w:rsidRPr="00AF47CD">
        <w:t xml:space="preserve">The Correspondence Group shall submit its final report by </w:t>
      </w:r>
      <w:r w:rsidRPr="00AF47CD">
        <w:rPr>
          <w:highlight w:val="yellow"/>
        </w:rPr>
        <w:t>[</w:t>
      </w:r>
      <w:r w:rsidRPr="008D14A6">
        <w:t>20 September 2019</w:t>
      </w:r>
      <w:r w:rsidRPr="00AF47CD">
        <w:rPr>
          <w:highlight w:val="yellow"/>
        </w:rPr>
        <w:t>]</w:t>
      </w:r>
      <w:r w:rsidRPr="00AF47CD">
        <w:t xml:space="preserve"> to the Chairman of the RAG.</w:t>
      </w:r>
    </w:p>
    <w:p w:rsidR="008D14A6" w:rsidRPr="001E2A98" w:rsidRDefault="008D14A6" w:rsidP="008D14A6">
      <w:pPr>
        <w:tabs>
          <w:tab w:val="center" w:pos="7088"/>
        </w:tabs>
        <w:rPr>
          <w:lang w:val="en-US"/>
        </w:rPr>
      </w:pPr>
      <w:r w:rsidRPr="00AF47CD">
        <w:t xml:space="preserve">The Chairman of the Correspondence Group is </w:t>
      </w:r>
      <w:r>
        <w:t xml:space="preserve">Mr Alexandre V. Vassiliev </w:t>
      </w:r>
      <w:r w:rsidRPr="00AF47CD">
        <w:t>(</w:t>
      </w:r>
      <w:r>
        <w:t xml:space="preserve">E-mail: </w:t>
      </w:r>
      <w:hyperlink r:id="rId10" w:history="1">
        <w:r w:rsidRPr="00E95B7C">
          <w:rPr>
            <w:rStyle w:val="Hyperlink"/>
          </w:rPr>
          <w:t>alexandre.vassiliev@mail.ru</w:t>
        </w:r>
      </w:hyperlink>
      <w:r w:rsidRPr="00AF47CD">
        <w:t>)</w:t>
      </w:r>
      <w:r>
        <w:t xml:space="preserve">. Other relevant information for the work of this </w:t>
      </w:r>
      <w:r w:rsidRPr="00AF47CD">
        <w:t xml:space="preserve">Correspondence Group </w:t>
      </w:r>
      <w:r>
        <w:t xml:space="preserve">(e.g. email reflector) </w:t>
      </w:r>
      <w:r>
        <w:rPr>
          <w:lang w:val="en-US"/>
        </w:rPr>
        <w:t>will be provided on the RAG webpage.</w:t>
      </w:r>
    </w:p>
    <w:p w:rsidR="008D14A6" w:rsidRPr="008773B3" w:rsidRDefault="008D14A6" w:rsidP="008D14A6">
      <w:pPr>
        <w:jc w:val="center"/>
        <w:rPr>
          <w:szCs w:val="22"/>
          <w:lang w:val="en-CA"/>
        </w:rPr>
      </w:pPr>
      <w:r>
        <w:t>______________</w:t>
      </w:r>
    </w:p>
    <w:p w:rsidR="008D14A6" w:rsidRDefault="008D14A6" w:rsidP="008D14A6"/>
    <w:p w:rsidR="003B13DD" w:rsidRDefault="003B13DD" w:rsidP="00906598"/>
    <w:sectPr w:rsidR="003B13DD" w:rsidSect="00F749FF">
      <w:headerReference w:type="defaul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1CE" w:rsidRDefault="00F231CE">
      <w:r>
        <w:separator/>
      </w:r>
    </w:p>
  </w:endnote>
  <w:endnote w:type="continuationSeparator" w:id="0">
    <w:p w:rsidR="00F231CE" w:rsidRDefault="00F2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1CE" w:rsidRDefault="00F231CE">
      <w:r>
        <w:t>____________________</w:t>
      </w:r>
    </w:p>
  </w:footnote>
  <w:footnote w:type="continuationSeparator" w:id="0">
    <w:p w:rsidR="00F231CE" w:rsidRDefault="00F2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8664BA">
      <w:rPr>
        <w:noProof/>
      </w:rPr>
      <w:t>3</w:t>
    </w:r>
    <w:r>
      <w:rPr>
        <w:noProof/>
      </w:rPr>
      <w:fldChar w:fldCharType="end"/>
    </w:r>
  </w:p>
  <w:p w:rsidR="0095426A" w:rsidRDefault="00597657" w:rsidP="008D14A6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7934C9">
      <w:rPr>
        <w:lang w:val="es-ES"/>
      </w:rPr>
      <w:t>9</w:t>
    </w:r>
    <w:r w:rsidR="0095426A">
      <w:rPr>
        <w:lang w:val="es-ES"/>
      </w:rPr>
      <w:t>/</w:t>
    </w:r>
    <w:r w:rsidR="008D14A6">
      <w:rPr>
        <w:lang w:val="es-ES"/>
      </w:rPr>
      <w:t>TEMP/2(</w:t>
    </w:r>
    <w:proofErr w:type="spellStart"/>
    <w:r w:rsidR="008D14A6">
      <w:rPr>
        <w:lang w:val="es-ES"/>
      </w:rPr>
      <w:t>Annex</w:t>
    </w:r>
    <w:proofErr w:type="spellEnd"/>
    <w:r w:rsidR="008D14A6">
      <w:rPr>
        <w:lang w:val="es-ES"/>
      </w:rPr>
      <w:t xml:space="preserve"> 2)</w:t>
    </w:r>
    <w:r w:rsidR="0095426A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DD"/>
    <w:rsid w:val="00093C73"/>
    <w:rsid w:val="000F2431"/>
    <w:rsid w:val="001377D6"/>
    <w:rsid w:val="001632FD"/>
    <w:rsid w:val="001E41A0"/>
    <w:rsid w:val="002774E4"/>
    <w:rsid w:val="002F4DA3"/>
    <w:rsid w:val="003B13DD"/>
    <w:rsid w:val="003D068D"/>
    <w:rsid w:val="003E2CE2"/>
    <w:rsid w:val="00481551"/>
    <w:rsid w:val="004F0848"/>
    <w:rsid w:val="00507DA3"/>
    <w:rsid w:val="0051782D"/>
    <w:rsid w:val="00597657"/>
    <w:rsid w:val="005B2C58"/>
    <w:rsid w:val="00656189"/>
    <w:rsid w:val="006B4CFB"/>
    <w:rsid w:val="00746923"/>
    <w:rsid w:val="007934C9"/>
    <w:rsid w:val="00806E63"/>
    <w:rsid w:val="0081028D"/>
    <w:rsid w:val="008664BA"/>
    <w:rsid w:val="008739C0"/>
    <w:rsid w:val="008B3F50"/>
    <w:rsid w:val="008D14A6"/>
    <w:rsid w:val="00906598"/>
    <w:rsid w:val="0095426A"/>
    <w:rsid w:val="00971BF2"/>
    <w:rsid w:val="009D27EC"/>
    <w:rsid w:val="00A16CB2"/>
    <w:rsid w:val="00B35BE4"/>
    <w:rsid w:val="00B409FB"/>
    <w:rsid w:val="00B52992"/>
    <w:rsid w:val="00B7586C"/>
    <w:rsid w:val="00C322C4"/>
    <w:rsid w:val="00CC1D49"/>
    <w:rsid w:val="00CD4D80"/>
    <w:rsid w:val="00CE366B"/>
    <w:rsid w:val="00CF7532"/>
    <w:rsid w:val="00D211BC"/>
    <w:rsid w:val="00DC3B29"/>
    <w:rsid w:val="00DD3BF8"/>
    <w:rsid w:val="00EC0BE3"/>
    <w:rsid w:val="00F231CE"/>
    <w:rsid w:val="00F749FF"/>
    <w:rsid w:val="00FC1E29"/>
    <w:rsid w:val="00FD22F3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0BBCA91-24BD-402C-A4A3-B3456497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basedOn w:val="DefaultParagraphFont"/>
    <w:unhideWhenUsed/>
    <w:rsid w:val="008D14A6"/>
    <w:rPr>
      <w:color w:val="0000FF" w:themeColor="hyperlink"/>
      <w:u w:val="single"/>
    </w:rPr>
  </w:style>
  <w:style w:type="paragraph" w:customStyle="1" w:styleId="Normalaftertitle0">
    <w:name w:val="Normal after title"/>
    <w:basedOn w:val="Normal"/>
    <w:next w:val="Normal"/>
    <w:rsid w:val="008D14A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CPM19.02-C-0248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exandre.vassilie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5-CPM19.02-C-0248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9\RAG%202019\TEMPLATES\PE_RAG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PE_RAG19.dotm</Template>
  <TotalTime>1</TotalTime>
  <Pages>3</Pages>
  <Words>514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Bonnici, Adrienne</dc:creator>
  <cp:keywords/>
  <dc:description>PE_RAG10.dotm  For: _x000d_Document date: _x000d_Saved by TRA44246 at 12:32:17 on 12.02.2010</dc:description>
  <cp:lastModifiedBy>Bonnici, Adrienne</cp:lastModifiedBy>
  <cp:revision>2</cp:revision>
  <cp:lastPrinted>2019-04-16T15:47:00Z</cp:lastPrinted>
  <dcterms:created xsi:type="dcterms:W3CDTF">2019-04-16T15:48:00Z</dcterms:created>
  <dcterms:modified xsi:type="dcterms:W3CDTF">2019-04-16T15:48:00Z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