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457996" w:rsidTr="00F209E4">
        <w:trPr>
          <w:cantSplit/>
          <w:trHeight w:val="1134"/>
        </w:trPr>
        <w:tc>
          <w:tcPr>
            <w:tcW w:w="6804" w:type="dxa"/>
            <w:vAlign w:val="center"/>
          </w:tcPr>
          <w:p w:rsidR="00457996" w:rsidRPr="00D872CB" w:rsidRDefault="00457996" w:rsidP="00457996">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201</w:t>
            </w:r>
            <w:r>
              <w:rPr>
                <w:rFonts w:ascii="Verdana" w:hAnsi="Verdana" w:cs="Times New Roman Bold"/>
                <w:b/>
                <w:bCs/>
                <w:sz w:val="20"/>
                <w:lang w:eastAsia="zh-CN"/>
              </w:rPr>
              <w:t>9</w:t>
            </w:r>
            <w:r w:rsidRPr="00B41DCB">
              <w:rPr>
                <w:rFonts w:ascii="Verdana" w:hAnsi="Verdana" w:cs="Times New Roman Bold" w:hint="eastAsia"/>
                <w:b/>
                <w:bCs/>
                <w:sz w:val="20"/>
                <w:lang w:eastAsia="zh-CN"/>
              </w:rPr>
              <w:t>年</w:t>
            </w:r>
            <w:r>
              <w:rPr>
                <w:rFonts w:ascii="Verdana" w:hAnsi="Verdana" w:cs="Times New Roman Bold"/>
                <w:b/>
                <w:bCs/>
                <w:sz w:val="20"/>
                <w:lang w:eastAsia="zh-CN"/>
              </w:rPr>
              <w:t>4</w:t>
            </w:r>
            <w:r w:rsidRPr="00B41DCB">
              <w:rPr>
                <w:rFonts w:ascii="Verdana" w:hAnsi="Verdana" w:cs="Times New Roman Bold" w:hint="eastAsia"/>
                <w:b/>
                <w:bCs/>
                <w:sz w:val="20"/>
                <w:lang w:eastAsia="zh-CN"/>
              </w:rPr>
              <w:t>月</w:t>
            </w:r>
            <w:r>
              <w:rPr>
                <w:rFonts w:ascii="Verdana" w:hAnsi="Verdana" w:cs="Times New Roman Bold"/>
                <w:b/>
                <w:bCs/>
                <w:sz w:val="20"/>
                <w:lang w:eastAsia="zh-CN"/>
              </w:rPr>
              <w:t>15</w:t>
            </w:r>
            <w:r w:rsidRPr="00B41DCB">
              <w:rPr>
                <w:rFonts w:ascii="Verdana" w:hAnsi="Verdana" w:cs="Times New Roman Bold"/>
                <w:b/>
                <w:bCs/>
                <w:sz w:val="20"/>
                <w:lang w:eastAsia="zh-CN"/>
              </w:rPr>
              <w:t>-</w:t>
            </w:r>
            <w:r>
              <w:rPr>
                <w:rFonts w:ascii="Verdana" w:hAnsi="Verdana" w:cs="Times New Roman Bold"/>
                <w:b/>
                <w:bCs/>
                <w:sz w:val="20"/>
                <w:lang w:eastAsia="zh-CN"/>
              </w:rPr>
              <w:t>17</w:t>
            </w:r>
            <w:r w:rsidRPr="00B41DCB">
              <w:rPr>
                <w:rFonts w:ascii="Verdana" w:hAnsi="Verdana" w:cs="Times New Roman Bold" w:hint="eastAsia"/>
                <w:b/>
                <w:bCs/>
                <w:sz w:val="20"/>
                <w:lang w:eastAsia="zh-CN"/>
              </w:rPr>
              <w:t>日，日内瓦</w:t>
            </w:r>
          </w:p>
        </w:tc>
        <w:tc>
          <w:tcPr>
            <w:tcW w:w="3227" w:type="dxa"/>
            <w:vAlign w:val="center"/>
          </w:tcPr>
          <w:p w:rsidR="00457996" w:rsidRPr="00432D7F" w:rsidRDefault="00457996" w:rsidP="00457996">
            <w:pPr>
              <w:shd w:val="solid" w:color="FFFFFF" w:fill="FFFFFF"/>
              <w:spacing w:before="0"/>
              <w:jc w:val="right"/>
              <w:rPr>
                <w:lang w:val="en-US"/>
              </w:rPr>
            </w:pPr>
            <w:r>
              <w:rPr>
                <w:noProof/>
                <w:lang w:eastAsia="zh-CN"/>
              </w:rPr>
              <w:drawing>
                <wp:inline distT="0" distB="0" distL="0" distR="0" wp14:anchorId="485D2CF2" wp14:editId="39921BB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175C4C" w:rsidRPr="00C324A8" w:rsidTr="00B353E8">
        <w:trPr>
          <w:cantSplit/>
        </w:trPr>
        <w:tc>
          <w:tcPr>
            <w:tcW w:w="6804" w:type="dxa"/>
            <w:tcBorders>
              <w:top w:val="single" w:sz="12" w:space="0" w:color="auto"/>
            </w:tcBorders>
          </w:tcPr>
          <w:p w:rsidR="00175C4C" w:rsidRPr="00D96B4B" w:rsidRDefault="00175C4C" w:rsidP="00B353E8">
            <w:pPr>
              <w:spacing w:before="0" w:after="48" w:line="240" w:lineRule="atLeast"/>
              <w:rPr>
                <w:rFonts w:cstheme="minorHAnsi"/>
                <w:b/>
                <w:smallCaps/>
                <w:sz w:val="20"/>
              </w:rPr>
            </w:pPr>
            <w:bookmarkStart w:id="0" w:name="dhead"/>
          </w:p>
        </w:tc>
        <w:tc>
          <w:tcPr>
            <w:tcW w:w="3227" w:type="dxa"/>
            <w:tcBorders>
              <w:top w:val="single" w:sz="12" w:space="0" w:color="auto"/>
            </w:tcBorders>
          </w:tcPr>
          <w:p w:rsidR="00175C4C" w:rsidRPr="00D96B4B" w:rsidRDefault="00175C4C" w:rsidP="00B353E8">
            <w:pPr>
              <w:spacing w:before="0" w:line="240" w:lineRule="atLeast"/>
              <w:rPr>
                <w:rFonts w:cstheme="minorHAnsi"/>
                <w:sz w:val="20"/>
              </w:rPr>
            </w:pPr>
          </w:p>
        </w:tc>
      </w:tr>
      <w:tr w:rsidR="00175C4C" w:rsidRPr="0038489B" w:rsidTr="00B353E8">
        <w:trPr>
          <w:cantSplit/>
          <w:trHeight w:val="23"/>
        </w:trPr>
        <w:tc>
          <w:tcPr>
            <w:tcW w:w="6804" w:type="dxa"/>
            <w:shd w:val="clear" w:color="auto" w:fill="auto"/>
          </w:tcPr>
          <w:p w:rsidR="00175C4C" w:rsidRPr="00D96B4B" w:rsidRDefault="00175C4C" w:rsidP="00B353E8">
            <w:pPr>
              <w:pStyle w:val="Committee"/>
            </w:pPr>
            <w:bookmarkStart w:id="1" w:name="dnum" w:colFirst="1" w:colLast="1"/>
            <w:bookmarkStart w:id="2" w:name="dmeeting" w:colFirst="0" w:colLast="0"/>
            <w:bookmarkEnd w:id="0"/>
          </w:p>
        </w:tc>
        <w:tc>
          <w:tcPr>
            <w:tcW w:w="3227" w:type="dxa"/>
          </w:tcPr>
          <w:p w:rsidR="00175C4C" w:rsidRPr="00E07105" w:rsidRDefault="00175C4C" w:rsidP="006A7753">
            <w:pPr>
              <w:tabs>
                <w:tab w:val="left" w:pos="851"/>
              </w:tabs>
              <w:spacing w:before="0" w:line="240" w:lineRule="atLeast"/>
              <w:rPr>
                <w:rFonts w:cstheme="minorHAnsi"/>
                <w:szCs w:val="24"/>
                <w:lang w:val="es-ES_tradnl"/>
              </w:rPr>
            </w:pPr>
            <w:r>
              <w:rPr>
                <w:rFonts w:hint="eastAsia"/>
                <w:b/>
                <w:bCs/>
                <w:szCs w:val="24"/>
                <w:lang w:val="es-ES_tradnl" w:eastAsia="zh-CN"/>
              </w:rPr>
              <w:t>文件</w:t>
            </w:r>
            <w:r w:rsidRPr="0084734D">
              <w:rPr>
                <w:b/>
                <w:bCs/>
                <w:szCs w:val="24"/>
                <w:lang w:val="es-ES_tradnl"/>
              </w:rPr>
              <w:t xml:space="preserve"> </w:t>
            </w:r>
            <w:bookmarkStart w:id="3" w:name="DocRef1"/>
            <w:bookmarkEnd w:id="3"/>
            <w:r w:rsidR="006A7753">
              <w:rPr>
                <w:b/>
                <w:bCs/>
                <w:szCs w:val="24"/>
                <w:lang w:val="es-ES_tradnl"/>
              </w:rPr>
              <w:t>R</w:t>
            </w:r>
            <w:r>
              <w:rPr>
                <w:b/>
                <w:bCs/>
                <w:szCs w:val="24"/>
                <w:lang w:val="es-ES_tradnl"/>
              </w:rPr>
              <w:t>AG-19</w:t>
            </w:r>
            <w:r w:rsidRPr="00147DA1">
              <w:rPr>
                <w:b/>
                <w:bCs/>
                <w:szCs w:val="24"/>
                <w:lang w:val="es-ES_tradnl"/>
              </w:rPr>
              <w:t>/</w:t>
            </w:r>
            <w:r w:rsidR="00B353E8">
              <w:rPr>
                <w:b/>
                <w:bCs/>
                <w:szCs w:val="24"/>
                <w:lang w:val="es-ES_tradnl"/>
              </w:rPr>
              <w:t>2</w:t>
            </w:r>
            <w:r w:rsidR="006A7753">
              <w:rPr>
                <w:b/>
                <w:bCs/>
                <w:szCs w:val="24"/>
                <w:lang w:val="es-ES_tradnl"/>
              </w:rPr>
              <w:t>0</w:t>
            </w:r>
            <w:r w:rsidRPr="00147DA1">
              <w:rPr>
                <w:b/>
                <w:bCs/>
                <w:szCs w:val="24"/>
                <w:lang w:val="es-ES_tradnl"/>
              </w:rPr>
              <w:t>-</w:t>
            </w:r>
            <w:r>
              <w:rPr>
                <w:b/>
                <w:bCs/>
                <w:szCs w:val="24"/>
                <w:lang w:val="es-ES_tradnl"/>
              </w:rPr>
              <w:t>C</w:t>
            </w:r>
          </w:p>
        </w:tc>
      </w:tr>
      <w:tr w:rsidR="00175C4C" w:rsidRPr="00C324A8" w:rsidTr="00B353E8">
        <w:trPr>
          <w:cantSplit/>
          <w:trHeight w:val="23"/>
        </w:trPr>
        <w:tc>
          <w:tcPr>
            <w:tcW w:w="6804" w:type="dxa"/>
            <w:shd w:val="clear" w:color="auto" w:fill="auto"/>
          </w:tcPr>
          <w:p w:rsidR="00175C4C" w:rsidRPr="00E07105" w:rsidRDefault="00175C4C" w:rsidP="00B353E8">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1"/>
            <w:bookmarkEnd w:id="2"/>
          </w:p>
        </w:tc>
        <w:tc>
          <w:tcPr>
            <w:tcW w:w="3227" w:type="dxa"/>
          </w:tcPr>
          <w:p w:rsidR="00175C4C" w:rsidRPr="00D96B4B" w:rsidRDefault="00175C4C" w:rsidP="006A7753">
            <w:pPr>
              <w:spacing w:before="0" w:line="240" w:lineRule="atLeast"/>
              <w:rPr>
                <w:rFonts w:cstheme="minorHAnsi"/>
                <w:szCs w:val="24"/>
                <w:lang w:eastAsia="zh-CN"/>
              </w:rPr>
            </w:pPr>
            <w:r>
              <w:rPr>
                <w:b/>
                <w:bCs/>
                <w:szCs w:val="24"/>
                <w:lang w:val="fr-FR"/>
              </w:rPr>
              <w:t>2019</w:t>
            </w:r>
            <w:r>
              <w:rPr>
                <w:rFonts w:hint="eastAsia"/>
                <w:b/>
                <w:bCs/>
                <w:szCs w:val="24"/>
                <w:lang w:val="fr-FR" w:eastAsia="zh-CN"/>
              </w:rPr>
              <w:t>年</w:t>
            </w:r>
            <w:r w:rsidR="006A7753">
              <w:rPr>
                <w:b/>
                <w:bCs/>
                <w:szCs w:val="24"/>
                <w:lang w:val="fr-FR" w:eastAsia="zh-CN"/>
              </w:rPr>
              <w:t>4</w:t>
            </w:r>
            <w:r>
              <w:rPr>
                <w:b/>
                <w:bCs/>
                <w:szCs w:val="24"/>
                <w:lang w:val="fr-FR" w:eastAsia="zh-CN"/>
              </w:rPr>
              <w:t>月</w:t>
            </w:r>
            <w:r w:rsidR="006A7753">
              <w:rPr>
                <w:b/>
                <w:bCs/>
                <w:szCs w:val="24"/>
                <w:lang w:val="fr-FR" w:eastAsia="zh-CN"/>
              </w:rPr>
              <w:t>9</w:t>
            </w:r>
            <w:r>
              <w:rPr>
                <w:b/>
                <w:bCs/>
                <w:szCs w:val="24"/>
                <w:lang w:val="fr-FR" w:eastAsia="zh-CN"/>
              </w:rPr>
              <w:t>日</w:t>
            </w:r>
          </w:p>
        </w:tc>
      </w:tr>
      <w:tr w:rsidR="00175C4C" w:rsidRPr="00C324A8" w:rsidTr="00B353E8">
        <w:trPr>
          <w:cantSplit/>
          <w:trHeight w:val="23"/>
        </w:trPr>
        <w:tc>
          <w:tcPr>
            <w:tcW w:w="6804" w:type="dxa"/>
            <w:shd w:val="clear" w:color="auto" w:fill="auto"/>
          </w:tcPr>
          <w:p w:rsidR="00175C4C" w:rsidRPr="00D96B4B" w:rsidRDefault="00175C4C" w:rsidP="00B353E8">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175C4C" w:rsidRPr="00D96B4B" w:rsidRDefault="00175C4C" w:rsidP="00B353E8">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175C4C" w:rsidRPr="00C324A8" w:rsidTr="00B353E8">
        <w:trPr>
          <w:cantSplit/>
          <w:trHeight w:val="23"/>
        </w:trPr>
        <w:tc>
          <w:tcPr>
            <w:tcW w:w="10031" w:type="dxa"/>
            <w:gridSpan w:val="2"/>
            <w:shd w:val="clear" w:color="auto" w:fill="auto"/>
          </w:tcPr>
          <w:p w:rsidR="00175C4C" w:rsidRPr="009F044A" w:rsidRDefault="00175C4C" w:rsidP="006A7753">
            <w:pPr>
              <w:pStyle w:val="Source"/>
              <w:spacing w:before="240" w:after="240"/>
              <w:jc w:val="center"/>
              <w:rPr>
                <w:rFonts w:asciiTheme="majorEastAsia" w:eastAsiaTheme="majorEastAsia" w:hAnsiTheme="majorEastAsia"/>
                <w:sz w:val="28"/>
                <w:szCs w:val="28"/>
                <w:lang w:val="en-US" w:eastAsia="zh-CN"/>
              </w:rPr>
            </w:pPr>
          </w:p>
        </w:tc>
      </w:tr>
      <w:tr w:rsidR="00175C4C" w:rsidRPr="00C324A8" w:rsidTr="00B353E8">
        <w:trPr>
          <w:cantSplit/>
          <w:trHeight w:val="23"/>
        </w:trPr>
        <w:tc>
          <w:tcPr>
            <w:tcW w:w="10031" w:type="dxa"/>
            <w:gridSpan w:val="2"/>
            <w:shd w:val="clear" w:color="auto" w:fill="auto"/>
          </w:tcPr>
          <w:p w:rsidR="00175C4C" w:rsidRPr="00DD1BED" w:rsidRDefault="006A7753" w:rsidP="00E6376B">
            <w:pPr>
              <w:pStyle w:val="Title1"/>
              <w:tabs>
                <w:tab w:val="clear" w:pos="567"/>
                <w:tab w:val="clear" w:pos="1134"/>
                <w:tab w:val="clear" w:pos="1701"/>
                <w:tab w:val="clear" w:pos="2268"/>
                <w:tab w:val="clear" w:pos="2835"/>
                <w:tab w:val="left" w:pos="794"/>
                <w:tab w:val="left" w:pos="1191"/>
                <w:tab w:val="left" w:pos="1588"/>
                <w:tab w:val="left" w:pos="1985"/>
              </w:tabs>
              <w:spacing w:before="120" w:after="120"/>
              <w:jc w:val="center"/>
              <w:rPr>
                <w:rFonts w:eastAsiaTheme="majorEastAsia" w:cstheme="minorHAnsi"/>
                <w:b w:val="0"/>
                <w:bCs/>
                <w:caps/>
                <w:sz w:val="28"/>
                <w:szCs w:val="28"/>
                <w:lang w:val="en-US" w:eastAsia="zh-CN"/>
              </w:rPr>
            </w:pPr>
            <w:r w:rsidRPr="00DD1BED">
              <w:rPr>
                <w:rFonts w:cstheme="minorHAnsi"/>
                <w:b w:val="0"/>
                <w:bCs/>
                <w:sz w:val="28"/>
                <w:szCs w:val="28"/>
                <w:lang w:eastAsia="zh-CN"/>
              </w:rPr>
              <w:t>总秘书处</w:t>
            </w:r>
            <w:r w:rsidR="009F044A" w:rsidRPr="00DD1BED">
              <w:rPr>
                <w:rFonts w:cstheme="minorHAnsi"/>
                <w:b w:val="0"/>
                <w:bCs/>
                <w:sz w:val="28"/>
                <w:szCs w:val="28"/>
                <w:lang w:eastAsia="zh-CN"/>
              </w:rPr>
              <w:t>20</w:t>
            </w:r>
            <w:r w:rsidR="00E6376B" w:rsidRPr="00DD1BED">
              <w:rPr>
                <w:rFonts w:cstheme="minorHAnsi"/>
                <w:b w:val="0"/>
                <w:bCs/>
                <w:sz w:val="28"/>
                <w:szCs w:val="28"/>
                <w:lang w:eastAsia="zh-CN"/>
              </w:rPr>
              <w:t>20</w:t>
            </w:r>
            <w:r w:rsidR="009F044A" w:rsidRPr="00DD1BED">
              <w:rPr>
                <w:rFonts w:cstheme="minorHAnsi"/>
                <w:b w:val="0"/>
                <w:bCs/>
                <w:sz w:val="28"/>
                <w:szCs w:val="28"/>
                <w:lang w:eastAsia="zh-CN"/>
              </w:rPr>
              <w:t>-202</w:t>
            </w:r>
            <w:r w:rsidR="00E6376B" w:rsidRPr="00DD1BED">
              <w:rPr>
                <w:rFonts w:cstheme="minorHAnsi"/>
                <w:b w:val="0"/>
                <w:bCs/>
                <w:sz w:val="28"/>
                <w:szCs w:val="28"/>
                <w:lang w:eastAsia="zh-CN"/>
              </w:rPr>
              <w:t>3</w:t>
            </w:r>
            <w:r w:rsidR="009F044A" w:rsidRPr="00DD1BED">
              <w:rPr>
                <w:rFonts w:cstheme="minorHAnsi"/>
                <w:b w:val="0"/>
                <w:bCs/>
                <w:sz w:val="28"/>
                <w:szCs w:val="28"/>
                <w:lang w:eastAsia="zh-CN"/>
              </w:rPr>
              <w:t>年</w:t>
            </w:r>
            <w:r w:rsidRPr="00DD1BED">
              <w:rPr>
                <w:rFonts w:cstheme="minorHAnsi"/>
                <w:b w:val="0"/>
                <w:bCs/>
                <w:sz w:val="28"/>
                <w:szCs w:val="28"/>
                <w:lang w:eastAsia="zh-CN"/>
              </w:rPr>
              <w:t>滚动式</w:t>
            </w:r>
            <w:r w:rsidR="009F044A" w:rsidRPr="00DD1BED">
              <w:rPr>
                <w:rFonts w:cstheme="minorHAnsi"/>
                <w:b w:val="0"/>
                <w:bCs/>
                <w:sz w:val="28"/>
                <w:szCs w:val="28"/>
                <w:lang w:eastAsia="zh-CN"/>
              </w:rPr>
              <w:t>运作规划草案</w:t>
            </w:r>
          </w:p>
        </w:tc>
      </w:tr>
      <w:tr w:rsidR="00175C4C" w:rsidRPr="00C324A8" w:rsidTr="00B353E8">
        <w:trPr>
          <w:cantSplit/>
          <w:trHeight w:val="23"/>
        </w:trPr>
        <w:tc>
          <w:tcPr>
            <w:tcW w:w="10031" w:type="dxa"/>
            <w:gridSpan w:val="2"/>
            <w:tcBorders>
              <w:bottom w:val="single" w:sz="4" w:space="0" w:color="auto"/>
            </w:tcBorders>
            <w:shd w:val="clear" w:color="auto" w:fill="auto"/>
          </w:tcPr>
          <w:p w:rsidR="00175C4C" w:rsidRPr="00B911B2" w:rsidRDefault="00175C4C" w:rsidP="00175C4C">
            <w:pPr>
              <w:pStyle w:val="Title1"/>
              <w:spacing w:before="120" w:after="120"/>
              <w:rPr>
                <w:caps/>
                <w:szCs w:val="28"/>
                <w:lang w:eastAsia="zh-CN"/>
              </w:rPr>
            </w:pPr>
          </w:p>
        </w:tc>
      </w:tr>
      <w:tr w:rsidR="00175C4C" w:rsidRPr="00C324A8" w:rsidTr="00B353E8">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75C4C" w:rsidRPr="00054016" w:rsidRDefault="00175C4C" w:rsidP="00175C4C">
            <w:pPr>
              <w:spacing w:before="240"/>
              <w:rPr>
                <w:b/>
                <w:bCs/>
                <w:lang w:eastAsia="zh-CN"/>
              </w:rPr>
            </w:pPr>
            <w:r>
              <w:rPr>
                <w:rFonts w:hint="eastAsia"/>
                <w:b/>
                <w:bCs/>
                <w:lang w:eastAsia="zh-CN"/>
              </w:rPr>
              <w:t>概</w:t>
            </w:r>
            <w:r w:rsidRPr="00054016">
              <w:rPr>
                <w:rFonts w:hint="eastAsia"/>
                <w:b/>
                <w:bCs/>
                <w:lang w:eastAsia="zh-CN"/>
              </w:rPr>
              <w:t>要</w:t>
            </w:r>
            <w:r w:rsidRPr="00054016">
              <w:rPr>
                <w:b/>
                <w:bCs/>
                <w:lang w:eastAsia="zh-CN"/>
              </w:rPr>
              <w:t>：</w:t>
            </w:r>
          </w:p>
          <w:p w:rsidR="009F044A" w:rsidRPr="00DD1BED" w:rsidRDefault="009F044A" w:rsidP="006A7753">
            <w:pPr>
              <w:ind w:firstLineChars="200" w:firstLine="480"/>
              <w:rPr>
                <w:rFonts w:cstheme="minorHAnsi"/>
                <w:szCs w:val="24"/>
                <w:lang w:eastAsia="zh-CN"/>
              </w:rPr>
            </w:pPr>
            <w:r w:rsidRPr="00DD1BED">
              <w:rPr>
                <w:rFonts w:cstheme="minorHAnsi"/>
                <w:szCs w:val="24"/>
                <w:lang w:val="fr-FR" w:eastAsia="zh-CN"/>
              </w:rPr>
              <w:t>本文件</w:t>
            </w:r>
            <w:r w:rsidR="006A7753" w:rsidRPr="00DD1BED">
              <w:rPr>
                <w:rFonts w:cstheme="minorHAnsi"/>
                <w:szCs w:val="24"/>
                <w:lang w:val="fr-FR" w:eastAsia="zh-CN"/>
              </w:rPr>
              <w:t>是</w:t>
            </w:r>
            <w:r w:rsidRPr="00DD1BED">
              <w:rPr>
                <w:rFonts w:cstheme="minorHAnsi"/>
                <w:szCs w:val="24"/>
                <w:lang w:val="fr-FR" w:eastAsia="zh-CN"/>
              </w:rPr>
              <w:t>总秘书处</w:t>
            </w:r>
            <w:r w:rsidRPr="00DD1BED">
              <w:rPr>
                <w:rFonts w:cstheme="minorHAnsi"/>
                <w:szCs w:val="24"/>
                <w:lang w:val="fr-FR" w:eastAsia="zh-CN"/>
              </w:rPr>
              <w:t>20</w:t>
            </w:r>
            <w:r w:rsidR="00E6376B" w:rsidRPr="00DD1BED">
              <w:rPr>
                <w:rFonts w:cstheme="minorHAnsi"/>
                <w:szCs w:val="24"/>
                <w:lang w:val="fr-FR" w:eastAsia="zh-CN"/>
              </w:rPr>
              <w:t>20</w:t>
            </w:r>
            <w:r w:rsidRPr="00DD1BED">
              <w:rPr>
                <w:rFonts w:cstheme="minorHAnsi"/>
                <w:szCs w:val="24"/>
                <w:lang w:val="fr-FR" w:eastAsia="zh-CN"/>
              </w:rPr>
              <w:t>-202</w:t>
            </w:r>
            <w:r w:rsidR="00E6376B" w:rsidRPr="00DD1BED">
              <w:rPr>
                <w:rFonts w:cstheme="minorHAnsi"/>
                <w:szCs w:val="24"/>
                <w:lang w:val="fr-FR" w:eastAsia="zh-CN"/>
              </w:rPr>
              <w:t>3</w:t>
            </w:r>
            <w:r w:rsidRPr="00DD1BED">
              <w:rPr>
                <w:rFonts w:cstheme="minorHAnsi"/>
                <w:szCs w:val="24"/>
                <w:lang w:val="fr-FR" w:eastAsia="zh-CN"/>
              </w:rPr>
              <w:t>年运作规划</w:t>
            </w:r>
            <w:r w:rsidR="00E6376B" w:rsidRPr="00DD1BED">
              <w:rPr>
                <w:rFonts w:cstheme="minorHAnsi"/>
                <w:szCs w:val="24"/>
                <w:lang w:val="fr-FR" w:eastAsia="zh-CN"/>
              </w:rPr>
              <w:t>的工作</w:t>
            </w:r>
            <w:r w:rsidRPr="00DD1BED">
              <w:rPr>
                <w:rFonts w:cstheme="minorHAnsi"/>
                <w:szCs w:val="24"/>
                <w:lang w:val="fr-FR" w:eastAsia="zh-CN"/>
              </w:rPr>
              <w:t>草案</w:t>
            </w:r>
            <w:r w:rsidR="00E6376B" w:rsidRPr="00DD1BED">
              <w:rPr>
                <w:rFonts w:cstheme="minorHAnsi"/>
                <w:szCs w:val="24"/>
                <w:lang w:val="fr-FR" w:eastAsia="zh-CN"/>
              </w:rPr>
              <w:t>，该草案将提交国际电联理事会</w:t>
            </w:r>
            <w:r w:rsidR="00E6376B" w:rsidRPr="00DD1BED">
              <w:rPr>
                <w:rFonts w:cstheme="minorHAnsi"/>
                <w:szCs w:val="24"/>
                <w:lang w:val="fr-FR" w:eastAsia="zh-CN"/>
              </w:rPr>
              <w:t>2019</w:t>
            </w:r>
            <w:r w:rsidR="00E6376B" w:rsidRPr="00DD1BED">
              <w:rPr>
                <w:rFonts w:cstheme="minorHAnsi"/>
                <w:szCs w:val="24"/>
                <w:lang w:val="fr-FR" w:eastAsia="zh-CN"/>
              </w:rPr>
              <w:t>年</w:t>
            </w:r>
            <w:r w:rsidR="00E6376B" w:rsidRPr="00DD1BED">
              <w:rPr>
                <w:rFonts w:cstheme="minorHAnsi"/>
                <w:szCs w:val="24"/>
                <w:lang w:val="fr-FR" w:eastAsia="zh-CN"/>
              </w:rPr>
              <w:t>6</w:t>
            </w:r>
            <w:r w:rsidR="00E6376B" w:rsidRPr="00DD1BED">
              <w:rPr>
                <w:rFonts w:cstheme="minorHAnsi"/>
                <w:szCs w:val="24"/>
                <w:lang w:val="fr-FR" w:eastAsia="zh-CN"/>
              </w:rPr>
              <w:t>月会议批准</w:t>
            </w:r>
            <w:r w:rsidRPr="00DD1BED">
              <w:rPr>
                <w:rFonts w:cstheme="minorHAnsi"/>
                <w:szCs w:val="24"/>
                <w:lang w:val="fr-FR" w:eastAsia="zh-CN"/>
              </w:rPr>
              <w:t>。</w:t>
            </w:r>
            <w:r w:rsidR="00161D08" w:rsidRPr="00DD1BED">
              <w:rPr>
                <w:rFonts w:cstheme="minorHAnsi"/>
                <w:szCs w:val="24"/>
                <w:lang w:val="fr-FR" w:eastAsia="zh-CN"/>
              </w:rPr>
              <w:t>完成</w:t>
            </w:r>
            <w:r w:rsidR="00E6376B" w:rsidRPr="00DD1BED">
              <w:rPr>
                <w:rFonts w:cstheme="minorHAnsi"/>
                <w:szCs w:val="24"/>
                <w:lang w:val="fr-FR" w:eastAsia="zh-CN"/>
              </w:rPr>
              <w:t>衡量成果指标</w:t>
            </w:r>
            <w:r w:rsidR="00161D08" w:rsidRPr="00DD1BED">
              <w:rPr>
                <w:rFonts w:cstheme="minorHAnsi"/>
                <w:szCs w:val="24"/>
                <w:lang w:val="fr-FR" w:eastAsia="zh-CN"/>
              </w:rPr>
              <w:t>以及</w:t>
            </w:r>
            <w:r w:rsidR="00E6376B" w:rsidRPr="00DD1BED">
              <w:rPr>
                <w:rFonts w:cstheme="minorHAnsi"/>
                <w:szCs w:val="24"/>
                <w:lang w:val="fr-FR" w:eastAsia="zh-CN"/>
              </w:rPr>
              <w:t>审议风险和缓解措施的工作正在进行之中。</w:t>
            </w:r>
          </w:p>
          <w:p w:rsidR="00175C4C" w:rsidRPr="00DD1BED" w:rsidRDefault="00175C4C" w:rsidP="00175C4C">
            <w:pPr>
              <w:rPr>
                <w:rFonts w:cstheme="minorHAnsi"/>
                <w:b/>
                <w:bCs/>
                <w:lang w:eastAsia="zh-CN"/>
              </w:rPr>
            </w:pPr>
            <w:r w:rsidRPr="00DD1BED">
              <w:rPr>
                <w:rFonts w:cstheme="minorHAnsi"/>
                <w:b/>
                <w:bCs/>
                <w:lang w:eastAsia="zh-CN"/>
              </w:rPr>
              <w:t>需采取的行动：</w:t>
            </w:r>
          </w:p>
          <w:p w:rsidR="00B353E8" w:rsidRPr="00DD1BED" w:rsidRDefault="006A7753" w:rsidP="00E6376B">
            <w:pPr>
              <w:spacing w:after="120"/>
              <w:ind w:firstLineChars="200" w:firstLine="480"/>
              <w:rPr>
                <w:rFonts w:cstheme="minorHAnsi"/>
                <w:szCs w:val="24"/>
                <w:lang w:eastAsia="zh-CN"/>
              </w:rPr>
            </w:pPr>
            <w:r w:rsidRPr="00DD1BED">
              <w:rPr>
                <w:rFonts w:cstheme="minorHAnsi"/>
                <w:szCs w:val="24"/>
                <w:lang w:eastAsia="zh-CN"/>
              </w:rPr>
              <w:t>根据国际电联《公约》第</w:t>
            </w:r>
            <w:r w:rsidRPr="00DD1BED">
              <w:rPr>
                <w:rFonts w:cstheme="minorHAnsi"/>
                <w:szCs w:val="24"/>
                <w:lang w:eastAsia="zh-CN"/>
              </w:rPr>
              <w:t>18</w:t>
            </w:r>
            <w:r w:rsidRPr="00DD1BED">
              <w:rPr>
                <w:rFonts w:cstheme="minorHAnsi"/>
                <w:szCs w:val="24"/>
                <w:lang w:eastAsia="zh-CN"/>
              </w:rPr>
              <w:t>条第</w:t>
            </w:r>
            <w:r w:rsidRPr="00DD1BED">
              <w:rPr>
                <w:rFonts w:cstheme="minorHAnsi"/>
                <w:szCs w:val="24"/>
                <w:lang w:eastAsia="zh-CN"/>
              </w:rPr>
              <w:t>223A</w:t>
            </w:r>
            <w:r w:rsidRPr="00DD1BED">
              <w:rPr>
                <w:rFonts w:cstheme="minorHAnsi"/>
                <w:szCs w:val="24"/>
                <w:lang w:eastAsia="zh-CN"/>
              </w:rPr>
              <w:t>款，</w:t>
            </w:r>
            <w:r w:rsidR="00E6376B" w:rsidRPr="00DD1BED">
              <w:rPr>
                <w:rFonts w:cstheme="minorHAnsi"/>
                <w:szCs w:val="24"/>
                <w:lang w:eastAsia="zh-CN"/>
              </w:rPr>
              <w:t>请</w:t>
            </w:r>
            <w:r w:rsidRPr="00DD1BED">
              <w:rPr>
                <w:rFonts w:cstheme="minorHAnsi"/>
                <w:szCs w:val="24"/>
                <w:lang w:eastAsia="zh-CN"/>
              </w:rPr>
              <w:t>无线电通信</w:t>
            </w:r>
            <w:r w:rsidR="00E6376B" w:rsidRPr="00DD1BED">
              <w:rPr>
                <w:rFonts w:cstheme="minorHAnsi"/>
                <w:szCs w:val="24"/>
                <w:lang w:eastAsia="zh-CN"/>
              </w:rPr>
              <w:t>顾问组（</w:t>
            </w:r>
            <w:r w:rsidRPr="00DD1BED">
              <w:rPr>
                <w:rFonts w:cstheme="minorHAnsi"/>
                <w:szCs w:val="24"/>
                <w:lang w:eastAsia="zh-CN"/>
              </w:rPr>
              <w:t>R</w:t>
            </w:r>
            <w:r w:rsidR="00B353E8" w:rsidRPr="00DD1BED">
              <w:rPr>
                <w:rFonts w:cstheme="minorHAnsi"/>
                <w:szCs w:val="24"/>
                <w:lang w:eastAsia="zh-CN"/>
              </w:rPr>
              <w:t>AG</w:t>
            </w:r>
            <w:r w:rsidR="00E6376B" w:rsidRPr="00DD1BED">
              <w:rPr>
                <w:rFonts w:cstheme="minorHAnsi"/>
                <w:szCs w:val="24"/>
                <w:lang w:eastAsia="zh-CN"/>
              </w:rPr>
              <w:t>）审议本文件。</w:t>
            </w:r>
          </w:p>
          <w:p w:rsidR="00175C4C" w:rsidRPr="00457996" w:rsidRDefault="00175C4C" w:rsidP="00175C4C">
            <w:pPr>
              <w:spacing w:after="120"/>
              <w:rPr>
                <w:rFonts w:asciiTheme="majorBidi" w:hAnsiTheme="majorBidi" w:cstheme="majorBidi"/>
                <w:b/>
                <w:bCs/>
                <w:lang w:eastAsia="zh-CN"/>
              </w:rPr>
            </w:pPr>
            <w:r w:rsidRPr="00DD1BED">
              <w:rPr>
                <w:rFonts w:cstheme="minorHAnsi"/>
                <w:b/>
                <w:bCs/>
                <w:lang w:eastAsia="zh-CN"/>
              </w:rPr>
              <w:t>参考文件：</w:t>
            </w:r>
          </w:p>
          <w:p w:rsidR="00B353E8" w:rsidRPr="00D9621A" w:rsidRDefault="00E6376B" w:rsidP="00E6376B">
            <w:pPr>
              <w:spacing w:after="120"/>
              <w:ind w:firstLineChars="200" w:firstLine="480"/>
              <w:rPr>
                <w:lang w:eastAsia="zh-CN"/>
              </w:rPr>
            </w:pPr>
            <w:r w:rsidRPr="00457996">
              <w:rPr>
                <w:rFonts w:asciiTheme="majorBidi" w:hAnsiTheme="majorBidi" w:cstheme="majorBidi"/>
                <w:szCs w:val="24"/>
                <w:lang w:eastAsia="zh-CN"/>
              </w:rPr>
              <w:t>无。</w:t>
            </w:r>
          </w:p>
        </w:tc>
      </w:tr>
      <w:bookmarkEnd w:id="6"/>
      <w:bookmarkEnd w:id="7"/>
    </w:tbl>
    <w:p w:rsidR="00175C4C" w:rsidRDefault="00175C4C" w:rsidP="00175C4C">
      <w:pPr>
        <w:overflowPunct/>
        <w:autoSpaceDE/>
        <w:autoSpaceDN/>
        <w:adjustRightInd/>
        <w:spacing w:before="0"/>
        <w:textAlignment w:val="auto"/>
        <w:rPr>
          <w:szCs w:val="24"/>
          <w:lang w:eastAsia="zh-CN"/>
        </w:rPr>
      </w:pPr>
    </w:p>
    <w:p w:rsidR="00B353E8" w:rsidRPr="001276C1" w:rsidRDefault="00B353E8" w:rsidP="00B353E8">
      <w:pPr>
        <w:rPr>
          <w:rFonts w:eastAsiaTheme="majorEastAsia"/>
        </w:rPr>
      </w:pPr>
    </w:p>
    <w:p w:rsidR="00B353E8" w:rsidRDefault="00B353E8" w:rsidP="00B353E8">
      <w:pPr>
        <w:rPr>
          <w:rFonts w:eastAsiaTheme="majorEastAsia"/>
        </w:rPr>
      </w:pPr>
    </w:p>
    <w:p w:rsidR="00B353E8" w:rsidRPr="001276C1" w:rsidRDefault="00B353E8" w:rsidP="00B353E8">
      <w:pPr>
        <w:rPr>
          <w:rFonts w:eastAsiaTheme="majorEastAsia"/>
        </w:rPr>
        <w:sectPr w:rsidR="00B353E8" w:rsidRPr="001276C1" w:rsidSect="00B353E8">
          <w:footerReference w:type="first" r:id="rId9"/>
          <w:pgSz w:w="11907" w:h="16834"/>
          <w:pgMar w:top="1134" w:right="1134" w:bottom="1134" w:left="1134" w:header="720" w:footer="720" w:gutter="0"/>
          <w:cols w:space="720"/>
          <w:titlePg/>
          <w:docGrid w:linePitch="326"/>
        </w:sectPr>
      </w:pPr>
    </w:p>
    <w:p w:rsidR="00B353E8" w:rsidRPr="00DD1BED" w:rsidRDefault="00A74A00" w:rsidP="00A74A00">
      <w:pPr>
        <w:pStyle w:val="Heading1"/>
        <w:spacing w:before="60" w:line="259" w:lineRule="auto"/>
        <w:ind w:left="431" w:hanging="431"/>
        <w:rPr>
          <w:rFonts w:ascii="Calibri Light" w:eastAsiaTheme="majorEastAsia" w:hAnsi="Calibri Light" w:cstheme="majorBidi"/>
          <w:bCs/>
          <w:color w:val="2E74B5"/>
          <w:sz w:val="28"/>
          <w:szCs w:val="28"/>
        </w:rPr>
      </w:pPr>
      <w:r w:rsidRPr="00DD1BED">
        <w:rPr>
          <w:rFonts w:ascii="Calibri Light" w:eastAsiaTheme="majorEastAsia" w:hAnsi="Calibri Light" w:cstheme="majorBidi" w:hint="eastAsia"/>
          <w:bCs/>
          <w:color w:val="2E74B5"/>
          <w:sz w:val="28"/>
          <w:szCs w:val="28"/>
        </w:rPr>
        <w:lastRenderedPageBreak/>
        <w:t>1</w:t>
      </w:r>
      <w:r w:rsidRPr="00DD1BED">
        <w:rPr>
          <w:rFonts w:ascii="Calibri Light" w:eastAsiaTheme="majorEastAsia" w:hAnsi="Calibri Light" w:cstheme="majorBidi" w:hint="eastAsia"/>
          <w:bCs/>
          <w:color w:val="2E74B5"/>
          <w:sz w:val="28"/>
          <w:szCs w:val="28"/>
        </w:rPr>
        <w:tab/>
      </w:r>
      <w:r w:rsidR="002D56D1" w:rsidRPr="00DD1BED">
        <w:rPr>
          <w:rFonts w:ascii="Calibri Light" w:eastAsiaTheme="majorEastAsia" w:hAnsi="Calibri Light" w:cstheme="majorBidi" w:hint="eastAsia"/>
          <w:bCs/>
          <w:color w:val="2E74B5"/>
          <w:sz w:val="28"/>
          <w:szCs w:val="28"/>
        </w:rPr>
        <w:t>引言</w:t>
      </w:r>
    </w:p>
    <w:p w:rsidR="00B353E8" w:rsidRPr="00462B9D" w:rsidRDefault="00E6376B" w:rsidP="005D2E30">
      <w:pPr>
        <w:overflowPunct/>
        <w:autoSpaceDE/>
        <w:autoSpaceDN/>
        <w:adjustRightInd/>
        <w:snapToGrid w:val="0"/>
        <w:spacing w:after="120"/>
        <w:ind w:firstLineChars="200" w:firstLine="480"/>
        <w:jc w:val="both"/>
        <w:textAlignment w:val="auto"/>
        <w:rPr>
          <w:rFonts w:eastAsia="Calibri" w:cs="Arial"/>
          <w:sz w:val="22"/>
          <w:szCs w:val="22"/>
          <w:highlight w:val="cyan"/>
          <w:lang w:eastAsia="zh-CN"/>
        </w:rPr>
      </w:pPr>
      <w:r>
        <w:rPr>
          <w:rFonts w:hint="eastAsia"/>
          <w:lang w:eastAsia="zh-CN"/>
        </w:rPr>
        <w:t>总秘书处</w:t>
      </w:r>
      <w:r>
        <w:rPr>
          <w:rFonts w:hint="eastAsia"/>
          <w:lang w:eastAsia="zh-CN"/>
        </w:rPr>
        <w:t>2020</w:t>
      </w:r>
      <w:r>
        <w:rPr>
          <w:lang w:eastAsia="zh-CN"/>
        </w:rPr>
        <w:t>-2023</w:t>
      </w:r>
      <w:r>
        <w:rPr>
          <w:rFonts w:hint="eastAsia"/>
          <w:lang w:eastAsia="zh-CN"/>
        </w:rPr>
        <w:t>年四年期</w:t>
      </w:r>
      <w:r w:rsidR="002D56D1" w:rsidRPr="00E6376B">
        <w:rPr>
          <w:lang w:eastAsia="zh-CN"/>
        </w:rPr>
        <w:t>滚动式运作规划</w:t>
      </w:r>
      <w:r>
        <w:rPr>
          <w:rFonts w:hint="eastAsia"/>
          <w:lang w:eastAsia="zh-CN"/>
        </w:rPr>
        <w:t>是</w:t>
      </w:r>
      <w:r w:rsidR="00161D08">
        <w:rPr>
          <w:rFonts w:hint="eastAsia"/>
          <w:lang w:eastAsia="zh-CN"/>
        </w:rPr>
        <w:t>完全依照</w:t>
      </w:r>
      <w:r>
        <w:rPr>
          <w:rFonts w:hint="eastAsia"/>
          <w:lang w:eastAsia="zh-CN"/>
        </w:rPr>
        <w:t>2018</w:t>
      </w:r>
      <w:r>
        <w:rPr>
          <w:rFonts w:hint="eastAsia"/>
          <w:lang w:eastAsia="zh-CN"/>
        </w:rPr>
        <w:t>年</w:t>
      </w:r>
      <w:r>
        <w:rPr>
          <w:lang w:eastAsia="zh-CN"/>
        </w:rPr>
        <w:t>全权代表大会（</w:t>
      </w:r>
      <w:r>
        <w:rPr>
          <w:rFonts w:hint="eastAsia"/>
          <w:lang w:eastAsia="zh-CN"/>
        </w:rPr>
        <w:t>PP-18</w:t>
      </w:r>
      <w:r>
        <w:rPr>
          <w:lang w:eastAsia="zh-CN"/>
        </w:rPr>
        <w:t>）</w:t>
      </w:r>
      <w:r>
        <w:rPr>
          <w:rFonts w:hint="eastAsia"/>
          <w:lang w:eastAsia="zh-CN"/>
        </w:rPr>
        <w:t>通过</w:t>
      </w:r>
      <w:r>
        <w:rPr>
          <w:lang w:eastAsia="zh-CN"/>
        </w:rPr>
        <w:t>的</w:t>
      </w:r>
      <w:r w:rsidR="00161D08">
        <w:rPr>
          <w:lang w:eastAsia="zh-CN"/>
        </w:rPr>
        <w:t>、</w:t>
      </w:r>
      <w:r w:rsidR="00161D08">
        <w:rPr>
          <w:rFonts w:hint="eastAsia"/>
          <w:lang w:eastAsia="zh-CN"/>
        </w:rPr>
        <w:t>新的</w:t>
      </w:r>
      <w:r w:rsidR="00161D08" w:rsidRPr="00E6376B">
        <w:rPr>
          <w:lang w:eastAsia="zh-CN"/>
        </w:rPr>
        <w:t>国际电联</w:t>
      </w:r>
      <w:r w:rsidR="002D56D1" w:rsidRPr="00E6376B">
        <w:rPr>
          <w:rFonts w:eastAsia="Calibri" w:cs="Arial"/>
          <w:sz w:val="22"/>
          <w:lang w:eastAsia="zh-CN"/>
        </w:rPr>
        <w:t>2020-2023</w:t>
      </w:r>
      <w:r w:rsidR="002D56D1" w:rsidRPr="00E6376B">
        <w:rPr>
          <w:lang w:eastAsia="zh-CN"/>
        </w:rPr>
        <w:t>年战略规划</w:t>
      </w:r>
      <w:r>
        <w:rPr>
          <w:rFonts w:hint="eastAsia"/>
          <w:lang w:eastAsia="zh-CN"/>
        </w:rPr>
        <w:t>（第</w:t>
      </w:r>
      <w:r>
        <w:rPr>
          <w:rFonts w:hint="eastAsia"/>
          <w:lang w:eastAsia="zh-CN"/>
        </w:rPr>
        <w:t>74</w:t>
      </w:r>
      <w:r>
        <w:rPr>
          <w:rFonts w:hint="eastAsia"/>
          <w:lang w:eastAsia="zh-CN"/>
        </w:rPr>
        <w:t>号</w:t>
      </w:r>
      <w:r>
        <w:rPr>
          <w:lang w:eastAsia="zh-CN"/>
        </w:rPr>
        <w:t>决议附件</w:t>
      </w:r>
      <w:r>
        <w:rPr>
          <w:rFonts w:hint="eastAsia"/>
          <w:lang w:eastAsia="zh-CN"/>
        </w:rPr>
        <w:t>1</w:t>
      </w:r>
      <w:r>
        <w:rPr>
          <w:rFonts w:hint="eastAsia"/>
          <w:lang w:eastAsia="zh-CN"/>
        </w:rPr>
        <w:t>）并</w:t>
      </w:r>
      <w:r>
        <w:rPr>
          <w:lang w:eastAsia="zh-CN"/>
        </w:rPr>
        <w:t>在</w:t>
      </w:r>
      <w:r>
        <w:rPr>
          <w:lang w:eastAsia="zh-CN"/>
        </w:rPr>
        <w:t>PP-18</w:t>
      </w:r>
      <w:r>
        <w:rPr>
          <w:rFonts w:hint="eastAsia"/>
          <w:lang w:eastAsia="zh-CN"/>
        </w:rPr>
        <w:t>通过</w:t>
      </w:r>
      <w:r w:rsidR="00161D08">
        <w:rPr>
          <w:rFonts w:hint="eastAsia"/>
          <w:lang w:eastAsia="zh-CN"/>
        </w:rPr>
        <w:t>的</w:t>
      </w:r>
      <w:r>
        <w:rPr>
          <w:rFonts w:hint="eastAsia"/>
          <w:lang w:eastAsia="zh-CN"/>
        </w:rPr>
        <w:t>2020</w:t>
      </w:r>
      <w:r>
        <w:rPr>
          <w:lang w:eastAsia="zh-CN"/>
        </w:rPr>
        <w:t>-2023</w:t>
      </w:r>
      <w:r>
        <w:rPr>
          <w:rFonts w:hint="eastAsia"/>
          <w:lang w:eastAsia="zh-CN"/>
        </w:rPr>
        <w:t>年</w:t>
      </w:r>
      <w:r>
        <w:rPr>
          <w:lang w:eastAsia="zh-CN"/>
        </w:rPr>
        <w:t>财务规划</w:t>
      </w:r>
      <w:r w:rsidR="00161D08">
        <w:rPr>
          <w:lang w:eastAsia="zh-CN"/>
        </w:rPr>
        <w:t>（</w:t>
      </w:r>
      <w:r w:rsidR="00161D08">
        <w:rPr>
          <w:rFonts w:hint="eastAsia"/>
          <w:lang w:eastAsia="zh-CN"/>
        </w:rPr>
        <w:t>第</w:t>
      </w:r>
      <w:r w:rsidR="00161D08">
        <w:rPr>
          <w:rFonts w:hint="eastAsia"/>
          <w:lang w:eastAsia="zh-CN"/>
        </w:rPr>
        <w:t>5</w:t>
      </w:r>
      <w:r w:rsidR="00161D08">
        <w:rPr>
          <w:rFonts w:hint="eastAsia"/>
          <w:lang w:eastAsia="zh-CN"/>
        </w:rPr>
        <w:t>号决定）</w:t>
      </w:r>
      <w:r>
        <w:rPr>
          <w:rFonts w:hint="eastAsia"/>
          <w:lang w:eastAsia="zh-CN"/>
        </w:rPr>
        <w:t>以及</w:t>
      </w:r>
      <w:r>
        <w:rPr>
          <w:rFonts w:hint="eastAsia"/>
          <w:lang w:eastAsia="zh-CN"/>
        </w:rPr>
        <w:t>2020</w:t>
      </w:r>
      <w:r>
        <w:rPr>
          <w:lang w:eastAsia="zh-CN"/>
        </w:rPr>
        <w:t>-2021</w:t>
      </w:r>
      <w:r>
        <w:rPr>
          <w:rFonts w:hint="eastAsia"/>
          <w:lang w:eastAsia="zh-CN"/>
        </w:rPr>
        <w:t>年</w:t>
      </w:r>
      <w:r>
        <w:rPr>
          <w:lang w:eastAsia="zh-CN"/>
        </w:rPr>
        <w:t>双年度预算（</w:t>
      </w:r>
      <w:r>
        <w:rPr>
          <w:rFonts w:hint="eastAsia"/>
          <w:lang w:eastAsia="zh-CN"/>
        </w:rPr>
        <w:t>供</w:t>
      </w:r>
      <w:r>
        <w:rPr>
          <w:lang w:eastAsia="zh-CN"/>
        </w:rPr>
        <w:t>理事会</w:t>
      </w:r>
      <w:r>
        <w:rPr>
          <w:rFonts w:hint="eastAsia"/>
          <w:lang w:eastAsia="zh-CN"/>
        </w:rPr>
        <w:t>2019</w:t>
      </w:r>
      <w:r>
        <w:rPr>
          <w:rFonts w:hint="eastAsia"/>
          <w:lang w:eastAsia="zh-CN"/>
        </w:rPr>
        <w:t>年</w:t>
      </w:r>
      <w:r>
        <w:rPr>
          <w:lang w:eastAsia="zh-CN"/>
        </w:rPr>
        <w:t>会议通过）</w:t>
      </w:r>
      <w:r>
        <w:rPr>
          <w:rFonts w:hint="eastAsia"/>
          <w:lang w:eastAsia="zh-CN"/>
        </w:rPr>
        <w:t>的</w:t>
      </w:r>
      <w:r>
        <w:rPr>
          <w:lang w:eastAsia="zh-CN"/>
        </w:rPr>
        <w:t>限制内拟定的</w:t>
      </w:r>
      <w:r>
        <w:rPr>
          <w:rFonts w:hint="eastAsia"/>
          <w:lang w:eastAsia="zh-CN"/>
        </w:rPr>
        <w:t>第一份</w:t>
      </w:r>
      <w:r>
        <w:rPr>
          <w:lang w:eastAsia="zh-CN"/>
        </w:rPr>
        <w:t>总秘书处运作规划。</w:t>
      </w:r>
      <w:r w:rsidR="00161D08">
        <w:rPr>
          <w:rFonts w:hint="eastAsia"/>
          <w:lang w:eastAsia="zh-CN"/>
        </w:rPr>
        <w:t>规划</w:t>
      </w:r>
      <w:r>
        <w:rPr>
          <w:rFonts w:hint="eastAsia"/>
          <w:lang w:eastAsia="zh-CN"/>
        </w:rPr>
        <w:t>结构</w:t>
      </w:r>
      <w:r w:rsidR="00161D08">
        <w:rPr>
          <w:lang w:eastAsia="zh-CN"/>
        </w:rPr>
        <w:t>遵循了国际电联的结果框架，概述了</w:t>
      </w:r>
      <w:r>
        <w:rPr>
          <w:lang w:eastAsia="zh-CN"/>
        </w:rPr>
        <w:t>部门和跨部门目标</w:t>
      </w:r>
      <w:r>
        <w:rPr>
          <w:rFonts w:hint="eastAsia"/>
          <w:lang w:eastAsia="zh-CN"/>
        </w:rPr>
        <w:t>、</w:t>
      </w:r>
      <w:r>
        <w:rPr>
          <w:lang w:eastAsia="zh-CN"/>
        </w:rPr>
        <w:t>对应的</w:t>
      </w:r>
      <w:r w:rsidR="00161D08">
        <w:rPr>
          <w:rFonts w:hint="eastAsia"/>
          <w:lang w:eastAsia="zh-CN"/>
        </w:rPr>
        <w:t>成果和</w:t>
      </w:r>
      <w:r>
        <w:rPr>
          <w:lang w:eastAsia="zh-CN"/>
        </w:rPr>
        <w:t>衡量进展的指标、各项活动所形成的</w:t>
      </w:r>
      <w:r w:rsidR="00161D08">
        <w:rPr>
          <w:rFonts w:hint="eastAsia"/>
          <w:lang w:eastAsia="zh-CN"/>
        </w:rPr>
        <w:t>输出</w:t>
      </w:r>
      <w:r>
        <w:rPr>
          <w:lang w:eastAsia="zh-CN"/>
        </w:rPr>
        <w:t>成果（</w:t>
      </w:r>
      <w:r>
        <w:rPr>
          <w:rFonts w:hint="eastAsia"/>
          <w:lang w:eastAsia="zh-CN"/>
        </w:rPr>
        <w:t>产品</w:t>
      </w:r>
      <w:r>
        <w:rPr>
          <w:lang w:eastAsia="zh-CN"/>
        </w:rPr>
        <w:t>和服务）</w:t>
      </w:r>
      <w:r>
        <w:rPr>
          <w:rFonts w:hint="eastAsia"/>
          <w:lang w:eastAsia="zh-CN"/>
        </w:rPr>
        <w:t>以及</w:t>
      </w:r>
      <w:r>
        <w:rPr>
          <w:lang w:eastAsia="zh-CN"/>
        </w:rPr>
        <w:t>总秘书处提供的支持服务。</w:t>
      </w:r>
      <w:r w:rsidR="002D56D1" w:rsidRPr="00E6376B">
        <w:rPr>
          <w:lang w:eastAsia="zh-CN"/>
        </w:rPr>
        <w:t>，在</w:t>
      </w:r>
      <w:r w:rsidR="002D56D1" w:rsidRPr="00E6376B">
        <w:rPr>
          <w:sz w:val="22"/>
          <w:lang w:eastAsia="zh-CN"/>
        </w:rPr>
        <w:t>2019-2022</w:t>
      </w:r>
      <w:r w:rsidR="002D56D1" w:rsidRPr="00E6376B">
        <w:rPr>
          <w:lang w:eastAsia="zh-CN"/>
        </w:rPr>
        <w:t>年《财务规划》及相应的双年度预算范围内制定。其结构遵循了</w:t>
      </w:r>
      <w:r w:rsidR="002D56D1" w:rsidRPr="00E6376B">
        <w:rPr>
          <w:lang w:eastAsia="zh-CN"/>
        </w:rPr>
        <w:t>ITU-R</w:t>
      </w:r>
      <w:r w:rsidR="002D56D1" w:rsidRPr="00E6376B">
        <w:rPr>
          <w:lang w:eastAsia="zh-CN"/>
        </w:rPr>
        <w:t>的结果框架，概述了</w:t>
      </w:r>
      <w:r w:rsidR="002D56D1" w:rsidRPr="00E6376B">
        <w:rPr>
          <w:lang w:eastAsia="zh-CN"/>
        </w:rPr>
        <w:t>ITU-R</w:t>
      </w:r>
      <w:r w:rsidR="002D56D1" w:rsidRPr="00E6376B">
        <w:rPr>
          <w:lang w:eastAsia="zh-CN"/>
        </w:rPr>
        <w:t>的部门目标、对应的输出成果、衡量进展的指标以及部门活动所形成的成果（</w:t>
      </w:r>
      <w:r w:rsidR="002D56D1" w:rsidRPr="00131B5A">
        <w:rPr>
          <w:lang w:eastAsia="zh-CN"/>
        </w:rPr>
        <w:t>产品和服务</w:t>
      </w:r>
      <w:r w:rsidR="002D56D1">
        <w:rPr>
          <w:lang w:eastAsia="zh-CN"/>
        </w:rPr>
        <w:t>）</w:t>
      </w:r>
      <w:r w:rsidR="0016082C">
        <w:rPr>
          <w:rFonts w:hint="eastAsia"/>
          <w:lang w:val="en-US" w:eastAsia="zh-CN"/>
        </w:rPr>
        <w:t>以及</w:t>
      </w:r>
      <w:r w:rsidR="0016082C">
        <w:rPr>
          <w:lang w:val="en-US" w:eastAsia="zh-CN"/>
        </w:rPr>
        <w:t>总秘书处提供的支持服务</w:t>
      </w:r>
      <w:r w:rsidR="002D56D1" w:rsidRPr="00131B5A">
        <w:rPr>
          <w:lang w:eastAsia="zh-CN"/>
        </w:rPr>
        <w:t>。</w:t>
      </w:r>
    </w:p>
    <w:p w:rsidR="00B353E8" w:rsidRDefault="00B353E8" w:rsidP="00B353E8">
      <w:pPr>
        <w:overflowPunct/>
        <w:autoSpaceDE/>
        <w:autoSpaceDN/>
        <w:adjustRightInd/>
        <w:snapToGrid w:val="0"/>
        <w:spacing w:after="120"/>
        <w:jc w:val="both"/>
        <w:textAlignment w:val="auto"/>
        <w:rPr>
          <w:rFonts w:eastAsia="Calibri" w:cs="Arial"/>
          <w:sz w:val="22"/>
          <w:szCs w:val="22"/>
          <w:lang w:eastAsia="zh-CN"/>
        </w:rPr>
      </w:pPr>
    </w:p>
    <w:tbl>
      <w:tblPr>
        <w:tblW w:w="0" w:type="auto"/>
        <w:tblInd w:w="1675" w:type="dxa"/>
        <w:tblLook w:val="04A0" w:firstRow="1" w:lastRow="0" w:firstColumn="1" w:lastColumn="0" w:noHBand="0" w:noVBand="1"/>
      </w:tblPr>
      <w:tblGrid>
        <w:gridCol w:w="4035"/>
        <w:gridCol w:w="7476"/>
      </w:tblGrid>
      <w:tr w:rsidR="00B353E8" w:rsidTr="00B353E8">
        <w:tc>
          <w:tcPr>
            <w:tcW w:w="4001" w:type="dxa"/>
          </w:tcPr>
          <w:p w:rsidR="00B353E8" w:rsidRDefault="00236795" w:rsidP="00B353E8">
            <w:pPr>
              <w:overflowPunct/>
              <w:autoSpaceDE/>
              <w:autoSpaceDN/>
              <w:adjustRightInd/>
              <w:snapToGrid w:val="0"/>
              <w:spacing w:after="120"/>
              <w:jc w:val="right"/>
              <w:textAlignment w:val="auto"/>
              <w:rPr>
                <w:rFonts w:eastAsia="Calibri" w:cs="Arial"/>
                <w:sz w:val="22"/>
                <w:szCs w:val="22"/>
              </w:rPr>
            </w:pPr>
            <w:r w:rsidRPr="003D3F87">
              <w:rPr>
                <w:rFonts w:eastAsia="Times New Roman"/>
                <w:sz w:val="22"/>
                <w:lang w:val="ru-RU"/>
              </w:rPr>
              <w:object w:dxaOrig="3300" w:dyaOrig="3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1pt;height:207.25pt" o:ole="">
                  <v:imagedata r:id="rId10" o:title="" croptop="12929f" cropbottom="23476f" cropleft="7058f" cropright="43693f"/>
                </v:shape>
                <o:OLEObject Type="Embed" ProgID="PowerPoint.Slide.12" ShapeID="_x0000_i1025" DrawAspect="Content" ObjectID="_1616485792" r:id="rId11"/>
              </w:object>
            </w:r>
          </w:p>
        </w:tc>
        <w:tc>
          <w:tcPr>
            <w:tcW w:w="7266" w:type="dxa"/>
          </w:tcPr>
          <w:p w:rsidR="00B353E8" w:rsidRDefault="00236795" w:rsidP="00B353E8">
            <w:pPr>
              <w:overflowPunct/>
              <w:autoSpaceDE/>
              <w:autoSpaceDN/>
              <w:adjustRightInd/>
              <w:snapToGrid w:val="0"/>
              <w:spacing w:after="120"/>
              <w:textAlignment w:val="auto"/>
              <w:rPr>
                <w:rFonts w:eastAsia="Calibri" w:cs="Arial"/>
                <w:sz w:val="22"/>
                <w:szCs w:val="22"/>
              </w:rPr>
            </w:pPr>
            <w:r w:rsidRPr="003D3F87">
              <w:rPr>
                <w:rFonts w:eastAsia="Times New Roman"/>
                <w:sz w:val="22"/>
                <w:lang w:val="ru-RU"/>
              </w:rPr>
              <w:object w:dxaOrig="6630" w:dyaOrig="3735">
                <v:shape id="_x0000_i1026" type="#_x0000_t75" style="width:362.75pt;height:204.45pt" o:ole="">
                  <v:imagedata r:id="rId12" o:title="" croptop="8737f" cropbottom="12355f" cropleft="11084f" cropright="11276f"/>
                </v:shape>
                <o:OLEObject Type="Embed" ProgID="PowerPoint.Slide.12" ShapeID="_x0000_i1026" DrawAspect="Content" ObjectID="_1616485793" r:id="rId13"/>
              </w:object>
            </w:r>
          </w:p>
        </w:tc>
      </w:tr>
    </w:tbl>
    <w:p w:rsidR="00161D08" w:rsidRPr="00B8119B" w:rsidRDefault="00161D08" w:rsidP="00B353E8">
      <w:pPr>
        <w:overflowPunct/>
        <w:autoSpaceDE/>
        <w:autoSpaceDN/>
        <w:adjustRightInd/>
        <w:snapToGrid w:val="0"/>
        <w:spacing w:after="120"/>
        <w:textAlignment w:val="auto"/>
        <w:rPr>
          <w:rFonts w:eastAsia="Calibri" w:cs="Arial"/>
          <w:sz w:val="22"/>
          <w:szCs w:val="22"/>
        </w:rPr>
      </w:pPr>
    </w:p>
    <w:p w:rsidR="00B353E8" w:rsidRPr="00FE12DD" w:rsidRDefault="00A74A00" w:rsidP="00A74A00">
      <w:pPr>
        <w:pStyle w:val="Heading1"/>
        <w:spacing w:before="60" w:line="259" w:lineRule="auto"/>
        <w:ind w:left="431" w:hanging="431"/>
        <w:rPr>
          <w:rFonts w:ascii="Calibri Light" w:eastAsiaTheme="majorEastAsia" w:hAnsi="Calibri Light" w:cstheme="majorBidi"/>
          <w:bCs/>
          <w:color w:val="2E74B5"/>
          <w:sz w:val="32"/>
          <w:szCs w:val="32"/>
          <w:lang w:eastAsia="zh-CN"/>
        </w:rPr>
      </w:pPr>
      <w:r w:rsidRPr="00DD1BED">
        <w:rPr>
          <w:rFonts w:ascii="Calibri Light" w:eastAsiaTheme="majorEastAsia" w:hAnsi="Calibri Light" w:cstheme="majorBidi" w:hint="eastAsia"/>
          <w:bCs/>
          <w:color w:val="2E74B5"/>
          <w:sz w:val="28"/>
          <w:szCs w:val="28"/>
        </w:rPr>
        <w:t>2</w:t>
      </w:r>
      <w:r w:rsidRPr="00DD1BED">
        <w:rPr>
          <w:rFonts w:ascii="Calibri Light" w:eastAsiaTheme="majorEastAsia" w:hAnsi="Calibri Light" w:cstheme="majorBidi" w:hint="eastAsia"/>
          <w:bCs/>
          <w:color w:val="2E74B5"/>
          <w:sz w:val="28"/>
          <w:szCs w:val="28"/>
        </w:rPr>
        <w:tab/>
      </w:r>
      <w:r w:rsidR="00161D08" w:rsidRPr="00DD1BED">
        <w:rPr>
          <w:rFonts w:ascii="Calibri Light" w:eastAsiaTheme="majorEastAsia" w:hAnsi="Calibri Light" w:cstheme="majorBidi" w:hint="eastAsia"/>
          <w:bCs/>
          <w:color w:val="2E74B5"/>
          <w:sz w:val="28"/>
          <w:szCs w:val="28"/>
        </w:rPr>
        <w:t>主要</w:t>
      </w:r>
      <w:r w:rsidR="0016082C" w:rsidRPr="00DD1BED">
        <w:rPr>
          <w:rFonts w:ascii="Calibri Light" w:eastAsiaTheme="majorEastAsia" w:hAnsi="Calibri Light" w:cstheme="majorBidi"/>
          <w:bCs/>
          <w:color w:val="2E74B5"/>
          <w:sz w:val="28"/>
          <w:szCs w:val="28"/>
        </w:rPr>
        <w:t>工作重点</w:t>
      </w:r>
    </w:p>
    <w:p w:rsidR="007A5C54" w:rsidRDefault="007A5C54" w:rsidP="007A5C54">
      <w:pPr>
        <w:snapToGrid w:val="0"/>
        <w:spacing w:after="120"/>
        <w:ind w:firstLineChars="200" w:firstLine="480"/>
        <w:rPr>
          <w:lang w:eastAsia="zh-CN"/>
        </w:rPr>
      </w:pPr>
      <w:bookmarkStart w:id="8" w:name="_Ref404966541"/>
      <w:r w:rsidRPr="00BF2AAF">
        <w:rPr>
          <w:rFonts w:hint="eastAsia"/>
          <w:lang w:eastAsia="zh-CN"/>
        </w:rPr>
        <w:t>总秘书</w:t>
      </w:r>
      <w:r>
        <w:rPr>
          <w:lang w:eastAsia="zh-CN"/>
        </w:rPr>
        <w:t>处的主要工作重</w:t>
      </w:r>
      <w:r>
        <w:rPr>
          <w:rFonts w:hint="eastAsia"/>
          <w:lang w:eastAsia="zh-CN"/>
        </w:rPr>
        <w:t>点</w:t>
      </w:r>
      <w:r w:rsidRPr="00BF2AAF">
        <w:rPr>
          <w:rFonts w:hint="eastAsia"/>
          <w:lang w:eastAsia="zh-CN"/>
        </w:rPr>
        <w:t>与</w:t>
      </w:r>
      <w:r w:rsidRPr="00BF2AAF">
        <w:rPr>
          <w:rFonts w:hint="eastAsia"/>
          <w:lang w:eastAsia="zh-CN"/>
        </w:rPr>
        <w:t>20</w:t>
      </w:r>
      <w:r>
        <w:rPr>
          <w:lang w:eastAsia="zh-CN"/>
        </w:rPr>
        <w:t>20</w:t>
      </w:r>
      <w:r w:rsidRPr="00BF2AAF">
        <w:rPr>
          <w:lang w:eastAsia="zh-CN"/>
        </w:rPr>
        <w:t>-20</w:t>
      </w:r>
      <w:r>
        <w:rPr>
          <w:lang w:eastAsia="zh-CN"/>
        </w:rPr>
        <w:t>23</w:t>
      </w:r>
      <w:r w:rsidRPr="00BF2AAF">
        <w:rPr>
          <w:rFonts w:hint="eastAsia"/>
          <w:lang w:eastAsia="zh-CN"/>
        </w:rPr>
        <w:t>年</w:t>
      </w:r>
      <w:r w:rsidRPr="00BF2AAF">
        <w:rPr>
          <w:lang w:eastAsia="zh-CN"/>
        </w:rPr>
        <w:t>战略规划保持一致</w:t>
      </w:r>
      <w:r>
        <w:rPr>
          <w:rFonts w:hint="eastAsia"/>
          <w:lang w:eastAsia="zh-CN"/>
        </w:rPr>
        <w:t>，而且</w:t>
      </w:r>
      <w:r>
        <w:rPr>
          <w:lang w:eastAsia="zh-CN"/>
        </w:rPr>
        <w:t>根据总秘书处</w:t>
      </w:r>
      <w:r w:rsidRPr="00BF2AAF">
        <w:rPr>
          <w:rFonts w:hint="eastAsia"/>
          <w:lang w:eastAsia="zh-CN"/>
        </w:rPr>
        <w:t>为实现国际电联部门目标和战略目标而在部门和跨部门活动中</w:t>
      </w:r>
      <w:r>
        <w:rPr>
          <w:rFonts w:hint="eastAsia"/>
          <w:lang w:eastAsia="zh-CN"/>
        </w:rPr>
        <w:t>所</w:t>
      </w:r>
      <w:r w:rsidRPr="00BF2AAF">
        <w:rPr>
          <w:rFonts w:hint="eastAsia"/>
          <w:lang w:eastAsia="zh-CN"/>
        </w:rPr>
        <w:t>发挥的支撑和推动作用</w:t>
      </w:r>
      <w:r>
        <w:rPr>
          <w:rFonts w:hint="eastAsia"/>
          <w:lang w:eastAsia="zh-CN"/>
        </w:rPr>
        <w:t>而确定</w:t>
      </w:r>
      <w:r w:rsidRPr="00BF2AAF">
        <w:rPr>
          <w:rFonts w:hint="eastAsia"/>
          <w:lang w:eastAsia="zh-CN"/>
        </w:rPr>
        <w:t>。</w:t>
      </w:r>
    </w:p>
    <w:p w:rsidR="00B353E8" w:rsidRPr="0016082C" w:rsidRDefault="0016082C" w:rsidP="00D84C8B">
      <w:pPr>
        <w:snapToGrid w:val="0"/>
        <w:spacing w:after="120"/>
        <w:ind w:firstLineChars="200" w:firstLine="480"/>
        <w:rPr>
          <w:lang w:eastAsia="zh-CN"/>
        </w:rPr>
      </w:pPr>
      <w:r w:rsidRPr="0016082C">
        <w:rPr>
          <w:rFonts w:hint="eastAsia"/>
          <w:lang w:eastAsia="zh-CN"/>
        </w:rPr>
        <w:lastRenderedPageBreak/>
        <w:t>2020</w:t>
      </w:r>
      <w:r w:rsidRPr="0016082C">
        <w:rPr>
          <w:lang w:eastAsia="zh-CN"/>
        </w:rPr>
        <w:t>-2023</w:t>
      </w:r>
      <w:r w:rsidRPr="0016082C">
        <w:rPr>
          <w:rFonts w:hint="eastAsia"/>
          <w:lang w:eastAsia="zh-CN"/>
        </w:rPr>
        <w:t>年战略</w:t>
      </w:r>
      <w:r w:rsidRPr="0016082C">
        <w:rPr>
          <w:lang w:eastAsia="zh-CN"/>
        </w:rPr>
        <w:t>规划</w:t>
      </w:r>
      <w:r w:rsidRPr="0016082C">
        <w:rPr>
          <w:rFonts w:hint="eastAsia"/>
          <w:lang w:eastAsia="zh-CN"/>
        </w:rPr>
        <w:t>包括</w:t>
      </w:r>
      <w:r w:rsidRPr="0016082C">
        <w:rPr>
          <w:lang w:eastAsia="zh-CN"/>
        </w:rPr>
        <w:t>一套新的</w:t>
      </w:r>
      <w:r w:rsidRPr="0016082C">
        <w:rPr>
          <w:rFonts w:hint="eastAsia"/>
          <w:lang w:eastAsia="zh-CN"/>
        </w:rPr>
        <w:t>跨部门</w:t>
      </w:r>
      <w:r w:rsidRPr="0016082C">
        <w:rPr>
          <w:lang w:eastAsia="zh-CN"/>
        </w:rPr>
        <w:t>目标（</w:t>
      </w:r>
      <w:r w:rsidRPr="0016082C">
        <w:rPr>
          <w:rFonts w:hint="eastAsia"/>
          <w:lang w:eastAsia="zh-CN"/>
        </w:rPr>
        <w:t>以及</w:t>
      </w:r>
      <w:r w:rsidRPr="0016082C">
        <w:rPr>
          <w:lang w:eastAsia="zh-CN"/>
        </w:rPr>
        <w:t>相应的</w:t>
      </w:r>
      <w:r w:rsidRPr="0016082C">
        <w:rPr>
          <w:rFonts w:hint="eastAsia"/>
          <w:lang w:eastAsia="zh-CN"/>
        </w:rPr>
        <w:t>成果</w:t>
      </w:r>
      <w:r w:rsidRPr="0016082C">
        <w:rPr>
          <w:lang w:eastAsia="zh-CN"/>
        </w:rPr>
        <w:t>和输出成果）</w:t>
      </w:r>
      <w:r w:rsidRPr="0016082C">
        <w:rPr>
          <w:rFonts w:hint="eastAsia"/>
          <w:lang w:eastAsia="zh-CN"/>
        </w:rPr>
        <w:t>，</w:t>
      </w:r>
      <w:r w:rsidRPr="0016082C">
        <w:rPr>
          <w:lang w:eastAsia="zh-CN"/>
        </w:rPr>
        <w:t>要求总秘书处给予更多的支持，例如，</w:t>
      </w:r>
      <w:r w:rsidRPr="0016082C">
        <w:rPr>
          <w:rFonts w:hint="eastAsia"/>
          <w:lang w:eastAsia="zh-CN"/>
        </w:rPr>
        <w:t>1.6</w:t>
      </w:r>
      <w:r w:rsidRPr="0016082C">
        <w:rPr>
          <w:rFonts w:hint="eastAsia"/>
          <w:lang w:eastAsia="zh-CN"/>
        </w:rPr>
        <w:t>是</w:t>
      </w:r>
      <w:r w:rsidRPr="0016082C">
        <w:rPr>
          <w:lang w:eastAsia="zh-CN"/>
        </w:rPr>
        <w:t>一项附有挑战的部门目标，旨在</w:t>
      </w:r>
      <w:r w:rsidR="00D84C8B">
        <w:rPr>
          <w:rFonts w:hint="eastAsia"/>
          <w:lang w:eastAsia="zh-CN"/>
        </w:rPr>
        <w:t>实施可减少重叠和重复</w:t>
      </w:r>
      <w:r w:rsidRPr="0016082C">
        <w:rPr>
          <w:rFonts w:hint="eastAsia"/>
          <w:lang w:eastAsia="zh-CN"/>
        </w:rPr>
        <w:t>领域并促进总秘书处和国际电联各部门之间开展更密切、更透明的协调</w:t>
      </w:r>
      <w:r w:rsidR="00D84C8B">
        <w:rPr>
          <w:rFonts w:hint="eastAsia"/>
          <w:lang w:eastAsia="zh-CN"/>
        </w:rPr>
        <w:t>的流程和工作方法</w:t>
      </w:r>
      <w:r w:rsidRPr="0016082C">
        <w:rPr>
          <w:rFonts w:hint="eastAsia"/>
          <w:lang w:eastAsia="zh-CN"/>
        </w:rPr>
        <w:t>，同时考虑国际电联的预算拨款情况以及各部门的专业领域和职责。</w:t>
      </w:r>
      <w:r w:rsidRPr="0016082C">
        <w:rPr>
          <w:lang w:eastAsia="zh-CN"/>
        </w:rPr>
        <w:t>其他</w:t>
      </w:r>
      <w:r w:rsidRPr="0016082C">
        <w:rPr>
          <w:rFonts w:hint="eastAsia"/>
          <w:lang w:eastAsia="zh-CN"/>
        </w:rPr>
        <w:t>跨部门</w:t>
      </w:r>
      <w:r w:rsidRPr="0016082C">
        <w:rPr>
          <w:lang w:eastAsia="zh-CN"/>
        </w:rPr>
        <w:t>活动将加强所有利益攸关方之间</w:t>
      </w:r>
      <w:r w:rsidR="00D84C8B">
        <w:rPr>
          <w:rFonts w:hint="eastAsia"/>
          <w:lang w:eastAsia="zh-CN"/>
        </w:rPr>
        <w:t>更加</w:t>
      </w:r>
      <w:r w:rsidRPr="0016082C">
        <w:rPr>
          <w:lang w:eastAsia="zh-CN"/>
        </w:rPr>
        <w:t>密切的协作，增强对数字变革和新兴趋势的确定、认识和分析，改善面向</w:t>
      </w:r>
      <w:r w:rsidRPr="0016082C">
        <w:rPr>
          <w:rFonts w:hint="eastAsia"/>
          <w:lang w:eastAsia="zh-CN"/>
        </w:rPr>
        <w:t>残疾人</w:t>
      </w:r>
      <w:r w:rsidRPr="0016082C">
        <w:rPr>
          <w:lang w:eastAsia="zh-CN"/>
        </w:rPr>
        <w:t>和有具体需求</w:t>
      </w:r>
      <w:r w:rsidRPr="0016082C">
        <w:rPr>
          <w:rFonts w:hint="eastAsia"/>
          <w:lang w:eastAsia="zh-CN"/>
        </w:rPr>
        <w:t>人士</w:t>
      </w:r>
      <w:r w:rsidRPr="0016082C">
        <w:rPr>
          <w:lang w:eastAsia="zh-CN"/>
        </w:rPr>
        <w:t>的电信</w:t>
      </w:r>
      <w:r w:rsidRPr="0016082C">
        <w:rPr>
          <w:rFonts w:hint="eastAsia"/>
          <w:lang w:eastAsia="zh-CN"/>
        </w:rPr>
        <w:t>/</w:t>
      </w:r>
      <w:r w:rsidRPr="0016082C">
        <w:rPr>
          <w:lang w:eastAsia="zh-CN"/>
        </w:rPr>
        <w:t>ICT</w:t>
      </w:r>
      <w:r w:rsidRPr="0016082C">
        <w:rPr>
          <w:lang w:eastAsia="zh-CN"/>
        </w:rPr>
        <w:t>无障碍获取能力，加强电信</w:t>
      </w:r>
      <w:r w:rsidRPr="0016082C">
        <w:rPr>
          <w:rFonts w:hint="eastAsia"/>
          <w:lang w:eastAsia="zh-CN"/>
        </w:rPr>
        <w:t>/</w:t>
      </w:r>
      <w:r w:rsidRPr="0016082C">
        <w:rPr>
          <w:lang w:eastAsia="zh-CN"/>
        </w:rPr>
        <w:t>ICT</w:t>
      </w:r>
      <w:r w:rsidRPr="0016082C">
        <w:rPr>
          <w:lang w:eastAsia="zh-CN"/>
        </w:rPr>
        <w:t>在性别平等和包容性以及女性和年轻女性赋能方面的使用，</w:t>
      </w:r>
      <w:r w:rsidR="00D84C8B">
        <w:rPr>
          <w:rFonts w:hint="eastAsia"/>
          <w:lang w:eastAsia="zh-CN"/>
        </w:rPr>
        <w:t>以及</w:t>
      </w:r>
      <w:r w:rsidRPr="0016082C">
        <w:rPr>
          <w:lang w:eastAsia="zh-CN"/>
        </w:rPr>
        <w:t>最后同样</w:t>
      </w:r>
      <w:r w:rsidRPr="0016082C">
        <w:rPr>
          <w:rFonts w:hint="eastAsia"/>
          <w:lang w:eastAsia="zh-CN"/>
        </w:rPr>
        <w:t>重要</w:t>
      </w:r>
      <w:r w:rsidRPr="0016082C">
        <w:rPr>
          <w:lang w:eastAsia="zh-CN"/>
        </w:rPr>
        <w:t>的是将电信</w:t>
      </w:r>
      <w:r w:rsidRPr="0016082C">
        <w:rPr>
          <w:rFonts w:hint="eastAsia"/>
          <w:lang w:eastAsia="zh-CN"/>
        </w:rPr>
        <w:t>/ICT</w:t>
      </w:r>
      <w:r w:rsidRPr="0016082C">
        <w:rPr>
          <w:rFonts w:hint="eastAsia"/>
          <w:lang w:eastAsia="zh-CN"/>
        </w:rPr>
        <w:t>用于</w:t>
      </w:r>
      <w:r w:rsidRPr="0016082C">
        <w:rPr>
          <w:lang w:eastAsia="zh-CN"/>
        </w:rPr>
        <w:t>缩小环境脚印。</w:t>
      </w:r>
    </w:p>
    <w:p w:rsidR="00D170FD" w:rsidRDefault="00D170FD" w:rsidP="00D170FD">
      <w:pPr>
        <w:snapToGrid w:val="0"/>
        <w:spacing w:after="120"/>
        <w:ind w:firstLineChars="200" w:firstLine="480"/>
        <w:rPr>
          <w:lang w:val="en-US" w:eastAsia="zh-CN"/>
        </w:rPr>
      </w:pPr>
      <w:r>
        <w:rPr>
          <w:rFonts w:hint="eastAsia"/>
          <w:lang w:eastAsia="zh-CN"/>
        </w:rPr>
        <w:t>此外</w:t>
      </w:r>
      <w:r>
        <w:rPr>
          <w:lang w:eastAsia="zh-CN"/>
        </w:rPr>
        <w:t>，</w:t>
      </w:r>
      <w:r w:rsidRPr="00155218">
        <w:rPr>
          <w:rFonts w:hint="eastAsia"/>
          <w:lang w:eastAsia="zh-CN"/>
        </w:rPr>
        <w:t>必须以更高的效率落实各项规划</w:t>
      </w:r>
      <w:r>
        <w:rPr>
          <w:rFonts w:hint="eastAsia"/>
          <w:lang w:eastAsia="zh-CN"/>
        </w:rPr>
        <w:t>活动</w:t>
      </w:r>
      <w:r w:rsidRPr="00155218">
        <w:rPr>
          <w:rFonts w:hint="eastAsia"/>
          <w:lang w:eastAsia="zh-CN"/>
        </w:rPr>
        <w:t>，</w:t>
      </w:r>
      <w:r>
        <w:rPr>
          <w:rFonts w:hint="eastAsia"/>
          <w:lang w:eastAsia="zh-CN"/>
        </w:rPr>
        <w:t>并且</w:t>
      </w:r>
      <w:r w:rsidRPr="00155218">
        <w:rPr>
          <w:rFonts w:hint="eastAsia"/>
          <w:lang w:eastAsia="zh-CN"/>
        </w:rPr>
        <w:t>向成员提供最高质量的服务。</w:t>
      </w:r>
      <w:r>
        <w:rPr>
          <w:rFonts w:hint="eastAsia"/>
          <w:lang w:eastAsia="zh-CN"/>
        </w:rPr>
        <w:t>在实施运作规划的过程中，总秘书处将侧重于</w:t>
      </w:r>
      <w:r>
        <w:rPr>
          <w:rFonts w:hint="eastAsia"/>
          <w:lang w:val="en-US" w:eastAsia="zh-CN"/>
        </w:rPr>
        <w:t>：</w:t>
      </w:r>
    </w:p>
    <w:p w:rsidR="00D170FD" w:rsidRDefault="00DD1BED" w:rsidP="00D170FD">
      <w:pPr>
        <w:pStyle w:val="enumlev1"/>
        <w:rPr>
          <w:lang w:eastAsia="zh-CN"/>
        </w:rPr>
      </w:pPr>
      <w:r w:rsidRPr="0082461D">
        <w:rPr>
          <w:lang w:eastAsia="zh-CN"/>
        </w:rPr>
        <w:t>•</w:t>
      </w:r>
      <w:r w:rsidR="00D170FD">
        <w:rPr>
          <w:lang w:eastAsia="zh-CN"/>
        </w:rPr>
        <w:tab/>
      </w:r>
      <w:r w:rsidR="00D170FD">
        <w:rPr>
          <w:rFonts w:hint="eastAsia"/>
          <w:lang w:eastAsia="zh-CN"/>
        </w:rPr>
        <w:t>全面理顺各项活动的规划、监督和报告；</w:t>
      </w:r>
    </w:p>
    <w:p w:rsidR="00D170FD" w:rsidRDefault="00DD1BED" w:rsidP="00D170FD">
      <w:pPr>
        <w:pStyle w:val="enumlev1"/>
        <w:rPr>
          <w:lang w:eastAsia="zh-CN"/>
        </w:rPr>
      </w:pPr>
      <w:r w:rsidRPr="0082461D">
        <w:rPr>
          <w:lang w:eastAsia="zh-CN"/>
        </w:rPr>
        <w:t>•</w:t>
      </w:r>
      <w:r w:rsidR="00D170FD">
        <w:rPr>
          <w:lang w:eastAsia="zh-CN"/>
        </w:rPr>
        <w:tab/>
      </w:r>
      <w:r w:rsidR="00D170FD">
        <w:rPr>
          <w:rFonts w:hint="eastAsia"/>
          <w:lang w:eastAsia="zh-CN"/>
        </w:rPr>
        <w:t>监督战略规划的落实；</w:t>
      </w:r>
    </w:p>
    <w:p w:rsidR="00D170FD" w:rsidRDefault="00DD1BED" w:rsidP="00D170FD">
      <w:pPr>
        <w:pStyle w:val="enumlev1"/>
        <w:rPr>
          <w:lang w:eastAsia="zh-CN"/>
        </w:rPr>
      </w:pPr>
      <w:r w:rsidRPr="0082461D">
        <w:rPr>
          <w:lang w:eastAsia="zh-CN"/>
        </w:rPr>
        <w:t>•</w:t>
      </w:r>
      <w:r w:rsidR="00D170FD">
        <w:rPr>
          <w:lang w:eastAsia="zh-CN"/>
        </w:rPr>
        <w:tab/>
      </w:r>
      <w:r w:rsidR="00D170FD">
        <w:rPr>
          <w:rFonts w:hint="eastAsia"/>
          <w:lang w:eastAsia="zh-CN"/>
        </w:rPr>
        <w:t>进一步强化资源筹措政策；</w:t>
      </w:r>
    </w:p>
    <w:p w:rsidR="00D170FD" w:rsidRDefault="00DD1BED" w:rsidP="00D170FD">
      <w:pPr>
        <w:pStyle w:val="enumlev1"/>
        <w:rPr>
          <w:lang w:eastAsia="zh-CN"/>
        </w:rPr>
      </w:pPr>
      <w:r w:rsidRPr="0082461D">
        <w:rPr>
          <w:lang w:eastAsia="zh-CN"/>
        </w:rPr>
        <w:t>•</w:t>
      </w:r>
      <w:r w:rsidR="00D170FD">
        <w:rPr>
          <w:lang w:eastAsia="zh-CN"/>
        </w:rPr>
        <w:tab/>
      </w:r>
      <w:r w:rsidR="00D170FD">
        <w:rPr>
          <w:rFonts w:hint="eastAsia"/>
          <w:lang w:eastAsia="zh-CN"/>
        </w:rPr>
        <w:t>保持并不断完善为成员提供的大会和出版物相关服务；</w:t>
      </w:r>
    </w:p>
    <w:p w:rsidR="00D170FD" w:rsidRDefault="00DD1BED" w:rsidP="00D170FD">
      <w:pPr>
        <w:pStyle w:val="enumlev1"/>
        <w:rPr>
          <w:lang w:eastAsia="zh-CN"/>
        </w:rPr>
      </w:pPr>
      <w:r w:rsidRPr="0082461D">
        <w:rPr>
          <w:lang w:eastAsia="zh-CN"/>
        </w:rPr>
        <w:t>•</w:t>
      </w:r>
      <w:r w:rsidR="00D170FD">
        <w:rPr>
          <w:lang w:eastAsia="zh-CN"/>
        </w:rPr>
        <w:tab/>
      </w:r>
      <w:r w:rsidR="00D170FD">
        <w:rPr>
          <w:rFonts w:hint="eastAsia"/>
          <w:lang w:eastAsia="zh-CN"/>
        </w:rPr>
        <w:t>最充分</w:t>
      </w:r>
      <w:r w:rsidR="00D170FD">
        <w:rPr>
          <w:lang w:eastAsia="zh-CN"/>
        </w:rPr>
        <w:t>地利用</w:t>
      </w:r>
      <w:r w:rsidR="00D170FD">
        <w:rPr>
          <w:rFonts w:hint="eastAsia"/>
          <w:lang w:eastAsia="zh-CN"/>
        </w:rPr>
        <w:t>国际电联的</w:t>
      </w:r>
      <w:r w:rsidR="00D170FD">
        <w:rPr>
          <w:lang w:eastAsia="zh-CN"/>
        </w:rPr>
        <w:t>信息对于</w:t>
      </w:r>
      <w:r w:rsidR="00D170FD">
        <w:rPr>
          <w:rFonts w:hint="eastAsia"/>
          <w:lang w:eastAsia="zh-CN"/>
        </w:rPr>
        <w:t>成员和全球</w:t>
      </w:r>
      <w:r w:rsidR="00D170FD">
        <w:rPr>
          <w:rFonts w:hint="eastAsia"/>
          <w:lang w:eastAsia="zh-CN"/>
        </w:rPr>
        <w:t>ICT</w:t>
      </w:r>
      <w:r w:rsidR="00D170FD">
        <w:rPr>
          <w:rFonts w:hint="eastAsia"/>
          <w:lang w:eastAsia="zh-CN"/>
        </w:rPr>
        <w:t>社会的</w:t>
      </w:r>
      <w:r w:rsidR="00D170FD">
        <w:rPr>
          <w:lang w:eastAsia="zh-CN"/>
        </w:rPr>
        <w:t>价值</w:t>
      </w:r>
      <w:r w:rsidR="00D170FD">
        <w:rPr>
          <w:rFonts w:hint="eastAsia"/>
          <w:lang w:eastAsia="zh-CN"/>
        </w:rPr>
        <w:t>；</w:t>
      </w:r>
    </w:p>
    <w:p w:rsidR="00D170FD" w:rsidRDefault="00DD1BED" w:rsidP="00D170FD">
      <w:pPr>
        <w:pStyle w:val="enumlev1"/>
        <w:rPr>
          <w:lang w:eastAsia="zh-CN"/>
        </w:rPr>
      </w:pPr>
      <w:r w:rsidRPr="0082461D">
        <w:rPr>
          <w:lang w:eastAsia="zh-CN"/>
        </w:rPr>
        <w:t>•</w:t>
      </w:r>
      <w:r w:rsidR="00D170FD">
        <w:rPr>
          <w:lang w:eastAsia="zh-CN"/>
        </w:rPr>
        <w:tab/>
      </w:r>
      <w:r w:rsidR="00D170FD">
        <w:rPr>
          <w:rFonts w:hint="eastAsia"/>
          <w:lang w:eastAsia="zh-CN"/>
        </w:rPr>
        <w:t>深化人们对国际电联作用的认识并在核心领域推广其活动和使命；</w:t>
      </w:r>
    </w:p>
    <w:p w:rsidR="00D170FD" w:rsidRDefault="00DD1BED" w:rsidP="00D170FD">
      <w:pPr>
        <w:pStyle w:val="enumlev1"/>
        <w:rPr>
          <w:lang w:eastAsia="zh-CN"/>
        </w:rPr>
      </w:pPr>
      <w:r w:rsidRPr="0082461D">
        <w:rPr>
          <w:lang w:eastAsia="zh-CN"/>
        </w:rPr>
        <w:t>•</w:t>
      </w:r>
      <w:r w:rsidR="00D170FD">
        <w:rPr>
          <w:lang w:eastAsia="zh-CN"/>
        </w:rPr>
        <w:tab/>
      </w:r>
      <w:r w:rsidR="00D170FD">
        <w:rPr>
          <w:rFonts w:hint="eastAsia"/>
          <w:lang w:eastAsia="zh-CN"/>
        </w:rPr>
        <w:t>增强</w:t>
      </w:r>
      <w:r w:rsidR="00D170FD">
        <w:rPr>
          <w:rFonts w:hint="eastAsia"/>
          <w:lang w:eastAsia="zh-CN"/>
        </w:rPr>
        <w:t>ICT</w:t>
      </w:r>
      <w:r w:rsidR="00D170FD">
        <w:rPr>
          <w:rFonts w:hint="eastAsia"/>
          <w:lang w:eastAsia="zh-CN"/>
        </w:rPr>
        <w:t>基础设施和服务的可用性和功能；</w:t>
      </w:r>
    </w:p>
    <w:p w:rsidR="00D170FD" w:rsidRDefault="00DD1BED" w:rsidP="00D170FD">
      <w:pPr>
        <w:pStyle w:val="enumlev1"/>
        <w:rPr>
          <w:lang w:eastAsia="zh-CN"/>
        </w:rPr>
      </w:pPr>
      <w:r w:rsidRPr="0082461D">
        <w:rPr>
          <w:lang w:eastAsia="zh-CN"/>
        </w:rPr>
        <w:t>•</w:t>
      </w:r>
      <w:r w:rsidR="00D170FD">
        <w:rPr>
          <w:lang w:eastAsia="zh-CN"/>
        </w:rPr>
        <w:tab/>
      </w:r>
      <w:r w:rsidR="00D170FD">
        <w:rPr>
          <w:rFonts w:hint="eastAsia"/>
          <w:lang w:eastAsia="zh-CN"/>
        </w:rPr>
        <w:t>使各部门活动锦上添花；</w:t>
      </w:r>
    </w:p>
    <w:p w:rsidR="00D170FD" w:rsidRPr="00C6456C" w:rsidRDefault="00DD1BED" w:rsidP="00D170FD">
      <w:pPr>
        <w:pStyle w:val="enumlev1"/>
        <w:rPr>
          <w:lang w:eastAsia="zh-CN"/>
        </w:rPr>
      </w:pPr>
      <w:r w:rsidRPr="0082461D">
        <w:rPr>
          <w:lang w:eastAsia="zh-CN"/>
        </w:rPr>
        <w:t>•</w:t>
      </w:r>
      <w:r w:rsidR="00D170FD">
        <w:rPr>
          <w:lang w:eastAsia="zh-CN"/>
        </w:rPr>
        <w:tab/>
      </w:r>
      <w:r w:rsidR="00D170FD">
        <w:rPr>
          <w:rFonts w:hint="eastAsia"/>
          <w:lang w:eastAsia="zh-CN"/>
        </w:rPr>
        <w:t>通过对部门工作的支持促进创新从而巩固有利于创新的生态系统并适应日新月异的电信</w:t>
      </w:r>
      <w:r w:rsidR="00D170FD">
        <w:rPr>
          <w:rFonts w:hint="eastAsia"/>
          <w:lang w:eastAsia="zh-CN"/>
        </w:rPr>
        <w:t>/ICT</w:t>
      </w:r>
      <w:r w:rsidR="00D170FD">
        <w:rPr>
          <w:rFonts w:hint="eastAsia"/>
          <w:lang w:eastAsia="zh-CN"/>
        </w:rPr>
        <w:t>环境。</w:t>
      </w:r>
    </w:p>
    <w:p w:rsidR="00D170FD" w:rsidRDefault="00D170FD" w:rsidP="00D170FD">
      <w:pPr>
        <w:snapToGrid w:val="0"/>
        <w:spacing w:after="120"/>
        <w:ind w:firstLineChars="200" w:firstLine="480"/>
        <w:rPr>
          <w:lang w:eastAsia="zh-CN"/>
        </w:rPr>
      </w:pPr>
      <w:r w:rsidRPr="00155218">
        <w:rPr>
          <w:rFonts w:hint="eastAsia"/>
          <w:lang w:eastAsia="zh-CN"/>
        </w:rPr>
        <w:t>总秘书处上下将</w:t>
      </w:r>
      <w:r>
        <w:rPr>
          <w:rFonts w:hint="eastAsia"/>
          <w:lang w:eastAsia="zh-CN"/>
        </w:rPr>
        <w:t>在</w:t>
      </w:r>
      <w:r>
        <w:rPr>
          <w:lang w:eastAsia="zh-CN"/>
        </w:rPr>
        <w:t>此阶段</w:t>
      </w:r>
      <w:r w:rsidRPr="00155218">
        <w:rPr>
          <w:rFonts w:hint="eastAsia"/>
          <w:lang w:eastAsia="zh-CN"/>
        </w:rPr>
        <w:t>继续开展提高管理方式现代化水平的工作，</w:t>
      </w:r>
      <w:r>
        <w:rPr>
          <w:rFonts w:hint="eastAsia"/>
          <w:lang w:eastAsia="zh-CN"/>
        </w:rPr>
        <w:t>进一步</w:t>
      </w:r>
      <w:r>
        <w:rPr>
          <w:lang w:eastAsia="zh-CN"/>
        </w:rPr>
        <w:t>加强</w:t>
      </w:r>
      <w:r w:rsidRPr="00155218">
        <w:rPr>
          <w:rFonts w:hint="eastAsia"/>
          <w:lang w:eastAsia="zh-CN"/>
        </w:rPr>
        <w:t>基于成果的</w:t>
      </w:r>
      <w:r>
        <w:rPr>
          <w:rFonts w:hint="eastAsia"/>
          <w:lang w:eastAsia="zh-CN"/>
        </w:rPr>
        <w:t>工作</w:t>
      </w:r>
      <w:r>
        <w:rPr>
          <w:lang w:eastAsia="zh-CN"/>
        </w:rPr>
        <w:t>安排</w:t>
      </w:r>
      <w:r w:rsidRPr="00155218">
        <w:rPr>
          <w:rFonts w:hint="eastAsia"/>
          <w:lang w:eastAsia="zh-CN"/>
        </w:rPr>
        <w:t>，</w:t>
      </w:r>
      <w:r>
        <w:rPr>
          <w:rFonts w:hint="eastAsia"/>
          <w:lang w:eastAsia="zh-CN"/>
        </w:rPr>
        <w:t>包括与运作、财务</w:t>
      </w:r>
      <w:r>
        <w:rPr>
          <w:rFonts w:hint="eastAsia"/>
          <w:lang w:eastAsia="zh-CN"/>
        </w:rPr>
        <w:t>/</w:t>
      </w:r>
      <w:r>
        <w:rPr>
          <w:rFonts w:hint="eastAsia"/>
          <w:lang w:eastAsia="zh-CN"/>
        </w:rPr>
        <w:t>预算和战略规划程序保持一致。</w:t>
      </w:r>
    </w:p>
    <w:p w:rsidR="00B353E8" w:rsidRDefault="00D170FD" w:rsidP="00E43AB3">
      <w:pPr>
        <w:ind w:firstLineChars="200" w:firstLine="480"/>
        <w:jc w:val="both"/>
        <w:rPr>
          <w:rFonts w:eastAsia="SimSun"/>
          <w:sz w:val="22"/>
          <w:lang w:eastAsia="zh-CN"/>
        </w:rPr>
      </w:pPr>
      <w:r>
        <w:rPr>
          <w:rFonts w:hint="eastAsia"/>
          <w:lang w:eastAsia="zh-CN"/>
        </w:rPr>
        <w:t>此阶段</w:t>
      </w:r>
      <w:r>
        <w:rPr>
          <w:lang w:eastAsia="zh-CN"/>
        </w:rPr>
        <w:t>中有一</w:t>
      </w:r>
      <w:r>
        <w:rPr>
          <w:rFonts w:hint="eastAsia"/>
          <w:lang w:eastAsia="zh-CN"/>
        </w:rPr>
        <w:t>项</w:t>
      </w:r>
      <w:r>
        <w:rPr>
          <w:lang w:eastAsia="zh-CN"/>
        </w:rPr>
        <w:t>重点战略项目值得</w:t>
      </w:r>
      <w:r>
        <w:rPr>
          <w:rFonts w:hint="eastAsia"/>
          <w:lang w:eastAsia="zh-CN"/>
        </w:rPr>
        <w:t>单独</w:t>
      </w:r>
      <w:r>
        <w:rPr>
          <w:lang w:eastAsia="zh-CN"/>
        </w:rPr>
        <w:t>提及：</w:t>
      </w:r>
      <w:r>
        <w:rPr>
          <w:rFonts w:hint="eastAsia"/>
          <w:lang w:eastAsia="zh-CN"/>
        </w:rPr>
        <w:t>拆除</w:t>
      </w:r>
      <w:r w:rsidRPr="00046209">
        <w:rPr>
          <w:lang w:eastAsia="zh-CN"/>
        </w:rPr>
        <w:t>Varembé</w:t>
      </w:r>
      <w:r>
        <w:rPr>
          <w:rFonts w:hint="eastAsia"/>
          <w:lang w:eastAsia="zh-CN"/>
        </w:rPr>
        <w:t>办公楼，重建一座</w:t>
      </w:r>
      <w:r>
        <w:rPr>
          <w:lang w:eastAsia="zh-CN"/>
        </w:rPr>
        <w:t>能够容纳国际电联塔楼的</w:t>
      </w:r>
      <w:r>
        <w:rPr>
          <w:rFonts w:hint="eastAsia"/>
          <w:lang w:eastAsia="zh-CN"/>
        </w:rPr>
        <w:t>保留职</w:t>
      </w:r>
      <w:r>
        <w:rPr>
          <w:lang w:eastAsia="zh-CN"/>
        </w:rPr>
        <w:t>能</w:t>
      </w:r>
      <w:r w:rsidR="00D84C8B">
        <w:rPr>
          <w:rFonts w:hint="eastAsia"/>
          <w:lang w:eastAsia="zh-CN"/>
        </w:rPr>
        <w:t>以及</w:t>
      </w:r>
      <w:r w:rsidRPr="00F40BFE">
        <w:rPr>
          <w:lang w:eastAsia="zh-CN"/>
        </w:rPr>
        <w:t>Montbrillant</w:t>
      </w:r>
      <w:r>
        <w:rPr>
          <w:rFonts w:hint="eastAsia"/>
          <w:lang w:eastAsia="zh-CN"/>
        </w:rPr>
        <w:t>办公楼大部分职能的新办公楼。</w:t>
      </w:r>
    </w:p>
    <w:bookmarkEnd w:id="8"/>
    <w:p w:rsidR="00B353E8" w:rsidRPr="00DD1BED" w:rsidRDefault="00A74A00" w:rsidP="00A74A00">
      <w:pPr>
        <w:pStyle w:val="Heading1"/>
        <w:spacing w:before="60" w:line="259" w:lineRule="auto"/>
        <w:ind w:left="431" w:hanging="431"/>
        <w:rPr>
          <w:rFonts w:ascii="Calibri Light" w:eastAsiaTheme="majorEastAsia" w:hAnsi="Calibri Light" w:cstheme="majorBidi"/>
          <w:bCs/>
          <w:color w:val="2E74B5"/>
          <w:sz w:val="28"/>
          <w:szCs w:val="28"/>
          <w:lang w:eastAsia="zh-CN"/>
        </w:rPr>
      </w:pPr>
      <w:r w:rsidRPr="00DD1BED">
        <w:rPr>
          <w:rFonts w:ascii="Calibri Light" w:eastAsiaTheme="majorEastAsia" w:hAnsi="Calibri Light" w:cstheme="majorBidi" w:hint="eastAsia"/>
          <w:bCs/>
          <w:color w:val="2E74B5"/>
          <w:sz w:val="28"/>
          <w:szCs w:val="28"/>
          <w:lang w:eastAsia="zh-CN"/>
        </w:rPr>
        <w:lastRenderedPageBreak/>
        <w:t>3</w:t>
      </w:r>
      <w:r w:rsidRPr="00DD1BED">
        <w:rPr>
          <w:rFonts w:ascii="Calibri Light" w:eastAsiaTheme="majorEastAsia" w:hAnsi="Calibri Light" w:cstheme="majorBidi" w:hint="eastAsia"/>
          <w:bCs/>
          <w:color w:val="2E74B5"/>
          <w:sz w:val="28"/>
          <w:szCs w:val="28"/>
          <w:lang w:eastAsia="zh-CN"/>
        </w:rPr>
        <w:tab/>
      </w:r>
      <w:r w:rsidR="00D84C8B" w:rsidRPr="00DD1BED">
        <w:rPr>
          <w:rFonts w:ascii="Calibri Light" w:eastAsiaTheme="majorEastAsia" w:hAnsi="Calibri Light" w:cstheme="majorBidi" w:hint="eastAsia"/>
          <w:bCs/>
          <w:color w:val="2E74B5"/>
          <w:sz w:val="28"/>
          <w:szCs w:val="28"/>
          <w:lang w:eastAsia="zh-CN"/>
        </w:rPr>
        <w:t>部门</w:t>
      </w:r>
      <w:r w:rsidR="0016082C" w:rsidRPr="00DD1BED">
        <w:rPr>
          <w:rFonts w:ascii="Calibri Light" w:eastAsiaTheme="majorEastAsia" w:hAnsi="Calibri Light" w:cstheme="majorBidi" w:hint="eastAsia"/>
          <w:bCs/>
          <w:color w:val="2E74B5"/>
          <w:sz w:val="28"/>
          <w:szCs w:val="28"/>
          <w:lang w:eastAsia="zh-CN"/>
        </w:rPr>
        <w:t>目标、</w:t>
      </w:r>
      <w:r w:rsidR="0016082C" w:rsidRPr="00DD1BED">
        <w:rPr>
          <w:rFonts w:ascii="Calibri Light" w:eastAsiaTheme="majorEastAsia" w:hAnsi="Calibri Light" w:cstheme="majorBidi"/>
          <w:bCs/>
          <w:color w:val="2E74B5"/>
          <w:sz w:val="28"/>
          <w:szCs w:val="28"/>
          <w:lang w:eastAsia="zh-CN"/>
        </w:rPr>
        <w:t>成果和输出成果</w:t>
      </w:r>
    </w:p>
    <w:p w:rsidR="00B353E8" w:rsidRPr="0082789A" w:rsidRDefault="00B353E8" w:rsidP="0082789A">
      <w:pPr>
        <w:pStyle w:val="Heading2"/>
        <w:spacing w:after="120"/>
        <w:rPr>
          <w:rFonts w:ascii="Calibri Light" w:eastAsia="SimSun" w:hAnsi="Calibri Light"/>
          <w:color w:val="2E74B5"/>
          <w:sz w:val="26"/>
          <w:szCs w:val="26"/>
          <w:lang w:eastAsia="zh-CN"/>
        </w:rPr>
      </w:pPr>
      <w:r w:rsidRPr="0082789A">
        <w:rPr>
          <w:rFonts w:ascii="Calibri Light" w:eastAsia="SimSun" w:hAnsi="Calibri Light"/>
          <w:color w:val="2E74B5"/>
          <w:sz w:val="26"/>
          <w:szCs w:val="26"/>
          <w:lang w:eastAsia="zh-CN"/>
        </w:rPr>
        <w:t>3.1</w:t>
      </w:r>
      <w:r w:rsidRPr="0082789A">
        <w:rPr>
          <w:rFonts w:ascii="Calibri Light" w:eastAsia="SimSun" w:hAnsi="Calibri Light"/>
          <w:color w:val="2E74B5"/>
          <w:sz w:val="26"/>
          <w:szCs w:val="26"/>
          <w:lang w:eastAsia="zh-CN"/>
        </w:rPr>
        <w:tab/>
        <w:t>2020-2021</w:t>
      </w:r>
      <w:r w:rsidR="00F7164F" w:rsidRPr="0082789A">
        <w:rPr>
          <w:rFonts w:ascii="Calibri Light" w:eastAsia="SimSun" w:hAnsi="Calibri Light" w:hint="eastAsia"/>
          <w:color w:val="2E74B5"/>
          <w:sz w:val="26"/>
          <w:szCs w:val="26"/>
          <w:lang w:eastAsia="zh-CN"/>
        </w:rPr>
        <w:t>年总秘书处成本的分配</w:t>
      </w:r>
    </w:p>
    <w:tbl>
      <w:tblPr>
        <w:tblW w:w="10348" w:type="dxa"/>
        <w:tblInd w:w="-10" w:type="dxa"/>
        <w:tblLook w:val="04A0" w:firstRow="1" w:lastRow="0" w:firstColumn="1" w:lastColumn="0" w:noHBand="0" w:noVBand="1"/>
      </w:tblPr>
      <w:tblGrid>
        <w:gridCol w:w="6946"/>
        <w:gridCol w:w="3402"/>
      </w:tblGrid>
      <w:tr w:rsidR="00B353E8" w:rsidRPr="00A95DEC" w:rsidTr="00B353E8">
        <w:trPr>
          <w:trHeight w:val="315"/>
        </w:trPr>
        <w:tc>
          <w:tcPr>
            <w:tcW w:w="6946" w:type="dxa"/>
            <w:tcBorders>
              <w:top w:val="single" w:sz="8" w:space="0" w:color="5B9BD5"/>
              <w:left w:val="single" w:sz="8" w:space="0" w:color="5B9BD5"/>
              <w:bottom w:val="single" w:sz="8" w:space="0" w:color="5B9BD5"/>
              <w:right w:val="nil"/>
            </w:tcBorders>
            <w:shd w:val="clear" w:color="000000" w:fill="5B9BD5"/>
            <w:vAlign w:val="center"/>
            <w:hideMark/>
          </w:tcPr>
          <w:p w:rsidR="00B353E8" w:rsidRPr="007B006D" w:rsidRDefault="00D170FD" w:rsidP="00F7164F">
            <w:pPr>
              <w:keepNext/>
              <w:overflowPunct/>
              <w:autoSpaceDE/>
              <w:autoSpaceDN/>
              <w:adjustRightInd/>
              <w:spacing w:before="0"/>
              <w:jc w:val="center"/>
              <w:textAlignment w:val="auto"/>
              <w:rPr>
                <w:rFonts w:cs="Calibri"/>
                <w:b/>
                <w:bCs/>
                <w:color w:val="FFFFFF"/>
                <w:sz w:val="22"/>
                <w:szCs w:val="22"/>
                <w:highlight w:val="yellow"/>
                <w:lang w:eastAsia="zh-CN"/>
              </w:rPr>
            </w:pPr>
            <w:r w:rsidRPr="00227E00">
              <w:rPr>
                <w:rFonts w:hint="eastAsia"/>
                <w:color w:val="FFFFFF"/>
                <w:sz w:val="20"/>
                <w:lang w:eastAsia="zh-CN"/>
              </w:rPr>
              <w:t>总秘书处的资源总量</w:t>
            </w:r>
          </w:p>
        </w:tc>
        <w:tc>
          <w:tcPr>
            <w:tcW w:w="3402" w:type="dxa"/>
            <w:tcBorders>
              <w:top w:val="single" w:sz="8" w:space="0" w:color="5B9BD5"/>
              <w:left w:val="nil"/>
              <w:bottom w:val="single" w:sz="8" w:space="0" w:color="5B9BD5"/>
              <w:right w:val="single" w:sz="8" w:space="0" w:color="5B9BD5"/>
            </w:tcBorders>
            <w:shd w:val="clear" w:color="000000" w:fill="5B9BD5"/>
            <w:vAlign w:val="center"/>
            <w:hideMark/>
          </w:tcPr>
          <w:p w:rsidR="00B353E8" w:rsidRPr="00A95DEC" w:rsidRDefault="00B353E8" w:rsidP="00F7164F">
            <w:pPr>
              <w:keepNext/>
              <w:overflowPunct/>
              <w:autoSpaceDE/>
              <w:autoSpaceDN/>
              <w:adjustRightInd/>
              <w:spacing w:before="0"/>
              <w:jc w:val="center"/>
              <w:textAlignment w:val="auto"/>
              <w:rPr>
                <w:rFonts w:cs="Calibri"/>
                <w:color w:val="FFFFFF"/>
                <w:sz w:val="22"/>
                <w:szCs w:val="22"/>
                <w:lang w:eastAsia="zh-CN"/>
              </w:rPr>
            </w:pPr>
            <w:r w:rsidRPr="00A95DEC">
              <w:rPr>
                <w:rFonts w:cs="Calibri"/>
                <w:color w:val="FFFFFF"/>
                <w:sz w:val="22"/>
                <w:szCs w:val="22"/>
                <w:lang w:eastAsia="zh-CN"/>
              </w:rPr>
              <w:t>%</w:t>
            </w:r>
          </w:p>
        </w:tc>
      </w:tr>
      <w:tr w:rsidR="00B353E8" w:rsidRPr="00A95DEC" w:rsidTr="00B353E8">
        <w:trPr>
          <w:trHeight w:val="315"/>
        </w:trPr>
        <w:tc>
          <w:tcPr>
            <w:tcW w:w="6946" w:type="dxa"/>
            <w:tcBorders>
              <w:top w:val="nil"/>
              <w:left w:val="single" w:sz="8" w:space="0" w:color="9CC2E5"/>
              <w:bottom w:val="single" w:sz="8" w:space="0" w:color="9CC2E5"/>
              <w:right w:val="single" w:sz="8" w:space="0" w:color="9CC2E5"/>
            </w:tcBorders>
            <w:shd w:val="clear" w:color="auto" w:fill="auto"/>
            <w:vAlign w:val="center"/>
            <w:hideMark/>
          </w:tcPr>
          <w:p w:rsidR="00B353E8" w:rsidRPr="00D170FD" w:rsidRDefault="00D170FD" w:rsidP="00F7164F">
            <w:pPr>
              <w:keepNext/>
              <w:overflowPunct/>
              <w:autoSpaceDE/>
              <w:autoSpaceDN/>
              <w:adjustRightInd/>
              <w:spacing w:before="0"/>
              <w:textAlignment w:val="auto"/>
              <w:rPr>
                <w:rFonts w:cs="Calibri"/>
                <w:color w:val="000000"/>
                <w:sz w:val="22"/>
                <w:szCs w:val="22"/>
                <w:lang w:eastAsia="zh-CN"/>
              </w:rPr>
            </w:pPr>
            <w:r w:rsidRPr="00D170FD">
              <w:rPr>
                <w:rFonts w:cs="Calibri" w:hint="eastAsia"/>
                <w:color w:val="000000"/>
                <w:sz w:val="20"/>
                <w:lang w:eastAsia="zh-CN"/>
              </w:rPr>
              <w:t>划拨给部门目标的资源</w:t>
            </w:r>
            <w:r w:rsidR="00B353E8" w:rsidRPr="00D170FD">
              <w:rPr>
                <w:rFonts w:cs="Calibri"/>
                <w:color w:val="000000"/>
                <w:sz w:val="22"/>
                <w:szCs w:val="22"/>
                <w:lang w:eastAsia="zh-CN"/>
              </w:rPr>
              <w:t>*</w:t>
            </w:r>
          </w:p>
        </w:tc>
        <w:tc>
          <w:tcPr>
            <w:tcW w:w="3402" w:type="dxa"/>
            <w:tcBorders>
              <w:top w:val="nil"/>
              <w:left w:val="nil"/>
              <w:bottom w:val="single" w:sz="8" w:space="0" w:color="9CC2E5"/>
              <w:right w:val="single" w:sz="8" w:space="0" w:color="9CC2E5"/>
            </w:tcBorders>
            <w:shd w:val="clear" w:color="auto" w:fill="auto"/>
            <w:vAlign w:val="center"/>
            <w:hideMark/>
          </w:tcPr>
          <w:p w:rsidR="00B353E8" w:rsidRPr="00A95DEC" w:rsidRDefault="00B353E8" w:rsidP="00F7164F">
            <w:pPr>
              <w:keepNext/>
              <w:overflowPunct/>
              <w:autoSpaceDE/>
              <w:autoSpaceDN/>
              <w:adjustRightInd/>
              <w:spacing w:before="0"/>
              <w:jc w:val="center"/>
              <w:textAlignment w:val="auto"/>
              <w:rPr>
                <w:rFonts w:cs="Calibri"/>
                <w:sz w:val="22"/>
                <w:szCs w:val="22"/>
                <w:lang w:eastAsia="zh-CN"/>
              </w:rPr>
            </w:pPr>
            <w:r w:rsidRPr="00A95DEC">
              <w:rPr>
                <w:rFonts w:cs="Calibri"/>
                <w:sz w:val="22"/>
                <w:szCs w:val="22"/>
                <w:lang w:eastAsia="zh-CN"/>
              </w:rPr>
              <w:t>84%</w:t>
            </w:r>
          </w:p>
        </w:tc>
      </w:tr>
      <w:tr w:rsidR="00B353E8" w:rsidRPr="00A95DEC" w:rsidTr="00B353E8">
        <w:trPr>
          <w:trHeight w:val="315"/>
        </w:trPr>
        <w:tc>
          <w:tcPr>
            <w:tcW w:w="6946" w:type="dxa"/>
            <w:tcBorders>
              <w:top w:val="nil"/>
              <w:left w:val="single" w:sz="8" w:space="0" w:color="9CC2E5"/>
              <w:bottom w:val="single" w:sz="8" w:space="0" w:color="9CC2E5"/>
              <w:right w:val="single" w:sz="8" w:space="0" w:color="9CC2E5"/>
            </w:tcBorders>
            <w:shd w:val="clear" w:color="auto" w:fill="auto"/>
            <w:vAlign w:val="center"/>
            <w:hideMark/>
          </w:tcPr>
          <w:p w:rsidR="00B353E8" w:rsidRPr="00D170FD" w:rsidRDefault="00D170FD" w:rsidP="00F7164F">
            <w:pPr>
              <w:keepNext/>
              <w:overflowPunct/>
              <w:autoSpaceDE/>
              <w:autoSpaceDN/>
              <w:adjustRightInd/>
              <w:spacing w:before="0"/>
              <w:textAlignment w:val="auto"/>
              <w:rPr>
                <w:rFonts w:cs="Calibri"/>
                <w:color w:val="000000"/>
                <w:sz w:val="22"/>
                <w:szCs w:val="22"/>
                <w:lang w:eastAsia="zh-CN"/>
              </w:rPr>
            </w:pPr>
            <w:r w:rsidRPr="00D170FD">
              <w:rPr>
                <w:rFonts w:cs="Calibri" w:hint="eastAsia"/>
                <w:color w:val="000000"/>
                <w:sz w:val="20"/>
                <w:lang w:eastAsia="zh-CN"/>
              </w:rPr>
              <w:t>划拨给跨部门目标的资源</w:t>
            </w:r>
            <w:r w:rsidR="00B353E8" w:rsidRPr="00D170FD">
              <w:rPr>
                <w:rFonts w:cs="Calibri"/>
                <w:color w:val="000000"/>
                <w:sz w:val="22"/>
                <w:szCs w:val="22"/>
                <w:lang w:eastAsia="zh-CN"/>
              </w:rPr>
              <w:t>*</w:t>
            </w:r>
            <w:r w:rsidR="00E43AB3" w:rsidRPr="00D170FD">
              <w:rPr>
                <w:rFonts w:cs="Calibri"/>
                <w:color w:val="000000"/>
                <w:sz w:val="22"/>
                <w:szCs w:val="22"/>
                <w:lang w:eastAsia="zh-CN"/>
              </w:rPr>
              <w:t>*</w:t>
            </w:r>
          </w:p>
        </w:tc>
        <w:tc>
          <w:tcPr>
            <w:tcW w:w="3402" w:type="dxa"/>
            <w:tcBorders>
              <w:top w:val="nil"/>
              <w:left w:val="nil"/>
              <w:bottom w:val="single" w:sz="8" w:space="0" w:color="9CC2E5"/>
              <w:right w:val="single" w:sz="8" w:space="0" w:color="9CC2E5"/>
            </w:tcBorders>
            <w:shd w:val="clear" w:color="auto" w:fill="auto"/>
            <w:vAlign w:val="center"/>
            <w:hideMark/>
          </w:tcPr>
          <w:p w:rsidR="00B353E8" w:rsidRPr="00A95DEC" w:rsidRDefault="00B353E8" w:rsidP="00F7164F">
            <w:pPr>
              <w:keepNext/>
              <w:overflowPunct/>
              <w:autoSpaceDE/>
              <w:autoSpaceDN/>
              <w:adjustRightInd/>
              <w:spacing w:before="0"/>
              <w:jc w:val="center"/>
              <w:textAlignment w:val="auto"/>
              <w:rPr>
                <w:rFonts w:cs="Calibri"/>
                <w:sz w:val="22"/>
                <w:szCs w:val="22"/>
                <w:lang w:eastAsia="zh-CN"/>
              </w:rPr>
            </w:pPr>
            <w:r w:rsidRPr="00A95DEC">
              <w:rPr>
                <w:rFonts w:cs="Calibri"/>
                <w:sz w:val="22"/>
                <w:szCs w:val="22"/>
                <w:lang w:eastAsia="zh-CN"/>
              </w:rPr>
              <w:t>16%</w:t>
            </w:r>
          </w:p>
        </w:tc>
      </w:tr>
      <w:tr w:rsidR="00B353E8" w:rsidRPr="00A95DEC" w:rsidTr="00B353E8">
        <w:trPr>
          <w:trHeight w:val="315"/>
        </w:trPr>
        <w:tc>
          <w:tcPr>
            <w:tcW w:w="6946" w:type="dxa"/>
            <w:tcBorders>
              <w:top w:val="nil"/>
              <w:left w:val="single" w:sz="8" w:space="0" w:color="9CC2E5"/>
              <w:bottom w:val="single" w:sz="8" w:space="0" w:color="9CC2E5"/>
              <w:right w:val="single" w:sz="8" w:space="0" w:color="9CC2E5"/>
            </w:tcBorders>
            <w:shd w:val="clear" w:color="auto" w:fill="auto"/>
            <w:vAlign w:val="center"/>
            <w:hideMark/>
          </w:tcPr>
          <w:p w:rsidR="00B353E8" w:rsidRPr="007B006D" w:rsidRDefault="00D170FD" w:rsidP="00F7164F">
            <w:pPr>
              <w:keepNext/>
              <w:overflowPunct/>
              <w:autoSpaceDE/>
              <w:autoSpaceDN/>
              <w:adjustRightInd/>
              <w:spacing w:before="0"/>
              <w:textAlignment w:val="auto"/>
              <w:rPr>
                <w:rFonts w:cs="Calibri"/>
                <w:color w:val="000000"/>
                <w:sz w:val="22"/>
                <w:szCs w:val="22"/>
                <w:highlight w:val="yellow"/>
                <w:lang w:eastAsia="zh-CN"/>
              </w:rPr>
            </w:pPr>
            <w:r w:rsidRPr="00D170FD">
              <w:rPr>
                <w:rFonts w:cs="Calibri" w:hint="eastAsia"/>
                <w:color w:val="000000"/>
                <w:sz w:val="20"/>
                <w:lang w:eastAsia="zh-CN"/>
              </w:rPr>
              <w:t>合计</w:t>
            </w:r>
          </w:p>
        </w:tc>
        <w:tc>
          <w:tcPr>
            <w:tcW w:w="3402" w:type="dxa"/>
            <w:tcBorders>
              <w:top w:val="nil"/>
              <w:left w:val="nil"/>
              <w:bottom w:val="single" w:sz="8" w:space="0" w:color="9CC2E5"/>
              <w:right w:val="single" w:sz="8" w:space="0" w:color="9CC2E5"/>
            </w:tcBorders>
            <w:shd w:val="clear" w:color="auto" w:fill="auto"/>
            <w:vAlign w:val="center"/>
            <w:hideMark/>
          </w:tcPr>
          <w:p w:rsidR="00B353E8" w:rsidRPr="00A95DEC" w:rsidRDefault="00B353E8" w:rsidP="00F7164F">
            <w:pPr>
              <w:keepNext/>
              <w:overflowPunct/>
              <w:autoSpaceDE/>
              <w:autoSpaceDN/>
              <w:adjustRightInd/>
              <w:spacing w:before="0"/>
              <w:jc w:val="center"/>
              <w:textAlignment w:val="auto"/>
              <w:rPr>
                <w:rFonts w:cs="Calibri"/>
                <w:sz w:val="22"/>
                <w:szCs w:val="22"/>
                <w:lang w:eastAsia="zh-CN"/>
              </w:rPr>
            </w:pPr>
            <w:r w:rsidRPr="00A95DEC">
              <w:rPr>
                <w:rFonts w:cs="Calibri"/>
                <w:sz w:val="22"/>
                <w:szCs w:val="22"/>
                <w:lang w:eastAsia="zh-CN"/>
              </w:rPr>
              <w:t>100%</w:t>
            </w:r>
          </w:p>
        </w:tc>
      </w:tr>
    </w:tbl>
    <w:p w:rsidR="00B353E8" w:rsidRPr="00536301" w:rsidRDefault="00B353E8" w:rsidP="00F7164F">
      <w:pPr>
        <w:keepNext/>
        <w:rPr>
          <w:sz w:val="20"/>
          <w:szCs w:val="16"/>
          <w:lang w:val="fr-FR" w:eastAsia="zh-CN"/>
        </w:rPr>
      </w:pPr>
      <w:r w:rsidRPr="00536301">
        <w:rPr>
          <w:sz w:val="20"/>
          <w:szCs w:val="16"/>
          <w:lang w:val="fr-FR" w:eastAsia="zh-CN"/>
        </w:rPr>
        <w:t>*</w:t>
      </w:r>
      <w:r w:rsidR="00D170FD" w:rsidRPr="000D4967">
        <w:rPr>
          <w:rFonts w:eastAsia="SimSun"/>
          <w:sz w:val="20"/>
          <w:lang w:val="fr-CH" w:eastAsia="zh-CN"/>
        </w:rPr>
        <w:t>包括推动因素</w:t>
      </w:r>
      <w:r w:rsidR="00D170FD" w:rsidRPr="000D4967">
        <w:rPr>
          <w:rFonts w:eastAsia="SimSun"/>
          <w:sz w:val="20"/>
          <w:lang w:val="fr-CH" w:eastAsia="zh-CN"/>
        </w:rPr>
        <w:t>/</w:t>
      </w:r>
      <w:r w:rsidR="00D170FD" w:rsidRPr="000D4967">
        <w:rPr>
          <w:rFonts w:eastAsia="SimSun" w:cs="Microsoft YaHei"/>
          <w:sz w:val="20"/>
          <w:lang w:val="fr-CH" w:eastAsia="zh-CN"/>
        </w:rPr>
        <w:t>支撑服务</w:t>
      </w:r>
      <w:r w:rsidR="00D170FD">
        <w:rPr>
          <w:rFonts w:eastAsia="SimSun" w:cs="Microsoft YaHei"/>
          <w:sz w:val="20"/>
          <w:lang w:val="en-US" w:eastAsia="zh-CN"/>
        </w:rPr>
        <w:t>/</w:t>
      </w:r>
      <w:r w:rsidR="00D170FD" w:rsidRPr="000D4967">
        <w:rPr>
          <w:rFonts w:eastAsia="SimSun" w:cs="Microsoft YaHei"/>
          <w:sz w:val="20"/>
          <w:lang w:val="fr-CH" w:eastAsia="zh-CN"/>
        </w:rPr>
        <w:t>文件制</w:t>
      </w:r>
      <w:r w:rsidR="00D170FD" w:rsidRPr="000D4967">
        <w:rPr>
          <w:rFonts w:eastAsia="SimSun"/>
          <w:sz w:val="20"/>
          <w:lang w:val="fr-CH" w:eastAsia="zh-CN"/>
        </w:rPr>
        <w:t>作</w:t>
      </w:r>
    </w:p>
    <w:p w:rsidR="00B353E8" w:rsidRPr="00536301" w:rsidRDefault="00B353E8" w:rsidP="00D170FD">
      <w:pPr>
        <w:rPr>
          <w:sz w:val="20"/>
          <w:szCs w:val="16"/>
          <w:lang w:eastAsia="zh-CN"/>
        </w:rPr>
      </w:pPr>
      <w:r w:rsidRPr="00536301">
        <w:rPr>
          <w:sz w:val="20"/>
          <w:szCs w:val="16"/>
          <w:lang w:eastAsia="zh-CN"/>
        </w:rPr>
        <w:t>**</w:t>
      </w:r>
      <w:r w:rsidR="00D170FD" w:rsidRPr="00D170FD">
        <w:rPr>
          <w:rFonts w:hint="eastAsia"/>
          <w:sz w:val="20"/>
          <w:szCs w:val="16"/>
          <w:lang w:eastAsia="zh-CN"/>
        </w:rPr>
        <w:t>包括跨部门输出成果的直接成本</w:t>
      </w:r>
    </w:p>
    <w:p w:rsidR="00B353E8" w:rsidRPr="00B8119B" w:rsidRDefault="00B353E8" w:rsidP="00B53E6C">
      <w:pPr>
        <w:pStyle w:val="Heading2"/>
        <w:spacing w:after="120"/>
        <w:rPr>
          <w:rFonts w:ascii="Calibri Light" w:eastAsia="SimSun" w:hAnsi="Calibri Light"/>
          <w:color w:val="2E74B5"/>
          <w:sz w:val="26"/>
          <w:szCs w:val="26"/>
          <w:lang w:eastAsia="zh-CN"/>
        </w:rPr>
      </w:pPr>
      <w:r>
        <w:rPr>
          <w:rFonts w:ascii="Calibri Light" w:eastAsia="SimSun" w:hAnsi="Calibri Light"/>
          <w:color w:val="2E74B5"/>
          <w:sz w:val="26"/>
          <w:szCs w:val="26"/>
          <w:lang w:eastAsia="zh-CN"/>
        </w:rPr>
        <w:t>3.2</w:t>
      </w:r>
      <w:r w:rsidRPr="00B8119B">
        <w:rPr>
          <w:rFonts w:ascii="Calibri Light" w:eastAsia="SimSun" w:hAnsi="Calibri Light"/>
          <w:color w:val="2E74B5"/>
          <w:sz w:val="26"/>
          <w:szCs w:val="26"/>
          <w:lang w:eastAsia="zh-CN"/>
        </w:rPr>
        <w:tab/>
      </w:r>
      <w:r w:rsidR="0016082C" w:rsidRPr="0082789A">
        <w:rPr>
          <w:rFonts w:ascii="Calibri Light" w:eastAsia="SimSun" w:hAnsi="Calibri Light" w:hint="eastAsia"/>
          <w:color w:val="2E74B5"/>
          <w:sz w:val="26"/>
          <w:szCs w:val="26"/>
          <w:lang w:eastAsia="zh-CN"/>
        </w:rPr>
        <w:t>总秘书处实现</w:t>
      </w:r>
      <w:r w:rsidR="0016082C" w:rsidRPr="0082789A">
        <w:rPr>
          <w:rFonts w:ascii="Calibri Light" w:eastAsia="SimSun" w:hAnsi="Calibri Light" w:hint="eastAsia"/>
          <w:color w:val="2E74B5"/>
          <w:sz w:val="26"/>
          <w:szCs w:val="26"/>
          <w:lang w:eastAsia="zh-CN"/>
        </w:rPr>
        <w:t>2020</w:t>
      </w:r>
      <w:r w:rsidR="0016082C" w:rsidRPr="0082789A">
        <w:rPr>
          <w:rFonts w:ascii="Calibri Light" w:eastAsia="SimSun" w:hAnsi="Calibri Light"/>
          <w:color w:val="2E74B5"/>
          <w:sz w:val="26"/>
          <w:szCs w:val="26"/>
          <w:lang w:eastAsia="zh-CN"/>
        </w:rPr>
        <w:t>-2021</w:t>
      </w:r>
      <w:r w:rsidR="0016082C" w:rsidRPr="0082789A">
        <w:rPr>
          <w:rFonts w:ascii="Calibri Light" w:eastAsia="SimSun" w:hAnsi="Calibri Light" w:hint="eastAsia"/>
          <w:color w:val="2E74B5"/>
          <w:sz w:val="26"/>
          <w:szCs w:val="26"/>
          <w:lang w:eastAsia="zh-CN"/>
        </w:rPr>
        <w:t>年</w:t>
      </w:r>
      <w:r w:rsidR="0016082C" w:rsidRPr="0082789A">
        <w:rPr>
          <w:rFonts w:ascii="Calibri Light" w:eastAsia="SimSun" w:hAnsi="Calibri Light"/>
          <w:color w:val="2E74B5"/>
          <w:sz w:val="26"/>
          <w:szCs w:val="26"/>
          <w:lang w:eastAsia="zh-CN"/>
        </w:rPr>
        <w:t>跨部门目标和输出成果的</w:t>
      </w:r>
      <w:r w:rsidR="0016082C" w:rsidRPr="0082789A">
        <w:rPr>
          <w:rFonts w:ascii="Calibri Light" w:eastAsia="SimSun" w:hAnsi="Calibri Light" w:hint="eastAsia"/>
          <w:color w:val="2E74B5"/>
          <w:sz w:val="26"/>
          <w:szCs w:val="26"/>
          <w:lang w:eastAsia="zh-CN"/>
        </w:rPr>
        <w:t>资源</w:t>
      </w:r>
      <w:r w:rsidR="0016082C" w:rsidRPr="0082789A">
        <w:rPr>
          <w:rFonts w:ascii="Calibri Light" w:eastAsia="SimSun" w:hAnsi="Calibri Light"/>
          <w:color w:val="2E74B5"/>
          <w:sz w:val="26"/>
          <w:szCs w:val="26"/>
          <w:lang w:eastAsia="zh-CN"/>
        </w:rPr>
        <w:t>划拨</w:t>
      </w:r>
    </w:p>
    <w:tbl>
      <w:tblPr>
        <w:tblStyle w:val="ListTable3-Accent1"/>
        <w:tblW w:w="14634" w:type="dxa"/>
        <w:tblInd w:w="108" w:type="dxa"/>
        <w:tblBorders>
          <w:top w:val="none" w:sz="0" w:space="0" w:color="auto"/>
          <w:left w:val="none" w:sz="0" w:space="0" w:color="auto"/>
          <w:bottom w:val="none" w:sz="0" w:space="0" w:color="auto"/>
          <w:right w:val="none" w:sz="0" w:space="0" w:color="auto"/>
        </w:tblBorders>
        <w:tblLayout w:type="fixed"/>
        <w:tblLook w:val="0480" w:firstRow="0" w:lastRow="0" w:firstColumn="1" w:lastColumn="0" w:noHBand="0" w:noVBand="1"/>
      </w:tblPr>
      <w:tblGrid>
        <w:gridCol w:w="4854"/>
        <w:gridCol w:w="992"/>
        <w:gridCol w:w="6520"/>
        <w:gridCol w:w="1134"/>
        <w:gridCol w:w="1134"/>
      </w:tblGrid>
      <w:tr w:rsidR="00B353E8" w:rsidRPr="00202AB0" w:rsidTr="00B353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6" w:type="dxa"/>
            <w:gridSpan w:val="2"/>
          </w:tcPr>
          <w:p w:rsidR="00B353E8" w:rsidRPr="00B8119B" w:rsidRDefault="00B353E8" w:rsidP="00B353E8">
            <w:r>
              <w:rPr>
                <w:noProof/>
                <w:lang w:eastAsia="zh-CN"/>
              </w:rPr>
              <w:drawing>
                <wp:inline distT="0" distB="0" distL="0" distR="0" wp14:anchorId="2D76B3D5" wp14:editId="3DDDAE8C">
                  <wp:extent cx="3575050" cy="255778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6520" w:type="dxa"/>
            <w:vMerge w:val="restart"/>
          </w:tcPr>
          <w:p w:rsidR="00C64CD5" w:rsidRPr="008F086F" w:rsidRDefault="00C64CD5" w:rsidP="00C64CD5">
            <w:pPr>
              <w:spacing w:before="180" w:after="40"/>
              <w:cnfStyle w:val="000000100000" w:firstRow="0" w:lastRow="0" w:firstColumn="0" w:lastColumn="0" w:oddVBand="0" w:evenVBand="0" w:oddHBand="1" w:evenHBand="0" w:firstRowFirstColumn="0" w:firstRowLastColumn="0" w:lastRowFirstColumn="0" w:lastRowLastColumn="0"/>
              <w:rPr>
                <w:rFonts w:eastAsia="SimSun"/>
                <w:noProof/>
                <w:color w:val="4F81BD" w:themeColor="accent1"/>
                <w:szCs w:val="24"/>
                <w:lang w:eastAsia="zh-CN"/>
              </w:rPr>
            </w:pPr>
            <w:r w:rsidRPr="008F086F">
              <w:rPr>
                <w:rFonts w:eastAsia="SimSun"/>
                <w:noProof/>
                <w:color w:val="4F81BD" w:themeColor="accent1"/>
                <w:szCs w:val="24"/>
                <w:lang w:eastAsia="zh-CN"/>
              </w:rPr>
              <w:t>每项输出成果</w:t>
            </w:r>
            <w:r w:rsidRPr="008F086F">
              <w:rPr>
                <w:rFonts w:eastAsia="SimSun" w:hint="eastAsia"/>
                <w:noProof/>
                <w:color w:val="4F81BD" w:themeColor="accent1"/>
                <w:szCs w:val="24"/>
                <w:lang w:eastAsia="zh-CN"/>
              </w:rPr>
              <w:t>计划划拨</w:t>
            </w:r>
            <w:r w:rsidRPr="008F086F">
              <w:rPr>
                <w:rFonts w:eastAsia="SimSun"/>
                <w:noProof/>
                <w:color w:val="4F81BD" w:themeColor="accent1"/>
                <w:szCs w:val="24"/>
                <w:lang w:eastAsia="zh-CN"/>
              </w:rPr>
              <w:t>的资源</w:t>
            </w:r>
          </w:p>
          <w:p w:rsidR="00B353E8" w:rsidRPr="00893F8B" w:rsidRDefault="00B353E8" w:rsidP="0016082C">
            <w:pPr>
              <w:pBdr>
                <w:top w:val="single" w:sz="6" w:space="1" w:color="auto"/>
                <w:bottom w:val="single" w:sz="6" w:space="1" w:color="auto"/>
              </w:pBdr>
              <w:spacing w:after="60"/>
              <w:contextualSpacing/>
              <w:cnfStyle w:val="000000100000" w:firstRow="0" w:lastRow="0" w:firstColumn="0" w:lastColumn="0" w:oddVBand="0" w:evenVBand="0" w:oddHBand="1" w:evenHBand="0" w:firstRowFirstColumn="0" w:firstRowLastColumn="0" w:lastRowFirstColumn="0" w:lastRowLastColumn="0"/>
              <w:rPr>
                <w:sz w:val="20"/>
                <w:szCs w:val="20"/>
                <w:lang w:eastAsia="zh-CN"/>
              </w:rPr>
            </w:pPr>
            <w:r w:rsidRPr="00893F8B">
              <w:rPr>
                <w:b/>
                <w:bCs/>
                <w:noProof/>
                <w:color w:val="4F81BD" w:themeColor="accent1"/>
                <w:sz w:val="20"/>
                <w:szCs w:val="20"/>
                <w:lang w:eastAsia="zh-CN"/>
              </w:rPr>
              <w:t>I.1-1</w:t>
            </w:r>
            <w:r w:rsidR="00893F8B" w:rsidRPr="00893F8B">
              <w:rPr>
                <w:b/>
                <w:bCs/>
                <w:noProof/>
                <w:color w:val="4F81BD" w:themeColor="accent1"/>
                <w:sz w:val="20"/>
                <w:szCs w:val="20"/>
                <w:lang w:eastAsia="zh-CN"/>
              </w:rPr>
              <w:t xml:space="preserve"> </w:t>
            </w:r>
            <w:r w:rsidR="00EF4D0C" w:rsidRPr="00893F8B">
              <w:rPr>
                <w:rFonts w:eastAsia="SimSun" w:cs="Arial" w:hint="eastAsia"/>
                <w:sz w:val="20"/>
                <w:szCs w:val="20"/>
                <w:lang w:eastAsia="zh-CN"/>
              </w:rPr>
              <w:t>跨部门世界大会、论坛、活动和高层</w:t>
            </w:r>
            <w:r w:rsidR="0016082C" w:rsidRPr="00893F8B">
              <w:rPr>
                <w:rFonts w:eastAsia="SimSun" w:cs="Arial" w:hint="eastAsia"/>
                <w:sz w:val="20"/>
                <w:szCs w:val="20"/>
                <w:lang w:eastAsia="zh-CN"/>
              </w:rPr>
              <w:t>辩论</w:t>
            </w:r>
            <w:r w:rsidR="00EF4D0C" w:rsidRPr="00893F8B">
              <w:rPr>
                <w:rFonts w:eastAsia="SimSun" w:cs="Arial" w:hint="eastAsia"/>
                <w:sz w:val="20"/>
                <w:szCs w:val="20"/>
                <w:lang w:eastAsia="zh-CN"/>
              </w:rPr>
              <w:t>平台</w:t>
            </w:r>
          </w:p>
          <w:p w:rsidR="00B353E8" w:rsidRPr="00893F8B" w:rsidRDefault="00B353E8" w:rsidP="002A0CFD">
            <w:pPr>
              <w:pBdr>
                <w:top w:val="single" w:sz="6" w:space="1" w:color="auto"/>
                <w:bottom w:val="single" w:sz="6" w:space="1" w:color="auto"/>
              </w:pBdr>
              <w:spacing w:after="60"/>
              <w:contextualSpacing/>
              <w:cnfStyle w:val="000000100000" w:firstRow="0" w:lastRow="0" w:firstColumn="0" w:lastColumn="0" w:oddVBand="0" w:evenVBand="0" w:oddHBand="1" w:evenHBand="0" w:firstRowFirstColumn="0" w:firstRowLastColumn="0" w:lastRowFirstColumn="0" w:lastRowLastColumn="0"/>
              <w:rPr>
                <w:sz w:val="20"/>
                <w:szCs w:val="20"/>
                <w:lang w:eastAsia="zh-CN"/>
              </w:rPr>
            </w:pPr>
            <w:r w:rsidRPr="00893F8B">
              <w:rPr>
                <w:b/>
                <w:bCs/>
                <w:noProof/>
                <w:color w:val="4F81BD" w:themeColor="accent1"/>
                <w:sz w:val="20"/>
                <w:szCs w:val="20"/>
                <w:lang w:eastAsia="zh-CN"/>
              </w:rPr>
              <w:t>I.1-2</w:t>
            </w:r>
            <w:r w:rsidR="00893F8B" w:rsidRPr="00893F8B">
              <w:rPr>
                <w:b/>
                <w:bCs/>
                <w:noProof/>
                <w:color w:val="4F81BD" w:themeColor="accent1"/>
                <w:sz w:val="20"/>
                <w:szCs w:val="20"/>
                <w:lang w:eastAsia="zh-CN"/>
              </w:rPr>
              <w:t xml:space="preserve"> </w:t>
            </w:r>
            <w:r w:rsidR="002A0CFD" w:rsidRPr="00893F8B">
              <w:rPr>
                <w:rFonts w:eastAsia="SimSun" w:cs="Arial" w:hint="eastAsia"/>
                <w:sz w:val="20"/>
                <w:szCs w:val="20"/>
                <w:lang w:eastAsia="zh-CN"/>
              </w:rPr>
              <w:t>知识共享、交流及合作伙伴关系</w:t>
            </w:r>
          </w:p>
          <w:p w:rsidR="00B353E8" w:rsidRPr="00893F8B" w:rsidRDefault="00B353E8" w:rsidP="002A0CFD">
            <w:pPr>
              <w:pBdr>
                <w:top w:val="single" w:sz="6" w:space="1" w:color="auto"/>
                <w:bottom w:val="single" w:sz="6" w:space="1" w:color="auto"/>
              </w:pBdr>
              <w:spacing w:after="60"/>
              <w:contextualSpacing/>
              <w:cnfStyle w:val="000000100000" w:firstRow="0" w:lastRow="0" w:firstColumn="0" w:lastColumn="0" w:oddVBand="0" w:evenVBand="0" w:oddHBand="1" w:evenHBand="0" w:firstRowFirstColumn="0" w:firstRowLastColumn="0" w:lastRowFirstColumn="0" w:lastRowLastColumn="0"/>
              <w:rPr>
                <w:sz w:val="20"/>
                <w:szCs w:val="20"/>
                <w:lang w:eastAsia="zh-CN"/>
              </w:rPr>
            </w:pPr>
            <w:r w:rsidRPr="00893F8B">
              <w:rPr>
                <w:b/>
                <w:bCs/>
                <w:noProof/>
                <w:color w:val="4F81BD" w:themeColor="accent1"/>
                <w:sz w:val="20"/>
                <w:szCs w:val="20"/>
                <w:lang w:eastAsia="zh-CN"/>
              </w:rPr>
              <w:t>I.1-3</w:t>
            </w:r>
            <w:r w:rsidR="00893F8B" w:rsidRPr="00893F8B">
              <w:rPr>
                <w:b/>
                <w:bCs/>
                <w:noProof/>
                <w:color w:val="4F81BD" w:themeColor="accent1"/>
                <w:sz w:val="20"/>
                <w:szCs w:val="20"/>
                <w:lang w:eastAsia="zh-CN"/>
              </w:rPr>
              <w:t xml:space="preserve"> </w:t>
            </w:r>
            <w:r w:rsidR="002A0CFD" w:rsidRPr="00893F8B">
              <w:rPr>
                <w:rFonts w:eastAsia="SimSun" w:cs="Arial" w:hint="eastAsia"/>
                <w:sz w:val="20"/>
                <w:szCs w:val="20"/>
                <w:lang w:eastAsia="zh-CN"/>
              </w:rPr>
              <w:t>谅解备忘录（</w:t>
            </w:r>
            <w:r w:rsidR="002A0CFD" w:rsidRPr="00893F8B">
              <w:rPr>
                <w:rFonts w:eastAsia="SimSun" w:cs="Arial" w:hint="eastAsia"/>
                <w:sz w:val="20"/>
                <w:szCs w:val="20"/>
                <w:lang w:eastAsia="zh-CN"/>
              </w:rPr>
              <w:t>MoU</w:t>
            </w:r>
            <w:r w:rsidR="002A0CFD" w:rsidRPr="00893F8B">
              <w:rPr>
                <w:rFonts w:eastAsia="SimSun" w:cs="Arial" w:hint="eastAsia"/>
                <w:sz w:val="20"/>
                <w:szCs w:val="20"/>
                <w:lang w:eastAsia="zh-CN"/>
              </w:rPr>
              <w:t>）</w:t>
            </w:r>
          </w:p>
          <w:p w:rsidR="00B353E8" w:rsidRPr="00893F8B" w:rsidRDefault="00B353E8" w:rsidP="002A0CFD">
            <w:pPr>
              <w:pBdr>
                <w:top w:val="single" w:sz="6" w:space="1" w:color="auto"/>
                <w:bottom w:val="single" w:sz="6" w:space="1" w:color="auto"/>
              </w:pBdr>
              <w:spacing w:after="60"/>
              <w:contextualSpacing/>
              <w:cnfStyle w:val="000000100000" w:firstRow="0" w:lastRow="0" w:firstColumn="0" w:lastColumn="0" w:oddVBand="0" w:evenVBand="0" w:oddHBand="1" w:evenHBand="0" w:firstRowFirstColumn="0" w:firstRowLastColumn="0" w:lastRowFirstColumn="0" w:lastRowLastColumn="0"/>
              <w:rPr>
                <w:b/>
                <w:bCs/>
                <w:noProof/>
                <w:color w:val="4F81BD" w:themeColor="accent1"/>
                <w:sz w:val="20"/>
                <w:szCs w:val="20"/>
                <w:lang w:eastAsia="zh-CN"/>
              </w:rPr>
            </w:pPr>
            <w:r w:rsidRPr="00893F8B">
              <w:rPr>
                <w:b/>
                <w:bCs/>
                <w:noProof/>
                <w:color w:val="4F81BD" w:themeColor="accent1"/>
                <w:sz w:val="20"/>
                <w:szCs w:val="20"/>
                <w:lang w:eastAsia="zh-CN"/>
              </w:rPr>
              <w:t>I.1-4</w:t>
            </w:r>
            <w:r w:rsidR="00893F8B" w:rsidRPr="00893F8B">
              <w:rPr>
                <w:b/>
                <w:bCs/>
                <w:noProof/>
                <w:color w:val="4F81BD" w:themeColor="accent1"/>
                <w:sz w:val="20"/>
                <w:szCs w:val="20"/>
                <w:lang w:eastAsia="zh-CN"/>
              </w:rPr>
              <w:t xml:space="preserve"> </w:t>
            </w:r>
            <w:r w:rsidR="002A0CFD" w:rsidRPr="00893F8B">
              <w:rPr>
                <w:rFonts w:eastAsia="SimSun" w:cs="Arial" w:hint="eastAsia"/>
                <w:sz w:val="20"/>
                <w:szCs w:val="20"/>
                <w:lang w:eastAsia="zh-CN"/>
              </w:rPr>
              <w:t>向联合国机构间、多边和政府间进程提交报告和其它输入文件</w:t>
            </w:r>
          </w:p>
          <w:p w:rsidR="00B353E8" w:rsidRPr="00893F8B" w:rsidRDefault="00B353E8" w:rsidP="00893F8B">
            <w:pPr>
              <w:pBdr>
                <w:top w:val="single" w:sz="6" w:space="1" w:color="auto"/>
                <w:bottom w:val="single" w:sz="6" w:space="1" w:color="auto"/>
              </w:pBdr>
              <w:spacing w:after="60"/>
              <w:contextualSpacing/>
              <w:cnfStyle w:val="000000100000" w:firstRow="0" w:lastRow="0" w:firstColumn="0" w:lastColumn="0" w:oddVBand="0" w:evenVBand="0" w:oddHBand="1" w:evenHBand="0" w:firstRowFirstColumn="0" w:firstRowLastColumn="0" w:lastRowFirstColumn="0" w:lastRowLastColumn="0"/>
              <w:rPr>
                <w:rFonts w:cs="Calibri"/>
                <w:b/>
                <w:color w:val="800000"/>
                <w:sz w:val="22"/>
                <w:szCs w:val="20"/>
                <w:lang w:eastAsia="zh-CN"/>
              </w:rPr>
            </w:pPr>
            <w:r w:rsidRPr="00893F8B">
              <w:rPr>
                <w:b/>
                <w:bCs/>
                <w:noProof/>
                <w:color w:val="4F81BD" w:themeColor="accent1"/>
                <w:sz w:val="20"/>
                <w:szCs w:val="20"/>
                <w:lang w:eastAsia="zh-CN"/>
              </w:rPr>
              <w:t xml:space="preserve">I.1-5 </w:t>
            </w:r>
            <w:r w:rsidR="00893F8B" w:rsidRPr="00893F8B">
              <w:rPr>
                <w:rFonts w:eastAsia="SimSun" w:cs="Arial" w:hint="eastAsia"/>
                <w:sz w:val="20"/>
                <w:szCs w:val="20"/>
                <w:lang w:eastAsia="zh-CN"/>
              </w:rPr>
              <w:t>为</w:t>
            </w:r>
            <w:r w:rsidR="00893F8B" w:rsidRPr="00893F8B">
              <w:rPr>
                <w:rFonts w:eastAsia="SimSun" w:cs="Arial"/>
                <w:sz w:val="20"/>
                <w:szCs w:val="20"/>
                <w:lang w:eastAsia="zh-CN"/>
              </w:rPr>
              <w:t>国际电联成员建立国际电联各项活动和会议的</w:t>
            </w:r>
            <w:r w:rsidR="00D84C8B">
              <w:rPr>
                <w:rFonts w:eastAsia="SimSun" w:cs="Arial" w:hint="eastAsia"/>
                <w:sz w:val="20"/>
                <w:szCs w:val="20"/>
                <w:lang w:eastAsia="zh-CN"/>
              </w:rPr>
              <w:t>支撑</w:t>
            </w:r>
            <w:r w:rsidR="00893F8B" w:rsidRPr="00893F8B">
              <w:rPr>
                <w:rFonts w:eastAsia="SimSun" w:cs="Arial"/>
                <w:sz w:val="20"/>
                <w:szCs w:val="20"/>
                <w:lang w:eastAsia="zh-CN"/>
              </w:rPr>
              <w:t>服务</w:t>
            </w:r>
          </w:p>
          <w:p w:rsidR="00B353E8" w:rsidRPr="00893F8B" w:rsidRDefault="00B353E8" w:rsidP="00B60702">
            <w:pPr>
              <w:spacing w:after="60"/>
              <w:contextualSpacing/>
              <w:cnfStyle w:val="000000100000" w:firstRow="0" w:lastRow="0" w:firstColumn="0" w:lastColumn="0" w:oddVBand="0" w:evenVBand="0" w:oddHBand="1" w:evenHBand="0" w:firstRowFirstColumn="0" w:firstRowLastColumn="0" w:lastRowFirstColumn="0" w:lastRowLastColumn="0"/>
              <w:rPr>
                <w:noProof/>
                <w:sz w:val="20"/>
                <w:szCs w:val="20"/>
                <w:lang w:eastAsia="zh-CN"/>
              </w:rPr>
            </w:pPr>
            <w:r w:rsidRPr="00893F8B">
              <w:rPr>
                <w:b/>
                <w:bCs/>
                <w:color w:val="4F81BD" w:themeColor="accent1"/>
                <w:sz w:val="20"/>
                <w:szCs w:val="20"/>
                <w:lang w:eastAsia="zh-CN"/>
              </w:rPr>
              <w:t>I.2-1</w:t>
            </w:r>
            <w:r w:rsidR="00893F8B" w:rsidRPr="00893F8B">
              <w:rPr>
                <w:b/>
                <w:bCs/>
                <w:color w:val="4F81BD" w:themeColor="accent1"/>
                <w:sz w:val="20"/>
                <w:szCs w:val="20"/>
                <w:lang w:eastAsia="zh-CN"/>
              </w:rPr>
              <w:t xml:space="preserve"> </w:t>
            </w:r>
            <w:r w:rsidR="00B60702" w:rsidRPr="00893F8B">
              <w:rPr>
                <w:rFonts w:eastAsia="SimSun" w:cs="Arial" w:hint="eastAsia"/>
                <w:sz w:val="20"/>
                <w:szCs w:val="20"/>
                <w:lang w:eastAsia="zh-CN"/>
              </w:rPr>
              <w:t>有关新兴电信</w:t>
            </w:r>
            <w:r w:rsidR="00B60702" w:rsidRPr="00893F8B">
              <w:rPr>
                <w:rFonts w:eastAsia="SimSun" w:cs="Arial" w:hint="eastAsia"/>
                <w:sz w:val="20"/>
                <w:szCs w:val="20"/>
                <w:lang w:eastAsia="zh-CN"/>
              </w:rPr>
              <w:t>/ICT</w:t>
            </w:r>
            <w:r w:rsidR="00B60702" w:rsidRPr="00893F8B">
              <w:rPr>
                <w:rFonts w:eastAsia="SimSun" w:cs="Arial" w:hint="eastAsia"/>
                <w:sz w:val="20"/>
                <w:szCs w:val="20"/>
                <w:lang w:eastAsia="zh-CN"/>
              </w:rPr>
              <w:t>趋势的跨部门举措和报告以及其它类似举措</w:t>
            </w:r>
          </w:p>
          <w:p w:rsidR="00B353E8" w:rsidRPr="00893F8B" w:rsidRDefault="00B353E8" w:rsidP="00893F8B">
            <w:pPr>
              <w:pBdr>
                <w:bottom w:val="single" w:sz="4" w:space="1" w:color="auto"/>
              </w:pBdr>
              <w:spacing w:after="60"/>
              <w:contextualSpacing/>
              <w:cnfStyle w:val="000000100000" w:firstRow="0" w:lastRow="0" w:firstColumn="0" w:lastColumn="0" w:oddVBand="0" w:evenVBand="0" w:oddHBand="1" w:evenHBand="0" w:firstRowFirstColumn="0" w:firstRowLastColumn="0" w:lastRowFirstColumn="0" w:lastRowLastColumn="0"/>
              <w:rPr>
                <w:sz w:val="20"/>
                <w:szCs w:val="20"/>
                <w:lang w:eastAsia="zh-CN"/>
              </w:rPr>
            </w:pPr>
            <w:r w:rsidRPr="00893F8B">
              <w:rPr>
                <w:b/>
                <w:bCs/>
                <w:color w:val="4F81BD" w:themeColor="accent1"/>
                <w:sz w:val="20"/>
                <w:szCs w:val="20"/>
                <w:lang w:eastAsia="zh-CN"/>
              </w:rPr>
              <w:t>I.2-2</w:t>
            </w:r>
            <w:r w:rsidRPr="00893F8B">
              <w:rPr>
                <w:b/>
                <w:bCs/>
                <w:noProof/>
                <w:color w:val="4F81BD" w:themeColor="accent1"/>
                <w:sz w:val="20"/>
                <w:szCs w:val="20"/>
                <w:lang w:eastAsia="zh-CN"/>
              </w:rPr>
              <w:t xml:space="preserve"> </w:t>
            </w:r>
            <w:r w:rsidR="00893F8B" w:rsidRPr="00893F8B">
              <w:rPr>
                <w:rFonts w:eastAsia="SimSun" w:cs="Arial" w:hint="eastAsia"/>
                <w:sz w:val="20"/>
                <w:szCs w:val="20"/>
                <w:lang w:eastAsia="zh-CN"/>
              </w:rPr>
              <w:t>国际电联数字化</w:t>
            </w:r>
            <w:r w:rsidR="00893F8B" w:rsidRPr="00893F8B">
              <w:rPr>
                <w:rFonts w:eastAsia="SimSun" w:cs="Arial"/>
                <w:sz w:val="20"/>
                <w:szCs w:val="20"/>
                <w:lang w:eastAsia="zh-CN"/>
              </w:rPr>
              <w:t>新闻</w:t>
            </w:r>
          </w:p>
          <w:p w:rsidR="00B353E8" w:rsidRPr="00893F8B" w:rsidRDefault="00B353E8" w:rsidP="00893F8B">
            <w:pPr>
              <w:pBdr>
                <w:bottom w:val="single" w:sz="4" w:space="1" w:color="auto"/>
              </w:pBdr>
              <w:spacing w:after="60"/>
              <w:contextualSpacing/>
              <w:cnfStyle w:val="000000100000" w:firstRow="0" w:lastRow="0" w:firstColumn="0" w:lastColumn="0" w:oddVBand="0" w:evenVBand="0" w:oddHBand="1" w:evenHBand="0" w:firstRowFirstColumn="0" w:firstRowLastColumn="0" w:lastRowFirstColumn="0" w:lastRowLastColumn="0"/>
              <w:rPr>
                <w:rFonts w:eastAsia="SimSun" w:cs="Arial"/>
                <w:sz w:val="20"/>
                <w:szCs w:val="20"/>
                <w:lang w:eastAsia="zh-CN"/>
              </w:rPr>
            </w:pPr>
            <w:r w:rsidRPr="00893F8B">
              <w:rPr>
                <w:b/>
                <w:bCs/>
                <w:color w:val="4F81BD" w:themeColor="accent1"/>
                <w:sz w:val="20"/>
                <w:szCs w:val="20"/>
                <w:lang w:eastAsia="zh-CN"/>
              </w:rPr>
              <w:t xml:space="preserve">I.2-3 </w:t>
            </w:r>
            <w:r w:rsidR="00893F8B" w:rsidRPr="00893F8B">
              <w:rPr>
                <w:rFonts w:eastAsia="SimSun" w:cs="Arial" w:hint="eastAsia"/>
                <w:sz w:val="20"/>
                <w:szCs w:val="20"/>
                <w:lang w:eastAsia="zh-CN"/>
              </w:rPr>
              <w:t>用来</w:t>
            </w:r>
            <w:r w:rsidR="00893F8B" w:rsidRPr="00893F8B">
              <w:rPr>
                <w:rFonts w:eastAsia="SimSun" w:cs="Arial"/>
                <w:sz w:val="20"/>
                <w:szCs w:val="20"/>
                <w:lang w:eastAsia="zh-CN"/>
              </w:rPr>
              <w:t>交流新趋势信息的平台</w:t>
            </w:r>
          </w:p>
          <w:p w:rsidR="00B353E8" w:rsidRPr="00893F8B" w:rsidRDefault="00B353E8" w:rsidP="00EF4D0C">
            <w:pPr>
              <w:spacing w:after="60"/>
              <w:contextualSpacing/>
              <w:cnfStyle w:val="000000100000" w:firstRow="0" w:lastRow="0" w:firstColumn="0" w:lastColumn="0" w:oddVBand="0" w:evenVBand="0" w:oddHBand="1" w:evenHBand="0" w:firstRowFirstColumn="0" w:firstRowLastColumn="0" w:lastRowFirstColumn="0" w:lastRowLastColumn="0"/>
              <w:rPr>
                <w:sz w:val="20"/>
                <w:szCs w:val="20"/>
                <w:lang w:eastAsia="zh-CN"/>
              </w:rPr>
            </w:pPr>
            <w:r w:rsidRPr="00893F8B">
              <w:rPr>
                <w:b/>
                <w:bCs/>
                <w:noProof/>
                <w:color w:val="4F81BD" w:themeColor="accent1"/>
                <w:sz w:val="20"/>
                <w:szCs w:val="20"/>
                <w:lang w:eastAsia="zh-CN"/>
              </w:rPr>
              <w:t>I.3-1</w:t>
            </w:r>
            <w:r w:rsidR="00893F8B" w:rsidRPr="00893F8B">
              <w:rPr>
                <w:b/>
                <w:bCs/>
                <w:noProof/>
                <w:color w:val="4F81BD" w:themeColor="accent1"/>
                <w:sz w:val="20"/>
                <w:szCs w:val="20"/>
                <w:lang w:eastAsia="zh-CN"/>
              </w:rPr>
              <w:t xml:space="preserve"> </w:t>
            </w:r>
            <w:r w:rsidR="00EF4D0C" w:rsidRPr="00893F8B">
              <w:rPr>
                <w:rFonts w:eastAsia="SimSun" w:cs="Arial" w:hint="eastAsia"/>
                <w:sz w:val="20"/>
                <w:szCs w:val="20"/>
                <w:lang w:eastAsia="zh-CN"/>
              </w:rPr>
              <w:t>与无障碍获取电信</w:t>
            </w:r>
            <w:r w:rsidR="00EF4D0C" w:rsidRPr="00893F8B">
              <w:rPr>
                <w:rFonts w:eastAsia="SimSun" w:cs="Arial" w:hint="eastAsia"/>
                <w:sz w:val="20"/>
                <w:szCs w:val="20"/>
                <w:lang w:eastAsia="zh-CN"/>
              </w:rPr>
              <w:t>/ICT</w:t>
            </w:r>
            <w:r w:rsidR="00EF4D0C" w:rsidRPr="00893F8B">
              <w:rPr>
                <w:rFonts w:eastAsia="SimSun" w:cs="Arial" w:hint="eastAsia"/>
                <w:sz w:val="20"/>
                <w:szCs w:val="20"/>
                <w:lang w:eastAsia="zh-CN"/>
              </w:rPr>
              <w:t>相关的报告、指导原则和核对清单</w:t>
            </w:r>
          </w:p>
          <w:p w:rsidR="00B353E8" w:rsidRPr="00893F8B" w:rsidRDefault="00B353E8" w:rsidP="00EF4D0C">
            <w:pPr>
              <w:spacing w:after="60"/>
              <w:contextualSpacing/>
              <w:cnfStyle w:val="000000100000" w:firstRow="0" w:lastRow="0" w:firstColumn="0" w:lastColumn="0" w:oddVBand="0" w:evenVBand="0" w:oddHBand="1" w:evenHBand="0" w:firstRowFirstColumn="0" w:firstRowLastColumn="0" w:lastRowFirstColumn="0" w:lastRowLastColumn="0"/>
              <w:rPr>
                <w:sz w:val="20"/>
                <w:szCs w:val="20"/>
                <w:lang w:eastAsia="zh-CN"/>
              </w:rPr>
            </w:pPr>
            <w:r w:rsidRPr="00893F8B">
              <w:rPr>
                <w:b/>
                <w:bCs/>
                <w:noProof/>
                <w:color w:val="4F81BD" w:themeColor="accent1"/>
                <w:sz w:val="20"/>
                <w:szCs w:val="20"/>
                <w:lang w:eastAsia="zh-CN"/>
              </w:rPr>
              <w:t>I.3-2</w:t>
            </w:r>
            <w:r w:rsidR="00893F8B" w:rsidRPr="00893F8B">
              <w:rPr>
                <w:b/>
                <w:bCs/>
                <w:noProof/>
                <w:color w:val="4F81BD" w:themeColor="accent1"/>
                <w:sz w:val="20"/>
                <w:szCs w:val="20"/>
                <w:lang w:eastAsia="zh-CN"/>
              </w:rPr>
              <w:t xml:space="preserve"> </w:t>
            </w:r>
            <w:r w:rsidR="00EF4D0C" w:rsidRPr="00893F8B">
              <w:rPr>
                <w:rFonts w:eastAsia="SimSun" w:cs="Arial" w:hint="eastAsia"/>
                <w:sz w:val="20"/>
                <w:szCs w:val="20"/>
                <w:lang w:eastAsia="zh-CN"/>
              </w:rPr>
              <w:t>通过促进残疾人和具有具体需求人群更多参加国际和区域性会议筹集资源和技术力量</w:t>
            </w:r>
          </w:p>
          <w:p w:rsidR="00B353E8" w:rsidRPr="00893F8B" w:rsidRDefault="00B353E8" w:rsidP="00EF4D0C">
            <w:pPr>
              <w:spacing w:after="60"/>
              <w:contextualSpacing/>
              <w:cnfStyle w:val="000000100000" w:firstRow="0" w:lastRow="0" w:firstColumn="0" w:lastColumn="0" w:oddVBand="0" w:evenVBand="0" w:oddHBand="1" w:evenHBand="0" w:firstRowFirstColumn="0" w:firstRowLastColumn="0" w:lastRowFirstColumn="0" w:lastRowLastColumn="0"/>
              <w:rPr>
                <w:sz w:val="20"/>
                <w:szCs w:val="20"/>
                <w:lang w:eastAsia="zh-CN"/>
              </w:rPr>
            </w:pPr>
            <w:r w:rsidRPr="00893F8B">
              <w:rPr>
                <w:b/>
                <w:bCs/>
                <w:noProof/>
                <w:color w:val="4F81BD" w:themeColor="accent1"/>
                <w:sz w:val="20"/>
                <w:szCs w:val="20"/>
                <w:lang w:eastAsia="zh-CN"/>
              </w:rPr>
              <w:t>I.3-3</w:t>
            </w:r>
            <w:r w:rsidR="00893F8B" w:rsidRPr="00893F8B">
              <w:rPr>
                <w:b/>
                <w:bCs/>
                <w:noProof/>
                <w:color w:val="4F81BD" w:themeColor="accent1"/>
                <w:sz w:val="20"/>
                <w:szCs w:val="20"/>
                <w:lang w:eastAsia="zh-CN"/>
              </w:rPr>
              <w:t xml:space="preserve"> </w:t>
            </w:r>
            <w:r w:rsidR="00EF4D0C" w:rsidRPr="00893F8B">
              <w:rPr>
                <w:rFonts w:eastAsia="SimSun" w:cs="Arial" w:hint="eastAsia"/>
                <w:sz w:val="20"/>
                <w:szCs w:val="20"/>
                <w:lang w:eastAsia="zh-CN"/>
              </w:rPr>
              <w:t>进一步制定和实施国际电联无障碍获取政策和相关规划</w:t>
            </w:r>
          </w:p>
          <w:p w:rsidR="00B353E8" w:rsidRPr="00893F8B" w:rsidRDefault="00B353E8" w:rsidP="00EF4D0C">
            <w:pPr>
              <w:spacing w:after="60"/>
              <w:contextualSpacing/>
              <w:cnfStyle w:val="000000100000" w:firstRow="0" w:lastRow="0" w:firstColumn="0" w:lastColumn="0" w:oddVBand="0" w:evenVBand="0" w:oddHBand="1" w:evenHBand="0" w:firstRowFirstColumn="0" w:firstRowLastColumn="0" w:lastRowFirstColumn="0" w:lastRowLastColumn="0"/>
              <w:rPr>
                <w:sz w:val="20"/>
                <w:szCs w:val="20"/>
                <w:lang w:eastAsia="zh-CN"/>
              </w:rPr>
            </w:pPr>
            <w:r w:rsidRPr="00893F8B">
              <w:rPr>
                <w:b/>
                <w:bCs/>
                <w:noProof/>
                <w:color w:val="4F81BD" w:themeColor="accent1"/>
                <w:sz w:val="20"/>
                <w:szCs w:val="20"/>
                <w:lang w:eastAsia="zh-CN"/>
              </w:rPr>
              <w:t>I.3-4</w:t>
            </w:r>
            <w:r w:rsidR="00893F8B" w:rsidRPr="00893F8B">
              <w:rPr>
                <w:b/>
                <w:bCs/>
                <w:noProof/>
                <w:color w:val="4F81BD" w:themeColor="accent1"/>
                <w:sz w:val="20"/>
                <w:szCs w:val="20"/>
                <w:lang w:eastAsia="zh-CN"/>
              </w:rPr>
              <w:t xml:space="preserve"> </w:t>
            </w:r>
            <w:r w:rsidR="00EF4D0C" w:rsidRPr="00893F8B">
              <w:rPr>
                <w:rFonts w:eastAsia="SimSun" w:cs="Arial" w:hint="eastAsia"/>
                <w:sz w:val="20"/>
                <w:szCs w:val="20"/>
                <w:lang w:eastAsia="zh-CN"/>
              </w:rPr>
              <w:t>在联合国范围内以及区域和国家层面开展宣传</w:t>
            </w:r>
          </w:p>
          <w:p w:rsidR="00B353E8" w:rsidRPr="00893F8B" w:rsidRDefault="00B353E8" w:rsidP="00F76E9D">
            <w:pPr>
              <w:pBdr>
                <w:top w:val="single" w:sz="6" w:space="1" w:color="auto"/>
                <w:bottom w:val="single" w:sz="6" w:space="1" w:color="auto"/>
              </w:pBdr>
              <w:spacing w:after="60"/>
              <w:contextualSpacing/>
              <w:cnfStyle w:val="000000100000" w:firstRow="0" w:lastRow="0" w:firstColumn="0" w:lastColumn="0" w:oddVBand="0" w:evenVBand="0" w:oddHBand="1" w:evenHBand="0" w:firstRowFirstColumn="0" w:firstRowLastColumn="0" w:lastRowFirstColumn="0" w:lastRowLastColumn="0"/>
              <w:rPr>
                <w:rFonts w:eastAsia="SimSun" w:cs="Arial"/>
                <w:sz w:val="20"/>
                <w:szCs w:val="20"/>
                <w:lang w:eastAsia="zh-CN"/>
              </w:rPr>
            </w:pPr>
            <w:r w:rsidRPr="00893F8B">
              <w:rPr>
                <w:b/>
                <w:bCs/>
                <w:noProof/>
                <w:color w:val="4F81BD" w:themeColor="accent1"/>
                <w:sz w:val="20"/>
                <w:szCs w:val="20"/>
                <w:lang w:eastAsia="zh-CN"/>
              </w:rPr>
              <w:t>I.4-1</w:t>
            </w:r>
            <w:r w:rsidR="00893F8B" w:rsidRPr="00893F8B">
              <w:rPr>
                <w:b/>
                <w:bCs/>
                <w:noProof/>
                <w:color w:val="4F81BD" w:themeColor="accent1"/>
                <w:sz w:val="20"/>
                <w:szCs w:val="20"/>
                <w:lang w:eastAsia="zh-CN"/>
              </w:rPr>
              <w:t xml:space="preserve"> </w:t>
            </w:r>
            <w:r w:rsidR="00F76E9D" w:rsidRPr="00893F8B">
              <w:rPr>
                <w:rFonts w:eastAsia="SimSun" w:cs="Arial" w:hint="eastAsia"/>
                <w:sz w:val="20"/>
                <w:szCs w:val="20"/>
                <w:lang w:eastAsia="zh-CN"/>
              </w:rPr>
              <w:t>用于政策制定、技能开发及其它落实做法的工具包、评估工具和导则</w:t>
            </w:r>
          </w:p>
          <w:p w:rsidR="00B353E8" w:rsidRPr="00893F8B" w:rsidRDefault="00B353E8" w:rsidP="00F76E9D">
            <w:pPr>
              <w:pBdr>
                <w:top w:val="single" w:sz="6" w:space="1" w:color="auto"/>
                <w:bottom w:val="single" w:sz="6" w:space="1" w:color="auto"/>
              </w:pBdr>
              <w:spacing w:after="60"/>
              <w:contextualSpacing/>
              <w:cnfStyle w:val="000000100000" w:firstRow="0" w:lastRow="0" w:firstColumn="0" w:lastColumn="0" w:oddVBand="0" w:evenVBand="0" w:oddHBand="1" w:evenHBand="0" w:firstRowFirstColumn="0" w:firstRowLastColumn="0" w:lastRowFirstColumn="0" w:lastRowLastColumn="0"/>
              <w:rPr>
                <w:noProof/>
                <w:sz w:val="20"/>
                <w:szCs w:val="20"/>
                <w:lang w:eastAsia="zh-CN"/>
              </w:rPr>
            </w:pPr>
            <w:r w:rsidRPr="00893F8B">
              <w:rPr>
                <w:b/>
                <w:bCs/>
                <w:noProof/>
                <w:color w:val="4F81BD" w:themeColor="accent1"/>
                <w:sz w:val="20"/>
                <w:szCs w:val="20"/>
                <w:lang w:eastAsia="zh-CN"/>
              </w:rPr>
              <w:t>I.4-2</w:t>
            </w:r>
            <w:r w:rsidR="00893F8B" w:rsidRPr="00893F8B">
              <w:rPr>
                <w:b/>
                <w:bCs/>
                <w:noProof/>
                <w:color w:val="4F81BD" w:themeColor="accent1"/>
                <w:sz w:val="20"/>
                <w:szCs w:val="20"/>
                <w:lang w:eastAsia="zh-CN"/>
              </w:rPr>
              <w:t xml:space="preserve"> </w:t>
            </w:r>
            <w:r w:rsidR="00F76E9D" w:rsidRPr="00893F8B">
              <w:rPr>
                <w:rFonts w:eastAsia="SimSun" w:cs="Arial" w:hint="eastAsia"/>
                <w:sz w:val="20"/>
                <w:szCs w:val="20"/>
                <w:lang w:eastAsia="zh-CN"/>
              </w:rPr>
              <w:t>网络、协作、举措和伙伴关系</w:t>
            </w:r>
          </w:p>
          <w:p w:rsidR="00B353E8" w:rsidRPr="00893F8B" w:rsidRDefault="00B353E8" w:rsidP="007B1826">
            <w:pPr>
              <w:pBdr>
                <w:top w:val="single" w:sz="6" w:space="1" w:color="auto"/>
                <w:bottom w:val="single" w:sz="6" w:space="1" w:color="auto"/>
              </w:pBdr>
              <w:spacing w:after="60"/>
              <w:contextualSpacing/>
              <w:cnfStyle w:val="000000100000" w:firstRow="0" w:lastRow="0" w:firstColumn="0" w:lastColumn="0" w:oddVBand="0" w:evenVBand="0" w:oddHBand="1" w:evenHBand="0" w:firstRowFirstColumn="0" w:firstRowLastColumn="0" w:lastRowFirstColumn="0" w:lastRowLastColumn="0"/>
              <w:rPr>
                <w:noProof/>
                <w:sz w:val="20"/>
                <w:szCs w:val="20"/>
                <w:lang w:eastAsia="zh-CN"/>
              </w:rPr>
            </w:pPr>
            <w:r w:rsidRPr="00893F8B">
              <w:rPr>
                <w:b/>
                <w:bCs/>
                <w:noProof/>
                <w:color w:val="4F81BD" w:themeColor="accent1"/>
                <w:sz w:val="20"/>
                <w:szCs w:val="20"/>
                <w:lang w:eastAsia="zh-CN"/>
              </w:rPr>
              <w:t>I.4-3</w:t>
            </w:r>
            <w:r w:rsidR="00893F8B" w:rsidRPr="00893F8B">
              <w:rPr>
                <w:b/>
                <w:bCs/>
                <w:noProof/>
                <w:color w:val="4F81BD" w:themeColor="accent1"/>
                <w:sz w:val="20"/>
                <w:szCs w:val="20"/>
                <w:lang w:eastAsia="zh-CN"/>
              </w:rPr>
              <w:t xml:space="preserve"> </w:t>
            </w:r>
            <w:r w:rsidR="007B1826" w:rsidRPr="00893F8B">
              <w:rPr>
                <w:rFonts w:eastAsia="SimSun" w:cs="Arial" w:hint="eastAsia"/>
                <w:sz w:val="20"/>
                <w:szCs w:val="20"/>
                <w:lang w:eastAsia="zh-CN"/>
              </w:rPr>
              <w:t>在联合国范围内以及区域和国家层面开展宣传</w:t>
            </w:r>
          </w:p>
          <w:p w:rsidR="00B353E8" w:rsidRPr="00893F8B" w:rsidRDefault="00B353E8" w:rsidP="00656973">
            <w:pPr>
              <w:pBdr>
                <w:top w:val="single" w:sz="6" w:space="1" w:color="auto"/>
                <w:bottom w:val="single" w:sz="6" w:space="1" w:color="auto"/>
              </w:pBdr>
              <w:spacing w:after="60"/>
              <w:contextualSpacing/>
              <w:cnfStyle w:val="000000100000" w:firstRow="0" w:lastRow="0" w:firstColumn="0" w:lastColumn="0" w:oddVBand="0" w:evenVBand="0" w:oddHBand="1" w:evenHBand="0" w:firstRowFirstColumn="0" w:firstRowLastColumn="0" w:lastRowFirstColumn="0" w:lastRowLastColumn="0"/>
              <w:rPr>
                <w:noProof/>
                <w:sz w:val="20"/>
                <w:szCs w:val="20"/>
                <w:lang w:eastAsia="zh-CN"/>
              </w:rPr>
            </w:pPr>
            <w:r w:rsidRPr="00893F8B">
              <w:rPr>
                <w:b/>
                <w:bCs/>
                <w:noProof/>
                <w:color w:val="4F81BD" w:themeColor="accent1"/>
                <w:sz w:val="20"/>
                <w:szCs w:val="20"/>
                <w:lang w:eastAsia="zh-CN"/>
              </w:rPr>
              <w:t>I.4-4</w:t>
            </w:r>
            <w:r w:rsidR="00893F8B" w:rsidRPr="00893F8B">
              <w:rPr>
                <w:b/>
                <w:bCs/>
                <w:noProof/>
                <w:color w:val="4F81BD" w:themeColor="accent1"/>
                <w:sz w:val="20"/>
                <w:szCs w:val="20"/>
                <w:lang w:eastAsia="zh-CN"/>
              </w:rPr>
              <w:t xml:space="preserve"> </w:t>
            </w:r>
            <w:r w:rsidR="00656973" w:rsidRPr="00893F8B">
              <w:rPr>
                <w:rFonts w:eastAsia="SimSun" w:cs="Arial" w:hint="eastAsia"/>
                <w:sz w:val="20"/>
                <w:szCs w:val="20"/>
                <w:lang w:eastAsia="zh-CN"/>
              </w:rPr>
              <w:t>支持平等伙伴关系</w:t>
            </w:r>
          </w:p>
          <w:p w:rsidR="00B353E8" w:rsidRPr="00893F8B" w:rsidRDefault="00B353E8" w:rsidP="00656973">
            <w:pPr>
              <w:spacing w:after="60"/>
              <w:contextualSpacing/>
              <w:cnfStyle w:val="000000100000" w:firstRow="0" w:lastRow="0" w:firstColumn="0" w:lastColumn="0" w:oddVBand="0" w:evenVBand="0" w:oddHBand="1" w:evenHBand="0" w:firstRowFirstColumn="0" w:firstRowLastColumn="0" w:lastRowFirstColumn="0" w:lastRowLastColumn="0"/>
              <w:rPr>
                <w:sz w:val="20"/>
                <w:szCs w:val="20"/>
                <w:lang w:eastAsia="zh-CN"/>
              </w:rPr>
            </w:pPr>
            <w:r w:rsidRPr="00893F8B">
              <w:rPr>
                <w:b/>
                <w:bCs/>
                <w:noProof/>
                <w:color w:val="4F81BD" w:themeColor="accent1"/>
                <w:sz w:val="20"/>
                <w:szCs w:val="20"/>
                <w:lang w:eastAsia="zh-CN"/>
              </w:rPr>
              <w:lastRenderedPageBreak/>
              <w:t>I.5-1</w:t>
            </w:r>
            <w:r w:rsidR="00893F8B" w:rsidRPr="00893F8B">
              <w:rPr>
                <w:b/>
                <w:bCs/>
                <w:noProof/>
                <w:color w:val="4F81BD" w:themeColor="accent1"/>
                <w:sz w:val="20"/>
                <w:szCs w:val="20"/>
                <w:lang w:eastAsia="zh-CN"/>
              </w:rPr>
              <w:t xml:space="preserve"> </w:t>
            </w:r>
            <w:r w:rsidR="00656973" w:rsidRPr="00893F8B">
              <w:rPr>
                <w:rFonts w:eastAsia="SimSun" w:cs="Arial" w:hint="eastAsia"/>
                <w:sz w:val="20"/>
                <w:szCs w:val="20"/>
                <w:lang w:eastAsia="zh-CN"/>
              </w:rPr>
              <w:t>能效政策和标准</w:t>
            </w:r>
          </w:p>
          <w:p w:rsidR="00B353E8" w:rsidRPr="00893F8B" w:rsidRDefault="00B353E8" w:rsidP="00656973">
            <w:pPr>
              <w:spacing w:after="60"/>
              <w:contextualSpacing/>
              <w:cnfStyle w:val="000000100000" w:firstRow="0" w:lastRow="0" w:firstColumn="0" w:lastColumn="0" w:oddVBand="0" w:evenVBand="0" w:oddHBand="1" w:evenHBand="0" w:firstRowFirstColumn="0" w:firstRowLastColumn="0" w:lastRowFirstColumn="0" w:lastRowLastColumn="0"/>
              <w:rPr>
                <w:sz w:val="20"/>
                <w:szCs w:val="20"/>
                <w:lang w:eastAsia="zh-CN"/>
              </w:rPr>
            </w:pPr>
            <w:r w:rsidRPr="00893F8B">
              <w:rPr>
                <w:b/>
                <w:bCs/>
                <w:noProof/>
                <w:color w:val="4F81BD" w:themeColor="accent1"/>
                <w:sz w:val="20"/>
                <w:szCs w:val="20"/>
                <w:lang w:eastAsia="zh-CN"/>
              </w:rPr>
              <w:t xml:space="preserve">I.5-2 </w:t>
            </w:r>
            <w:r w:rsidR="00656973" w:rsidRPr="00893F8B">
              <w:rPr>
                <w:rFonts w:eastAsia="SimSun" w:cs="Arial" w:hint="eastAsia"/>
                <w:sz w:val="20"/>
                <w:szCs w:val="20"/>
                <w:lang w:eastAsia="zh-CN"/>
              </w:rPr>
              <w:t>ICT</w:t>
            </w:r>
            <w:r w:rsidR="00656973" w:rsidRPr="00893F8B">
              <w:rPr>
                <w:rFonts w:eastAsia="SimSun" w:cs="Arial" w:hint="eastAsia"/>
                <w:sz w:val="20"/>
                <w:szCs w:val="20"/>
                <w:lang w:eastAsia="zh-CN"/>
              </w:rPr>
              <w:t>设备和设施安全及环境性能（电子废弃物管理）</w:t>
            </w:r>
          </w:p>
          <w:p w:rsidR="00B353E8" w:rsidRPr="00893F8B" w:rsidRDefault="00B353E8" w:rsidP="00656973">
            <w:pPr>
              <w:pBdr>
                <w:bottom w:val="single" w:sz="4" w:space="1" w:color="auto"/>
              </w:pBdr>
              <w:spacing w:after="60"/>
              <w:contextualSpacing/>
              <w:cnfStyle w:val="000000100000" w:firstRow="0" w:lastRow="0" w:firstColumn="0" w:lastColumn="0" w:oddVBand="0" w:evenVBand="0" w:oddHBand="1" w:evenHBand="0" w:firstRowFirstColumn="0" w:firstRowLastColumn="0" w:lastRowFirstColumn="0" w:lastRowLastColumn="0"/>
              <w:rPr>
                <w:rFonts w:eastAsia="SimSun" w:cs="Arial"/>
                <w:sz w:val="20"/>
                <w:szCs w:val="20"/>
                <w:lang w:eastAsia="zh-CN"/>
              </w:rPr>
            </w:pPr>
            <w:r w:rsidRPr="00893F8B">
              <w:rPr>
                <w:b/>
                <w:bCs/>
                <w:noProof/>
                <w:color w:val="4F81BD" w:themeColor="accent1"/>
                <w:sz w:val="20"/>
                <w:szCs w:val="20"/>
                <w:lang w:eastAsia="zh-CN"/>
              </w:rPr>
              <w:t>I.5-3</w:t>
            </w:r>
            <w:r w:rsidR="00656973" w:rsidRPr="00893F8B">
              <w:rPr>
                <w:rFonts w:eastAsia="SimSun" w:cs="Arial" w:hint="eastAsia"/>
                <w:sz w:val="20"/>
                <w:szCs w:val="20"/>
                <w:lang w:eastAsia="zh-CN"/>
              </w:rPr>
              <w:t>可持续智慧城市全球平台，包括制定关键绩效指标（</w:t>
            </w:r>
            <w:r w:rsidR="00656973" w:rsidRPr="00893F8B">
              <w:rPr>
                <w:rFonts w:eastAsia="SimSun" w:cs="Arial" w:hint="eastAsia"/>
                <w:sz w:val="20"/>
                <w:szCs w:val="20"/>
                <w:lang w:eastAsia="zh-CN"/>
              </w:rPr>
              <w:t>K</w:t>
            </w:r>
            <w:r w:rsidR="00656973" w:rsidRPr="00893F8B">
              <w:rPr>
                <w:rFonts w:eastAsia="SimSun" w:cs="Arial"/>
                <w:sz w:val="20"/>
                <w:szCs w:val="20"/>
                <w:lang w:eastAsia="zh-CN"/>
              </w:rPr>
              <w:t>PI</w:t>
            </w:r>
            <w:r w:rsidR="00656973" w:rsidRPr="00893F8B">
              <w:rPr>
                <w:rFonts w:eastAsia="SimSun" w:cs="Arial" w:hint="eastAsia"/>
                <w:sz w:val="20"/>
                <w:szCs w:val="20"/>
                <w:lang w:eastAsia="zh-CN"/>
              </w:rPr>
              <w:t>）</w:t>
            </w:r>
          </w:p>
          <w:p w:rsidR="00B353E8" w:rsidRPr="00893F8B" w:rsidRDefault="00893F8B" w:rsidP="00656973">
            <w:pPr>
              <w:spacing w:after="60"/>
              <w:contextualSpacing/>
              <w:cnfStyle w:val="000000100000" w:firstRow="0" w:lastRow="0" w:firstColumn="0" w:lastColumn="0" w:oddVBand="0" w:evenVBand="0" w:oddHBand="1" w:evenHBand="0" w:firstRowFirstColumn="0" w:firstRowLastColumn="0" w:lastRowFirstColumn="0" w:lastRowLastColumn="0"/>
              <w:rPr>
                <w:rFonts w:eastAsia="SimSun" w:cs="Arial"/>
                <w:sz w:val="20"/>
                <w:szCs w:val="20"/>
                <w:lang w:eastAsia="zh-CN"/>
              </w:rPr>
            </w:pPr>
            <w:r>
              <w:rPr>
                <w:b/>
                <w:bCs/>
                <w:color w:val="4F81BD" w:themeColor="accent1"/>
                <w:sz w:val="20"/>
                <w:szCs w:val="20"/>
                <w:lang w:eastAsia="zh-CN"/>
              </w:rPr>
              <w:t>I.6-1</w:t>
            </w:r>
            <w:r w:rsidR="00B353E8" w:rsidRPr="00893F8B">
              <w:rPr>
                <w:b/>
                <w:bCs/>
                <w:color w:val="4F81BD" w:themeColor="accent1"/>
                <w:sz w:val="20"/>
                <w:szCs w:val="20"/>
                <w:lang w:eastAsia="zh-CN"/>
              </w:rPr>
              <w:t xml:space="preserve"> </w:t>
            </w:r>
            <w:r w:rsidR="00656973" w:rsidRPr="00893F8B">
              <w:rPr>
                <w:rFonts w:eastAsia="SimSun" w:cs="Arial" w:hint="eastAsia"/>
                <w:sz w:val="20"/>
                <w:szCs w:val="20"/>
                <w:lang w:eastAsia="zh-CN"/>
              </w:rPr>
              <w:t>明确并消除国际电联各相关机构之间任何形式的职能和活动的重复，</w:t>
            </w:r>
            <w:r w:rsidR="00B353E8" w:rsidRPr="00893F8B">
              <w:rPr>
                <w:rFonts w:eastAsia="SimSun" w:cs="Arial"/>
                <w:sz w:val="20"/>
                <w:szCs w:val="20"/>
                <w:lang w:eastAsia="zh-CN"/>
              </w:rPr>
              <w:t>(…)</w:t>
            </w:r>
          </w:p>
          <w:p w:rsidR="00B353E8" w:rsidRPr="00893F8B" w:rsidRDefault="00B353E8" w:rsidP="00893F8B">
            <w:pPr>
              <w:spacing w:after="60"/>
              <w:contextualSpacing/>
              <w:cnfStyle w:val="000000100000" w:firstRow="0" w:lastRow="0" w:firstColumn="0" w:lastColumn="0" w:oddVBand="0" w:evenVBand="0" w:oddHBand="1" w:evenHBand="0" w:firstRowFirstColumn="0" w:firstRowLastColumn="0" w:lastRowFirstColumn="0" w:lastRowLastColumn="0"/>
              <w:rPr>
                <w:sz w:val="20"/>
                <w:szCs w:val="20"/>
                <w:lang w:eastAsia="zh-CN"/>
              </w:rPr>
            </w:pPr>
            <w:r w:rsidRPr="00893F8B">
              <w:rPr>
                <w:b/>
                <w:bCs/>
                <w:color w:val="4F81BD" w:themeColor="accent1"/>
                <w:sz w:val="20"/>
                <w:szCs w:val="20"/>
                <w:lang w:eastAsia="zh-CN"/>
              </w:rPr>
              <w:t>I.6-2</w:t>
            </w:r>
            <w:r w:rsidRPr="00893F8B">
              <w:rPr>
                <w:sz w:val="20"/>
                <w:szCs w:val="20"/>
                <w:lang w:eastAsia="zh-CN"/>
              </w:rPr>
              <w:t xml:space="preserve"> </w:t>
            </w:r>
            <w:r w:rsidR="00656973" w:rsidRPr="00893F8B">
              <w:rPr>
                <w:rFonts w:eastAsia="SimSun" w:cs="Arial"/>
                <w:sz w:val="20"/>
                <w:szCs w:val="20"/>
                <w:lang w:eastAsia="zh-CN"/>
              </w:rPr>
              <w:t>实施</w:t>
            </w:r>
            <w:r w:rsidR="00656973" w:rsidRPr="00893F8B">
              <w:rPr>
                <w:rFonts w:eastAsia="SimSun" w:cs="Arial" w:hint="eastAsia"/>
                <w:sz w:val="20"/>
                <w:szCs w:val="20"/>
                <w:lang w:eastAsia="zh-CN"/>
              </w:rPr>
              <w:t>“</w:t>
            </w:r>
            <w:r w:rsidR="00656973" w:rsidRPr="00893F8B">
              <w:rPr>
                <w:rFonts w:eastAsia="SimSun" w:cs="Arial"/>
                <w:sz w:val="20"/>
                <w:szCs w:val="20"/>
                <w:lang w:eastAsia="zh-CN"/>
              </w:rPr>
              <w:t>国际电联是一家</w:t>
            </w:r>
            <w:r w:rsidR="00656973" w:rsidRPr="00893F8B">
              <w:rPr>
                <w:rFonts w:eastAsia="SimSun" w:cs="Arial" w:hint="eastAsia"/>
                <w:sz w:val="20"/>
                <w:szCs w:val="20"/>
                <w:lang w:eastAsia="zh-CN"/>
              </w:rPr>
              <w:t>”</w:t>
            </w:r>
            <w:r w:rsidR="00656973" w:rsidRPr="00893F8B">
              <w:rPr>
                <w:rFonts w:eastAsia="SimSun" w:cs="Arial"/>
                <w:sz w:val="20"/>
                <w:szCs w:val="20"/>
                <w:lang w:eastAsia="zh-CN"/>
              </w:rPr>
              <w:t>（</w:t>
            </w:r>
            <w:r w:rsidR="00656973" w:rsidRPr="00893F8B">
              <w:rPr>
                <w:rFonts w:eastAsia="SimSun" w:cs="Arial"/>
                <w:sz w:val="20"/>
                <w:szCs w:val="20"/>
                <w:lang w:eastAsia="zh-CN"/>
              </w:rPr>
              <w:t>One ITU</w:t>
            </w:r>
            <w:r w:rsidR="00656973" w:rsidRPr="00893F8B">
              <w:rPr>
                <w:rFonts w:eastAsia="SimSun" w:cs="Arial"/>
                <w:sz w:val="20"/>
                <w:szCs w:val="20"/>
                <w:lang w:eastAsia="zh-CN"/>
              </w:rPr>
              <w:t>）的理念，</w:t>
            </w:r>
            <w:r w:rsidR="00656973" w:rsidRPr="00893F8B">
              <w:rPr>
                <w:rFonts w:eastAsia="SimSun" w:cs="Arial" w:hint="eastAsia"/>
                <w:sz w:val="20"/>
                <w:szCs w:val="20"/>
                <w:lang w:eastAsia="zh-CN"/>
              </w:rPr>
              <w:t>尽可能统一各部门和</w:t>
            </w:r>
            <w:r w:rsidR="00893F8B" w:rsidRPr="00893F8B">
              <w:rPr>
                <w:rFonts w:eastAsia="SimSun" w:cs="Arial" w:hint="eastAsia"/>
                <w:sz w:val="20"/>
                <w:szCs w:val="20"/>
                <w:lang w:eastAsia="zh-CN"/>
              </w:rPr>
              <w:t>区域</w:t>
            </w:r>
            <w:r w:rsidR="00656973" w:rsidRPr="00893F8B">
              <w:rPr>
                <w:rFonts w:eastAsia="SimSun" w:cs="Arial"/>
                <w:sz w:val="20"/>
                <w:szCs w:val="20"/>
                <w:lang w:eastAsia="zh-CN"/>
              </w:rPr>
              <w:t>代表处</w:t>
            </w:r>
            <w:r w:rsidR="00893F8B" w:rsidRPr="00893F8B">
              <w:rPr>
                <w:rFonts w:eastAsia="SimSun" w:cs="Arial" w:hint="eastAsia"/>
                <w:sz w:val="20"/>
                <w:szCs w:val="20"/>
                <w:lang w:eastAsia="zh-CN"/>
              </w:rPr>
              <w:t>/</w:t>
            </w:r>
            <w:r w:rsidR="00893F8B" w:rsidRPr="00893F8B">
              <w:rPr>
                <w:rFonts w:eastAsia="SimSun" w:cs="Arial" w:hint="eastAsia"/>
                <w:sz w:val="20"/>
                <w:szCs w:val="20"/>
                <w:lang w:eastAsia="zh-CN"/>
              </w:rPr>
              <w:t>区域</w:t>
            </w:r>
            <w:r w:rsidR="00656973" w:rsidRPr="00893F8B">
              <w:rPr>
                <w:rFonts w:eastAsia="SimSun" w:cs="Arial" w:hint="eastAsia"/>
                <w:sz w:val="20"/>
                <w:szCs w:val="20"/>
                <w:lang w:eastAsia="zh-CN"/>
              </w:rPr>
              <w:t>的流程</w:t>
            </w:r>
            <w:r w:rsidRPr="00893F8B">
              <w:rPr>
                <w:sz w:val="20"/>
                <w:szCs w:val="20"/>
                <w:lang w:eastAsia="zh-CN"/>
              </w:rPr>
              <w:t>(…)</w:t>
            </w:r>
          </w:p>
        </w:tc>
        <w:tc>
          <w:tcPr>
            <w:tcW w:w="1134" w:type="dxa"/>
            <w:vMerge w:val="restart"/>
            <w:shd w:val="clear" w:color="auto" w:fill="auto"/>
          </w:tcPr>
          <w:p w:rsidR="00B353E8" w:rsidRPr="00202AB0" w:rsidRDefault="00D84C8B" w:rsidP="008F086F">
            <w:pPr>
              <w:contextualSpacing/>
              <w:cnfStyle w:val="000000100000" w:firstRow="0" w:lastRow="0" w:firstColumn="0" w:lastColumn="0" w:oddVBand="0" w:evenVBand="0" w:oddHBand="1" w:evenHBand="0" w:firstRowFirstColumn="0" w:firstRowLastColumn="0" w:lastRowFirstColumn="0" w:lastRowLastColumn="0"/>
              <w:rPr>
                <w:b/>
                <w:bCs/>
                <w:color w:val="4F81BD" w:themeColor="accent1"/>
                <w:sz w:val="20"/>
                <w:szCs w:val="20"/>
              </w:rPr>
            </w:pPr>
            <w:r>
              <w:rPr>
                <w:rFonts w:asciiTheme="minorEastAsia" w:eastAsiaTheme="minorEastAsia" w:hAnsiTheme="minorEastAsia" w:hint="eastAsia"/>
                <w:b/>
                <w:bCs/>
                <w:color w:val="4F81BD" w:themeColor="accent1"/>
                <w:sz w:val="20"/>
                <w:szCs w:val="20"/>
                <w:lang w:eastAsia="zh-CN"/>
              </w:rPr>
              <w:lastRenderedPageBreak/>
              <w:t>占总数的</w:t>
            </w:r>
            <w:r w:rsidR="00B353E8" w:rsidRPr="00202AB0">
              <w:rPr>
                <w:b/>
                <w:bCs/>
                <w:color w:val="4F81BD" w:themeColor="accent1"/>
                <w:sz w:val="20"/>
                <w:szCs w:val="20"/>
              </w:rPr>
              <w:t xml:space="preserve">% </w:t>
            </w:r>
          </w:p>
          <w:p w:rsidR="00B353E8" w:rsidRPr="00202AB0" w:rsidRDefault="00B353E8" w:rsidP="008F086F">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37.2%</w:t>
            </w:r>
          </w:p>
          <w:p w:rsidR="00B353E8" w:rsidRPr="00202AB0" w:rsidRDefault="00B353E8" w:rsidP="008F086F">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17.6%</w:t>
            </w:r>
          </w:p>
          <w:p w:rsidR="00B353E8" w:rsidRPr="00202AB0" w:rsidRDefault="00B353E8" w:rsidP="008F086F">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0.1%</w:t>
            </w:r>
          </w:p>
          <w:p w:rsidR="00B353E8" w:rsidRPr="00202AB0" w:rsidRDefault="00B353E8" w:rsidP="008F086F">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4.1%</w:t>
            </w:r>
          </w:p>
          <w:p w:rsidR="00B353E8" w:rsidRPr="00202AB0" w:rsidRDefault="00B353E8" w:rsidP="008F086F">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3.5%</w:t>
            </w:r>
          </w:p>
          <w:p w:rsidR="00B353E8" w:rsidRPr="00202AB0" w:rsidRDefault="00B353E8" w:rsidP="008F086F">
            <w:pP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4.0%</w:t>
            </w: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6.7%</w:t>
            </w: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7.8%</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1.3%</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0.1%</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0.2%</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0.3%</w:t>
            </w:r>
          </w:p>
          <w:p w:rsidR="00B353E8" w:rsidRPr="00202AB0" w:rsidRDefault="00B353E8" w:rsidP="00B353E8">
            <w:pPr>
              <w:pBdr>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B353E8" w:rsidRPr="00202AB0" w:rsidRDefault="00B353E8" w:rsidP="00B353E8">
            <w:pPr>
              <w:pBdr>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1.7%</w:t>
            </w:r>
          </w:p>
          <w:p w:rsidR="00B353E8" w:rsidRPr="00202AB0" w:rsidRDefault="00B353E8" w:rsidP="00B353E8">
            <w:pPr>
              <w:pBdr>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2.7%</w:t>
            </w:r>
          </w:p>
          <w:p w:rsidR="00B353E8" w:rsidRPr="00202AB0" w:rsidRDefault="00B353E8" w:rsidP="00B353E8">
            <w:pPr>
              <w:pBdr>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2.0%</w:t>
            </w:r>
          </w:p>
          <w:p w:rsidR="00B353E8" w:rsidRPr="00202AB0" w:rsidRDefault="00B353E8" w:rsidP="00B353E8">
            <w:pPr>
              <w:pBdr>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1.0%</w:t>
            </w: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202AB0">
              <w:rPr>
                <w:sz w:val="20"/>
                <w:szCs w:val="20"/>
              </w:rPr>
              <w:t>0.8%</w:t>
            </w: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202AB0">
              <w:rPr>
                <w:sz w:val="20"/>
                <w:szCs w:val="20"/>
              </w:rPr>
              <w:lastRenderedPageBreak/>
              <w:t>0.8%</w:t>
            </w:r>
          </w:p>
          <w:p w:rsidR="00B353E8" w:rsidRDefault="00B353E8" w:rsidP="00B353E8">
            <w:pPr>
              <w:pBdr>
                <w:bottom w:val="single" w:sz="4"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202AB0">
              <w:rPr>
                <w:sz w:val="20"/>
                <w:szCs w:val="20"/>
              </w:rPr>
              <w:t>0.8%</w:t>
            </w:r>
          </w:p>
          <w:p w:rsidR="00B353E8" w:rsidRDefault="00B353E8" w:rsidP="00B353E8">
            <w:pPr>
              <w:spacing w:after="60"/>
              <w:contextualSpacing/>
              <w:cnfStyle w:val="000000100000" w:firstRow="0" w:lastRow="0" w:firstColumn="0" w:lastColumn="0" w:oddVBand="0" w:evenVBand="0" w:oddHBand="1" w:evenHBand="0" w:firstRowFirstColumn="0" w:firstRowLastColumn="0" w:lastRowFirstColumn="0" w:lastRowLastColumn="0"/>
              <w:rPr>
                <w:sz w:val="20"/>
                <w:szCs w:val="20"/>
              </w:rPr>
            </w:pPr>
          </w:p>
          <w:p w:rsidR="00B353E8"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3.3%</w:t>
            </w:r>
          </w:p>
          <w:p w:rsidR="00B353E8" w:rsidRDefault="00B353E8" w:rsidP="00B353E8">
            <w:pPr>
              <w:pBdr>
                <w:bottom w:val="single" w:sz="4" w:space="1" w:color="auto"/>
              </w:pBdr>
              <w:spacing w:after="60"/>
              <w:contextualSpacing/>
              <w:cnfStyle w:val="000000100000" w:firstRow="0" w:lastRow="0" w:firstColumn="0" w:lastColumn="0" w:oddVBand="0" w:evenVBand="0" w:oddHBand="1" w:evenHBand="0" w:firstRowFirstColumn="0" w:firstRowLastColumn="0" w:lastRowFirstColumn="0" w:lastRowLastColumn="0"/>
              <w:rPr>
                <w:sz w:val="20"/>
                <w:szCs w:val="20"/>
              </w:rPr>
            </w:pPr>
          </w:p>
          <w:p w:rsidR="00B353E8" w:rsidRPr="00202AB0" w:rsidRDefault="00B353E8" w:rsidP="00B353E8">
            <w:pPr>
              <w:pBdr>
                <w:bottom w:val="single" w:sz="4"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4.2%</w:t>
            </w:r>
          </w:p>
        </w:tc>
        <w:tc>
          <w:tcPr>
            <w:tcW w:w="1134" w:type="dxa"/>
            <w:vMerge w:val="restart"/>
            <w:shd w:val="clear" w:color="auto" w:fill="auto"/>
          </w:tcPr>
          <w:p w:rsidR="00D84C8B" w:rsidRPr="00202AB0" w:rsidRDefault="00D84C8B" w:rsidP="008F086F">
            <w:pPr>
              <w:contextualSpacing/>
              <w:cnfStyle w:val="000000100000" w:firstRow="0" w:lastRow="0" w:firstColumn="0" w:lastColumn="0" w:oddVBand="0" w:evenVBand="0" w:oddHBand="1" w:evenHBand="0" w:firstRowFirstColumn="0" w:firstRowLastColumn="0" w:lastRowFirstColumn="0" w:lastRowLastColumn="0"/>
              <w:rPr>
                <w:b/>
                <w:bCs/>
                <w:color w:val="4F81BD" w:themeColor="accent1"/>
                <w:sz w:val="20"/>
                <w:szCs w:val="20"/>
              </w:rPr>
            </w:pPr>
            <w:r>
              <w:rPr>
                <w:rFonts w:asciiTheme="minorEastAsia" w:eastAsiaTheme="minorEastAsia" w:hAnsiTheme="minorEastAsia" w:hint="eastAsia"/>
                <w:b/>
                <w:bCs/>
                <w:color w:val="4F81BD" w:themeColor="accent1"/>
                <w:sz w:val="20"/>
                <w:szCs w:val="20"/>
                <w:lang w:eastAsia="zh-CN"/>
              </w:rPr>
              <w:lastRenderedPageBreak/>
              <w:t>占目标的</w:t>
            </w:r>
            <w:r w:rsidRPr="00202AB0">
              <w:rPr>
                <w:b/>
                <w:bCs/>
                <w:color w:val="4F81BD" w:themeColor="accent1"/>
                <w:sz w:val="20"/>
                <w:szCs w:val="20"/>
              </w:rPr>
              <w:t xml:space="preserve">% </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59.2%</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28.2%</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0.2%</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6.5%</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5.6%</w:t>
            </w: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21.5%</w:t>
            </w: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36.2%</w:t>
            </w:r>
          </w:p>
          <w:p w:rsidR="00B353E8" w:rsidRPr="00202AB0" w:rsidRDefault="00B353E8" w:rsidP="00B353E8">
            <w:pPr>
              <w:pBdr>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42.2%</w:t>
            </w: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69.7%</w:t>
            </w: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5.9%</w:t>
            </w: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10.7%</w:t>
            </w:r>
          </w:p>
          <w:p w:rsidR="00B353E8" w:rsidRPr="00202AB0" w:rsidRDefault="00B353E8" w:rsidP="00B353E8">
            <w:pP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13.6%</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23.1%</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36.8%</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26.8%</w:t>
            </w:r>
          </w:p>
          <w:p w:rsidR="00B353E8" w:rsidRPr="00202AB0" w:rsidRDefault="00B353E8" w:rsidP="00B353E8">
            <w:pPr>
              <w:pBdr>
                <w:top w:val="single" w:sz="6" w:space="1" w:color="auto"/>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13.2%</w:t>
            </w:r>
          </w:p>
          <w:p w:rsidR="00B353E8" w:rsidRPr="00202AB0" w:rsidRDefault="00B353E8" w:rsidP="00B353E8">
            <w:pPr>
              <w:pBdr>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33.3%</w:t>
            </w:r>
          </w:p>
          <w:p w:rsidR="00B353E8" w:rsidRPr="00202AB0" w:rsidRDefault="00B353E8" w:rsidP="00B353E8">
            <w:pPr>
              <w:pBdr>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lastRenderedPageBreak/>
              <w:t>33.3%</w:t>
            </w:r>
          </w:p>
          <w:p w:rsidR="00B353E8" w:rsidRPr="00B84B5B" w:rsidRDefault="00B353E8" w:rsidP="00B353E8">
            <w:pPr>
              <w:pBdr>
                <w:bottom w:val="single" w:sz="6" w:space="1" w:color="auto"/>
              </w:pBdr>
              <w:spacing w:after="60"/>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02AB0">
              <w:rPr>
                <w:color w:val="000000" w:themeColor="text1"/>
                <w:sz w:val="20"/>
                <w:szCs w:val="20"/>
              </w:rPr>
              <w:t>33/.3%</w:t>
            </w:r>
          </w:p>
          <w:p w:rsidR="00B353E8" w:rsidRPr="00202AB0" w:rsidRDefault="00B353E8" w:rsidP="008F086F">
            <w:pPr>
              <w:spacing w:after="40"/>
              <w:contextualSpacing/>
              <w:cnfStyle w:val="000000100000" w:firstRow="0" w:lastRow="0" w:firstColumn="0" w:lastColumn="0" w:oddVBand="0" w:evenVBand="0" w:oddHBand="1" w:evenHBand="0" w:firstRowFirstColumn="0" w:firstRowLastColumn="0" w:lastRowFirstColumn="0" w:lastRowLastColumn="0"/>
              <w:rPr>
                <w:noProof/>
                <w:sz w:val="20"/>
                <w:szCs w:val="20"/>
                <w:lang w:eastAsia="zh-CN"/>
              </w:rPr>
            </w:pPr>
          </w:p>
          <w:p w:rsidR="00B353E8" w:rsidRPr="00202AB0" w:rsidRDefault="00B353E8" w:rsidP="00B353E8">
            <w:pPr>
              <w:spacing w:after="40"/>
              <w:contextualSpacing/>
              <w:jc w:val="center"/>
              <w:cnfStyle w:val="000000100000" w:firstRow="0" w:lastRow="0" w:firstColumn="0" w:lastColumn="0" w:oddVBand="0" w:evenVBand="0" w:oddHBand="1" w:evenHBand="0" w:firstRowFirstColumn="0" w:firstRowLastColumn="0" w:lastRowFirstColumn="0" w:lastRowLastColumn="0"/>
              <w:rPr>
                <w:noProof/>
                <w:sz w:val="20"/>
                <w:szCs w:val="20"/>
                <w:lang w:eastAsia="zh-CN"/>
              </w:rPr>
            </w:pPr>
            <w:r w:rsidRPr="00202AB0">
              <w:rPr>
                <w:noProof/>
                <w:sz w:val="20"/>
                <w:szCs w:val="20"/>
                <w:lang w:eastAsia="zh-CN"/>
              </w:rPr>
              <w:t>43.8%</w:t>
            </w:r>
          </w:p>
          <w:p w:rsidR="00B353E8" w:rsidRPr="00202AB0" w:rsidRDefault="00B353E8" w:rsidP="00B353E8">
            <w:pPr>
              <w:pBdr>
                <w:bottom w:val="single" w:sz="4" w:space="1" w:color="auto"/>
              </w:pBdr>
              <w:spacing w:after="40"/>
              <w:contextualSpacing/>
              <w:cnfStyle w:val="000000100000" w:firstRow="0" w:lastRow="0" w:firstColumn="0" w:lastColumn="0" w:oddVBand="0" w:evenVBand="0" w:oddHBand="1" w:evenHBand="0" w:firstRowFirstColumn="0" w:firstRowLastColumn="0" w:lastRowFirstColumn="0" w:lastRowLastColumn="0"/>
              <w:rPr>
                <w:noProof/>
                <w:sz w:val="20"/>
                <w:szCs w:val="20"/>
                <w:lang w:eastAsia="zh-CN"/>
              </w:rPr>
            </w:pPr>
          </w:p>
          <w:p w:rsidR="00B353E8" w:rsidRPr="00202AB0" w:rsidRDefault="00B353E8" w:rsidP="00B353E8">
            <w:pPr>
              <w:pBdr>
                <w:bottom w:val="single" w:sz="4" w:space="1" w:color="auto"/>
              </w:pBdr>
              <w:spacing w:after="40"/>
              <w:contextualSpacing/>
              <w:jc w:val="center"/>
              <w:cnfStyle w:val="000000100000" w:firstRow="0" w:lastRow="0" w:firstColumn="0" w:lastColumn="0" w:oddVBand="0" w:evenVBand="0" w:oddHBand="1" w:evenHBand="0" w:firstRowFirstColumn="0" w:firstRowLastColumn="0" w:lastRowFirstColumn="0" w:lastRowLastColumn="0"/>
              <w:rPr>
                <w:b/>
                <w:bCs/>
                <w:noProof/>
                <w:sz w:val="20"/>
                <w:szCs w:val="20"/>
                <w:lang w:eastAsia="zh-CN"/>
              </w:rPr>
            </w:pPr>
            <w:r w:rsidRPr="00202AB0">
              <w:rPr>
                <w:noProof/>
                <w:sz w:val="20"/>
                <w:szCs w:val="20"/>
                <w:lang w:eastAsia="zh-CN"/>
              </w:rPr>
              <w:t>53.2%</w:t>
            </w:r>
          </w:p>
        </w:tc>
      </w:tr>
      <w:tr w:rsidR="00B353E8" w:rsidRPr="00202AB0" w:rsidTr="00B353E8">
        <w:tc>
          <w:tcPr>
            <w:cnfStyle w:val="001000000000" w:firstRow="0" w:lastRow="0" w:firstColumn="1" w:lastColumn="0" w:oddVBand="0" w:evenVBand="0" w:oddHBand="0" w:evenHBand="0" w:firstRowFirstColumn="0" w:firstRowLastColumn="0" w:lastRowFirstColumn="0" w:lastRowLastColumn="0"/>
            <w:tcW w:w="4854" w:type="dxa"/>
          </w:tcPr>
          <w:p w:rsidR="00B353E8" w:rsidRPr="00B8119B" w:rsidRDefault="00B353E8" w:rsidP="00B353E8">
            <w:pPr>
              <w:spacing w:after="120"/>
              <w:rPr>
                <w:noProof/>
                <w:color w:val="4F81BD" w:themeColor="accent1"/>
                <w:sz w:val="20"/>
                <w:szCs w:val="20"/>
                <w:lang w:eastAsia="zh-CN"/>
              </w:rPr>
            </w:pPr>
          </w:p>
          <w:p w:rsidR="00B353E8" w:rsidRPr="00893F8B" w:rsidRDefault="00B353E8" w:rsidP="00893F8B">
            <w:pPr>
              <w:spacing w:after="120"/>
              <w:rPr>
                <w:rFonts w:eastAsiaTheme="minorEastAsia"/>
                <w:b w:val="0"/>
                <w:bCs w:val="0"/>
                <w:noProof/>
                <w:sz w:val="20"/>
                <w:szCs w:val="20"/>
                <w:lang w:eastAsia="zh-CN"/>
              </w:rPr>
            </w:pPr>
            <w:r w:rsidRPr="00B8119B">
              <w:rPr>
                <w:noProof/>
                <w:color w:val="4F81BD" w:themeColor="accent1"/>
                <w:sz w:val="20"/>
                <w:szCs w:val="20"/>
                <w:lang w:eastAsia="zh-CN"/>
              </w:rPr>
              <w:t xml:space="preserve">I.1 </w:t>
            </w:r>
            <w:r w:rsidR="00893F8B">
              <w:rPr>
                <w:rFonts w:eastAsiaTheme="minorEastAsia" w:hint="eastAsia"/>
                <w:b w:val="0"/>
                <w:bCs w:val="0"/>
                <w:noProof/>
                <w:sz w:val="20"/>
                <w:szCs w:val="20"/>
                <w:lang w:eastAsia="zh-CN"/>
              </w:rPr>
              <w:t>协作</w:t>
            </w:r>
          </w:p>
          <w:p w:rsidR="00B353E8" w:rsidRPr="00B8119B" w:rsidRDefault="00B353E8" w:rsidP="00893F8B">
            <w:pPr>
              <w:spacing w:after="120"/>
              <w:rPr>
                <w:b w:val="0"/>
                <w:bCs w:val="0"/>
                <w:noProof/>
                <w:sz w:val="20"/>
                <w:szCs w:val="20"/>
                <w:lang w:eastAsia="zh-CN"/>
              </w:rPr>
            </w:pPr>
            <w:r w:rsidRPr="00B8119B">
              <w:rPr>
                <w:noProof/>
                <w:color w:val="4F81BD" w:themeColor="accent1"/>
                <w:sz w:val="20"/>
                <w:szCs w:val="20"/>
                <w:lang w:eastAsia="zh-CN"/>
              </w:rPr>
              <w:t>I.2</w:t>
            </w:r>
            <w:r w:rsidR="00893F8B">
              <w:rPr>
                <w:rFonts w:eastAsiaTheme="minorEastAsia" w:hint="eastAsia"/>
                <w:b w:val="0"/>
                <w:bCs w:val="0"/>
                <w:noProof/>
                <w:sz w:val="20"/>
                <w:szCs w:val="20"/>
                <w:lang w:eastAsia="zh-CN"/>
              </w:rPr>
              <w:t>新兴</w:t>
            </w:r>
            <w:r w:rsidR="00893F8B">
              <w:rPr>
                <w:rFonts w:eastAsiaTheme="minorEastAsia"/>
                <w:b w:val="0"/>
                <w:bCs w:val="0"/>
                <w:noProof/>
                <w:sz w:val="20"/>
                <w:szCs w:val="20"/>
                <w:lang w:eastAsia="zh-CN"/>
              </w:rPr>
              <w:t>电信</w:t>
            </w:r>
            <w:r w:rsidR="00893F8B">
              <w:rPr>
                <w:rFonts w:eastAsiaTheme="minorEastAsia" w:hint="eastAsia"/>
                <w:b w:val="0"/>
                <w:bCs w:val="0"/>
                <w:noProof/>
                <w:sz w:val="20"/>
                <w:szCs w:val="20"/>
                <w:lang w:eastAsia="zh-CN"/>
              </w:rPr>
              <w:t>/ICT</w:t>
            </w:r>
            <w:r w:rsidR="00893F8B">
              <w:rPr>
                <w:rFonts w:eastAsiaTheme="minorEastAsia" w:hint="eastAsia"/>
                <w:b w:val="0"/>
                <w:bCs w:val="0"/>
                <w:noProof/>
                <w:sz w:val="20"/>
                <w:szCs w:val="20"/>
                <w:lang w:eastAsia="zh-CN"/>
              </w:rPr>
              <w:t>趋势</w:t>
            </w:r>
          </w:p>
          <w:p w:rsidR="00B353E8" w:rsidRPr="00B8119B" w:rsidRDefault="00B353E8" w:rsidP="00893F8B">
            <w:pPr>
              <w:spacing w:after="120"/>
              <w:rPr>
                <w:b w:val="0"/>
                <w:bCs w:val="0"/>
                <w:noProof/>
                <w:sz w:val="20"/>
                <w:szCs w:val="20"/>
                <w:lang w:eastAsia="zh-CN"/>
              </w:rPr>
            </w:pPr>
            <w:r w:rsidRPr="00B8119B">
              <w:rPr>
                <w:noProof/>
                <w:color w:val="4F81BD" w:themeColor="accent1"/>
                <w:sz w:val="20"/>
                <w:szCs w:val="20"/>
                <w:lang w:eastAsia="zh-CN"/>
              </w:rPr>
              <w:lastRenderedPageBreak/>
              <w:t>I.3</w:t>
            </w:r>
            <w:r w:rsidR="00893F8B">
              <w:rPr>
                <w:rFonts w:eastAsiaTheme="minorEastAsia" w:hint="eastAsia"/>
                <w:b w:val="0"/>
                <w:bCs w:val="0"/>
                <w:noProof/>
                <w:sz w:val="20"/>
                <w:szCs w:val="20"/>
                <w:lang w:eastAsia="zh-CN"/>
              </w:rPr>
              <w:t>电信</w:t>
            </w:r>
            <w:r w:rsidR="00893F8B">
              <w:rPr>
                <w:rFonts w:eastAsiaTheme="minorEastAsia" w:hint="eastAsia"/>
                <w:b w:val="0"/>
                <w:bCs w:val="0"/>
                <w:noProof/>
                <w:sz w:val="20"/>
                <w:szCs w:val="20"/>
                <w:lang w:eastAsia="zh-CN"/>
              </w:rPr>
              <w:t>/ICT</w:t>
            </w:r>
            <w:r w:rsidR="00893F8B">
              <w:rPr>
                <w:rFonts w:eastAsiaTheme="minorEastAsia" w:hint="eastAsia"/>
                <w:b w:val="0"/>
                <w:bCs w:val="0"/>
                <w:noProof/>
                <w:sz w:val="20"/>
                <w:szCs w:val="20"/>
                <w:lang w:eastAsia="zh-CN"/>
              </w:rPr>
              <w:t>无障碍</w:t>
            </w:r>
            <w:r w:rsidR="00893F8B">
              <w:rPr>
                <w:rFonts w:eastAsiaTheme="minorEastAsia"/>
                <w:b w:val="0"/>
                <w:bCs w:val="0"/>
                <w:noProof/>
                <w:sz w:val="20"/>
                <w:szCs w:val="20"/>
                <w:lang w:eastAsia="zh-CN"/>
              </w:rPr>
              <w:t>获取</w:t>
            </w:r>
          </w:p>
          <w:p w:rsidR="00B353E8" w:rsidRPr="00B8119B" w:rsidRDefault="00B353E8" w:rsidP="00893F8B">
            <w:pPr>
              <w:spacing w:after="120"/>
              <w:rPr>
                <w:b w:val="0"/>
                <w:bCs w:val="0"/>
                <w:noProof/>
                <w:sz w:val="20"/>
                <w:szCs w:val="20"/>
                <w:lang w:eastAsia="zh-CN"/>
              </w:rPr>
            </w:pPr>
            <w:r w:rsidRPr="00B8119B">
              <w:rPr>
                <w:noProof/>
                <w:color w:val="4F81BD" w:themeColor="accent1"/>
                <w:sz w:val="20"/>
                <w:szCs w:val="20"/>
                <w:lang w:eastAsia="zh-CN"/>
              </w:rPr>
              <w:t xml:space="preserve">I.4 </w:t>
            </w:r>
            <w:r w:rsidR="00893F8B">
              <w:rPr>
                <w:rFonts w:eastAsiaTheme="minorEastAsia" w:hint="eastAsia"/>
                <w:b w:val="0"/>
                <w:bCs w:val="0"/>
                <w:noProof/>
                <w:sz w:val="20"/>
                <w:szCs w:val="20"/>
                <w:lang w:eastAsia="zh-CN"/>
              </w:rPr>
              <w:t>性别平等</w:t>
            </w:r>
            <w:r w:rsidR="00893F8B">
              <w:rPr>
                <w:rFonts w:eastAsiaTheme="minorEastAsia"/>
                <w:b w:val="0"/>
                <w:bCs w:val="0"/>
                <w:noProof/>
                <w:sz w:val="20"/>
                <w:szCs w:val="20"/>
                <w:lang w:eastAsia="zh-CN"/>
              </w:rPr>
              <w:t>和包容性</w:t>
            </w:r>
          </w:p>
          <w:p w:rsidR="00B353E8" w:rsidRPr="00B8119B" w:rsidRDefault="00B353E8" w:rsidP="00893F8B">
            <w:pPr>
              <w:spacing w:after="120"/>
              <w:rPr>
                <w:b w:val="0"/>
                <w:bCs w:val="0"/>
                <w:noProof/>
                <w:sz w:val="20"/>
                <w:szCs w:val="20"/>
                <w:lang w:eastAsia="zh-CN"/>
              </w:rPr>
            </w:pPr>
            <w:r w:rsidRPr="00B8119B">
              <w:rPr>
                <w:noProof/>
                <w:color w:val="4F81BD" w:themeColor="accent1"/>
                <w:sz w:val="20"/>
                <w:szCs w:val="20"/>
                <w:lang w:eastAsia="zh-CN"/>
              </w:rPr>
              <w:t xml:space="preserve">I.5 </w:t>
            </w:r>
            <w:r w:rsidR="00893F8B">
              <w:rPr>
                <w:rFonts w:eastAsiaTheme="minorEastAsia" w:hint="eastAsia"/>
                <w:b w:val="0"/>
                <w:bCs w:val="0"/>
                <w:noProof/>
                <w:sz w:val="20"/>
                <w:szCs w:val="20"/>
                <w:lang w:eastAsia="zh-CN"/>
              </w:rPr>
              <w:t>环境可</w:t>
            </w:r>
            <w:r w:rsidR="00893F8B">
              <w:rPr>
                <w:rFonts w:eastAsiaTheme="minorEastAsia"/>
                <w:b w:val="0"/>
                <w:bCs w:val="0"/>
                <w:noProof/>
                <w:sz w:val="20"/>
                <w:szCs w:val="20"/>
                <w:lang w:eastAsia="zh-CN"/>
              </w:rPr>
              <w:t>持续</w:t>
            </w:r>
            <w:r w:rsidR="00893F8B">
              <w:rPr>
                <w:rFonts w:eastAsiaTheme="minorEastAsia" w:hint="eastAsia"/>
                <w:b w:val="0"/>
                <w:bCs w:val="0"/>
                <w:noProof/>
                <w:sz w:val="20"/>
                <w:szCs w:val="20"/>
                <w:lang w:eastAsia="zh-CN"/>
              </w:rPr>
              <w:t>性</w:t>
            </w:r>
          </w:p>
          <w:p w:rsidR="00B353E8" w:rsidRPr="00B8119B" w:rsidRDefault="00B353E8" w:rsidP="00893F8B">
            <w:pPr>
              <w:spacing w:after="120"/>
              <w:rPr>
                <w:b w:val="0"/>
                <w:bCs w:val="0"/>
                <w:noProof/>
                <w:sz w:val="20"/>
                <w:szCs w:val="20"/>
                <w:lang w:eastAsia="zh-CN"/>
              </w:rPr>
            </w:pPr>
            <w:r w:rsidRPr="00B8119B">
              <w:rPr>
                <w:noProof/>
                <w:color w:val="4F81BD" w:themeColor="accent1"/>
                <w:sz w:val="20"/>
                <w:szCs w:val="20"/>
                <w:lang w:eastAsia="zh-CN"/>
              </w:rPr>
              <w:t xml:space="preserve">I.6 </w:t>
            </w:r>
            <w:r w:rsidR="00893F8B">
              <w:rPr>
                <w:rFonts w:eastAsiaTheme="minorEastAsia" w:hint="eastAsia"/>
                <w:b w:val="0"/>
                <w:bCs w:val="0"/>
                <w:noProof/>
                <w:sz w:val="20"/>
                <w:szCs w:val="20"/>
                <w:lang w:eastAsia="zh-CN"/>
              </w:rPr>
              <w:t>减少重叠</w:t>
            </w:r>
            <w:r w:rsidR="00893F8B">
              <w:rPr>
                <w:rFonts w:eastAsiaTheme="minorEastAsia"/>
                <w:b w:val="0"/>
                <w:bCs w:val="0"/>
                <w:noProof/>
                <w:sz w:val="20"/>
                <w:szCs w:val="20"/>
                <w:lang w:eastAsia="zh-CN"/>
              </w:rPr>
              <w:t>和重复工作</w:t>
            </w:r>
          </w:p>
          <w:p w:rsidR="00B353E8" w:rsidRPr="00B8119B" w:rsidRDefault="00B353E8" w:rsidP="00B353E8">
            <w:pPr>
              <w:spacing w:after="120"/>
              <w:rPr>
                <w:b w:val="0"/>
                <w:bCs w:val="0"/>
                <w:noProof/>
                <w:sz w:val="20"/>
                <w:szCs w:val="20"/>
                <w:lang w:eastAsia="zh-CN"/>
              </w:rPr>
            </w:pPr>
          </w:p>
        </w:tc>
        <w:tc>
          <w:tcPr>
            <w:tcW w:w="992" w:type="dxa"/>
          </w:tcPr>
          <w:p w:rsidR="00B353E8" w:rsidRPr="00B8119B" w:rsidRDefault="00B353E8" w:rsidP="00B353E8">
            <w:pPr>
              <w:spacing w:after="120"/>
              <w:cnfStyle w:val="000000000000" w:firstRow="0" w:lastRow="0" w:firstColumn="0" w:lastColumn="0" w:oddVBand="0" w:evenVBand="0" w:oddHBand="0" w:evenHBand="0" w:firstRowFirstColumn="0" w:firstRowLastColumn="0" w:lastRowFirstColumn="0" w:lastRowLastColumn="0"/>
              <w:rPr>
                <w:noProof/>
                <w:color w:val="4F81BD" w:themeColor="accent1"/>
                <w:sz w:val="20"/>
                <w:szCs w:val="20"/>
                <w:lang w:eastAsia="zh-CN"/>
              </w:rPr>
            </w:pPr>
          </w:p>
          <w:p w:rsidR="00B353E8" w:rsidRPr="00B84B5B" w:rsidRDefault="00B353E8" w:rsidP="00B353E8">
            <w:pPr>
              <w:spacing w:after="120"/>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Pr>
                <w:b/>
                <w:bCs/>
                <w:noProof/>
                <w:color w:val="000000" w:themeColor="text1"/>
                <w:sz w:val="20"/>
                <w:szCs w:val="20"/>
                <w:lang w:eastAsia="zh-CN"/>
              </w:rPr>
              <w:t>62.55</w:t>
            </w:r>
            <w:r w:rsidRPr="00B84B5B">
              <w:rPr>
                <w:b/>
                <w:bCs/>
                <w:noProof/>
                <w:color w:val="000000" w:themeColor="text1"/>
                <w:sz w:val="20"/>
                <w:szCs w:val="20"/>
                <w:lang w:eastAsia="zh-CN"/>
              </w:rPr>
              <w:t>%</w:t>
            </w:r>
          </w:p>
          <w:p w:rsidR="00B353E8" w:rsidRDefault="00B353E8" w:rsidP="00B353E8">
            <w:pPr>
              <w:spacing w:after="120"/>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sidRPr="00B84B5B">
              <w:rPr>
                <w:b/>
                <w:bCs/>
                <w:noProof/>
                <w:color w:val="000000" w:themeColor="text1"/>
                <w:sz w:val="20"/>
                <w:szCs w:val="20"/>
                <w:lang w:eastAsia="zh-CN"/>
              </w:rPr>
              <w:t>18.36%</w:t>
            </w:r>
          </w:p>
          <w:p w:rsidR="004559AD" w:rsidRPr="00B84B5B" w:rsidRDefault="004559AD" w:rsidP="00B353E8">
            <w:pPr>
              <w:spacing w:after="120"/>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p>
          <w:p w:rsidR="00B353E8" w:rsidRPr="00B84B5B" w:rsidRDefault="00B353E8" w:rsidP="00B353E8">
            <w:pPr>
              <w:spacing w:after="120"/>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sidRPr="00B84B5B">
              <w:rPr>
                <w:b/>
                <w:bCs/>
                <w:noProof/>
                <w:color w:val="000000" w:themeColor="text1"/>
                <w:sz w:val="20"/>
                <w:szCs w:val="20"/>
                <w:lang w:eastAsia="zh-CN"/>
              </w:rPr>
              <w:t>1.89%</w:t>
            </w:r>
          </w:p>
          <w:p w:rsidR="00B353E8" w:rsidRPr="00B84B5B" w:rsidRDefault="00B353E8" w:rsidP="00B353E8">
            <w:pPr>
              <w:spacing w:after="120"/>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sidRPr="00B84B5B">
              <w:rPr>
                <w:b/>
                <w:bCs/>
                <w:noProof/>
                <w:color w:val="000000" w:themeColor="text1"/>
                <w:sz w:val="20"/>
                <w:szCs w:val="20"/>
                <w:lang w:eastAsia="zh-CN"/>
              </w:rPr>
              <w:t>7.46%</w:t>
            </w:r>
          </w:p>
          <w:p w:rsidR="00B353E8" w:rsidRPr="00B84B5B" w:rsidRDefault="00B353E8" w:rsidP="00B353E8">
            <w:pPr>
              <w:spacing w:after="120"/>
              <w:jc w:val="right"/>
              <w:cnfStyle w:val="000000000000" w:firstRow="0" w:lastRow="0" w:firstColumn="0" w:lastColumn="0" w:oddVBand="0" w:evenVBand="0" w:oddHBand="0" w:evenHBand="0" w:firstRowFirstColumn="0" w:firstRowLastColumn="0" w:lastRowFirstColumn="0" w:lastRowLastColumn="0"/>
              <w:rPr>
                <w:b/>
                <w:bCs/>
                <w:noProof/>
                <w:color w:val="000000" w:themeColor="text1"/>
                <w:sz w:val="20"/>
                <w:szCs w:val="20"/>
                <w:lang w:eastAsia="zh-CN"/>
              </w:rPr>
            </w:pPr>
            <w:r w:rsidRPr="00B84B5B">
              <w:rPr>
                <w:b/>
                <w:bCs/>
                <w:noProof/>
                <w:color w:val="000000" w:themeColor="text1"/>
                <w:sz w:val="20"/>
                <w:szCs w:val="20"/>
                <w:lang w:eastAsia="zh-CN"/>
              </w:rPr>
              <w:t>2.32%</w:t>
            </w:r>
          </w:p>
          <w:p w:rsidR="00B353E8" w:rsidRPr="00B8119B" w:rsidRDefault="00B353E8" w:rsidP="00B353E8">
            <w:pPr>
              <w:spacing w:after="120"/>
              <w:jc w:val="right"/>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r w:rsidRPr="00B84B5B">
              <w:rPr>
                <w:b/>
                <w:bCs/>
                <w:noProof/>
                <w:color w:val="000000" w:themeColor="text1"/>
                <w:sz w:val="20"/>
                <w:szCs w:val="20"/>
                <w:lang w:eastAsia="zh-CN"/>
              </w:rPr>
              <w:t>7.42%</w:t>
            </w:r>
          </w:p>
        </w:tc>
        <w:tc>
          <w:tcPr>
            <w:tcW w:w="6520" w:type="dxa"/>
            <w:vMerge/>
          </w:tcPr>
          <w:p w:rsidR="00B353E8" w:rsidRPr="00B8119B" w:rsidRDefault="00B353E8" w:rsidP="00B353E8">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shd w:val="clear" w:color="auto" w:fill="auto"/>
          </w:tcPr>
          <w:p w:rsidR="00B353E8" w:rsidRPr="00202AB0" w:rsidRDefault="00B353E8" w:rsidP="00B353E8">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shd w:val="clear" w:color="auto" w:fill="auto"/>
          </w:tcPr>
          <w:p w:rsidR="00B353E8" w:rsidRPr="00202AB0" w:rsidRDefault="00B353E8" w:rsidP="00B353E8">
            <w:pPr>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r>
    </w:tbl>
    <w:p w:rsidR="00B353E8" w:rsidRDefault="00425C2B" w:rsidP="00425C2B">
      <w:pPr>
        <w:jc w:val="right"/>
        <w:rPr>
          <w:sz w:val="20"/>
          <w:lang w:eastAsia="zh-CN"/>
        </w:rPr>
      </w:pPr>
      <w:r>
        <w:rPr>
          <w:rFonts w:hint="eastAsia"/>
          <w:sz w:val="20"/>
          <w:lang w:eastAsia="zh-CN"/>
        </w:rPr>
        <w:t>（</w:t>
      </w:r>
      <w:r w:rsidR="00B353E8">
        <w:rPr>
          <w:sz w:val="20"/>
          <w:lang w:eastAsia="zh-CN"/>
        </w:rPr>
        <w:t>PP/</w:t>
      </w:r>
      <w:r>
        <w:rPr>
          <w:rFonts w:hint="eastAsia"/>
          <w:sz w:val="20"/>
          <w:lang w:eastAsia="zh-CN"/>
        </w:rPr>
        <w:t>理事会</w:t>
      </w:r>
      <w:r>
        <w:rPr>
          <w:sz w:val="20"/>
          <w:lang w:eastAsia="zh-CN"/>
        </w:rPr>
        <w:t>相关输出成果的成本分配至国际电联所有部门目标）</w:t>
      </w:r>
    </w:p>
    <w:p w:rsidR="00B353E8" w:rsidRDefault="00B353E8" w:rsidP="0082789A">
      <w:pPr>
        <w:pStyle w:val="Heading2"/>
        <w:spacing w:after="120"/>
        <w:rPr>
          <w:rFonts w:ascii="Calibri Light" w:eastAsia="SimSun" w:hAnsi="Calibri Light"/>
          <w:color w:val="2E74B5"/>
          <w:sz w:val="26"/>
          <w:szCs w:val="26"/>
          <w:lang w:eastAsia="zh-CN"/>
        </w:rPr>
      </w:pPr>
      <w:r w:rsidRPr="00B8119B">
        <w:rPr>
          <w:rFonts w:ascii="Calibri Light" w:eastAsia="SimSun" w:hAnsi="Calibri Light"/>
          <w:color w:val="2E74B5"/>
          <w:sz w:val="26"/>
          <w:szCs w:val="26"/>
          <w:lang w:eastAsia="zh-CN"/>
        </w:rPr>
        <w:t>3.</w:t>
      </w:r>
      <w:r w:rsidR="0082789A">
        <w:rPr>
          <w:rFonts w:ascii="Calibri Light" w:eastAsia="SimSun" w:hAnsi="Calibri Light"/>
          <w:color w:val="2E74B5"/>
          <w:sz w:val="26"/>
          <w:szCs w:val="26"/>
          <w:lang w:eastAsia="zh-CN"/>
        </w:rPr>
        <w:t>3</w:t>
      </w:r>
      <w:r w:rsidRPr="00B8119B">
        <w:rPr>
          <w:rFonts w:ascii="Calibri Light" w:eastAsia="SimSun" w:hAnsi="Calibri Light"/>
          <w:color w:val="2E74B5"/>
          <w:sz w:val="26"/>
          <w:szCs w:val="26"/>
          <w:lang w:eastAsia="zh-CN"/>
        </w:rPr>
        <w:tab/>
      </w:r>
      <w:r w:rsidR="009C01F6">
        <w:rPr>
          <w:rFonts w:ascii="Calibri Light" w:eastAsia="SimSun" w:hAnsi="Calibri Light" w:hint="eastAsia"/>
          <w:color w:val="2E74B5"/>
          <w:sz w:val="26"/>
          <w:szCs w:val="26"/>
          <w:lang w:eastAsia="zh-CN"/>
        </w:rPr>
        <w:t>总</w:t>
      </w:r>
      <w:r w:rsidR="009C01F6">
        <w:rPr>
          <w:rFonts w:ascii="Calibri Light" w:eastAsia="SimSun" w:hAnsi="Calibri Light"/>
          <w:color w:val="2E74B5"/>
          <w:sz w:val="26"/>
          <w:szCs w:val="26"/>
          <w:lang w:eastAsia="zh-CN"/>
        </w:rPr>
        <w:t>秘书处资源对各项支持</w:t>
      </w:r>
      <w:r w:rsidR="009C01F6">
        <w:rPr>
          <w:rFonts w:ascii="Calibri Light" w:eastAsia="SimSun" w:hAnsi="Calibri Light" w:hint="eastAsia"/>
          <w:color w:val="2E74B5"/>
          <w:sz w:val="26"/>
          <w:szCs w:val="26"/>
          <w:lang w:eastAsia="zh-CN"/>
        </w:rPr>
        <w:t>2020</w:t>
      </w:r>
      <w:r w:rsidR="009C01F6">
        <w:rPr>
          <w:rFonts w:ascii="Calibri Light" w:eastAsia="SimSun" w:hAnsi="Calibri Light"/>
          <w:color w:val="2E74B5"/>
          <w:sz w:val="26"/>
          <w:szCs w:val="26"/>
          <w:lang w:eastAsia="zh-CN"/>
        </w:rPr>
        <w:t>-2021</w:t>
      </w:r>
      <w:r w:rsidR="009C01F6">
        <w:rPr>
          <w:rFonts w:ascii="Calibri Light" w:eastAsia="SimSun" w:hAnsi="Calibri Light" w:hint="eastAsia"/>
          <w:color w:val="2E74B5"/>
          <w:sz w:val="26"/>
          <w:szCs w:val="26"/>
          <w:lang w:eastAsia="zh-CN"/>
        </w:rPr>
        <w:t>年</w:t>
      </w:r>
      <w:r w:rsidR="009C01F6">
        <w:rPr>
          <w:rFonts w:ascii="Calibri Light" w:eastAsia="SimSun" w:hAnsi="Calibri Light"/>
          <w:color w:val="2E74B5"/>
          <w:sz w:val="26"/>
          <w:szCs w:val="26"/>
          <w:lang w:eastAsia="zh-CN"/>
        </w:rPr>
        <w:t>部门和跨部门目标服务的</w:t>
      </w:r>
      <w:r w:rsidR="009C01F6">
        <w:rPr>
          <w:rFonts w:ascii="Calibri Light" w:eastAsia="SimSun" w:hAnsi="Calibri Light" w:hint="eastAsia"/>
          <w:color w:val="2E74B5"/>
          <w:sz w:val="26"/>
          <w:szCs w:val="26"/>
          <w:lang w:eastAsia="zh-CN"/>
        </w:rPr>
        <w:t>划拨</w:t>
      </w:r>
    </w:p>
    <w:tbl>
      <w:tblPr>
        <w:tblW w:w="13755" w:type="dxa"/>
        <w:tblInd w:w="562" w:type="dxa"/>
        <w:tblBorders>
          <w:insideH w:val="single" w:sz="4" w:space="0" w:color="auto"/>
        </w:tblBorders>
        <w:tblLook w:val="04A0" w:firstRow="1" w:lastRow="0" w:firstColumn="1" w:lastColumn="0" w:noHBand="0" w:noVBand="1"/>
      </w:tblPr>
      <w:tblGrid>
        <w:gridCol w:w="1281"/>
        <w:gridCol w:w="11057"/>
        <w:gridCol w:w="1417"/>
      </w:tblGrid>
      <w:tr w:rsidR="00B353E8" w:rsidRPr="00D40646" w:rsidTr="00B353E8">
        <w:trPr>
          <w:trHeight w:val="285"/>
        </w:trPr>
        <w:tc>
          <w:tcPr>
            <w:tcW w:w="1281" w:type="dxa"/>
            <w:vAlign w:val="center"/>
          </w:tcPr>
          <w:p w:rsidR="00B353E8" w:rsidRPr="007A37E2" w:rsidRDefault="00B353E8" w:rsidP="00B353E8">
            <w:pPr>
              <w:overflowPunct/>
              <w:autoSpaceDE/>
              <w:autoSpaceDN/>
              <w:adjustRightInd/>
              <w:spacing w:before="0"/>
              <w:textAlignment w:val="auto"/>
              <w:rPr>
                <w:lang w:eastAsia="zh-CN"/>
              </w:rPr>
            </w:pPr>
          </w:p>
        </w:tc>
        <w:tc>
          <w:tcPr>
            <w:tcW w:w="11057" w:type="dxa"/>
            <w:shd w:val="clear" w:color="auto" w:fill="auto"/>
            <w:vAlign w:val="center"/>
          </w:tcPr>
          <w:p w:rsidR="00B353E8" w:rsidRPr="00DD2AF1" w:rsidRDefault="009C01F6" w:rsidP="009C01F6">
            <w:pPr>
              <w:overflowPunct/>
              <w:autoSpaceDE/>
              <w:autoSpaceDN/>
              <w:adjustRightInd/>
              <w:spacing w:before="0"/>
              <w:textAlignment w:val="auto"/>
              <w:rPr>
                <w:rFonts w:ascii="Calibri" w:eastAsia="SimSun" w:hAnsi="Calibri" w:cs="Calibri"/>
                <w:color w:val="000000"/>
                <w:sz w:val="20"/>
                <w:lang w:eastAsia="zh-CN"/>
              </w:rPr>
            </w:pPr>
            <w:r w:rsidRPr="00DD2AF1">
              <w:rPr>
                <w:rFonts w:ascii="Calibri" w:eastAsia="SimSun" w:hAnsi="Calibri" w:cs="Arial" w:hint="eastAsia"/>
                <w:noProof/>
                <w:color w:val="4F81BD" w:themeColor="accent1"/>
                <w:sz w:val="20"/>
                <w:lang w:eastAsia="zh-CN"/>
              </w:rPr>
              <w:t>每项</w:t>
            </w:r>
            <w:r w:rsidRPr="00DD2AF1">
              <w:rPr>
                <w:rFonts w:ascii="Calibri" w:eastAsia="SimSun" w:hAnsi="Calibri" w:cs="Arial"/>
                <w:noProof/>
                <w:color w:val="4F81BD" w:themeColor="accent1"/>
                <w:sz w:val="20"/>
                <w:lang w:eastAsia="zh-CN"/>
              </w:rPr>
              <w:t>支持服务计划的资源划拨</w:t>
            </w:r>
          </w:p>
        </w:tc>
        <w:tc>
          <w:tcPr>
            <w:tcW w:w="1417" w:type="dxa"/>
            <w:vAlign w:val="center"/>
          </w:tcPr>
          <w:p w:rsidR="00B353E8" w:rsidRPr="009E0A7D" w:rsidRDefault="00B353E8" w:rsidP="00B353E8">
            <w:pPr>
              <w:overflowPunct/>
              <w:autoSpaceDE/>
              <w:autoSpaceDN/>
              <w:adjustRightInd/>
              <w:spacing w:before="0"/>
              <w:jc w:val="center"/>
              <w:textAlignment w:val="auto"/>
              <w:rPr>
                <w:rFonts w:eastAsia="Calibri" w:cs="Arial"/>
                <w:noProof/>
                <w:color w:val="4F81BD" w:themeColor="accent1"/>
                <w:szCs w:val="24"/>
                <w:lang w:eastAsia="zh-CN"/>
              </w:rPr>
            </w:pPr>
            <w:r w:rsidRPr="009E0A7D">
              <w:rPr>
                <w:rFonts w:eastAsia="Calibri" w:cs="Arial"/>
                <w:noProof/>
                <w:color w:val="4F81BD" w:themeColor="accent1"/>
                <w:szCs w:val="24"/>
                <w:lang w:eastAsia="zh-CN"/>
              </w:rPr>
              <w:t>%</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w:t>
            </w:r>
          </w:p>
        </w:tc>
        <w:tc>
          <w:tcPr>
            <w:tcW w:w="11057" w:type="dxa"/>
            <w:shd w:val="clear" w:color="auto" w:fill="auto"/>
            <w:vAlign w:val="center"/>
            <w:hideMark/>
          </w:tcPr>
          <w:p w:rsidR="00B353E8" w:rsidRPr="00656973" w:rsidRDefault="00656973" w:rsidP="00656973">
            <w:pPr>
              <w:overflowPunct/>
              <w:autoSpaceDE/>
              <w:autoSpaceDN/>
              <w:adjustRightInd/>
              <w:spacing w:before="0"/>
              <w:textAlignment w:val="auto"/>
              <w:rPr>
                <w:rFonts w:cstheme="minorHAnsi"/>
                <w:color w:val="000000"/>
                <w:sz w:val="20"/>
                <w:lang w:eastAsia="zh-CN"/>
              </w:rPr>
            </w:pPr>
            <w:r w:rsidRPr="00656973">
              <w:rPr>
                <w:rFonts w:eastAsia="SimSun" w:cs="Calibri" w:hint="eastAsia"/>
                <w:sz w:val="20"/>
                <w:lang w:eastAsia="zh-CN"/>
              </w:rPr>
              <w:t>国际电联的管理</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3.1%</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S.2 &amp; S.3</w:t>
            </w:r>
          </w:p>
        </w:tc>
        <w:tc>
          <w:tcPr>
            <w:tcW w:w="11057" w:type="dxa"/>
            <w:shd w:val="clear" w:color="auto" w:fill="auto"/>
            <w:vAlign w:val="center"/>
            <w:hideMark/>
          </w:tcPr>
          <w:p w:rsidR="00B353E8" w:rsidRPr="007D170D" w:rsidRDefault="00656973" w:rsidP="00656973">
            <w:pPr>
              <w:overflowPunct/>
              <w:autoSpaceDE/>
              <w:autoSpaceDN/>
              <w:adjustRightInd/>
              <w:spacing w:before="0"/>
              <w:textAlignment w:val="auto"/>
              <w:rPr>
                <w:rFonts w:eastAsia="SimSun" w:cs="Calibri"/>
                <w:sz w:val="20"/>
                <w:lang w:eastAsia="zh-CN"/>
              </w:rPr>
            </w:pPr>
            <w:r w:rsidRPr="00656973">
              <w:rPr>
                <w:rFonts w:eastAsia="SimSun" w:cs="Calibri" w:hint="eastAsia"/>
                <w:sz w:val="20"/>
                <w:lang w:eastAsia="zh-CN"/>
              </w:rPr>
              <w:t>活动管理服务（包括笔译和口译）</w:t>
            </w:r>
            <w:r w:rsidR="0094197A">
              <w:rPr>
                <w:rFonts w:eastAsia="SimSun" w:cs="Calibri" w:hint="eastAsia"/>
                <w:sz w:val="20"/>
                <w:lang w:eastAsia="zh-CN"/>
              </w:rPr>
              <w:t>和</w:t>
            </w:r>
            <w:r w:rsidRPr="00656973">
              <w:rPr>
                <w:rFonts w:eastAsia="SimSun" w:cs="Calibri" w:hint="eastAsia"/>
                <w:sz w:val="20"/>
                <w:lang w:eastAsia="zh-CN"/>
              </w:rPr>
              <w:t>出版服务</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31.8%</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S.4</w:t>
            </w:r>
          </w:p>
        </w:tc>
        <w:tc>
          <w:tcPr>
            <w:tcW w:w="11057" w:type="dxa"/>
            <w:shd w:val="clear" w:color="auto" w:fill="auto"/>
            <w:vAlign w:val="center"/>
            <w:hideMark/>
          </w:tcPr>
          <w:p w:rsidR="00B353E8" w:rsidRPr="007D170D" w:rsidRDefault="00656973" w:rsidP="00B353E8">
            <w:pPr>
              <w:overflowPunct/>
              <w:autoSpaceDE/>
              <w:autoSpaceDN/>
              <w:adjustRightInd/>
              <w:spacing w:before="0"/>
              <w:textAlignment w:val="auto"/>
              <w:rPr>
                <w:rFonts w:eastAsia="SimSun" w:cs="Calibri"/>
                <w:sz w:val="20"/>
                <w:lang w:eastAsia="zh-CN"/>
              </w:rPr>
            </w:pPr>
            <w:r w:rsidRPr="007D170D">
              <w:rPr>
                <w:rFonts w:eastAsia="SimSun" w:cs="Calibri"/>
                <w:sz w:val="20"/>
                <w:lang w:eastAsia="zh-CN"/>
              </w:rPr>
              <w:t>ICT</w:t>
            </w:r>
            <w:r w:rsidRPr="007D170D">
              <w:rPr>
                <w:rFonts w:eastAsia="SimSun" w:cs="Calibri" w:hint="eastAsia"/>
                <w:sz w:val="20"/>
                <w:lang w:eastAsia="zh-CN"/>
              </w:rPr>
              <w:t>服务</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22.9%</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S.5</w:t>
            </w:r>
          </w:p>
        </w:tc>
        <w:tc>
          <w:tcPr>
            <w:tcW w:w="11057" w:type="dxa"/>
            <w:shd w:val="clear" w:color="auto" w:fill="auto"/>
            <w:vAlign w:val="center"/>
            <w:hideMark/>
          </w:tcPr>
          <w:p w:rsidR="00B353E8" w:rsidRPr="007D170D" w:rsidRDefault="00656973" w:rsidP="00656973">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安保服务</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3.5%</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S.6</w:t>
            </w:r>
          </w:p>
        </w:tc>
        <w:tc>
          <w:tcPr>
            <w:tcW w:w="11057" w:type="dxa"/>
            <w:shd w:val="clear" w:color="auto" w:fill="auto"/>
            <w:vAlign w:val="center"/>
            <w:hideMark/>
          </w:tcPr>
          <w:p w:rsidR="00B353E8" w:rsidRPr="007D170D" w:rsidRDefault="007D170D" w:rsidP="007D170D">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人力资源管理服务（包括工资、人员管理、员工福利、组织的设计与招聘、规划和发展）</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7.4%</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S.7</w:t>
            </w:r>
          </w:p>
        </w:tc>
        <w:tc>
          <w:tcPr>
            <w:tcW w:w="11057" w:type="dxa"/>
            <w:shd w:val="clear" w:color="auto" w:fill="auto"/>
            <w:vAlign w:val="center"/>
            <w:hideMark/>
          </w:tcPr>
          <w:p w:rsidR="00B353E8" w:rsidRPr="007D170D" w:rsidRDefault="007D170D" w:rsidP="007D170D">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财务资源管理服务（包括预算和财务分析、账目、采购、差旅）</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12.1%</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S.8</w:t>
            </w:r>
          </w:p>
        </w:tc>
        <w:tc>
          <w:tcPr>
            <w:tcW w:w="11057" w:type="dxa"/>
            <w:shd w:val="clear" w:color="auto" w:fill="auto"/>
            <w:vAlign w:val="center"/>
            <w:hideMark/>
          </w:tcPr>
          <w:p w:rsidR="00B353E8" w:rsidRPr="007D170D" w:rsidRDefault="007D170D" w:rsidP="007D170D">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法律服务</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1.5%</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S.9</w:t>
            </w:r>
          </w:p>
        </w:tc>
        <w:tc>
          <w:tcPr>
            <w:tcW w:w="11057" w:type="dxa"/>
            <w:shd w:val="clear" w:color="auto" w:fill="auto"/>
            <w:vAlign w:val="center"/>
            <w:hideMark/>
          </w:tcPr>
          <w:p w:rsidR="00B353E8" w:rsidRPr="007D170D" w:rsidRDefault="007D170D" w:rsidP="007D170D">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内部审计</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0.9%</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S.10</w:t>
            </w:r>
          </w:p>
        </w:tc>
        <w:tc>
          <w:tcPr>
            <w:tcW w:w="11057" w:type="dxa"/>
            <w:shd w:val="clear" w:color="auto" w:fill="auto"/>
            <w:vAlign w:val="center"/>
            <w:hideMark/>
          </w:tcPr>
          <w:p w:rsidR="00B353E8" w:rsidRPr="007D170D" w:rsidRDefault="007D170D" w:rsidP="007D170D">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道德操守办公室</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0.5%</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S.11</w:t>
            </w:r>
          </w:p>
        </w:tc>
        <w:tc>
          <w:tcPr>
            <w:tcW w:w="11057" w:type="dxa"/>
            <w:shd w:val="clear" w:color="auto" w:fill="auto"/>
            <w:vAlign w:val="center"/>
            <w:hideMark/>
          </w:tcPr>
          <w:p w:rsidR="00B353E8" w:rsidRPr="007D170D" w:rsidRDefault="007D170D" w:rsidP="007D170D">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参与成员加盟</w:t>
            </w:r>
            <w:r w:rsidRPr="007D170D">
              <w:rPr>
                <w:rFonts w:eastAsia="SimSun" w:cs="Calibri"/>
                <w:sz w:val="20"/>
                <w:lang w:eastAsia="zh-CN"/>
              </w:rPr>
              <w:t>/</w:t>
            </w:r>
            <w:r w:rsidRPr="007D170D">
              <w:rPr>
                <w:rFonts w:eastAsia="SimSun" w:cs="Calibri" w:hint="eastAsia"/>
                <w:sz w:val="20"/>
                <w:lang w:eastAsia="zh-CN"/>
              </w:rPr>
              <w:t>成员辅助服务</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2.3%</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S.12</w:t>
            </w:r>
          </w:p>
        </w:tc>
        <w:tc>
          <w:tcPr>
            <w:tcW w:w="11057" w:type="dxa"/>
            <w:shd w:val="clear" w:color="auto" w:fill="auto"/>
            <w:vAlign w:val="center"/>
            <w:hideMark/>
          </w:tcPr>
          <w:p w:rsidR="00B353E8" w:rsidRPr="007D170D" w:rsidRDefault="007D170D" w:rsidP="007D170D">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宣传服务</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2.7%</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S.13</w:t>
            </w:r>
          </w:p>
        </w:tc>
        <w:tc>
          <w:tcPr>
            <w:tcW w:w="11057" w:type="dxa"/>
            <w:shd w:val="clear" w:color="auto" w:fill="auto"/>
            <w:vAlign w:val="center"/>
            <w:hideMark/>
          </w:tcPr>
          <w:p w:rsidR="00B353E8" w:rsidRPr="007D170D" w:rsidRDefault="007D170D" w:rsidP="007D170D">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礼宾服务</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0.5%</w:t>
            </w:r>
          </w:p>
        </w:tc>
      </w:tr>
      <w:tr w:rsidR="00B353E8" w:rsidRPr="009E0A7D" w:rsidTr="00B353E8">
        <w:trPr>
          <w:trHeight w:val="285"/>
        </w:trPr>
        <w:tc>
          <w:tcPr>
            <w:tcW w:w="1281" w:type="dxa"/>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S.14</w:t>
            </w:r>
          </w:p>
        </w:tc>
        <w:tc>
          <w:tcPr>
            <w:tcW w:w="11057" w:type="dxa"/>
            <w:shd w:val="clear" w:color="auto" w:fill="auto"/>
            <w:vAlign w:val="center"/>
            <w:hideMark/>
          </w:tcPr>
          <w:p w:rsidR="00B353E8" w:rsidRPr="007D170D" w:rsidRDefault="007D170D" w:rsidP="007D170D">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推进治理机构（全权代表大会、理事会、理事会工作组）的工作</w:t>
            </w:r>
          </w:p>
        </w:tc>
        <w:tc>
          <w:tcPr>
            <w:tcW w:w="1417" w:type="dxa"/>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0.9%</w:t>
            </w:r>
          </w:p>
        </w:tc>
      </w:tr>
      <w:tr w:rsidR="00B353E8" w:rsidRPr="009E0A7D" w:rsidTr="00B353E8">
        <w:trPr>
          <w:trHeight w:val="285"/>
        </w:trPr>
        <w:tc>
          <w:tcPr>
            <w:tcW w:w="1281" w:type="dxa"/>
            <w:tcBorders>
              <w:bottom w:val="single" w:sz="4" w:space="0" w:color="auto"/>
            </w:tcBorders>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S.15</w:t>
            </w:r>
          </w:p>
        </w:tc>
        <w:tc>
          <w:tcPr>
            <w:tcW w:w="11057" w:type="dxa"/>
            <w:tcBorders>
              <w:bottom w:val="single" w:sz="4" w:space="0" w:color="auto"/>
            </w:tcBorders>
            <w:shd w:val="clear" w:color="auto" w:fill="auto"/>
            <w:vAlign w:val="center"/>
            <w:hideMark/>
          </w:tcPr>
          <w:p w:rsidR="00B353E8" w:rsidRPr="007D170D" w:rsidRDefault="007D170D" w:rsidP="007D170D">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促进管理服务</w:t>
            </w:r>
          </w:p>
        </w:tc>
        <w:tc>
          <w:tcPr>
            <w:tcW w:w="1417" w:type="dxa"/>
            <w:tcBorders>
              <w:bottom w:val="single" w:sz="4" w:space="0" w:color="auto"/>
            </w:tcBorders>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7.5%</w:t>
            </w:r>
          </w:p>
        </w:tc>
      </w:tr>
      <w:tr w:rsidR="00B353E8" w:rsidRPr="009E0A7D" w:rsidTr="00B353E8">
        <w:trPr>
          <w:trHeight w:val="285"/>
        </w:trPr>
        <w:tc>
          <w:tcPr>
            <w:tcW w:w="1281" w:type="dxa"/>
            <w:tcBorders>
              <w:top w:val="single" w:sz="4" w:space="0" w:color="auto"/>
              <w:bottom w:val="single" w:sz="4" w:space="0" w:color="auto"/>
            </w:tcBorders>
            <w:vAlign w:val="center"/>
          </w:tcPr>
          <w:p w:rsidR="00B353E8" w:rsidRPr="00D06565" w:rsidRDefault="00B353E8" w:rsidP="00B353E8">
            <w:pPr>
              <w:overflowPunct/>
              <w:autoSpaceDE/>
              <w:autoSpaceDN/>
              <w:adjustRightInd/>
              <w:spacing w:before="0"/>
              <w:textAlignment w:val="auto"/>
              <w:rPr>
                <w:rFonts w:eastAsia="Calibri" w:cs="Arial"/>
                <w:noProof/>
                <w:color w:val="4F81BD" w:themeColor="accent1"/>
                <w:sz w:val="22"/>
                <w:szCs w:val="22"/>
                <w:lang w:eastAsia="zh-CN"/>
              </w:rPr>
            </w:pPr>
            <w:r w:rsidRPr="00D06565">
              <w:rPr>
                <w:rFonts w:eastAsia="Calibri" w:cs="Arial"/>
                <w:noProof/>
                <w:color w:val="4F81BD" w:themeColor="accent1"/>
                <w:sz w:val="22"/>
                <w:szCs w:val="22"/>
                <w:lang w:eastAsia="zh-CN"/>
              </w:rPr>
              <w:t>S.16</w:t>
            </w:r>
          </w:p>
        </w:tc>
        <w:tc>
          <w:tcPr>
            <w:tcW w:w="11057" w:type="dxa"/>
            <w:tcBorders>
              <w:top w:val="single" w:sz="4" w:space="0" w:color="auto"/>
              <w:bottom w:val="single" w:sz="4" w:space="0" w:color="auto"/>
            </w:tcBorders>
            <w:shd w:val="clear" w:color="auto" w:fill="auto"/>
            <w:vAlign w:val="center"/>
            <w:hideMark/>
          </w:tcPr>
          <w:p w:rsidR="00B353E8" w:rsidRPr="007D170D" w:rsidRDefault="007D170D" w:rsidP="007D170D">
            <w:pPr>
              <w:overflowPunct/>
              <w:autoSpaceDE/>
              <w:autoSpaceDN/>
              <w:adjustRightInd/>
              <w:spacing w:before="0"/>
              <w:textAlignment w:val="auto"/>
              <w:rPr>
                <w:rFonts w:eastAsia="SimSun" w:cs="Calibri"/>
                <w:sz w:val="20"/>
                <w:lang w:eastAsia="zh-CN"/>
              </w:rPr>
            </w:pPr>
            <w:r w:rsidRPr="007D170D">
              <w:rPr>
                <w:rFonts w:eastAsia="SimSun" w:cs="Calibri" w:hint="eastAsia"/>
                <w:sz w:val="20"/>
                <w:lang w:eastAsia="zh-CN"/>
              </w:rPr>
              <w:t>内容开发与管理服务</w:t>
            </w:r>
            <w:r w:rsidRPr="007D170D">
              <w:rPr>
                <w:rFonts w:eastAsia="SimSun" w:cs="Calibri"/>
                <w:sz w:val="20"/>
                <w:lang w:eastAsia="zh-CN"/>
              </w:rPr>
              <w:t>/</w:t>
            </w:r>
            <w:r w:rsidRPr="007D170D">
              <w:rPr>
                <w:rFonts w:eastAsia="SimSun" w:cs="Calibri" w:hint="eastAsia"/>
                <w:sz w:val="20"/>
                <w:lang w:eastAsia="zh-CN"/>
              </w:rPr>
              <w:t>机构战略的管理与规划</w:t>
            </w:r>
          </w:p>
        </w:tc>
        <w:tc>
          <w:tcPr>
            <w:tcW w:w="1417" w:type="dxa"/>
            <w:tcBorders>
              <w:top w:val="single" w:sz="4" w:space="0" w:color="auto"/>
              <w:bottom w:val="single" w:sz="4" w:space="0" w:color="auto"/>
            </w:tcBorders>
            <w:vAlign w:val="center"/>
          </w:tcPr>
          <w:p w:rsidR="00B353E8" w:rsidRPr="009E0A7D" w:rsidRDefault="00B353E8" w:rsidP="00B353E8">
            <w:pPr>
              <w:overflowPunct/>
              <w:autoSpaceDE/>
              <w:autoSpaceDN/>
              <w:adjustRightInd/>
              <w:spacing w:before="0"/>
              <w:jc w:val="center"/>
              <w:textAlignment w:val="auto"/>
              <w:rPr>
                <w:rFonts w:cstheme="minorHAnsi"/>
                <w:color w:val="000000"/>
                <w:sz w:val="20"/>
                <w:lang w:eastAsia="zh-CN"/>
              </w:rPr>
            </w:pPr>
            <w:r w:rsidRPr="009E0A7D">
              <w:rPr>
                <w:rFonts w:cstheme="minorHAnsi"/>
                <w:sz w:val="20"/>
              </w:rPr>
              <w:t>2.5%</w:t>
            </w:r>
          </w:p>
        </w:tc>
      </w:tr>
    </w:tbl>
    <w:p w:rsidR="00B353E8" w:rsidRPr="00B8119B" w:rsidRDefault="00B353E8" w:rsidP="00B353E8">
      <w:pPr>
        <w:keepNext/>
        <w:keepLines/>
        <w:overflowPunct/>
        <w:autoSpaceDE/>
        <w:autoSpaceDN/>
        <w:adjustRightInd/>
        <w:snapToGrid w:val="0"/>
        <w:spacing w:before="0" w:after="240"/>
        <w:ind w:left="578" w:hanging="578"/>
        <w:jc w:val="both"/>
        <w:textAlignment w:val="auto"/>
        <w:outlineLvl w:val="1"/>
        <w:rPr>
          <w:rFonts w:ascii="Calibri Light" w:eastAsia="SimSun" w:hAnsi="Calibri Light"/>
          <w:color w:val="2E74B5"/>
          <w:sz w:val="26"/>
          <w:szCs w:val="26"/>
          <w:lang w:eastAsia="zh-CN"/>
        </w:rPr>
      </w:pPr>
    </w:p>
    <w:p w:rsidR="00B353E8" w:rsidRDefault="00B353E8" w:rsidP="00B353E8">
      <w:r>
        <w:rPr>
          <w:b/>
          <w:bCs/>
        </w:rPr>
        <w:br w:type="page"/>
      </w:r>
    </w:p>
    <w:p w:rsidR="00B353E8" w:rsidRPr="00DD1BED" w:rsidRDefault="00B353E8" w:rsidP="00A74A00">
      <w:pPr>
        <w:pStyle w:val="Heading1"/>
        <w:spacing w:before="60" w:line="259" w:lineRule="auto"/>
        <w:ind w:left="431" w:hanging="431"/>
        <w:rPr>
          <w:rFonts w:ascii="Calibri Light" w:eastAsiaTheme="majorEastAsia" w:hAnsi="Calibri Light" w:cstheme="majorBidi"/>
          <w:bCs/>
          <w:color w:val="2E74B5"/>
          <w:sz w:val="28"/>
          <w:szCs w:val="28"/>
        </w:rPr>
      </w:pPr>
      <w:r w:rsidRPr="00DD1BED">
        <w:rPr>
          <w:rFonts w:ascii="Calibri Light" w:eastAsiaTheme="majorEastAsia" w:hAnsi="Calibri Light" w:cstheme="majorBidi"/>
          <w:bCs/>
          <w:color w:val="2E74B5"/>
          <w:sz w:val="28"/>
          <w:szCs w:val="28"/>
        </w:rPr>
        <w:lastRenderedPageBreak/>
        <w:t>4</w:t>
      </w:r>
      <w:r w:rsidRPr="00DD1BED">
        <w:rPr>
          <w:rFonts w:ascii="Calibri Light" w:eastAsiaTheme="majorEastAsia" w:hAnsi="Calibri Light" w:cstheme="majorBidi"/>
          <w:bCs/>
          <w:color w:val="2E74B5"/>
          <w:sz w:val="28"/>
          <w:szCs w:val="28"/>
        </w:rPr>
        <w:tab/>
      </w:r>
      <w:r w:rsidR="007B1826" w:rsidRPr="00DD1BED">
        <w:rPr>
          <w:rFonts w:ascii="Calibri Light" w:eastAsiaTheme="majorEastAsia" w:hAnsi="Calibri Light" w:cstheme="majorBidi" w:hint="eastAsia"/>
          <w:bCs/>
          <w:color w:val="2E74B5"/>
          <w:sz w:val="28"/>
          <w:szCs w:val="28"/>
        </w:rPr>
        <w:t>风险分析</w:t>
      </w:r>
    </w:p>
    <w:p w:rsidR="00B353E8" w:rsidRDefault="00F67A7E" w:rsidP="00DD2AF1">
      <w:pPr>
        <w:snapToGrid w:val="0"/>
        <w:spacing w:after="120"/>
        <w:ind w:firstLineChars="200" w:firstLine="480"/>
        <w:rPr>
          <w:lang w:eastAsia="zh-CN"/>
        </w:rPr>
      </w:pPr>
      <w:r w:rsidRPr="00570FFE">
        <w:rPr>
          <w:rFonts w:hint="eastAsia"/>
          <w:lang w:eastAsia="zh-CN"/>
        </w:rPr>
        <w:t>在从战略到实施的过程中，下表</w:t>
      </w:r>
      <w:r w:rsidR="009C01F6">
        <w:rPr>
          <w:rFonts w:hint="eastAsia"/>
          <w:lang w:eastAsia="zh-CN"/>
        </w:rPr>
        <w:t>显示</w:t>
      </w:r>
      <w:r w:rsidR="009C01F6">
        <w:rPr>
          <w:lang w:eastAsia="zh-CN"/>
        </w:rPr>
        <w:t>出国际电联最高层面普遍存在的风险。另</w:t>
      </w:r>
      <w:r w:rsidR="009C01F6">
        <w:rPr>
          <w:rFonts w:hint="eastAsia"/>
          <w:lang w:eastAsia="zh-CN"/>
        </w:rPr>
        <w:t>一</w:t>
      </w:r>
      <w:r w:rsidR="009C01F6">
        <w:rPr>
          <w:lang w:eastAsia="zh-CN"/>
        </w:rPr>
        <w:t>表格显示缓解措施。</w:t>
      </w:r>
    </w:p>
    <w:tbl>
      <w:tblPr>
        <w:tblStyle w:val="ListTable3-Accent1"/>
        <w:tblW w:w="14561" w:type="dxa"/>
        <w:tblLook w:val="04A0" w:firstRow="1" w:lastRow="0" w:firstColumn="1" w:lastColumn="0" w:noHBand="0" w:noVBand="1"/>
      </w:tblPr>
      <w:tblGrid>
        <w:gridCol w:w="1543"/>
        <w:gridCol w:w="8938"/>
        <w:gridCol w:w="1138"/>
        <w:gridCol w:w="1114"/>
        <w:gridCol w:w="1828"/>
      </w:tblGrid>
      <w:tr w:rsidR="00B353E8" w:rsidRPr="00B8119B" w:rsidTr="00E67ABA">
        <w:trPr>
          <w:cnfStyle w:val="100000000000" w:firstRow="1" w:lastRow="0" w:firstColumn="0" w:lastColumn="0" w:oddVBand="0" w:evenVBand="0" w:oddHBand="0" w:evenHBand="0" w:firstRowFirstColumn="0" w:firstRowLastColumn="0" w:lastRowFirstColumn="0" w:lastRowLastColumn="0"/>
          <w:trHeight w:val="268"/>
        </w:trPr>
        <w:tc>
          <w:tcPr>
            <w:cnfStyle w:val="001000000100" w:firstRow="0" w:lastRow="0" w:firstColumn="1" w:lastColumn="0" w:oddVBand="0" w:evenVBand="0" w:oddHBand="0" w:evenHBand="0" w:firstRowFirstColumn="1" w:firstRowLastColumn="0" w:lastRowFirstColumn="0" w:lastRowLastColumn="0"/>
            <w:tcW w:w="1543" w:type="dxa"/>
            <w:noWrap/>
            <w:hideMark/>
          </w:tcPr>
          <w:p w:rsidR="00B353E8" w:rsidRPr="00F67A7E" w:rsidRDefault="00F67A7E" w:rsidP="00B353E8">
            <w:pPr>
              <w:jc w:val="center"/>
              <w:rPr>
                <w:rFonts w:cstheme="minorHAnsi"/>
                <w:b w:val="0"/>
                <w:bCs w:val="0"/>
                <w:sz w:val="18"/>
                <w:szCs w:val="18"/>
                <w:lang w:eastAsia="zh-CN"/>
              </w:rPr>
            </w:pPr>
            <w:r w:rsidRPr="00F67A7E">
              <w:rPr>
                <w:rFonts w:cstheme="minorHAnsi" w:hint="eastAsia"/>
                <w:sz w:val="18"/>
                <w:szCs w:val="18"/>
                <w:lang w:eastAsia="zh-CN"/>
              </w:rPr>
              <w:t>方面</w:t>
            </w:r>
          </w:p>
        </w:tc>
        <w:tc>
          <w:tcPr>
            <w:tcW w:w="8938" w:type="dxa"/>
            <w:noWrap/>
            <w:hideMark/>
          </w:tcPr>
          <w:p w:rsidR="00B353E8" w:rsidRPr="00F67A7E" w:rsidRDefault="00F67A7E" w:rsidP="00F67A7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F67A7E">
              <w:rPr>
                <w:rFonts w:ascii="Microsoft YaHei" w:eastAsia="Microsoft YaHei" w:hAnsi="Microsoft YaHei" w:cs="Microsoft YaHei" w:hint="eastAsia"/>
                <w:sz w:val="18"/>
                <w:szCs w:val="18"/>
                <w:lang w:eastAsia="zh-CN"/>
              </w:rPr>
              <w:t>风险描</w:t>
            </w:r>
            <w:r w:rsidRPr="00F67A7E">
              <w:rPr>
                <w:rFonts w:cstheme="minorHAnsi" w:hint="eastAsia"/>
                <w:sz w:val="18"/>
                <w:szCs w:val="18"/>
                <w:lang w:eastAsia="zh-CN"/>
              </w:rPr>
              <w:t>述</w:t>
            </w:r>
          </w:p>
        </w:tc>
        <w:tc>
          <w:tcPr>
            <w:tcW w:w="1138" w:type="dxa"/>
            <w:noWrap/>
            <w:hideMark/>
          </w:tcPr>
          <w:p w:rsidR="00B353E8" w:rsidRPr="00F67A7E" w:rsidRDefault="00F67A7E" w:rsidP="00B353E8">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zh-CN"/>
              </w:rPr>
            </w:pPr>
            <w:r w:rsidRPr="00F67A7E">
              <w:rPr>
                <w:rFonts w:ascii="Microsoft YaHei" w:eastAsia="Microsoft YaHei" w:hAnsi="Microsoft YaHei" w:cs="Microsoft YaHei" w:hint="eastAsia"/>
                <w:sz w:val="18"/>
                <w:szCs w:val="18"/>
                <w:lang w:eastAsia="zh-CN"/>
              </w:rPr>
              <w:t>概率</w:t>
            </w:r>
          </w:p>
        </w:tc>
        <w:tc>
          <w:tcPr>
            <w:tcW w:w="1114" w:type="dxa"/>
            <w:noWrap/>
            <w:hideMark/>
          </w:tcPr>
          <w:p w:rsidR="00B353E8" w:rsidRPr="00F67A7E" w:rsidRDefault="00F67A7E" w:rsidP="00F67A7E">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F67A7E">
              <w:rPr>
                <w:rFonts w:ascii="Microsoft YaHei" w:eastAsia="Microsoft YaHei" w:hAnsi="Microsoft YaHei" w:cs="Microsoft YaHei" w:hint="eastAsia"/>
                <w:sz w:val="18"/>
                <w:szCs w:val="18"/>
                <w:lang w:eastAsia="zh-CN"/>
              </w:rPr>
              <w:t>影响程度</w:t>
            </w:r>
          </w:p>
        </w:tc>
        <w:tc>
          <w:tcPr>
            <w:tcW w:w="1828" w:type="dxa"/>
            <w:noWrap/>
            <w:hideMark/>
          </w:tcPr>
          <w:p w:rsidR="00B353E8" w:rsidRPr="00F67A7E" w:rsidRDefault="00F67A7E" w:rsidP="00F67A7E">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F67A7E">
              <w:rPr>
                <w:rFonts w:ascii="Microsoft YaHei" w:eastAsia="Microsoft YaHei" w:hAnsi="Microsoft YaHei" w:cs="Microsoft YaHei" w:hint="eastAsia"/>
                <w:sz w:val="18"/>
                <w:szCs w:val="18"/>
                <w:lang w:eastAsia="zh-CN"/>
              </w:rPr>
              <w:t>缓解策略</w:t>
            </w:r>
          </w:p>
        </w:tc>
      </w:tr>
      <w:tr w:rsidR="00B353E8" w:rsidRPr="00B8119B" w:rsidTr="00E67ABA">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543" w:type="dxa"/>
            <w:vMerge w:val="restart"/>
            <w:noWrap/>
          </w:tcPr>
          <w:p w:rsidR="00B353E8" w:rsidRPr="00D07902" w:rsidRDefault="00F67A7E" w:rsidP="00B353E8">
            <w:pPr>
              <w:rPr>
                <w:rFonts w:ascii="Calibri" w:eastAsia="SimSun" w:hAnsi="Calibri" w:cstheme="minorHAnsi"/>
                <w:sz w:val="18"/>
                <w:szCs w:val="18"/>
                <w:lang w:eastAsia="zh-CN"/>
              </w:rPr>
            </w:pPr>
            <w:r w:rsidRPr="00D07902">
              <w:rPr>
                <w:rFonts w:ascii="Calibri" w:eastAsia="SimSun" w:hAnsi="Calibri" w:cs="Microsoft YaHei" w:hint="eastAsia"/>
                <w:sz w:val="18"/>
                <w:szCs w:val="18"/>
                <w:lang w:eastAsia="zh-CN"/>
              </w:rPr>
              <w:t>组织</w:t>
            </w:r>
          </w:p>
        </w:tc>
        <w:tc>
          <w:tcPr>
            <w:tcW w:w="8938" w:type="dxa"/>
          </w:tcPr>
          <w:p w:rsidR="00B353E8" w:rsidRPr="00D07902" w:rsidRDefault="00F67A7E" w:rsidP="00F67A7E">
            <w:pP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highlight w:val="yellow"/>
                <w:lang w:eastAsia="zh-CN"/>
              </w:rPr>
            </w:pPr>
            <w:r w:rsidRPr="00D07902">
              <w:rPr>
                <w:rFonts w:ascii="Calibri" w:eastAsia="SimSun" w:hAnsi="Calibri"/>
                <w:sz w:val="18"/>
                <w:szCs w:val="18"/>
                <w:lang w:eastAsia="zh-CN"/>
              </w:rPr>
              <w:t>全球范围内国际电联人员以及电联</w:t>
            </w:r>
            <w:r w:rsidRPr="00D07902">
              <w:rPr>
                <w:rFonts w:ascii="Calibri" w:eastAsia="SimSun" w:hAnsi="Calibri" w:cs="Microsoft YaHei"/>
                <w:sz w:val="18"/>
                <w:szCs w:val="18"/>
                <w:lang w:eastAsia="zh-CN"/>
              </w:rPr>
              <w:t>办公场所和资产的总体安全和保</w:t>
            </w:r>
            <w:r w:rsidRPr="00D07902">
              <w:rPr>
                <w:rFonts w:ascii="Calibri" w:eastAsia="SimSun" w:hAnsi="Calibri"/>
                <w:sz w:val="18"/>
                <w:szCs w:val="18"/>
                <w:lang w:eastAsia="zh-CN"/>
              </w:rPr>
              <w:t>障</w:t>
            </w:r>
          </w:p>
        </w:tc>
        <w:tc>
          <w:tcPr>
            <w:tcW w:w="1138" w:type="dxa"/>
            <w:noWrap/>
          </w:tcPr>
          <w:p w:rsidR="00B353E8" w:rsidRPr="00D07902" w:rsidRDefault="009C01F6" w:rsidP="00B353E8">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低</w:t>
            </w:r>
          </w:p>
        </w:tc>
        <w:tc>
          <w:tcPr>
            <w:tcW w:w="1114" w:type="dxa"/>
            <w:noWrap/>
          </w:tcPr>
          <w:p w:rsidR="00B353E8" w:rsidRPr="00D07902" w:rsidRDefault="009C01F6" w:rsidP="00B353E8">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lang w:eastAsia="zh-CN"/>
              </w:rPr>
            </w:pPr>
            <w:r w:rsidRPr="00D07902">
              <w:rPr>
                <w:rFonts w:ascii="Calibri" w:eastAsia="SimSun" w:hAnsi="Calibri" w:cs="Microsoft YaHei" w:hint="eastAsia"/>
                <w:sz w:val="18"/>
                <w:szCs w:val="18"/>
                <w:lang w:eastAsia="zh-CN"/>
              </w:rPr>
              <w:t>高</w:t>
            </w:r>
          </w:p>
        </w:tc>
        <w:tc>
          <w:tcPr>
            <w:tcW w:w="1828" w:type="dxa"/>
          </w:tcPr>
          <w:p w:rsidR="00B353E8" w:rsidRPr="00D07902" w:rsidRDefault="00B353E8" w:rsidP="00D0790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4, 5</w:t>
            </w:r>
          </w:p>
        </w:tc>
      </w:tr>
      <w:tr w:rsidR="00B353E8" w:rsidRPr="00B8119B" w:rsidTr="00E67ABA">
        <w:trPr>
          <w:trHeight w:val="187"/>
        </w:trPr>
        <w:tc>
          <w:tcPr>
            <w:cnfStyle w:val="001000000000" w:firstRow="0" w:lastRow="0" w:firstColumn="1" w:lastColumn="0" w:oddVBand="0" w:evenVBand="0" w:oddHBand="0" w:evenHBand="0" w:firstRowFirstColumn="0" w:firstRowLastColumn="0" w:lastRowFirstColumn="0" w:lastRowLastColumn="0"/>
            <w:tcW w:w="1543" w:type="dxa"/>
            <w:vMerge/>
            <w:noWrap/>
            <w:hideMark/>
          </w:tcPr>
          <w:p w:rsidR="00B353E8" w:rsidRPr="00D07902" w:rsidRDefault="00B353E8" w:rsidP="00B353E8">
            <w:pPr>
              <w:rPr>
                <w:rFonts w:ascii="Calibri" w:eastAsia="SimSun" w:hAnsi="Calibri" w:cstheme="minorHAnsi"/>
                <w:b w:val="0"/>
                <w:bCs w:val="0"/>
                <w:sz w:val="18"/>
                <w:szCs w:val="18"/>
              </w:rPr>
            </w:pPr>
          </w:p>
        </w:tc>
        <w:tc>
          <w:tcPr>
            <w:tcW w:w="8938" w:type="dxa"/>
            <w:hideMark/>
          </w:tcPr>
          <w:p w:rsidR="00B353E8" w:rsidRPr="00D07902" w:rsidRDefault="00F67A7E" w:rsidP="00F67A7E">
            <w:pP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highlight w:val="yellow"/>
                <w:lang w:eastAsia="zh-CN"/>
              </w:rPr>
            </w:pPr>
            <w:r w:rsidRPr="00D07902">
              <w:rPr>
                <w:rFonts w:ascii="Calibri" w:eastAsia="SimSun" w:hAnsi="Calibri" w:hint="eastAsia"/>
                <w:sz w:val="18"/>
                <w:szCs w:val="18"/>
                <w:lang w:eastAsia="zh-CN"/>
              </w:rPr>
              <w:t>丧失运转总部的实际能力</w:t>
            </w:r>
          </w:p>
        </w:tc>
        <w:tc>
          <w:tcPr>
            <w:tcW w:w="1138" w:type="dxa"/>
            <w:noWrap/>
            <w:hideMark/>
          </w:tcPr>
          <w:p w:rsidR="00B353E8" w:rsidRPr="00D07902" w:rsidRDefault="009C01F6" w:rsidP="00B353E8">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低</w:t>
            </w:r>
          </w:p>
        </w:tc>
        <w:tc>
          <w:tcPr>
            <w:tcW w:w="1114" w:type="dxa"/>
            <w:noWrap/>
            <w:hideMark/>
          </w:tcPr>
          <w:p w:rsidR="00B353E8" w:rsidRPr="00D07902" w:rsidRDefault="009C01F6" w:rsidP="00B353E8">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高</w:t>
            </w:r>
          </w:p>
        </w:tc>
        <w:tc>
          <w:tcPr>
            <w:tcW w:w="1828" w:type="dxa"/>
            <w:vMerge w:val="restart"/>
            <w:hideMark/>
          </w:tcPr>
          <w:p w:rsidR="00B353E8" w:rsidRPr="00D07902" w:rsidRDefault="00B353E8" w:rsidP="00D0790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Microsoft YaHei"/>
                <w:sz w:val="18"/>
                <w:szCs w:val="18"/>
              </w:rPr>
            </w:pPr>
          </w:p>
          <w:p w:rsidR="00B353E8" w:rsidRPr="00D07902" w:rsidRDefault="00B353E8" w:rsidP="00D0790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Microsoft YaHei"/>
                <w:sz w:val="18"/>
                <w:szCs w:val="18"/>
              </w:rPr>
            </w:pPr>
          </w:p>
        </w:tc>
      </w:tr>
      <w:tr w:rsidR="00B353E8" w:rsidRPr="00B8119B" w:rsidTr="00E67ABA">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543" w:type="dxa"/>
            <w:vMerge/>
            <w:hideMark/>
          </w:tcPr>
          <w:p w:rsidR="00B353E8" w:rsidRPr="00D07902" w:rsidRDefault="00B353E8" w:rsidP="00B353E8">
            <w:pPr>
              <w:rPr>
                <w:rFonts w:ascii="Calibri" w:eastAsia="SimSun" w:hAnsi="Calibri" w:cstheme="minorHAnsi"/>
                <w:b w:val="0"/>
                <w:bCs w:val="0"/>
                <w:sz w:val="18"/>
                <w:szCs w:val="18"/>
              </w:rPr>
            </w:pPr>
          </w:p>
        </w:tc>
        <w:tc>
          <w:tcPr>
            <w:tcW w:w="8938" w:type="dxa"/>
            <w:hideMark/>
          </w:tcPr>
          <w:p w:rsidR="00B353E8" w:rsidRPr="00D07902" w:rsidRDefault="00F67A7E" w:rsidP="00B353E8">
            <w:pP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highlight w:val="cyan"/>
                <w:lang w:eastAsia="zh-CN"/>
              </w:rPr>
            </w:pPr>
            <w:r w:rsidRPr="00D07902">
              <w:rPr>
                <w:rFonts w:ascii="Calibri" w:eastAsia="SimSun" w:hAnsi="Calibri" w:hint="eastAsia"/>
                <w:sz w:val="18"/>
                <w:szCs w:val="18"/>
                <w:lang w:eastAsia="zh-CN"/>
              </w:rPr>
              <w:t>丧失在国外或日内瓦组织主要活动的实际能力（如因政治不稳定性和造成重大影响的灾害（如流行病和公众安全隐患）必须在最后时刻更换东道国）</w:t>
            </w:r>
          </w:p>
        </w:tc>
        <w:tc>
          <w:tcPr>
            <w:tcW w:w="1138" w:type="dxa"/>
            <w:noWrap/>
            <w:hideMark/>
          </w:tcPr>
          <w:p w:rsidR="00B353E8" w:rsidRPr="00D07902" w:rsidRDefault="009C01F6" w:rsidP="00B353E8">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低</w:t>
            </w:r>
          </w:p>
        </w:tc>
        <w:tc>
          <w:tcPr>
            <w:tcW w:w="1114" w:type="dxa"/>
            <w:noWrap/>
            <w:hideMark/>
          </w:tcPr>
          <w:p w:rsidR="00B353E8" w:rsidRPr="00D07902" w:rsidRDefault="009C01F6" w:rsidP="00B353E8">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高</w:t>
            </w:r>
          </w:p>
        </w:tc>
        <w:tc>
          <w:tcPr>
            <w:tcW w:w="1828" w:type="dxa"/>
            <w:vMerge/>
            <w:hideMark/>
          </w:tcPr>
          <w:p w:rsidR="00B353E8" w:rsidRPr="00D07902" w:rsidRDefault="00B353E8" w:rsidP="00D0790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Microsoft YaHei"/>
                <w:sz w:val="18"/>
                <w:szCs w:val="18"/>
              </w:rPr>
            </w:pPr>
          </w:p>
        </w:tc>
      </w:tr>
      <w:tr w:rsidR="00F67A7E" w:rsidRPr="00B8119B" w:rsidTr="00E67ABA">
        <w:trPr>
          <w:trHeight w:val="28"/>
        </w:trPr>
        <w:tc>
          <w:tcPr>
            <w:cnfStyle w:val="001000000000" w:firstRow="0" w:lastRow="0" w:firstColumn="1" w:lastColumn="0" w:oddVBand="0" w:evenVBand="0" w:oddHBand="0" w:evenHBand="0" w:firstRowFirstColumn="0" w:firstRowLastColumn="0" w:lastRowFirstColumn="0" w:lastRowLastColumn="0"/>
            <w:tcW w:w="1543" w:type="dxa"/>
            <w:noWrap/>
            <w:hideMark/>
          </w:tcPr>
          <w:p w:rsidR="00F67A7E" w:rsidRPr="00D07902" w:rsidRDefault="00F67A7E" w:rsidP="00F67A7E">
            <w:pPr>
              <w:rPr>
                <w:rFonts w:ascii="Calibri" w:eastAsia="SimSun" w:hAnsi="Calibri" w:cstheme="minorHAnsi"/>
                <w:b w:val="0"/>
                <w:bCs w:val="0"/>
                <w:sz w:val="18"/>
                <w:szCs w:val="18"/>
                <w:lang w:eastAsia="zh-CN"/>
              </w:rPr>
            </w:pPr>
            <w:r w:rsidRPr="00D07902">
              <w:rPr>
                <w:rFonts w:ascii="Calibri" w:eastAsia="SimSun" w:hAnsi="Calibri" w:cs="Microsoft YaHei" w:hint="eastAsia"/>
                <w:sz w:val="18"/>
                <w:szCs w:val="18"/>
                <w:lang w:eastAsia="zh-CN"/>
              </w:rPr>
              <w:t>基础设施</w:t>
            </w:r>
          </w:p>
        </w:tc>
        <w:tc>
          <w:tcPr>
            <w:tcW w:w="8938" w:type="dxa"/>
            <w:hideMark/>
          </w:tcPr>
          <w:p w:rsidR="00F67A7E" w:rsidRPr="00D07902" w:rsidRDefault="00F67A7E" w:rsidP="00F67A7E">
            <w:pPr>
              <w:cnfStyle w:val="000000000000" w:firstRow="0" w:lastRow="0" w:firstColumn="0" w:lastColumn="0" w:oddVBand="0" w:evenVBand="0" w:oddHBand="0" w:evenHBand="0" w:firstRowFirstColumn="0" w:firstRowLastColumn="0" w:lastRowFirstColumn="0" w:lastRowLastColumn="0"/>
              <w:rPr>
                <w:rFonts w:ascii="Calibri" w:eastAsia="SimSun" w:hAnsi="Calibri"/>
                <w:sz w:val="18"/>
                <w:szCs w:val="18"/>
              </w:rPr>
            </w:pPr>
            <w:r w:rsidRPr="00D07902">
              <w:rPr>
                <w:rFonts w:ascii="Calibri" w:eastAsia="SimSun" w:hAnsi="Calibri"/>
                <w:sz w:val="18"/>
                <w:szCs w:val="18"/>
              </w:rPr>
              <w:t>ICT</w:t>
            </w:r>
            <w:r w:rsidRPr="00D07902">
              <w:rPr>
                <w:rFonts w:ascii="Calibri" w:eastAsia="SimSun" w:hAnsi="Calibri" w:hint="eastAsia"/>
                <w:sz w:val="18"/>
                <w:szCs w:val="18"/>
              </w:rPr>
              <w:t>服务中断</w:t>
            </w:r>
          </w:p>
        </w:tc>
        <w:tc>
          <w:tcPr>
            <w:tcW w:w="1138" w:type="dxa"/>
            <w:noWrap/>
            <w:hideMark/>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低</w:t>
            </w:r>
          </w:p>
        </w:tc>
        <w:tc>
          <w:tcPr>
            <w:tcW w:w="1114" w:type="dxa"/>
            <w:noWrap/>
            <w:hideMark/>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高</w:t>
            </w:r>
          </w:p>
        </w:tc>
        <w:tc>
          <w:tcPr>
            <w:tcW w:w="1828" w:type="dxa"/>
            <w:hideMark/>
          </w:tcPr>
          <w:p w:rsidR="00F67A7E" w:rsidRPr="00D07902" w:rsidRDefault="00F67A7E" w:rsidP="00D0790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5, 6</w:t>
            </w:r>
          </w:p>
        </w:tc>
      </w:tr>
      <w:tr w:rsidR="00F67A7E" w:rsidRPr="00B8119B" w:rsidTr="00E67ABA">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543" w:type="dxa"/>
          </w:tcPr>
          <w:p w:rsidR="00F67A7E" w:rsidRPr="00D07902" w:rsidRDefault="0026314B" w:rsidP="00F67A7E">
            <w:pPr>
              <w:rPr>
                <w:rFonts w:ascii="Calibri" w:eastAsia="SimSun" w:hAnsi="Calibri" w:cstheme="minorHAnsi"/>
                <w:sz w:val="18"/>
                <w:szCs w:val="18"/>
                <w:lang w:eastAsia="zh-CN"/>
              </w:rPr>
            </w:pPr>
            <w:r w:rsidRPr="00D07902">
              <w:rPr>
                <w:rFonts w:ascii="Calibri" w:eastAsia="SimSun" w:hAnsi="Calibri" w:cs="Microsoft YaHei" w:hint="eastAsia"/>
                <w:sz w:val="18"/>
                <w:szCs w:val="18"/>
                <w:lang w:eastAsia="zh-CN"/>
              </w:rPr>
              <w:t>声誉</w:t>
            </w:r>
          </w:p>
        </w:tc>
        <w:tc>
          <w:tcPr>
            <w:tcW w:w="8938" w:type="dxa"/>
          </w:tcPr>
          <w:p w:rsidR="00F67A7E" w:rsidRPr="00D07902" w:rsidRDefault="0026314B" w:rsidP="0026314B">
            <w:pP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lang w:eastAsia="zh-CN"/>
              </w:rPr>
            </w:pPr>
            <w:r w:rsidRPr="00D07902">
              <w:rPr>
                <w:rFonts w:ascii="Calibri" w:eastAsia="SimSun" w:hAnsi="Calibri" w:cs="Microsoft YaHei" w:hint="eastAsia"/>
                <w:sz w:val="18"/>
                <w:szCs w:val="18"/>
                <w:lang w:eastAsia="zh-CN"/>
              </w:rPr>
              <w:t>国际电联声誉因错误或不准确的公众信息受到损害</w:t>
            </w:r>
          </w:p>
        </w:tc>
        <w:tc>
          <w:tcPr>
            <w:tcW w:w="1138"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高</w:t>
            </w:r>
          </w:p>
        </w:tc>
        <w:tc>
          <w:tcPr>
            <w:tcW w:w="1114"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828" w:type="dxa"/>
          </w:tcPr>
          <w:p w:rsidR="00F67A7E" w:rsidRPr="00D07902" w:rsidRDefault="00F67A7E" w:rsidP="00D0790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11, 12</w:t>
            </w:r>
          </w:p>
        </w:tc>
      </w:tr>
      <w:tr w:rsidR="00F67A7E" w:rsidRPr="00B8119B" w:rsidTr="00E67ABA">
        <w:trPr>
          <w:trHeight w:val="147"/>
        </w:trPr>
        <w:tc>
          <w:tcPr>
            <w:cnfStyle w:val="001000000000" w:firstRow="0" w:lastRow="0" w:firstColumn="1" w:lastColumn="0" w:oddVBand="0" w:evenVBand="0" w:oddHBand="0" w:evenHBand="0" w:firstRowFirstColumn="0" w:firstRowLastColumn="0" w:lastRowFirstColumn="0" w:lastRowLastColumn="0"/>
            <w:tcW w:w="1543" w:type="dxa"/>
            <w:vMerge w:val="restart"/>
            <w:hideMark/>
          </w:tcPr>
          <w:p w:rsidR="00F67A7E" w:rsidRPr="00D07902" w:rsidRDefault="00F67A7E" w:rsidP="00DD2AF1">
            <w:pPr>
              <w:rPr>
                <w:rFonts w:ascii="Calibri" w:eastAsia="SimSun" w:hAnsi="Calibri" w:cstheme="minorHAnsi"/>
                <w:b w:val="0"/>
                <w:bCs w:val="0"/>
                <w:sz w:val="18"/>
                <w:szCs w:val="18"/>
              </w:rPr>
            </w:pPr>
            <w:r w:rsidRPr="00D07902">
              <w:rPr>
                <w:rFonts w:ascii="Calibri" w:eastAsia="SimSun" w:hAnsi="Calibri"/>
                <w:sz w:val="18"/>
                <w:szCs w:val="18"/>
              </w:rPr>
              <w:t>各</w:t>
            </w:r>
            <w:r w:rsidRPr="00D07902">
              <w:rPr>
                <w:rFonts w:ascii="Calibri" w:eastAsia="SimSun" w:hAnsi="Calibri" w:cs="Microsoft YaHei"/>
                <w:sz w:val="18"/>
                <w:szCs w:val="18"/>
              </w:rPr>
              <w:t>利益攸关方</w:t>
            </w:r>
            <w:r w:rsidRPr="00D07902">
              <w:rPr>
                <w:rFonts w:ascii="Calibri" w:eastAsia="SimSun" w:hAnsi="Calibri" w:cs="Microsoft YaHei"/>
                <w:sz w:val="18"/>
                <w:szCs w:val="18"/>
              </w:rPr>
              <w:br/>
            </w:r>
            <w:r w:rsidRPr="00D07902">
              <w:rPr>
                <w:rFonts w:ascii="Calibri" w:eastAsia="SimSun" w:hAnsi="Calibri"/>
                <w:sz w:val="18"/>
                <w:szCs w:val="18"/>
              </w:rPr>
              <w:t>/</w:t>
            </w:r>
            <w:r w:rsidRPr="00D07902">
              <w:rPr>
                <w:rFonts w:ascii="Calibri" w:eastAsia="SimSun" w:hAnsi="Calibri" w:cs="Microsoft YaHei"/>
                <w:sz w:val="18"/>
                <w:szCs w:val="18"/>
              </w:rPr>
              <w:t>伙伴</w:t>
            </w:r>
          </w:p>
        </w:tc>
        <w:tc>
          <w:tcPr>
            <w:tcW w:w="8938" w:type="dxa"/>
            <w:hideMark/>
          </w:tcPr>
          <w:p w:rsidR="00F67A7E" w:rsidRPr="00D07902" w:rsidRDefault="0026314B" w:rsidP="0026314B">
            <w:pP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lang w:eastAsia="zh-CN"/>
              </w:rPr>
              <w:t>长期决策框架</w:t>
            </w:r>
          </w:p>
        </w:tc>
        <w:tc>
          <w:tcPr>
            <w:tcW w:w="1138" w:type="dxa"/>
            <w:noWrap/>
            <w:hideMark/>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114" w:type="dxa"/>
            <w:noWrap/>
            <w:hideMark/>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828" w:type="dxa"/>
            <w:hideMark/>
          </w:tcPr>
          <w:p w:rsidR="00F67A7E" w:rsidRPr="00D07902" w:rsidRDefault="00F67A7E" w:rsidP="00D0790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1, 3 , 10</w:t>
            </w:r>
          </w:p>
        </w:tc>
      </w:tr>
      <w:tr w:rsidR="00F67A7E" w:rsidRPr="00B8119B" w:rsidTr="00E67ABA">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543" w:type="dxa"/>
            <w:vMerge/>
          </w:tcPr>
          <w:p w:rsidR="00F67A7E" w:rsidRPr="00D07902" w:rsidRDefault="00F67A7E" w:rsidP="00F67A7E">
            <w:pPr>
              <w:rPr>
                <w:rFonts w:ascii="Calibri" w:eastAsia="SimSun" w:hAnsi="Calibri" w:cstheme="minorHAnsi"/>
                <w:sz w:val="18"/>
                <w:szCs w:val="18"/>
                <w:highlight w:val="yellow"/>
              </w:rPr>
            </w:pPr>
          </w:p>
        </w:tc>
        <w:tc>
          <w:tcPr>
            <w:tcW w:w="8938" w:type="dxa"/>
          </w:tcPr>
          <w:p w:rsidR="00F67A7E" w:rsidRPr="00D07902" w:rsidRDefault="0026314B" w:rsidP="0026314B">
            <w:pP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lang w:eastAsia="zh-CN"/>
              </w:rPr>
            </w:pPr>
            <w:r w:rsidRPr="00D07902">
              <w:rPr>
                <w:rFonts w:ascii="Calibri" w:eastAsia="SimSun" w:hAnsi="Calibri" w:cs="Microsoft YaHei" w:hint="eastAsia"/>
                <w:sz w:val="18"/>
                <w:szCs w:val="18"/>
                <w:lang w:eastAsia="zh-CN"/>
              </w:rPr>
              <w:t>为扩大听众（新的力量、争取注意力的多家组织）增加难度</w:t>
            </w:r>
          </w:p>
        </w:tc>
        <w:tc>
          <w:tcPr>
            <w:tcW w:w="1138"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114"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828" w:type="dxa"/>
          </w:tcPr>
          <w:p w:rsidR="00F67A7E" w:rsidRPr="00D07902" w:rsidRDefault="00F67A7E" w:rsidP="00D0790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12</w:t>
            </w:r>
          </w:p>
        </w:tc>
      </w:tr>
      <w:tr w:rsidR="00F67A7E" w:rsidRPr="00B8119B" w:rsidTr="00E67ABA">
        <w:trPr>
          <w:trHeight w:val="447"/>
        </w:trPr>
        <w:tc>
          <w:tcPr>
            <w:cnfStyle w:val="001000000000" w:firstRow="0" w:lastRow="0" w:firstColumn="1" w:lastColumn="0" w:oddVBand="0" w:evenVBand="0" w:oddHBand="0" w:evenHBand="0" w:firstRowFirstColumn="0" w:firstRowLastColumn="0" w:lastRowFirstColumn="0" w:lastRowLastColumn="0"/>
            <w:tcW w:w="1543" w:type="dxa"/>
            <w:noWrap/>
            <w:hideMark/>
          </w:tcPr>
          <w:p w:rsidR="00F67A7E" w:rsidRPr="00D07902" w:rsidRDefault="00F67A7E" w:rsidP="00F67A7E">
            <w:pPr>
              <w:rPr>
                <w:rFonts w:ascii="Calibri" w:eastAsia="SimSun" w:hAnsi="Calibri" w:cstheme="minorHAnsi"/>
                <w:b w:val="0"/>
                <w:bCs w:val="0"/>
                <w:sz w:val="18"/>
                <w:szCs w:val="18"/>
                <w:highlight w:val="yellow"/>
              </w:rPr>
            </w:pPr>
            <w:r w:rsidRPr="00D07902">
              <w:rPr>
                <w:rFonts w:ascii="Calibri" w:eastAsia="SimSun" w:hAnsi="Calibri" w:hint="eastAsia"/>
                <w:sz w:val="18"/>
                <w:szCs w:val="18"/>
                <w:lang w:eastAsia="zh-CN"/>
              </w:rPr>
              <w:t>人力资源</w:t>
            </w:r>
          </w:p>
        </w:tc>
        <w:tc>
          <w:tcPr>
            <w:tcW w:w="8938" w:type="dxa"/>
            <w:hideMark/>
          </w:tcPr>
          <w:p w:rsidR="00F67A7E" w:rsidRPr="00D07902" w:rsidRDefault="00F67A7E" w:rsidP="00F67A7E">
            <w:pP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highlight w:val="yellow"/>
                <w:lang w:eastAsia="zh-CN"/>
              </w:rPr>
            </w:pPr>
            <w:r w:rsidRPr="00D07902">
              <w:rPr>
                <w:rFonts w:ascii="Calibri" w:eastAsia="SimSun" w:hAnsi="Calibri" w:hint="eastAsia"/>
                <w:sz w:val="18"/>
                <w:szCs w:val="18"/>
                <w:lang w:eastAsia="zh-CN"/>
              </w:rPr>
              <w:t>劳动力缺乏适应不断变化的需求的才能、灵活性和准备</w:t>
            </w:r>
          </w:p>
        </w:tc>
        <w:tc>
          <w:tcPr>
            <w:tcW w:w="1138" w:type="dxa"/>
            <w:noWrap/>
            <w:hideMark/>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低</w:t>
            </w:r>
          </w:p>
        </w:tc>
        <w:tc>
          <w:tcPr>
            <w:tcW w:w="1114" w:type="dxa"/>
            <w:noWrap/>
            <w:hideMark/>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高</w:t>
            </w:r>
          </w:p>
        </w:tc>
        <w:tc>
          <w:tcPr>
            <w:tcW w:w="1828" w:type="dxa"/>
            <w:hideMark/>
          </w:tcPr>
          <w:p w:rsidR="00F67A7E" w:rsidRPr="00D07902" w:rsidRDefault="00F67A7E" w:rsidP="00D0790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2, 3, 8</w:t>
            </w:r>
          </w:p>
        </w:tc>
      </w:tr>
      <w:tr w:rsidR="00F67A7E" w:rsidRPr="00B8119B" w:rsidTr="00E67ABA">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543" w:type="dxa"/>
            <w:vMerge w:val="restart"/>
            <w:noWrap/>
          </w:tcPr>
          <w:p w:rsidR="00F67A7E" w:rsidRPr="00D07902" w:rsidRDefault="00F67A7E" w:rsidP="00F67A7E">
            <w:pPr>
              <w:rPr>
                <w:rFonts w:ascii="Calibri" w:eastAsia="SimSun" w:hAnsi="Calibri" w:cstheme="minorHAnsi"/>
                <w:sz w:val="18"/>
                <w:szCs w:val="18"/>
                <w:highlight w:val="yellow"/>
              </w:rPr>
            </w:pPr>
            <w:r w:rsidRPr="00D07902">
              <w:rPr>
                <w:rFonts w:ascii="Calibri" w:eastAsia="SimSun" w:hAnsi="Calibri" w:hint="eastAsia"/>
                <w:sz w:val="18"/>
                <w:szCs w:val="18"/>
                <w:lang w:eastAsia="zh-CN"/>
              </w:rPr>
              <w:t>运作风险</w:t>
            </w:r>
          </w:p>
        </w:tc>
        <w:tc>
          <w:tcPr>
            <w:tcW w:w="8938" w:type="dxa"/>
          </w:tcPr>
          <w:p w:rsidR="00F67A7E" w:rsidRPr="00D07902" w:rsidRDefault="0026314B" w:rsidP="0026314B">
            <w:pP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lang w:eastAsia="zh-CN"/>
              </w:rPr>
              <w:t>跨部门间更少的协调</w:t>
            </w:r>
          </w:p>
        </w:tc>
        <w:tc>
          <w:tcPr>
            <w:tcW w:w="1138"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114"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828" w:type="dxa"/>
          </w:tcPr>
          <w:p w:rsidR="00F67A7E" w:rsidRPr="00D07902" w:rsidRDefault="00F67A7E" w:rsidP="00D0790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1</w:t>
            </w:r>
          </w:p>
        </w:tc>
      </w:tr>
      <w:tr w:rsidR="00F67A7E" w:rsidRPr="00B8119B" w:rsidTr="00E67ABA">
        <w:trPr>
          <w:trHeight w:val="445"/>
        </w:trPr>
        <w:tc>
          <w:tcPr>
            <w:cnfStyle w:val="001000000000" w:firstRow="0" w:lastRow="0" w:firstColumn="1" w:lastColumn="0" w:oddVBand="0" w:evenVBand="0" w:oddHBand="0" w:evenHBand="0" w:firstRowFirstColumn="0" w:firstRowLastColumn="0" w:lastRowFirstColumn="0" w:lastRowLastColumn="0"/>
            <w:tcW w:w="1543" w:type="dxa"/>
            <w:vMerge/>
            <w:noWrap/>
          </w:tcPr>
          <w:p w:rsidR="00F67A7E" w:rsidRPr="00D07902" w:rsidRDefault="00F67A7E" w:rsidP="00F67A7E">
            <w:pPr>
              <w:rPr>
                <w:rFonts w:ascii="Calibri" w:eastAsia="SimSun" w:hAnsi="Calibri" w:cstheme="minorHAnsi"/>
                <w:sz w:val="18"/>
                <w:szCs w:val="18"/>
              </w:rPr>
            </w:pPr>
          </w:p>
        </w:tc>
        <w:tc>
          <w:tcPr>
            <w:tcW w:w="8938" w:type="dxa"/>
          </w:tcPr>
          <w:p w:rsidR="00F67A7E" w:rsidRPr="00D07902" w:rsidRDefault="00A772B3" w:rsidP="0094197A">
            <w:pP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lang w:eastAsia="zh-CN"/>
              </w:rPr>
            </w:pPr>
            <w:r w:rsidRPr="00D07902">
              <w:rPr>
                <w:rFonts w:ascii="Calibri" w:eastAsia="SimSun" w:hAnsi="Calibri" w:cs="Microsoft YaHei" w:hint="eastAsia"/>
                <w:sz w:val="18"/>
                <w:szCs w:val="18"/>
                <w:lang w:eastAsia="zh-CN"/>
              </w:rPr>
              <w:t>启动</w:t>
            </w:r>
            <w:r w:rsidR="0094197A" w:rsidRPr="00D07902">
              <w:rPr>
                <w:rFonts w:ascii="Calibri" w:eastAsia="SimSun" w:hAnsi="Calibri" w:cs="Microsoft YaHei" w:hint="eastAsia"/>
                <w:sz w:val="18"/>
                <w:szCs w:val="18"/>
                <w:lang w:eastAsia="zh-CN"/>
              </w:rPr>
              <w:t>新活动</w:t>
            </w:r>
            <w:r w:rsidRPr="00D07902">
              <w:rPr>
                <w:rFonts w:ascii="Calibri" w:eastAsia="SimSun" w:hAnsi="Calibri" w:cs="Microsoft YaHei" w:hint="eastAsia"/>
                <w:sz w:val="18"/>
                <w:szCs w:val="18"/>
                <w:lang w:eastAsia="zh-CN"/>
              </w:rPr>
              <w:t>造成（内外部）重复工作</w:t>
            </w:r>
          </w:p>
        </w:tc>
        <w:tc>
          <w:tcPr>
            <w:tcW w:w="1138" w:type="dxa"/>
            <w:noWrap/>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114" w:type="dxa"/>
            <w:noWrap/>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828" w:type="dxa"/>
          </w:tcPr>
          <w:p w:rsidR="00F67A7E" w:rsidRPr="00D07902" w:rsidRDefault="00F67A7E" w:rsidP="00D0790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1, 2, 10</w:t>
            </w:r>
          </w:p>
        </w:tc>
      </w:tr>
      <w:tr w:rsidR="00F67A7E" w:rsidRPr="00B8119B" w:rsidTr="00E67ABA">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543" w:type="dxa"/>
            <w:vMerge/>
            <w:noWrap/>
          </w:tcPr>
          <w:p w:rsidR="00F67A7E" w:rsidRPr="00D07902" w:rsidRDefault="00F67A7E" w:rsidP="00F67A7E">
            <w:pPr>
              <w:rPr>
                <w:rFonts w:ascii="Calibri" w:eastAsia="SimSun" w:hAnsi="Calibri" w:cstheme="minorHAnsi"/>
                <w:sz w:val="18"/>
                <w:szCs w:val="18"/>
              </w:rPr>
            </w:pPr>
          </w:p>
        </w:tc>
        <w:tc>
          <w:tcPr>
            <w:tcW w:w="8938" w:type="dxa"/>
          </w:tcPr>
          <w:p w:rsidR="00F67A7E" w:rsidRPr="00D07902" w:rsidRDefault="00A772B3" w:rsidP="00A772B3">
            <w:pP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lang w:eastAsia="zh-CN"/>
              </w:rPr>
            </w:pPr>
            <w:r w:rsidRPr="00D07902">
              <w:rPr>
                <w:rFonts w:ascii="Calibri" w:eastAsia="SimSun" w:hAnsi="Calibri" w:cs="Microsoft YaHei" w:hint="eastAsia"/>
                <w:sz w:val="18"/>
                <w:szCs w:val="18"/>
                <w:lang w:eastAsia="zh-CN"/>
              </w:rPr>
              <w:t>落实与该组织各项部门目标不符的活动</w:t>
            </w:r>
            <w:r w:rsidRPr="00D07902">
              <w:rPr>
                <w:rFonts w:ascii="Calibri" w:eastAsia="SimSun" w:hAnsi="Calibri" w:cstheme="minorHAnsi" w:hint="eastAsia"/>
                <w:sz w:val="18"/>
                <w:szCs w:val="18"/>
                <w:lang w:eastAsia="zh-CN"/>
              </w:rPr>
              <w:t>/</w:t>
            </w:r>
            <w:r w:rsidRPr="00D07902">
              <w:rPr>
                <w:rFonts w:ascii="Calibri" w:eastAsia="SimSun" w:hAnsi="Calibri" w:cs="Microsoft YaHei" w:hint="eastAsia"/>
                <w:sz w:val="18"/>
                <w:szCs w:val="18"/>
                <w:lang w:eastAsia="zh-CN"/>
              </w:rPr>
              <w:t>举措</w:t>
            </w:r>
          </w:p>
        </w:tc>
        <w:tc>
          <w:tcPr>
            <w:tcW w:w="1138"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114"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828" w:type="dxa"/>
          </w:tcPr>
          <w:p w:rsidR="00F67A7E" w:rsidRPr="00D07902" w:rsidRDefault="00F67A7E" w:rsidP="00D0790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1, 2, 3, 10</w:t>
            </w:r>
          </w:p>
        </w:tc>
      </w:tr>
      <w:tr w:rsidR="00F67A7E" w:rsidRPr="00B8119B" w:rsidTr="00E67ABA">
        <w:trPr>
          <w:trHeight w:val="445"/>
        </w:trPr>
        <w:tc>
          <w:tcPr>
            <w:cnfStyle w:val="001000000000" w:firstRow="0" w:lastRow="0" w:firstColumn="1" w:lastColumn="0" w:oddVBand="0" w:evenVBand="0" w:oddHBand="0" w:evenHBand="0" w:firstRowFirstColumn="0" w:firstRowLastColumn="0" w:lastRowFirstColumn="0" w:lastRowLastColumn="0"/>
            <w:tcW w:w="1543" w:type="dxa"/>
            <w:vMerge/>
            <w:noWrap/>
          </w:tcPr>
          <w:p w:rsidR="00F67A7E" w:rsidRPr="00D07902" w:rsidRDefault="00F67A7E" w:rsidP="00F67A7E">
            <w:pPr>
              <w:rPr>
                <w:rFonts w:ascii="Calibri" w:eastAsia="SimSun" w:hAnsi="Calibri" w:cstheme="minorHAnsi"/>
                <w:sz w:val="18"/>
                <w:szCs w:val="18"/>
              </w:rPr>
            </w:pPr>
          </w:p>
        </w:tc>
        <w:tc>
          <w:tcPr>
            <w:tcW w:w="8938" w:type="dxa"/>
          </w:tcPr>
          <w:p w:rsidR="00F67A7E" w:rsidRPr="00D07902" w:rsidRDefault="00F67A7E" w:rsidP="00F67A7E">
            <w:pP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highlight w:val="yellow"/>
                <w:lang w:eastAsia="zh-CN"/>
              </w:rPr>
            </w:pPr>
            <w:r w:rsidRPr="00D07902">
              <w:rPr>
                <w:rFonts w:ascii="Calibri" w:eastAsia="SimSun" w:hAnsi="Calibri" w:hint="eastAsia"/>
                <w:sz w:val="18"/>
                <w:szCs w:val="18"/>
                <w:lang w:eastAsia="zh-CN"/>
              </w:rPr>
              <w:t>财政资源的低效管理（缺乏控制、错误、人为失误）</w:t>
            </w:r>
          </w:p>
        </w:tc>
        <w:tc>
          <w:tcPr>
            <w:tcW w:w="1138" w:type="dxa"/>
            <w:noWrap/>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低</w:t>
            </w:r>
          </w:p>
        </w:tc>
        <w:tc>
          <w:tcPr>
            <w:tcW w:w="1114" w:type="dxa"/>
            <w:noWrap/>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828" w:type="dxa"/>
          </w:tcPr>
          <w:p w:rsidR="00F67A7E" w:rsidRPr="00D07902" w:rsidRDefault="00F67A7E" w:rsidP="00D0790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2, 3, 9</w:t>
            </w:r>
          </w:p>
        </w:tc>
      </w:tr>
      <w:tr w:rsidR="00F67A7E" w:rsidRPr="00B8119B" w:rsidTr="00E67ABA">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543" w:type="dxa"/>
            <w:vMerge/>
            <w:noWrap/>
          </w:tcPr>
          <w:p w:rsidR="00F67A7E" w:rsidRPr="00D07902" w:rsidRDefault="00F67A7E" w:rsidP="00F67A7E">
            <w:pPr>
              <w:rPr>
                <w:rFonts w:ascii="Calibri" w:eastAsia="SimSun" w:hAnsi="Calibri" w:cstheme="minorHAnsi"/>
                <w:sz w:val="18"/>
                <w:szCs w:val="18"/>
              </w:rPr>
            </w:pPr>
          </w:p>
        </w:tc>
        <w:tc>
          <w:tcPr>
            <w:tcW w:w="8938" w:type="dxa"/>
          </w:tcPr>
          <w:p w:rsidR="00F67A7E" w:rsidRPr="00D07902" w:rsidRDefault="00A772B3" w:rsidP="00A772B3">
            <w:pP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lang w:eastAsia="zh-CN"/>
              </w:rPr>
              <w:t>支持冲突性活动</w:t>
            </w:r>
          </w:p>
        </w:tc>
        <w:tc>
          <w:tcPr>
            <w:tcW w:w="1138"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114"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828" w:type="dxa"/>
          </w:tcPr>
          <w:p w:rsidR="00F67A7E" w:rsidRPr="00D07902" w:rsidRDefault="00F67A7E" w:rsidP="00D0790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1, 3, 7, 10</w:t>
            </w:r>
          </w:p>
        </w:tc>
      </w:tr>
      <w:tr w:rsidR="00F67A7E" w:rsidRPr="00B8119B" w:rsidTr="00E67ABA">
        <w:trPr>
          <w:trHeight w:val="445"/>
        </w:trPr>
        <w:tc>
          <w:tcPr>
            <w:cnfStyle w:val="001000000000" w:firstRow="0" w:lastRow="0" w:firstColumn="1" w:lastColumn="0" w:oddVBand="0" w:evenVBand="0" w:oddHBand="0" w:evenHBand="0" w:firstRowFirstColumn="0" w:firstRowLastColumn="0" w:lastRowFirstColumn="0" w:lastRowLastColumn="0"/>
            <w:tcW w:w="1543" w:type="dxa"/>
            <w:vMerge/>
            <w:noWrap/>
          </w:tcPr>
          <w:p w:rsidR="00F67A7E" w:rsidRPr="00D07902" w:rsidRDefault="00F67A7E" w:rsidP="00F67A7E">
            <w:pPr>
              <w:rPr>
                <w:rFonts w:ascii="Calibri" w:eastAsia="SimSun" w:hAnsi="Calibri" w:cstheme="minorHAnsi"/>
                <w:sz w:val="18"/>
                <w:szCs w:val="18"/>
              </w:rPr>
            </w:pPr>
          </w:p>
        </w:tc>
        <w:tc>
          <w:tcPr>
            <w:tcW w:w="8938" w:type="dxa"/>
          </w:tcPr>
          <w:p w:rsidR="00F67A7E" w:rsidRPr="00D07902" w:rsidRDefault="00A772B3" w:rsidP="00A772B3">
            <w:pP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lang w:eastAsia="zh-CN"/>
              </w:rPr>
              <w:t>过时的组织框架</w:t>
            </w:r>
          </w:p>
        </w:tc>
        <w:tc>
          <w:tcPr>
            <w:tcW w:w="1138" w:type="dxa"/>
            <w:noWrap/>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114" w:type="dxa"/>
            <w:noWrap/>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828" w:type="dxa"/>
          </w:tcPr>
          <w:p w:rsidR="00F67A7E" w:rsidRPr="00D07902" w:rsidRDefault="00F67A7E" w:rsidP="00D0790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1, 3</w:t>
            </w:r>
          </w:p>
        </w:tc>
      </w:tr>
      <w:tr w:rsidR="00F67A7E" w:rsidRPr="00B8119B" w:rsidTr="00E67ABA">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543" w:type="dxa"/>
            <w:vMerge/>
            <w:noWrap/>
          </w:tcPr>
          <w:p w:rsidR="00F67A7E" w:rsidRPr="00D07902" w:rsidRDefault="00F67A7E" w:rsidP="00F67A7E">
            <w:pPr>
              <w:rPr>
                <w:rFonts w:ascii="Calibri" w:eastAsia="SimSun" w:hAnsi="Calibri" w:cstheme="minorHAnsi"/>
                <w:sz w:val="18"/>
                <w:szCs w:val="18"/>
              </w:rPr>
            </w:pPr>
          </w:p>
        </w:tc>
        <w:tc>
          <w:tcPr>
            <w:tcW w:w="8938" w:type="dxa"/>
          </w:tcPr>
          <w:p w:rsidR="00F67A7E" w:rsidRPr="00D07902" w:rsidRDefault="00A772B3" w:rsidP="00A772B3">
            <w:pP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lang w:eastAsia="zh-CN"/>
              </w:rPr>
              <w:t>缺少适当的控制机制</w:t>
            </w:r>
          </w:p>
        </w:tc>
        <w:tc>
          <w:tcPr>
            <w:tcW w:w="1138"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114" w:type="dxa"/>
            <w:noWrap/>
          </w:tcPr>
          <w:p w:rsidR="00F67A7E" w:rsidRPr="00D07902" w:rsidRDefault="009C01F6" w:rsidP="00F67A7E">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828" w:type="dxa"/>
          </w:tcPr>
          <w:p w:rsidR="00F67A7E" w:rsidRPr="00D07902" w:rsidRDefault="00F67A7E" w:rsidP="00D07902">
            <w:pPr>
              <w:jc w:val="center"/>
              <w:cnfStyle w:val="000000100000" w:firstRow="0" w:lastRow="0" w:firstColumn="0" w:lastColumn="0" w:oddVBand="0" w:evenVBand="0" w:oddHBand="1"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2, 9</w:t>
            </w:r>
          </w:p>
        </w:tc>
      </w:tr>
      <w:tr w:rsidR="00F67A7E" w:rsidRPr="00B8119B" w:rsidTr="00E67ABA">
        <w:trPr>
          <w:trHeight w:val="409"/>
        </w:trPr>
        <w:tc>
          <w:tcPr>
            <w:cnfStyle w:val="001000000000" w:firstRow="0" w:lastRow="0" w:firstColumn="1" w:lastColumn="0" w:oddVBand="0" w:evenVBand="0" w:oddHBand="0" w:evenHBand="0" w:firstRowFirstColumn="0" w:firstRowLastColumn="0" w:lastRowFirstColumn="0" w:lastRowLastColumn="0"/>
            <w:tcW w:w="1543" w:type="dxa"/>
            <w:noWrap/>
          </w:tcPr>
          <w:p w:rsidR="00F67A7E" w:rsidRPr="00D07902" w:rsidRDefault="00A772B3" w:rsidP="00A772B3">
            <w:pPr>
              <w:rPr>
                <w:rFonts w:ascii="Calibri" w:eastAsia="SimSun" w:hAnsi="Calibri" w:cstheme="minorHAnsi"/>
                <w:sz w:val="18"/>
                <w:szCs w:val="18"/>
              </w:rPr>
            </w:pPr>
            <w:r w:rsidRPr="00D07902">
              <w:rPr>
                <w:rFonts w:ascii="Calibri" w:eastAsia="SimSun" w:hAnsi="Calibri" w:cstheme="minorHAnsi" w:hint="eastAsia"/>
                <w:sz w:val="18"/>
                <w:szCs w:val="18"/>
                <w:lang w:eastAsia="zh-CN"/>
              </w:rPr>
              <w:t>财务风险</w:t>
            </w:r>
          </w:p>
        </w:tc>
        <w:tc>
          <w:tcPr>
            <w:tcW w:w="8938" w:type="dxa"/>
          </w:tcPr>
          <w:p w:rsidR="00F67A7E" w:rsidRPr="00D07902" w:rsidRDefault="00F67A7E" w:rsidP="00A772B3">
            <w:pP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highlight w:val="cyan"/>
                <w:lang w:eastAsia="zh-CN"/>
              </w:rPr>
            </w:pPr>
            <w:r w:rsidRPr="00D07902">
              <w:rPr>
                <w:rFonts w:ascii="Calibri" w:eastAsia="SimSun" w:hAnsi="Calibri" w:hint="eastAsia"/>
                <w:sz w:val="18"/>
                <w:szCs w:val="18"/>
                <w:lang w:eastAsia="zh-CN"/>
              </w:rPr>
              <w:t>未付款或成员会费减少</w:t>
            </w:r>
            <w:r w:rsidR="00A772B3" w:rsidRPr="00D07902">
              <w:rPr>
                <w:rFonts w:ascii="Calibri" w:eastAsia="SimSun" w:hAnsi="Calibri" w:hint="eastAsia"/>
                <w:sz w:val="18"/>
                <w:szCs w:val="18"/>
                <w:lang w:eastAsia="zh-CN"/>
              </w:rPr>
              <w:t>、</w:t>
            </w:r>
            <w:r w:rsidR="00A772B3" w:rsidRPr="00D07902">
              <w:rPr>
                <w:rFonts w:ascii="Calibri" w:eastAsia="SimSun" w:hAnsi="Calibri"/>
                <w:sz w:val="18"/>
                <w:szCs w:val="18"/>
                <w:lang w:eastAsia="zh-CN"/>
              </w:rPr>
              <w:t>收费</w:t>
            </w:r>
            <w:r w:rsidRPr="00D07902">
              <w:rPr>
                <w:rFonts w:ascii="Calibri" w:eastAsia="SimSun" w:hAnsi="Calibri" w:hint="eastAsia"/>
                <w:sz w:val="18"/>
                <w:szCs w:val="18"/>
                <w:lang w:eastAsia="zh-CN"/>
              </w:rPr>
              <w:t>和</w:t>
            </w:r>
            <w:r w:rsidRPr="00D07902">
              <w:rPr>
                <w:rFonts w:ascii="Calibri" w:eastAsia="SimSun" w:hAnsi="Calibri" w:hint="eastAsia"/>
                <w:sz w:val="18"/>
                <w:szCs w:val="18"/>
                <w:lang w:eastAsia="zh-CN"/>
              </w:rPr>
              <w:t>/</w:t>
            </w:r>
            <w:r w:rsidRPr="00D07902">
              <w:rPr>
                <w:rFonts w:ascii="Calibri" w:eastAsia="SimSun" w:hAnsi="Calibri" w:hint="eastAsia"/>
                <w:sz w:val="18"/>
                <w:szCs w:val="18"/>
                <w:lang w:eastAsia="zh-CN"/>
              </w:rPr>
              <w:t>或收入减少</w:t>
            </w:r>
          </w:p>
        </w:tc>
        <w:tc>
          <w:tcPr>
            <w:tcW w:w="1138" w:type="dxa"/>
            <w:noWrap/>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低</w:t>
            </w:r>
          </w:p>
        </w:tc>
        <w:tc>
          <w:tcPr>
            <w:tcW w:w="1114" w:type="dxa"/>
            <w:noWrap/>
          </w:tcPr>
          <w:p w:rsidR="00F67A7E" w:rsidRPr="00D07902" w:rsidRDefault="009C01F6" w:rsidP="00F67A7E">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theme="minorHAnsi"/>
                <w:sz w:val="18"/>
                <w:szCs w:val="18"/>
              </w:rPr>
            </w:pPr>
            <w:r w:rsidRPr="00D07902">
              <w:rPr>
                <w:rFonts w:ascii="Calibri" w:eastAsia="SimSun" w:hAnsi="Calibri" w:cs="Microsoft YaHei" w:hint="eastAsia"/>
                <w:sz w:val="18"/>
                <w:szCs w:val="18"/>
              </w:rPr>
              <w:t>中</w:t>
            </w:r>
          </w:p>
        </w:tc>
        <w:tc>
          <w:tcPr>
            <w:tcW w:w="1828" w:type="dxa"/>
          </w:tcPr>
          <w:p w:rsidR="00F67A7E" w:rsidRPr="00D07902" w:rsidRDefault="00F67A7E" w:rsidP="00D07902">
            <w:pPr>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Microsoft YaHei"/>
                <w:sz w:val="18"/>
                <w:szCs w:val="18"/>
              </w:rPr>
            </w:pPr>
            <w:r w:rsidRPr="00D07902">
              <w:rPr>
                <w:rFonts w:ascii="Calibri" w:eastAsia="SimSun" w:hAnsi="Calibri" w:cs="Microsoft YaHei"/>
                <w:sz w:val="18"/>
                <w:szCs w:val="18"/>
              </w:rPr>
              <w:t>7, 10</w:t>
            </w:r>
          </w:p>
        </w:tc>
      </w:tr>
    </w:tbl>
    <w:p w:rsidR="0087182D" w:rsidRDefault="0087182D"/>
    <w:tbl>
      <w:tblPr>
        <w:tblW w:w="14561" w:type="dxa"/>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tblBorders>
        <w:tblLook w:val="04A0" w:firstRow="1" w:lastRow="0" w:firstColumn="1" w:lastColumn="0" w:noHBand="0" w:noVBand="1"/>
      </w:tblPr>
      <w:tblGrid>
        <w:gridCol w:w="10910"/>
        <w:gridCol w:w="1559"/>
        <w:gridCol w:w="2092"/>
      </w:tblGrid>
      <w:tr w:rsidR="00B353E8" w:rsidRPr="00B658D5" w:rsidTr="0087182D">
        <w:trPr>
          <w:trHeight w:val="315"/>
        </w:trPr>
        <w:tc>
          <w:tcPr>
            <w:tcW w:w="10910" w:type="dxa"/>
            <w:shd w:val="clear" w:color="000000" w:fill="2F75B5"/>
            <w:vAlign w:val="bottom"/>
            <w:hideMark/>
          </w:tcPr>
          <w:p w:rsidR="00B353E8" w:rsidRPr="00B658D5" w:rsidRDefault="00A772B3" w:rsidP="00E67ABA">
            <w:pPr>
              <w:keepNext/>
              <w:overflowPunct/>
              <w:autoSpaceDE/>
              <w:autoSpaceDN/>
              <w:adjustRightInd/>
              <w:spacing w:before="0"/>
              <w:jc w:val="center"/>
              <w:textAlignment w:val="auto"/>
              <w:rPr>
                <w:rFonts w:cs="Calibri"/>
                <w:b/>
                <w:bCs/>
                <w:color w:val="FFFFFF"/>
                <w:sz w:val="20"/>
                <w:lang w:eastAsia="zh-CN"/>
              </w:rPr>
            </w:pPr>
            <w:r>
              <w:rPr>
                <w:rFonts w:cs="Calibri" w:hint="eastAsia"/>
                <w:b/>
                <w:bCs/>
                <w:color w:val="FFFFFF"/>
                <w:sz w:val="20"/>
                <w:lang w:eastAsia="zh-CN"/>
              </w:rPr>
              <w:lastRenderedPageBreak/>
              <w:t>关键缓解</w:t>
            </w:r>
            <w:r>
              <w:rPr>
                <w:rFonts w:cs="Calibri"/>
                <w:b/>
                <w:bCs/>
                <w:color w:val="FFFFFF"/>
                <w:sz w:val="20"/>
                <w:lang w:eastAsia="zh-CN"/>
              </w:rPr>
              <w:t>措施</w:t>
            </w:r>
          </w:p>
        </w:tc>
        <w:tc>
          <w:tcPr>
            <w:tcW w:w="1559" w:type="dxa"/>
            <w:shd w:val="clear" w:color="000000" w:fill="2F75B5"/>
            <w:vAlign w:val="bottom"/>
            <w:hideMark/>
          </w:tcPr>
          <w:p w:rsidR="00B353E8" w:rsidRPr="00B658D5" w:rsidRDefault="00A772B3" w:rsidP="00A772B3">
            <w:pPr>
              <w:overflowPunct/>
              <w:autoSpaceDE/>
              <w:autoSpaceDN/>
              <w:adjustRightInd/>
              <w:spacing w:before="0"/>
              <w:jc w:val="center"/>
              <w:textAlignment w:val="auto"/>
              <w:rPr>
                <w:rFonts w:cs="Calibri"/>
                <w:b/>
                <w:bCs/>
                <w:color w:val="FFFFFF"/>
                <w:sz w:val="20"/>
                <w:lang w:eastAsia="zh-CN"/>
              </w:rPr>
            </w:pPr>
            <w:r>
              <w:rPr>
                <w:rFonts w:cs="Calibri" w:hint="eastAsia"/>
                <w:b/>
                <w:bCs/>
                <w:color w:val="FFFFFF"/>
                <w:sz w:val="20"/>
                <w:lang w:eastAsia="zh-CN"/>
              </w:rPr>
              <w:t>负责方</w:t>
            </w:r>
          </w:p>
        </w:tc>
        <w:tc>
          <w:tcPr>
            <w:tcW w:w="2092" w:type="dxa"/>
            <w:shd w:val="clear" w:color="000000" w:fill="2F75B5"/>
            <w:vAlign w:val="bottom"/>
            <w:hideMark/>
          </w:tcPr>
          <w:p w:rsidR="00B353E8" w:rsidRPr="00B658D5" w:rsidRDefault="00A772B3" w:rsidP="00B353E8">
            <w:pPr>
              <w:overflowPunct/>
              <w:autoSpaceDE/>
              <w:autoSpaceDN/>
              <w:adjustRightInd/>
              <w:spacing w:before="0"/>
              <w:jc w:val="center"/>
              <w:textAlignment w:val="auto"/>
              <w:rPr>
                <w:rFonts w:cs="Calibri"/>
                <w:b/>
                <w:bCs/>
                <w:color w:val="FFFFFF"/>
                <w:sz w:val="20"/>
                <w:lang w:eastAsia="zh-CN"/>
              </w:rPr>
            </w:pPr>
            <w:r>
              <w:rPr>
                <w:rFonts w:cs="Calibri" w:hint="eastAsia"/>
                <w:b/>
                <w:bCs/>
                <w:color w:val="FFFFFF"/>
                <w:sz w:val="20"/>
                <w:lang w:eastAsia="zh-CN"/>
              </w:rPr>
              <w:t>状态</w:t>
            </w:r>
          </w:p>
        </w:tc>
      </w:tr>
      <w:tr w:rsidR="00B353E8" w:rsidRPr="00B658D5" w:rsidTr="0087182D">
        <w:trPr>
          <w:trHeight w:val="600"/>
        </w:trPr>
        <w:tc>
          <w:tcPr>
            <w:tcW w:w="10910" w:type="dxa"/>
            <w:shd w:val="clear" w:color="auto" w:fill="auto"/>
            <w:hideMark/>
          </w:tcPr>
          <w:p w:rsidR="00B353E8" w:rsidRPr="00B658D5" w:rsidRDefault="00B353E8" w:rsidP="004B5371">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1.</w:t>
            </w:r>
            <w:r w:rsidRPr="00B658D5">
              <w:rPr>
                <w:rFonts w:cs="Calibri"/>
                <w:color w:val="000000"/>
                <w:sz w:val="20"/>
                <w:lang w:eastAsia="zh-CN"/>
              </w:rPr>
              <w:t xml:space="preserve"> </w:t>
            </w:r>
            <w:r w:rsidR="004B5371">
              <w:rPr>
                <w:rFonts w:cs="Calibri" w:hint="eastAsia"/>
                <w:color w:val="000000"/>
                <w:sz w:val="20"/>
                <w:lang w:eastAsia="zh-CN"/>
              </w:rPr>
              <w:t>改进</w:t>
            </w:r>
            <w:r w:rsidR="004B5371">
              <w:rPr>
                <w:rFonts w:cs="Calibri"/>
                <w:color w:val="000000"/>
                <w:sz w:val="20"/>
                <w:lang w:eastAsia="zh-CN"/>
              </w:rPr>
              <w:t>决策程序的跨部门协调战略</w:t>
            </w:r>
            <w:r w:rsidR="004B5371">
              <w:rPr>
                <w:rFonts w:cs="Calibri" w:hint="eastAsia"/>
                <w:color w:val="000000"/>
                <w:sz w:val="20"/>
                <w:lang w:eastAsia="zh-CN"/>
              </w:rPr>
              <w:t>；</w:t>
            </w:r>
            <w:r w:rsidR="004B5371">
              <w:rPr>
                <w:rFonts w:cs="Calibri"/>
                <w:color w:val="000000"/>
                <w:sz w:val="20"/>
                <w:lang w:eastAsia="zh-CN"/>
              </w:rPr>
              <w:t>确保进行更好</w:t>
            </w:r>
            <w:r w:rsidR="004B5371">
              <w:rPr>
                <w:rFonts w:cs="Calibri" w:hint="eastAsia"/>
                <w:color w:val="000000"/>
                <w:sz w:val="20"/>
                <w:lang w:eastAsia="zh-CN"/>
              </w:rPr>
              <w:t>的</w:t>
            </w:r>
            <w:r w:rsidR="004B5371">
              <w:rPr>
                <w:rFonts w:cs="Calibri"/>
                <w:color w:val="000000"/>
                <w:sz w:val="20"/>
                <w:lang w:eastAsia="zh-CN"/>
              </w:rPr>
              <w:t>规划</w:t>
            </w:r>
            <w:r w:rsidR="004B5371">
              <w:rPr>
                <w:rFonts w:cs="Calibri" w:hint="eastAsia"/>
                <w:color w:val="000000"/>
                <w:sz w:val="20"/>
                <w:lang w:eastAsia="zh-CN"/>
              </w:rPr>
              <w:t>，统一</w:t>
            </w:r>
            <w:r w:rsidR="004B5371">
              <w:rPr>
                <w:rFonts w:cs="Calibri"/>
                <w:color w:val="000000"/>
                <w:sz w:val="20"/>
                <w:lang w:eastAsia="zh-CN"/>
              </w:rPr>
              <w:t>和协调</w:t>
            </w:r>
            <w:r w:rsidR="0094197A">
              <w:rPr>
                <w:rFonts w:cs="Calibri" w:hint="eastAsia"/>
                <w:color w:val="000000"/>
                <w:sz w:val="20"/>
                <w:lang w:eastAsia="zh-CN"/>
              </w:rPr>
              <w:t>各项</w:t>
            </w:r>
            <w:r w:rsidR="004B5371">
              <w:rPr>
                <w:rFonts w:cs="Calibri"/>
                <w:color w:val="000000"/>
                <w:sz w:val="20"/>
                <w:lang w:eastAsia="zh-CN"/>
              </w:rPr>
              <w:t>活动</w:t>
            </w:r>
            <w:r w:rsidR="004B5371">
              <w:rPr>
                <w:rFonts w:cs="Calibri" w:hint="eastAsia"/>
                <w:color w:val="000000"/>
                <w:sz w:val="20"/>
                <w:lang w:eastAsia="zh-CN"/>
              </w:rPr>
              <w:t>；</w:t>
            </w:r>
            <w:r w:rsidR="004B5371">
              <w:rPr>
                <w:rFonts w:cs="Calibri"/>
                <w:color w:val="000000"/>
                <w:sz w:val="20"/>
                <w:lang w:eastAsia="zh-CN"/>
              </w:rPr>
              <w:t>并减少竞争和内部重复工作</w:t>
            </w:r>
          </w:p>
        </w:tc>
        <w:tc>
          <w:tcPr>
            <w:tcW w:w="1559" w:type="dxa"/>
            <w:shd w:val="clear" w:color="auto" w:fill="auto"/>
            <w:hideMark/>
          </w:tcPr>
          <w:p w:rsidR="00B353E8" w:rsidRPr="00B658D5" w:rsidRDefault="00B353E8" w:rsidP="00B353E8">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ISC-TF</w:t>
            </w:r>
          </w:p>
        </w:tc>
        <w:tc>
          <w:tcPr>
            <w:tcW w:w="2092" w:type="dxa"/>
            <w:shd w:val="clear" w:color="auto" w:fill="auto"/>
            <w:hideMark/>
          </w:tcPr>
          <w:p w:rsidR="00B353E8" w:rsidRPr="00B658D5" w:rsidRDefault="00D51332" w:rsidP="00D51332">
            <w:pPr>
              <w:overflowPunct/>
              <w:autoSpaceDE/>
              <w:autoSpaceDN/>
              <w:adjustRightInd/>
              <w:spacing w:before="0"/>
              <w:jc w:val="center"/>
              <w:textAlignment w:val="auto"/>
              <w:rPr>
                <w:rFonts w:cs="Calibri"/>
                <w:color w:val="000000"/>
                <w:sz w:val="20"/>
                <w:lang w:eastAsia="zh-CN"/>
              </w:rPr>
            </w:pPr>
            <w:r>
              <w:rPr>
                <w:rFonts w:cs="Calibri" w:hint="eastAsia"/>
                <w:color w:val="000000"/>
                <w:sz w:val="20"/>
                <w:lang w:eastAsia="zh-CN"/>
              </w:rPr>
              <w:t>正在进行</w:t>
            </w:r>
          </w:p>
        </w:tc>
      </w:tr>
      <w:tr w:rsidR="00B353E8" w:rsidRPr="00B658D5" w:rsidTr="0087182D">
        <w:trPr>
          <w:cantSplit/>
          <w:trHeight w:hRule="exact" w:val="300"/>
        </w:trPr>
        <w:tc>
          <w:tcPr>
            <w:tcW w:w="10910" w:type="dxa"/>
            <w:shd w:val="clear" w:color="auto" w:fill="auto"/>
            <w:hideMark/>
          </w:tcPr>
          <w:p w:rsidR="00B353E8" w:rsidRPr="00B658D5" w:rsidRDefault="00B353E8" w:rsidP="00F20FBD">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2.</w:t>
            </w:r>
            <w:r w:rsidRPr="00B658D5">
              <w:rPr>
                <w:rFonts w:cs="Calibri"/>
                <w:color w:val="000000"/>
                <w:sz w:val="20"/>
                <w:lang w:eastAsia="zh-CN"/>
              </w:rPr>
              <w:t xml:space="preserve"> </w:t>
            </w:r>
            <w:r w:rsidR="0094197A">
              <w:rPr>
                <w:rFonts w:cs="Calibri" w:hint="eastAsia"/>
                <w:color w:val="000000"/>
                <w:sz w:val="20"/>
                <w:lang w:eastAsia="zh-CN"/>
              </w:rPr>
              <w:t>加</w:t>
            </w:r>
            <w:r w:rsidR="00F20FBD">
              <w:rPr>
                <w:rFonts w:cs="Calibri" w:hint="eastAsia"/>
                <w:color w:val="000000"/>
                <w:sz w:val="20"/>
                <w:lang w:eastAsia="zh-CN"/>
              </w:rPr>
              <w:t>强</w:t>
            </w:r>
            <w:r w:rsidR="00F20FBD">
              <w:rPr>
                <w:rFonts w:cs="Calibri"/>
                <w:color w:val="000000"/>
                <w:sz w:val="20"/>
                <w:lang w:eastAsia="zh-CN"/>
              </w:rPr>
              <w:t>监督和评估机制</w:t>
            </w:r>
          </w:p>
        </w:tc>
        <w:tc>
          <w:tcPr>
            <w:tcW w:w="1559" w:type="dxa"/>
            <w:shd w:val="clear" w:color="auto" w:fill="auto"/>
            <w:hideMark/>
          </w:tcPr>
          <w:p w:rsidR="00B353E8" w:rsidRPr="00B658D5" w:rsidRDefault="00B353E8" w:rsidP="00B353E8">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SGO</w:t>
            </w:r>
          </w:p>
        </w:tc>
        <w:tc>
          <w:tcPr>
            <w:tcW w:w="2092" w:type="dxa"/>
            <w:shd w:val="clear" w:color="auto" w:fill="auto"/>
            <w:hideMark/>
          </w:tcPr>
          <w:p w:rsidR="00B353E8" w:rsidRPr="00B658D5" w:rsidRDefault="00D51332" w:rsidP="00B353E8">
            <w:pPr>
              <w:overflowPunct/>
              <w:autoSpaceDE/>
              <w:autoSpaceDN/>
              <w:adjustRightInd/>
              <w:spacing w:before="0"/>
              <w:jc w:val="center"/>
              <w:textAlignment w:val="auto"/>
              <w:rPr>
                <w:rFonts w:cs="Calibri"/>
                <w:color w:val="000000"/>
                <w:sz w:val="20"/>
                <w:lang w:eastAsia="zh-CN"/>
              </w:rPr>
            </w:pPr>
            <w:r>
              <w:rPr>
                <w:rFonts w:cs="Calibri"/>
                <w:color w:val="000000"/>
                <w:sz w:val="20"/>
                <w:lang w:eastAsia="zh-CN"/>
              </w:rPr>
              <w:t>正在进行</w:t>
            </w:r>
          </w:p>
        </w:tc>
      </w:tr>
      <w:tr w:rsidR="00B353E8" w:rsidRPr="00B658D5" w:rsidTr="0087182D">
        <w:trPr>
          <w:cantSplit/>
          <w:trHeight w:hRule="exact" w:val="1078"/>
        </w:trPr>
        <w:tc>
          <w:tcPr>
            <w:tcW w:w="10910" w:type="dxa"/>
            <w:shd w:val="clear" w:color="auto" w:fill="auto"/>
            <w:hideMark/>
          </w:tcPr>
          <w:p w:rsidR="00B353E8" w:rsidRPr="00B658D5" w:rsidRDefault="00B353E8" w:rsidP="0094197A">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3.</w:t>
            </w:r>
            <w:r w:rsidRPr="00B658D5">
              <w:rPr>
                <w:rFonts w:cs="Calibri"/>
                <w:color w:val="000000"/>
                <w:sz w:val="20"/>
                <w:lang w:eastAsia="zh-CN"/>
              </w:rPr>
              <w:t xml:space="preserve"> </w:t>
            </w:r>
            <w:r w:rsidR="00F20FBD">
              <w:rPr>
                <w:rFonts w:cs="Calibri" w:hint="eastAsia"/>
                <w:color w:val="000000"/>
                <w:sz w:val="20"/>
                <w:lang w:eastAsia="zh-CN"/>
              </w:rPr>
              <w:t>开展</w:t>
            </w:r>
            <w:r w:rsidR="00F20FBD">
              <w:rPr>
                <w:rFonts w:cs="Calibri"/>
                <w:color w:val="000000"/>
                <w:sz w:val="20"/>
                <w:lang w:eastAsia="zh-CN"/>
              </w:rPr>
              <w:t>组织评定，</w:t>
            </w:r>
            <w:r w:rsidR="0094197A">
              <w:rPr>
                <w:rFonts w:cs="Calibri" w:hint="eastAsia"/>
                <w:color w:val="000000"/>
                <w:sz w:val="20"/>
                <w:lang w:eastAsia="zh-CN"/>
              </w:rPr>
              <w:t>就</w:t>
            </w:r>
            <w:r w:rsidR="00F20FBD">
              <w:rPr>
                <w:rFonts w:cs="Calibri"/>
                <w:color w:val="000000"/>
                <w:sz w:val="20"/>
                <w:lang w:eastAsia="zh-CN"/>
              </w:rPr>
              <w:t>组织文化和技能</w:t>
            </w:r>
            <w:r w:rsidR="0094197A">
              <w:rPr>
                <w:rFonts w:cs="Calibri" w:hint="eastAsia"/>
                <w:color w:val="000000"/>
                <w:sz w:val="20"/>
                <w:lang w:eastAsia="zh-CN"/>
              </w:rPr>
              <w:t>开展</w:t>
            </w:r>
            <w:r w:rsidR="0094197A">
              <w:rPr>
                <w:rFonts w:cs="Calibri"/>
                <w:color w:val="000000"/>
                <w:sz w:val="20"/>
                <w:lang w:eastAsia="zh-CN"/>
              </w:rPr>
              <w:t>评估和磋商</w:t>
            </w:r>
            <w:r w:rsidR="00F20FBD">
              <w:rPr>
                <w:rFonts w:cs="Calibri"/>
                <w:color w:val="000000"/>
                <w:sz w:val="20"/>
                <w:lang w:eastAsia="zh-CN"/>
              </w:rPr>
              <w:t>，确定管理目标，以便应对国际电联成员</w:t>
            </w:r>
            <w:r w:rsidR="00F20FBD">
              <w:rPr>
                <w:rFonts w:cs="Calibri" w:hint="eastAsia"/>
                <w:color w:val="000000"/>
                <w:sz w:val="20"/>
                <w:lang w:eastAsia="zh-CN"/>
              </w:rPr>
              <w:t>和</w:t>
            </w:r>
            <w:r w:rsidR="00F20FBD">
              <w:rPr>
                <w:rFonts w:cs="Calibri"/>
                <w:color w:val="000000"/>
                <w:sz w:val="20"/>
                <w:lang w:eastAsia="zh-CN"/>
              </w:rPr>
              <w:t>ICT</w:t>
            </w:r>
            <w:r w:rsidR="00F20FBD">
              <w:rPr>
                <w:rFonts w:cs="Calibri"/>
                <w:color w:val="000000"/>
                <w:sz w:val="20"/>
                <w:lang w:eastAsia="zh-CN"/>
              </w:rPr>
              <w:t>生态系统所面临的挑战</w:t>
            </w:r>
            <w:r w:rsidR="00F20FBD">
              <w:rPr>
                <w:rFonts w:cs="Calibri" w:hint="eastAsia"/>
                <w:color w:val="000000"/>
                <w:sz w:val="20"/>
                <w:lang w:eastAsia="zh-CN"/>
              </w:rPr>
              <w:t>/</w:t>
            </w:r>
            <w:r w:rsidR="00F20FBD">
              <w:rPr>
                <w:rFonts w:cs="Calibri" w:hint="eastAsia"/>
                <w:color w:val="000000"/>
                <w:sz w:val="20"/>
                <w:lang w:eastAsia="zh-CN"/>
              </w:rPr>
              <w:t>需求</w:t>
            </w:r>
            <w:r w:rsidR="00F20FBD">
              <w:rPr>
                <w:rFonts w:cs="Calibri"/>
                <w:color w:val="000000"/>
                <w:sz w:val="20"/>
                <w:lang w:eastAsia="zh-CN"/>
              </w:rPr>
              <w:t>，研究技能</w:t>
            </w:r>
            <w:r w:rsidR="00F20FBD">
              <w:rPr>
                <w:rFonts w:cs="Calibri" w:hint="eastAsia"/>
                <w:color w:val="000000"/>
                <w:sz w:val="20"/>
                <w:lang w:eastAsia="zh-CN"/>
              </w:rPr>
              <w:t>/</w:t>
            </w:r>
            <w:r w:rsidR="00F20FBD">
              <w:rPr>
                <w:rFonts w:cs="Calibri" w:hint="eastAsia"/>
                <w:color w:val="000000"/>
                <w:sz w:val="20"/>
                <w:lang w:eastAsia="zh-CN"/>
              </w:rPr>
              <w:t>人员、</w:t>
            </w:r>
            <w:r w:rsidR="00F20FBD">
              <w:rPr>
                <w:rFonts w:cs="Calibri"/>
                <w:color w:val="000000"/>
                <w:sz w:val="20"/>
                <w:lang w:eastAsia="zh-CN"/>
              </w:rPr>
              <w:t>技术和手段</w:t>
            </w:r>
            <w:r w:rsidR="0094197A">
              <w:rPr>
                <w:rFonts w:cs="Calibri" w:hint="eastAsia"/>
                <w:color w:val="000000"/>
                <w:sz w:val="20"/>
                <w:lang w:eastAsia="zh-CN"/>
              </w:rPr>
              <w:t>的缺失</w:t>
            </w:r>
            <w:r w:rsidR="00F20FBD">
              <w:rPr>
                <w:rFonts w:cs="Calibri"/>
                <w:color w:val="000000"/>
                <w:sz w:val="20"/>
                <w:lang w:eastAsia="zh-CN"/>
              </w:rPr>
              <w:t>状况</w:t>
            </w:r>
            <w:r w:rsidR="00F20FBD">
              <w:rPr>
                <w:rFonts w:cs="Calibri" w:hint="eastAsia"/>
                <w:color w:val="000000"/>
                <w:sz w:val="20"/>
                <w:lang w:eastAsia="zh-CN"/>
              </w:rPr>
              <w:t>并</w:t>
            </w:r>
            <w:r w:rsidR="00F20FBD">
              <w:rPr>
                <w:rFonts w:cs="Calibri"/>
                <w:color w:val="000000"/>
                <w:sz w:val="20"/>
                <w:lang w:eastAsia="zh-CN"/>
              </w:rPr>
              <w:t>确定实现所期望的组织文化以及保持相关性和竞争力所需要的技能的行动计划</w:t>
            </w:r>
          </w:p>
        </w:tc>
        <w:tc>
          <w:tcPr>
            <w:tcW w:w="1559" w:type="dxa"/>
            <w:shd w:val="clear" w:color="auto" w:fill="auto"/>
            <w:hideMark/>
          </w:tcPr>
          <w:p w:rsidR="00B353E8" w:rsidRPr="00B658D5" w:rsidRDefault="00B353E8" w:rsidP="00B353E8">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SGO</w:t>
            </w:r>
          </w:p>
        </w:tc>
        <w:tc>
          <w:tcPr>
            <w:tcW w:w="2092" w:type="dxa"/>
            <w:shd w:val="clear" w:color="auto" w:fill="auto"/>
            <w:hideMark/>
          </w:tcPr>
          <w:p w:rsidR="00B353E8" w:rsidRPr="00B658D5" w:rsidRDefault="00D51332" w:rsidP="00B353E8">
            <w:pPr>
              <w:overflowPunct/>
              <w:autoSpaceDE/>
              <w:autoSpaceDN/>
              <w:adjustRightInd/>
              <w:spacing w:before="0"/>
              <w:jc w:val="center"/>
              <w:textAlignment w:val="auto"/>
              <w:rPr>
                <w:rFonts w:cs="Calibri"/>
                <w:color w:val="000000"/>
                <w:sz w:val="20"/>
                <w:lang w:eastAsia="zh-CN"/>
              </w:rPr>
            </w:pPr>
            <w:r>
              <w:rPr>
                <w:rFonts w:cs="Calibri" w:hint="eastAsia"/>
                <w:color w:val="000000"/>
                <w:sz w:val="20"/>
                <w:lang w:eastAsia="zh-CN"/>
              </w:rPr>
              <w:t>计划</w:t>
            </w:r>
          </w:p>
        </w:tc>
      </w:tr>
      <w:tr w:rsidR="00B353E8" w:rsidRPr="00B658D5" w:rsidTr="0087182D">
        <w:trPr>
          <w:cantSplit/>
          <w:trHeight w:hRule="exact" w:val="1702"/>
        </w:trPr>
        <w:tc>
          <w:tcPr>
            <w:tcW w:w="10910" w:type="dxa"/>
            <w:shd w:val="clear" w:color="auto" w:fill="auto"/>
            <w:hideMark/>
          </w:tcPr>
          <w:p w:rsidR="00B353E8" w:rsidRPr="00B658D5" w:rsidRDefault="00B353E8" w:rsidP="008C2D6D">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4.</w:t>
            </w:r>
            <w:r w:rsidRPr="00B658D5">
              <w:rPr>
                <w:rFonts w:cs="Calibri"/>
                <w:color w:val="000000"/>
                <w:sz w:val="20"/>
                <w:lang w:eastAsia="zh-CN"/>
              </w:rPr>
              <w:t xml:space="preserve"> </w:t>
            </w:r>
            <w:r w:rsidR="00381802" w:rsidRPr="0094197A">
              <w:rPr>
                <w:rFonts w:eastAsia="SimSun" w:hint="eastAsia"/>
                <w:sz w:val="18"/>
                <w:szCs w:val="18"/>
                <w:lang w:eastAsia="zh-CN"/>
              </w:rPr>
              <w:t>确保实现联合国安全管理系统的战略设计目标</w:t>
            </w:r>
            <w:r w:rsidR="008C2D6D">
              <w:rPr>
                <w:rFonts w:eastAsia="SimSun" w:hint="eastAsia"/>
                <w:sz w:val="18"/>
                <w:szCs w:val="18"/>
                <w:lang w:val="en-US" w:eastAsia="zh-CN"/>
              </w:rPr>
              <w:t>：</w:t>
            </w:r>
            <w:r w:rsidRPr="0094197A">
              <w:rPr>
                <w:rFonts w:cs="Calibri"/>
                <w:color w:val="000000"/>
                <w:sz w:val="20"/>
                <w:lang w:eastAsia="zh-CN"/>
              </w:rPr>
              <w:t xml:space="preserve">a) </w:t>
            </w:r>
            <w:r w:rsidR="00381802" w:rsidRPr="0094197A">
              <w:rPr>
                <w:rFonts w:eastAsia="SimSun" w:hint="eastAsia"/>
                <w:sz w:val="18"/>
                <w:szCs w:val="18"/>
                <w:lang w:eastAsia="zh-CN"/>
              </w:rPr>
              <w:t>加强总部的物理安全状况</w:t>
            </w:r>
            <w:r w:rsidR="008C2D6D">
              <w:rPr>
                <w:rFonts w:cs="Calibri" w:hint="eastAsia"/>
                <w:color w:val="000000"/>
                <w:sz w:val="20"/>
                <w:lang w:eastAsia="zh-CN"/>
              </w:rPr>
              <w:t>；</w:t>
            </w:r>
            <w:r w:rsidRPr="0094197A">
              <w:rPr>
                <w:rFonts w:cs="Calibri"/>
                <w:color w:val="000000"/>
                <w:sz w:val="20"/>
                <w:lang w:eastAsia="zh-CN"/>
              </w:rPr>
              <w:t xml:space="preserve">b) </w:t>
            </w:r>
            <w:r w:rsidR="00381802" w:rsidRPr="0094197A">
              <w:rPr>
                <w:rFonts w:eastAsia="SimSun" w:hint="eastAsia"/>
                <w:sz w:val="18"/>
                <w:szCs w:val="18"/>
                <w:lang w:eastAsia="zh-CN"/>
              </w:rPr>
              <w:t>区域代表处和地区办事处继续执行安全评估审计</w:t>
            </w:r>
            <w:r w:rsidR="008C2D6D">
              <w:rPr>
                <w:rFonts w:eastAsia="SimSun" w:hint="eastAsia"/>
                <w:sz w:val="18"/>
                <w:szCs w:val="18"/>
                <w:lang w:eastAsia="zh-CN"/>
              </w:rPr>
              <w:t>；</w:t>
            </w:r>
            <w:r w:rsidRPr="0094197A">
              <w:rPr>
                <w:rFonts w:cs="Calibri"/>
                <w:color w:val="000000"/>
                <w:sz w:val="20"/>
                <w:lang w:eastAsia="zh-CN"/>
              </w:rPr>
              <w:t xml:space="preserve">c) </w:t>
            </w:r>
            <w:r w:rsidR="00381802" w:rsidRPr="0094197A">
              <w:rPr>
                <w:rFonts w:eastAsia="SimSun" w:hint="eastAsia"/>
                <w:sz w:val="18"/>
                <w:szCs w:val="18"/>
                <w:lang w:eastAsia="zh-CN"/>
              </w:rPr>
              <w:t>实施机构复原力管理系统（</w:t>
            </w:r>
            <w:r w:rsidR="00381802" w:rsidRPr="0094197A">
              <w:rPr>
                <w:rFonts w:eastAsia="SimSun" w:hint="eastAsia"/>
                <w:sz w:val="18"/>
                <w:szCs w:val="18"/>
                <w:lang w:eastAsia="zh-CN"/>
              </w:rPr>
              <w:t>ORMS</w:t>
            </w:r>
            <w:r w:rsidR="00381802" w:rsidRPr="0094197A">
              <w:rPr>
                <w:rFonts w:eastAsia="SimSun" w:hint="eastAsia"/>
                <w:sz w:val="18"/>
                <w:szCs w:val="18"/>
                <w:lang w:eastAsia="zh-CN"/>
              </w:rPr>
              <w:t>）（总部和非总部办事处）</w:t>
            </w:r>
            <w:r w:rsidR="008C2D6D">
              <w:rPr>
                <w:rFonts w:eastAsia="SimSun" w:hint="eastAsia"/>
                <w:sz w:val="18"/>
                <w:szCs w:val="18"/>
                <w:lang w:eastAsia="zh-CN"/>
              </w:rPr>
              <w:t>；</w:t>
            </w:r>
            <w:r w:rsidRPr="0094197A">
              <w:rPr>
                <w:rFonts w:cs="Calibri"/>
                <w:color w:val="000000"/>
                <w:sz w:val="20"/>
                <w:lang w:eastAsia="zh-CN"/>
              </w:rPr>
              <w:t xml:space="preserve">d) </w:t>
            </w:r>
            <w:r w:rsidR="00381802" w:rsidRPr="0094197A">
              <w:rPr>
                <w:rFonts w:eastAsia="SimSun" w:hint="eastAsia"/>
                <w:sz w:val="18"/>
                <w:szCs w:val="18"/>
                <w:lang w:eastAsia="zh-CN"/>
              </w:rPr>
              <w:t>办公场所防护（防碎膜）</w:t>
            </w:r>
            <w:r w:rsidR="008C2D6D">
              <w:rPr>
                <w:rFonts w:eastAsia="SimSun" w:hint="eastAsia"/>
                <w:sz w:val="18"/>
                <w:szCs w:val="18"/>
                <w:lang w:eastAsia="zh-CN"/>
              </w:rPr>
              <w:t>；</w:t>
            </w:r>
            <w:r w:rsidRPr="0094197A">
              <w:rPr>
                <w:rFonts w:cs="Calibri"/>
                <w:color w:val="000000"/>
                <w:sz w:val="20"/>
                <w:lang w:eastAsia="zh-CN"/>
              </w:rPr>
              <w:t xml:space="preserve">e) </w:t>
            </w:r>
            <w:r w:rsidR="00381802" w:rsidRPr="0094197A">
              <w:rPr>
                <w:rFonts w:eastAsia="SimSun" w:hint="eastAsia"/>
                <w:sz w:val="18"/>
                <w:szCs w:val="18"/>
                <w:lang w:eastAsia="zh-CN"/>
              </w:rPr>
              <w:t>与东道国讨论</w:t>
            </w:r>
            <w:r w:rsidR="0094197A" w:rsidRPr="0094197A">
              <w:rPr>
                <w:rFonts w:eastAsia="SimSun" w:hint="eastAsia"/>
                <w:sz w:val="18"/>
                <w:szCs w:val="18"/>
                <w:lang w:eastAsia="zh-CN"/>
              </w:rPr>
              <w:t>国际电联总部新办公场所的</w:t>
            </w:r>
            <w:r w:rsidR="00381802" w:rsidRPr="0094197A">
              <w:rPr>
                <w:rFonts w:eastAsia="SimSun" w:hint="eastAsia"/>
                <w:sz w:val="18"/>
                <w:szCs w:val="18"/>
                <w:lang w:eastAsia="zh-CN"/>
              </w:rPr>
              <w:t>阻隔行人围栏</w:t>
            </w:r>
          </w:p>
        </w:tc>
        <w:tc>
          <w:tcPr>
            <w:tcW w:w="1559" w:type="dxa"/>
            <w:shd w:val="clear" w:color="auto" w:fill="auto"/>
            <w:hideMark/>
          </w:tcPr>
          <w:p w:rsidR="00B353E8" w:rsidRPr="00B658D5" w:rsidRDefault="00B353E8" w:rsidP="00F20FBD">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ISD</w:t>
            </w:r>
            <w:r w:rsidR="00F20FBD">
              <w:rPr>
                <w:rFonts w:cs="Calibri" w:hint="eastAsia"/>
                <w:color w:val="000000"/>
                <w:sz w:val="20"/>
                <w:lang w:eastAsia="zh-CN"/>
              </w:rPr>
              <w:t>（国际电联</w:t>
            </w:r>
            <w:r w:rsidR="00F20FBD">
              <w:rPr>
                <w:rFonts w:cs="Calibri"/>
                <w:color w:val="000000"/>
                <w:sz w:val="20"/>
                <w:lang w:eastAsia="zh-CN"/>
              </w:rPr>
              <w:t>总秘书处代表</w:t>
            </w:r>
            <w:r w:rsidR="00F20FBD">
              <w:rPr>
                <w:rFonts w:cs="Calibri" w:hint="eastAsia"/>
                <w:color w:val="000000"/>
                <w:sz w:val="20"/>
                <w:lang w:eastAsia="zh-CN"/>
              </w:rPr>
              <w:t>）</w:t>
            </w:r>
          </w:p>
        </w:tc>
        <w:tc>
          <w:tcPr>
            <w:tcW w:w="2092" w:type="dxa"/>
            <w:shd w:val="clear" w:color="auto" w:fill="auto"/>
            <w:hideMark/>
          </w:tcPr>
          <w:p w:rsidR="00B353E8" w:rsidRPr="00B658D5" w:rsidRDefault="00D51332" w:rsidP="00D51332">
            <w:pPr>
              <w:overflowPunct/>
              <w:autoSpaceDE/>
              <w:autoSpaceDN/>
              <w:adjustRightInd/>
              <w:spacing w:before="0"/>
              <w:jc w:val="center"/>
              <w:textAlignment w:val="auto"/>
              <w:rPr>
                <w:rFonts w:cs="Calibri"/>
                <w:color w:val="000000"/>
                <w:sz w:val="20"/>
                <w:lang w:eastAsia="zh-CN"/>
              </w:rPr>
            </w:pPr>
            <w:r>
              <w:rPr>
                <w:rFonts w:cs="Calibri"/>
                <w:color w:val="000000"/>
                <w:sz w:val="20"/>
                <w:lang w:eastAsia="zh-CN"/>
              </w:rPr>
              <w:t>正在进行（续）</w:t>
            </w:r>
          </w:p>
        </w:tc>
      </w:tr>
      <w:tr w:rsidR="00B353E8" w:rsidRPr="00B658D5" w:rsidTr="0087182D">
        <w:trPr>
          <w:cantSplit/>
          <w:trHeight w:hRule="exact" w:val="600"/>
        </w:trPr>
        <w:tc>
          <w:tcPr>
            <w:tcW w:w="10910" w:type="dxa"/>
            <w:shd w:val="clear" w:color="auto" w:fill="auto"/>
            <w:hideMark/>
          </w:tcPr>
          <w:p w:rsidR="00B353E8" w:rsidRPr="00B658D5" w:rsidRDefault="00B353E8" w:rsidP="00B53E6C">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5.</w:t>
            </w:r>
            <w:r w:rsidRPr="00B658D5">
              <w:rPr>
                <w:rFonts w:cs="Calibri"/>
                <w:color w:val="000000"/>
                <w:sz w:val="20"/>
                <w:lang w:eastAsia="zh-CN"/>
              </w:rPr>
              <w:t xml:space="preserve"> </w:t>
            </w:r>
            <w:r w:rsidR="00381802" w:rsidRPr="00CB4F3E">
              <w:rPr>
                <w:rFonts w:eastAsia="SimSun" w:hint="eastAsia"/>
                <w:sz w:val="18"/>
                <w:szCs w:val="18"/>
                <w:lang w:eastAsia="zh-CN"/>
              </w:rPr>
              <w:t>国际电联范围内的</w:t>
            </w:r>
            <w:r w:rsidR="00381802">
              <w:rPr>
                <w:rFonts w:eastAsia="SimSun" w:hint="eastAsia"/>
                <w:sz w:val="18"/>
                <w:szCs w:val="18"/>
                <w:lang w:eastAsia="zh-CN"/>
              </w:rPr>
              <w:t>全球</w:t>
            </w:r>
            <w:r w:rsidR="00381802" w:rsidRPr="00CB4F3E">
              <w:rPr>
                <w:rFonts w:eastAsia="SimSun" w:hint="eastAsia"/>
                <w:sz w:val="18"/>
                <w:szCs w:val="18"/>
                <w:lang w:eastAsia="zh-CN"/>
              </w:rPr>
              <w:t>业务延续</w:t>
            </w:r>
            <w:r w:rsidR="00A70C88">
              <w:rPr>
                <w:rFonts w:eastAsia="SimSun" w:hint="eastAsia"/>
                <w:sz w:val="18"/>
                <w:szCs w:val="18"/>
                <w:lang w:eastAsia="zh-CN"/>
              </w:rPr>
              <w:t>性</w:t>
            </w:r>
            <w:r w:rsidR="00381802">
              <w:rPr>
                <w:rFonts w:eastAsia="SimSun" w:hint="eastAsia"/>
                <w:sz w:val="18"/>
                <w:szCs w:val="18"/>
                <w:lang w:eastAsia="zh-CN"/>
              </w:rPr>
              <w:t>框架（</w:t>
            </w:r>
            <w:r w:rsidR="00A70C88">
              <w:rPr>
                <w:rFonts w:eastAsia="SimSun" w:hint="eastAsia"/>
                <w:sz w:val="18"/>
                <w:szCs w:val="18"/>
                <w:lang w:eastAsia="zh-CN"/>
              </w:rPr>
              <w:t>作为</w:t>
            </w:r>
            <w:r w:rsidR="00381802" w:rsidRPr="00CB4F3E">
              <w:rPr>
                <w:rFonts w:eastAsia="SimSun"/>
                <w:sz w:val="18"/>
                <w:szCs w:val="18"/>
                <w:lang w:eastAsia="zh-CN"/>
              </w:rPr>
              <w:t>OMRS</w:t>
            </w:r>
            <w:r w:rsidR="00A70C88">
              <w:rPr>
                <w:rFonts w:eastAsia="SimSun" w:hint="eastAsia"/>
                <w:sz w:val="18"/>
                <w:szCs w:val="18"/>
                <w:lang w:eastAsia="zh-CN"/>
              </w:rPr>
              <w:t>的组成部分</w:t>
            </w:r>
            <w:r w:rsidR="00381802">
              <w:rPr>
                <w:rFonts w:eastAsia="SimSun" w:hint="eastAsia"/>
                <w:sz w:val="18"/>
                <w:szCs w:val="18"/>
                <w:lang w:eastAsia="zh-CN"/>
              </w:rPr>
              <w:t>），</w:t>
            </w:r>
            <w:r w:rsidR="00381802" w:rsidRPr="00CB4F3E">
              <w:rPr>
                <w:rFonts w:eastAsia="SimSun" w:hint="eastAsia"/>
                <w:sz w:val="18"/>
                <w:szCs w:val="18"/>
                <w:lang w:eastAsia="zh-CN"/>
              </w:rPr>
              <w:t>包括加强远程参与手段</w:t>
            </w:r>
          </w:p>
        </w:tc>
        <w:tc>
          <w:tcPr>
            <w:tcW w:w="1559" w:type="dxa"/>
            <w:shd w:val="clear" w:color="auto" w:fill="auto"/>
            <w:hideMark/>
          </w:tcPr>
          <w:p w:rsidR="00B353E8" w:rsidRPr="00B658D5" w:rsidRDefault="00B353E8" w:rsidP="00B353E8">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ISD</w:t>
            </w:r>
          </w:p>
        </w:tc>
        <w:tc>
          <w:tcPr>
            <w:tcW w:w="2092" w:type="dxa"/>
            <w:shd w:val="clear" w:color="auto" w:fill="auto"/>
            <w:hideMark/>
          </w:tcPr>
          <w:p w:rsidR="00B353E8" w:rsidRPr="00B658D5" w:rsidRDefault="00D51332" w:rsidP="00B353E8">
            <w:pPr>
              <w:overflowPunct/>
              <w:autoSpaceDE/>
              <w:autoSpaceDN/>
              <w:adjustRightInd/>
              <w:spacing w:before="0"/>
              <w:jc w:val="center"/>
              <w:textAlignment w:val="auto"/>
              <w:rPr>
                <w:rFonts w:cs="Calibri"/>
                <w:color w:val="000000"/>
                <w:sz w:val="20"/>
                <w:lang w:eastAsia="zh-CN"/>
              </w:rPr>
            </w:pPr>
            <w:r>
              <w:rPr>
                <w:rFonts w:cs="Calibri"/>
                <w:color w:val="000000"/>
                <w:sz w:val="20"/>
                <w:lang w:eastAsia="zh-CN"/>
              </w:rPr>
              <w:t>正在落实中</w:t>
            </w:r>
          </w:p>
        </w:tc>
      </w:tr>
      <w:tr w:rsidR="00B353E8" w:rsidRPr="00B658D5" w:rsidTr="0087182D">
        <w:trPr>
          <w:cantSplit/>
          <w:trHeight w:hRule="exact" w:val="600"/>
        </w:trPr>
        <w:tc>
          <w:tcPr>
            <w:tcW w:w="10910" w:type="dxa"/>
            <w:shd w:val="clear" w:color="auto" w:fill="auto"/>
            <w:hideMark/>
          </w:tcPr>
          <w:p w:rsidR="00B353E8" w:rsidRPr="00B658D5" w:rsidRDefault="00B353E8" w:rsidP="00381802">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6.</w:t>
            </w:r>
            <w:r w:rsidRPr="00B658D5">
              <w:rPr>
                <w:rFonts w:cs="Calibri"/>
                <w:color w:val="000000"/>
                <w:sz w:val="20"/>
                <w:lang w:eastAsia="zh-CN"/>
              </w:rPr>
              <w:t xml:space="preserve"> </w:t>
            </w:r>
            <w:r w:rsidR="00381802" w:rsidRPr="00CB4F3E">
              <w:rPr>
                <w:rFonts w:eastAsia="SimSun"/>
                <w:sz w:val="18"/>
                <w:szCs w:val="18"/>
                <w:lang w:eastAsia="zh-CN"/>
              </w:rPr>
              <w:t>ICT</w:t>
            </w:r>
            <w:r w:rsidR="00381802" w:rsidRPr="00CB4F3E">
              <w:rPr>
                <w:rFonts w:eastAsia="SimSun"/>
                <w:sz w:val="18"/>
                <w:szCs w:val="18"/>
                <w:lang w:eastAsia="zh-CN"/>
              </w:rPr>
              <w:t>灾后恢复和业务连续性框架计划</w:t>
            </w:r>
          </w:p>
        </w:tc>
        <w:tc>
          <w:tcPr>
            <w:tcW w:w="1559" w:type="dxa"/>
            <w:shd w:val="clear" w:color="auto" w:fill="auto"/>
            <w:hideMark/>
          </w:tcPr>
          <w:p w:rsidR="00B353E8" w:rsidRPr="00B658D5" w:rsidRDefault="00B353E8" w:rsidP="00B353E8">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ISD</w:t>
            </w:r>
          </w:p>
        </w:tc>
        <w:tc>
          <w:tcPr>
            <w:tcW w:w="2092" w:type="dxa"/>
            <w:shd w:val="clear" w:color="auto" w:fill="auto"/>
            <w:hideMark/>
          </w:tcPr>
          <w:p w:rsidR="00B353E8" w:rsidRPr="00B658D5" w:rsidRDefault="00D51332" w:rsidP="00B353E8">
            <w:pPr>
              <w:overflowPunct/>
              <w:autoSpaceDE/>
              <w:autoSpaceDN/>
              <w:adjustRightInd/>
              <w:spacing w:before="0"/>
              <w:jc w:val="center"/>
              <w:textAlignment w:val="auto"/>
              <w:rPr>
                <w:rFonts w:cs="Calibri"/>
                <w:color w:val="000000"/>
                <w:sz w:val="20"/>
                <w:lang w:eastAsia="zh-CN"/>
              </w:rPr>
            </w:pPr>
            <w:r>
              <w:rPr>
                <w:rFonts w:cs="Calibri"/>
                <w:color w:val="000000"/>
                <w:sz w:val="20"/>
                <w:lang w:eastAsia="zh-CN"/>
              </w:rPr>
              <w:t>正在落实中</w:t>
            </w:r>
          </w:p>
        </w:tc>
      </w:tr>
      <w:tr w:rsidR="00B353E8" w:rsidRPr="00B658D5" w:rsidTr="0087182D">
        <w:trPr>
          <w:cantSplit/>
          <w:trHeight w:hRule="exact" w:val="600"/>
        </w:trPr>
        <w:tc>
          <w:tcPr>
            <w:tcW w:w="10910" w:type="dxa"/>
            <w:shd w:val="clear" w:color="auto" w:fill="auto"/>
            <w:hideMark/>
          </w:tcPr>
          <w:p w:rsidR="00B353E8" w:rsidRPr="00B658D5" w:rsidRDefault="00B353E8" w:rsidP="00381802">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7.</w:t>
            </w:r>
            <w:r w:rsidRPr="00B658D5">
              <w:rPr>
                <w:rFonts w:cs="Calibri"/>
                <w:color w:val="000000"/>
                <w:sz w:val="20"/>
                <w:lang w:eastAsia="zh-CN"/>
              </w:rPr>
              <w:t xml:space="preserve"> </w:t>
            </w:r>
            <w:r w:rsidR="00381802" w:rsidRPr="00CB4F3E">
              <w:rPr>
                <w:rFonts w:eastAsia="SimSun" w:hint="eastAsia"/>
                <w:sz w:val="18"/>
                <w:szCs w:val="18"/>
                <w:lang w:eastAsia="zh-CN"/>
              </w:rPr>
              <w:t>与成员尽早接触（通过总部和各区域代表处开展工作）</w:t>
            </w:r>
          </w:p>
        </w:tc>
        <w:tc>
          <w:tcPr>
            <w:tcW w:w="1559" w:type="dxa"/>
            <w:shd w:val="clear" w:color="auto" w:fill="auto"/>
            <w:hideMark/>
          </w:tcPr>
          <w:p w:rsidR="00B353E8" w:rsidRPr="00B658D5" w:rsidRDefault="00B353E8" w:rsidP="008F3756">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FRMD</w:t>
            </w:r>
            <w:r w:rsidR="008F3756">
              <w:rPr>
                <w:rFonts w:cs="Calibri" w:hint="eastAsia"/>
                <w:color w:val="000000"/>
                <w:sz w:val="20"/>
                <w:lang w:eastAsia="zh-CN"/>
              </w:rPr>
              <w:t>、</w:t>
            </w:r>
            <w:r w:rsidRPr="00B658D5">
              <w:rPr>
                <w:rFonts w:cs="Calibri"/>
                <w:color w:val="000000"/>
                <w:sz w:val="20"/>
                <w:lang w:eastAsia="zh-CN"/>
              </w:rPr>
              <w:t>SPM</w:t>
            </w:r>
            <w:r w:rsidR="00F20FBD">
              <w:rPr>
                <w:rFonts w:cs="Calibri" w:hint="eastAsia"/>
                <w:color w:val="000000"/>
                <w:sz w:val="20"/>
                <w:lang w:eastAsia="zh-CN"/>
              </w:rPr>
              <w:t>和</w:t>
            </w:r>
            <w:r w:rsidR="00F20FBD">
              <w:rPr>
                <w:rFonts w:cs="Calibri"/>
                <w:color w:val="000000"/>
                <w:sz w:val="20"/>
                <w:lang w:eastAsia="zh-CN"/>
              </w:rPr>
              <w:t>各部门</w:t>
            </w:r>
          </w:p>
        </w:tc>
        <w:tc>
          <w:tcPr>
            <w:tcW w:w="2092" w:type="dxa"/>
            <w:shd w:val="clear" w:color="auto" w:fill="auto"/>
            <w:hideMark/>
          </w:tcPr>
          <w:p w:rsidR="00B353E8" w:rsidRPr="00B658D5" w:rsidRDefault="00D51332" w:rsidP="00D51332">
            <w:pPr>
              <w:overflowPunct/>
              <w:autoSpaceDE/>
              <w:autoSpaceDN/>
              <w:adjustRightInd/>
              <w:spacing w:before="0"/>
              <w:jc w:val="center"/>
              <w:textAlignment w:val="auto"/>
              <w:rPr>
                <w:rFonts w:cs="Calibri"/>
                <w:color w:val="000000"/>
                <w:sz w:val="20"/>
                <w:lang w:eastAsia="zh-CN"/>
              </w:rPr>
            </w:pPr>
            <w:r>
              <w:rPr>
                <w:rFonts w:cs="Calibri"/>
                <w:color w:val="000000"/>
                <w:sz w:val="20"/>
                <w:lang w:eastAsia="zh-CN"/>
              </w:rPr>
              <w:t>正在进行（续）</w:t>
            </w:r>
          </w:p>
        </w:tc>
      </w:tr>
      <w:tr w:rsidR="00B353E8" w:rsidRPr="00B658D5" w:rsidTr="008F3756">
        <w:trPr>
          <w:cantSplit/>
          <w:trHeight w:hRule="exact" w:val="715"/>
        </w:trPr>
        <w:tc>
          <w:tcPr>
            <w:tcW w:w="10910" w:type="dxa"/>
            <w:shd w:val="clear" w:color="auto" w:fill="auto"/>
            <w:hideMark/>
          </w:tcPr>
          <w:p w:rsidR="00B353E8" w:rsidRPr="00B658D5" w:rsidRDefault="00B353E8" w:rsidP="008F3756">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8.</w:t>
            </w:r>
            <w:r w:rsidRPr="00B658D5">
              <w:rPr>
                <w:rFonts w:cs="Calibri"/>
                <w:color w:val="000000"/>
                <w:sz w:val="20"/>
                <w:lang w:eastAsia="zh-CN"/>
              </w:rPr>
              <w:t xml:space="preserve"> </w:t>
            </w:r>
            <w:r w:rsidR="00381802" w:rsidRPr="00CB4F3E">
              <w:rPr>
                <w:rFonts w:eastAsia="SimSun" w:hint="eastAsia"/>
                <w:sz w:val="18"/>
                <w:szCs w:val="18"/>
                <w:lang w:eastAsia="zh-CN"/>
              </w:rPr>
              <w:t>实施人力资源战略计划，通过人力规划确定</w:t>
            </w:r>
            <w:r w:rsidR="00381802">
              <w:rPr>
                <w:rFonts w:eastAsia="SimSun" w:hint="eastAsia"/>
                <w:sz w:val="18"/>
                <w:szCs w:val="18"/>
                <w:lang w:eastAsia="zh-CN"/>
              </w:rPr>
              <w:t>人员编制</w:t>
            </w:r>
            <w:r w:rsidR="00381802" w:rsidRPr="00CB4F3E">
              <w:rPr>
                <w:rFonts w:eastAsia="SimSun" w:hint="eastAsia"/>
                <w:sz w:val="18"/>
                <w:szCs w:val="18"/>
                <w:lang w:eastAsia="zh-CN"/>
              </w:rPr>
              <w:t>和业务需求，通过绩效管理分析差距，通过学习和发展</w:t>
            </w:r>
            <w:r w:rsidR="00381802">
              <w:rPr>
                <w:rFonts w:eastAsia="SimSun" w:hint="eastAsia"/>
                <w:sz w:val="18"/>
                <w:szCs w:val="18"/>
                <w:lang w:eastAsia="zh-CN"/>
              </w:rPr>
              <w:t>满足</w:t>
            </w:r>
            <w:r w:rsidR="00381802" w:rsidRPr="00CB4F3E">
              <w:rPr>
                <w:rFonts w:eastAsia="SimSun" w:hint="eastAsia"/>
                <w:sz w:val="18"/>
                <w:szCs w:val="18"/>
                <w:lang w:eastAsia="zh-CN"/>
              </w:rPr>
              <w:t>技能和能力需求。</w:t>
            </w:r>
            <w:r w:rsidR="00381802">
              <w:rPr>
                <w:rFonts w:eastAsia="SimSun" w:hint="eastAsia"/>
                <w:sz w:val="18"/>
                <w:szCs w:val="18"/>
                <w:lang w:eastAsia="zh-CN"/>
              </w:rPr>
              <w:t>根据</w:t>
            </w:r>
            <w:r w:rsidR="00381802" w:rsidRPr="00AD0F28">
              <w:rPr>
                <w:rFonts w:eastAsia="SimSun" w:hint="eastAsia"/>
                <w:sz w:val="18"/>
                <w:szCs w:val="18"/>
                <w:lang w:eastAsia="zh-CN"/>
              </w:rPr>
              <w:t>《人事规则和人事细则》</w:t>
            </w:r>
            <w:r w:rsidR="00381802">
              <w:rPr>
                <w:rFonts w:eastAsia="SimSun" w:hint="eastAsia"/>
                <w:sz w:val="18"/>
                <w:szCs w:val="18"/>
                <w:lang w:eastAsia="zh-CN"/>
              </w:rPr>
              <w:t>以及</w:t>
            </w:r>
            <w:r w:rsidR="00381802" w:rsidRPr="00CB4F3E">
              <w:rPr>
                <w:rFonts w:eastAsia="SimSun" w:hint="eastAsia"/>
                <w:sz w:val="18"/>
                <w:szCs w:val="18"/>
                <w:lang w:eastAsia="zh-CN"/>
              </w:rPr>
              <w:t>联合国系统</w:t>
            </w:r>
            <w:r w:rsidR="00381802">
              <w:rPr>
                <w:rFonts w:eastAsia="SimSun" w:hint="eastAsia"/>
                <w:sz w:val="18"/>
                <w:szCs w:val="18"/>
                <w:lang w:eastAsia="zh-CN"/>
              </w:rPr>
              <w:t>总体</w:t>
            </w:r>
            <w:r w:rsidR="00381802" w:rsidRPr="00CB4F3E">
              <w:rPr>
                <w:rFonts w:eastAsia="SimSun" w:hint="eastAsia"/>
                <w:sz w:val="18"/>
                <w:szCs w:val="18"/>
                <w:lang w:eastAsia="zh-CN"/>
              </w:rPr>
              <w:t>政策框架</w:t>
            </w:r>
            <w:r w:rsidR="00381802">
              <w:rPr>
                <w:rFonts w:eastAsia="SimSun" w:hint="eastAsia"/>
                <w:sz w:val="18"/>
                <w:szCs w:val="18"/>
                <w:lang w:eastAsia="zh-CN"/>
              </w:rPr>
              <w:t>，</w:t>
            </w:r>
            <w:r w:rsidR="00381802" w:rsidRPr="00CB4F3E">
              <w:rPr>
                <w:rFonts w:eastAsia="SimSun" w:hint="eastAsia"/>
                <w:sz w:val="18"/>
                <w:szCs w:val="18"/>
                <w:lang w:eastAsia="zh-CN"/>
              </w:rPr>
              <w:t>确保人力资源程序和流程保持劳动力的多功能性</w:t>
            </w:r>
            <w:r w:rsidR="00381802">
              <w:rPr>
                <w:rFonts w:eastAsia="SimSun" w:hint="eastAsia"/>
                <w:sz w:val="18"/>
                <w:szCs w:val="18"/>
                <w:lang w:eastAsia="zh-CN"/>
              </w:rPr>
              <w:t>、</w:t>
            </w:r>
            <w:r w:rsidR="00381802" w:rsidRPr="00CB4F3E">
              <w:rPr>
                <w:rFonts w:eastAsia="SimSun" w:hint="eastAsia"/>
                <w:sz w:val="18"/>
                <w:szCs w:val="18"/>
                <w:lang w:eastAsia="zh-CN"/>
              </w:rPr>
              <w:t>灵活性和适应性</w:t>
            </w:r>
          </w:p>
        </w:tc>
        <w:tc>
          <w:tcPr>
            <w:tcW w:w="1559" w:type="dxa"/>
            <w:shd w:val="clear" w:color="auto" w:fill="auto"/>
            <w:hideMark/>
          </w:tcPr>
          <w:p w:rsidR="00B353E8" w:rsidRPr="00B658D5" w:rsidRDefault="00B353E8" w:rsidP="008F3756">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HRMD</w:t>
            </w:r>
          </w:p>
        </w:tc>
        <w:tc>
          <w:tcPr>
            <w:tcW w:w="2092" w:type="dxa"/>
            <w:shd w:val="clear" w:color="auto" w:fill="auto"/>
            <w:hideMark/>
          </w:tcPr>
          <w:p w:rsidR="00B353E8" w:rsidRPr="00B658D5" w:rsidRDefault="00D51332" w:rsidP="00B353E8">
            <w:pPr>
              <w:overflowPunct/>
              <w:autoSpaceDE/>
              <w:autoSpaceDN/>
              <w:adjustRightInd/>
              <w:spacing w:before="0"/>
              <w:jc w:val="center"/>
              <w:textAlignment w:val="auto"/>
              <w:rPr>
                <w:rFonts w:cs="Calibri"/>
                <w:color w:val="000000"/>
                <w:sz w:val="20"/>
                <w:lang w:eastAsia="zh-CN"/>
              </w:rPr>
            </w:pPr>
            <w:r>
              <w:rPr>
                <w:rFonts w:cs="Calibri"/>
                <w:color w:val="000000"/>
                <w:sz w:val="20"/>
                <w:lang w:eastAsia="zh-CN"/>
              </w:rPr>
              <w:t>正在落实中</w:t>
            </w:r>
          </w:p>
        </w:tc>
      </w:tr>
      <w:tr w:rsidR="00B353E8" w:rsidRPr="00B658D5" w:rsidTr="0087182D">
        <w:trPr>
          <w:cantSplit/>
          <w:trHeight w:hRule="exact" w:val="300"/>
        </w:trPr>
        <w:tc>
          <w:tcPr>
            <w:tcW w:w="10910" w:type="dxa"/>
            <w:shd w:val="clear" w:color="auto" w:fill="auto"/>
            <w:hideMark/>
          </w:tcPr>
          <w:p w:rsidR="00B353E8" w:rsidRPr="00B658D5" w:rsidRDefault="00B353E8" w:rsidP="00F20FBD">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9.</w:t>
            </w:r>
            <w:r w:rsidRPr="00B658D5">
              <w:rPr>
                <w:rFonts w:cs="Calibri"/>
                <w:color w:val="000000"/>
                <w:sz w:val="20"/>
                <w:lang w:eastAsia="zh-CN"/>
              </w:rPr>
              <w:t xml:space="preserve"> </w:t>
            </w:r>
            <w:r w:rsidR="00F20FBD">
              <w:rPr>
                <w:rFonts w:cs="Calibri" w:hint="eastAsia"/>
                <w:color w:val="000000"/>
                <w:sz w:val="20"/>
                <w:lang w:eastAsia="zh-CN"/>
              </w:rPr>
              <w:t>加强内部</w:t>
            </w:r>
            <w:r w:rsidR="00F20FBD">
              <w:rPr>
                <w:rFonts w:cs="Calibri"/>
                <w:color w:val="000000"/>
                <w:sz w:val="20"/>
                <w:lang w:eastAsia="zh-CN"/>
              </w:rPr>
              <w:t>控制系统</w:t>
            </w:r>
            <w:r w:rsidR="00F20FBD">
              <w:rPr>
                <w:rFonts w:cs="Calibri" w:hint="eastAsia"/>
                <w:color w:val="000000"/>
                <w:sz w:val="20"/>
                <w:lang w:eastAsia="zh-CN"/>
              </w:rPr>
              <w:t>/</w:t>
            </w:r>
            <w:r w:rsidR="00F20FBD">
              <w:rPr>
                <w:rFonts w:cs="Calibri" w:hint="eastAsia"/>
                <w:color w:val="000000"/>
                <w:sz w:val="20"/>
                <w:lang w:eastAsia="zh-CN"/>
              </w:rPr>
              <w:t>机制</w:t>
            </w:r>
          </w:p>
        </w:tc>
        <w:tc>
          <w:tcPr>
            <w:tcW w:w="1559" w:type="dxa"/>
            <w:shd w:val="clear" w:color="auto" w:fill="auto"/>
            <w:hideMark/>
          </w:tcPr>
          <w:p w:rsidR="00B353E8" w:rsidRPr="00B658D5" w:rsidRDefault="00B353E8" w:rsidP="00B353E8">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SGO</w:t>
            </w:r>
          </w:p>
        </w:tc>
        <w:tc>
          <w:tcPr>
            <w:tcW w:w="2092" w:type="dxa"/>
            <w:shd w:val="clear" w:color="auto" w:fill="auto"/>
            <w:hideMark/>
          </w:tcPr>
          <w:p w:rsidR="00B353E8" w:rsidRPr="00B658D5" w:rsidRDefault="00D51332" w:rsidP="00B353E8">
            <w:pPr>
              <w:overflowPunct/>
              <w:autoSpaceDE/>
              <w:autoSpaceDN/>
              <w:adjustRightInd/>
              <w:spacing w:before="0"/>
              <w:jc w:val="center"/>
              <w:textAlignment w:val="auto"/>
              <w:rPr>
                <w:rFonts w:cs="Calibri"/>
                <w:color w:val="000000"/>
                <w:sz w:val="20"/>
                <w:lang w:eastAsia="zh-CN"/>
              </w:rPr>
            </w:pPr>
            <w:r>
              <w:rPr>
                <w:rFonts w:cs="Calibri"/>
                <w:color w:val="000000"/>
                <w:sz w:val="20"/>
                <w:lang w:eastAsia="zh-CN"/>
              </w:rPr>
              <w:t>正在进行</w:t>
            </w:r>
          </w:p>
        </w:tc>
      </w:tr>
      <w:tr w:rsidR="00B353E8" w:rsidRPr="00B658D5" w:rsidTr="0087182D">
        <w:trPr>
          <w:cantSplit/>
          <w:trHeight w:hRule="exact" w:val="600"/>
        </w:trPr>
        <w:tc>
          <w:tcPr>
            <w:tcW w:w="10910" w:type="dxa"/>
            <w:shd w:val="clear" w:color="auto" w:fill="auto"/>
            <w:hideMark/>
          </w:tcPr>
          <w:p w:rsidR="00B353E8" w:rsidRPr="00B658D5" w:rsidRDefault="00B353E8" w:rsidP="00381802">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10.</w:t>
            </w:r>
            <w:r w:rsidRPr="00B658D5">
              <w:rPr>
                <w:rFonts w:cs="Calibri"/>
                <w:color w:val="000000"/>
                <w:sz w:val="20"/>
                <w:lang w:eastAsia="zh-CN"/>
              </w:rPr>
              <w:t xml:space="preserve"> </w:t>
            </w:r>
            <w:r w:rsidR="00381802" w:rsidRPr="00B131C5">
              <w:rPr>
                <w:rFonts w:eastAsia="SimSun" w:hint="eastAsia"/>
                <w:sz w:val="18"/>
                <w:szCs w:val="18"/>
                <w:lang w:eastAsia="zh-CN"/>
              </w:rPr>
              <w:t>持续监测</w:t>
            </w:r>
            <w:r w:rsidR="00381802">
              <w:rPr>
                <w:rFonts w:eastAsia="SimSun" w:hint="eastAsia"/>
                <w:sz w:val="18"/>
                <w:szCs w:val="18"/>
                <w:lang w:eastAsia="zh-CN"/>
              </w:rPr>
              <w:t>，</w:t>
            </w:r>
            <w:r w:rsidR="00381802" w:rsidRPr="00B131C5">
              <w:rPr>
                <w:rFonts w:eastAsia="SimSun" w:hint="eastAsia"/>
                <w:sz w:val="18"/>
                <w:szCs w:val="18"/>
                <w:lang w:eastAsia="zh-CN"/>
              </w:rPr>
              <w:t>与成员尽早接触（通过总部和区域代表处开展工作）</w:t>
            </w:r>
            <w:r w:rsidR="00381802">
              <w:rPr>
                <w:rFonts w:eastAsia="SimSun" w:hint="eastAsia"/>
                <w:sz w:val="18"/>
                <w:szCs w:val="18"/>
                <w:lang w:eastAsia="zh-CN"/>
              </w:rPr>
              <w:t>；</w:t>
            </w:r>
            <w:r w:rsidR="00381802" w:rsidRPr="00B131C5">
              <w:rPr>
                <w:rFonts w:eastAsia="SimSun" w:hint="eastAsia"/>
                <w:sz w:val="18"/>
                <w:szCs w:val="18"/>
                <w:lang w:eastAsia="zh-CN"/>
              </w:rPr>
              <w:t>监测收入并尽早</w:t>
            </w:r>
            <w:r w:rsidR="00381802">
              <w:rPr>
                <w:rFonts w:eastAsia="SimSun" w:hint="eastAsia"/>
                <w:sz w:val="18"/>
                <w:szCs w:val="18"/>
                <w:lang w:eastAsia="zh-CN"/>
              </w:rPr>
              <w:t>与管理层接触</w:t>
            </w:r>
          </w:p>
        </w:tc>
        <w:tc>
          <w:tcPr>
            <w:tcW w:w="1559" w:type="dxa"/>
            <w:shd w:val="clear" w:color="auto" w:fill="auto"/>
            <w:hideMark/>
          </w:tcPr>
          <w:p w:rsidR="00B353E8" w:rsidRPr="00B658D5" w:rsidRDefault="00B353E8" w:rsidP="008F3756">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FRMD,</w:t>
            </w:r>
            <w:r w:rsidR="008F3756">
              <w:rPr>
                <w:rFonts w:cs="Calibri" w:hint="eastAsia"/>
                <w:color w:val="000000"/>
                <w:sz w:val="20"/>
                <w:lang w:eastAsia="zh-CN"/>
              </w:rPr>
              <w:t>、</w:t>
            </w:r>
            <w:r w:rsidRPr="00B658D5">
              <w:rPr>
                <w:rFonts w:cs="Calibri"/>
                <w:color w:val="000000"/>
                <w:sz w:val="20"/>
                <w:lang w:eastAsia="zh-CN"/>
              </w:rPr>
              <w:t>SPM</w:t>
            </w:r>
            <w:r w:rsidR="00F20FBD">
              <w:rPr>
                <w:rFonts w:cs="Calibri" w:hint="eastAsia"/>
                <w:color w:val="000000"/>
                <w:sz w:val="20"/>
                <w:lang w:eastAsia="zh-CN"/>
              </w:rPr>
              <w:t>和各部门</w:t>
            </w:r>
          </w:p>
        </w:tc>
        <w:tc>
          <w:tcPr>
            <w:tcW w:w="2092" w:type="dxa"/>
            <w:shd w:val="clear" w:color="auto" w:fill="auto"/>
            <w:hideMark/>
          </w:tcPr>
          <w:p w:rsidR="00B353E8" w:rsidRPr="00B658D5" w:rsidRDefault="00D51332" w:rsidP="00D51332">
            <w:pPr>
              <w:overflowPunct/>
              <w:autoSpaceDE/>
              <w:autoSpaceDN/>
              <w:adjustRightInd/>
              <w:spacing w:before="0"/>
              <w:jc w:val="center"/>
              <w:textAlignment w:val="auto"/>
              <w:rPr>
                <w:rFonts w:cs="Calibri"/>
                <w:color w:val="000000"/>
                <w:sz w:val="20"/>
                <w:lang w:eastAsia="zh-CN"/>
              </w:rPr>
            </w:pPr>
            <w:r>
              <w:rPr>
                <w:rFonts w:cs="Calibri"/>
                <w:color w:val="000000"/>
                <w:sz w:val="20"/>
                <w:lang w:eastAsia="zh-CN"/>
              </w:rPr>
              <w:t>正在进行（续）</w:t>
            </w:r>
          </w:p>
        </w:tc>
      </w:tr>
      <w:tr w:rsidR="00B353E8" w:rsidRPr="00B658D5" w:rsidTr="0087182D">
        <w:trPr>
          <w:cantSplit/>
          <w:trHeight w:hRule="exact" w:val="600"/>
        </w:trPr>
        <w:tc>
          <w:tcPr>
            <w:tcW w:w="10910" w:type="dxa"/>
            <w:shd w:val="clear" w:color="auto" w:fill="auto"/>
            <w:hideMark/>
          </w:tcPr>
          <w:p w:rsidR="00B353E8" w:rsidRPr="00B658D5" w:rsidRDefault="00B353E8" w:rsidP="00A70C88">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11.</w:t>
            </w:r>
            <w:r w:rsidRPr="00B658D5">
              <w:rPr>
                <w:rFonts w:cs="Calibri"/>
                <w:color w:val="000000"/>
                <w:sz w:val="20"/>
                <w:lang w:eastAsia="zh-CN"/>
              </w:rPr>
              <w:t xml:space="preserve"> </w:t>
            </w:r>
            <w:r w:rsidR="00A70C88">
              <w:rPr>
                <w:rFonts w:cs="Calibri" w:hint="eastAsia"/>
                <w:color w:val="000000"/>
                <w:sz w:val="20"/>
                <w:lang w:eastAsia="zh-CN"/>
              </w:rPr>
              <w:t>在</w:t>
            </w:r>
            <w:r w:rsidR="00F20FBD">
              <w:rPr>
                <w:rFonts w:cs="Calibri" w:hint="eastAsia"/>
                <w:color w:val="000000"/>
                <w:sz w:val="20"/>
                <w:lang w:eastAsia="zh-CN"/>
              </w:rPr>
              <w:t>国际电联</w:t>
            </w:r>
            <w:r w:rsidR="00F20FBD">
              <w:rPr>
                <w:rFonts w:cs="Calibri"/>
                <w:color w:val="000000"/>
                <w:sz w:val="20"/>
                <w:lang w:eastAsia="zh-CN"/>
              </w:rPr>
              <w:t>范围内</w:t>
            </w:r>
            <w:r w:rsidR="00A70C88">
              <w:rPr>
                <w:rFonts w:cs="Calibri" w:hint="eastAsia"/>
                <w:color w:val="000000"/>
                <w:sz w:val="20"/>
                <w:lang w:eastAsia="zh-CN"/>
              </w:rPr>
              <w:t>实现</w:t>
            </w:r>
            <w:r w:rsidR="00F20FBD">
              <w:rPr>
                <w:rFonts w:cs="Calibri"/>
                <w:color w:val="000000"/>
                <w:sz w:val="20"/>
                <w:lang w:eastAsia="zh-CN"/>
              </w:rPr>
              <w:t>ORMS</w:t>
            </w:r>
            <w:r w:rsidR="00A70C88">
              <w:rPr>
                <w:rFonts w:cs="Calibri"/>
                <w:color w:val="000000"/>
                <w:sz w:val="20"/>
                <w:lang w:eastAsia="zh-CN"/>
              </w:rPr>
              <w:t>，</w:t>
            </w:r>
            <w:r w:rsidR="00F20FBD">
              <w:rPr>
                <w:rFonts w:cs="Calibri"/>
                <w:color w:val="000000"/>
                <w:sz w:val="20"/>
                <w:lang w:eastAsia="zh-CN"/>
              </w:rPr>
              <w:t>包括风险管理（</w:t>
            </w:r>
            <w:r w:rsidR="00F20FBD">
              <w:rPr>
                <w:rFonts w:cs="Calibri" w:hint="eastAsia"/>
                <w:color w:val="000000"/>
                <w:sz w:val="20"/>
                <w:lang w:eastAsia="zh-CN"/>
              </w:rPr>
              <w:t>CM</w:t>
            </w:r>
            <w:r w:rsidR="00F20FBD">
              <w:rPr>
                <w:rFonts w:cs="Calibri"/>
                <w:color w:val="000000"/>
                <w:sz w:val="20"/>
                <w:lang w:eastAsia="zh-CN"/>
              </w:rPr>
              <w:t>）</w:t>
            </w:r>
            <w:r w:rsidR="00F20FBD">
              <w:rPr>
                <w:rFonts w:cs="Calibri" w:hint="eastAsia"/>
                <w:color w:val="000000"/>
                <w:sz w:val="20"/>
                <w:lang w:eastAsia="zh-CN"/>
              </w:rPr>
              <w:t>政策</w:t>
            </w:r>
            <w:r w:rsidR="00A70C88">
              <w:rPr>
                <w:rFonts w:cs="Calibri" w:hint="eastAsia"/>
                <w:color w:val="000000"/>
                <w:sz w:val="20"/>
                <w:lang w:eastAsia="zh-CN"/>
              </w:rPr>
              <w:t>和</w:t>
            </w:r>
            <w:r w:rsidR="00F20FBD">
              <w:rPr>
                <w:rFonts w:cs="Calibri"/>
                <w:color w:val="000000"/>
                <w:sz w:val="20"/>
                <w:lang w:eastAsia="zh-CN"/>
              </w:rPr>
              <w:t>程序，以及商业延续性管理框架（</w:t>
            </w:r>
            <w:r w:rsidR="00F20FBD">
              <w:rPr>
                <w:rFonts w:cs="Calibri" w:hint="eastAsia"/>
                <w:color w:val="000000"/>
                <w:sz w:val="20"/>
                <w:lang w:eastAsia="zh-CN"/>
              </w:rPr>
              <w:t>BC</w:t>
            </w:r>
            <w:r w:rsidR="00F20FBD">
              <w:rPr>
                <w:rFonts w:cs="Calibri"/>
                <w:color w:val="000000"/>
                <w:sz w:val="20"/>
                <w:lang w:eastAsia="zh-CN"/>
              </w:rPr>
              <w:t>）</w:t>
            </w:r>
            <w:r w:rsidR="00F20FBD">
              <w:rPr>
                <w:rFonts w:cs="Calibri" w:hint="eastAsia"/>
                <w:color w:val="000000"/>
                <w:sz w:val="20"/>
                <w:lang w:eastAsia="zh-CN"/>
              </w:rPr>
              <w:t>、</w:t>
            </w:r>
            <w:r w:rsidR="00F20FBD">
              <w:rPr>
                <w:rFonts w:cs="Calibri"/>
                <w:color w:val="000000"/>
                <w:sz w:val="20"/>
                <w:lang w:eastAsia="zh-CN"/>
              </w:rPr>
              <w:t>提供</w:t>
            </w:r>
            <w:r w:rsidR="00F20FBD">
              <w:rPr>
                <w:rFonts w:cs="Calibri" w:hint="eastAsia"/>
                <w:color w:val="000000"/>
                <w:sz w:val="20"/>
                <w:lang w:eastAsia="zh-CN"/>
              </w:rPr>
              <w:t>有效</w:t>
            </w:r>
            <w:r w:rsidR="00F20FBD">
              <w:rPr>
                <w:rFonts w:cs="Calibri"/>
                <w:color w:val="000000"/>
                <w:sz w:val="20"/>
                <w:lang w:eastAsia="zh-CN"/>
              </w:rPr>
              <w:t>危机</w:t>
            </w:r>
            <w:r w:rsidR="00A70C88">
              <w:rPr>
                <w:rFonts w:cs="Calibri" w:hint="eastAsia"/>
                <w:color w:val="000000"/>
                <w:sz w:val="20"/>
                <w:lang w:eastAsia="zh-CN"/>
              </w:rPr>
              <w:t>宣传</w:t>
            </w:r>
            <w:r w:rsidR="00F20FBD">
              <w:rPr>
                <w:rFonts w:cs="Calibri"/>
                <w:color w:val="000000"/>
                <w:sz w:val="20"/>
                <w:lang w:eastAsia="zh-CN"/>
              </w:rPr>
              <w:t>（</w:t>
            </w:r>
            <w:r w:rsidR="00F20FBD">
              <w:rPr>
                <w:rFonts w:cs="Calibri" w:hint="eastAsia"/>
                <w:color w:val="000000"/>
                <w:sz w:val="20"/>
                <w:lang w:eastAsia="zh-CN"/>
              </w:rPr>
              <w:t>CC</w:t>
            </w:r>
            <w:r w:rsidR="00F20FBD">
              <w:rPr>
                <w:rFonts w:cs="Calibri"/>
                <w:color w:val="000000"/>
                <w:sz w:val="20"/>
                <w:lang w:eastAsia="zh-CN"/>
              </w:rPr>
              <w:t>）</w:t>
            </w:r>
            <w:r w:rsidR="00F20FBD">
              <w:rPr>
                <w:rFonts w:cs="Calibri" w:hint="eastAsia"/>
                <w:color w:val="000000"/>
                <w:sz w:val="20"/>
                <w:lang w:eastAsia="zh-CN"/>
              </w:rPr>
              <w:t>管理</w:t>
            </w:r>
            <w:r w:rsidR="00F20FBD">
              <w:rPr>
                <w:rFonts w:cs="Calibri"/>
                <w:color w:val="000000"/>
                <w:sz w:val="20"/>
                <w:lang w:eastAsia="zh-CN"/>
              </w:rPr>
              <w:t>机制。</w:t>
            </w:r>
          </w:p>
        </w:tc>
        <w:tc>
          <w:tcPr>
            <w:tcW w:w="1559" w:type="dxa"/>
            <w:shd w:val="clear" w:color="auto" w:fill="auto"/>
            <w:hideMark/>
          </w:tcPr>
          <w:p w:rsidR="00B353E8" w:rsidRPr="00B658D5" w:rsidRDefault="00B353E8" w:rsidP="00B353E8">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SGO</w:t>
            </w:r>
          </w:p>
        </w:tc>
        <w:tc>
          <w:tcPr>
            <w:tcW w:w="2092" w:type="dxa"/>
            <w:shd w:val="clear" w:color="auto" w:fill="auto"/>
            <w:hideMark/>
          </w:tcPr>
          <w:p w:rsidR="00B353E8" w:rsidRPr="00B658D5" w:rsidRDefault="00D51332" w:rsidP="00B353E8">
            <w:pPr>
              <w:overflowPunct/>
              <w:autoSpaceDE/>
              <w:autoSpaceDN/>
              <w:adjustRightInd/>
              <w:spacing w:before="0"/>
              <w:jc w:val="center"/>
              <w:textAlignment w:val="auto"/>
              <w:rPr>
                <w:rFonts w:cs="Calibri"/>
                <w:color w:val="000000"/>
                <w:sz w:val="20"/>
                <w:lang w:eastAsia="zh-CN"/>
              </w:rPr>
            </w:pPr>
            <w:r>
              <w:rPr>
                <w:rFonts w:cs="Calibri"/>
                <w:color w:val="000000"/>
                <w:sz w:val="20"/>
                <w:lang w:eastAsia="zh-CN"/>
              </w:rPr>
              <w:t>正在进行</w:t>
            </w:r>
          </w:p>
        </w:tc>
      </w:tr>
      <w:tr w:rsidR="00B353E8" w:rsidRPr="00B658D5" w:rsidTr="008F3756">
        <w:trPr>
          <w:trHeight w:val="1166"/>
        </w:trPr>
        <w:tc>
          <w:tcPr>
            <w:tcW w:w="10910" w:type="dxa"/>
            <w:shd w:val="clear" w:color="auto" w:fill="auto"/>
            <w:hideMark/>
          </w:tcPr>
          <w:p w:rsidR="00B353E8" w:rsidRPr="00B658D5" w:rsidRDefault="00B353E8" w:rsidP="00F10B48">
            <w:pPr>
              <w:overflowPunct/>
              <w:autoSpaceDE/>
              <w:autoSpaceDN/>
              <w:adjustRightInd/>
              <w:spacing w:before="0"/>
              <w:textAlignment w:val="auto"/>
              <w:rPr>
                <w:rFonts w:cs="Calibri"/>
                <w:color w:val="000000"/>
                <w:sz w:val="20"/>
                <w:lang w:eastAsia="zh-CN"/>
              </w:rPr>
            </w:pPr>
            <w:r w:rsidRPr="00B658D5">
              <w:rPr>
                <w:rFonts w:cs="Calibri"/>
                <w:b/>
                <w:bCs/>
                <w:color w:val="000000"/>
                <w:sz w:val="20"/>
                <w:lang w:eastAsia="zh-CN"/>
              </w:rPr>
              <w:t>12.</w:t>
            </w:r>
            <w:r w:rsidRPr="00B658D5">
              <w:rPr>
                <w:rFonts w:cs="Calibri"/>
                <w:color w:val="000000"/>
                <w:sz w:val="20"/>
                <w:lang w:eastAsia="zh-CN"/>
              </w:rPr>
              <w:t xml:space="preserve"> </w:t>
            </w:r>
            <w:r w:rsidR="00F10B48">
              <w:rPr>
                <w:rFonts w:cs="Calibri" w:hint="eastAsia"/>
                <w:color w:val="000000"/>
                <w:sz w:val="20"/>
                <w:lang w:eastAsia="zh-CN"/>
              </w:rPr>
              <w:t>侧重于每天收听</w:t>
            </w:r>
            <w:r w:rsidR="00F10B48">
              <w:rPr>
                <w:rFonts w:cs="Calibri"/>
                <w:color w:val="000000"/>
                <w:sz w:val="20"/>
                <w:lang w:eastAsia="zh-CN"/>
              </w:rPr>
              <w:t>社交和新闻媒体（</w:t>
            </w:r>
            <w:r w:rsidR="00F10B48">
              <w:rPr>
                <w:rFonts w:cs="Calibri" w:hint="eastAsia"/>
                <w:color w:val="000000"/>
                <w:sz w:val="20"/>
                <w:lang w:eastAsia="zh-CN"/>
              </w:rPr>
              <w:t>以及</w:t>
            </w:r>
            <w:r w:rsidR="00F10B48">
              <w:rPr>
                <w:rFonts w:cs="Calibri"/>
                <w:color w:val="000000"/>
                <w:sz w:val="20"/>
                <w:lang w:eastAsia="zh-CN"/>
              </w:rPr>
              <w:t>宏观趋势）</w:t>
            </w:r>
            <w:r w:rsidR="00F10B48">
              <w:rPr>
                <w:rFonts w:cs="Calibri" w:hint="eastAsia"/>
                <w:color w:val="000000"/>
                <w:sz w:val="20"/>
                <w:lang w:eastAsia="zh-CN"/>
              </w:rPr>
              <w:t>的</w:t>
            </w:r>
            <w:r w:rsidR="00F10B48">
              <w:rPr>
                <w:rFonts w:cs="Calibri"/>
                <w:color w:val="000000"/>
                <w:sz w:val="20"/>
                <w:lang w:eastAsia="zh-CN"/>
              </w:rPr>
              <w:t>数字</w:t>
            </w:r>
            <w:r w:rsidR="00F10B48">
              <w:rPr>
                <w:rFonts w:cs="Calibri" w:hint="eastAsia"/>
                <w:color w:val="000000"/>
                <w:sz w:val="20"/>
                <w:lang w:eastAsia="zh-CN"/>
              </w:rPr>
              <w:t>传播</w:t>
            </w:r>
            <w:r w:rsidR="00F10B48">
              <w:rPr>
                <w:rFonts w:cs="Calibri"/>
                <w:color w:val="000000"/>
                <w:sz w:val="20"/>
                <w:lang w:eastAsia="zh-CN"/>
              </w:rPr>
              <w:t>战略</w:t>
            </w:r>
            <w:r w:rsidR="00F10B48">
              <w:rPr>
                <w:rFonts w:cs="Calibri" w:hint="eastAsia"/>
                <w:color w:val="000000"/>
                <w:sz w:val="20"/>
                <w:lang w:eastAsia="zh-CN"/>
              </w:rPr>
              <w:t>、</w:t>
            </w:r>
            <w:r w:rsidR="00F10B48">
              <w:rPr>
                <w:rFonts w:cs="Calibri"/>
                <w:color w:val="000000"/>
                <w:sz w:val="20"/>
                <w:lang w:eastAsia="zh-CN"/>
              </w:rPr>
              <w:t>（</w:t>
            </w:r>
            <w:r w:rsidR="00F10B48">
              <w:rPr>
                <w:rFonts w:cs="Calibri" w:hint="eastAsia"/>
                <w:color w:val="000000"/>
                <w:sz w:val="20"/>
                <w:lang w:eastAsia="zh-CN"/>
              </w:rPr>
              <w:t>微观</w:t>
            </w:r>
            <w:r w:rsidR="00F10B48">
              <w:rPr>
                <w:rFonts w:cs="Calibri"/>
                <w:color w:val="000000"/>
                <w:sz w:val="20"/>
                <w:lang w:eastAsia="zh-CN"/>
              </w:rPr>
              <w:t>）</w:t>
            </w:r>
            <w:r w:rsidR="00F10B48">
              <w:rPr>
                <w:rFonts w:cs="Calibri" w:hint="eastAsia"/>
                <w:color w:val="000000"/>
                <w:sz w:val="20"/>
                <w:lang w:eastAsia="zh-CN"/>
              </w:rPr>
              <w:t>影响力量</w:t>
            </w:r>
            <w:r w:rsidR="00F10B48">
              <w:rPr>
                <w:rFonts w:cs="Calibri"/>
                <w:color w:val="000000"/>
                <w:sz w:val="20"/>
                <w:lang w:eastAsia="zh-CN"/>
              </w:rPr>
              <w:t>对照和关系、危机和声誉</w:t>
            </w:r>
            <w:r w:rsidR="00F10B48">
              <w:rPr>
                <w:rFonts w:cs="Calibri" w:hint="eastAsia"/>
                <w:color w:val="000000"/>
                <w:sz w:val="20"/>
                <w:lang w:eastAsia="zh-CN"/>
              </w:rPr>
              <w:t>管理</w:t>
            </w:r>
            <w:r w:rsidR="00F10B48">
              <w:rPr>
                <w:rFonts w:cs="Calibri"/>
                <w:color w:val="000000"/>
                <w:sz w:val="20"/>
                <w:lang w:eastAsia="zh-CN"/>
              </w:rPr>
              <w:t>、内容</w:t>
            </w:r>
            <w:r w:rsidR="00F10B48">
              <w:rPr>
                <w:rFonts w:cs="Calibri" w:hint="eastAsia"/>
                <w:color w:val="000000"/>
                <w:sz w:val="20"/>
                <w:lang w:eastAsia="zh-CN"/>
              </w:rPr>
              <w:t>营销</w:t>
            </w:r>
            <w:r w:rsidR="00F10B48">
              <w:rPr>
                <w:rFonts w:cs="Calibri"/>
                <w:color w:val="000000"/>
                <w:sz w:val="20"/>
                <w:lang w:eastAsia="zh-CN"/>
              </w:rPr>
              <w:t>，</w:t>
            </w:r>
            <w:r w:rsidR="00F10B48">
              <w:rPr>
                <w:rFonts w:cs="Calibri" w:hint="eastAsia"/>
                <w:color w:val="000000"/>
                <w:sz w:val="20"/>
                <w:lang w:eastAsia="zh-CN"/>
              </w:rPr>
              <w:t>包括</w:t>
            </w:r>
            <w:r w:rsidR="00F10B48">
              <w:rPr>
                <w:rFonts w:cs="Calibri"/>
                <w:color w:val="000000"/>
                <w:sz w:val="20"/>
                <w:lang w:eastAsia="zh-CN"/>
              </w:rPr>
              <w:t>社交媒体广告、包括内部沟通在内的由内向外的平台</w:t>
            </w:r>
            <w:r w:rsidR="00F10B48">
              <w:rPr>
                <w:rFonts w:cs="Calibri" w:hint="eastAsia"/>
                <w:color w:val="000000"/>
                <w:sz w:val="20"/>
                <w:lang w:eastAsia="zh-CN"/>
              </w:rPr>
              <w:t>推广</w:t>
            </w:r>
            <w:r w:rsidR="00F10B48">
              <w:rPr>
                <w:rFonts w:cs="Calibri"/>
                <w:color w:val="000000"/>
                <w:sz w:val="20"/>
                <w:lang w:eastAsia="zh-CN"/>
              </w:rPr>
              <w:t>、维护中立的内容中心，以便及时以无障碍、可操作、可信和可信赖的、相关、可理解的</w:t>
            </w:r>
            <w:r w:rsidR="00A70C88">
              <w:rPr>
                <w:rFonts w:cs="Calibri" w:hint="eastAsia"/>
                <w:color w:val="000000"/>
                <w:sz w:val="20"/>
                <w:lang w:eastAsia="zh-CN"/>
              </w:rPr>
              <w:t>方式获得</w:t>
            </w:r>
            <w:r w:rsidR="00F10B48">
              <w:rPr>
                <w:rFonts w:cs="Calibri"/>
                <w:color w:val="000000"/>
                <w:sz w:val="20"/>
                <w:lang w:eastAsia="zh-CN"/>
              </w:rPr>
              <w:t>国际电联内外部思想领袖的音频、视频和文本内容。</w:t>
            </w:r>
          </w:p>
        </w:tc>
        <w:tc>
          <w:tcPr>
            <w:tcW w:w="1559" w:type="dxa"/>
            <w:shd w:val="clear" w:color="auto" w:fill="auto"/>
            <w:hideMark/>
          </w:tcPr>
          <w:p w:rsidR="00B353E8" w:rsidRPr="00B658D5" w:rsidRDefault="00B353E8" w:rsidP="00B353E8">
            <w:pPr>
              <w:overflowPunct/>
              <w:autoSpaceDE/>
              <w:autoSpaceDN/>
              <w:adjustRightInd/>
              <w:spacing w:before="0"/>
              <w:jc w:val="center"/>
              <w:textAlignment w:val="auto"/>
              <w:rPr>
                <w:rFonts w:cs="Calibri"/>
                <w:color w:val="000000"/>
                <w:sz w:val="20"/>
                <w:lang w:eastAsia="zh-CN"/>
              </w:rPr>
            </w:pPr>
            <w:r w:rsidRPr="00B658D5">
              <w:rPr>
                <w:rFonts w:cs="Calibri"/>
                <w:color w:val="000000"/>
                <w:sz w:val="20"/>
                <w:lang w:eastAsia="zh-CN"/>
              </w:rPr>
              <w:t>SPM</w:t>
            </w:r>
          </w:p>
        </w:tc>
        <w:tc>
          <w:tcPr>
            <w:tcW w:w="2092" w:type="dxa"/>
            <w:shd w:val="clear" w:color="auto" w:fill="auto"/>
            <w:hideMark/>
          </w:tcPr>
          <w:p w:rsidR="00B353E8" w:rsidRPr="00B658D5" w:rsidRDefault="00D51332" w:rsidP="00B353E8">
            <w:pPr>
              <w:overflowPunct/>
              <w:autoSpaceDE/>
              <w:autoSpaceDN/>
              <w:adjustRightInd/>
              <w:spacing w:before="0"/>
              <w:jc w:val="center"/>
              <w:textAlignment w:val="auto"/>
              <w:rPr>
                <w:rFonts w:cs="Calibri"/>
                <w:color w:val="000000"/>
                <w:sz w:val="20"/>
                <w:lang w:eastAsia="zh-CN"/>
              </w:rPr>
            </w:pPr>
            <w:r>
              <w:rPr>
                <w:rFonts w:cs="Calibri"/>
                <w:color w:val="000000"/>
                <w:sz w:val="20"/>
                <w:lang w:eastAsia="zh-CN"/>
              </w:rPr>
              <w:t>正在进行</w:t>
            </w:r>
          </w:p>
        </w:tc>
      </w:tr>
    </w:tbl>
    <w:p w:rsidR="00B353E8" w:rsidRPr="00B8119B" w:rsidRDefault="00B353E8" w:rsidP="00B353E8">
      <w:pPr>
        <w:snapToGrid w:val="0"/>
        <w:spacing w:after="360"/>
        <w:rPr>
          <w:rFonts w:eastAsia="Calibri"/>
          <w:sz w:val="22"/>
          <w:szCs w:val="22"/>
        </w:rPr>
      </w:pPr>
    </w:p>
    <w:p w:rsidR="00B353E8" w:rsidRPr="00DD1BED" w:rsidRDefault="00B353E8" w:rsidP="00A74A00">
      <w:pPr>
        <w:pStyle w:val="Heading1"/>
        <w:spacing w:before="60" w:line="259" w:lineRule="auto"/>
        <w:ind w:left="431" w:hanging="431"/>
        <w:rPr>
          <w:rFonts w:ascii="Calibri Light" w:eastAsiaTheme="majorEastAsia" w:hAnsi="Calibri Light" w:cstheme="majorBidi"/>
          <w:bCs/>
          <w:color w:val="2E74B5"/>
          <w:sz w:val="28"/>
          <w:szCs w:val="28"/>
          <w:lang w:eastAsia="zh-CN"/>
        </w:rPr>
      </w:pPr>
      <w:r w:rsidRPr="00DD1BED">
        <w:rPr>
          <w:rFonts w:ascii="Calibri Light" w:eastAsiaTheme="majorEastAsia" w:hAnsi="Calibri Light" w:cstheme="majorBidi"/>
          <w:bCs/>
          <w:color w:val="2E74B5"/>
          <w:sz w:val="28"/>
          <w:szCs w:val="28"/>
          <w:lang w:eastAsia="zh-CN"/>
        </w:rPr>
        <w:t>5</w:t>
      </w:r>
      <w:r w:rsidRPr="00DD1BED">
        <w:rPr>
          <w:rFonts w:ascii="Calibri Light" w:eastAsiaTheme="majorEastAsia" w:hAnsi="Calibri Light" w:cstheme="majorBidi"/>
          <w:bCs/>
          <w:color w:val="2E74B5"/>
          <w:sz w:val="28"/>
          <w:szCs w:val="28"/>
          <w:lang w:eastAsia="zh-CN"/>
        </w:rPr>
        <w:tab/>
      </w:r>
      <w:r w:rsidR="00F10B48" w:rsidRPr="00DD1BED">
        <w:rPr>
          <w:rFonts w:ascii="Calibri Light" w:eastAsiaTheme="majorEastAsia" w:hAnsi="Calibri Light" w:cstheme="majorBidi"/>
          <w:bCs/>
          <w:color w:val="2E74B5"/>
          <w:sz w:val="28"/>
          <w:szCs w:val="28"/>
          <w:lang w:eastAsia="zh-CN"/>
        </w:rPr>
        <w:t>2020-2023</w:t>
      </w:r>
      <w:r w:rsidR="00F10B48" w:rsidRPr="00DD1BED">
        <w:rPr>
          <w:rFonts w:ascii="Calibri Light" w:eastAsiaTheme="majorEastAsia" w:hAnsi="Calibri Light" w:cstheme="majorBidi" w:hint="eastAsia"/>
          <w:bCs/>
          <w:color w:val="2E74B5"/>
          <w:sz w:val="28"/>
          <w:szCs w:val="28"/>
          <w:lang w:eastAsia="zh-CN"/>
        </w:rPr>
        <w:t>年</w:t>
      </w:r>
      <w:r w:rsidR="00F10B48" w:rsidRPr="00DD1BED">
        <w:rPr>
          <w:rFonts w:ascii="Calibri Light" w:eastAsiaTheme="majorEastAsia" w:hAnsi="Calibri Light" w:cstheme="majorBidi"/>
          <w:bCs/>
          <w:color w:val="2E74B5"/>
          <w:sz w:val="28"/>
          <w:szCs w:val="28"/>
          <w:lang w:eastAsia="zh-CN"/>
        </w:rPr>
        <w:t>的部门目标、成果和输出成果</w:t>
      </w:r>
    </w:p>
    <w:p w:rsidR="00B353E8" w:rsidRPr="00B8119B" w:rsidRDefault="00745DA0" w:rsidP="00B53E6C">
      <w:pPr>
        <w:snapToGrid w:val="0"/>
        <w:spacing w:after="120"/>
        <w:ind w:firstLineChars="200" w:firstLine="480"/>
        <w:rPr>
          <w:rFonts w:eastAsia="Calibri" w:cs="Arial"/>
          <w:sz w:val="22"/>
          <w:szCs w:val="22"/>
          <w:lang w:eastAsia="zh-CN"/>
        </w:rPr>
      </w:pPr>
      <w:r w:rsidRPr="00F10B48">
        <w:rPr>
          <w:rFonts w:ascii="Calibri" w:eastAsia="SimSun" w:hAnsi="Calibri"/>
          <w:lang w:val="fr-FR" w:eastAsia="zh-CN"/>
        </w:rPr>
        <w:t>部门目标将通过落实输出成果，以实现相关成果的方式完成。</w:t>
      </w:r>
      <w:r w:rsidR="00F10B48" w:rsidRPr="00F10B48">
        <w:rPr>
          <w:rFonts w:ascii="Calibri" w:eastAsia="SimSun" w:hAnsi="Calibri" w:hint="eastAsia"/>
          <w:lang w:val="fr-FR" w:eastAsia="zh-CN"/>
        </w:rPr>
        <w:t>部门和</w:t>
      </w:r>
      <w:r w:rsidR="00F10B48" w:rsidRPr="00F10B48">
        <w:rPr>
          <w:rFonts w:ascii="Calibri" w:eastAsia="SimSun" w:hAnsi="Calibri"/>
          <w:lang w:val="fr-FR" w:eastAsia="zh-CN"/>
        </w:rPr>
        <w:t>跨部门目标，根据各部门和总秘书处的职责</w:t>
      </w:r>
      <w:r w:rsidR="00F10B48" w:rsidRPr="00F10B48">
        <w:rPr>
          <w:rFonts w:ascii="Calibri" w:eastAsia="SimSun" w:hAnsi="Calibri" w:hint="eastAsia"/>
          <w:lang w:val="fr-FR" w:eastAsia="zh-CN"/>
        </w:rPr>
        <w:t>范围</w:t>
      </w:r>
      <w:r w:rsidR="00F10B48" w:rsidRPr="00F10B48">
        <w:rPr>
          <w:rFonts w:ascii="Calibri" w:eastAsia="SimSun" w:hAnsi="Calibri"/>
          <w:lang w:val="fr-FR" w:eastAsia="zh-CN"/>
        </w:rPr>
        <w:t>有助于实现国际电联的总体目标。</w:t>
      </w:r>
      <w:r w:rsidR="00F10B48" w:rsidRPr="00F10B48">
        <w:rPr>
          <w:rFonts w:ascii="Calibri" w:eastAsia="SimSun" w:hAnsi="Calibri" w:hint="eastAsia"/>
          <w:lang w:val="en-US" w:eastAsia="zh-CN"/>
        </w:rPr>
        <w:t>2</w:t>
      </w:r>
      <w:r w:rsidR="00F10B48" w:rsidRPr="00F10B48">
        <w:rPr>
          <w:rFonts w:ascii="Calibri" w:eastAsia="SimSun" w:hAnsi="Calibri"/>
          <w:lang w:val="en-US" w:eastAsia="zh-CN"/>
        </w:rPr>
        <w:t>022-2023</w:t>
      </w:r>
      <w:r w:rsidR="00F10B48" w:rsidRPr="00F10B48">
        <w:rPr>
          <w:rFonts w:ascii="Calibri" w:eastAsia="SimSun" w:hAnsi="Calibri" w:hint="eastAsia"/>
          <w:lang w:val="fr-FR" w:eastAsia="zh-CN"/>
        </w:rPr>
        <w:t>年</w:t>
      </w:r>
      <w:r w:rsidR="00F10B48">
        <w:rPr>
          <w:rFonts w:ascii="Calibri" w:eastAsia="SimSun" w:hAnsi="Calibri" w:hint="eastAsia"/>
          <w:lang w:val="fr-FR" w:eastAsia="zh-CN"/>
        </w:rPr>
        <w:t>预算</w:t>
      </w:r>
      <w:r w:rsidR="00F10B48">
        <w:rPr>
          <w:rFonts w:ascii="Calibri" w:eastAsia="SimSun" w:hAnsi="Calibri"/>
          <w:lang w:val="fr-FR" w:eastAsia="zh-CN"/>
        </w:rPr>
        <w:t>为估算，资源的最终划拨取决于依据高级管理层决定</w:t>
      </w:r>
      <w:r w:rsidR="00A70C88">
        <w:rPr>
          <w:rFonts w:ascii="Calibri" w:eastAsia="SimSun" w:hAnsi="Calibri" w:hint="eastAsia"/>
          <w:lang w:val="fr-FR" w:eastAsia="zh-CN"/>
        </w:rPr>
        <w:t>发生</w:t>
      </w:r>
      <w:r w:rsidR="00F10B48">
        <w:rPr>
          <w:rFonts w:ascii="Calibri" w:eastAsia="SimSun" w:hAnsi="Calibri"/>
          <w:lang w:val="fr-FR" w:eastAsia="zh-CN"/>
        </w:rPr>
        <w:t>的变化。</w:t>
      </w:r>
    </w:p>
    <w:p w:rsidR="00B353E8" w:rsidRPr="00B53E6C" w:rsidRDefault="00B353E8" w:rsidP="00B53E6C">
      <w:pPr>
        <w:pStyle w:val="Heading2"/>
        <w:spacing w:after="120"/>
        <w:rPr>
          <w:rFonts w:ascii="Calibri Light" w:eastAsia="SimSun" w:hAnsi="Calibri Light"/>
          <w:color w:val="2E74B5"/>
          <w:sz w:val="26"/>
          <w:szCs w:val="26"/>
          <w:lang w:eastAsia="zh-CN"/>
        </w:rPr>
      </w:pPr>
      <w:r w:rsidRPr="00B53E6C">
        <w:rPr>
          <w:rFonts w:ascii="Calibri Light" w:eastAsia="SimSun" w:hAnsi="Calibri Light"/>
          <w:color w:val="2E74B5"/>
          <w:sz w:val="26"/>
          <w:szCs w:val="26"/>
          <w:lang w:eastAsia="zh-CN"/>
        </w:rPr>
        <w:t>5.1</w:t>
      </w:r>
      <w:r w:rsidRPr="00B53E6C">
        <w:rPr>
          <w:rFonts w:ascii="Calibri Light" w:eastAsia="SimSun" w:hAnsi="Calibri Light"/>
          <w:color w:val="2E74B5"/>
          <w:sz w:val="26"/>
          <w:szCs w:val="26"/>
          <w:lang w:eastAsia="zh-CN"/>
        </w:rPr>
        <w:tab/>
      </w:r>
      <w:r w:rsidR="00AF69DC" w:rsidRPr="00B53E6C">
        <w:rPr>
          <w:rFonts w:ascii="Calibri Light" w:eastAsia="SimSun" w:hAnsi="Calibri Light" w:hint="eastAsia"/>
          <w:color w:val="2E74B5"/>
          <w:sz w:val="26"/>
          <w:szCs w:val="26"/>
          <w:lang w:eastAsia="zh-CN"/>
        </w:rPr>
        <w:t>跨部门部门目标、成果和输出成果</w:t>
      </w:r>
    </w:p>
    <w:p w:rsidR="00B353E8" w:rsidRPr="001C44C8" w:rsidRDefault="00B353E8" w:rsidP="001C44C8">
      <w:pPr>
        <w:pStyle w:val="Heading3"/>
        <w:spacing w:after="120"/>
        <w:rPr>
          <w:b w:val="0"/>
          <w:bCs/>
          <w:lang w:eastAsia="zh-CN"/>
        </w:rPr>
      </w:pPr>
      <w:r w:rsidRPr="001C44C8">
        <w:rPr>
          <w:b w:val="0"/>
          <w:bCs/>
          <w:lang w:eastAsia="zh-CN"/>
        </w:rPr>
        <w:t>I.1</w:t>
      </w:r>
      <w:r w:rsidR="00B53E6C" w:rsidRPr="001C44C8">
        <w:rPr>
          <w:b w:val="0"/>
          <w:bCs/>
          <w:lang w:eastAsia="zh-CN"/>
        </w:rPr>
        <w:tab/>
      </w:r>
      <w:r w:rsidR="001E3F94" w:rsidRPr="001C44C8">
        <w:rPr>
          <w:rFonts w:hint="eastAsia"/>
          <w:b w:val="0"/>
          <w:bCs/>
          <w:lang w:eastAsia="zh-CN"/>
        </w:rPr>
        <w:t>加强电信</w:t>
      </w:r>
      <w:r w:rsidR="001E3F94" w:rsidRPr="001C44C8">
        <w:rPr>
          <w:rFonts w:hint="eastAsia"/>
          <w:b w:val="0"/>
          <w:bCs/>
          <w:lang w:eastAsia="zh-CN"/>
        </w:rPr>
        <w:t>/ICT</w:t>
      </w:r>
      <w:r w:rsidR="001E3F94" w:rsidRPr="001C44C8">
        <w:rPr>
          <w:rFonts w:hint="eastAsia"/>
          <w:b w:val="0"/>
          <w:bCs/>
          <w:lang w:eastAsia="zh-CN"/>
        </w:rPr>
        <w:t>生态</w:t>
      </w:r>
      <w:r w:rsidR="001E3F94" w:rsidRPr="001C44C8">
        <w:rPr>
          <w:b w:val="0"/>
          <w:bCs/>
          <w:lang w:eastAsia="zh-CN"/>
        </w:rPr>
        <w:t>系统中所有利益攸关方之间更加密切的协作</w:t>
      </w:r>
    </w:p>
    <w:tbl>
      <w:tblPr>
        <w:tblStyle w:val="GridTable4-Accent11"/>
        <w:tblW w:w="14454" w:type="dxa"/>
        <w:tblLook w:val="06A0" w:firstRow="1" w:lastRow="0" w:firstColumn="1" w:lastColumn="0" w:noHBand="1" w:noVBand="1"/>
      </w:tblPr>
      <w:tblGrid>
        <w:gridCol w:w="3397"/>
        <w:gridCol w:w="9214"/>
        <w:gridCol w:w="1843"/>
      </w:tblGrid>
      <w:tr w:rsidR="00B353E8" w:rsidRPr="00B8119B" w:rsidTr="009B29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B353E8" w:rsidRPr="00B8119B" w:rsidRDefault="001E3F94" w:rsidP="001E3F94">
            <w:r>
              <w:rPr>
                <w:rFonts w:eastAsiaTheme="minorEastAsia" w:hint="eastAsia"/>
                <w:lang w:eastAsia="zh-CN"/>
              </w:rPr>
              <w:t>成果</w:t>
            </w:r>
          </w:p>
        </w:tc>
        <w:tc>
          <w:tcPr>
            <w:tcW w:w="9214" w:type="dxa"/>
          </w:tcPr>
          <w:p w:rsidR="00B353E8" w:rsidRPr="00B8119B" w:rsidRDefault="001E3F94" w:rsidP="001E3F94">
            <w:pPr>
              <w:jc w:val="center"/>
              <w:cnfStyle w:val="100000000000" w:firstRow="1" w:lastRow="0" w:firstColumn="0" w:lastColumn="0" w:oddVBand="0" w:evenVBand="0" w:oddHBand="0" w:evenHBand="0" w:firstRowFirstColumn="0" w:firstRowLastColumn="0" w:lastRowFirstColumn="0" w:lastRowLastColumn="0"/>
            </w:pPr>
            <w:r>
              <w:rPr>
                <w:rFonts w:eastAsiaTheme="minorEastAsia" w:hint="eastAsia"/>
                <w:lang w:eastAsia="zh-CN"/>
              </w:rPr>
              <w:t>成果指标</w:t>
            </w:r>
          </w:p>
        </w:tc>
        <w:tc>
          <w:tcPr>
            <w:tcW w:w="1843" w:type="dxa"/>
          </w:tcPr>
          <w:p w:rsidR="00B353E8" w:rsidRPr="00B8119B" w:rsidRDefault="001E3F94" w:rsidP="001E3F94">
            <w:pPr>
              <w:jc w:val="center"/>
              <w:cnfStyle w:val="100000000000" w:firstRow="1" w:lastRow="0" w:firstColumn="0" w:lastColumn="0" w:oddVBand="0" w:evenVBand="0" w:oddHBand="0" w:evenHBand="0" w:firstRowFirstColumn="0" w:firstRowLastColumn="0" w:lastRowFirstColumn="0" w:lastRowLastColumn="0"/>
            </w:pPr>
            <w:r>
              <w:rPr>
                <w:rFonts w:eastAsiaTheme="minorEastAsia" w:hint="eastAsia"/>
                <w:lang w:eastAsia="zh-CN"/>
              </w:rPr>
              <w:t>衡量方法</w:t>
            </w:r>
          </w:p>
        </w:tc>
      </w:tr>
      <w:tr w:rsidR="00B353E8" w:rsidRPr="00B8119B" w:rsidTr="009B2990">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B353E8" w:rsidRPr="00B8119B" w:rsidRDefault="00B353E8" w:rsidP="001E3F94">
            <w:pPr>
              <w:spacing w:after="60"/>
              <w:rPr>
                <w:b w:val="0"/>
                <w:bCs w:val="0"/>
                <w:color w:val="4F81BD" w:themeColor="accent1"/>
                <w:sz w:val="20"/>
                <w:lang w:eastAsia="zh-CN"/>
              </w:rPr>
            </w:pPr>
            <w:r w:rsidRPr="00B8119B">
              <w:rPr>
                <w:color w:val="4F81BD" w:themeColor="accent1"/>
                <w:sz w:val="20"/>
                <w:lang w:eastAsia="zh-CN"/>
              </w:rPr>
              <w:t>I.1-</w:t>
            </w:r>
            <w:r>
              <w:rPr>
                <w:color w:val="4F81BD" w:themeColor="accent1"/>
                <w:sz w:val="20"/>
                <w:lang w:eastAsia="zh-CN"/>
              </w:rPr>
              <w:t>a</w:t>
            </w:r>
            <w:r w:rsidRPr="00B8119B">
              <w:rPr>
                <w:b w:val="0"/>
                <w:bCs w:val="0"/>
                <w:color w:val="4F81BD" w:themeColor="accent1"/>
                <w:sz w:val="20"/>
                <w:lang w:eastAsia="zh-CN"/>
              </w:rPr>
              <w:t xml:space="preserve">: </w:t>
            </w:r>
            <w:r w:rsidR="00D56EC9" w:rsidRPr="00D56EC9">
              <w:rPr>
                <w:rFonts w:ascii="Calibri" w:eastAsia="SimSun" w:hAnsi="Calibri" w:cs="Microsoft YaHei" w:hint="eastAsia"/>
                <w:b w:val="0"/>
                <w:bCs w:val="0"/>
                <w:sz w:val="20"/>
                <w:lang w:val="en-US" w:eastAsia="zh-CN"/>
              </w:rPr>
              <w:t>加强相关利益攸关方的协作</w:t>
            </w:r>
            <w:r w:rsidR="001E3F94">
              <w:rPr>
                <w:rFonts w:ascii="Calibri" w:eastAsia="SimSun" w:hAnsi="Calibri" w:cs="Microsoft YaHei" w:hint="eastAsia"/>
                <w:b w:val="0"/>
                <w:bCs w:val="0"/>
                <w:sz w:val="20"/>
                <w:lang w:val="en-US" w:eastAsia="zh-CN"/>
              </w:rPr>
              <w:t>，</w:t>
            </w:r>
            <w:r w:rsidR="001E3F94">
              <w:rPr>
                <w:rFonts w:ascii="Calibri" w:eastAsia="SimSun" w:hAnsi="Calibri" w:cs="Microsoft YaHei"/>
                <w:b w:val="0"/>
                <w:bCs w:val="0"/>
                <w:sz w:val="20"/>
                <w:lang w:val="en-US" w:eastAsia="zh-CN"/>
              </w:rPr>
              <w:t>以提高电信</w:t>
            </w:r>
            <w:r w:rsidR="001E3F94">
              <w:rPr>
                <w:rFonts w:ascii="Calibri" w:eastAsia="SimSun" w:hAnsi="Calibri" w:cs="Microsoft YaHei" w:hint="eastAsia"/>
                <w:b w:val="0"/>
                <w:bCs w:val="0"/>
                <w:sz w:val="20"/>
                <w:lang w:val="en-US" w:eastAsia="zh-CN"/>
              </w:rPr>
              <w:t>/ICT</w:t>
            </w:r>
            <w:r w:rsidR="001E3F94">
              <w:rPr>
                <w:rFonts w:ascii="Calibri" w:eastAsia="SimSun" w:hAnsi="Calibri" w:cs="Microsoft YaHei" w:hint="eastAsia"/>
                <w:b w:val="0"/>
                <w:bCs w:val="0"/>
                <w:sz w:val="20"/>
                <w:lang w:val="en-US" w:eastAsia="zh-CN"/>
              </w:rPr>
              <w:t>环境</w:t>
            </w:r>
            <w:r w:rsidR="001E3F94">
              <w:rPr>
                <w:rFonts w:ascii="Calibri" w:eastAsia="SimSun" w:hAnsi="Calibri" w:cs="Microsoft YaHei"/>
                <w:b w:val="0"/>
                <w:bCs w:val="0"/>
                <w:sz w:val="20"/>
                <w:lang w:val="en-US" w:eastAsia="zh-CN"/>
              </w:rPr>
              <w:t>效率</w:t>
            </w:r>
          </w:p>
        </w:tc>
        <w:tc>
          <w:tcPr>
            <w:tcW w:w="9214" w:type="dxa"/>
          </w:tcPr>
          <w:p w:rsidR="00B353E8" w:rsidRPr="001E3F94" w:rsidRDefault="00A70C88" w:rsidP="00A2710C">
            <w:pPr>
              <w:spacing w:after="60"/>
              <w:contextualSpacing/>
              <w:cnfStyle w:val="000000000000" w:firstRow="0" w:lastRow="0" w:firstColumn="0" w:lastColumn="0" w:oddVBand="0" w:evenVBand="0" w:oddHBand="0" w:evenHBand="0" w:firstRowFirstColumn="0" w:firstRowLastColumn="0" w:lastRowFirstColumn="0" w:lastRowLastColumn="0"/>
              <w:rPr>
                <w:rFonts w:ascii="Calibri" w:eastAsia="STKaiti" w:hAnsi="Calibri"/>
                <w:color w:val="000000"/>
                <w:sz w:val="20"/>
                <w:lang w:eastAsia="zh-CN"/>
              </w:rPr>
            </w:pPr>
            <w:r>
              <w:rPr>
                <w:rFonts w:ascii="Calibri" w:eastAsia="STKaiti" w:hAnsi="Calibri" w:hint="eastAsia"/>
                <w:color w:val="000000"/>
                <w:sz w:val="20"/>
                <w:lang w:eastAsia="zh-CN"/>
              </w:rPr>
              <w:t>出席</w:t>
            </w:r>
            <w:r w:rsidR="001E3F94" w:rsidRPr="001E3F94">
              <w:rPr>
                <w:rFonts w:ascii="Calibri" w:eastAsia="STKaiti" w:hAnsi="Calibri"/>
                <w:color w:val="000000"/>
                <w:sz w:val="20"/>
                <w:lang w:eastAsia="zh-CN"/>
              </w:rPr>
              <w:t>WSIS</w:t>
            </w:r>
            <w:r w:rsidR="001E3F94" w:rsidRPr="001E3F94">
              <w:rPr>
                <w:rFonts w:ascii="Calibri" w:eastAsia="STKaiti" w:hAnsi="Calibri"/>
                <w:color w:val="000000"/>
                <w:sz w:val="20"/>
                <w:lang w:eastAsia="zh-CN"/>
              </w:rPr>
              <w:t>相关会议</w:t>
            </w:r>
            <w:r w:rsidR="001E3F94" w:rsidRPr="001E3F94">
              <w:rPr>
                <w:rFonts w:ascii="Calibri" w:eastAsia="STKaiti" w:hAnsi="Calibri"/>
                <w:color w:val="000000"/>
                <w:sz w:val="20"/>
                <w:lang w:eastAsia="zh-CN"/>
              </w:rPr>
              <w:t>/</w:t>
            </w:r>
            <w:r w:rsidR="001E3F94" w:rsidRPr="001E3F94">
              <w:rPr>
                <w:rFonts w:ascii="Calibri" w:eastAsia="STKaiti" w:hAnsi="Calibri"/>
                <w:color w:val="000000"/>
                <w:sz w:val="20"/>
                <w:lang w:eastAsia="zh-CN"/>
              </w:rPr>
              <w:t>电信展</w:t>
            </w:r>
            <w:r>
              <w:rPr>
                <w:rFonts w:ascii="Calibri" w:eastAsia="STKaiti" w:hAnsi="Calibri" w:hint="eastAsia"/>
                <w:color w:val="000000"/>
                <w:sz w:val="20"/>
                <w:lang w:eastAsia="zh-CN"/>
              </w:rPr>
              <w:t>的</w:t>
            </w:r>
            <w:r w:rsidR="001E3F94" w:rsidRPr="001E3F94">
              <w:rPr>
                <w:rFonts w:ascii="Calibri" w:eastAsia="STKaiti" w:hAnsi="Calibri"/>
                <w:color w:val="000000"/>
                <w:sz w:val="20"/>
                <w:lang w:eastAsia="zh-CN"/>
              </w:rPr>
              <w:t>国家</w:t>
            </w:r>
            <w:r w:rsidR="00A653F8">
              <w:rPr>
                <w:rFonts w:ascii="Calibri" w:eastAsia="STKaiti" w:hAnsi="Calibri" w:hint="eastAsia"/>
                <w:color w:val="000000"/>
                <w:sz w:val="20"/>
                <w:lang w:eastAsia="zh-CN"/>
              </w:rPr>
              <w:t>数量</w:t>
            </w:r>
            <w:r w:rsidR="001E3F94" w:rsidRPr="001E3F94">
              <w:rPr>
                <w:rFonts w:ascii="Calibri" w:eastAsia="STKaiti" w:hAnsi="Calibri"/>
                <w:color w:val="000000"/>
                <w:sz w:val="20"/>
                <w:lang w:eastAsia="zh-CN"/>
              </w:rPr>
              <w:t>：</w:t>
            </w:r>
            <w:r w:rsidR="00B353E8" w:rsidRPr="001E3F94">
              <w:rPr>
                <w:rFonts w:ascii="Calibri" w:eastAsia="STKaiti" w:hAnsi="Calibri"/>
                <w:color w:val="000000"/>
                <w:sz w:val="20"/>
                <w:lang w:eastAsia="zh-CN"/>
              </w:rPr>
              <w:br/>
            </w:r>
            <w:r w:rsidR="001E3F94" w:rsidRPr="001E3F94">
              <w:rPr>
                <w:rFonts w:ascii="Calibri" w:eastAsia="STKaiti" w:hAnsi="Calibri"/>
                <w:color w:val="000000"/>
                <w:sz w:val="20"/>
                <w:lang w:eastAsia="zh-CN"/>
              </w:rPr>
              <w:t>WSIS/</w:t>
            </w:r>
            <w:r w:rsidR="001E3F94" w:rsidRPr="001E3F94">
              <w:rPr>
                <w:rFonts w:ascii="Calibri" w:eastAsia="STKaiti" w:hAnsi="Calibri"/>
                <w:color w:val="000000"/>
                <w:sz w:val="20"/>
                <w:lang w:eastAsia="zh-CN"/>
              </w:rPr>
              <w:t>电信展</w:t>
            </w:r>
            <w:r>
              <w:rPr>
                <w:rFonts w:ascii="Calibri" w:eastAsia="STKaiti" w:hAnsi="Calibri" w:hint="eastAsia"/>
                <w:color w:val="000000"/>
                <w:sz w:val="20"/>
                <w:lang w:eastAsia="zh-CN"/>
              </w:rPr>
              <w:t>的</w:t>
            </w:r>
            <w:r w:rsidR="001E3F94" w:rsidRPr="001E3F94">
              <w:rPr>
                <w:rFonts w:ascii="Calibri" w:eastAsia="STKaiti" w:hAnsi="Calibri"/>
                <w:color w:val="000000"/>
                <w:sz w:val="20"/>
                <w:lang w:eastAsia="zh-CN"/>
              </w:rPr>
              <w:t>与会者</w:t>
            </w:r>
            <w:r w:rsidR="00A653F8">
              <w:rPr>
                <w:rFonts w:ascii="Calibri" w:eastAsia="STKaiti" w:hAnsi="Calibri" w:hint="eastAsia"/>
                <w:color w:val="000000"/>
                <w:sz w:val="20"/>
                <w:lang w:eastAsia="zh-CN"/>
              </w:rPr>
              <w:t>数量</w:t>
            </w:r>
          </w:p>
          <w:p w:rsidR="00B353E8" w:rsidRPr="001E3F94" w:rsidRDefault="00A70C88" w:rsidP="001E3F94">
            <w:pPr>
              <w:spacing w:after="60"/>
              <w:contextualSpacing/>
              <w:cnfStyle w:val="000000000000" w:firstRow="0" w:lastRow="0" w:firstColumn="0" w:lastColumn="0" w:oddVBand="0" w:evenVBand="0" w:oddHBand="0" w:evenHBand="0" w:firstRowFirstColumn="0" w:firstRowLastColumn="0" w:lastRowFirstColumn="0" w:lastRowLastColumn="0"/>
              <w:rPr>
                <w:rFonts w:ascii="Calibri" w:eastAsia="STKaiti" w:hAnsi="Calibri"/>
                <w:color w:val="000000"/>
                <w:sz w:val="20"/>
                <w:lang w:eastAsia="zh-CN"/>
              </w:rPr>
            </w:pPr>
            <w:r>
              <w:rPr>
                <w:rFonts w:ascii="Calibri" w:eastAsia="STKaiti" w:hAnsi="Calibri" w:hint="eastAsia"/>
                <w:color w:val="000000"/>
                <w:sz w:val="20"/>
                <w:lang w:eastAsia="zh-CN"/>
              </w:rPr>
              <w:t>出席</w:t>
            </w:r>
            <w:r w:rsidR="001E3F94" w:rsidRPr="001E3F94">
              <w:rPr>
                <w:rFonts w:ascii="Calibri" w:eastAsia="STKaiti" w:hAnsi="Calibri"/>
                <w:color w:val="000000"/>
                <w:sz w:val="20"/>
                <w:lang w:eastAsia="zh-CN"/>
              </w:rPr>
              <w:t>WSIS/</w:t>
            </w:r>
            <w:r w:rsidR="001E3F94" w:rsidRPr="001E3F94">
              <w:rPr>
                <w:rFonts w:ascii="Calibri" w:eastAsia="STKaiti" w:hAnsi="Calibri"/>
                <w:color w:val="000000"/>
                <w:sz w:val="20"/>
                <w:lang w:eastAsia="zh-CN"/>
              </w:rPr>
              <w:t>电信展</w:t>
            </w:r>
            <w:r>
              <w:rPr>
                <w:rFonts w:ascii="Calibri" w:eastAsia="STKaiti" w:hAnsi="Calibri" w:hint="eastAsia"/>
                <w:color w:val="000000"/>
                <w:sz w:val="20"/>
                <w:lang w:eastAsia="zh-CN"/>
              </w:rPr>
              <w:t>的</w:t>
            </w:r>
            <w:r w:rsidR="001E3F94" w:rsidRPr="001E3F94">
              <w:rPr>
                <w:rFonts w:ascii="Calibri" w:eastAsia="STKaiti" w:hAnsi="Calibri"/>
                <w:color w:val="000000"/>
                <w:sz w:val="20"/>
                <w:lang w:eastAsia="zh-CN"/>
              </w:rPr>
              <w:t>高层与会者</w:t>
            </w:r>
            <w:r w:rsidR="00A653F8">
              <w:rPr>
                <w:rFonts w:ascii="Calibri" w:eastAsia="STKaiti" w:hAnsi="Calibri" w:hint="eastAsia"/>
                <w:color w:val="000000"/>
                <w:sz w:val="20"/>
                <w:lang w:eastAsia="zh-CN"/>
              </w:rPr>
              <w:t>数量</w:t>
            </w:r>
          </w:p>
          <w:p w:rsidR="00B353E8" w:rsidRPr="00B8119B" w:rsidRDefault="001E3F94" w:rsidP="001E3F94">
            <w:pPr>
              <w:spacing w:after="60"/>
              <w:contextualSpacing/>
              <w:cnfStyle w:val="000000000000" w:firstRow="0" w:lastRow="0" w:firstColumn="0" w:lastColumn="0" w:oddVBand="0" w:evenVBand="0" w:oddHBand="0" w:evenHBand="0" w:firstRowFirstColumn="0" w:firstRowLastColumn="0" w:lastRowFirstColumn="0" w:lastRowLastColumn="0"/>
              <w:rPr>
                <w:sz w:val="20"/>
                <w:lang w:eastAsia="zh-CN"/>
              </w:rPr>
            </w:pPr>
            <w:r w:rsidRPr="001E3F94">
              <w:rPr>
                <w:rFonts w:ascii="Calibri" w:eastAsia="STKaiti" w:hAnsi="Calibri"/>
                <w:color w:val="000000"/>
                <w:sz w:val="20"/>
              </w:rPr>
              <w:t>电信展参展实体</w:t>
            </w:r>
            <w:r w:rsidR="00A653F8">
              <w:rPr>
                <w:rFonts w:ascii="Calibri" w:eastAsia="STKaiti" w:hAnsi="Calibri" w:hint="eastAsia"/>
                <w:color w:val="000000"/>
                <w:sz w:val="20"/>
                <w:lang w:eastAsia="zh-CN"/>
              </w:rPr>
              <w:t>数量</w:t>
            </w:r>
          </w:p>
        </w:tc>
        <w:tc>
          <w:tcPr>
            <w:tcW w:w="1843" w:type="dxa"/>
          </w:tcPr>
          <w:p w:rsidR="00B353E8" w:rsidRPr="00B8119B" w:rsidRDefault="00B353E8" w:rsidP="001E3F94">
            <w:pPr>
              <w:spacing w:after="60"/>
              <w:cnfStyle w:val="000000000000" w:firstRow="0" w:lastRow="0" w:firstColumn="0" w:lastColumn="0" w:oddVBand="0" w:evenVBand="0" w:oddHBand="0" w:evenHBand="0" w:firstRowFirstColumn="0" w:firstRowLastColumn="0" w:lastRowFirstColumn="0" w:lastRowLastColumn="0"/>
              <w:rPr>
                <w:sz w:val="20"/>
                <w:lang w:eastAsia="zh-CN"/>
              </w:rPr>
            </w:pPr>
            <w:r w:rsidRPr="00B8119B">
              <w:rPr>
                <w:sz w:val="20"/>
                <w:lang w:eastAsia="zh-CN"/>
              </w:rPr>
              <w:t>WSIS</w:t>
            </w:r>
            <w:r w:rsidR="001E3F94">
              <w:rPr>
                <w:rFonts w:eastAsiaTheme="minorEastAsia" w:hint="eastAsia"/>
                <w:sz w:val="20"/>
                <w:lang w:eastAsia="zh-CN"/>
              </w:rPr>
              <w:t>、</w:t>
            </w:r>
            <w:r w:rsidR="001E3F94">
              <w:rPr>
                <w:rFonts w:eastAsiaTheme="minorEastAsia"/>
                <w:sz w:val="20"/>
                <w:lang w:eastAsia="zh-CN"/>
              </w:rPr>
              <w:t>电信展数据</w:t>
            </w:r>
          </w:p>
        </w:tc>
      </w:tr>
      <w:tr w:rsidR="00B353E8" w:rsidRPr="00B8119B" w:rsidTr="009B2990">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B353E8" w:rsidRPr="00736561" w:rsidRDefault="00B353E8" w:rsidP="00D56EC9">
            <w:pPr>
              <w:spacing w:after="60"/>
              <w:rPr>
                <w:b w:val="0"/>
                <w:bCs w:val="0"/>
                <w:sz w:val="20"/>
                <w:lang w:eastAsia="zh-CN"/>
              </w:rPr>
            </w:pPr>
            <w:r w:rsidRPr="00736561">
              <w:rPr>
                <w:color w:val="4F81BD" w:themeColor="accent1"/>
                <w:sz w:val="20"/>
                <w:lang w:eastAsia="zh-CN"/>
              </w:rPr>
              <w:t>I.1-b</w:t>
            </w:r>
            <w:r w:rsidRPr="00D56EC9">
              <w:rPr>
                <w:rFonts w:ascii="Calibri" w:eastAsia="SimSun" w:hAnsi="Calibri" w:cs="Microsoft YaHei"/>
                <w:b w:val="0"/>
                <w:bCs w:val="0"/>
                <w:sz w:val="20"/>
                <w:lang w:val="en-US" w:eastAsia="zh-CN"/>
              </w:rPr>
              <w:t xml:space="preserve">: </w:t>
            </w:r>
            <w:r w:rsidR="00D56EC9" w:rsidRPr="00D56EC9">
              <w:rPr>
                <w:rFonts w:ascii="Calibri" w:eastAsia="SimSun" w:hAnsi="Calibri" w:cs="Microsoft YaHei" w:hint="eastAsia"/>
                <w:b w:val="0"/>
                <w:bCs w:val="0"/>
                <w:sz w:val="20"/>
                <w:lang w:val="en-US" w:eastAsia="zh-CN"/>
              </w:rPr>
              <w:t>提升电信</w:t>
            </w:r>
            <w:r w:rsidR="00D56EC9" w:rsidRPr="00D56EC9">
              <w:rPr>
                <w:rFonts w:ascii="Calibri" w:eastAsia="SimSun" w:hAnsi="Calibri" w:cs="Microsoft YaHei" w:hint="eastAsia"/>
                <w:b w:val="0"/>
                <w:bCs w:val="0"/>
                <w:sz w:val="20"/>
                <w:lang w:val="en-US" w:eastAsia="zh-CN"/>
              </w:rPr>
              <w:t>/</w:t>
            </w:r>
            <w:r w:rsidR="00D56EC9" w:rsidRPr="00D56EC9">
              <w:rPr>
                <w:rFonts w:ascii="Calibri" w:eastAsia="SimSun" w:hAnsi="Calibri" w:cs="Microsoft YaHei"/>
                <w:b w:val="0"/>
                <w:bCs w:val="0"/>
                <w:sz w:val="20"/>
                <w:lang w:val="en-US" w:eastAsia="zh-CN"/>
              </w:rPr>
              <w:t>ICT</w:t>
            </w:r>
            <w:r w:rsidR="00D56EC9" w:rsidRPr="00D56EC9">
              <w:rPr>
                <w:rFonts w:ascii="Calibri" w:eastAsia="SimSun" w:hAnsi="Calibri" w:cs="Microsoft YaHei" w:hint="eastAsia"/>
                <w:b w:val="0"/>
                <w:bCs w:val="0"/>
                <w:sz w:val="20"/>
                <w:lang w:val="en-US" w:eastAsia="zh-CN"/>
              </w:rPr>
              <w:t>合作伙伴关系的合力</w:t>
            </w:r>
          </w:p>
        </w:tc>
        <w:tc>
          <w:tcPr>
            <w:tcW w:w="9214" w:type="dxa"/>
          </w:tcPr>
          <w:p w:rsidR="00B353E8" w:rsidRPr="00C21744" w:rsidRDefault="00C21744" w:rsidP="00C21744">
            <w:pPr>
              <w:spacing w:after="60"/>
              <w:contextualSpacing/>
              <w:cnfStyle w:val="000000000000" w:firstRow="0" w:lastRow="0" w:firstColumn="0" w:lastColumn="0" w:oddVBand="0" w:evenVBand="0" w:oddHBand="0" w:evenHBand="0" w:firstRowFirstColumn="0" w:firstRowLastColumn="0" w:lastRowFirstColumn="0" w:lastRowLastColumn="0"/>
              <w:rPr>
                <w:rFonts w:ascii="Calibri" w:eastAsia="STKaiti" w:hAnsi="Calibri"/>
                <w:color w:val="548DD4" w:themeColor="text2" w:themeTint="99"/>
                <w:sz w:val="20"/>
                <w:lang w:eastAsia="zh-CN"/>
              </w:rPr>
            </w:pPr>
            <w:r w:rsidRPr="00C21744">
              <w:rPr>
                <w:rFonts w:ascii="Calibri" w:eastAsia="STKaiti" w:hAnsi="Calibri"/>
                <w:color w:val="548DD4" w:themeColor="text2" w:themeTint="99"/>
                <w:sz w:val="20"/>
                <w:lang w:eastAsia="zh-CN"/>
              </w:rPr>
              <w:t>新成果（</w:t>
            </w:r>
            <w:r w:rsidR="00B353E8"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A2710C" w:rsidRPr="00A2710C" w:rsidRDefault="00A2710C" w:rsidP="00B353E8">
            <w:pPr>
              <w:spacing w:after="60"/>
              <w:contextualSpacing/>
              <w:cnfStyle w:val="000000000000" w:firstRow="0" w:lastRow="0" w:firstColumn="0" w:lastColumn="0" w:oddVBand="0" w:evenVBand="0" w:oddHBand="0" w:evenHBand="0" w:firstRowFirstColumn="0" w:firstRowLastColumn="0" w:lastRowFirstColumn="0" w:lastRowLastColumn="0"/>
              <w:rPr>
                <w:rFonts w:ascii="Calibri" w:eastAsia="STKaiti" w:hAnsi="Calibri"/>
                <w:color w:val="000000"/>
                <w:sz w:val="20"/>
                <w:lang w:eastAsia="zh-CN"/>
              </w:rPr>
            </w:pPr>
            <w:r w:rsidRPr="00A2710C">
              <w:rPr>
                <w:rFonts w:ascii="Calibri" w:eastAsia="STKaiti" w:hAnsi="Calibri" w:hint="eastAsia"/>
                <w:color w:val="000000"/>
                <w:sz w:val="20"/>
                <w:lang w:eastAsia="zh-CN"/>
              </w:rPr>
              <w:t>表明</w:t>
            </w:r>
            <w:r w:rsidRPr="00A2710C">
              <w:rPr>
                <w:rFonts w:ascii="Calibri" w:eastAsia="STKaiti" w:hAnsi="Calibri"/>
                <w:color w:val="000000"/>
                <w:sz w:val="20"/>
                <w:lang w:eastAsia="zh-CN"/>
              </w:rPr>
              <w:t>国际电联建议书</w:t>
            </w:r>
            <w:r w:rsidRPr="00A2710C">
              <w:rPr>
                <w:rFonts w:ascii="Calibri" w:eastAsia="STKaiti" w:hAnsi="Calibri" w:hint="eastAsia"/>
                <w:color w:val="000000"/>
                <w:sz w:val="20"/>
                <w:lang w:eastAsia="zh-CN"/>
              </w:rPr>
              <w:t>/</w:t>
            </w:r>
            <w:r w:rsidRPr="00A2710C">
              <w:rPr>
                <w:rFonts w:ascii="Calibri" w:eastAsia="STKaiti" w:hAnsi="Calibri" w:hint="eastAsia"/>
                <w:color w:val="000000"/>
                <w:sz w:val="20"/>
                <w:lang w:eastAsia="zh-CN"/>
              </w:rPr>
              <w:t>标准</w:t>
            </w:r>
            <w:r w:rsidRPr="00A2710C">
              <w:rPr>
                <w:rFonts w:ascii="Calibri" w:eastAsia="STKaiti" w:hAnsi="Calibri" w:hint="eastAsia"/>
                <w:color w:val="000000"/>
                <w:sz w:val="20"/>
                <w:lang w:eastAsia="zh-CN"/>
              </w:rPr>
              <w:t>/</w:t>
            </w:r>
            <w:r w:rsidRPr="00A2710C">
              <w:rPr>
                <w:rFonts w:ascii="Calibri" w:eastAsia="STKaiti" w:hAnsi="Calibri" w:hint="eastAsia"/>
                <w:color w:val="000000"/>
                <w:sz w:val="20"/>
                <w:lang w:eastAsia="zh-CN"/>
              </w:rPr>
              <w:t>最佳</w:t>
            </w:r>
            <w:r w:rsidRPr="00A2710C">
              <w:rPr>
                <w:rFonts w:ascii="Calibri" w:eastAsia="STKaiti" w:hAnsi="Calibri"/>
                <w:color w:val="000000"/>
                <w:sz w:val="20"/>
                <w:lang w:eastAsia="zh-CN"/>
              </w:rPr>
              <w:t>做法</w:t>
            </w:r>
            <w:r w:rsidR="00A70C88">
              <w:rPr>
                <w:rFonts w:ascii="Calibri" w:eastAsia="STKaiti" w:hAnsi="Calibri" w:hint="eastAsia"/>
                <w:color w:val="000000"/>
                <w:sz w:val="20"/>
                <w:lang w:eastAsia="zh-CN"/>
              </w:rPr>
              <w:t>已</w:t>
            </w:r>
            <w:r w:rsidRPr="00A2710C">
              <w:rPr>
                <w:rFonts w:ascii="Calibri" w:eastAsia="STKaiti" w:hAnsi="Calibri"/>
                <w:color w:val="000000"/>
                <w:sz w:val="20"/>
                <w:lang w:eastAsia="zh-CN"/>
              </w:rPr>
              <w:t>用于支持伙伴关系制定的成员</w:t>
            </w:r>
            <w:r w:rsidR="00B353E8" w:rsidRPr="00A2710C">
              <w:rPr>
                <w:rFonts w:ascii="Calibri" w:eastAsia="STKaiti" w:hAnsi="Calibri"/>
                <w:color w:val="000000"/>
                <w:sz w:val="20"/>
                <w:lang w:eastAsia="zh-CN"/>
              </w:rPr>
              <w:t>%</w:t>
            </w:r>
          </w:p>
          <w:p w:rsidR="00B353E8" w:rsidRPr="00B8119B" w:rsidRDefault="00A2710C" w:rsidP="00A2710C">
            <w:pPr>
              <w:spacing w:after="60"/>
              <w:contextualSpacing/>
              <w:cnfStyle w:val="000000000000" w:firstRow="0" w:lastRow="0" w:firstColumn="0" w:lastColumn="0" w:oddVBand="0" w:evenVBand="0" w:oddHBand="0" w:evenHBand="0" w:firstRowFirstColumn="0" w:firstRowLastColumn="0" w:lastRowFirstColumn="0" w:lastRowLastColumn="0"/>
              <w:rPr>
                <w:sz w:val="20"/>
                <w:lang w:eastAsia="zh-CN"/>
              </w:rPr>
            </w:pPr>
            <w:r w:rsidRPr="00A2710C">
              <w:rPr>
                <w:rFonts w:ascii="Calibri" w:eastAsia="STKaiti" w:hAnsi="Calibri" w:hint="eastAsia"/>
                <w:color w:val="000000"/>
                <w:sz w:val="20"/>
                <w:lang w:eastAsia="zh-CN"/>
              </w:rPr>
              <w:t>相关</w:t>
            </w:r>
            <w:r w:rsidRPr="00A2710C">
              <w:rPr>
                <w:rFonts w:ascii="Calibri" w:eastAsia="STKaiti" w:hAnsi="Calibri"/>
                <w:color w:val="000000"/>
                <w:sz w:val="20"/>
                <w:lang w:eastAsia="zh-CN"/>
              </w:rPr>
              <w:t>利益攸关方对电信</w:t>
            </w:r>
            <w:r w:rsidRPr="00A2710C">
              <w:rPr>
                <w:rFonts w:ascii="Calibri" w:eastAsia="STKaiti" w:hAnsi="Calibri" w:hint="eastAsia"/>
                <w:color w:val="000000"/>
                <w:sz w:val="20"/>
                <w:lang w:eastAsia="zh-CN"/>
              </w:rPr>
              <w:t>/ICT</w:t>
            </w:r>
            <w:r w:rsidRPr="00A2710C">
              <w:rPr>
                <w:rFonts w:ascii="Calibri" w:eastAsia="STKaiti" w:hAnsi="Calibri" w:hint="eastAsia"/>
                <w:color w:val="000000"/>
                <w:sz w:val="20"/>
                <w:lang w:eastAsia="zh-CN"/>
              </w:rPr>
              <w:t>伙伴</w:t>
            </w:r>
            <w:r w:rsidRPr="00A2710C">
              <w:rPr>
                <w:rFonts w:ascii="Calibri" w:eastAsia="STKaiti" w:hAnsi="Calibri"/>
                <w:color w:val="000000"/>
                <w:sz w:val="20"/>
                <w:lang w:eastAsia="zh-CN"/>
              </w:rPr>
              <w:t>关系</w:t>
            </w:r>
            <w:r w:rsidRPr="00A2710C">
              <w:rPr>
                <w:rFonts w:ascii="Calibri" w:eastAsia="STKaiti" w:hAnsi="Calibri" w:hint="eastAsia"/>
                <w:color w:val="000000"/>
                <w:sz w:val="20"/>
                <w:lang w:eastAsia="zh-CN"/>
              </w:rPr>
              <w:t>增加</w:t>
            </w:r>
            <w:r w:rsidRPr="00A2710C">
              <w:rPr>
                <w:rFonts w:ascii="Calibri" w:eastAsia="STKaiti" w:hAnsi="Calibri" w:hint="eastAsia"/>
                <w:color w:val="000000"/>
                <w:sz w:val="20"/>
                <w:lang w:eastAsia="zh-CN"/>
              </w:rPr>
              <w:t>/</w:t>
            </w:r>
            <w:r w:rsidRPr="00A2710C">
              <w:rPr>
                <w:rFonts w:ascii="Calibri" w:eastAsia="STKaiti" w:hAnsi="Calibri" w:hint="eastAsia"/>
                <w:color w:val="000000"/>
                <w:sz w:val="20"/>
                <w:lang w:eastAsia="zh-CN"/>
              </w:rPr>
              <w:t>削弱</w:t>
            </w:r>
            <w:r w:rsidR="00A70C88">
              <w:rPr>
                <w:rFonts w:ascii="Calibri" w:eastAsia="STKaiti" w:hAnsi="Calibri" w:hint="eastAsia"/>
                <w:color w:val="000000"/>
                <w:sz w:val="20"/>
                <w:lang w:eastAsia="zh-CN"/>
              </w:rPr>
              <w:t>合力</w:t>
            </w:r>
            <w:r w:rsidRPr="00A2710C">
              <w:rPr>
                <w:rFonts w:ascii="Calibri" w:eastAsia="STKaiti" w:hAnsi="Calibri"/>
                <w:color w:val="000000"/>
                <w:sz w:val="20"/>
                <w:lang w:eastAsia="zh-CN"/>
              </w:rPr>
              <w:t>的认识</w:t>
            </w:r>
          </w:p>
        </w:tc>
        <w:tc>
          <w:tcPr>
            <w:tcW w:w="1843" w:type="dxa"/>
            <w:vMerge w:val="restart"/>
          </w:tcPr>
          <w:p w:rsidR="00B353E8" w:rsidRDefault="00A2710C" w:rsidP="00A2710C">
            <w:pPr>
              <w:spacing w:after="60"/>
              <w:cnfStyle w:val="000000000000" w:firstRow="0" w:lastRow="0" w:firstColumn="0" w:lastColumn="0" w:oddVBand="0" w:evenVBand="0" w:oddHBand="0" w:evenHBand="0" w:firstRowFirstColumn="0" w:firstRowLastColumn="0" w:lastRowFirstColumn="0" w:lastRowLastColumn="0"/>
              <w:rPr>
                <w:sz w:val="20"/>
                <w:lang w:eastAsia="zh-CN"/>
              </w:rPr>
            </w:pPr>
            <w:r>
              <w:rPr>
                <w:rFonts w:eastAsiaTheme="minorEastAsia" w:hint="eastAsia"/>
                <w:sz w:val="20"/>
                <w:lang w:eastAsia="zh-CN"/>
              </w:rPr>
              <w:t>国际电联成员</w:t>
            </w:r>
            <w:r>
              <w:rPr>
                <w:rFonts w:eastAsiaTheme="minorEastAsia"/>
                <w:sz w:val="20"/>
                <w:lang w:eastAsia="zh-CN"/>
              </w:rPr>
              <w:t>年度调查</w:t>
            </w:r>
          </w:p>
          <w:p w:rsidR="00B353E8" w:rsidRPr="00B8119B" w:rsidRDefault="00A2710C" w:rsidP="00A2710C">
            <w:pPr>
              <w:spacing w:after="60"/>
              <w:cnfStyle w:val="000000000000" w:firstRow="0" w:lastRow="0" w:firstColumn="0" w:lastColumn="0" w:oddVBand="0" w:evenVBand="0" w:oddHBand="0" w:evenHBand="0" w:firstRowFirstColumn="0" w:firstRowLastColumn="0" w:lastRowFirstColumn="0" w:lastRowLastColumn="0"/>
              <w:rPr>
                <w:sz w:val="20"/>
                <w:lang w:eastAsia="zh-CN"/>
              </w:rPr>
            </w:pPr>
            <w:r>
              <w:rPr>
                <w:rFonts w:eastAsiaTheme="minorEastAsia" w:hint="eastAsia"/>
                <w:sz w:val="20"/>
                <w:lang w:eastAsia="zh-CN"/>
              </w:rPr>
              <w:t>报告</w:t>
            </w:r>
            <w:r>
              <w:rPr>
                <w:rFonts w:eastAsiaTheme="minorEastAsia"/>
                <w:sz w:val="20"/>
                <w:lang w:eastAsia="zh-CN"/>
              </w:rPr>
              <w:t>、新闻</w:t>
            </w:r>
          </w:p>
        </w:tc>
      </w:tr>
      <w:tr w:rsidR="00B353E8" w:rsidRPr="00B8119B" w:rsidTr="009B2990">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B353E8" w:rsidRPr="00736561" w:rsidRDefault="00B353E8" w:rsidP="00B353E8">
            <w:pPr>
              <w:spacing w:after="60"/>
              <w:rPr>
                <w:b w:val="0"/>
                <w:bCs w:val="0"/>
                <w:sz w:val="20"/>
                <w:lang w:eastAsia="zh-CN"/>
              </w:rPr>
            </w:pPr>
            <w:r w:rsidRPr="00736561">
              <w:rPr>
                <w:color w:val="4F81BD" w:themeColor="accent1"/>
                <w:sz w:val="20"/>
                <w:lang w:eastAsia="zh-CN"/>
              </w:rPr>
              <w:t>I.1-c</w:t>
            </w:r>
            <w:r w:rsidRPr="00736561">
              <w:rPr>
                <w:b w:val="0"/>
                <w:bCs w:val="0"/>
                <w:sz w:val="20"/>
                <w:lang w:eastAsia="zh-CN"/>
              </w:rPr>
              <w:t xml:space="preserve">: </w:t>
            </w:r>
            <w:r w:rsidR="00D56EC9" w:rsidRPr="00D56EC9">
              <w:rPr>
                <w:rFonts w:ascii="Calibri" w:eastAsia="SimSun" w:hAnsi="Calibri" w:cs="Microsoft YaHei" w:hint="eastAsia"/>
                <w:b w:val="0"/>
                <w:bCs w:val="0"/>
                <w:sz w:val="20"/>
                <w:lang w:val="en-US" w:eastAsia="zh-CN"/>
              </w:rPr>
              <w:t>更多的认识到电信</w:t>
            </w:r>
            <w:r w:rsidR="00D56EC9" w:rsidRPr="00D56EC9">
              <w:rPr>
                <w:rFonts w:ascii="Calibri" w:eastAsia="SimSun" w:hAnsi="Calibri" w:cs="Microsoft YaHei" w:hint="eastAsia"/>
                <w:b w:val="0"/>
                <w:bCs w:val="0"/>
                <w:sz w:val="20"/>
                <w:lang w:val="en-US" w:eastAsia="zh-CN"/>
              </w:rPr>
              <w:t>/ICT</w:t>
            </w:r>
            <w:r w:rsidR="00D56EC9" w:rsidRPr="00D56EC9">
              <w:rPr>
                <w:rFonts w:ascii="Calibri" w:eastAsia="SimSun" w:hAnsi="Calibri" w:cs="Microsoft YaHei" w:hint="eastAsia"/>
                <w:b w:val="0"/>
                <w:bCs w:val="0"/>
                <w:sz w:val="20"/>
                <w:lang w:val="en-US" w:eastAsia="zh-CN"/>
              </w:rPr>
              <w:t>是促进实现</w:t>
            </w:r>
            <w:r w:rsidR="00D56EC9" w:rsidRPr="00D56EC9">
              <w:rPr>
                <w:rFonts w:ascii="Calibri" w:eastAsia="SimSun" w:hAnsi="Calibri" w:cs="Microsoft YaHei" w:hint="eastAsia"/>
                <w:b w:val="0"/>
                <w:bCs w:val="0"/>
                <w:sz w:val="20"/>
                <w:lang w:val="en-US" w:eastAsia="zh-CN"/>
              </w:rPr>
              <w:t>WSIS</w:t>
            </w:r>
            <w:r w:rsidR="00D56EC9" w:rsidRPr="00D56EC9">
              <w:rPr>
                <w:rFonts w:ascii="Calibri" w:eastAsia="SimSun" w:hAnsi="Calibri" w:cs="Microsoft YaHei" w:hint="eastAsia"/>
                <w:b w:val="0"/>
                <w:bCs w:val="0"/>
                <w:sz w:val="20"/>
                <w:lang w:val="en-US" w:eastAsia="zh-CN"/>
              </w:rPr>
              <w:t>各行动方面和《</w:t>
            </w:r>
            <w:r w:rsidR="00D56EC9" w:rsidRPr="00D56EC9">
              <w:rPr>
                <w:rFonts w:ascii="Calibri" w:eastAsia="SimSun" w:hAnsi="Calibri" w:cs="Microsoft YaHei" w:hint="eastAsia"/>
                <w:b w:val="0"/>
                <w:bCs w:val="0"/>
                <w:sz w:val="20"/>
                <w:lang w:val="en-US" w:eastAsia="zh-CN"/>
              </w:rPr>
              <w:t>2030</w:t>
            </w:r>
            <w:r w:rsidR="00D56EC9" w:rsidRPr="00D56EC9">
              <w:rPr>
                <w:rFonts w:ascii="Calibri" w:eastAsia="SimSun" w:hAnsi="Calibri" w:cs="Microsoft YaHei" w:hint="eastAsia"/>
                <w:b w:val="0"/>
                <w:bCs w:val="0"/>
                <w:sz w:val="20"/>
                <w:lang w:val="en-US" w:eastAsia="zh-CN"/>
              </w:rPr>
              <w:t>年可持续发展议程》的跨行业驱动因素</w:t>
            </w:r>
          </w:p>
        </w:tc>
        <w:tc>
          <w:tcPr>
            <w:tcW w:w="9214" w:type="dxa"/>
          </w:tcPr>
          <w:p w:rsidR="00B353E8" w:rsidRPr="008A7766" w:rsidRDefault="00C21744" w:rsidP="00B353E8">
            <w:pPr>
              <w:spacing w:after="60"/>
              <w:cnfStyle w:val="000000000000" w:firstRow="0" w:lastRow="0" w:firstColumn="0" w:lastColumn="0" w:oddVBand="0" w:evenVBand="0" w:oddHBand="0" w:evenHBand="0" w:firstRowFirstColumn="0" w:firstRowLastColumn="0" w:lastRowFirstColumn="0" w:lastRowLastColumn="0"/>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Pr="00A2710C" w:rsidRDefault="00A2710C" w:rsidP="00A2710C">
            <w:pPr>
              <w:spacing w:after="60"/>
              <w:contextualSpacing/>
              <w:cnfStyle w:val="000000000000" w:firstRow="0" w:lastRow="0" w:firstColumn="0" w:lastColumn="0" w:oddVBand="0" w:evenVBand="0" w:oddHBand="0" w:evenHBand="0" w:firstRowFirstColumn="0" w:firstRowLastColumn="0" w:lastRowFirstColumn="0" w:lastRowLastColumn="0"/>
              <w:rPr>
                <w:rFonts w:ascii="Calibri" w:eastAsia="STKaiti" w:hAnsi="Calibri"/>
                <w:color w:val="000000"/>
                <w:sz w:val="20"/>
                <w:lang w:eastAsia="zh-CN"/>
              </w:rPr>
            </w:pPr>
            <w:r w:rsidRPr="00A2710C">
              <w:rPr>
                <w:rFonts w:ascii="Calibri" w:eastAsia="STKaiti" w:hAnsi="Calibri" w:hint="eastAsia"/>
                <w:color w:val="000000"/>
                <w:sz w:val="20"/>
                <w:lang w:eastAsia="zh-CN"/>
              </w:rPr>
              <w:t>认为</w:t>
            </w:r>
            <w:r w:rsidRPr="00A2710C">
              <w:rPr>
                <w:rFonts w:ascii="Calibri" w:eastAsia="STKaiti" w:hAnsi="Calibri"/>
                <w:color w:val="000000"/>
                <w:sz w:val="20"/>
                <w:lang w:eastAsia="zh-CN"/>
              </w:rPr>
              <w:t>ICT/</w:t>
            </w:r>
            <w:r w:rsidRPr="00A2710C">
              <w:rPr>
                <w:rFonts w:ascii="Calibri" w:eastAsia="STKaiti" w:hAnsi="Calibri" w:hint="eastAsia"/>
                <w:color w:val="000000"/>
                <w:sz w:val="20"/>
                <w:lang w:eastAsia="zh-CN"/>
              </w:rPr>
              <w:t>电信</w:t>
            </w:r>
            <w:r w:rsidRPr="00A2710C">
              <w:rPr>
                <w:rFonts w:ascii="Calibri" w:eastAsia="STKaiti" w:hAnsi="Calibri"/>
                <w:color w:val="000000"/>
                <w:sz w:val="20"/>
                <w:lang w:eastAsia="zh-CN"/>
              </w:rPr>
              <w:t>有助于实现联合国可持续发展目标（</w:t>
            </w:r>
            <w:r w:rsidRPr="00A2710C">
              <w:rPr>
                <w:rFonts w:ascii="Calibri" w:eastAsia="STKaiti" w:hAnsi="Calibri" w:hint="eastAsia"/>
                <w:color w:val="000000"/>
                <w:sz w:val="20"/>
                <w:lang w:eastAsia="zh-CN"/>
              </w:rPr>
              <w:t>SDG</w:t>
            </w:r>
            <w:r w:rsidRPr="00A2710C">
              <w:rPr>
                <w:rFonts w:ascii="Calibri" w:eastAsia="STKaiti" w:hAnsi="Calibri"/>
                <w:color w:val="000000"/>
                <w:sz w:val="20"/>
                <w:lang w:eastAsia="zh-CN"/>
              </w:rPr>
              <w:t>）</w:t>
            </w:r>
            <w:r w:rsidRPr="00A2710C">
              <w:rPr>
                <w:rFonts w:ascii="Calibri" w:eastAsia="STKaiti" w:hAnsi="Calibri" w:hint="eastAsia"/>
                <w:color w:val="000000"/>
                <w:sz w:val="20"/>
                <w:lang w:eastAsia="zh-CN"/>
              </w:rPr>
              <w:t>和</w:t>
            </w:r>
            <w:r w:rsidRPr="00A2710C">
              <w:rPr>
                <w:rFonts w:ascii="Calibri" w:eastAsia="STKaiti" w:hAnsi="Calibri" w:hint="eastAsia"/>
                <w:color w:val="000000"/>
                <w:sz w:val="20"/>
                <w:lang w:eastAsia="zh-CN"/>
              </w:rPr>
              <w:t>2030</w:t>
            </w:r>
            <w:r w:rsidRPr="00A2710C">
              <w:rPr>
                <w:rFonts w:ascii="Calibri" w:eastAsia="STKaiti" w:hAnsi="Calibri" w:hint="eastAsia"/>
                <w:color w:val="000000"/>
                <w:sz w:val="20"/>
                <w:lang w:eastAsia="zh-CN"/>
              </w:rPr>
              <w:t>年</w:t>
            </w:r>
            <w:r w:rsidRPr="00A2710C">
              <w:rPr>
                <w:rFonts w:ascii="Calibri" w:eastAsia="STKaiti" w:hAnsi="Calibri"/>
                <w:color w:val="000000"/>
                <w:sz w:val="20"/>
                <w:lang w:eastAsia="zh-CN"/>
              </w:rPr>
              <w:t>议程的成员</w:t>
            </w:r>
            <w:r w:rsidR="00B353E8" w:rsidRPr="00A2710C">
              <w:rPr>
                <w:rFonts w:ascii="Calibri" w:eastAsia="STKaiti" w:hAnsi="Calibri"/>
                <w:color w:val="000000"/>
                <w:sz w:val="20"/>
                <w:lang w:eastAsia="zh-CN"/>
              </w:rPr>
              <w:t>%</w:t>
            </w:r>
          </w:p>
          <w:p w:rsidR="00B353E8" w:rsidRPr="00B8119B" w:rsidRDefault="00A70C88" w:rsidP="00A2710C">
            <w:pPr>
              <w:spacing w:after="60"/>
              <w:contextualSpacing/>
              <w:cnfStyle w:val="000000000000" w:firstRow="0" w:lastRow="0" w:firstColumn="0" w:lastColumn="0" w:oddVBand="0" w:evenVBand="0" w:oddHBand="0" w:evenHBand="0" w:firstRowFirstColumn="0" w:firstRowLastColumn="0" w:lastRowFirstColumn="0" w:lastRowLastColumn="0"/>
              <w:rPr>
                <w:sz w:val="20"/>
                <w:lang w:eastAsia="zh-CN"/>
              </w:rPr>
            </w:pPr>
            <w:r>
              <w:rPr>
                <w:rFonts w:ascii="Calibri" w:eastAsia="STKaiti" w:hAnsi="Calibri" w:hint="eastAsia"/>
                <w:color w:val="000000"/>
                <w:sz w:val="20"/>
                <w:lang w:eastAsia="zh-CN"/>
              </w:rPr>
              <w:t>有关</w:t>
            </w:r>
            <w:r w:rsidR="00A2710C" w:rsidRPr="00A2710C">
              <w:rPr>
                <w:rFonts w:ascii="Calibri" w:eastAsia="STKaiti" w:hAnsi="Calibri"/>
                <w:color w:val="000000"/>
                <w:sz w:val="20"/>
                <w:lang w:eastAsia="zh-CN"/>
              </w:rPr>
              <w:t>ICT</w:t>
            </w:r>
            <w:r w:rsidR="00A2710C" w:rsidRPr="00A2710C">
              <w:rPr>
                <w:rFonts w:ascii="Calibri" w:eastAsia="STKaiti" w:hAnsi="Calibri"/>
                <w:color w:val="000000"/>
                <w:sz w:val="20"/>
                <w:lang w:eastAsia="zh-CN"/>
              </w:rPr>
              <w:t>对于</w:t>
            </w:r>
            <w:r w:rsidR="00A2710C" w:rsidRPr="00A2710C">
              <w:rPr>
                <w:rFonts w:ascii="Calibri" w:eastAsia="STKaiti" w:hAnsi="Calibri" w:hint="eastAsia"/>
                <w:color w:val="000000"/>
                <w:sz w:val="20"/>
                <w:lang w:eastAsia="zh-CN"/>
              </w:rPr>
              <w:t>2030</w:t>
            </w:r>
            <w:r w:rsidR="00A2710C" w:rsidRPr="00A2710C">
              <w:rPr>
                <w:rFonts w:ascii="Calibri" w:eastAsia="STKaiti" w:hAnsi="Calibri" w:hint="eastAsia"/>
                <w:color w:val="000000"/>
                <w:sz w:val="20"/>
                <w:lang w:eastAsia="zh-CN"/>
              </w:rPr>
              <w:t>年</w:t>
            </w:r>
            <w:r w:rsidR="00A2710C" w:rsidRPr="00A2710C">
              <w:rPr>
                <w:rFonts w:ascii="Calibri" w:eastAsia="STKaiti" w:hAnsi="Calibri"/>
                <w:color w:val="000000"/>
                <w:sz w:val="20"/>
                <w:lang w:eastAsia="zh-CN"/>
              </w:rPr>
              <w:t>议程相关性的高层引言</w:t>
            </w:r>
            <w:r w:rsidR="00A2710C" w:rsidRPr="00A2710C">
              <w:rPr>
                <w:rFonts w:ascii="Calibri" w:eastAsia="STKaiti" w:hAnsi="Calibri" w:hint="eastAsia"/>
                <w:color w:val="000000"/>
                <w:sz w:val="20"/>
                <w:lang w:eastAsia="zh-CN"/>
              </w:rPr>
              <w:t>/</w:t>
            </w:r>
            <w:r w:rsidR="00A2710C" w:rsidRPr="00A2710C">
              <w:rPr>
                <w:rFonts w:ascii="Calibri" w:eastAsia="STKaiti" w:hAnsi="Calibri" w:hint="eastAsia"/>
                <w:color w:val="000000"/>
                <w:sz w:val="20"/>
                <w:lang w:eastAsia="zh-CN"/>
              </w:rPr>
              <w:t>援引</w:t>
            </w:r>
            <w:r w:rsidR="00A2710C" w:rsidRPr="00A2710C">
              <w:rPr>
                <w:rFonts w:ascii="Calibri" w:eastAsia="STKaiti" w:hAnsi="Calibri"/>
                <w:color w:val="000000"/>
                <w:sz w:val="20"/>
                <w:lang w:eastAsia="zh-CN"/>
              </w:rPr>
              <w:t>案文</w:t>
            </w:r>
          </w:p>
        </w:tc>
        <w:tc>
          <w:tcPr>
            <w:tcW w:w="1843" w:type="dxa"/>
            <w:vMerge/>
          </w:tcPr>
          <w:p w:rsidR="00B353E8" w:rsidRPr="00B8119B" w:rsidRDefault="00B353E8" w:rsidP="00B353E8">
            <w:pPr>
              <w:spacing w:after="60"/>
              <w:cnfStyle w:val="000000000000" w:firstRow="0" w:lastRow="0" w:firstColumn="0" w:lastColumn="0" w:oddVBand="0" w:evenVBand="0" w:oddHBand="0" w:evenHBand="0" w:firstRowFirstColumn="0" w:firstRowLastColumn="0" w:lastRowFirstColumn="0" w:lastRowLastColumn="0"/>
              <w:rPr>
                <w:sz w:val="20"/>
                <w:lang w:eastAsia="zh-CN"/>
              </w:rPr>
            </w:pPr>
          </w:p>
        </w:tc>
      </w:tr>
      <w:tr w:rsidR="00B353E8" w:rsidRPr="00B8119B" w:rsidTr="009B2990">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B353E8" w:rsidRPr="00736561" w:rsidRDefault="00B353E8" w:rsidP="00B353E8">
            <w:pPr>
              <w:spacing w:after="60"/>
              <w:rPr>
                <w:b w:val="0"/>
                <w:bCs w:val="0"/>
                <w:sz w:val="20"/>
                <w:lang w:eastAsia="zh-CN"/>
              </w:rPr>
            </w:pPr>
            <w:r w:rsidRPr="00736561">
              <w:rPr>
                <w:color w:val="4F81BD" w:themeColor="accent1"/>
                <w:sz w:val="20"/>
                <w:lang w:eastAsia="zh-CN"/>
              </w:rPr>
              <w:t>I.1-d</w:t>
            </w:r>
            <w:r w:rsidRPr="00736561">
              <w:rPr>
                <w:b w:val="0"/>
                <w:bCs w:val="0"/>
                <w:sz w:val="20"/>
                <w:lang w:eastAsia="zh-CN"/>
              </w:rPr>
              <w:t xml:space="preserve">: </w:t>
            </w:r>
            <w:r w:rsidR="00D56EC9" w:rsidRPr="00D56EC9">
              <w:rPr>
                <w:rFonts w:ascii="Calibri" w:eastAsia="SimSun" w:hAnsi="Calibri" w:cs="Microsoft YaHei" w:hint="eastAsia"/>
                <w:b w:val="0"/>
                <w:bCs w:val="0"/>
                <w:sz w:val="20"/>
                <w:lang w:val="en-US" w:eastAsia="zh-CN"/>
              </w:rPr>
              <w:t>加强对开发和提供</w:t>
            </w:r>
            <w:r w:rsidR="00D56EC9" w:rsidRPr="00D56EC9">
              <w:rPr>
                <w:rFonts w:ascii="Calibri" w:eastAsia="SimSun" w:hAnsi="Calibri" w:cs="Microsoft YaHei" w:hint="eastAsia"/>
                <w:b w:val="0"/>
                <w:bCs w:val="0"/>
                <w:sz w:val="20"/>
                <w:lang w:val="en-US" w:eastAsia="zh-CN"/>
              </w:rPr>
              <w:t>ICT</w:t>
            </w:r>
            <w:r w:rsidR="00D56EC9" w:rsidRPr="00D56EC9">
              <w:rPr>
                <w:rFonts w:ascii="Calibri" w:eastAsia="SimSun" w:hAnsi="Calibri" w:cs="Microsoft YaHei" w:hint="eastAsia"/>
                <w:b w:val="0"/>
                <w:bCs w:val="0"/>
                <w:sz w:val="20"/>
                <w:lang w:val="en-US" w:eastAsia="zh-CN"/>
              </w:rPr>
              <w:t>产品和服务的技术型国际电联成员的支持</w:t>
            </w:r>
          </w:p>
        </w:tc>
        <w:tc>
          <w:tcPr>
            <w:tcW w:w="9214" w:type="dxa"/>
          </w:tcPr>
          <w:p w:rsidR="00B353E8" w:rsidRPr="008A7766" w:rsidRDefault="00C21744" w:rsidP="00B353E8">
            <w:pPr>
              <w:spacing w:after="60"/>
              <w:cnfStyle w:val="000000000000" w:firstRow="0" w:lastRow="0" w:firstColumn="0" w:lastColumn="0" w:oddVBand="0" w:evenVBand="0" w:oddHBand="0" w:evenHBand="0" w:firstRowFirstColumn="0" w:firstRowLastColumn="0" w:lastRowFirstColumn="0" w:lastRowLastColumn="0"/>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Pr="00A2710C" w:rsidRDefault="00A2710C" w:rsidP="00A2710C">
            <w:pPr>
              <w:spacing w:after="60"/>
              <w:contextualSpacing/>
              <w:cnfStyle w:val="000000000000" w:firstRow="0" w:lastRow="0" w:firstColumn="0" w:lastColumn="0" w:oddVBand="0" w:evenVBand="0" w:oddHBand="0" w:evenHBand="0" w:firstRowFirstColumn="0" w:firstRowLastColumn="0" w:lastRowFirstColumn="0" w:lastRowLastColumn="0"/>
              <w:rPr>
                <w:rFonts w:ascii="Calibri" w:eastAsia="STKaiti" w:hAnsi="Calibri"/>
                <w:color w:val="000000"/>
                <w:sz w:val="20"/>
                <w:lang w:eastAsia="zh-CN"/>
              </w:rPr>
            </w:pPr>
            <w:r w:rsidRPr="00A2710C">
              <w:rPr>
                <w:rFonts w:ascii="Calibri" w:eastAsia="STKaiti" w:hAnsi="Calibri" w:hint="eastAsia"/>
                <w:color w:val="000000"/>
                <w:sz w:val="20"/>
                <w:lang w:eastAsia="zh-CN"/>
              </w:rPr>
              <w:t>表明</w:t>
            </w:r>
            <w:r w:rsidRPr="00A2710C">
              <w:rPr>
                <w:rFonts w:ascii="Calibri" w:eastAsia="STKaiti" w:hAnsi="Calibri"/>
                <w:color w:val="000000"/>
                <w:sz w:val="20"/>
                <w:lang w:eastAsia="zh-CN"/>
              </w:rPr>
              <w:t>国际电联建议书</w:t>
            </w:r>
            <w:r w:rsidRPr="00A2710C">
              <w:rPr>
                <w:rFonts w:ascii="Calibri" w:eastAsia="STKaiti" w:hAnsi="Calibri" w:hint="eastAsia"/>
                <w:color w:val="000000"/>
                <w:sz w:val="20"/>
                <w:lang w:eastAsia="zh-CN"/>
              </w:rPr>
              <w:t>/</w:t>
            </w:r>
            <w:r w:rsidRPr="00A2710C">
              <w:rPr>
                <w:rFonts w:ascii="Calibri" w:eastAsia="STKaiti" w:hAnsi="Calibri" w:hint="eastAsia"/>
                <w:color w:val="000000"/>
                <w:sz w:val="20"/>
                <w:lang w:eastAsia="zh-CN"/>
              </w:rPr>
              <w:t>标准</w:t>
            </w:r>
            <w:r w:rsidRPr="00A2710C">
              <w:rPr>
                <w:rFonts w:ascii="Calibri" w:eastAsia="STKaiti" w:hAnsi="Calibri" w:hint="eastAsia"/>
                <w:color w:val="000000"/>
                <w:sz w:val="20"/>
                <w:lang w:eastAsia="zh-CN"/>
              </w:rPr>
              <w:t>/</w:t>
            </w:r>
            <w:r w:rsidRPr="00A2710C">
              <w:rPr>
                <w:rFonts w:ascii="Calibri" w:eastAsia="STKaiti" w:hAnsi="Calibri" w:hint="eastAsia"/>
                <w:color w:val="000000"/>
                <w:sz w:val="20"/>
                <w:lang w:eastAsia="zh-CN"/>
              </w:rPr>
              <w:t>最佳</w:t>
            </w:r>
            <w:r w:rsidRPr="00A2710C">
              <w:rPr>
                <w:rFonts w:ascii="Calibri" w:eastAsia="STKaiti" w:hAnsi="Calibri"/>
                <w:color w:val="000000"/>
                <w:sz w:val="20"/>
                <w:lang w:eastAsia="zh-CN"/>
              </w:rPr>
              <w:t>做法已用于设计新的电信网络和产品的成员</w:t>
            </w:r>
            <w:r w:rsidR="00B353E8" w:rsidRPr="00A2710C">
              <w:rPr>
                <w:rFonts w:ascii="Calibri" w:eastAsia="STKaiti" w:hAnsi="Calibri"/>
                <w:color w:val="000000"/>
                <w:sz w:val="20"/>
                <w:lang w:eastAsia="zh-CN"/>
              </w:rPr>
              <w:t>%</w:t>
            </w:r>
          </w:p>
          <w:p w:rsidR="00B353E8" w:rsidRPr="00B8119B" w:rsidRDefault="00A2710C" w:rsidP="00A2710C">
            <w:pPr>
              <w:spacing w:after="60"/>
              <w:contextualSpacing/>
              <w:cnfStyle w:val="000000000000" w:firstRow="0" w:lastRow="0" w:firstColumn="0" w:lastColumn="0" w:oddVBand="0" w:evenVBand="0" w:oddHBand="0" w:evenHBand="0" w:firstRowFirstColumn="0" w:firstRowLastColumn="0" w:lastRowFirstColumn="0" w:lastRowLastColumn="0"/>
              <w:rPr>
                <w:sz w:val="20"/>
                <w:lang w:eastAsia="zh-CN"/>
              </w:rPr>
            </w:pPr>
            <w:r w:rsidRPr="00A2710C">
              <w:rPr>
                <w:rFonts w:ascii="Calibri" w:eastAsia="STKaiti" w:hAnsi="Calibri" w:hint="eastAsia"/>
                <w:color w:val="000000"/>
                <w:sz w:val="20"/>
                <w:lang w:eastAsia="zh-CN"/>
              </w:rPr>
              <w:t>对</w:t>
            </w:r>
            <w:r w:rsidRPr="00A2710C">
              <w:rPr>
                <w:rFonts w:ascii="Calibri" w:eastAsia="STKaiti" w:hAnsi="Calibri"/>
                <w:color w:val="000000"/>
                <w:sz w:val="20"/>
                <w:lang w:eastAsia="zh-CN"/>
              </w:rPr>
              <w:t>国际电联总体客户服务表示满意的成员</w:t>
            </w:r>
            <w:r w:rsidR="00B353E8" w:rsidRPr="00A2710C">
              <w:rPr>
                <w:rFonts w:ascii="Calibri" w:eastAsia="STKaiti" w:hAnsi="Calibri"/>
                <w:color w:val="000000"/>
                <w:sz w:val="20"/>
                <w:lang w:eastAsia="zh-CN"/>
              </w:rPr>
              <w:t>%</w:t>
            </w:r>
          </w:p>
        </w:tc>
        <w:tc>
          <w:tcPr>
            <w:tcW w:w="1843" w:type="dxa"/>
            <w:vMerge/>
          </w:tcPr>
          <w:p w:rsidR="00B353E8" w:rsidRPr="00B8119B" w:rsidRDefault="00B353E8" w:rsidP="00B353E8">
            <w:pPr>
              <w:spacing w:after="60"/>
              <w:cnfStyle w:val="000000000000" w:firstRow="0" w:lastRow="0" w:firstColumn="0" w:lastColumn="0" w:oddVBand="0" w:evenVBand="0" w:oddHBand="0" w:evenHBand="0" w:firstRowFirstColumn="0" w:firstRowLastColumn="0" w:lastRowFirstColumn="0" w:lastRowLastColumn="0"/>
              <w:rPr>
                <w:sz w:val="20"/>
                <w:lang w:eastAsia="zh-CN"/>
              </w:rPr>
            </w:pPr>
          </w:p>
        </w:tc>
      </w:tr>
    </w:tbl>
    <w:p w:rsidR="00B353E8" w:rsidRPr="00B8119B" w:rsidRDefault="00B353E8" w:rsidP="00B353E8">
      <w:pPr>
        <w:rPr>
          <w:sz w:val="2"/>
          <w:szCs w:val="2"/>
          <w:lang w:eastAsia="zh-CN"/>
        </w:rPr>
      </w:pPr>
    </w:p>
    <w:p w:rsidR="00B353E8" w:rsidRDefault="00B353E8" w:rsidP="00B353E8">
      <w:pPr>
        <w:rPr>
          <w:lang w:eastAsia="zh-CN"/>
        </w:rPr>
      </w:pPr>
    </w:p>
    <w:tbl>
      <w:tblPr>
        <w:tblStyle w:val="GridTable4-Accent11"/>
        <w:tblW w:w="14454" w:type="dxa"/>
        <w:tblLayout w:type="fixed"/>
        <w:tblLook w:val="0620" w:firstRow="1" w:lastRow="0" w:firstColumn="0" w:lastColumn="0" w:noHBand="1" w:noVBand="1"/>
      </w:tblPr>
      <w:tblGrid>
        <w:gridCol w:w="6658"/>
        <w:gridCol w:w="1949"/>
        <w:gridCol w:w="1949"/>
        <w:gridCol w:w="1630"/>
        <w:gridCol w:w="319"/>
        <w:gridCol w:w="1949"/>
      </w:tblGrid>
      <w:tr w:rsidR="00B353E8" w:rsidRPr="00B8119B" w:rsidTr="009B2990">
        <w:trPr>
          <w:cnfStyle w:val="100000000000" w:firstRow="1" w:lastRow="0" w:firstColumn="0" w:lastColumn="0" w:oddVBand="0" w:evenVBand="0" w:oddHBand="0" w:evenHBand="0" w:firstRowFirstColumn="0" w:firstRowLastColumn="0" w:lastRowFirstColumn="0" w:lastRowLastColumn="0"/>
          <w:trHeight w:val="352"/>
        </w:trPr>
        <w:tc>
          <w:tcPr>
            <w:tcW w:w="6658" w:type="dxa"/>
          </w:tcPr>
          <w:p w:rsidR="00B353E8" w:rsidRPr="00A2710C" w:rsidRDefault="00A2710C" w:rsidP="00B353E8">
            <w:pPr>
              <w:keepNext/>
              <w:keepLines/>
              <w:rPr>
                <w:rFonts w:eastAsiaTheme="minorEastAsia"/>
                <w:lang w:eastAsia="zh-CN"/>
              </w:rPr>
            </w:pPr>
            <w:r>
              <w:rPr>
                <w:rFonts w:eastAsiaTheme="minorEastAsia" w:hint="eastAsia"/>
                <w:lang w:eastAsia="zh-CN"/>
              </w:rPr>
              <w:lastRenderedPageBreak/>
              <w:t>输出</w:t>
            </w:r>
            <w:r>
              <w:rPr>
                <w:rFonts w:eastAsiaTheme="minorEastAsia"/>
                <w:lang w:eastAsia="zh-CN"/>
              </w:rPr>
              <w:t>成果</w:t>
            </w:r>
          </w:p>
        </w:tc>
        <w:tc>
          <w:tcPr>
            <w:tcW w:w="5528" w:type="dxa"/>
            <w:gridSpan w:val="3"/>
          </w:tcPr>
          <w:p w:rsidR="00B353E8" w:rsidRPr="00B8119B" w:rsidRDefault="00A2710C" w:rsidP="00A2710C">
            <w:pPr>
              <w:keepNext/>
              <w:keepLines/>
              <w:jc w:val="center"/>
            </w:pPr>
            <w:r>
              <w:rPr>
                <w:rFonts w:eastAsiaTheme="minorEastAsia" w:hint="eastAsia"/>
                <w:lang w:eastAsia="zh-CN"/>
              </w:rPr>
              <w:t>财务资源</w:t>
            </w:r>
            <w:r w:rsidRPr="00A2710C">
              <w:rPr>
                <w:rFonts w:eastAsiaTheme="minorEastAsia"/>
                <w:b w:val="0"/>
                <w:bCs w:val="0"/>
                <w:lang w:eastAsia="zh-CN"/>
              </w:rPr>
              <w:t>（瑞郎）</w:t>
            </w:r>
          </w:p>
        </w:tc>
        <w:tc>
          <w:tcPr>
            <w:tcW w:w="2268" w:type="dxa"/>
            <w:gridSpan w:val="2"/>
          </w:tcPr>
          <w:p w:rsidR="00B353E8" w:rsidRPr="00B8119B" w:rsidRDefault="00B353E8" w:rsidP="00B353E8">
            <w:pPr>
              <w:keepNext/>
              <w:keepLines/>
              <w:jc w:val="center"/>
            </w:pPr>
          </w:p>
        </w:tc>
      </w:tr>
      <w:tr w:rsidR="00B353E8" w:rsidRPr="00B8119B" w:rsidTr="009B2990">
        <w:tc>
          <w:tcPr>
            <w:tcW w:w="6658" w:type="dxa"/>
          </w:tcPr>
          <w:p w:rsidR="00B353E8" w:rsidRPr="00B8119B" w:rsidRDefault="00B353E8" w:rsidP="00B353E8">
            <w:pPr>
              <w:keepNext/>
              <w:keepLines/>
            </w:pPr>
          </w:p>
        </w:tc>
        <w:tc>
          <w:tcPr>
            <w:tcW w:w="1949" w:type="dxa"/>
          </w:tcPr>
          <w:p w:rsidR="00B353E8" w:rsidRPr="00B8119B" w:rsidRDefault="00B353E8" w:rsidP="00B353E8">
            <w:pPr>
              <w:keepNext/>
              <w:keepLines/>
              <w:jc w:val="center"/>
              <w:rPr>
                <w:b/>
                <w:bCs/>
                <w:color w:val="4F81BD" w:themeColor="accent1"/>
                <w:sz w:val="20"/>
              </w:rPr>
            </w:pPr>
            <w:r w:rsidRPr="00B8119B">
              <w:rPr>
                <w:bCs/>
                <w:color w:val="5B9BD5"/>
                <w:sz w:val="20"/>
              </w:rPr>
              <w:t>20</w:t>
            </w:r>
            <w:r>
              <w:rPr>
                <w:bCs/>
                <w:color w:val="5B9BD5"/>
                <w:sz w:val="20"/>
              </w:rPr>
              <w:t>20</w:t>
            </w:r>
          </w:p>
        </w:tc>
        <w:tc>
          <w:tcPr>
            <w:tcW w:w="1949" w:type="dxa"/>
          </w:tcPr>
          <w:p w:rsidR="00B353E8" w:rsidRPr="00B8119B" w:rsidRDefault="00B353E8" w:rsidP="00B353E8">
            <w:pPr>
              <w:keepNext/>
              <w:keepLines/>
              <w:jc w:val="center"/>
              <w:rPr>
                <w:b/>
                <w:bCs/>
                <w:color w:val="4F81BD" w:themeColor="accent1"/>
                <w:sz w:val="20"/>
              </w:rPr>
            </w:pPr>
            <w:r w:rsidRPr="00B8119B">
              <w:rPr>
                <w:bCs/>
                <w:color w:val="5B9BD5"/>
                <w:sz w:val="20"/>
              </w:rPr>
              <w:t>202</w:t>
            </w:r>
            <w:r>
              <w:rPr>
                <w:bCs/>
                <w:color w:val="5B9BD5"/>
                <w:sz w:val="20"/>
              </w:rPr>
              <w:t>1</w:t>
            </w:r>
          </w:p>
        </w:tc>
        <w:tc>
          <w:tcPr>
            <w:tcW w:w="1949" w:type="dxa"/>
            <w:gridSpan w:val="2"/>
          </w:tcPr>
          <w:p w:rsidR="00B353E8" w:rsidRPr="00B8119B" w:rsidRDefault="00B353E8" w:rsidP="00B353E8">
            <w:pPr>
              <w:keepNext/>
              <w:keepLines/>
              <w:jc w:val="center"/>
              <w:rPr>
                <w:b/>
                <w:bCs/>
                <w:color w:val="4F81BD" w:themeColor="accent1"/>
                <w:sz w:val="20"/>
              </w:rPr>
            </w:pPr>
            <w:r w:rsidRPr="00B8119B">
              <w:rPr>
                <w:bCs/>
                <w:color w:val="5B9BD5"/>
                <w:sz w:val="20"/>
              </w:rPr>
              <w:t>202</w:t>
            </w:r>
            <w:r>
              <w:rPr>
                <w:bCs/>
                <w:color w:val="5B9BD5"/>
                <w:sz w:val="20"/>
              </w:rPr>
              <w:t>2</w:t>
            </w:r>
          </w:p>
        </w:tc>
        <w:tc>
          <w:tcPr>
            <w:tcW w:w="1949" w:type="dxa"/>
          </w:tcPr>
          <w:p w:rsidR="00B353E8" w:rsidRPr="00B8119B" w:rsidRDefault="00B353E8" w:rsidP="00B353E8">
            <w:pPr>
              <w:keepNext/>
              <w:keepLines/>
              <w:jc w:val="center"/>
              <w:rPr>
                <w:b/>
                <w:bCs/>
                <w:color w:val="4F81BD" w:themeColor="accent1"/>
                <w:sz w:val="20"/>
              </w:rPr>
            </w:pPr>
            <w:r w:rsidRPr="00B8119B">
              <w:rPr>
                <w:bCs/>
                <w:color w:val="5B9BD5"/>
                <w:sz w:val="20"/>
              </w:rPr>
              <w:t>202</w:t>
            </w:r>
            <w:r>
              <w:rPr>
                <w:bCs/>
                <w:color w:val="5B9BD5"/>
                <w:sz w:val="20"/>
              </w:rPr>
              <w:t>3</w:t>
            </w:r>
          </w:p>
        </w:tc>
      </w:tr>
      <w:tr w:rsidR="00B353E8" w:rsidRPr="00B8119B" w:rsidTr="009B2990">
        <w:tc>
          <w:tcPr>
            <w:tcW w:w="6658" w:type="dxa"/>
          </w:tcPr>
          <w:p w:rsidR="00B353E8" w:rsidRPr="00736561" w:rsidRDefault="00B353E8" w:rsidP="00B353E8">
            <w:pPr>
              <w:keepNext/>
              <w:keepLines/>
              <w:spacing w:after="60"/>
              <w:contextualSpacing/>
              <w:rPr>
                <w:sz w:val="20"/>
                <w:lang w:eastAsia="zh-CN"/>
              </w:rPr>
            </w:pPr>
            <w:r w:rsidRPr="00736561">
              <w:rPr>
                <w:b/>
                <w:bCs/>
                <w:color w:val="4F81BD" w:themeColor="accent1"/>
                <w:sz w:val="20"/>
                <w:lang w:eastAsia="zh-CN"/>
              </w:rPr>
              <w:t>I.1-1</w:t>
            </w:r>
            <w:r w:rsidRPr="00736561">
              <w:rPr>
                <w:sz w:val="20"/>
                <w:lang w:eastAsia="zh-CN"/>
              </w:rPr>
              <w:t xml:space="preserve">: </w:t>
            </w:r>
            <w:r w:rsidR="0082106A" w:rsidRPr="0082106A">
              <w:rPr>
                <w:rFonts w:ascii="Calibri" w:eastAsia="SimSun" w:hAnsi="Calibri" w:cs="Microsoft YaHei" w:hint="eastAsia"/>
                <w:sz w:val="20"/>
                <w:lang w:val="en-US" w:eastAsia="zh-CN"/>
              </w:rPr>
              <w:t>跨部门世界大会、论坛、活动和高层磋商平台</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5,228,418</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5,939,751</w:t>
            </w:r>
          </w:p>
        </w:tc>
        <w:tc>
          <w:tcPr>
            <w:tcW w:w="1949" w:type="dxa"/>
            <w:gridSpan w:val="2"/>
          </w:tcPr>
          <w:p w:rsidR="00B353E8" w:rsidRPr="009508FF" w:rsidRDefault="00B353E8" w:rsidP="00B353E8">
            <w:pPr>
              <w:keepNext/>
              <w:keepLines/>
              <w:spacing w:after="60"/>
              <w:jc w:val="center"/>
              <w:rPr>
                <w:color w:val="948A54" w:themeColor="background2" w:themeShade="80"/>
                <w:sz w:val="22"/>
              </w:rPr>
            </w:pPr>
            <w:r w:rsidRPr="009508FF">
              <w:rPr>
                <w:sz w:val="22"/>
              </w:rPr>
              <w:t>9,411,902</w:t>
            </w:r>
          </w:p>
        </w:tc>
        <w:tc>
          <w:tcPr>
            <w:tcW w:w="1949" w:type="dxa"/>
          </w:tcPr>
          <w:p w:rsidR="00B353E8" w:rsidRPr="009508FF" w:rsidRDefault="00B353E8" w:rsidP="00B353E8">
            <w:pPr>
              <w:keepNext/>
              <w:keepLines/>
              <w:spacing w:after="60"/>
              <w:jc w:val="center"/>
              <w:rPr>
                <w:sz w:val="22"/>
              </w:rPr>
            </w:pPr>
            <w:r w:rsidRPr="009508FF">
              <w:rPr>
                <w:sz w:val="22"/>
              </w:rPr>
              <w:t>5,012,333</w:t>
            </w:r>
          </w:p>
        </w:tc>
      </w:tr>
      <w:tr w:rsidR="00B353E8" w:rsidRPr="00B8119B" w:rsidTr="009B2990">
        <w:tc>
          <w:tcPr>
            <w:tcW w:w="6658" w:type="dxa"/>
          </w:tcPr>
          <w:p w:rsidR="00B353E8" w:rsidRPr="00736561" w:rsidRDefault="00B353E8" w:rsidP="00B353E8">
            <w:pPr>
              <w:keepNext/>
              <w:keepLines/>
              <w:spacing w:after="60"/>
              <w:contextualSpacing/>
              <w:rPr>
                <w:sz w:val="20"/>
                <w:lang w:eastAsia="zh-CN"/>
              </w:rPr>
            </w:pPr>
            <w:r w:rsidRPr="00736561">
              <w:rPr>
                <w:b/>
                <w:bCs/>
                <w:color w:val="4F81BD" w:themeColor="accent1"/>
                <w:sz w:val="20"/>
                <w:lang w:eastAsia="zh-CN"/>
              </w:rPr>
              <w:t>I.1-2</w:t>
            </w:r>
            <w:r w:rsidRPr="00736561">
              <w:rPr>
                <w:sz w:val="20"/>
                <w:lang w:eastAsia="zh-CN"/>
              </w:rPr>
              <w:t xml:space="preserve">: </w:t>
            </w:r>
            <w:r w:rsidR="0082106A" w:rsidRPr="0082106A">
              <w:rPr>
                <w:rFonts w:ascii="Calibri" w:eastAsia="SimSun" w:hAnsi="Calibri" w:cs="Microsoft YaHei" w:hint="eastAsia"/>
                <w:sz w:val="20"/>
                <w:lang w:val="en-US" w:eastAsia="zh-CN"/>
              </w:rPr>
              <w:t>知识共享、交流及合作伙伴关系</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3,169,431</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3,081,994</w:t>
            </w:r>
          </w:p>
        </w:tc>
        <w:tc>
          <w:tcPr>
            <w:tcW w:w="1949" w:type="dxa"/>
            <w:gridSpan w:val="2"/>
          </w:tcPr>
          <w:p w:rsidR="00B353E8" w:rsidRPr="009508FF" w:rsidRDefault="00B353E8" w:rsidP="00B353E8">
            <w:pPr>
              <w:keepNext/>
              <w:keepLines/>
              <w:spacing w:after="60"/>
              <w:jc w:val="center"/>
              <w:rPr>
                <w:color w:val="948A54" w:themeColor="background2" w:themeShade="80"/>
                <w:sz w:val="22"/>
              </w:rPr>
            </w:pPr>
            <w:r w:rsidRPr="009508FF">
              <w:rPr>
                <w:sz w:val="22"/>
              </w:rPr>
              <w:t>2,735,717</w:t>
            </w:r>
          </w:p>
        </w:tc>
        <w:tc>
          <w:tcPr>
            <w:tcW w:w="1949" w:type="dxa"/>
          </w:tcPr>
          <w:p w:rsidR="00B353E8" w:rsidRPr="009508FF" w:rsidRDefault="00B353E8" w:rsidP="00B353E8">
            <w:pPr>
              <w:keepNext/>
              <w:keepLines/>
              <w:spacing w:after="60"/>
              <w:jc w:val="center"/>
              <w:rPr>
                <w:sz w:val="22"/>
              </w:rPr>
            </w:pPr>
            <w:r w:rsidRPr="009508FF">
              <w:rPr>
                <w:sz w:val="22"/>
              </w:rPr>
              <w:t>3,133,389</w:t>
            </w:r>
          </w:p>
        </w:tc>
      </w:tr>
      <w:tr w:rsidR="00B353E8" w:rsidRPr="00B8119B" w:rsidTr="009B2990">
        <w:tc>
          <w:tcPr>
            <w:tcW w:w="6658" w:type="dxa"/>
          </w:tcPr>
          <w:p w:rsidR="00B353E8" w:rsidRPr="00736561" w:rsidRDefault="00B353E8" w:rsidP="0082106A">
            <w:pPr>
              <w:keepNext/>
              <w:keepLines/>
              <w:spacing w:after="60"/>
              <w:contextualSpacing/>
              <w:rPr>
                <w:sz w:val="20"/>
                <w:lang w:eastAsia="zh-CN"/>
              </w:rPr>
            </w:pPr>
            <w:r w:rsidRPr="00736561">
              <w:rPr>
                <w:b/>
                <w:bCs/>
                <w:color w:val="4F81BD" w:themeColor="accent1"/>
                <w:sz w:val="20"/>
                <w:lang w:eastAsia="zh-CN"/>
              </w:rPr>
              <w:t>I.1-3:</w:t>
            </w:r>
            <w:r w:rsidRPr="00736561">
              <w:rPr>
                <w:sz w:val="20"/>
                <w:lang w:eastAsia="zh-CN"/>
              </w:rPr>
              <w:t xml:space="preserve"> </w:t>
            </w:r>
            <w:r w:rsidR="0082106A" w:rsidRPr="0082106A">
              <w:rPr>
                <w:rFonts w:ascii="Calibri" w:eastAsia="SimSun" w:hAnsi="Calibri" w:cs="Microsoft YaHei" w:hint="eastAsia"/>
                <w:sz w:val="20"/>
                <w:lang w:val="en-US" w:eastAsia="zh-CN"/>
              </w:rPr>
              <w:t>谅解备忘录（</w:t>
            </w:r>
            <w:r w:rsidR="0082106A" w:rsidRPr="0082106A">
              <w:rPr>
                <w:rFonts w:ascii="Calibri" w:eastAsia="SimSun" w:hAnsi="Calibri" w:cs="Microsoft YaHei" w:hint="eastAsia"/>
                <w:sz w:val="20"/>
                <w:lang w:val="en-US" w:eastAsia="zh-CN"/>
              </w:rPr>
              <w:t>MoU</w:t>
            </w:r>
            <w:r w:rsidR="0082106A" w:rsidRPr="0082106A">
              <w:rPr>
                <w:rFonts w:ascii="Calibri" w:eastAsia="SimSun" w:hAnsi="Calibri" w:cs="Microsoft YaHei" w:hint="eastAsia"/>
                <w:sz w:val="20"/>
                <w:lang w:val="en-US" w:eastAsia="zh-CN"/>
              </w:rPr>
              <w:t>）</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22,138</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22,138</w:t>
            </w:r>
          </w:p>
        </w:tc>
        <w:tc>
          <w:tcPr>
            <w:tcW w:w="1949" w:type="dxa"/>
            <w:gridSpan w:val="2"/>
          </w:tcPr>
          <w:p w:rsidR="00B353E8" w:rsidRPr="009508FF" w:rsidRDefault="00B353E8" w:rsidP="00B353E8">
            <w:pPr>
              <w:keepNext/>
              <w:keepLines/>
              <w:spacing w:after="60"/>
              <w:jc w:val="center"/>
              <w:rPr>
                <w:color w:val="948A54" w:themeColor="background2" w:themeShade="80"/>
                <w:sz w:val="22"/>
              </w:rPr>
            </w:pPr>
            <w:r w:rsidRPr="009508FF">
              <w:rPr>
                <w:sz w:val="22"/>
              </w:rPr>
              <w:t>22,059</w:t>
            </w:r>
          </w:p>
        </w:tc>
        <w:tc>
          <w:tcPr>
            <w:tcW w:w="1949" w:type="dxa"/>
          </w:tcPr>
          <w:p w:rsidR="00B353E8" w:rsidRPr="009508FF" w:rsidRDefault="00B353E8" w:rsidP="00B353E8">
            <w:pPr>
              <w:keepNext/>
              <w:keepLines/>
              <w:spacing w:after="60"/>
              <w:jc w:val="center"/>
              <w:rPr>
                <w:sz w:val="22"/>
              </w:rPr>
            </w:pPr>
            <w:r w:rsidRPr="009508FF">
              <w:rPr>
                <w:sz w:val="22"/>
              </w:rPr>
              <w:t>21,882</w:t>
            </w:r>
          </w:p>
        </w:tc>
      </w:tr>
      <w:tr w:rsidR="00B353E8" w:rsidRPr="00B8119B" w:rsidTr="009B2990">
        <w:tc>
          <w:tcPr>
            <w:tcW w:w="6658" w:type="dxa"/>
          </w:tcPr>
          <w:p w:rsidR="00B353E8" w:rsidRPr="00736561" w:rsidRDefault="00B353E8" w:rsidP="0082106A">
            <w:pPr>
              <w:keepNext/>
              <w:keepLines/>
              <w:spacing w:after="60"/>
              <w:contextualSpacing/>
              <w:rPr>
                <w:sz w:val="20"/>
                <w:lang w:eastAsia="zh-CN"/>
              </w:rPr>
            </w:pPr>
            <w:r w:rsidRPr="00736561">
              <w:rPr>
                <w:b/>
                <w:bCs/>
                <w:color w:val="4F81BD" w:themeColor="accent1"/>
                <w:sz w:val="20"/>
                <w:lang w:eastAsia="zh-CN"/>
              </w:rPr>
              <w:t>I.1-4:</w:t>
            </w:r>
            <w:r w:rsidRPr="00736561">
              <w:rPr>
                <w:sz w:val="20"/>
                <w:lang w:eastAsia="zh-CN"/>
              </w:rPr>
              <w:t xml:space="preserve"> </w:t>
            </w:r>
            <w:r w:rsidR="0082106A" w:rsidRPr="0082106A">
              <w:rPr>
                <w:rFonts w:ascii="Calibri" w:eastAsia="SimSun" w:hAnsi="Calibri" w:cs="Microsoft YaHei" w:hint="eastAsia"/>
                <w:sz w:val="20"/>
                <w:lang w:val="en-US" w:eastAsia="zh-CN"/>
              </w:rPr>
              <w:t>向联合国机构间、多边和政府间进程提交报告和其它输入文件</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718,085</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718,074</w:t>
            </w:r>
          </w:p>
        </w:tc>
        <w:tc>
          <w:tcPr>
            <w:tcW w:w="1949" w:type="dxa"/>
            <w:gridSpan w:val="2"/>
          </w:tcPr>
          <w:p w:rsidR="00B353E8" w:rsidRPr="009508FF" w:rsidRDefault="00B353E8" w:rsidP="00B353E8">
            <w:pPr>
              <w:keepNext/>
              <w:keepLines/>
              <w:spacing w:after="60"/>
              <w:jc w:val="center"/>
              <w:rPr>
                <w:color w:val="948A54" w:themeColor="background2" w:themeShade="80"/>
                <w:sz w:val="22"/>
              </w:rPr>
            </w:pPr>
            <w:r w:rsidRPr="009508FF">
              <w:rPr>
                <w:sz w:val="22"/>
              </w:rPr>
              <w:t>657,835</w:t>
            </w:r>
          </w:p>
        </w:tc>
        <w:tc>
          <w:tcPr>
            <w:tcW w:w="1949" w:type="dxa"/>
          </w:tcPr>
          <w:p w:rsidR="00B353E8" w:rsidRPr="009508FF" w:rsidRDefault="00B353E8" w:rsidP="00B353E8">
            <w:pPr>
              <w:keepNext/>
              <w:keepLines/>
              <w:spacing w:after="60"/>
              <w:jc w:val="center"/>
              <w:rPr>
                <w:sz w:val="22"/>
              </w:rPr>
            </w:pPr>
            <w:r w:rsidRPr="009508FF">
              <w:rPr>
                <w:sz w:val="22"/>
              </w:rPr>
              <w:t>709,788</w:t>
            </w:r>
          </w:p>
        </w:tc>
      </w:tr>
      <w:tr w:rsidR="00B353E8" w:rsidRPr="00B8119B" w:rsidTr="009B2990">
        <w:tc>
          <w:tcPr>
            <w:tcW w:w="6658" w:type="dxa"/>
          </w:tcPr>
          <w:p w:rsidR="00B353E8" w:rsidRPr="00736561" w:rsidRDefault="00B353E8" w:rsidP="0082106A">
            <w:pPr>
              <w:keepNext/>
              <w:keepLines/>
              <w:spacing w:after="60"/>
              <w:contextualSpacing/>
              <w:rPr>
                <w:b/>
                <w:bCs/>
                <w:color w:val="4F81BD" w:themeColor="accent1"/>
                <w:sz w:val="20"/>
                <w:lang w:eastAsia="zh-CN"/>
              </w:rPr>
            </w:pPr>
            <w:r w:rsidRPr="00736561">
              <w:rPr>
                <w:b/>
                <w:bCs/>
                <w:color w:val="4F81BD" w:themeColor="accent1"/>
                <w:sz w:val="20"/>
                <w:lang w:eastAsia="zh-CN"/>
              </w:rPr>
              <w:t>I.1-</w:t>
            </w:r>
            <w:r>
              <w:rPr>
                <w:b/>
                <w:bCs/>
                <w:color w:val="4F81BD" w:themeColor="accent1"/>
                <w:sz w:val="20"/>
                <w:lang w:eastAsia="zh-CN"/>
              </w:rPr>
              <w:t>5</w:t>
            </w:r>
            <w:r w:rsidRPr="00736561">
              <w:rPr>
                <w:b/>
                <w:bCs/>
                <w:color w:val="4F81BD" w:themeColor="accent1"/>
                <w:sz w:val="20"/>
                <w:lang w:eastAsia="zh-CN"/>
              </w:rPr>
              <w:t>:</w:t>
            </w:r>
            <w:r w:rsidRPr="00736561">
              <w:rPr>
                <w:sz w:val="20"/>
                <w:lang w:eastAsia="zh-CN"/>
              </w:rPr>
              <w:t xml:space="preserve"> </w:t>
            </w:r>
            <w:r w:rsidR="0082106A" w:rsidRPr="0082106A">
              <w:rPr>
                <w:rFonts w:ascii="Calibri" w:eastAsia="SimSun" w:hAnsi="Calibri" w:cs="Microsoft YaHei" w:hint="eastAsia"/>
                <w:sz w:val="20"/>
                <w:lang w:val="en-US" w:eastAsia="zh-CN"/>
              </w:rPr>
              <w:t>在国际电联工作和活动中确立对技术型成员给予支持的服务</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604,798</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604,789</w:t>
            </w:r>
          </w:p>
        </w:tc>
        <w:tc>
          <w:tcPr>
            <w:tcW w:w="1949" w:type="dxa"/>
            <w:gridSpan w:val="2"/>
          </w:tcPr>
          <w:p w:rsidR="00B353E8" w:rsidRPr="009508FF" w:rsidRDefault="00B353E8" w:rsidP="00B353E8">
            <w:pPr>
              <w:keepNext/>
              <w:keepLines/>
              <w:spacing w:after="60"/>
              <w:jc w:val="center"/>
              <w:rPr>
                <w:color w:val="948A54" w:themeColor="background2" w:themeShade="80"/>
                <w:sz w:val="22"/>
              </w:rPr>
            </w:pPr>
            <w:r w:rsidRPr="009508FF">
              <w:rPr>
                <w:sz w:val="22"/>
              </w:rPr>
              <w:t>583,418</w:t>
            </w:r>
          </w:p>
        </w:tc>
        <w:tc>
          <w:tcPr>
            <w:tcW w:w="1949" w:type="dxa"/>
          </w:tcPr>
          <w:p w:rsidR="00B353E8" w:rsidRPr="009508FF" w:rsidRDefault="00B353E8" w:rsidP="00B353E8">
            <w:pPr>
              <w:keepNext/>
              <w:keepLines/>
              <w:spacing w:after="60"/>
              <w:jc w:val="center"/>
              <w:rPr>
                <w:sz w:val="22"/>
              </w:rPr>
            </w:pPr>
            <w:r w:rsidRPr="009508FF">
              <w:rPr>
                <w:sz w:val="22"/>
              </w:rPr>
              <w:t>597,811</w:t>
            </w:r>
          </w:p>
        </w:tc>
      </w:tr>
      <w:tr w:rsidR="00B353E8" w:rsidRPr="00B8119B" w:rsidTr="009B2990">
        <w:tc>
          <w:tcPr>
            <w:tcW w:w="6658" w:type="dxa"/>
          </w:tcPr>
          <w:p w:rsidR="00B353E8" w:rsidRPr="00B8119B" w:rsidRDefault="00A2710C" w:rsidP="00A2710C">
            <w:pPr>
              <w:keepNext/>
              <w:keepLines/>
              <w:spacing w:beforeLines="40" w:before="96" w:after="60" w:line="216" w:lineRule="auto"/>
              <w:ind w:right="113"/>
              <w:rPr>
                <w:b/>
                <w:bCs/>
                <w:noProof/>
                <w:color w:val="4F81BD" w:themeColor="accent1"/>
                <w:sz w:val="20"/>
                <w:lang w:eastAsia="zh-CN"/>
              </w:rPr>
            </w:pPr>
            <w:r>
              <w:rPr>
                <w:rFonts w:eastAsiaTheme="minorEastAsia" w:hint="eastAsia"/>
                <w:b/>
                <w:bCs/>
                <w:noProof/>
                <w:color w:val="4F81BD" w:themeColor="accent1"/>
                <w:sz w:val="20"/>
                <w:lang w:eastAsia="zh-CN"/>
              </w:rPr>
              <w:t>部门目标</w:t>
            </w:r>
            <w:r w:rsidRPr="00B8119B">
              <w:rPr>
                <w:b/>
                <w:bCs/>
                <w:noProof/>
                <w:color w:val="4F81BD" w:themeColor="accent1"/>
                <w:sz w:val="20"/>
                <w:lang w:eastAsia="zh-CN"/>
              </w:rPr>
              <w:t>I.</w:t>
            </w:r>
            <w:r>
              <w:rPr>
                <w:b/>
                <w:bCs/>
                <w:noProof/>
                <w:color w:val="4F81BD" w:themeColor="accent1"/>
                <w:sz w:val="20"/>
                <w:lang w:eastAsia="zh-CN"/>
              </w:rPr>
              <w:t>1</w:t>
            </w:r>
            <w:r>
              <w:rPr>
                <w:rFonts w:eastAsiaTheme="minorEastAsia" w:hint="eastAsia"/>
                <w:b/>
                <w:bCs/>
                <w:noProof/>
                <w:color w:val="4F81BD" w:themeColor="accent1"/>
                <w:sz w:val="20"/>
                <w:lang w:eastAsia="zh-CN"/>
              </w:rPr>
              <w:t>合计</w:t>
            </w:r>
          </w:p>
        </w:tc>
        <w:tc>
          <w:tcPr>
            <w:tcW w:w="1949" w:type="dxa"/>
          </w:tcPr>
          <w:p w:rsidR="00B353E8" w:rsidRPr="009508FF" w:rsidRDefault="00B353E8" w:rsidP="00B353E8">
            <w:pPr>
              <w:keepNext/>
              <w:keepLines/>
              <w:spacing w:after="60"/>
              <w:jc w:val="center"/>
              <w:rPr>
                <w:b/>
                <w:bCs/>
                <w:sz w:val="22"/>
              </w:rPr>
            </w:pPr>
            <w:r w:rsidRPr="009508FF">
              <w:rPr>
                <w:sz w:val="22"/>
              </w:rPr>
              <w:t>9,742,870</w:t>
            </w:r>
          </w:p>
        </w:tc>
        <w:tc>
          <w:tcPr>
            <w:tcW w:w="1949" w:type="dxa"/>
          </w:tcPr>
          <w:p w:rsidR="00B353E8" w:rsidRPr="009508FF" w:rsidRDefault="00B353E8" w:rsidP="00B353E8">
            <w:pPr>
              <w:keepNext/>
              <w:keepLines/>
              <w:spacing w:after="60"/>
              <w:jc w:val="center"/>
              <w:rPr>
                <w:sz w:val="22"/>
              </w:rPr>
            </w:pPr>
            <w:r w:rsidRPr="009508FF">
              <w:rPr>
                <w:sz w:val="22"/>
              </w:rPr>
              <w:t>10,366,746</w:t>
            </w:r>
          </w:p>
        </w:tc>
        <w:tc>
          <w:tcPr>
            <w:tcW w:w="1949" w:type="dxa"/>
            <w:gridSpan w:val="2"/>
          </w:tcPr>
          <w:p w:rsidR="00B353E8" w:rsidRPr="009508FF" w:rsidRDefault="00B353E8" w:rsidP="00B353E8">
            <w:pPr>
              <w:keepNext/>
              <w:keepLines/>
              <w:spacing w:after="60"/>
              <w:jc w:val="center"/>
              <w:rPr>
                <w:sz w:val="22"/>
              </w:rPr>
            </w:pPr>
            <w:r w:rsidRPr="009508FF">
              <w:rPr>
                <w:sz w:val="22"/>
              </w:rPr>
              <w:t>13,410,931</w:t>
            </w:r>
          </w:p>
        </w:tc>
        <w:tc>
          <w:tcPr>
            <w:tcW w:w="1949" w:type="dxa"/>
          </w:tcPr>
          <w:p w:rsidR="00B353E8" w:rsidRPr="009508FF" w:rsidRDefault="00B353E8" w:rsidP="00B353E8">
            <w:pPr>
              <w:keepNext/>
              <w:keepLines/>
              <w:spacing w:after="60"/>
              <w:jc w:val="center"/>
              <w:rPr>
                <w:sz w:val="22"/>
              </w:rPr>
            </w:pPr>
            <w:r w:rsidRPr="009508FF">
              <w:rPr>
                <w:sz w:val="22"/>
              </w:rPr>
              <w:t>9,475,203</w:t>
            </w:r>
          </w:p>
        </w:tc>
      </w:tr>
    </w:tbl>
    <w:p w:rsidR="00B353E8" w:rsidRPr="001C44C8" w:rsidRDefault="00B353E8" w:rsidP="001C44C8">
      <w:pPr>
        <w:pStyle w:val="Heading3"/>
        <w:spacing w:after="120"/>
        <w:rPr>
          <w:b w:val="0"/>
          <w:bCs/>
          <w:lang w:eastAsia="zh-CN"/>
        </w:rPr>
      </w:pPr>
      <w:r w:rsidRPr="001C44C8">
        <w:rPr>
          <w:b w:val="0"/>
          <w:bCs/>
          <w:lang w:eastAsia="zh-CN"/>
        </w:rPr>
        <w:t>I.2</w:t>
      </w:r>
      <w:r w:rsidR="00B53E6C" w:rsidRPr="001C44C8">
        <w:rPr>
          <w:b w:val="0"/>
          <w:bCs/>
          <w:lang w:eastAsia="zh-CN"/>
        </w:rPr>
        <w:tab/>
      </w:r>
      <w:r w:rsidR="0082106A" w:rsidRPr="001C44C8">
        <w:rPr>
          <w:rFonts w:hint="eastAsia"/>
          <w:b w:val="0"/>
          <w:bCs/>
          <w:lang w:eastAsia="zh-CN"/>
        </w:rPr>
        <w:t>增强对电信</w:t>
      </w:r>
      <w:r w:rsidR="0082106A" w:rsidRPr="001C44C8">
        <w:rPr>
          <w:rFonts w:hint="eastAsia"/>
          <w:b w:val="0"/>
          <w:bCs/>
          <w:lang w:eastAsia="zh-CN"/>
        </w:rPr>
        <w:t>/ICT</w:t>
      </w:r>
      <w:r w:rsidR="0082106A" w:rsidRPr="001C44C8">
        <w:rPr>
          <w:rFonts w:hint="eastAsia"/>
          <w:b w:val="0"/>
          <w:bCs/>
          <w:lang w:eastAsia="zh-CN"/>
        </w:rPr>
        <w:t>环境下数字化转型和新兴趋势的辨别、认识与分析</w:t>
      </w:r>
    </w:p>
    <w:tbl>
      <w:tblPr>
        <w:tblStyle w:val="GridTable4-Accent11"/>
        <w:tblpPr w:leftFromText="180" w:rightFromText="180" w:vertAnchor="text" w:horzAnchor="margin" w:tblpY="152"/>
        <w:tblW w:w="14454" w:type="dxa"/>
        <w:tblLook w:val="06A0" w:firstRow="1" w:lastRow="0" w:firstColumn="1" w:lastColumn="0" w:noHBand="1" w:noVBand="1"/>
      </w:tblPr>
      <w:tblGrid>
        <w:gridCol w:w="3356"/>
        <w:gridCol w:w="9255"/>
        <w:gridCol w:w="1843"/>
      </w:tblGrid>
      <w:tr w:rsidR="00B353E8" w:rsidRPr="00B8119B" w:rsidTr="009B29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rsidR="00B353E8" w:rsidRPr="00A2710C" w:rsidRDefault="00A2710C" w:rsidP="00B353E8">
            <w:pPr>
              <w:rPr>
                <w:rFonts w:eastAsiaTheme="minorEastAsia"/>
                <w:lang w:eastAsia="zh-CN"/>
              </w:rPr>
            </w:pPr>
            <w:r>
              <w:rPr>
                <w:rFonts w:eastAsiaTheme="minorEastAsia" w:hint="eastAsia"/>
                <w:lang w:eastAsia="zh-CN"/>
              </w:rPr>
              <w:t>成果</w:t>
            </w:r>
          </w:p>
        </w:tc>
        <w:tc>
          <w:tcPr>
            <w:tcW w:w="9255" w:type="dxa"/>
          </w:tcPr>
          <w:p w:rsidR="00B353E8" w:rsidRPr="00B8119B" w:rsidRDefault="00A2710C" w:rsidP="00A2710C">
            <w:pPr>
              <w:cnfStyle w:val="100000000000" w:firstRow="1" w:lastRow="0" w:firstColumn="0" w:lastColumn="0" w:oddVBand="0" w:evenVBand="0" w:oddHBand="0" w:evenHBand="0" w:firstRowFirstColumn="0" w:firstRowLastColumn="0" w:lastRowFirstColumn="0" w:lastRowLastColumn="0"/>
              <w:rPr>
                <w:lang w:eastAsia="zh-CN"/>
              </w:rPr>
            </w:pPr>
            <w:r>
              <w:rPr>
                <w:rFonts w:eastAsiaTheme="minorEastAsia" w:hint="eastAsia"/>
                <w:lang w:eastAsia="zh-CN"/>
              </w:rPr>
              <w:t>成果</w:t>
            </w:r>
            <w:r>
              <w:rPr>
                <w:rFonts w:eastAsiaTheme="minorEastAsia"/>
                <w:lang w:eastAsia="zh-CN"/>
              </w:rPr>
              <w:t>指标</w:t>
            </w:r>
          </w:p>
        </w:tc>
        <w:tc>
          <w:tcPr>
            <w:tcW w:w="1843" w:type="dxa"/>
          </w:tcPr>
          <w:p w:rsidR="00B353E8" w:rsidRPr="00B8119B" w:rsidRDefault="00A2710C" w:rsidP="00A2710C">
            <w:pPr>
              <w:cnfStyle w:val="100000000000" w:firstRow="1" w:lastRow="0" w:firstColumn="0" w:lastColumn="0" w:oddVBand="0" w:evenVBand="0" w:oddHBand="0" w:evenHBand="0" w:firstRowFirstColumn="0" w:firstRowLastColumn="0" w:lastRowFirstColumn="0" w:lastRowLastColumn="0"/>
              <w:rPr>
                <w:lang w:eastAsia="zh-CN"/>
              </w:rPr>
            </w:pPr>
            <w:r>
              <w:rPr>
                <w:rFonts w:eastAsiaTheme="minorEastAsia" w:hint="eastAsia"/>
                <w:lang w:eastAsia="zh-CN"/>
              </w:rPr>
              <w:t>衡量方法</w:t>
            </w:r>
          </w:p>
        </w:tc>
      </w:tr>
      <w:tr w:rsidR="00B353E8" w:rsidRPr="00B8119B" w:rsidTr="009B2990">
        <w:tc>
          <w:tcPr>
            <w:cnfStyle w:val="001000000000" w:firstRow="0" w:lastRow="0" w:firstColumn="1" w:lastColumn="0" w:oddVBand="0" w:evenVBand="0" w:oddHBand="0" w:evenHBand="0" w:firstRowFirstColumn="0" w:firstRowLastColumn="0" w:lastRowFirstColumn="0" w:lastRowLastColumn="0"/>
            <w:tcW w:w="3356" w:type="dxa"/>
          </w:tcPr>
          <w:p w:rsidR="00B353E8" w:rsidRPr="00B8119B" w:rsidRDefault="00B353E8" w:rsidP="00E01B71">
            <w:pPr>
              <w:spacing w:after="60"/>
              <w:rPr>
                <w:b w:val="0"/>
                <w:bCs w:val="0"/>
                <w:sz w:val="20"/>
                <w:lang w:eastAsia="zh-CN"/>
              </w:rPr>
            </w:pPr>
            <w:r w:rsidRPr="00B8119B">
              <w:rPr>
                <w:color w:val="4F81BD" w:themeColor="accent1"/>
                <w:sz w:val="18"/>
                <w:lang w:eastAsia="zh-CN"/>
              </w:rPr>
              <w:t>I.2-</w:t>
            </w:r>
            <w:r>
              <w:rPr>
                <w:color w:val="4F81BD" w:themeColor="accent1"/>
                <w:sz w:val="18"/>
                <w:lang w:eastAsia="zh-CN"/>
              </w:rPr>
              <w:t>a</w:t>
            </w:r>
            <w:r w:rsidRPr="00B8119B">
              <w:rPr>
                <w:sz w:val="18"/>
                <w:lang w:eastAsia="zh-CN"/>
              </w:rPr>
              <w:t>:</w:t>
            </w:r>
            <w:r w:rsidR="00E01B71">
              <w:rPr>
                <w:sz w:val="18"/>
                <w:lang w:eastAsia="zh-CN"/>
              </w:rPr>
              <w:t xml:space="preserve"> </w:t>
            </w:r>
            <w:r w:rsidR="00A70C88">
              <w:rPr>
                <w:rFonts w:ascii="Calibri" w:eastAsia="SimSun" w:hAnsi="Calibri" w:cs="Microsoft YaHei" w:hint="eastAsia"/>
                <w:b w:val="0"/>
                <w:bCs w:val="0"/>
                <w:sz w:val="20"/>
                <w:lang w:val="en-US" w:eastAsia="zh-CN"/>
              </w:rPr>
              <w:t>辨别</w:t>
            </w:r>
            <w:r w:rsidR="00F15FEB" w:rsidRPr="00F15FEB">
              <w:rPr>
                <w:rFonts w:ascii="Calibri" w:eastAsia="SimSun" w:hAnsi="Calibri" w:cs="Microsoft YaHei" w:hint="eastAsia"/>
                <w:b w:val="0"/>
                <w:bCs w:val="0"/>
                <w:sz w:val="20"/>
                <w:lang w:val="en-US" w:eastAsia="zh-CN"/>
              </w:rPr>
              <w:t>、</w:t>
            </w:r>
            <w:r w:rsidR="006F021D">
              <w:rPr>
                <w:rFonts w:ascii="Calibri" w:eastAsia="SimSun" w:hAnsi="Calibri" w:cs="Microsoft YaHei" w:hint="eastAsia"/>
                <w:b w:val="0"/>
                <w:bCs w:val="0"/>
                <w:sz w:val="20"/>
                <w:lang w:val="en-US" w:eastAsia="zh-CN"/>
              </w:rPr>
              <w:t>认识</w:t>
            </w:r>
            <w:r w:rsidR="00F15FEB" w:rsidRPr="00F15FEB">
              <w:rPr>
                <w:rFonts w:ascii="Calibri" w:eastAsia="SimSun" w:hAnsi="Calibri" w:cs="Microsoft YaHei" w:hint="eastAsia"/>
                <w:b w:val="0"/>
                <w:bCs w:val="0"/>
                <w:sz w:val="20"/>
                <w:lang w:val="en-US" w:eastAsia="zh-CN"/>
              </w:rPr>
              <w:t>和分析电信</w:t>
            </w:r>
            <w:r w:rsidR="00F15FEB" w:rsidRPr="00F15FEB">
              <w:rPr>
                <w:rFonts w:ascii="Calibri" w:eastAsia="SimSun" w:hAnsi="Calibri" w:cs="Microsoft YaHei" w:hint="eastAsia"/>
                <w:b w:val="0"/>
                <w:bCs w:val="0"/>
                <w:sz w:val="20"/>
                <w:lang w:val="en-US" w:eastAsia="zh-CN"/>
              </w:rPr>
              <w:t>/ICT</w:t>
            </w:r>
            <w:r w:rsidR="00F15FEB" w:rsidRPr="00F15FEB">
              <w:rPr>
                <w:rFonts w:ascii="Calibri" w:eastAsia="SimSun" w:hAnsi="Calibri" w:cs="Microsoft YaHei" w:hint="eastAsia"/>
                <w:b w:val="0"/>
                <w:bCs w:val="0"/>
                <w:sz w:val="20"/>
                <w:lang w:val="en-US" w:eastAsia="zh-CN"/>
              </w:rPr>
              <w:t>的数字化转型和新兴趋势</w:t>
            </w:r>
          </w:p>
        </w:tc>
        <w:tc>
          <w:tcPr>
            <w:tcW w:w="9255" w:type="dxa"/>
          </w:tcPr>
          <w:p w:rsidR="00B353E8" w:rsidRDefault="00A2710C" w:rsidP="00A2710C">
            <w:pPr>
              <w:spacing w:after="60"/>
              <w:contextualSpacing/>
              <w:cnfStyle w:val="000000000000" w:firstRow="0" w:lastRow="0" w:firstColumn="0" w:lastColumn="0" w:oddVBand="0" w:evenVBand="0" w:oddHBand="0" w:evenHBand="0" w:firstRowFirstColumn="0" w:firstRowLastColumn="0" w:lastRowFirstColumn="0" w:lastRowLastColumn="0"/>
              <w:rPr>
                <w:color w:val="000000"/>
                <w:sz w:val="20"/>
                <w:lang w:eastAsia="zh-CN"/>
              </w:rPr>
            </w:pPr>
            <w:r>
              <w:rPr>
                <w:rFonts w:eastAsiaTheme="minorEastAsia" w:hint="eastAsia"/>
                <w:color w:val="000000"/>
                <w:sz w:val="20"/>
                <w:lang w:eastAsia="zh-CN"/>
              </w:rPr>
              <w:t>新</w:t>
            </w:r>
            <w:r>
              <w:rPr>
                <w:rFonts w:eastAsiaTheme="minorEastAsia"/>
                <w:color w:val="000000"/>
                <w:sz w:val="20"/>
                <w:lang w:eastAsia="zh-CN"/>
              </w:rPr>
              <w:t>的焦点组</w:t>
            </w:r>
          </w:p>
          <w:p w:rsidR="00B353E8" w:rsidRDefault="00A2710C" w:rsidP="00A2710C">
            <w:pPr>
              <w:spacing w:after="60"/>
              <w:contextualSpacing/>
              <w:cnfStyle w:val="000000000000" w:firstRow="0" w:lastRow="0" w:firstColumn="0" w:lastColumn="0" w:oddVBand="0" w:evenVBand="0" w:oddHBand="0" w:evenHBand="0" w:firstRowFirstColumn="0" w:firstRowLastColumn="0" w:lastRowFirstColumn="0" w:lastRowLastColumn="0"/>
              <w:rPr>
                <w:color w:val="000000"/>
                <w:sz w:val="20"/>
                <w:lang w:eastAsia="zh-CN"/>
              </w:rPr>
            </w:pPr>
            <w:r>
              <w:rPr>
                <w:rFonts w:eastAsiaTheme="minorEastAsia" w:hint="eastAsia"/>
                <w:color w:val="000000"/>
                <w:sz w:val="20"/>
                <w:lang w:eastAsia="zh-CN"/>
              </w:rPr>
              <w:t>有关</w:t>
            </w:r>
            <w:r>
              <w:rPr>
                <w:rFonts w:eastAsiaTheme="minorEastAsia"/>
                <w:color w:val="000000"/>
                <w:sz w:val="20"/>
                <w:lang w:eastAsia="zh-CN"/>
              </w:rPr>
              <w:t>新兴趋势</w:t>
            </w:r>
            <w:r>
              <w:rPr>
                <w:rFonts w:eastAsiaTheme="minorEastAsia" w:hint="eastAsia"/>
                <w:color w:val="000000"/>
                <w:sz w:val="20"/>
                <w:lang w:eastAsia="zh-CN"/>
              </w:rPr>
              <w:t>/</w:t>
            </w:r>
            <w:r>
              <w:rPr>
                <w:rFonts w:eastAsiaTheme="minorEastAsia" w:hint="eastAsia"/>
                <w:color w:val="000000"/>
                <w:sz w:val="20"/>
                <w:lang w:eastAsia="zh-CN"/>
              </w:rPr>
              <w:t>技术</w:t>
            </w:r>
            <w:r>
              <w:rPr>
                <w:rFonts w:eastAsiaTheme="minorEastAsia"/>
                <w:color w:val="000000"/>
                <w:sz w:val="20"/>
                <w:lang w:eastAsia="zh-CN"/>
              </w:rPr>
              <w:t>的新出版物</w:t>
            </w:r>
            <w:r>
              <w:rPr>
                <w:rFonts w:eastAsiaTheme="minorEastAsia" w:hint="eastAsia"/>
                <w:color w:val="000000"/>
                <w:sz w:val="20"/>
                <w:lang w:eastAsia="zh-CN"/>
              </w:rPr>
              <w:t>/</w:t>
            </w:r>
            <w:r>
              <w:rPr>
                <w:rFonts w:eastAsiaTheme="minorEastAsia" w:hint="eastAsia"/>
                <w:color w:val="000000"/>
                <w:sz w:val="20"/>
                <w:lang w:eastAsia="zh-CN"/>
              </w:rPr>
              <w:t>报告</w:t>
            </w:r>
          </w:p>
          <w:p w:rsidR="00B353E8" w:rsidRDefault="00A2710C" w:rsidP="00A2710C">
            <w:pPr>
              <w:spacing w:after="60"/>
              <w:contextualSpacing/>
              <w:cnfStyle w:val="000000000000" w:firstRow="0" w:lastRow="0" w:firstColumn="0" w:lastColumn="0" w:oddVBand="0" w:evenVBand="0" w:oddHBand="0" w:evenHBand="0" w:firstRowFirstColumn="0" w:firstRowLastColumn="0" w:lastRowFirstColumn="0" w:lastRowLastColumn="0"/>
              <w:rPr>
                <w:color w:val="000000"/>
                <w:sz w:val="20"/>
                <w:lang w:eastAsia="zh-CN"/>
              </w:rPr>
            </w:pPr>
            <w:r>
              <w:rPr>
                <w:rFonts w:eastAsiaTheme="minorEastAsia" w:hint="eastAsia"/>
                <w:color w:val="000000"/>
                <w:sz w:val="20"/>
                <w:lang w:eastAsia="zh-CN"/>
              </w:rPr>
              <w:t>展示</w:t>
            </w:r>
            <w:r>
              <w:rPr>
                <w:rFonts w:eastAsiaTheme="minorEastAsia"/>
                <w:color w:val="000000"/>
                <w:sz w:val="20"/>
                <w:lang w:eastAsia="zh-CN"/>
              </w:rPr>
              <w:t>新兴技术的活动数量</w:t>
            </w:r>
          </w:p>
          <w:p w:rsidR="00B353E8" w:rsidRPr="008E50E8" w:rsidRDefault="00A2710C" w:rsidP="00940D61">
            <w:pPr>
              <w:spacing w:after="60"/>
              <w:contextualSpacing/>
              <w:cnfStyle w:val="000000000000" w:firstRow="0" w:lastRow="0" w:firstColumn="0" w:lastColumn="0" w:oddVBand="0" w:evenVBand="0" w:oddHBand="0" w:evenHBand="0" w:firstRowFirstColumn="0" w:firstRowLastColumn="0" w:lastRowFirstColumn="0" w:lastRowLastColumn="0"/>
              <w:rPr>
                <w:i/>
                <w:iCs/>
                <w:sz w:val="20"/>
                <w:lang w:eastAsia="zh-CN"/>
              </w:rPr>
            </w:pPr>
            <w:r>
              <w:rPr>
                <w:rFonts w:eastAsiaTheme="minorEastAsia" w:hint="eastAsia"/>
                <w:color w:val="000000"/>
                <w:sz w:val="20"/>
                <w:lang w:eastAsia="zh-CN"/>
              </w:rPr>
              <w:t>根据</w:t>
            </w:r>
            <w:r w:rsidR="00940D61">
              <w:rPr>
                <w:rFonts w:eastAsiaTheme="minorEastAsia" w:hint="eastAsia"/>
                <w:color w:val="000000"/>
                <w:sz w:val="20"/>
                <w:lang w:eastAsia="zh-CN"/>
              </w:rPr>
              <w:t>对</w:t>
            </w:r>
            <w:r>
              <w:rPr>
                <w:rFonts w:eastAsiaTheme="minorEastAsia"/>
                <w:color w:val="000000"/>
                <w:sz w:val="20"/>
                <w:lang w:eastAsia="zh-CN"/>
              </w:rPr>
              <w:t>新兴趋势</w:t>
            </w:r>
            <w:r w:rsidR="00940D61">
              <w:rPr>
                <w:rFonts w:eastAsiaTheme="minorEastAsia" w:hint="eastAsia"/>
                <w:color w:val="000000"/>
                <w:sz w:val="20"/>
                <w:lang w:eastAsia="zh-CN"/>
              </w:rPr>
              <w:t>的</w:t>
            </w:r>
            <w:r>
              <w:rPr>
                <w:rFonts w:eastAsiaTheme="minorEastAsia"/>
                <w:color w:val="000000"/>
                <w:sz w:val="20"/>
                <w:lang w:eastAsia="zh-CN"/>
              </w:rPr>
              <w:t>分析</w:t>
            </w:r>
            <w:r w:rsidR="00940D61">
              <w:rPr>
                <w:rFonts w:eastAsiaTheme="minorEastAsia" w:hint="eastAsia"/>
                <w:color w:val="000000"/>
                <w:sz w:val="20"/>
                <w:lang w:eastAsia="zh-CN"/>
              </w:rPr>
              <w:t>在</w:t>
            </w:r>
            <w:r>
              <w:rPr>
                <w:rFonts w:eastAsiaTheme="minorEastAsia"/>
                <w:color w:val="000000"/>
                <w:sz w:val="20"/>
                <w:lang w:eastAsia="zh-CN"/>
              </w:rPr>
              <w:t>国际电联工作</w:t>
            </w:r>
            <w:r w:rsidR="00940D61">
              <w:rPr>
                <w:rFonts w:eastAsiaTheme="minorEastAsia" w:hint="eastAsia"/>
                <w:color w:val="000000"/>
                <w:sz w:val="20"/>
                <w:lang w:eastAsia="zh-CN"/>
              </w:rPr>
              <w:t>中</w:t>
            </w:r>
            <w:r>
              <w:rPr>
                <w:rFonts w:eastAsiaTheme="minorEastAsia"/>
                <w:color w:val="000000"/>
                <w:sz w:val="20"/>
                <w:lang w:eastAsia="zh-CN"/>
              </w:rPr>
              <w:t>增加新</w:t>
            </w:r>
            <w:r w:rsidR="00940D61">
              <w:rPr>
                <w:rFonts w:eastAsiaTheme="minorEastAsia"/>
                <w:color w:val="000000"/>
                <w:sz w:val="20"/>
                <w:lang w:eastAsia="zh-CN"/>
              </w:rPr>
              <w:t>的</w:t>
            </w:r>
            <w:r>
              <w:rPr>
                <w:rFonts w:eastAsiaTheme="minorEastAsia"/>
                <w:color w:val="000000"/>
                <w:sz w:val="20"/>
                <w:lang w:eastAsia="zh-CN"/>
              </w:rPr>
              <w:t>议题</w:t>
            </w:r>
          </w:p>
        </w:tc>
        <w:tc>
          <w:tcPr>
            <w:tcW w:w="1843" w:type="dxa"/>
          </w:tcPr>
          <w:p w:rsidR="00B353E8" w:rsidRPr="00B8119B" w:rsidRDefault="00A2710C" w:rsidP="00A2710C">
            <w:pPr>
              <w:spacing w:after="60"/>
              <w:cnfStyle w:val="000000000000" w:firstRow="0" w:lastRow="0" w:firstColumn="0" w:lastColumn="0" w:oddVBand="0" w:evenVBand="0" w:oddHBand="0" w:evenHBand="0" w:firstRowFirstColumn="0" w:firstRowLastColumn="0" w:lastRowFirstColumn="0" w:lastRowLastColumn="0"/>
              <w:rPr>
                <w:sz w:val="20"/>
                <w:lang w:eastAsia="zh-CN"/>
              </w:rPr>
            </w:pPr>
            <w:r>
              <w:rPr>
                <w:rFonts w:eastAsiaTheme="minorEastAsia" w:hint="eastAsia"/>
                <w:sz w:val="20"/>
                <w:lang w:eastAsia="zh-CN"/>
              </w:rPr>
              <w:t>跨部门</w:t>
            </w:r>
            <w:r>
              <w:rPr>
                <w:rFonts w:eastAsiaTheme="minorEastAsia"/>
                <w:sz w:val="20"/>
                <w:lang w:eastAsia="zh-CN"/>
              </w:rPr>
              <w:t>数据</w:t>
            </w:r>
          </w:p>
        </w:tc>
      </w:tr>
    </w:tbl>
    <w:p w:rsidR="00B353E8" w:rsidRPr="00B8119B" w:rsidRDefault="00B353E8" w:rsidP="00B353E8">
      <w:pPr>
        <w:rPr>
          <w:lang w:eastAsia="zh-CN"/>
        </w:rPr>
      </w:pPr>
    </w:p>
    <w:tbl>
      <w:tblPr>
        <w:tblStyle w:val="GridTable4-Accent11"/>
        <w:tblW w:w="14454" w:type="dxa"/>
        <w:tblLayout w:type="fixed"/>
        <w:tblLook w:val="0620" w:firstRow="1" w:lastRow="0" w:firstColumn="0" w:lastColumn="0" w:noHBand="1" w:noVBand="1"/>
      </w:tblPr>
      <w:tblGrid>
        <w:gridCol w:w="6658"/>
        <w:gridCol w:w="1949"/>
        <w:gridCol w:w="1949"/>
        <w:gridCol w:w="1630"/>
        <w:gridCol w:w="319"/>
        <w:gridCol w:w="1949"/>
      </w:tblGrid>
      <w:tr w:rsidR="00B353E8" w:rsidRPr="00B8119B" w:rsidTr="009B2990">
        <w:trPr>
          <w:cnfStyle w:val="100000000000" w:firstRow="1" w:lastRow="0" w:firstColumn="0" w:lastColumn="0" w:oddVBand="0" w:evenVBand="0" w:oddHBand="0" w:evenHBand="0" w:firstRowFirstColumn="0" w:firstRowLastColumn="0" w:lastRowFirstColumn="0" w:lastRowLastColumn="0"/>
          <w:trHeight w:val="352"/>
        </w:trPr>
        <w:tc>
          <w:tcPr>
            <w:tcW w:w="6658" w:type="dxa"/>
          </w:tcPr>
          <w:p w:rsidR="00B353E8" w:rsidRPr="00A2710C" w:rsidRDefault="00A2710C" w:rsidP="00B353E8">
            <w:pPr>
              <w:keepNext/>
              <w:keepLines/>
              <w:rPr>
                <w:rFonts w:eastAsiaTheme="minorEastAsia"/>
                <w:lang w:eastAsia="zh-CN"/>
              </w:rPr>
            </w:pPr>
            <w:r>
              <w:rPr>
                <w:rFonts w:eastAsiaTheme="minorEastAsia" w:hint="eastAsia"/>
                <w:lang w:eastAsia="zh-CN"/>
              </w:rPr>
              <w:lastRenderedPageBreak/>
              <w:t>输出成果</w:t>
            </w:r>
          </w:p>
        </w:tc>
        <w:tc>
          <w:tcPr>
            <w:tcW w:w="5528" w:type="dxa"/>
            <w:gridSpan w:val="3"/>
          </w:tcPr>
          <w:p w:rsidR="00B353E8" w:rsidRPr="00B8119B" w:rsidRDefault="00A2710C" w:rsidP="00B353E8">
            <w:pPr>
              <w:keepNext/>
              <w:keepLines/>
              <w:jc w:val="center"/>
            </w:pPr>
            <w:r>
              <w:rPr>
                <w:rFonts w:eastAsiaTheme="minorEastAsia" w:hint="eastAsia"/>
                <w:lang w:eastAsia="zh-CN"/>
              </w:rPr>
              <w:t>财务资源</w:t>
            </w:r>
            <w:r w:rsidRPr="00A2710C">
              <w:rPr>
                <w:rFonts w:eastAsiaTheme="minorEastAsia"/>
                <w:b w:val="0"/>
                <w:bCs w:val="0"/>
                <w:lang w:eastAsia="zh-CN"/>
              </w:rPr>
              <w:t>（瑞郎）</w:t>
            </w:r>
          </w:p>
        </w:tc>
        <w:tc>
          <w:tcPr>
            <w:tcW w:w="2268" w:type="dxa"/>
            <w:gridSpan w:val="2"/>
          </w:tcPr>
          <w:p w:rsidR="00B353E8" w:rsidRPr="00B8119B" w:rsidRDefault="00B353E8" w:rsidP="00B353E8">
            <w:pPr>
              <w:keepNext/>
              <w:keepLines/>
              <w:jc w:val="center"/>
            </w:pPr>
          </w:p>
        </w:tc>
      </w:tr>
      <w:tr w:rsidR="00B353E8" w:rsidRPr="00B8119B" w:rsidTr="009B2990">
        <w:tc>
          <w:tcPr>
            <w:tcW w:w="6658" w:type="dxa"/>
          </w:tcPr>
          <w:p w:rsidR="00B353E8" w:rsidRPr="00B8119B" w:rsidRDefault="00B353E8" w:rsidP="00B353E8">
            <w:pPr>
              <w:keepNext/>
              <w:keepLines/>
            </w:pPr>
          </w:p>
        </w:tc>
        <w:tc>
          <w:tcPr>
            <w:tcW w:w="1949" w:type="dxa"/>
          </w:tcPr>
          <w:p w:rsidR="00B353E8" w:rsidRPr="00B8119B" w:rsidRDefault="00B353E8" w:rsidP="00B353E8">
            <w:pPr>
              <w:keepNext/>
              <w:keepLines/>
              <w:jc w:val="center"/>
              <w:rPr>
                <w:b/>
                <w:bCs/>
                <w:color w:val="4F81BD" w:themeColor="accent1"/>
                <w:sz w:val="20"/>
              </w:rPr>
            </w:pPr>
            <w:r w:rsidRPr="00B8119B">
              <w:rPr>
                <w:bCs/>
                <w:color w:val="5B9BD5"/>
                <w:sz w:val="20"/>
              </w:rPr>
              <w:t>20</w:t>
            </w:r>
            <w:r>
              <w:rPr>
                <w:bCs/>
                <w:color w:val="5B9BD5"/>
                <w:sz w:val="20"/>
              </w:rPr>
              <w:t>20</w:t>
            </w:r>
          </w:p>
        </w:tc>
        <w:tc>
          <w:tcPr>
            <w:tcW w:w="1949" w:type="dxa"/>
          </w:tcPr>
          <w:p w:rsidR="00B353E8" w:rsidRPr="00B8119B" w:rsidRDefault="00B353E8" w:rsidP="00B353E8">
            <w:pPr>
              <w:keepNext/>
              <w:keepLines/>
              <w:jc w:val="center"/>
              <w:rPr>
                <w:b/>
                <w:bCs/>
                <w:color w:val="4F81BD" w:themeColor="accent1"/>
                <w:sz w:val="20"/>
              </w:rPr>
            </w:pPr>
            <w:r w:rsidRPr="00B8119B">
              <w:rPr>
                <w:bCs/>
                <w:color w:val="5B9BD5"/>
                <w:sz w:val="20"/>
              </w:rPr>
              <w:t>202</w:t>
            </w:r>
            <w:r>
              <w:rPr>
                <w:bCs/>
                <w:color w:val="5B9BD5"/>
                <w:sz w:val="20"/>
              </w:rPr>
              <w:t>1</w:t>
            </w:r>
          </w:p>
        </w:tc>
        <w:tc>
          <w:tcPr>
            <w:tcW w:w="1949" w:type="dxa"/>
            <w:gridSpan w:val="2"/>
          </w:tcPr>
          <w:p w:rsidR="00B353E8" w:rsidRPr="00B8119B" w:rsidRDefault="00B353E8" w:rsidP="00B353E8">
            <w:pPr>
              <w:keepNext/>
              <w:keepLines/>
              <w:jc w:val="center"/>
              <w:rPr>
                <w:b/>
                <w:bCs/>
                <w:color w:val="4F81BD" w:themeColor="accent1"/>
                <w:sz w:val="20"/>
              </w:rPr>
            </w:pPr>
            <w:r w:rsidRPr="00B8119B">
              <w:rPr>
                <w:bCs/>
                <w:color w:val="5B9BD5"/>
                <w:sz w:val="20"/>
              </w:rPr>
              <w:t>202</w:t>
            </w:r>
            <w:r>
              <w:rPr>
                <w:bCs/>
                <w:color w:val="5B9BD5"/>
                <w:sz w:val="20"/>
              </w:rPr>
              <w:t>2</w:t>
            </w:r>
          </w:p>
        </w:tc>
        <w:tc>
          <w:tcPr>
            <w:tcW w:w="1949" w:type="dxa"/>
          </w:tcPr>
          <w:p w:rsidR="00B353E8" w:rsidRPr="00B8119B" w:rsidRDefault="00B353E8" w:rsidP="00B353E8">
            <w:pPr>
              <w:keepNext/>
              <w:keepLines/>
              <w:jc w:val="center"/>
              <w:rPr>
                <w:b/>
                <w:bCs/>
                <w:color w:val="4F81BD" w:themeColor="accent1"/>
                <w:sz w:val="20"/>
              </w:rPr>
            </w:pPr>
            <w:r w:rsidRPr="00B8119B">
              <w:rPr>
                <w:bCs/>
                <w:color w:val="5B9BD5"/>
                <w:sz w:val="20"/>
              </w:rPr>
              <w:t>202</w:t>
            </w:r>
            <w:r>
              <w:rPr>
                <w:bCs/>
                <w:color w:val="5B9BD5"/>
                <w:sz w:val="20"/>
              </w:rPr>
              <w:t>3</w:t>
            </w:r>
          </w:p>
        </w:tc>
      </w:tr>
      <w:tr w:rsidR="00B353E8" w:rsidRPr="00B8119B" w:rsidTr="009B2990">
        <w:tc>
          <w:tcPr>
            <w:tcW w:w="6658" w:type="dxa"/>
          </w:tcPr>
          <w:p w:rsidR="00B353E8" w:rsidRPr="00FE1BCE" w:rsidRDefault="00B353E8" w:rsidP="00FE1BCE">
            <w:pPr>
              <w:keepNext/>
              <w:keepLines/>
              <w:spacing w:after="60"/>
              <w:contextualSpacing/>
              <w:rPr>
                <w:sz w:val="20"/>
                <w:lang w:eastAsia="zh-CN"/>
              </w:rPr>
            </w:pPr>
            <w:r w:rsidRPr="009B2990">
              <w:rPr>
                <w:b/>
                <w:bCs/>
                <w:color w:val="4F81BD" w:themeColor="accent1"/>
                <w:sz w:val="18"/>
                <w:lang w:eastAsia="zh-CN"/>
              </w:rPr>
              <w:t>I.2-1:</w:t>
            </w:r>
            <w:r w:rsidRPr="00FE1BCE">
              <w:rPr>
                <w:sz w:val="20"/>
                <w:lang w:eastAsia="zh-CN"/>
              </w:rPr>
              <w:t xml:space="preserve"> </w:t>
            </w:r>
            <w:r w:rsidR="00FE1BCE" w:rsidRPr="00FE1BCE">
              <w:rPr>
                <w:rFonts w:ascii="Calibri" w:eastAsia="SimSun" w:hAnsi="Calibri" w:cs="Microsoft YaHei" w:hint="eastAsia"/>
                <w:sz w:val="20"/>
                <w:lang w:val="en-US" w:eastAsia="zh-CN"/>
              </w:rPr>
              <w:t>改善残疾人和有具体需求人群对</w:t>
            </w:r>
            <w:r w:rsidR="00FE1BCE" w:rsidRPr="00FE1BCE">
              <w:rPr>
                <w:rFonts w:ascii="Calibri" w:eastAsia="SimSun" w:hAnsi="Calibri" w:cs="Microsoft YaHei" w:hint="eastAsia"/>
                <w:sz w:val="20"/>
                <w:lang w:val="en-US" w:eastAsia="zh-CN"/>
              </w:rPr>
              <w:t>ICT</w:t>
            </w:r>
            <w:r w:rsidR="00FE1BCE" w:rsidRPr="00FE1BCE">
              <w:rPr>
                <w:rFonts w:ascii="Calibri" w:eastAsia="SimSun" w:hAnsi="Calibri" w:cs="Microsoft YaHei" w:hint="eastAsia"/>
                <w:sz w:val="20"/>
                <w:lang w:val="en-US" w:eastAsia="zh-CN"/>
              </w:rPr>
              <w:t>的无障碍获取</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673,857</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636,459</w:t>
            </w:r>
          </w:p>
        </w:tc>
        <w:tc>
          <w:tcPr>
            <w:tcW w:w="1949" w:type="dxa"/>
            <w:gridSpan w:val="2"/>
          </w:tcPr>
          <w:p w:rsidR="00B353E8" w:rsidRPr="009508FF" w:rsidRDefault="00B353E8" w:rsidP="00B353E8">
            <w:pPr>
              <w:keepNext/>
              <w:keepLines/>
              <w:spacing w:after="60"/>
              <w:jc w:val="center"/>
              <w:rPr>
                <w:color w:val="948A54" w:themeColor="background2" w:themeShade="80"/>
                <w:sz w:val="22"/>
              </w:rPr>
            </w:pPr>
            <w:r w:rsidRPr="009508FF">
              <w:rPr>
                <w:sz w:val="22"/>
              </w:rPr>
              <w:t>688,732</w:t>
            </w:r>
          </w:p>
        </w:tc>
        <w:tc>
          <w:tcPr>
            <w:tcW w:w="1949" w:type="dxa"/>
          </w:tcPr>
          <w:p w:rsidR="00B353E8" w:rsidRPr="009508FF" w:rsidRDefault="00B353E8" w:rsidP="00B353E8">
            <w:pPr>
              <w:keepNext/>
              <w:keepLines/>
              <w:spacing w:after="60"/>
              <w:jc w:val="center"/>
              <w:rPr>
                <w:sz w:val="22"/>
              </w:rPr>
            </w:pPr>
            <w:r w:rsidRPr="009508FF">
              <w:rPr>
                <w:sz w:val="22"/>
              </w:rPr>
              <w:t>716,938</w:t>
            </w:r>
          </w:p>
        </w:tc>
      </w:tr>
      <w:tr w:rsidR="00B353E8" w:rsidRPr="00B8119B" w:rsidTr="009B2990">
        <w:tc>
          <w:tcPr>
            <w:tcW w:w="6658" w:type="dxa"/>
          </w:tcPr>
          <w:p w:rsidR="00B353E8" w:rsidRPr="00FE1BCE" w:rsidRDefault="00B353E8" w:rsidP="00FE1BCE">
            <w:pPr>
              <w:keepNext/>
              <w:keepLines/>
              <w:spacing w:after="60"/>
              <w:contextualSpacing/>
              <w:rPr>
                <w:sz w:val="20"/>
                <w:lang w:eastAsia="zh-CN"/>
              </w:rPr>
            </w:pPr>
            <w:r w:rsidRPr="009B2990">
              <w:rPr>
                <w:b/>
                <w:bCs/>
                <w:color w:val="4F81BD" w:themeColor="accent1"/>
                <w:sz w:val="18"/>
                <w:lang w:eastAsia="zh-CN"/>
              </w:rPr>
              <w:t>I.2-2:</w:t>
            </w:r>
            <w:r w:rsidRPr="00FE1BCE">
              <w:rPr>
                <w:sz w:val="20"/>
                <w:lang w:eastAsia="zh-CN"/>
              </w:rPr>
              <w:t xml:space="preserve"> </w:t>
            </w:r>
            <w:r w:rsidR="00FE1BCE" w:rsidRPr="00FE1BCE">
              <w:rPr>
                <w:rFonts w:ascii="Calibri" w:eastAsia="SimSun" w:hAnsi="Calibri" w:cs="Microsoft YaHei" w:hint="eastAsia"/>
                <w:sz w:val="20"/>
                <w:lang w:val="en-US" w:eastAsia="zh-CN"/>
              </w:rPr>
              <w:t>数字版《国际电联新闻月刊》</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1,098,982</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1,103,925</w:t>
            </w:r>
          </w:p>
        </w:tc>
        <w:tc>
          <w:tcPr>
            <w:tcW w:w="1949" w:type="dxa"/>
            <w:gridSpan w:val="2"/>
          </w:tcPr>
          <w:p w:rsidR="00B353E8" w:rsidRPr="009508FF" w:rsidRDefault="00B353E8" w:rsidP="00B353E8">
            <w:pPr>
              <w:keepNext/>
              <w:keepLines/>
              <w:spacing w:after="60"/>
              <w:jc w:val="center"/>
              <w:rPr>
                <w:color w:val="948A54" w:themeColor="background2" w:themeShade="80"/>
                <w:sz w:val="22"/>
              </w:rPr>
            </w:pPr>
            <w:r w:rsidRPr="009508FF">
              <w:rPr>
                <w:sz w:val="22"/>
              </w:rPr>
              <w:t>1,217,930</w:t>
            </w:r>
          </w:p>
        </w:tc>
        <w:tc>
          <w:tcPr>
            <w:tcW w:w="1949" w:type="dxa"/>
          </w:tcPr>
          <w:p w:rsidR="00B353E8" w:rsidRPr="009508FF" w:rsidRDefault="00B353E8" w:rsidP="00B353E8">
            <w:pPr>
              <w:keepNext/>
              <w:keepLines/>
              <w:spacing w:after="60"/>
              <w:jc w:val="center"/>
              <w:rPr>
                <w:sz w:val="22"/>
              </w:rPr>
            </w:pPr>
            <w:r w:rsidRPr="009508FF">
              <w:rPr>
                <w:sz w:val="22"/>
              </w:rPr>
              <w:t>1,152,437</w:t>
            </w:r>
          </w:p>
        </w:tc>
      </w:tr>
      <w:tr w:rsidR="00B353E8" w:rsidRPr="00B8119B" w:rsidTr="009B2990">
        <w:tc>
          <w:tcPr>
            <w:tcW w:w="6658" w:type="dxa"/>
          </w:tcPr>
          <w:p w:rsidR="00B353E8" w:rsidRPr="00FE1BCE" w:rsidRDefault="00B353E8" w:rsidP="00FE1BCE">
            <w:pPr>
              <w:keepNext/>
              <w:keepLines/>
              <w:spacing w:after="60"/>
              <w:contextualSpacing/>
              <w:rPr>
                <w:sz w:val="20"/>
                <w:lang w:eastAsia="zh-CN"/>
              </w:rPr>
            </w:pPr>
            <w:r w:rsidRPr="009B2990">
              <w:rPr>
                <w:b/>
                <w:bCs/>
                <w:color w:val="4F81BD" w:themeColor="accent1"/>
                <w:sz w:val="18"/>
                <w:lang w:eastAsia="zh-CN"/>
              </w:rPr>
              <w:t>I.2-3</w:t>
            </w:r>
            <w:r w:rsidR="009B2990">
              <w:rPr>
                <w:b/>
                <w:bCs/>
                <w:color w:val="4F81BD" w:themeColor="accent1"/>
                <w:sz w:val="18"/>
                <w:lang w:eastAsia="zh-CN"/>
              </w:rPr>
              <w:t xml:space="preserve">: </w:t>
            </w:r>
            <w:r w:rsidR="00FE1BCE" w:rsidRPr="00FE1BCE">
              <w:rPr>
                <w:rFonts w:ascii="Calibri" w:eastAsia="SimSun" w:hAnsi="Calibri" w:cs="Microsoft YaHei" w:hint="eastAsia"/>
                <w:sz w:val="20"/>
                <w:lang w:val="en-US" w:eastAsia="zh-CN"/>
              </w:rPr>
              <w:t>交流新趋势信息的平台</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1,327,209</w:t>
            </w:r>
          </w:p>
        </w:tc>
        <w:tc>
          <w:tcPr>
            <w:tcW w:w="1949" w:type="dxa"/>
          </w:tcPr>
          <w:p w:rsidR="00B353E8" w:rsidRPr="009508FF" w:rsidRDefault="00B353E8" w:rsidP="00B353E8">
            <w:pPr>
              <w:keepNext/>
              <w:keepLines/>
              <w:spacing w:after="60"/>
              <w:jc w:val="center"/>
              <w:rPr>
                <w:color w:val="948A54" w:themeColor="background2" w:themeShade="80"/>
                <w:sz w:val="22"/>
              </w:rPr>
            </w:pPr>
            <w:r w:rsidRPr="009508FF">
              <w:rPr>
                <w:sz w:val="22"/>
              </w:rPr>
              <w:t>1,333,161</w:t>
            </w:r>
          </w:p>
        </w:tc>
        <w:tc>
          <w:tcPr>
            <w:tcW w:w="1949" w:type="dxa"/>
            <w:gridSpan w:val="2"/>
          </w:tcPr>
          <w:p w:rsidR="00B353E8" w:rsidRPr="009508FF" w:rsidRDefault="00B353E8" w:rsidP="00B353E8">
            <w:pPr>
              <w:keepNext/>
              <w:keepLines/>
              <w:spacing w:after="60"/>
              <w:jc w:val="center"/>
              <w:rPr>
                <w:color w:val="948A54" w:themeColor="background2" w:themeShade="80"/>
                <w:sz w:val="22"/>
              </w:rPr>
            </w:pPr>
            <w:r w:rsidRPr="009508FF">
              <w:rPr>
                <w:sz w:val="22"/>
              </w:rPr>
              <w:t>1,352,269</w:t>
            </w:r>
          </w:p>
        </w:tc>
        <w:tc>
          <w:tcPr>
            <w:tcW w:w="1949" w:type="dxa"/>
          </w:tcPr>
          <w:p w:rsidR="00B353E8" w:rsidRPr="009508FF" w:rsidRDefault="00B353E8" w:rsidP="00B353E8">
            <w:pPr>
              <w:keepNext/>
              <w:keepLines/>
              <w:spacing w:after="60"/>
              <w:jc w:val="center"/>
              <w:rPr>
                <w:sz w:val="22"/>
              </w:rPr>
            </w:pPr>
            <w:r w:rsidRPr="009508FF">
              <w:rPr>
                <w:sz w:val="22"/>
              </w:rPr>
              <w:t>1,319,680</w:t>
            </w:r>
          </w:p>
        </w:tc>
      </w:tr>
      <w:tr w:rsidR="00B353E8" w:rsidRPr="00B8119B" w:rsidTr="009B2990">
        <w:tc>
          <w:tcPr>
            <w:tcW w:w="6658" w:type="dxa"/>
          </w:tcPr>
          <w:p w:rsidR="00B353E8" w:rsidRPr="00A2710C" w:rsidRDefault="00A2710C" w:rsidP="00A2710C">
            <w:pPr>
              <w:keepNext/>
              <w:keepLines/>
              <w:spacing w:beforeLines="40" w:before="96" w:after="60" w:line="216" w:lineRule="auto"/>
              <w:ind w:right="113"/>
              <w:rPr>
                <w:rFonts w:eastAsiaTheme="minorEastAsia"/>
                <w:b/>
                <w:bCs/>
                <w:noProof/>
                <w:color w:val="4F81BD" w:themeColor="accent1"/>
                <w:sz w:val="20"/>
                <w:lang w:eastAsia="zh-CN"/>
              </w:rPr>
            </w:pPr>
            <w:r>
              <w:rPr>
                <w:rFonts w:eastAsiaTheme="minorEastAsia" w:hint="eastAsia"/>
                <w:b/>
                <w:bCs/>
                <w:noProof/>
                <w:color w:val="4F81BD" w:themeColor="accent1"/>
                <w:sz w:val="20"/>
                <w:lang w:eastAsia="zh-CN"/>
              </w:rPr>
              <w:t>部门目标</w:t>
            </w:r>
            <w:r w:rsidR="00B353E8" w:rsidRPr="00B8119B">
              <w:rPr>
                <w:b/>
                <w:bCs/>
                <w:noProof/>
                <w:color w:val="4F81BD" w:themeColor="accent1"/>
                <w:sz w:val="20"/>
                <w:lang w:eastAsia="zh-CN"/>
              </w:rPr>
              <w:t>I.</w:t>
            </w:r>
            <w:r w:rsidR="00B353E8">
              <w:rPr>
                <w:b/>
                <w:bCs/>
                <w:noProof/>
                <w:color w:val="4F81BD" w:themeColor="accent1"/>
                <w:sz w:val="20"/>
                <w:lang w:eastAsia="zh-CN"/>
              </w:rPr>
              <w:t>2</w:t>
            </w:r>
            <w:r>
              <w:rPr>
                <w:rFonts w:eastAsiaTheme="minorEastAsia" w:hint="eastAsia"/>
                <w:b/>
                <w:bCs/>
                <w:noProof/>
                <w:color w:val="4F81BD" w:themeColor="accent1"/>
                <w:sz w:val="20"/>
                <w:lang w:eastAsia="zh-CN"/>
              </w:rPr>
              <w:t>合计</w:t>
            </w:r>
          </w:p>
        </w:tc>
        <w:tc>
          <w:tcPr>
            <w:tcW w:w="1949" w:type="dxa"/>
          </w:tcPr>
          <w:p w:rsidR="00B353E8" w:rsidRPr="009508FF" w:rsidRDefault="00B353E8" w:rsidP="00B353E8">
            <w:pPr>
              <w:keepNext/>
              <w:keepLines/>
              <w:spacing w:after="60"/>
              <w:jc w:val="center"/>
              <w:rPr>
                <w:b/>
                <w:bCs/>
                <w:sz w:val="22"/>
              </w:rPr>
            </w:pPr>
            <w:r w:rsidRPr="009508FF">
              <w:rPr>
                <w:sz w:val="22"/>
              </w:rPr>
              <w:t>3,100,048</w:t>
            </w:r>
          </w:p>
        </w:tc>
        <w:tc>
          <w:tcPr>
            <w:tcW w:w="1949" w:type="dxa"/>
          </w:tcPr>
          <w:p w:rsidR="00B353E8" w:rsidRPr="009508FF" w:rsidRDefault="00B353E8" w:rsidP="00B353E8">
            <w:pPr>
              <w:keepNext/>
              <w:keepLines/>
              <w:spacing w:after="60"/>
              <w:jc w:val="center"/>
              <w:rPr>
                <w:sz w:val="22"/>
              </w:rPr>
            </w:pPr>
            <w:r w:rsidRPr="009508FF">
              <w:rPr>
                <w:sz w:val="22"/>
              </w:rPr>
              <w:t>3,073,545</w:t>
            </w:r>
          </w:p>
        </w:tc>
        <w:tc>
          <w:tcPr>
            <w:tcW w:w="1949" w:type="dxa"/>
            <w:gridSpan w:val="2"/>
          </w:tcPr>
          <w:p w:rsidR="00B353E8" w:rsidRPr="009508FF" w:rsidRDefault="00B353E8" w:rsidP="00B353E8">
            <w:pPr>
              <w:keepNext/>
              <w:keepLines/>
              <w:spacing w:after="60"/>
              <w:jc w:val="center"/>
              <w:rPr>
                <w:sz w:val="22"/>
              </w:rPr>
            </w:pPr>
            <w:r w:rsidRPr="009508FF">
              <w:rPr>
                <w:sz w:val="22"/>
              </w:rPr>
              <w:t>3,258,931</w:t>
            </w:r>
          </w:p>
        </w:tc>
        <w:tc>
          <w:tcPr>
            <w:tcW w:w="1949" w:type="dxa"/>
          </w:tcPr>
          <w:p w:rsidR="00B353E8" w:rsidRPr="009508FF" w:rsidRDefault="00B353E8" w:rsidP="00B353E8">
            <w:pPr>
              <w:keepNext/>
              <w:keepLines/>
              <w:spacing w:after="60"/>
              <w:jc w:val="center"/>
              <w:rPr>
                <w:sz w:val="22"/>
              </w:rPr>
            </w:pPr>
            <w:r w:rsidRPr="009508FF">
              <w:rPr>
                <w:sz w:val="22"/>
              </w:rPr>
              <w:t>3,189,054</w:t>
            </w:r>
          </w:p>
        </w:tc>
      </w:tr>
    </w:tbl>
    <w:p w:rsidR="00B353E8" w:rsidRDefault="00B353E8" w:rsidP="00B353E8"/>
    <w:p w:rsidR="00B353E8" w:rsidRPr="001C44C8" w:rsidRDefault="00B353E8" w:rsidP="001C44C8">
      <w:pPr>
        <w:pStyle w:val="Heading3"/>
        <w:spacing w:after="120"/>
        <w:rPr>
          <w:b w:val="0"/>
          <w:bCs/>
          <w:lang w:eastAsia="zh-CN"/>
        </w:rPr>
      </w:pPr>
      <w:r w:rsidRPr="001C44C8">
        <w:rPr>
          <w:b w:val="0"/>
          <w:bCs/>
          <w:lang w:eastAsia="zh-CN"/>
        </w:rPr>
        <w:t>I.3</w:t>
      </w:r>
      <w:r w:rsidR="00B53E6C" w:rsidRPr="001C44C8">
        <w:rPr>
          <w:b w:val="0"/>
          <w:bCs/>
          <w:lang w:eastAsia="zh-CN"/>
        </w:rPr>
        <w:tab/>
      </w:r>
      <w:r w:rsidR="00FE1BCE" w:rsidRPr="001C44C8">
        <w:rPr>
          <w:rFonts w:hint="eastAsia"/>
          <w:b w:val="0"/>
          <w:bCs/>
          <w:lang w:eastAsia="zh-CN"/>
        </w:rPr>
        <w:t>改善残疾人和有具体需求人群对</w:t>
      </w:r>
      <w:r w:rsidR="00FE1BCE" w:rsidRPr="001C44C8">
        <w:rPr>
          <w:rFonts w:hint="eastAsia"/>
          <w:b w:val="0"/>
          <w:bCs/>
          <w:lang w:eastAsia="zh-CN"/>
        </w:rPr>
        <w:t>ICT</w:t>
      </w:r>
      <w:r w:rsidR="00FE1BCE" w:rsidRPr="001C44C8">
        <w:rPr>
          <w:rFonts w:hint="eastAsia"/>
          <w:b w:val="0"/>
          <w:bCs/>
          <w:lang w:eastAsia="zh-CN"/>
        </w:rPr>
        <w:t>的无障碍获取</w:t>
      </w:r>
    </w:p>
    <w:tbl>
      <w:tblPr>
        <w:tblStyle w:val="GridTable4-Accent11"/>
        <w:tblW w:w="14596" w:type="dxa"/>
        <w:tblLook w:val="06A0" w:firstRow="1" w:lastRow="0" w:firstColumn="1" w:lastColumn="0" w:noHBand="1" w:noVBand="1"/>
      </w:tblPr>
      <w:tblGrid>
        <w:gridCol w:w="4815"/>
        <w:gridCol w:w="7938"/>
        <w:gridCol w:w="1843"/>
      </w:tblGrid>
      <w:tr w:rsidR="00B353E8" w:rsidRPr="00B8119B" w:rsidTr="00B46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B353E8" w:rsidRPr="00A2710C" w:rsidRDefault="00A2710C" w:rsidP="00B353E8">
            <w:pPr>
              <w:rPr>
                <w:rFonts w:eastAsiaTheme="minorEastAsia"/>
                <w:lang w:eastAsia="zh-CN"/>
              </w:rPr>
            </w:pPr>
            <w:r>
              <w:rPr>
                <w:rFonts w:eastAsiaTheme="minorEastAsia" w:hint="eastAsia"/>
                <w:lang w:eastAsia="zh-CN"/>
              </w:rPr>
              <w:t>成果</w:t>
            </w:r>
          </w:p>
        </w:tc>
        <w:tc>
          <w:tcPr>
            <w:tcW w:w="7938" w:type="dxa"/>
          </w:tcPr>
          <w:p w:rsidR="00B353E8" w:rsidRPr="00A2710C" w:rsidRDefault="00A2710C" w:rsidP="00B353E8">
            <w:pP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成果指标</w:t>
            </w:r>
          </w:p>
        </w:tc>
        <w:tc>
          <w:tcPr>
            <w:tcW w:w="1843" w:type="dxa"/>
          </w:tcPr>
          <w:p w:rsidR="00B353E8" w:rsidRPr="00A2710C" w:rsidRDefault="00A2710C" w:rsidP="00B353E8">
            <w:pP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衡量方法</w:t>
            </w:r>
          </w:p>
        </w:tc>
      </w:tr>
      <w:tr w:rsidR="00B353E8" w:rsidRPr="00B8119B" w:rsidTr="00B46A57">
        <w:tc>
          <w:tcPr>
            <w:cnfStyle w:val="001000000000" w:firstRow="0" w:lastRow="0" w:firstColumn="1" w:lastColumn="0" w:oddVBand="0" w:evenVBand="0" w:oddHBand="0" w:evenHBand="0" w:firstRowFirstColumn="0" w:firstRowLastColumn="0" w:lastRowFirstColumn="0" w:lastRowLastColumn="0"/>
            <w:tcW w:w="4815" w:type="dxa"/>
          </w:tcPr>
          <w:p w:rsidR="00B353E8" w:rsidRPr="00B8119B" w:rsidRDefault="00B353E8" w:rsidP="00FE1BCE">
            <w:pPr>
              <w:keepNext/>
              <w:keepLines/>
              <w:spacing w:after="60"/>
              <w:contextualSpacing/>
              <w:rPr>
                <w:b w:val="0"/>
                <w:bCs w:val="0"/>
                <w:sz w:val="20"/>
                <w:lang w:eastAsia="zh-CN"/>
              </w:rPr>
            </w:pPr>
            <w:r w:rsidRPr="00B46A57">
              <w:rPr>
                <w:color w:val="4F81BD" w:themeColor="accent1"/>
                <w:sz w:val="18"/>
                <w:lang w:eastAsia="zh-CN"/>
              </w:rPr>
              <w:t>I.3-a:</w:t>
            </w:r>
            <w:r w:rsidRPr="007F6A30">
              <w:rPr>
                <w:b w:val="0"/>
                <w:bCs w:val="0"/>
                <w:sz w:val="20"/>
                <w:lang w:eastAsia="zh-CN"/>
              </w:rPr>
              <w:t xml:space="preserve"> </w:t>
            </w:r>
            <w:r w:rsidR="00FE1BCE" w:rsidRPr="006D5E3E">
              <w:rPr>
                <w:rFonts w:ascii="Calibri" w:eastAsia="SimSun" w:hAnsi="Calibri" w:cs="Microsoft YaHei" w:hint="eastAsia"/>
                <w:b w:val="0"/>
                <w:bCs w:val="0"/>
                <w:sz w:val="20"/>
                <w:lang w:val="en-US" w:eastAsia="zh-CN"/>
              </w:rPr>
              <w:t>利用通用设计原则提高了电信</w:t>
            </w:r>
            <w:r w:rsidR="00FE1BCE" w:rsidRPr="006D5E3E">
              <w:rPr>
                <w:rFonts w:ascii="Calibri" w:eastAsia="SimSun" w:hAnsi="Calibri" w:cs="Microsoft YaHei" w:hint="eastAsia"/>
                <w:b w:val="0"/>
                <w:bCs w:val="0"/>
                <w:sz w:val="20"/>
                <w:lang w:val="en-US" w:eastAsia="zh-CN"/>
              </w:rPr>
              <w:t>/ICT</w:t>
            </w:r>
            <w:r w:rsidR="00FE1BCE" w:rsidRPr="006D5E3E">
              <w:rPr>
                <w:rFonts w:ascii="Calibri" w:eastAsia="SimSun" w:hAnsi="Calibri" w:cs="Microsoft YaHei" w:hint="eastAsia"/>
                <w:b w:val="0"/>
                <w:bCs w:val="0"/>
                <w:sz w:val="20"/>
                <w:lang w:val="en-US" w:eastAsia="zh-CN"/>
              </w:rPr>
              <w:t>设备、服务和应用的可用性和合规性</w:t>
            </w:r>
          </w:p>
        </w:tc>
        <w:tc>
          <w:tcPr>
            <w:tcW w:w="7938" w:type="dxa"/>
          </w:tcPr>
          <w:p w:rsidR="00B353E8" w:rsidRPr="00B8119B" w:rsidRDefault="00A2710C" w:rsidP="00A2710C">
            <w:pPr>
              <w:spacing w:after="60"/>
              <w:contextualSpacing/>
              <w:cnfStyle w:val="000000000000" w:firstRow="0" w:lastRow="0" w:firstColumn="0" w:lastColumn="0" w:oddVBand="0" w:evenVBand="0" w:oddHBand="0" w:evenHBand="0" w:firstRowFirstColumn="0" w:firstRowLastColumn="0" w:lastRowFirstColumn="0" w:lastRowLastColumn="0"/>
              <w:rPr>
                <w:i/>
                <w:iCs/>
                <w:sz w:val="20"/>
                <w:lang w:eastAsia="zh-CN"/>
              </w:rPr>
            </w:pPr>
            <w:r>
              <w:rPr>
                <w:rFonts w:eastAsiaTheme="minorEastAsia" w:hint="eastAsia"/>
                <w:color w:val="000000"/>
                <w:sz w:val="20"/>
                <w:lang w:eastAsia="zh-CN"/>
              </w:rPr>
              <w:t>包含</w:t>
            </w:r>
            <w:r>
              <w:rPr>
                <w:rFonts w:eastAsiaTheme="minorEastAsia"/>
                <w:color w:val="000000"/>
                <w:sz w:val="20"/>
                <w:lang w:eastAsia="zh-CN"/>
              </w:rPr>
              <w:t>ICT</w:t>
            </w:r>
            <w:r>
              <w:rPr>
                <w:rFonts w:eastAsiaTheme="minorEastAsia"/>
                <w:color w:val="000000"/>
                <w:sz w:val="20"/>
                <w:lang w:eastAsia="zh-CN"/>
              </w:rPr>
              <w:t>无障碍</w:t>
            </w:r>
            <w:r>
              <w:rPr>
                <w:rFonts w:eastAsiaTheme="minorEastAsia" w:hint="eastAsia"/>
                <w:color w:val="000000"/>
                <w:sz w:val="20"/>
                <w:lang w:eastAsia="zh-CN"/>
              </w:rPr>
              <w:t>获取</w:t>
            </w:r>
            <w:r w:rsidR="00940D61">
              <w:rPr>
                <w:rFonts w:eastAsiaTheme="minorEastAsia" w:hint="eastAsia"/>
                <w:color w:val="000000"/>
                <w:sz w:val="20"/>
                <w:lang w:eastAsia="zh-CN"/>
              </w:rPr>
              <w:t>核心</w:t>
            </w:r>
            <w:r>
              <w:rPr>
                <w:rFonts w:eastAsiaTheme="minorEastAsia"/>
                <w:color w:val="000000"/>
                <w:sz w:val="20"/>
                <w:lang w:eastAsia="zh-CN"/>
              </w:rPr>
              <w:t>内容的技术出版物数量</w:t>
            </w:r>
          </w:p>
          <w:p w:rsidR="00B353E8" w:rsidRPr="00B8119B" w:rsidRDefault="00A2710C" w:rsidP="00A2710C">
            <w:pPr>
              <w:spacing w:after="60"/>
              <w:contextualSpacing/>
              <w:cnfStyle w:val="000000000000" w:firstRow="0" w:lastRow="0" w:firstColumn="0" w:lastColumn="0" w:oddVBand="0" w:evenVBand="0" w:oddHBand="0" w:evenHBand="0" w:firstRowFirstColumn="0" w:firstRowLastColumn="0" w:lastRowFirstColumn="0" w:lastRowLastColumn="0"/>
              <w:rPr>
                <w:sz w:val="20"/>
                <w:lang w:eastAsia="zh-CN"/>
              </w:rPr>
            </w:pPr>
            <w:r>
              <w:rPr>
                <w:rFonts w:eastAsiaTheme="minorEastAsia" w:hint="eastAsia"/>
                <w:sz w:val="20"/>
                <w:lang w:eastAsia="zh-CN"/>
              </w:rPr>
              <w:t>采用通用</w:t>
            </w:r>
            <w:r>
              <w:rPr>
                <w:rFonts w:eastAsiaTheme="minorEastAsia"/>
                <w:sz w:val="20"/>
                <w:lang w:eastAsia="zh-CN"/>
              </w:rPr>
              <w:t>设计原则的</w:t>
            </w:r>
            <w:r>
              <w:rPr>
                <w:rFonts w:eastAsiaTheme="minorEastAsia"/>
                <w:sz w:val="20"/>
                <w:lang w:eastAsia="zh-CN"/>
              </w:rPr>
              <w:t>ICT</w:t>
            </w:r>
            <w:r>
              <w:rPr>
                <w:rFonts w:eastAsiaTheme="minorEastAsia"/>
                <w:sz w:val="20"/>
                <w:lang w:eastAsia="zh-CN"/>
              </w:rPr>
              <w:t>设备、服务和应用数量</w:t>
            </w:r>
          </w:p>
        </w:tc>
        <w:tc>
          <w:tcPr>
            <w:tcW w:w="1843" w:type="dxa"/>
            <w:vMerge w:val="restart"/>
          </w:tcPr>
          <w:p w:rsidR="00B353E8" w:rsidRPr="00B8119B" w:rsidRDefault="00940D61" w:rsidP="00B353E8">
            <w:pPr>
              <w:spacing w:after="60"/>
              <w:cnfStyle w:val="000000000000" w:firstRow="0" w:lastRow="0" w:firstColumn="0" w:lastColumn="0" w:oddVBand="0" w:evenVBand="0" w:oddHBand="0" w:evenHBand="0" w:firstRowFirstColumn="0" w:firstRowLastColumn="0" w:lastRowFirstColumn="0" w:lastRowLastColumn="0"/>
              <w:rPr>
                <w:sz w:val="20"/>
                <w:lang w:eastAsia="zh-CN"/>
              </w:rPr>
            </w:pPr>
            <w:r>
              <w:rPr>
                <w:rFonts w:asciiTheme="minorEastAsia" w:eastAsiaTheme="minorEastAsia" w:hAnsiTheme="minorEastAsia" w:hint="eastAsia"/>
                <w:sz w:val="20"/>
                <w:lang w:eastAsia="zh-CN"/>
              </w:rPr>
              <w:t>国际电联数据</w:t>
            </w:r>
          </w:p>
        </w:tc>
      </w:tr>
      <w:tr w:rsidR="00B353E8" w:rsidRPr="00B8119B" w:rsidTr="00B46A57">
        <w:tc>
          <w:tcPr>
            <w:cnfStyle w:val="001000000000" w:firstRow="0" w:lastRow="0" w:firstColumn="1" w:lastColumn="0" w:oddVBand="0" w:evenVBand="0" w:oddHBand="0" w:evenHBand="0" w:firstRowFirstColumn="0" w:firstRowLastColumn="0" w:lastRowFirstColumn="0" w:lastRowLastColumn="0"/>
            <w:tcW w:w="4815" w:type="dxa"/>
          </w:tcPr>
          <w:p w:rsidR="00B353E8" w:rsidRPr="007F6A30" w:rsidRDefault="00B353E8" w:rsidP="00FE1BCE">
            <w:pPr>
              <w:keepNext/>
              <w:keepLines/>
              <w:spacing w:after="60"/>
              <w:contextualSpacing/>
              <w:rPr>
                <w:b w:val="0"/>
                <w:bCs w:val="0"/>
                <w:sz w:val="20"/>
                <w:lang w:eastAsia="zh-CN"/>
              </w:rPr>
            </w:pPr>
            <w:r w:rsidRPr="00B46A57">
              <w:rPr>
                <w:color w:val="4F81BD" w:themeColor="accent1"/>
                <w:sz w:val="18"/>
                <w:lang w:eastAsia="zh-CN"/>
              </w:rPr>
              <w:t>I.3-b</w:t>
            </w:r>
            <w:r w:rsidRPr="007F6A30">
              <w:rPr>
                <w:b w:val="0"/>
                <w:bCs w:val="0"/>
                <w:sz w:val="20"/>
                <w:lang w:eastAsia="zh-CN"/>
              </w:rPr>
              <w:t>:</w:t>
            </w:r>
            <w:r w:rsidRPr="006D5E3E">
              <w:rPr>
                <w:rFonts w:ascii="Calibri" w:eastAsia="SimSun" w:hAnsi="Calibri" w:cs="Microsoft YaHei"/>
                <w:b w:val="0"/>
                <w:bCs w:val="0"/>
                <w:sz w:val="20"/>
                <w:lang w:val="en-US" w:eastAsia="zh-CN"/>
              </w:rPr>
              <w:t xml:space="preserve"> </w:t>
            </w:r>
            <w:r w:rsidR="00FE1BCE" w:rsidRPr="006D5E3E">
              <w:rPr>
                <w:rFonts w:ascii="Calibri" w:eastAsia="SimSun" w:hAnsi="Calibri" w:cs="Microsoft YaHei" w:hint="eastAsia"/>
                <w:b w:val="0"/>
                <w:bCs w:val="0"/>
                <w:sz w:val="20"/>
                <w:lang w:val="en-US" w:eastAsia="zh-CN"/>
              </w:rPr>
              <w:t>在国际电联的工作中扩大了与残疾人和具体需求人群组织的接触</w:t>
            </w:r>
          </w:p>
        </w:tc>
        <w:tc>
          <w:tcPr>
            <w:tcW w:w="7938" w:type="dxa"/>
          </w:tcPr>
          <w:p w:rsidR="00B353E8" w:rsidRPr="00B8119B" w:rsidRDefault="00A2710C" w:rsidP="00A2710C">
            <w:pPr>
              <w:spacing w:after="60"/>
              <w:cnfStyle w:val="000000000000" w:firstRow="0" w:lastRow="0" w:firstColumn="0" w:lastColumn="0" w:oddVBand="0" w:evenVBand="0" w:oddHBand="0" w:evenHBand="0" w:firstRowFirstColumn="0" w:firstRowLastColumn="0" w:lastRowFirstColumn="0" w:lastRowLastColumn="0"/>
              <w:rPr>
                <w:sz w:val="20"/>
                <w:lang w:eastAsia="zh-CN"/>
              </w:rPr>
            </w:pPr>
            <w:r>
              <w:rPr>
                <w:rFonts w:eastAsiaTheme="minorEastAsia" w:hint="eastAsia"/>
                <w:color w:val="000000"/>
                <w:sz w:val="20"/>
                <w:lang w:eastAsia="zh-CN"/>
              </w:rPr>
              <w:t>采用</w:t>
            </w:r>
            <w:r>
              <w:rPr>
                <w:rFonts w:eastAsiaTheme="minorEastAsia"/>
                <w:color w:val="000000"/>
                <w:sz w:val="20"/>
                <w:lang w:eastAsia="zh-CN"/>
              </w:rPr>
              <w:t>手语、</w:t>
            </w:r>
            <w:r w:rsidR="00940D61">
              <w:rPr>
                <w:rFonts w:eastAsiaTheme="minorEastAsia" w:hint="eastAsia"/>
                <w:color w:val="000000"/>
                <w:sz w:val="20"/>
                <w:lang w:eastAsia="zh-CN"/>
              </w:rPr>
              <w:t>封闭</w:t>
            </w:r>
            <w:r>
              <w:rPr>
                <w:rFonts w:eastAsiaTheme="minorEastAsia"/>
                <w:color w:val="000000"/>
                <w:sz w:val="20"/>
                <w:lang w:eastAsia="zh-CN"/>
              </w:rPr>
              <w:t>字幕等的会议数量</w:t>
            </w:r>
          </w:p>
        </w:tc>
        <w:tc>
          <w:tcPr>
            <w:tcW w:w="1843" w:type="dxa"/>
            <w:vMerge/>
          </w:tcPr>
          <w:p w:rsidR="00B353E8" w:rsidRPr="00B8119B" w:rsidRDefault="00B353E8" w:rsidP="00B353E8">
            <w:pPr>
              <w:spacing w:after="60"/>
              <w:cnfStyle w:val="000000000000" w:firstRow="0" w:lastRow="0" w:firstColumn="0" w:lastColumn="0" w:oddVBand="0" w:evenVBand="0" w:oddHBand="0" w:evenHBand="0" w:firstRowFirstColumn="0" w:firstRowLastColumn="0" w:lastRowFirstColumn="0" w:lastRowLastColumn="0"/>
              <w:rPr>
                <w:sz w:val="20"/>
                <w:lang w:eastAsia="zh-CN"/>
              </w:rPr>
            </w:pPr>
          </w:p>
        </w:tc>
      </w:tr>
      <w:tr w:rsidR="00B353E8" w:rsidRPr="00B8119B" w:rsidTr="00B46A57">
        <w:tc>
          <w:tcPr>
            <w:cnfStyle w:val="001000000000" w:firstRow="0" w:lastRow="0" w:firstColumn="1" w:lastColumn="0" w:oddVBand="0" w:evenVBand="0" w:oddHBand="0" w:evenHBand="0" w:firstRowFirstColumn="0" w:firstRowLastColumn="0" w:lastRowFirstColumn="0" w:lastRowLastColumn="0"/>
            <w:tcW w:w="4815" w:type="dxa"/>
          </w:tcPr>
          <w:p w:rsidR="00B353E8" w:rsidRPr="007F6A30" w:rsidRDefault="00B353E8" w:rsidP="00FE1BCE">
            <w:pPr>
              <w:keepNext/>
              <w:keepLines/>
              <w:spacing w:after="60"/>
              <w:contextualSpacing/>
              <w:rPr>
                <w:b w:val="0"/>
                <w:bCs w:val="0"/>
                <w:sz w:val="20"/>
                <w:lang w:eastAsia="zh-CN"/>
              </w:rPr>
            </w:pPr>
            <w:r w:rsidRPr="00B46A57">
              <w:rPr>
                <w:color w:val="4F81BD" w:themeColor="accent1"/>
                <w:sz w:val="18"/>
                <w:lang w:eastAsia="zh-CN"/>
              </w:rPr>
              <w:t>I.3-c:</w:t>
            </w:r>
            <w:r w:rsidRPr="007F6A30">
              <w:rPr>
                <w:b w:val="0"/>
                <w:bCs w:val="0"/>
                <w:sz w:val="20"/>
                <w:lang w:eastAsia="zh-CN"/>
              </w:rPr>
              <w:t xml:space="preserve"> </w:t>
            </w:r>
            <w:r w:rsidR="00FE1BCE" w:rsidRPr="006D5E3E">
              <w:rPr>
                <w:rFonts w:ascii="Calibri" w:eastAsia="SimSun" w:hAnsi="Calibri" w:cs="Microsoft YaHei" w:hint="eastAsia"/>
                <w:b w:val="0"/>
                <w:bCs w:val="0"/>
                <w:sz w:val="20"/>
                <w:lang w:val="en-US" w:eastAsia="zh-CN"/>
              </w:rPr>
              <w:t>提高包括多边和国际组织在内的各方对加强残疾人和具有具体需求人群无障碍获取电信</w:t>
            </w:r>
            <w:r w:rsidR="00FE1BCE" w:rsidRPr="006D5E3E">
              <w:rPr>
                <w:rFonts w:ascii="Calibri" w:eastAsia="SimSun" w:hAnsi="Calibri" w:cs="Microsoft YaHei" w:hint="eastAsia"/>
                <w:b w:val="0"/>
                <w:bCs w:val="0"/>
                <w:sz w:val="20"/>
                <w:lang w:val="en-US" w:eastAsia="zh-CN"/>
              </w:rPr>
              <w:t>/ICT</w:t>
            </w:r>
            <w:r w:rsidR="00FE1BCE" w:rsidRPr="006D5E3E">
              <w:rPr>
                <w:rFonts w:ascii="Calibri" w:eastAsia="SimSun" w:hAnsi="Calibri" w:cs="Microsoft YaHei" w:hint="eastAsia"/>
                <w:b w:val="0"/>
                <w:bCs w:val="0"/>
                <w:sz w:val="20"/>
                <w:lang w:val="en-US" w:eastAsia="zh-CN"/>
              </w:rPr>
              <w:t>的必要性的认识</w:t>
            </w:r>
          </w:p>
        </w:tc>
        <w:tc>
          <w:tcPr>
            <w:tcW w:w="7938" w:type="dxa"/>
          </w:tcPr>
          <w:p w:rsidR="00B353E8" w:rsidRPr="007F6A30" w:rsidRDefault="00940D61" w:rsidP="00A2710C">
            <w:pPr>
              <w:spacing w:after="60"/>
              <w:cnfStyle w:val="000000000000" w:firstRow="0" w:lastRow="0" w:firstColumn="0" w:lastColumn="0" w:oddVBand="0" w:evenVBand="0" w:oddHBand="0" w:evenHBand="0" w:firstRowFirstColumn="0" w:firstRowLastColumn="0" w:lastRowFirstColumn="0" w:lastRowLastColumn="0"/>
              <w:rPr>
                <w:color w:val="000000"/>
                <w:sz w:val="20"/>
                <w:lang w:eastAsia="zh-CN"/>
              </w:rPr>
            </w:pPr>
            <w:r>
              <w:rPr>
                <w:rFonts w:eastAsiaTheme="minorEastAsia" w:hint="eastAsia"/>
                <w:color w:val="000000"/>
                <w:sz w:val="20"/>
                <w:lang w:eastAsia="zh-CN"/>
              </w:rPr>
              <w:t>具有</w:t>
            </w:r>
            <w:r w:rsidR="00A2710C">
              <w:rPr>
                <w:rFonts w:eastAsiaTheme="minorEastAsia"/>
                <w:color w:val="000000"/>
                <w:sz w:val="20"/>
                <w:lang w:eastAsia="zh-CN"/>
              </w:rPr>
              <w:t>无障碍获取</w:t>
            </w:r>
            <w:r>
              <w:rPr>
                <w:rFonts w:eastAsiaTheme="minorEastAsia" w:hint="eastAsia"/>
                <w:color w:val="000000"/>
                <w:sz w:val="20"/>
                <w:lang w:eastAsia="zh-CN"/>
              </w:rPr>
              <w:t>政策</w:t>
            </w:r>
            <w:r w:rsidR="00A2710C">
              <w:rPr>
                <w:rFonts w:eastAsiaTheme="minorEastAsia"/>
                <w:color w:val="000000"/>
                <w:sz w:val="20"/>
                <w:lang w:eastAsia="zh-CN"/>
              </w:rPr>
              <w:t>的国家数量</w:t>
            </w:r>
          </w:p>
          <w:p w:rsidR="00B353E8" w:rsidRPr="00B8119B" w:rsidRDefault="00B353E8" w:rsidP="00B353E8">
            <w:pPr>
              <w:spacing w:after="60"/>
              <w:cnfStyle w:val="000000000000" w:firstRow="0" w:lastRow="0" w:firstColumn="0" w:lastColumn="0" w:oddVBand="0" w:evenVBand="0" w:oddHBand="0" w:evenHBand="0" w:firstRowFirstColumn="0" w:firstRowLastColumn="0" w:lastRowFirstColumn="0" w:lastRowLastColumn="0"/>
              <w:rPr>
                <w:sz w:val="20"/>
                <w:lang w:eastAsia="zh-CN"/>
              </w:rPr>
            </w:pPr>
          </w:p>
        </w:tc>
        <w:tc>
          <w:tcPr>
            <w:tcW w:w="1843" w:type="dxa"/>
          </w:tcPr>
          <w:p w:rsidR="00B353E8" w:rsidRPr="00B8119B" w:rsidRDefault="00940D61" w:rsidP="00B353E8">
            <w:pPr>
              <w:spacing w:after="60"/>
              <w:cnfStyle w:val="000000000000" w:firstRow="0" w:lastRow="0" w:firstColumn="0" w:lastColumn="0" w:oddVBand="0" w:evenVBand="0" w:oddHBand="0" w:evenHBand="0" w:firstRowFirstColumn="0" w:firstRowLastColumn="0" w:lastRowFirstColumn="0" w:lastRowLastColumn="0"/>
              <w:rPr>
                <w:sz w:val="20"/>
              </w:rPr>
            </w:pPr>
            <w:r>
              <w:rPr>
                <w:rFonts w:asciiTheme="minorEastAsia" w:eastAsiaTheme="minorEastAsia" w:hAnsiTheme="minorEastAsia" w:hint="eastAsia"/>
                <w:sz w:val="20"/>
                <w:lang w:eastAsia="zh-CN"/>
              </w:rPr>
              <w:t>国际电联监管调查</w:t>
            </w:r>
          </w:p>
        </w:tc>
      </w:tr>
    </w:tbl>
    <w:p w:rsidR="00B353E8" w:rsidRPr="00B8119B" w:rsidRDefault="00B353E8" w:rsidP="00B353E8">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1985"/>
      </w:tblGrid>
      <w:tr w:rsidR="00B353E8" w:rsidRPr="00B8119B" w:rsidTr="00B46A57">
        <w:trPr>
          <w:cnfStyle w:val="100000000000" w:firstRow="1" w:lastRow="0" w:firstColumn="0" w:lastColumn="0" w:oddVBand="0" w:evenVBand="0" w:oddHBand="0" w:evenHBand="0" w:firstRowFirstColumn="0" w:firstRowLastColumn="0" w:lastRowFirstColumn="0" w:lastRowLastColumn="0"/>
        </w:trPr>
        <w:tc>
          <w:tcPr>
            <w:tcW w:w="6658" w:type="dxa"/>
          </w:tcPr>
          <w:p w:rsidR="00B353E8" w:rsidRPr="00A2710C" w:rsidRDefault="00A2710C" w:rsidP="00B353E8">
            <w:pPr>
              <w:rPr>
                <w:rFonts w:eastAsiaTheme="minorEastAsia"/>
                <w:lang w:eastAsia="zh-CN"/>
              </w:rPr>
            </w:pPr>
            <w:r>
              <w:rPr>
                <w:rFonts w:eastAsiaTheme="minorEastAsia" w:hint="eastAsia"/>
                <w:lang w:eastAsia="zh-CN"/>
              </w:rPr>
              <w:t>输出成果</w:t>
            </w:r>
          </w:p>
        </w:tc>
        <w:tc>
          <w:tcPr>
            <w:tcW w:w="7938" w:type="dxa"/>
            <w:gridSpan w:val="4"/>
          </w:tcPr>
          <w:p w:rsidR="00B353E8" w:rsidRPr="00B8119B" w:rsidRDefault="00A2710C" w:rsidP="00B353E8">
            <w:pPr>
              <w:jc w:val="center"/>
            </w:pPr>
            <w:r>
              <w:rPr>
                <w:rFonts w:eastAsiaTheme="minorEastAsia" w:hint="eastAsia"/>
                <w:lang w:eastAsia="zh-CN"/>
              </w:rPr>
              <w:t>财务资源</w:t>
            </w:r>
            <w:r w:rsidRPr="00A2710C">
              <w:rPr>
                <w:rFonts w:eastAsiaTheme="minorEastAsia"/>
                <w:b w:val="0"/>
                <w:bCs w:val="0"/>
                <w:lang w:eastAsia="zh-CN"/>
              </w:rPr>
              <w:t>（瑞郎）</w:t>
            </w:r>
          </w:p>
        </w:tc>
      </w:tr>
      <w:tr w:rsidR="00B353E8" w:rsidRPr="00B8119B" w:rsidTr="00B46A57">
        <w:tc>
          <w:tcPr>
            <w:tcW w:w="6658" w:type="dxa"/>
          </w:tcPr>
          <w:p w:rsidR="00B353E8" w:rsidRPr="00B8119B" w:rsidRDefault="00B353E8" w:rsidP="00B353E8"/>
        </w:tc>
        <w:tc>
          <w:tcPr>
            <w:tcW w:w="1984" w:type="dxa"/>
          </w:tcPr>
          <w:p w:rsidR="00B353E8" w:rsidRPr="00B8119B" w:rsidRDefault="00B353E8" w:rsidP="00B353E8">
            <w:pPr>
              <w:jc w:val="center"/>
              <w:rPr>
                <w:b/>
                <w:bCs/>
                <w:color w:val="4F81BD" w:themeColor="accent1"/>
                <w:sz w:val="20"/>
              </w:rPr>
            </w:pPr>
            <w:r w:rsidRPr="00B8119B">
              <w:rPr>
                <w:bCs/>
                <w:color w:val="5B9BD5"/>
                <w:sz w:val="20"/>
              </w:rPr>
              <w:t>20</w:t>
            </w:r>
            <w:r>
              <w:rPr>
                <w:bCs/>
                <w:color w:val="5B9BD5"/>
                <w:sz w:val="20"/>
              </w:rPr>
              <w:t>20</w:t>
            </w:r>
          </w:p>
        </w:tc>
        <w:tc>
          <w:tcPr>
            <w:tcW w:w="1985" w:type="dxa"/>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1</w:t>
            </w:r>
          </w:p>
        </w:tc>
        <w:tc>
          <w:tcPr>
            <w:tcW w:w="1984" w:type="dxa"/>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2</w:t>
            </w:r>
          </w:p>
        </w:tc>
        <w:tc>
          <w:tcPr>
            <w:tcW w:w="1985" w:type="dxa"/>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3</w:t>
            </w:r>
          </w:p>
        </w:tc>
      </w:tr>
      <w:tr w:rsidR="00B353E8" w:rsidRPr="00B8119B" w:rsidTr="00B46A57">
        <w:tc>
          <w:tcPr>
            <w:tcW w:w="6658" w:type="dxa"/>
          </w:tcPr>
          <w:p w:rsidR="00B353E8" w:rsidRPr="00B8119B" w:rsidRDefault="00B353E8" w:rsidP="00FE1BCE">
            <w:pPr>
              <w:keepNext/>
              <w:keepLines/>
              <w:spacing w:after="60"/>
              <w:contextualSpacing/>
              <w:rPr>
                <w:sz w:val="20"/>
                <w:lang w:eastAsia="zh-CN"/>
              </w:rPr>
            </w:pPr>
            <w:r w:rsidRPr="00B46A57">
              <w:rPr>
                <w:b/>
                <w:bCs/>
                <w:color w:val="4F81BD" w:themeColor="accent1"/>
                <w:sz w:val="18"/>
                <w:lang w:eastAsia="zh-CN"/>
              </w:rPr>
              <w:lastRenderedPageBreak/>
              <w:t>I.3-1:</w:t>
            </w:r>
            <w:r w:rsidRPr="007F6A30">
              <w:rPr>
                <w:sz w:val="20"/>
                <w:lang w:eastAsia="zh-CN"/>
              </w:rPr>
              <w:t xml:space="preserve"> </w:t>
            </w:r>
            <w:r w:rsidR="00FE1BCE" w:rsidRPr="00FE1BCE">
              <w:rPr>
                <w:rFonts w:ascii="Calibri" w:eastAsia="SimSun" w:hAnsi="Calibri" w:cs="Microsoft YaHei" w:hint="eastAsia"/>
                <w:sz w:val="20"/>
                <w:lang w:val="en-US" w:eastAsia="zh-CN"/>
              </w:rPr>
              <w:t>与无障碍获取电信</w:t>
            </w:r>
            <w:r w:rsidR="00FE1BCE" w:rsidRPr="00FE1BCE">
              <w:rPr>
                <w:rFonts w:ascii="Calibri" w:eastAsia="SimSun" w:hAnsi="Calibri" w:cs="Microsoft YaHei" w:hint="eastAsia"/>
                <w:sz w:val="20"/>
                <w:lang w:val="en-US" w:eastAsia="zh-CN"/>
              </w:rPr>
              <w:t>/ICT</w:t>
            </w:r>
            <w:r w:rsidR="00FE1BCE" w:rsidRPr="00FE1BCE">
              <w:rPr>
                <w:rFonts w:ascii="Calibri" w:eastAsia="SimSun" w:hAnsi="Calibri" w:cs="Microsoft YaHei" w:hint="eastAsia"/>
                <w:sz w:val="20"/>
                <w:lang w:val="en-US" w:eastAsia="zh-CN"/>
              </w:rPr>
              <w:t>相关的报告、指导原则和核对清单</w:t>
            </w:r>
          </w:p>
        </w:tc>
        <w:tc>
          <w:tcPr>
            <w:tcW w:w="1984" w:type="dxa"/>
          </w:tcPr>
          <w:p w:rsidR="00B353E8" w:rsidRPr="009508FF" w:rsidRDefault="00B353E8" w:rsidP="00B353E8">
            <w:pPr>
              <w:spacing w:after="60"/>
              <w:jc w:val="center"/>
              <w:rPr>
                <w:sz w:val="22"/>
              </w:rPr>
            </w:pPr>
            <w:r w:rsidRPr="009508FF">
              <w:rPr>
                <w:sz w:val="22"/>
              </w:rPr>
              <w:t>226,455</w:t>
            </w:r>
          </w:p>
        </w:tc>
        <w:tc>
          <w:tcPr>
            <w:tcW w:w="1985" w:type="dxa"/>
          </w:tcPr>
          <w:p w:rsidR="00B353E8" w:rsidRPr="009508FF" w:rsidRDefault="00B353E8" w:rsidP="00B353E8">
            <w:pPr>
              <w:spacing w:after="60"/>
              <w:jc w:val="center"/>
              <w:rPr>
                <w:sz w:val="22"/>
              </w:rPr>
            </w:pPr>
            <w:r w:rsidRPr="009508FF">
              <w:rPr>
                <w:sz w:val="22"/>
              </w:rPr>
              <w:t>226,456</w:t>
            </w:r>
          </w:p>
        </w:tc>
        <w:tc>
          <w:tcPr>
            <w:tcW w:w="1984" w:type="dxa"/>
          </w:tcPr>
          <w:p w:rsidR="00B353E8" w:rsidRPr="009508FF" w:rsidRDefault="00B353E8" w:rsidP="00B353E8">
            <w:pPr>
              <w:spacing w:after="60"/>
              <w:jc w:val="center"/>
              <w:rPr>
                <w:sz w:val="22"/>
              </w:rPr>
            </w:pPr>
            <w:r w:rsidRPr="009508FF">
              <w:rPr>
                <w:sz w:val="22"/>
              </w:rPr>
              <w:t>227,249</w:t>
            </w:r>
          </w:p>
        </w:tc>
        <w:tc>
          <w:tcPr>
            <w:tcW w:w="1985" w:type="dxa"/>
          </w:tcPr>
          <w:p w:rsidR="00B353E8" w:rsidRPr="009508FF" w:rsidRDefault="00B353E8" w:rsidP="00B353E8">
            <w:pPr>
              <w:spacing w:after="60"/>
              <w:jc w:val="center"/>
              <w:rPr>
                <w:sz w:val="22"/>
              </w:rPr>
            </w:pPr>
            <w:r w:rsidRPr="009508FF">
              <w:rPr>
                <w:sz w:val="22"/>
              </w:rPr>
              <w:t>225,329</w:t>
            </w:r>
          </w:p>
        </w:tc>
      </w:tr>
      <w:tr w:rsidR="00B353E8" w:rsidRPr="00B8119B" w:rsidTr="00B46A57">
        <w:tc>
          <w:tcPr>
            <w:tcW w:w="6658" w:type="dxa"/>
          </w:tcPr>
          <w:p w:rsidR="00B353E8" w:rsidRPr="007F6A30" w:rsidRDefault="00B353E8" w:rsidP="00FE1BCE">
            <w:pPr>
              <w:keepNext/>
              <w:keepLines/>
              <w:spacing w:after="60"/>
              <w:contextualSpacing/>
              <w:rPr>
                <w:sz w:val="20"/>
                <w:lang w:eastAsia="zh-CN"/>
              </w:rPr>
            </w:pPr>
            <w:r w:rsidRPr="00B46A57">
              <w:rPr>
                <w:b/>
                <w:bCs/>
                <w:color w:val="4F81BD" w:themeColor="accent1"/>
                <w:sz w:val="18"/>
                <w:lang w:eastAsia="zh-CN"/>
              </w:rPr>
              <w:t xml:space="preserve">I.3-2: </w:t>
            </w:r>
            <w:r w:rsidR="00FE1BCE" w:rsidRPr="00FE1BCE">
              <w:rPr>
                <w:rFonts w:ascii="Calibri" w:eastAsia="SimSun" w:hAnsi="Calibri" w:cs="Microsoft YaHei" w:hint="eastAsia"/>
                <w:sz w:val="20"/>
                <w:lang w:val="en-US" w:eastAsia="zh-CN"/>
              </w:rPr>
              <w:t>通过促进残疾人和具有具体需求人群更多参加国际和区域性会议筹集资源和技术力量</w:t>
            </w:r>
          </w:p>
        </w:tc>
        <w:tc>
          <w:tcPr>
            <w:tcW w:w="1984" w:type="dxa"/>
          </w:tcPr>
          <w:p w:rsidR="00B353E8" w:rsidRPr="009508FF" w:rsidRDefault="00B353E8" w:rsidP="00B353E8">
            <w:pPr>
              <w:spacing w:after="60"/>
              <w:jc w:val="center"/>
              <w:rPr>
                <w:i/>
                <w:iCs/>
                <w:color w:val="767171"/>
                <w:sz w:val="22"/>
              </w:rPr>
            </w:pPr>
            <w:r w:rsidRPr="009508FF">
              <w:rPr>
                <w:sz w:val="22"/>
              </w:rPr>
              <w:t>19,302</w:t>
            </w:r>
          </w:p>
        </w:tc>
        <w:tc>
          <w:tcPr>
            <w:tcW w:w="1985" w:type="dxa"/>
          </w:tcPr>
          <w:p w:rsidR="00B353E8" w:rsidRPr="009508FF" w:rsidRDefault="00B353E8" w:rsidP="00B353E8">
            <w:pPr>
              <w:spacing w:after="60"/>
              <w:jc w:val="center"/>
              <w:rPr>
                <w:i/>
                <w:iCs/>
                <w:color w:val="767171"/>
                <w:sz w:val="22"/>
              </w:rPr>
            </w:pPr>
            <w:r w:rsidRPr="009508FF">
              <w:rPr>
                <w:sz w:val="22"/>
              </w:rPr>
              <w:t>19,302</w:t>
            </w:r>
          </w:p>
        </w:tc>
        <w:tc>
          <w:tcPr>
            <w:tcW w:w="1984" w:type="dxa"/>
          </w:tcPr>
          <w:p w:rsidR="00B353E8" w:rsidRPr="009508FF" w:rsidRDefault="00B353E8" w:rsidP="00B353E8">
            <w:pPr>
              <w:spacing w:after="60"/>
              <w:jc w:val="center"/>
              <w:rPr>
                <w:i/>
                <w:iCs/>
                <w:color w:val="767171"/>
                <w:sz w:val="22"/>
              </w:rPr>
            </w:pPr>
            <w:r w:rsidRPr="009508FF">
              <w:rPr>
                <w:sz w:val="22"/>
              </w:rPr>
              <w:t>19,234</w:t>
            </w:r>
          </w:p>
        </w:tc>
        <w:tc>
          <w:tcPr>
            <w:tcW w:w="1985" w:type="dxa"/>
          </w:tcPr>
          <w:p w:rsidR="00B353E8" w:rsidRPr="009508FF" w:rsidRDefault="00B353E8" w:rsidP="00B353E8">
            <w:pPr>
              <w:spacing w:after="60"/>
              <w:jc w:val="center"/>
              <w:rPr>
                <w:i/>
                <w:iCs/>
                <w:color w:val="767171"/>
                <w:sz w:val="22"/>
              </w:rPr>
            </w:pPr>
            <w:r w:rsidRPr="009508FF">
              <w:rPr>
                <w:sz w:val="22"/>
              </w:rPr>
              <w:t>19,079</w:t>
            </w:r>
          </w:p>
        </w:tc>
      </w:tr>
      <w:tr w:rsidR="00B353E8" w:rsidRPr="00B8119B" w:rsidTr="00B46A57">
        <w:tc>
          <w:tcPr>
            <w:tcW w:w="6658" w:type="dxa"/>
          </w:tcPr>
          <w:p w:rsidR="00B353E8" w:rsidRPr="007F6A30" w:rsidRDefault="00B353E8" w:rsidP="00B46A57">
            <w:pPr>
              <w:keepNext/>
              <w:keepLines/>
              <w:spacing w:after="60"/>
              <w:contextualSpacing/>
              <w:rPr>
                <w:sz w:val="20"/>
                <w:lang w:eastAsia="zh-CN"/>
              </w:rPr>
            </w:pPr>
            <w:r w:rsidRPr="00B46A57">
              <w:rPr>
                <w:b/>
                <w:bCs/>
                <w:color w:val="4F81BD" w:themeColor="accent1"/>
                <w:sz w:val="18"/>
                <w:lang w:eastAsia="zh-CN"/>
              </w:rPr>
              <w:t>I.3-3:</w:t>
            </w:r>
            <w:r w:rsidRPr="007F6A30">
              <w:rPr>
                <w:sz w:val="20"/>
                <w:lang w:eastAsia="zh-CN"/>
              </w:rPr>
              <w:t xml:space="preserve"> </w:t>
            </w:r>
            <w:r w:rsidR="00FE1BCE" w:rsidRPr="00FE1BCE">
              <w:rPr>
                <w:rFonts w:ascii="Calibri" w:eastAsia="SimSun" w:hAnsi="Calibri" w:cs="Microsoft YaHei" w:hint="eastAsia"/>
                <w:sz w:val="20"/>
                <w:lang w:val="en-US" w:eastAsia="zh-CN"/>
              </w:rPr>
              <w:t>进一步制定并实施国际电联无障碍获取政策和相关规划</w:t>
            </w:r>
          </w:p>
        </w:tc>
        <w:tc>
          <w:tcPr>
            <w:tcW w:w="1984" w:type="dxa"/>
          </w:tcPr>
          <w:p w:rsidR="00B353E8" w:rsidRPr="009508FF" w:rsidRDefault="00B353E8" w:rsidP="00B353E8">
            <w:pPr>
              <w:spacing w:after="60"/>
              <w:jc w:val="center"/>
              <w:rPr>
                <w:i/>
                <w:iCs/>
                <w:color w:val="767171"/>
                <w:sz w:val="22"/>
              </w:rPr>
            </w:pPr>
            <w:r w:rsidRPr="009508FF">
              <w:rPr>
                <w:sz w:val="22"/>
              </w:rPr>
              <w:t>19,302</w:t>
            </w:r>
          </w:p>
        </w:tc>
        <w:tc>
          <w:tcPr>
            <w:tcW w:w="1985" w:type="dxa"/>
          </w:tcPr>
          <w:p w:rsidR="00B353E8" w:rsidRPr="009508FF" w:rsidRDefault="00B353E8" w:rsidP="00B353E8">
            <w:pPr>
              <w:spacing w:after="60"/>
              <w:jc w:val="center"/>
              <w:rPr>
                <w:i/>
                <w:iCs/>
                <w:color w:val="767171"/>
                <w:sz w:val="22"/>
              </w:rPr>
            </w:pPr>
            <w:r w:rsidRPr="009508FF">
              <w:rPr>
                <w:sz w:val="22"/>
              </w:rPr>
              <w:t>19,302</w:t>
            </w:r>
          </w:p>
        </w:tc>
        <w:tc>
          <w:tcPr>
            <w:tcW w:w="1984" w:type="dxa"/>
          </w:tcPr>
          <w:p w:rsidR="00B353E8" w:rsidRPr="009508FF" w:rsidRDefault="00B353E8" w:rsidP="00B353E8">
            <w:pPr>
              <w:spacing w:after="60"/>
              <w:jc w:val="center"/>
              <w:rPr>
                <w:i/>
                <w:iCs/>
                <w:color w:val="767171"/>
                <w:sz w:val="22"/>
              </w:rPr>
            </w:pPr>
            <w:r w:rsidRPr="009508FF">
              <w:rPr>
                <w:sz w:val="22"/>
              </w:rPr>
              <w:t>50,791</w:t>
            </w:r>
          </w:p>
        </w:tc>
        <w:tc>
          <w:tcPr>
            <w:tcW w:w="1985" w:type="dxa"/>
          </w:tcPr>
          <w:p w:rsidR="00B353E8" w:rsidRPr="009508FF" w:rsidRDefault="00B353E8" w:rsidP="00B353E8">
            <w:pPr>
              <w:spacing w:after="60"/>
              <w:jc w:val="center"/>
              <w:rPr>
                <w:i/>
                <w:iCs/>
                <w:color w:val="767171"/>
                <w:sz w:val="22"/>
              </w:rPr>
            </w:pPr>
            <w:r w:rsidRPr="009508FF">
              <w:rPr>
                <w:sz w:val="22"/>
              </w:rPr>
              <w:t>49,999</w:t>
            </w:r>
          </w:p>
        </w:tc>
      </w:tr>
      <w:tr w:rsidR="00B353E8" w:rsidRPr="00B8119B" w:rsidTr="00B46A57">
        <w:tc>
          <w:tcPr>
            <w:tcW w:w="6658" w:type="dxa"/>
          </w:tcPr>
          <w:p w:rsidR="00B353E8" w:rsidRPr="007F6A30" w:rsidRDefault="00B353E8" w:rsidP="00FE1BCE">
            <w:pPr>
              <w:keepNext/>
              <w:keepLines/>
              <w:spacing w:after="60"/>
              <w:contextualSpacing/>
              <w:rPr>
                <w:sz w:val="20"/>
                <w:lang w:eastAsia="zh-CN"/>
              </w:rPr>
            </w:pPr>
            <w:r w:rsidRPr="00B46A57">
              <w:rPr>
                <w:b/>
                <w:bCs/>
                <w:color w:val="4F81BD" w:themeColor="accent1"/>
                <w:sz w:val="18"/>
                <w:lang w:eastAsia="zh-CN"/>
              </w:rPr>
              <w:t>I.3-4:</w:t>
            </w:r>
            <w:r w:rsidRPr="007F6A30">
              <w:rPr>
                <w:sz w:val="20"/>
                <w:lang w:eastAsia="zh-CN"/>
              </w:rPr>
              <w:t xml:space="preserve"> </w:t>
            </w:r>
            <w:r w:rsidR="00FE1BCE" w:rsidRPr="00FE1BCE">
              <w:rPr>
                <w:rFonts w:ascii="Calibri" w:eastAsia="SimSun" w:hAnsi="Calibri" w:cs="Microsoft YaHei" w:hint="eastAsia"/>
                <w:sz w:val="20"/>
                <w:lang w:val="en-US" w:eastAsia="zh-CN"/>
              </w:rPr>
              <w:t>在联合国范围内以及区域和国家层面开展宣传</w:t>
            </w:r>
          </w:p>
        </w:tc>
        <w:tc>
          <w:tcPr>
            <w:tcW w:w="1984" w:type="dxa"/>
          </w:tcPr>
          <w:p w:rsidR="00B353E8" w:rsidRPr="009508FF" w:rsidRDefault="00B353E8" w:rsidP="00B353E8">
            <w:pPr>
              <w:spacing w:after="60"/>
              <w:jc w:val="center"/>
              <w:rPr>
                <w:i/>
                <w:iCs/>
                <w:color w:val="767171"/>
                <w:sz w:val="22"/>
              </w:rPr>
            </w:pPr>
            <w:r w:rsidRPr="009508FF">
              <w:rPr>
                <w:sz w:val="22"/>
              </w:rPr>
              <w:t>44,302</w:t>
            </w:r>
          </w:p>
        </w:tc>
        <w:tc>
          <w:tcPr>
            <w:tcW w:w="1985" w:type="dxa"/>
          </w:tcPr>
          <w:p w:rsidR="00B353E8" w:rsidRPr="009508FF" w:rsidRDefault="00B353E8" w:rsidP="00B353E8">
            <w:pPr>
              <w:spacing w:after="60"/>
              <w:jc w:val="center"/>
              <w:rPr>
                <w:i/>
                <w:iCs/>
                <w:color w:val="767171"/>
                <w:sz w:val="22"/>
              </w:rPr>
            </w:pPr>
            <w:r w:rsidRPr="009508FF">
              <w:rPr>
                <w:sz w:val="22"/>
              </w:rPr>
              <w:t>44,302</w:t>
            </w:r>
          </w:p>
        </w:tc>
        <w:tc>
          <w:tcPr>
            <w:tcW w:w="1984" w:type="dxa"/>
          </w:tcPr>
          <w:p w:rsidR="00B353E8" w:rsidRPr="009508FF" w:rsidRDefault="00B353E8" w:rsidP="00B353E8">
            <w:pPr>
              <w:spacing w:after="60"/>
              <w:jc w:val="center"/>
              <w:rPr>
                <w:i/>
                <w:iCs/>
                <w:color w:val="767171"/>
                <w:sz w:val="22"/>
              </w:rPr>
            </w:pPr>
            <w:r w:rsidRPr="009508FF">
              <w:rPr>
                <w:sz w:val="22"/>
              </w:rPr>
              <w:t>44,234</w:t>
            </w:r>
          </w:p>
        </w:tc>
        <w:tc>
          <w:tcPr>
            <w:tcW w:w="1985" w:type="dxa"/>
          </w:tcPr>
          <w:p w:rsidR="00B353E8" w:rsidRPr="009508FF" w:rsidRDefault="00B353E8" w:rsidP="00B353E8">
            <w:pPr>
              <w:spacing w:after="60"/>
              <w:jc w:val="center"/>
              <w:rPr>
                <w:i/>
                <w:iCs/>
                <w:color w:val="767171"/>
                <w:sz w:val="22"/>
              </w:rPr>
            </w:pPr>
            <w:r w:rsidRPr="009508FF">
              <w:rPr>
                <w:sz w:val="22"/>
              </w:rPr>
              <w:t>44,079</w:t>
            </w:r>
          </w:p>
        </w:tc>
      </w:tr>
      <w:tr w:rsidR="00B353E8" w:rsidRPr="00B8119B" w:rsidTr="00B46A57">
        <w:tc>
          <w:tcPr>
            <w:tcW w:w="6658" w:type="dxa"/>
          </w:tcPr>
          <w:p w:rsidR="00B353E8" w:rsidRPr="00B8119B" w:rsidRDefault="00A2710C" w:rsidP="00A2710C">
            <w:pPr>
              <w:spacing w:beforeLines="40" w:before="96" w:after="60" w:line="216" w:lineRule="auto"/>
              <w:ind w:right="113"/>
              <w:rPr>
                <w:b/>
                <w:bCs/>
                <w:noProof/>
                <w:color w:val="4F81BD" w:themeColor="accent1"/>
                <w:sz w:val="20"/>
                <w:lang w:eastAsia="zh-CN"/>
              </w:rPr>
            </w:pPr>
            <w:r>
              <w:rPr>
                <w:rFonts w:eastAsiaTheme="minorEastAsia" w:hint="eastAsia"/>
                <w:b/>
                <w:bCs/>
                <w:noProof/>
                <w:color w:val="4F81BD" w:themeColor="accent1"/>
                <w:sz w:val="20"/>
                <w:lang w:eastAsia="zh-CN"/>
              </w:rPr>
              <w:t>部门目标</w:t>
            </w:r>
            <w:r w:rsidRPr="00B8119B">
              <w:rPr>
                <w:b/>
                <w:bCs/>
                <w:noProof/>
                <w:color w:val="4F81BD" w:themeColor="accent1"/>
                <w:sz w:val="20"/>
                <w:lang w:eastAsia="zh-CN"/>
              </w:rPr>
              <w:t>I.</w:t>
            </w:r>
            <w:r>
              <w:rPr>
                <w:b/>
                <w:bCs/>
                <w:noProof/>
                <w:color w:val="4F81BD" w:themeColor="accent1"/>
                <w:sz w:val="20"/>
                <w:lang w:eastAsia="zh-CN"/>
              </w:rPr>
              <w:t>3</w:t>
            </w:r>
            <w:r>
              <w:rPr>
                <w:rFonts w:eastAsiaTheme="minorEastAsia" w:hint="eastAsia"/>
                <w:b/>
                <w:bCs/>
                <w:noProof/>
                <w:color w:val="4F81BD" w:themeColor="accent1"/>
                <w:sz w:val="20"/>
                <w:lang w:eastAsia="zh-CN"/>
              </w:rPr>
              <w:t>合计</w:t>
            </w:r>
          </w:p>
        </w:tc>
        <w:tc>
          <w:tcPr>
            <w:tcW w:w="1984" w:type="dxa"/>
          </w:tcPr>
          <w:p w:rsidR="00B353E8" w:rsidRPr="009508FF" w:rsidRDefault="00B353E8" w:rsidP="00B353E8">
            <w:pPr>
              <w:spacing w:after="60"/>
              <w:jc w:val="center"/>
              <w:rPr>
                <w:b/>
                <w:bCs/>
                <w:sz w:val="22"/>
              </w:rPr>
            </w:pPr>
            <w:r w:rsidRPr="009508FF">
              <w:rPr>
                <w:sz w:val="22"/>
              </w:rPr>
              <w:t>309,363</w:t>
            </w:r>
          </w:p>
        </w:tc>
        <w:tc>
          <w:tcPr>
            <w:tcW w:w="1985" w:type="dxa"/>
          </w:tcPr>
          <w:p w:rsidR="00B353E8" w:rsidRPr="009508FF" w:rsidRDefault="00B353E8" w:rsidP="00B353E8">
            <w:pPr>
              <w:spacing w:after="60"/>
              <w:jc w:val="center"/>
              <w:rPr>
                <w:sz w:val="22"/>
              </w:rPr>
            </w:pPr>
            <w:r w:rsidRPr="009508FF">
              <w:rPr>
                <w:sz w:val="22"/>
              </w:rPr>
              <w:t>309,362</w:t>
            </w:r>
          </w:p>
        </w:tc>
        <w:tc>
          <w:tcPr>
            <w:tcW w:w="1984" w:type="dxa"/>
          </w:tcPr>
          <w:p w:rsidR="00B353E8" w:rsidRPr="009508FF" w:rsidRDefault="00B353E8" w:rsidP="00B353E8">
            <w:pPr>
              <w:spacing w:after="60"/>
              <w:jc w:val="center"/>
              <w:rPr>
                <w:sz w:val="22"/>
              </w:rPr>
            </w:pPr>
            <w:r w:rsidRPr="009508FF">
              <w:rPr>
                <w:sz w:val="22"/>
              </w:rPr>
              <w:t>341,508</w:t>
            </w:r>
          </w:p>
        </w:tc>
        <w:tc>
          <w:tcPr>
            <w:tcW w:w="1985" w:type="dxa"/>
          </w:tcPr>
          <w:p w:rsidR="00B353E8" w:rsidRPr="009508FF" w:rsidRDefault="00B353E8" w:rsidP="00B353E8">
            <w:pPr>
              <w:spacing w:after="60"/>
              <w:jc w:val="center"/>
              <w:rPr>
                <w:sz w:val="22"/>
              </w:rPr>
            </w:pPr>
            <w:r w:rsidRPr="009508FF">
              <w:rPr>
                <w:sz w:val="22"/>
              </w:rPr>
              <w:t>338,486</w:t>
            </w:r>
          </w:p>
        </w:tc>
      </w:tr>
    </w:tbl>
    <w:p w:rsidR="00B353E8" w:rsidRDefault="00B353E8" w:rsidP="00B353E8"/>
    <w:p w:rsidR="00B353E8" w:rsidRDefault="00B353E8" w:rsidP="00B353E8">
      <w:pPr>
        <w:overflowPunct/>
        <w:autoSpaceDE/>
        <w:autoSpaceDN/>
        <w:adjustRightInd/>
        <w:spacing w:before="0"/>
        <w:textAlignment w:val="auto"/>
      </w:pPr>
      <w:r>
        <w:br w:type="page"/>
      </w:r>
    </w:p>
    <w:p w:rsidR="00B353E8" w:rsidRPr="001C44C8" w:rsidRDefault="00B353E8" w:rsidP="001C44C8">
      <w:pPr>
        <w:pStyle w:val="Heading3"/>
        <w:spacing w:after="120"/>
        <w:rPr>
          <w:b w:val="0"/>
          <w:bCs/>
          <w:lang w:eastAsia="zh-CN"/>
        </w:rPr>
      </w:pPr>
      <w:r w:rsidRPr="001C44C8">
        <w:rPr>
          <w:b w:val="0"/>
          <w:bCs/>
          <w:lang w:eastAsia="zh-CN"/>
        </w:rPr>
        <w:lastRenderedPageBreak/>
        <w:t>I.4</w:t>
      </w:r>
      <w:r w:rsidR="00B53E6C" w:rsidRPr="001C44C8">
        <w:rPr>
          <w:b w:val="0"/>
          <w:bCs/>
          <w:lang w:eastAsia="zh-CN"/>
        </w:rPr>
        <w:tab/>
      </w:r>
      <w:r w:rsidR="006D5E3E" w:rsidRPr="001C44C8">
        <w:rPr>
          <w:rFonts w:hint="eastAsia"/>
          <w:b w:val="0"/>
          <w:bCs/>
          <w:lang w:eastAsia="zh-CN"/>
        </w:rPr>
        <w:t>改善电信</w:t>
      </w:r>
      <w:r w:rsidR="006D5E3E" w:rsidRPr="001C44C8">
        <w:rPr>
          <w:rFonts w:hint="eastAsia"/>
          <w:b w:val="0"/>
          <w:bCs/>
          <w:lang w:eastAsia="zh-CN"/>
        </w:rPr>
        <w:t>/ICT</w:t>
      </w:r>
      <w:r w:rsidR="006D5E3E" w:rsidRPr="001C44C8">
        <w:rPr>
          <w:rFonts w:hint="eastAsia"/>
          <w:b w:val="0"/>
          <w:bCs/>
          <w:lang w:eastAsia="zh-CN"/>
        </w:rPr>
        <w:t>的使用，促进性别平等和包容性并为女性和年轻女性赋能</w:t>
      </w:r>
    </w:p>
    <w:tbl>
      <w:tblPr>
        <w:tblStyle w:val="GridTable4-Accent11"/>
        <w:tblW w:w="14596" w:type="dxa"/>
        <w:tblLook w:val="0620" w:firstRow="1" w:lastRow="0" w:firstColumn="0" w:lastColumn="0" w:noHBand="1" w:noVBand="1"/>
      </w:tblPr>
      <w:tblGrid>
        <w:gridCol w:w="5098"/>
        <w:gridCol w:w="7797"/>
        <w:gridCol w:w="1701"/>
      </w:tblGrid>
      <w:tr w:rsidR="00B353E8" w:rsidRPr="00B8119B" w:rsidTr="00B46A57">
        <w:trPr>
          <w:cnfStyle w:val="100000000000" w:firstRow="1" w:lastRow="0" w:firstColumn="0" w:lastColumn="0" w:oddVBand="0" w:evenVBand="0" w:oddHBand="0" w:evenHBand="0" w:firstRowFirstColumn="0" w:firstRowLastColumn="0" w:lastRowFirstColumn="0" w:lastRowLastColumn="0"/>
        </w:trPr>
        <w:tc>
          <w:tcPr>
            <w:tcW w:w="5098" w:type="dxa"/>
          </w:tcPr>
          <w:p w:rsidR="00B353E8" w:rsidRPr="00A2710C" w:rsidRDefault="00A2710C" w:rsidP="00B353E8">
            <w:pPr>
              <w:rPr>
                <w:rFonts w:eastAsiaTheme="minorEastAsia"/>
                <w:lang w:eastAsia="zh-CN"/>
              </w:rPr>
            </w:pPr>
            <w:r>
              <w:rPr>
                <w:rFonts w:eastAsiaTheme="minorEastAsia" w:hint="eastAsia"/>
                <w:lang w:eastAsia="zh-CN"/>
              </w:rPr>
              <w:t>成果</w:t>
            </w:r>
          </w:p>
        </w:tc>
        <w:tc>
          <w:tcPr>
            <w:tcW w:w="7797" w:type="dxa"/>
          </w:tcPr>
          <w:p w:rsidR="00B353E8" w:rsidRPr="00A2710C" w:rsidRDefault="00A2710C" w:rsidP="00B353E8">
            <w:pPr>
              <w:rPr>
                <w:rFonts w:eastAsiaTheme="minorEastAsia"/>
                <w:lang w:eastAsia="zh-CN"/>
              </w:rPr>
            </w:pPr>
            <w:r>
              <w:rPr>
                <w:rFonts w:eastAsiaTheme="minorEastAsia" w:hint="eastAsia"/>
                <w:lang w:eastAsia="zh-CN"/>
              </w:rPr>
              <w:t>成果指标</w:t>
            </w:r>
          </w:p>
        </w:tc>
        <w:tc>
          <w:tcPr>
            <w:tcW w:w="1701" w:type="dxa"/>
          </w:tcPr>
          <w:p w:rsidR="00B353E8" w:rsidRPr="00A2710C" w:rsidRDefault="00A2710C" w:rsidP="00B353E8">
            <w:pPr>
              <w:rPr>
                <w:rFonts w:eastAsiaTheme="minorEastAsia"/>
                <w:lang w:eastAsia="zh-CN"/>
              </w:rPr>
            </w:pPr>
            <w:r>
              <w:rPr>
                <w:rFonts w:eastAsiaTheme="minorEastAsia" w:hint="eastAsia"/>
                <w:lang w:eastAsia="zh-CN"/>
              </w:rPr>
              <w:t>衡量方法</w:t>
            </w:r>
          </w:p>
        </w:tc>
      </w:tr>
      <w:tr w:rsidR="00B353E8" w:rsidRPr="00B8119B" w:rsidTr="00B46A57">
        <w:tc>
          <w:tcPr>
            <w:tcW w:w="5098"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I.4-a:</w:t>
            </w:r>
            <w:r w:rsidRPr="006D5E3E">
              <w:rPr>
                <w:rFonts w:ascii="Calibri" w:eastAsia="SimSun" w:hAnsi="Calibri" w:cs="Microsoft YaHei"/>
                <w:sz w:val="20"/>
                <w:lang w:val="en-US" w:eastAsia="zh-CN"/>
              </w:rPr>
              <w:t xml:space="preserve"> </w:t>
            </w:r>
            <w:r w:rsidR="006D5E3E" w:rsidRPr="006D5E3E">
              <w:rPr>
                <w:rFonts w:ascii="Calibri" w:eastAsia="SimSun" w:hAnsi="Calibri" w:cs="Microsoft YaHei" w:hint="eastAsia"/>
                <w:sz w:val="20"/>
                <w:lang w:val="en-US" w:eastAsia="zh-CN"/>
              </w:rPr>
              <w:t>加强电信</w:t>
            </w:r>
            <w:r w:rsidR="006D5E3E" w:rsidRPr="006D5E3E">
              <w:rPr>
                <w:rFonts w:ascii="Calibri" w:eastAsia="SimSun" w:hAnsi="Calibri" w:cs="Microsoft YaHei" w:hint="eastAsia"/>
                <w:sz w:val="20"/>
                <w:lang w:val="en-US" w:eastAsia="zh-CN"/>
              </w:rPr>
              <w:t>/ICT</w:t>
            </w:r>
            <w:r w:rsidR="006D5E3E" w:rsidRPr="006D5E3E">
              <w:rPr>
                <w:rFonts w:ascii="Calibri" w:eastAsia="SimSun" w:hAnsi="Calibri" w:cs="Microsoft YaHei" w:hint="eastAsia"/>
                <w:sz w:val="20"/>
                <w:lang w:val="en-US" w:eastAsia="zh-CN"/>
              </w:rPr>
              <w:t>的获取和使用，促进妇女赋权</w:t>
            </w:r>
          </w:p>
        </w:tc>
        <w:tc>
          <w:tcPr>
            <w:tcW w:w="7797" w:type="dxa"/>
          </w:tcPr>
          <w:p w:rsidR="00B353E8" w:rsidRPr="007A4358" w:rsidRDefault="00A2710C" w:rsidP="00A2710C">
            <w:pPr>
              <w:spacing w:after="60"/>
              <w:contextualSpacing/>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Default="00A10F78" w:rsidP="00A10F78">
            <w:pPr>
              <w:spacing w:after="60"/>
              <w:contextualSpacing/>
              <w:rPr>
                <w:sz w:val="20"/>
                <w:lang w:eastAsia="zh-CN"/>
              </w:rPr>
            </w:pPr>
            <w:r>
              <w:rPr>
                <w:rFonts w:eastAsiaTheme="minorEastAsia" w:hint="eastAsia"/>
                <w:sz w:val="20"/>
                <w:lang w:eastAsia="zh-CN"/>
              </w:rPr>
              <w:t>使用互联网</w:t>
            </w:r>
            <w:r>
              <w:rPr>
                <w:rFonts w:eastAsiaTheme="minorEastAsia"/>
                <w:sz w:val="20"/>
                <w:lang w:eastAsia="zh-CN"/>
              </w:rPr>
              <w:t>的男女百分比差异</w:t>
            </w:r>
          </w:p>
          <w:p w:rsidR="00B353E8" w:rsidRPr="00B8119B" w:rsidRDefault="00A10F78" w:rsidP="00A10F78">
            <w:pPr>
              <w:spacing w:after="60"/>
              <w:contextualSpacing/>
              <w:rPr>
                <w:sz w:val="20"/>
                <w:lang w:eastAsia="zh-CN"/>
              </w:rPr>
            </w:pPr>
            <w:r>
              <w:rPr>
                <w:rFonts w:eastAsiaTheme="minorEastAsia" w:hint="eastAsia"/>
                <w:sz w:val="20"/>
                <w:lang w:eastAsia="zh-CN"/>
              </w:rPr>
              <w:t>拥有</w:t>
            </w:r>
            <w:r>
              <w:rPr>
                <w:rFonts w:eastAsiaTheme="minorEastAsia"/>
                <w:sz w:val="20"/>
                <w:lang w:eastAsia="zh-CN"/>
              </w:rPr>
              <w:t>手机的男女百分比差异</w:t>
            </w:r>
          </w:p>
        </w:tc>
        <w:tc>
          <w:tcPr>
            <w:tcW w:w="1701" w:type="dxa"/>
          </w:tcPr>
          <w:p w:rsidR="00B353E8" w:rsidRPr="00B8119B" w:rsidRDefault="00B353E8" w:rsidP="00B353E8">
            <w:pPr>
              <w:spacing w:after="60"/>
              <w:rPr>
                <w:sz w:val="20"/>
                <w:lang w:eastAsia="zh-CN"/>
              </w:rPr>
            </w:pPr>
            <w:r w:rsidRPr="00527A90">
              <w:rPr>
                <w:sz w:val="20"/>
                <w:lang w:eastAsia="zh-CN"/>
              </w:rPr>
              <w:t>BDT/STATS</w:t>
            </w:r>
          </w:p>
        </w:tc>
      </w:tr>
      <w:tr w:rsidR="00B353E8" w:rsidRPr="00B8119B" w:rsidTr="00B46A57">
        <w:tc>
          <w:tcPr>
            <w:tcW w:w="5098"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I.4-b:</w:t>
            </w:r>
            <w:r w:rsidRPr="006D5E3E">
              <w:rPr>
                <w:rFonts w:ascii="Calibri" w:eastAsia="SimSun" w:hAnsi="Calibri" w:cs="Microsoft YaHei"/>
                <w:sz w:val="20"/>
                <w:lang w:val="en-US" w:eastAsia="zh-CN"/>
              </w:rPr>
              <w:t xml:space="preserve"> </w:t>
            </w:r>
            <w:r w:rsidR="006D5E3E" w:rsidRPr="006D5E3E">
              <w:rPr>
                <w:rFonts w:ascii="Calibri" w:eastAsia="SimSun" w:hAnsi="Calibri" w:cs="Microsoft YaHei" w:hint="eastAsia"/>
                <w:sz w:val="20"/>
                <w:lang w:val="en-US" w:eastAsia="zh-CN"/>
              </w:rPr>
              <w:t>加强女性在国际电联和电信</w:t>
            </w:r>
            <w:r w:rsidR="006D5E3E" w:rsidRPr="006D5E3E">
              <w:rPr>
                <w:rFonts w:ascii="Calibri" w:eastAsia="SimSun" w:hAnsi="Calibri" w:cs="Microsoft YaHei" w:hint="eastAsia"/>
                <w:sz w:val="20"/>
                <w:lang w:val="en-US" w:eastAsia="zh-CN"/>
              </w:rPr>
              <w:t>/ICT</w:t>
            </w:r>
            <w:r w:rsidR="006D5E3E" w:rsidRPr="006D5E3E">
              <w:rPr>
                <w:rFonts w:ascii="Calibri" w:eastAsia="SimSun" w:hAnsi="Calibri" w:cs="Microsoft YaHei" w:hint="eastAsia"/>
                <w:sz w:val="20"/>
                <w:lang w:val="en-US" w:eastAsia="zh-CN"/>
              </w:rPr>
              <w:t>行业所有决策层面的参与</w:t>
            </w:r>
          </w:p>
        </w:tc>
        <w:tc>
          <w:tcPr>
            <w:tcW w:w="7797" w:type="dxa"/>
          </w:tcPr>
          <w:p w:rsidR="00B353E8" w:rsidRPr="007A4358" w:rsidRDefault="00A2710C" w:rsidP="00B353E8">
            <w:pPr>
              <w:spacing w:after="60"/>
              <w:contextualSpacing/>
              <w:rPr>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Pr="00B8119B" w:rsidRDefault="00885B75" w:rsidP="00A10F78">
            <w:pPr>
              <w:spacing w:after="60"/>
              <w:contextualSpacing/>
              <w:rPr>
                <w:sz w:val="20"/>
                <w:lang w:eastAsia="zh-CN"/>
              </w:rPr>
            </w:pPr>
            <w:r>
              <w:rPr>
                <w:rFonts w:eastAsiaTheme="minorEastAsia" w:hint="eastAsia"/>
                <w:sz w:val="20"/>
                <w:lang w:eastAsia="zh-CN"/>
              </w:rPr>
              <w:t>参加</w:t>
            </w:r>
            <w:r w:rsidR="00A10F78">
              <w:rPr>
                <w:rFonts w:eastAsiaTheme="minorEastAsia" w:hint="eastAsia"/>
                <w:sz w:val="20"/>
                <w:lang w:eastAsia="zh-CN"/>
              </w:rPr>
              <w:t>国际电联</w:t>
            </w:r>
            <w:r w:rsidR="00A10F78">
              <w:rPr>
                <w:rFonts w:eastAsiaTheme="minorEastAsia"/>
                <w:sz w:val="20"/>
                <w:lang w:eastAsia="zh-CN"/>
              </w:rPr>
              <w:t>会议</w:t>
            </w:r>
            <w:r>
              <w:rPr>
                <w:rFonts w:eastAsiaTheme="minorEastAsia" w:hint="eastAsia"/>
                <w:sz w:val="20"/>
                <w:lang w:eastAsia="zh-CN"/>
              </w:rPr>
              <w:t>的</w:t>
            </w:r>
            <w:r w:rsidR="00A10F78">
              <w:rPr>
                <w:rFonts w:eastAsiaTheme="minorEastAsia"/>
                <w:sz w:val="20"/>
                <w:lang w:eastAsia="zh-CN"/>
              </w:rPr>
              <w:t>女性人数：总人数、主席、副主席、法定委员会中的女性、关键活动中的女性、</w:t>
            </w:r>
            <w:r w:rsidR="00A10F78">
              <w:rPr>
                <w:rFonts w:eastAsiaTheme="minorEastAsia"/>
                <w:sz w:val="20"/>
                <w:lang w:eastAsia="zh-CN"/>
              </w:rPr>
              <w:t>PP</w:t>
            </w:r>
            <w:r w:rsidR="00A10F78">
              <w:rPr>
                <w:rFonts w:eastAsiaTheme="minorEastAsia"/>
                <w:sz w:val="20"/>
                <w:lang w:eastAsia="zh-CN"/>
              </w:rPr>
              <w:t>和理事会中的女性、</w:t>
            </w:r>
            <w:r w:rsidR="00A10F78">
              <w:rPr>
                <w:rFonts w:eastAsiaTheme="minorEastAsia"/>
                <w:sz w:val="20"/>
                <w:lang w:eastAsia="zh-CN"/>
              </w:rPr>
              <w:t>ICT</w:t>
            </w:r>
            <w:r w:rsidR="00A10F78">
              <w:rPr>
                <w:rFonts w:eastAsiaTheme="minorEastAsia" w:hint="eastAsia"/>
                <w:sz w:val="20"/>
                <w:lang w:eastAsia="zh-CN"/>
              </w:rPr>
              <w:t>与</w:t>
            </w:r>
            <w:r w:rsidR="00A10F78">
              <w:rPr>
                <w:rFonts w:eastAsiaTheme="minorEastAsia"/>
                <w:sz w:val="20"/>
                <w:lang w:eastAsia="zh-CN"/>
              </w:rPr>
              <w:t>连通活动中的女性</w:t>
            </w:r>
          </w:p>
        </w:tc>
        <w:tc>
          <w:tcPr>
            <w:tcW w:w="1701" w:type="dxa"/>
          </w:tcPr>
          <w:p w:rsidR="00B353E8" w:rsidRPr="008E0128" w:rsidRDefault="00B353E8" w:rsidP="008E0128">
            <w:pPr>
              <w:spacing w:after="60"/>
              <w:rPr>
                <w:rFonts w:eastAsiaTheme="minorEastAsia"/>
                <w:sz w:val="20"/>
                <w:lang w:eastAsia="zh-CN"/>
              </w:rPr>
            </w:pPr>
            <w:r w:rsidRPr="00527A90">
              <w:rPr>
                <w:sz w:val="20"/>
              </w:rPr>
              <w:t>SPM/</w:t>
            </w:r>
            <w:r w:rsidR="008E0128">
              <w:rPr>
                <w:rFonts w:eastAsiaTheme="minorEastAsia" w:hint="eastAsia"/>
                <w:sz w:val="20"/>
                <w:lang w:eastAsia="zh-CN"/>
              </w:rPr>
              <w:t>数据</w:t>
            </w:r>
          </w:p>
        </w:tc>
      </w:tr>
      <w:tr w:rsidR="00B353E8" w:rsidRPr="00B8119B" w:rsidTr="00B46A57">
        <w:tc>
          <w:tcPr>
            <w:tcW w:w="5098"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I.4-c:</w:t>
            </w:r>
            <w:r w:rsidRPr="006D5E3E">
              <w:rPr>
                <w:rFonts w:ascii="Calibri" w:eastAsia="SimSun" w:hAnsi="Calibri" w:cs="Microsoft YaHei"/>
                <w:sz w:val="20"/>
                <w:lang w:val="en-US" w:eastAsia="zh-CN"/>
              </w:rPr>
              <w:t xml:space="preserve"> </w:t>
            </w:r>
            <w:r w:rsidR="006D5E3E" w:rsidRPr="006D5E3E">
              <w:rPr>
                <w:rFonts w:ascii="Calibri" w:eastAsia="SimSun" w:hAnsi="Calibri" w:cs="Microsoft YaHei" w:hint="eastAsia"/>
                <w:sz w:val="20"/>
                <w:lang w:val="en-US" w:eastAsia="zh-CN"/>
              </w:rPr>
              <w:t>加强与利用电信</w:t>
            </w:r>
            <w:r w:rsidR="006D5E3E" w:rsidRPr="006D5E3E">
              <w:rPr>
                <w:rFonts w:ascii="Calibri" w:eastAsia="SimSun" w:hAnsi="Calibri" w:cs="Microsoft YaHei" w:hint="eastAsia"/>
                <w:sz w:val="20"/>
                <w:lang w:val="en-US" w:eastAsia="zh-CN"/>
              </w:rPr>
              <w:t>/ICT</w:t>
            </w:r>
            <w:r w:rsidR="006D5E3E" w:rsidRPr="006D5E3E">
              <w:rPr>
                <w:rFonts w:ascii="Calibri" w:eastAsia="SimSun" w:hAnsi="Calibri" w:cs="Microsoft YaHei" w:hint="eastAsia"/>
                <w:sz w:val="20"/>
                <w:lang w:val="en-US" w:eastAsia="zh-CN"/>
              </w:rPr>
              <w:t>促进妇女赋权领域其他联合国组织和利益攸关方的交往</w:t>
            </w:r>
          </w:p>
        </w:tc>
        <w:tc>
          <w:tcPr>
            <w:tcW w:w="7797" w:type="dxa"/>
          </w:tcPr>
          <w:p w:rsidR="00B353E8" w:rsidRPr="007A4358" w:rsidRDefault="00A2710C" w:rsidP="00B353E8">
            <w:pPr>
              <w:spacing w:after="60"/>
              <w:contextualSpacing/>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Pr="00B8119B" w:rsidRDefault="00A10F78" w:rsidP="00A10F78">
            <w:pPr>
              <w:spacing w:after="60"/>
              <w:contextualSpacing/>
              <w:rPr>
                <w:sz w:val="20"/>
                <w:lang w:eastAsia="zh-CN"/>
              </w:rPr>
            </w:pPr>
            <w:r>
              <w:rPr>
                <w:rFonts w:eastAsiaTheme="minorEastAsia" w:hint="eastAsia"/>
                <w:sz w:val="20"/>
                <w:lang w:eastAsia="zh-CN"/>
              </w:rPr>
              <w:t>伙伴</w:t>
            </w:r>
            <w:r>
              <w:rPr>
                <w:rFonts w:eastAsiaTheme="minorEastAsia"/>
                <w:sz w:val="20"/>
                <w:lang w:eastAsia="zh-CN"/>
              </w:rPr>
              <w:t>关系、活动、出版物数量（</w:t>
            </w:r>
            <w:r>
              <w:rPr>
                <w:rFonts w:eastAsiaTheme="minorEastAsia" w:hint="eastAsia"/>
                <w:sz w:val="20"/>
                <w:lang w:eastAsia="zh-CN"/>
              </w:rPr>
              <w:t>如</w:t>
            </w:r>
            <w:r>
              <w:rPr>
                <w:rFonts w:eastAsiaTheme="minorEastAsia"/>
                <w:sz w:val="20"/>
                <w:lang w:eastAsia="zh-CN"/>
              </w:rPr>
              <w:t>在</w:t>
            </w:r>
            <w:r>
              <w:rPr>
                <w:rFonts w:eastAsiaTheme="minorEastAsia" w:hint="eastAsia"/>
                <w:sz w:val="20"/>
                <w:lang w:eastAsia="zh-CN"/>
              </w:rPr>
              <w:t>EQUALS</w:t>
            </w:r>
            <w:r>
              <w:rPr>
                <w:rFonts w:eastAsiaTheme="minorEastAsia" w:hint="eastAsia"/>
                <w:sz w:val="20"/>
                <w:lang w:eastAsia="zh-CN"/>
              </w:rPr>
              <w:t>、</w:t>
            </w:r>
            <w:r>
              <w:rPr>
                <w:rFonts w:eastAsiaTheme="minorEastAsia"/>
                <w:sz w:val="20"/>
                <w:lang w:eastAsia="zh-CN"/>
              </w:rPr>
              <w:t>BBComm</w:t>
            </w:r>
            <w:r>
              <w:rPr>
                <w:rFonts w:eastAsiaTheme="minorEastAsia"/>
                <w:sz w:val="20"/>
                <w:lang w:eastAsia="zh-CN"/>
              </w:rPr>
              <w:t>内）</w:t>
            </w:r>
          </w:p>
        </w:tc>
        <w:tc>
          <w:tcPr>
            <w:tcW w:w="1701" w:type="dxa"/>
          </w:tcPr>
          <w:p w:rsidR="00B353E8" w:rsidRPr="008E0128" w:rsidRDefault="00B353E8" w:rsidP="008E0128">
            <w:pPr>
              <w:spacing w:after="60"/>
              <w:rPr>
                <w:rFonts w:eastAsiaTheme="minorEastAsia"/>
                <w:sz w:val="20"/>
                <w:lang w:eastAsia="zh-CN"/>
              </w:rPr>
            </w:pPr>
            <w:r w:rsidRPr="00527A90">
              <w:rPr>
                <w:sz w:val="20"/>
              </w:rPr>
              <w:t>EQUALS</w:t>
            </w:r>
            <w:r w:rsidR="008E0128">
              <w:rPr>
                <w:rFonts w:eastAsiaTheme="minorEastAsia" w:hint="eastAsia"/>
                <w:sz w:val="20"/>
                <w:lang w:eastAsia="zh-CN"/>
              </w:rPr>
              <w:t>和</w:t>
            </w:r>
            <w:r w:rsidRPr="00527A90">
              <w:rPr>
                <w:sz w:val="20"/>
              </w:rPr>
              <w:t>BBComm</w:t>
            </w:r>
            <w:r w:rsidR="008E0128">
              <w:rPr>
                <w:rFonts w:eastAsiaTheme="minorEastAsia" w:hint="eastAsia"/>
                <w:sz w:val="20"/>
                <w:lang w:eastAsia="zh-CN"/>
              </w:rPr>
              <w:t>数据</w:t>
            </w:r>
          </w:p>
        </w:tc>
      </w:tr>
      <w:tr w:rsidR="00B353E8" w:rsidRPr="00B8119B" w:rsidTr="00B46A57">
        <w:tc>
          <w:tcPr>
            <w:tcW w:w="5098"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I.4-d:</w:t>
            </w:r>
            <w:r w:rsidRPr="006D5E3E">
              <w:rPr>
                <w:rFonts w:ascii="Calibri" w:eastAsia="SimSun" w:hAnsi="Calibri" w:cs="Microsoft YaHei"/>
                <w:sz w:val="20"/>
                <w:lang w:val="en-US" w:eastAsia="zh-CN"/>
              </w:rPr>
              <w:t xml:space="preserve"> </w:t>
            </w:r>
            <w:r w:rsidR="006D5E3E" w:rsidRPr="006D5E3E">
              <w:rPr>
                <w:rFonts w:ascii="Calibri" w:eastAsia="SimSun" w:hAnsi="Calibri" w:cs="Microsoft YaHei" w:hint="eastAsia"/>
                <w:sz w:val="20"/>
                <w:lang w:val="en-US" w:eastAsia="zh-CN"/>
              </w:rPr>
              <w:t>在国际电联的职权范围内彻底落实联合国全系统的性别平等战略</w:t>
            </w:r>
          </w:p>
        </w:tc>
        <w:tc>
          <w:tcPr>
            <w:tcW w:w="7797" w:type="dxa"/>
          </w:tcPr>
          <w:p w:rsidR="00B353E8" w:rsidRPr="00527A90" w:rsidRDefault="00A2710C" w:rsidP="00B353E8">
            <w:pPr>
              <w:spacing w:after="60"/>
              <w:contextualSpacing/>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Pr="00B8119B" w:rsidRDefault="00A10F78" w:rsidP="00A10F78">
            <w:pPr>
              <w:spacing w:after="60"/>
              <w:contextualSpacing/>
              <w:rPr>
                <w:sz w:val="20"/>
                <w:lang w:eastAsia="zh-CN"/>
              </w:rPr>
            </w:pPr>
            <w:r>
              <w:rPr>
                <w:rFonts w:eastAsiaTheme="minorEastAsia" w:hint="eastAsia"/>
                <w:sz w:val="20"/>
                <w:lang w:eastAsia="zh-CN"/>
              </w:rPr>
              <w:t>国际电联</w:t>
            </w:r>
            <w:r>
              <w:rPr>
                <w:rFonts w:eastAsiaTheme="minorEastAsia"/>
                <w:sz w:val="20"/>
                <w:lang w:eastAsia="zh-CN"/>
              </w:rPr>
              <w:t>就联合国</w:t>
            </w:r>
            <w:r>
              <w:rPr>
                <w:rFonts w:eastAsiaTheme="minorEastAsia"/>
                <w:sz w:val="20"/>
                <w:lang w:eastAsia="zh-CN"/>
              </w:rPr>
              <w:t>SWAP</w:t>
            </w:r>
            <w:r w:rsidR="00885B75">
              <w:rPr>
                <w:rFonts w:eastAsiaTheme="minorEastAsia" w:hint="eastAsia"/>
                <w:sz w:val="20"/>
                <w:lang w:eastAsia="zh-CN"/>
              </w:rPr>
              <w:t>绩效</w:t>
            </w:r>
            <w:r>
              <w:rPr>
                <w:rFonts w:eastAsiaTheme="minorEastAsia"/>
                <w:sz w:val="20"/>
                <w:lang w:eastAsia="zh-CN"/>
              </w:rPr>
              <w:t>指标的评定、</w:t>
            </w:r>
            <w:r w:rsidR="00885B75">
              <w:rPr>
                <w:rFonts w:eastAsiaTheme="minorEastAsia" w:hint="eastAsia"/>
                <w:sz w:val="20"/>
                <w:lang w:eastAsia="zh-CN"/>
              </w:rPr>
              <w:t>绩效</w:t>
            </w:r>
            <w:r>
              <w:rPr>
                <w:rFonts w:eastAsiaTheme="minorEastAsia"/>
                <w:sz w:val="20"/>
                <w:lang w:eastAsia="zh-CN"/>
              </w:rPr>
              <w:t>指标数量</w:t>
            </w:r>
            <w:r>
              <w:rPr>
                <w:rFonts w:eastAsiaTheme="minorEastAsia" w:hint="eastAsia"/>
                <w:sz w:val="20"/>
                <w:lang w:eastAsia="zh-CN"/>
              </w:rPr>
              <w:t xml:space="preserve"> a)</w:t>
            </w:r>
            <w:r>
              <w:rPr>
                <w:rFonts w:eastAsiaTheme="minorEastAsia" w:hint="eastAsia"/>
                <w:sz w:val="20"/>
                <w:lang w:val="en-US" w:eastAsia="zh-CN"/>
              </w:rPr>
              <w:t>接近</w:t>
            </w:r>
            <w:r>
              <w:rPr>
                <w:rFonts w:eastAsiaTheme="minorEastAsia"/>
                <w:sz w:val="20"/>
                <w:lang w:val="en-US" w:eastAsia="zh-CN"/>
              </w:rPr>
              <w:t>要求；</w:t>
            </w:r>
            <w:r>
              <w:rPr>
                <w:rFonts w:eastAsiaTheme="minorEastAsia" w:hint="eastAsia"/>
                <w:sz w:val="20"/>
                <w:lang w:val="en-US" w:eastAsia="zh-CN"/>
              </w:rPr>
              <w:t xml:space="preserve">b) </w:t>
            </w:r>
            <w:r>
              <w:rPr>
                <w:rFonts w:eastAsiaTheme="minorEastAsia" w:hint="eastAsia"/>
                <w:sz w:val="20"/>
                <w:lang w:val="en-US" w:eastAsia="zh-CN"/>
              </w:rPr>
              <w:t>满足</w:t>
            </w:r>
            <w:r>
              <w:rPr>
                <w:rFonts w:eastAsiaTheme="minorEastAsia"/>
                <w:sz w:val="20"/>
                <w:lang w:val="en-US" w:eastAsia="zh-CN"/>
              </w:rPr>
              <w:t>要求；</w:t>
            </w:r>
            <w:r>
              <w:rPr>
                <w:rFonts w:eastAsiaTheme="minorEastAsia" w:hint="eastAsia"/>
                <w:sz w:val="20"/>
                <w:lang w:val="en-US" w:eastAsia="zh-CN"/>
              </w:rPr>
              <w:t>以及</w:t>
            </w:r>
            <w:r>
              <w:rPr>
                <w:rFonts w:eastAsiaTheme="minorEastAsia" w:hint="eastAsia"/>
                <w:sz w:val="20"/>
                <w:lang w:val="en-US" w:eastAsia="zh-CN"/>
              </w:rPr>
              <w:t>c)</w:t>
            </w:r>
            <w:r>
              <w:rPr>
                <w:rFonts w:eastAsiaTheme="minorEastAsia"/>
                <w:sz w:val="20"/>
                <w:lang w:val="en-US" w:eastAsia="zh-CN"/>
              </w:rPr>
              <w:t xml:space="preserve"> </w:t>
            </w:r>
            <w:r>
              <w:rPr>
                <w:rFonts w:eastAsiaTheme="minorEastAsia" w:hint="eastAsia"/>
                <w:sz w:val="20"/>
                <w:lang w:val="en-US" w:eastAsia="zh-CN"/>
              </w:rPr>
              <w:t>超过</w:t>
            </w:r>
            <w:r>
              <w:rPr>
                <w:rFonts w:eastAsiaTheme="minorEastAsia"/>
                <w:sz w:val="20"/>
                <w:lang w:val="en-US" w:eastAsia="zh-CN"/>
              </w:rPr>
              <w:t>要求</w:t>
            </w:r>
          </w:p>
        </w:tc>
        <w:tc>
          <w:tcPr>
            <w:tcW w:w="1701" w:type="dxa"/>
          </w:tcPr>
          <w:p w:rsidR="00B353E8" w:rsidRPr="008E0128" w:rsidRDefault="00B353E8" w:rsidP="008E0128">
            <w:pPr>
              <w:spacing w:after="60"/>
              <w:rPr>
                <w:rFonts w:eastAsiaTheme="minorEastAsia"/>
                <w:sz w:val="20"/>
                <w:lang w:eastAsia="zh-CN"/>
              </w:rPr>
            </w:pPr>
            <w:r w:rsidRPr="00527A90">
              <w:rPr>
                <w:sz w:val="20"/>
              </w:rPr>
              <w:t>SPM</w:t>
            </w:r>
            <w:r w:rsidR="008E0128">
              <w:rPr>
                <w:rFonts w:eastAsiaTheme="minorEastAsia" w:hint="eastAsia"/>
                <w:sz w:val="20"/>
                <w:lang w:eastAsia="zh-CN"/>
              </w:rPr>
              <w:t>数据</w:t>
            </w:r>
          </w:p>
        </w:tc>
      </w:tr>
    </w:tbl>
    <w:p w:rsidR="00B353E8" w:rsidRPr="00B8119B" w:rsidRDefault="00B353E8" w:rsidP="00B353E8">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B353E8" w:rsidRPr="00B8119B" w:rsidTr="00B46A57">
        <w:trPr>
          <w:cnfStyle w:val="100000000000" w:firstRow="1" w:lastRow="0" w:firstColumn="0" w:lastColumn="0" w:oddVBand="0" w:evenVBand="0" w:oddHBand="0" w:evenHBand="0" w:firstRowFirstColumn="0" w:firstRowLastColumn="0" w:lastRowFirstColumn="0" w:lastRowLastColumn="0"/>
        </w:trPr>
        <w:tc>
          <w:tcPr>
            <w:tcW w:w="6658" w:type="dxa"/>
          </w:tcPr>
          <w:p w:rsidR="00B353E8" w:rsidRPr="00A2710C" w:rsidRDefault="00A2710C" w:rsidP="00B353E8">
            <w:pPr>
              <w:rPr>
                <w:rFonts w:eastAsiaTheme="minorEastAsia"/>
                <w:lang w:eastAsia="zh-CN"/>
              </w:rPr>
            </w:pPr>
            <w:r>
              <w:rPr>
                <w:rFonts w:eastAsiaTheme="minorEastAsia" w:hint="eastAsia"/>
                <w:lang w:eastAsia="zh-CN"/>
              </w:rPr>
              <w:t>输出成果</w:t>
            </w:r>
          </w:p>
        </w:tc>
        <w:tc>
          <w:tcPr>
            <w:tcW w:w="6237" w:type="dxa"/>
            <w:gridSpan w:val="4"/>
          </w:tcPr>
          <w:p w:rsidR="00B353E8" w:rsidRPr="00B8119B" w:rsidRDefault="00A2710C" w:rsidP="00B353E8">
            <w:pPr>
              <w:jc w:val="center"/>
            </w:pPr>
            <w:r>
              <w:rPr>
                <w:rFonts w:eastAsiaTheme="minorEastAsia" w:hint="eastAsia"/>
                <w:lang w:eastAsia="zh-CN"/>
              </w:rPr>
              <w:t>财务资源</w:t>
            </w:r>
            <w:r w:rsidRPr="00A2710C">
              <w:rPr>
                <w:rFonts w:eastAsiaTheme="minorEastAsia"/>
                <w:b w:val="0"/>
                <w:bCs w:val="0"/>
                <w:lang w:eastAsia="zh-CN"/>
              </w:rPr>
              <w:t>（瑞郎）</w:t>
            </w:r>
          </w:p>
        </w:tc>
        <w:tc>
          <w:tcPr>
            <w:tcW w:w="1701" w:type="dxa"/>
          </w:tcPr>
          <w:p w:rsidR="00B353E8" w:rsidRPr="00B8119B" w:rsidRDefault="00B353E8" w:rsidP="00B353E8">
            <w:pPr>
              <w:jc w:val="center"/>
            </w:pPr>
          </w:p>
        </w:tc>
      </w:tr>
      <w:tr w:rsidR="00B353E8" w:rsidRPr="00B8119B" w:rsidTr="00B46A57">
        <w:tc>
          <w:tcPr>
            <w:tcW w:w="6658" w:type="dxa"/>
          </w:tcPr>
          <w:p w:rsidR="00B353E8" w:rsidRPr="00B8119B" w:rsidRDefault="00B353E8" w:rsidP="00B353E8"/>
        </w:tc>
        <w:tc>
          <w:tcPr>
            <w:tcW w:w="1984" w:type="dxa"/>
          </w:tcPr>
          <w:p w:rsidR="00B353E8" w:rsidRPr="00B8119B" w:rsidRDefault="00B353E8" w:rsidP="00B353E8">
            <w:pPr>
              <w:jc w:val="center"/>
              <w:rPr>
                <w:b/>
                <w:bCs/>
                <w:color w:val="4F81BD" w:themeColor="accent1"/>
                <w:sz w:val="20"/>
              </w:rPr>
            </w:pPr>
            <w:r w:rsidRPr="00B8119B">
              <w:rPr>
                <w:bCs/>
                <w:color w:val="5B9BD5"/>
                <w:sz w:val="20"/>
              </w:rPr>
              <w:t>20</w:t>
            </w:r>
            <w:r>
              <w:rPr>
                <w:bCs/>
                <w:color w:val="5B9BD5"/>
                <w:sz w:val="20"/>
              </w:rPr>
              <w:t>20</w:t>
            </w:r>
          </w:p>
        </w:tc>
        <w:tc>
          <w:tcPr>
            <w:tcW w:w="1985" w:type="dxa"/>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1</w:t>
            </w:r>
          </w:p>
        </w:tc>
        <w:tc>
          <w:tcPr>
            <w:tcW w:w="1984" w:type="dxa"/>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2</w:t>
            </w:r>
          </w:p>
        </w:tc>
        <w:tc>
          <w:tcPr>
            <w:tcW w:w="1985" w:type="dxa"/>
            <w:gridSpan w:val="2"/>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3</w:t>
            </w:r>
          </w:p>
        </w:tc>
      </w:tr>
      <w:tr w:rsidR="00B353E8" w:rsidRPr="00B8119B" w:rsidTr="00B46A57">
        <w:tc>
          <w:tcPr>
            <w:tcW w:w="6658"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I.4-1:</w:t>
            </w:r>
            <w:r w:rsidRPr="006D5E3E">
              <w:rPr>
                <w:rFonts w:ascii="Calibri" w:eastAsia="SimSun" w:hAnsi="Calibri" w:cs="Microsoft YaHei"/>
                <w:sz w:val="20"/>
                <w:lang w:val="en-US" w:eastAsia="zh-CN"/>
              </w:rPr>
              <w:t xml:space="preserve"> </w:t>
            </w:r>
            <w:r w:rsidR="006D5E3E" w:rsidRPr="006D5E3E">
              <w:rPr>
                <w:rFonts w:ascii="Calibri" w:eastAsia="SimSun" w:hAnsi="Calibri" w:cs="Microsoft YaHei" w:hint="eastAsia"/>
                <w:sz w:val="20"/>
                <w:lang w:val="en-US" w:eastAsia="zh-CN"/>
              </w:rPr>
              <w:t>用于政策制定、技能开发及其它落实做法的工具包、评估工具和导则</w:t>
            </w:r>
          </w:p>
        </w:tc>
        <w:tc>
          <w:tcPr>
            <w:tcW w:w="1984" w:type="dxa"/>
          </w:tcPr>
          <w:p w:rsidR="00B353E8" w:rsidRPr="00B658D5" w:rsidRDefault="00B353E8" w:rsidP="00B353E8">
            <w:pPr>
              <w:spacing w:after="60"/>
              <w:jc w:val="center"/>
              <w:rPr>
                <w:sz w:val="22"/>
              </w:rPr>
            </w:pPr>
            <w:r w:rsidRPr="00B658D5">
              <w:rPr>
                <w:sz w:val="22"/>
              </w:rPr>
              <w:t>297,403</w:t>
            </w:r>
          </w:p>
        </w:tc>
        <w:tc>
          <w:tcPr>
            <w:tcW w:w="1985" w:type="dxa"/>
          </w:tcPr>
          <w:p w:rsidR="00B353E8" w:rsidRPr="00B658D5" w:rsidRDefault="00B353E8" w:rsidP="00B353E8">
            <w:pPr>
              <w:spacing w:after="60"/>
              <w:jc w:val="center"/>
              <w:rPr>
                <w:sz w:val="22"/>
              </w:rPr>
            </w:pPr>
            <w:r w:rsidRPr="00B658D5">
              <w:rPr>
                <w:sz w:val="22"/>
              </w:rPr>
              <w:t>297,398</w:t>
            </w:r>
          </w:p>
        </w:tc>
        <w:tc>
          <w:tcPr>
            <w:tcW w:w="1984" w:type="dxa"/>
          </w:tcPr>
          <w:p w:rsidR="00B353E8" w:rsidRPr="00B658D5" w:rsidRDefault="00B353E8" w:rsidP="00B353E8">
            <w:pPr>
              <w:spacing w:after="60"/>
              <w:jc w:val="center"/>
              <w:rPr>
                <w:sz w:val="22"/>
              </w:rPr>
            </w:pPr>
            <w:r w:rsidRPr="00B658D5">
              <w:rPr>
                <w:sz w:val="22"/>
              </w:rPr>
              <w:t>296,347</w:t>
            </w:r>
          </w:p>
        </w:tc>
        <w:tc>
          <w:tcPr>
            <w:tcW w:w="1985" w:type="dxa"/>
            <w:gridSpan w:val="2"/>
          </w:tcPr>
          <w:p w:rsidR="00B353E8" w:rsidRPr="00B658D5" w:rsidRDefault="00B353E8" w:rsidP="00B353E8">
            <w:pPr>
              <w:spacing w:after="60"/>
              <w:jc w:val="center"/>
              <w:rPr>
                <w:sz w:val="22"/>
              </w:rPr>
            </w:pPr>
            <w:r w:rsidRPr="00B658D5">
              <w:rPr>
                <w:sz w:val="22"/>
              </w:rPr>
              <w:t>293,966</w:t>
            </w:r>
          </w:p>
        </w:tc>
      </w:tr>
      <w:tr w:rsidR="00B353E8" w:rsidRPr="00B8119B" w:rsidTr="00B46A57">
        <w:tc>
          <w:tcPr>
            <w:tcW w:w="6658"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 xml:space="preserve">I.4-2: </w:t>
            </w:r>
            <w:r w:rsidR="006D5E3E" w:rsidRPr="006D5E3E">
              <w:rPr>
                <w:rFonts w:ascii="Calibri" w:eastAsia="SimSun" w:hAnsi="Calibri" w:cs="Microsoft YaHei" w:hint="eastAsia"/>
                <w:sz w:val="20"/>
                <w:lang w:val="en-US" w:eastAsia="zh-CN"/>
              </w:rPr>
              <w:t>网络、协作、举措和伙伴关系</w:t>
            </w:r>
          </w:p>
        </w:tc>
        <w:tc>
          <w:tcPr>
            <w:tcW w:w="1984" w:type="dxa"/>
          </w:tcPr>
          <w:p w:rsidR="00B353E8" w:rsidRPr="00B658D5" w:rsidRDefault="00B353E8" w:rsidP="00B353E8">
            <w:pPr>
              <w:spacing w:after="60"/>
              <w:jc w:val="center"/>
              <w:rPr>
                <w:sz w:val="22"/>
              </w:rPr>
            </w:pPr>
            <w:r w:rsidRPr="00B658D5">
              <w:rPr>
                <w:sz w:val="22"/>
              </w:rPr>
              <w:t>474,292</w:t>
            </w:r>
          </w:p>
        </w:tc>
        <w:tc>
          <w:tcPr>
            <w:tcW w:w="1985" w:type="dxa"/>
          </w:tcPr>
          <w:p w:rsidR="00B353E8" w:rsidRPr="00B658D5" w:rsidRDefault="00B353E8" w:rsidP="00B353E8">
            <w:pPr>
              <w:spacing w:after="60"/>
              <w:jc w:val="center"/>
              <w:rPr>
                <w:sz w:val="22"/>
              </w:rPr>
            </w:pPr>
            <w:r w:rsidRPr="00B658D5">
              <w:rPr>
                <w:sz w:val="22"/>
              </w:rPr>
              <w:t>474,285</w:t>
            </w:r>
          </w:p>
        </w:tc>
        <w:tc>
          <w:tcPr>
            <w:tcW w:w="1984" w:type="dxa"/>
          </w:tcPr>
          <w:p w:rsidR="00B353E8" w:rsidRPr="00B658D5" w:rsidRDefault="00B353E8" w:rsidP="00B353E8">
            <w:pPr>
              <w:spacing w:after="60"/>
              <w:jc w:val="center"/>
              <w:rPr>
                <w:sz w:val="22"/>
              </w:rPr>
            </w:pPr>
            <w:r w:rsidRPr="00B658D5">
              <w:rPr>
                <w:sz w:val="22"/>
              </w:rPr>
              <w:t>472,610</w:t>
            </w:r>
          </w:p>
        </w:tc>
        <w:tc>
          <w:tcPr>
            <w:tcW w:w="1985" w:type="dxa"/>
            <w:gridSpan w:val="2"/>
          </w:tcPr>
          <w:p w:rsidR="00B353E8" w:rsidRPr="00B658D5" w:rsidRDefault="00B353E8" w:rsidP="00B353E8">
            <w:pPr>
              <w:spacing w:after="60"/>
              <w:jc w:val="center"/>
              <w:rPr>
                <w:sz w:val="22"/>
              </w:rPr>
            </w:pPr>
            <w:r w:rsidRPr="00B658D5">
              <w:rPr>
                <w:sz w:val="22"/>
              </w:rPr>
              <w:t>468,812</w:t>
            </w:r>
          </w:p>
        </w:tc>
      </w:tr>
      <w:tr w:rsidR="00B353E8" w:rsidRPr="00B8119B" w:rsidTr="00B46A57">
        <w:tc>
          <w:tcPr>
            <w:tcW w:w="6658"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I.4-3:</w:t>
            </w:r>
            <w:r w:rsidRPr="006D5E3E">
              <w:rPr>
                <w:rFonts w:ascii="Calibri" w:eastAsia="SimSun" w:hAnsi="Calibri" w:cs="Microsoft YaHei"/>
                <w:sz w:val="20"/>
                <w:lang w:val="en-US" w:eastAsia="zh-CN"/>
              </w:rPr>
              <w:t xml:space="preserve"> </w:t>
            </w:r>
            <w:r w:rsidR="006D5E3E" w:rsidRPr="006D5E3E">
              <w:rPr>
                <w:rFonts w:ascii="Calibri" w:eastAsia="SimSun" w:hAnsi="Calibri" w:cs="Microsoft YaHei" w:hint="eastAsia"/>
                <w:sz w:val="20"/>
                <w:lang w:val="en-US" w:eastAsia="zh-CN"/>
              </w:rPr>
              <w:t>在联合国层面与区域和国家层面均大力开展宣传工作</w:t>
            </w:r>
          </w:p>
        </w:tc>
        <w:tc>
          <w:tcPr>
            <w:tcW w:w="1984" w:type="dxa"/>
          </w:tcPr>
          <w:p w:rsidR="00B353E8" w:rsidRPr="00B658D5" w:rsidRDefault="00B353E8" w:rsidP="00B353E8">
            <w:pPr>
              <w:spacing w:after="60"/>
              <w:jc w:val="center"/>
              <w:rPr>
                <w:sz w:val="22"/>
              </w:rPr>
            </w:pPr>
            <w:r w:rsidRPr="00B658D5">
              <w:rPr>
                <w:sz w:val="22"/>
              </w:rPr>
              <w:t>345,249</w:t>
            </w:r>
          </w:p>
        </w:tc>
        <w:tc>
          <w:tcPr>
            <w:tcW w:w="1985" w:type="dxa"/>
          </w:tcPr>
          <w:p w:rsidR="00B353E8" w:rsidRPr="00B658D5" w:rsidRDefault="00B353E8" w:rsidP="00B353E8">
            <w:pPr>
              <w:spacing w:after="60"/>
              <w:jc w:val="center"/>
              <w:rPr>
                <w:sz w:val="22"/>
              </w:rPr>
            </w:pPr>
            <w:r w:rsidRPr="00B658D5">
              <w:rPr>
                <w:sz w:val="22"/>
              </w:rPr>
              <w:t>345,244</w:t>
            </w:r>
          </w:p>
        </w:tc>
        <w:tc>
          <w:tcPr>
            <w:tcW w:w="1984" w:type="dxa"/>
          </w:tcPr>
          <w:p w:rsidR="00B353E8" w:rsidRPr="00B658D5" w:rsidRDefault="00B353E8" w:rsidP="00B353E8">
            <w:pPr>
              <w:spacing w:after="60"/>
              <w:jc w:val="center"/>
              <w:rPr>
                <w:sz w:val="22"/>
              </w:rPr>
            </w:pPr>
            <w:r w:rsidRPr="00B658D5">
              <w:rPr>
                <w:sz w:val="22"/>
              </w:rPr>
              <w:t>344,024</w:t>
            </w:r>
          </w:p>
        </w:tc>
        <w:tc>
          <w:tcPr>
            <w:tcW w:w="1985" w:type="dxa"/>
            <w:gridSpan w:val="2"/>
          </w:tcPr>
          <w:p w:rsidR="00B353E8" w:rsidRPr="00B658D5" w:rsidRDefault="00B353E8" w:rsidP="00B353E8">
            <w:pPr>
              <w:spacing w:after="60"/>
              <w:jc w:val="center"/>
              <w:rPr>
                <w:sz w:val="22"/>
              </w:rPr>
            </w:pPr>
            <w:r w:rsidRPr="00B658D5">
              <w:rPr>
                <w:sz w:val="22"/>
              </w:rPr>
              <w:t>341,260</w:t>
            </w:r>
          </w:p>
        </w:tc>
      </w:tr>
      <w:tr w:rsidR="00B353E8" w:rsidRPr="00B8119B" w:rsidTr="00B46A57">
        <w:tc>
          <w:tcPr>
            <w:tcW w:w="6658"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I.4-4</w:t>
            </w:r>
            <w:r w:rsidR="00B46A57">
              <w:rPr>
                <w:b/>
                <w:bCs/>
                <w:color w:val="4F81BD" w:themeColor="accent1"/>
                <w:sz w:val="18"/>
                <w:lang w:eastAsia="zh-CN"/>
              </w:rPr>
              <w:t xml:space="preserve">: </w:t>
            </w:r>
            <w:r w:rsidR="006D5E3E" w:rsidRPr="006D5E3E">
              <w:rPr>
                <w:rFonts w:ascii="Calibri" w:eastAsia="SimSun" w:hAnsi="Calibri" w:cs="Microsoft YaHei"/>
                <w:sz w:val="20"/>
                <w:lang w:val="en-US" w:eastAsia="zh-CN"/>
              </w:rPr>
              <w:t>支持平等（</w:t>
            </w:r>
            <w:r w:rsidR="006D5E3E" w:rsidRPr="006D5E3E">
              <w:rPr>
                <w:rFonts w:ascii="Calibri" w:eastAsia="SimSun" w:hAnsi="Calibri" w:cs="Microsoft YaHei"/>
                <w:sz w:val="20"/>
                <w:lang w:val="en-US" w:eastAsia="zh-CN"/>
              </w:rPr>
              <w:t>Equals</w:t>
            </w:r>
            <w:r w:rsidR="006D5E3E" w:rsidRPr="006D5E3E">
              <w:rPr>
                <w:rFonts w:ascii="Calibri" w:eastAsia="SimSun" w:hAnsi="Calibri" w:cs="Microsoft YaHei"/>
                <w:sz w:val="20"/>
                <w:lang w:val="en-US" w:eastAsia="zh-CN"/>
              </w:rPr>
              <w:t>）伙伴关系</w:t>
            </w:r>
          </w:p>
        </w:tc>
        <w:tc>
          <w:tcPr>
            <w:tcW w:w="1984" w:type="dxa"/>
          </w:tcPr>
          <w:p w:rsidR="00B353E8" w:rsidRPr="00B658D5" w:rsidRDefault="00B353E8" w:rsidP="00B353E8">
            <w:pPr>
              <w:spacing w:after="60"/>
              <w:jc w:val="center"/>
              <w:rPr>
                <w:sz w:val="22"/>
              </w:rPr>
            </w:pPr>
            <w:r w:rsidRPr="00B658D5">
              <w:rPr>
                <w:sz w:val="22"/>
              </w:rPr>
              <w:t>170,580</w:t>
            </w:r>
          </w:p>
        </w:tc>
        <w:tc>
          <w:tcPr>
            <w:tcW w:w="1985" w:type="dxa"/>
          </w:tcPr>
          <w:p w:rsidR="00B353E8" w:rsidRPr="00B658D5" w:rsidRDefault="00B353E8" w:rsidP="00B353E8">
            <w:pPr>
              <w:spacing w:after="60"/>
              <w:jc w:val="center"/>
              <w:rPr>
                <w:sz w:val="22"/>
              </w:rPr>
            </w:pPr>
            <w:r w:rsidRPr="00B658D5">
              <w:rPr>
                <w:sz w:val="22"/>
              </w:rPr>
              <w:t>170,577</w:t>
            </w:r>
          </w:p>
        </w:tc>
        <w:tc>
          <w:tcPr>
            <w:tcW w:w="1984" w:type="dxa"/>
          </w:tcPr>
          <w:p w:rsidR="00B353E8" w:rsidRPr="00B658D5" w:rsidRDefault="00B353E8" w:rsidP="00B353E8">
            <w:pPr>
              <w:spacing w:after="60"/>
              <w:jc w:val="center"/>
              <w:rPr>
                <w:sz w:val="22"/>
              </w:rPr>
            </w:pPr>
            <w:r w:rsidRPr="00B658D5">
              <w:rPr>
                <w:sz w:val="22"/>
              </w:rPr>
              <w:t>169,975</w:t>
            </w:r>
          </w:p>
        </w:tc>
        <w:tc>
          <w:tcPr>
            <w:tcW w:w="1985" w:type="dxa"/>
            <w:gridSpan w:val="2"/>
          </w:tcPr>
          <w:p w:rsidR="00B353E8" w:rsidRPr="00B658D5" w:rsidRDefault="00B353E8" w:rsidP="00B353E8">
            <w:pPr>
              <w:spacing w:after="60"/>
              <w:jc w:val="center"/>
              <w:rPr>
                <w:sz w:val="22"/>
              </w:rPr>
            </w:pPr>
            <w:r w:rsidRPr="00B658D5">
              <w:rPr>
                <w:sz w:val="22"/>
              </w:rPr>
              <w:t>168,609</w:t>
            </w:r>
          </w:p>
        </w:tc>
      </w:tr>
      <w:tr w:rsidR="00B353E8" w:rsidRPr="00124A18" w:rsidTr="00B46A57">
        <w:tc>
          <w:tcPr>
            <w:tcW w:w="6658" w:type="dxa"/>
          </w:tcPr>
          <w:p w:rsidR="00B353E8" w:rsidRPr="00B8119B" w:rsidRDefault="00D25029" w:rsidP="00D25029">
            <w:pPr>
              <w:spacing w:beforeLines="40" w:before="96" w:after="60" w:line="216" w:lineRule="auto"/>
              <w:ind w:right="113"/>
              <w:rPr>
                <w:b/>
                <w:bCs/>
                <w:noProof/>
                <w:color w:val="4F81BD" w:themeColor="accent1"/>
                <w:sz w:val="20"/>
                <w:lang w:eastAsia="zh-CN"/>
              </w:rPr>
            </w:pPr>
            <w:r>
              <w:rPr>
                <w:rFonts w:eastAsiaTheme="minorEastAsia" w:hint="eastAsia"/>
                <w:b/>
                <w:bCs/>
                <w:noProof/>
                <w:color w:val="4F81BD" w:themeColor="accent1"/>
                <w:sz w:val="20"/>
                <w:lang w:eastAsia="zh-CN"/>
              </w:rPr>
              <w:t>部门目标</w:t>
            </w:r>
            <w:r w:rsidRPr="00B8119B">
              <w:rPr>
                <w:b/>
                <w:bCs/>
                <w:noProof/>
                <w:color w:val="4F81BD" w:themeColor="accent1"/>
                <w:sz w:val="20"/>
                <w:lang w:eastAsia="zh-CN"/>
              </w:rPr>
              <w:t>I.</w:t>
            </w:r>
            <w:r>
              <w:rPr>
                <w:b/>
                <w:bCs/>
                <w:noProof/>
                <w:color w:val="4F81BD" w:themeColor="accent1"/>
                <w:sz w:val="20"/>
                <w:lang w:eastAsia="zh-CN"/>
              </w:rPr>
              <w:t>4</w:t>
            </w:r>
            <w:r>
              <w:rPr>
                <w:rFonts w:eastAsiaTheme="minorEastAsia" w:hint="eastAsia"/>
                <w:b/>
                <w:bCs/>
                <w:noProof/>
                <w:color w:val="4F81BD" w:themeColor="accent1"/>
                <w:sz w:val="20"/>
                <w:lang w:eastAsia="zh-CN"/>
              </w:rPr>
              <w:t>合计</w:t>
            </w:r>
          </w:p>
        </w:tc>
        <w:tc>
          <w:tcPr>
            <w:tcW w:w="1984" w:type="dxa"/>
          </w:tcPr>
          <w:p w:rsidR="00B353E8" w:rsidRPr="00B658D5" w:rsidRDefault="00B353E8" w:rsidP="00B353E8">
            <w:pPr>
              <w:spacing w:after="60"/>
              <w:jc w:val="center"/>
              <w:rPr>
                <w:b/>
                <w:bCs/>
                <w:sz w:val="22"/>
              </w:rPr>
            </w:pPr>
            <w:r w:rsidRPr="00B658D5">
              <w:rPr>
                <w:sz w:val="22"/>
              </w:rPr>
              <w:t>1,287,524</w:t>
            </w:r>
          </w:p>
        </w:tc>
        <w:tc>
          <w:tcPr>
            <w:tcW w:w="1985" w:type="dxa"/>
          </w:tcPr>
          <w:p w:rsidR="00B353E8" w:rsidRPr="00B658D5" w:rsidRDefault="00B353E8" w:rsidP="00B353E8">
            <w:pPr>
              <w:spacing w:after="60"/>
              <w:jc w:val="center"/>
              <w:rPr>
                <w:b/>
                <w:bCs/>
                <w:sz w:val="22"/>
              </w:rPr>
            </w:pPr>
            <w:r w:rsidRPr="00B658D5">
              <w:rPr>
                <w:sz w:val="22"/>
              </w:rPr>
              <w:t>1,287,504</w:t>
            </w:r>
          </w:p>
        </w:tc>
        <w:tc>
          <w:tcPr>
            <w:tcW w:w="1984" w:type="dxa"/>
          </w:tcPr>
          <w:p w:rsidR="00B353E8" w:rsidRPr="00B658D5" w:rsidRDefault="00B353E8" w:rsidP="00B353E8">
            <w:pPr>
              <w:spacing w:after="60"/>
              <w:jc w:val="center"/>
              <w:rPr>
                <w:b/>
                <w:bCs/>
                <w:sz w:val="22"/>
              </w:rPr>
            </w:pPr>
            <w:r w:rsidRPr="00B658D5">
              <w:rPr>
                <w:sz w:val="22"/>
              </w:rPr>
              <w:t>1,282,955</w:t>
            </w:r>
          </w:p>
        </w:tc>
        <w:tc>
          <w:tcPr>
            <w:tcW w:w="1985" w:type="dxa"/>
            <w:gridSpan w:val="2"/>
          </w:tcPr>
          <w:p w:rsidR="00B353E8" w:rsidRPr="00B658D5" w:rsidRDefault="00B353E8" w:rsidP="00B353E8">
            <w:pPr>
              <w:spacing w:after="60"/>
              <w:jc w:val="center"/>
              <w:rPr>
                <w:sz w:val="22"/>
              </w:rPr>
            </w:pPr>
            <w:r w:rsidRPr="00B658D5">
              <w:rPr>
                <w:sz w:val="22"/>
              </w:rPr>
              <w:t>1,272,648</w:t>
            </w:r>
          </w:p>
        </w:tc>
      </w:tr>
    </w:tbl>
    <w:p w:rsidR="00B353E8" w:rsidRDefault="00B353E8" w:rsidP="00B353E8"/>
    <w:p w:rsidR="00B353E8" w:rsidRPr="001C44C8" w:rsidRDefault="00B353E8" w:rsidP="00B46A57">
      <w:pPr>
        <w:pStyle w:val="Heading3"/>
        <w:spacing w:after="120"/>
        <w:rPr>
          <w:b w:val="0"/>
          <w:bCs/>
          <w:lang w:eastAsia="zh-CN"/>
        </w:rPr>
      </w:pPr>
      <w:r w:rsidRPr="001C44C8">
        <w:rPr>
          <w:b w:val="0"/>
          <w:bCs/>
          <w:lang w:eastAsia="zh-CN"/>
        </w:rPr>
        <w:lastRenderedPageBreak/>
        <w:t>I.5</w:t>
      </w:r>
      <w:r w:rsidR="00B53E6C" w:rsidRPr="001C44C8">
        <w:rPr>
          <w:b w:val="0"/>
          <w:bCs/>
          <w:lang w:eastAsia="zh-CN"/>
        </w:rPr>
        <w:tab/>
      </w:r>
      <w:r w:rsidR="006D5E3E" w:rsidRPr="001C44C8">
        <w:rPr>
          <w:rFonts w:hint="eastAsia"/>
          <w:b w:val="0"/>
          <w:bCs/>
          <w:lang w:eastAsia="zh-CN"/>
        </w:rPr>
        <w:t>利用电信</w:t>
      </w:r>
      <w:r w:rsidR="006D5E3E" w:rsidRPr="001C44C8">
        <w:rPr>
          <w:rFonts w:hint="eastAsia"/>
          <w:b w:val="0"/>
          <w:bCs/>
          <w:lang w:eastAsia="zh-CN"/>
        </w:rPr>
        <w:t>/ICT</w:t>
      </w:r>
      <w:r w:rsidR="006D5E3E" w:rsidRPr="001C44C8">
        <w:rPr>
          <w:rFonts w:hint="eastAsia"/>
          <w:b w:val="0"/>
          <w:bCs/>
          <w:lang w:eastAsia="zh-CN"/>
        </w:rPr>
        <w:t>减少环境足迹</w:t>
      </w:r>
    </w:p>
    <w:tbl>
      <w:tblPr>
        <w:tblStyle w:val="GridTable4-Accent11"/>
        <w:tblW w:w="14561" w:type="dxa"/>
        <w:tblLook w:val="0620" w:firstRow="1" w:lastRow="0" w:firstColumn="0" w:lastColumn="0" w:noHBand="1" w:noVBand="1"/>
      </w:tblPr>
      <w:tblGrid>
        <w:gridCol w:w="4385"/>
        <w:gridCol w:w="8208"/>
        <w:gridCol w:w="1968"/>
      </w:tblGrid>
      <w:tr w:rsidR="00B353E8" w:rsidRPr="00B8119B" w:rsidTr="00B46A57">
        <w:trPr>
          <w:cnfStyle w:val="100000000000" w:firstRow="1" w:lastRow="0" w:firstColumn="0" w:lastColumn="0" w:oddVBand="0" w:evenVBand="0" w:oddHBand="0" w:evenHBand="0" w:firstRowFirstColumn="0" w:firstRowLastColumn="0" w:lastRowFirstColumn="0" w:lastRowLastColumn="0"/>
        </w:trPr>
        <w:tc>
          <w:tcPr>
            <w:tcW w:w="4385" w:type="dxa"/>
          </w:tcPr>
          <w:p w:rsidR="00B353E8" w:rsidRPr="008E0128" w:rsidRDefault="008E0128" w:rsidP="00B353E8">
            <w:pPr>
              <w:keepNext/>
              <w:keepLines/>
              <w:rPr>
                <w:rFonts w:eastAsiaTheme="minorEastAsia"/>
                <w:lang w:eastAsia="zh-CN"/>
              </w:rPr>
            </w:pPr>
            <w:r>
              <w:rPr>
                <w:rFonts w:eastAsiaTheme="minorEastAsia" w:hint="eastAsia"/>
                <w:lang w:eastAsia="zh-CN"/>
              </w:rPr>
              <w:t>成果</w:t>
            </w:r>
          </w:p>
        </w:tc>
        <w:tc>
          <w:tcPr>
            <w:tcW w:w="8208" w:type="dxa"/>
          </w:tcPr>
          <w:p w:rsidR="00B353E8" w:rsidRPr="008E0128" w:rsidRDefault="008E0128" w:rsidP="00B353E8">
            <w:pPr>
              <w:keepNext/>
              <w:keepLines/>
              <w:rPr>
                <w:rFonts w:eastAsiaTheme="minorEastAsia"/>
                <w:lang w:eastAsia="zh-CN"/>
              </w:rPr>
            </w:pPr>
            <w:r>
              <w:rPr>
                <w:rFonts w:eastAsiaTheme="minorEastAsia" w:hint="eastAsia"/>
                <w:lang w:eastAsia="zh-CN"/>
              </w:rPr>
              <w:t>成果指标</w:t>
            </w:r>
          </w:p>
        </w:tc>
        <w:tc>
          <w:tcPr>
            <w:tcW w:w="1968" w:type="dxa"/>
          </w:tcPr>
          <w:p w:rsidR="00B353E8" w:rsidRPr="008E0128" w:rsidRDefault="008E0128" w:rsidP="00B353E8">
            <w:pPr>
              <w:keepNext/>
              <w:keepLines/>
              <w:rPr>
                <w:rFonts w:eastAsiaTheme="minorEastAsia"/>
                <w:lang w:eastAsia="zh-CN"/>
              </w:rPr>
            </w:pPr>
            <w:r>
              <w:rPr>
                <w:rFonts w:eastAsiaTheme="minorEastAsia" w:hint="eastAsia"/>
                <w:lang w:eastAsia="zh-CN"/>
              </w:rPr>
              <w:t>衡量方法</w:t>
            </w:r>
          </w:p>
        </w:tc>
      </w:tr>
      <w:tr w:rsidR="00B353E8" w:rsidRPr="00B8119B" w:rsidTr="00B46A57">
        <w:tc>
          <w:tcPr>
            <w:tcW w:w="4385" w:type="dxa"/>
          </w:tcPr>
          <w:p w:rsidR="00B353E8" w:rsidRPr="006D5E3E" w:rsidRDefault="00B353E8" w:rsidP="00B353E8">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I.5-a</w:t>
            </w:r>
            <w:r w:rsidR="00B46A57">
              <w:rPr>
                <w:b/>
                <w:bCs/>
                <w:color w:val="4F81BD" w:themeColor="accent1"/>
                <w:sz w:val="18"/>
                <w:lang w:eastAsia="zh-CN"/>
              </w:rPr>
              <w:t xml:space="preserve">: </w:t>
            </w:r>
            <w:r w:rsidR="006D5E3E" w:rsidRPr="006D5E3E">
              <w:rPr>
                <w:rFonts w:ascii="Calibri" w:eastAsia="SimSun" w:hAnsi="Calibri" w:cs="Microsoft YaHei" w:hint="eastAsia"/>
                <w:sz w:val="20"/>
                <w:lang w:val="en-US" w:eastAsia="zh-CN"/>
              </w:rPr>
              <w:t>加强有关环境的政策和标准的效率</w:t>
            </w:r>
          </w:p>
        </w:tc>
        <w:tc>
          <w:tcPr>
            <w:tcW w:w="8208" w:type="dxa"/>
          </w:tcPr>
          <w:p w:rsidR="00B353E8" w:rsidRPr="00527A90" w:rsidRDefault="008E0128" w:rsidP="00B353E8">
            <w:pPr>
              <w:keepNext/>
              <w:keepLines/>
              <w:spacing w:after="60"/>
              <w:contextualSpacing/>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Pr="00B8119B" w:rsidRDefault="008E0128" w:rsidP="008E0128">
            <w:pPr>
              <w:keepNext/>
              <w:keepLines/>
              <w:spacing w:after="60"/>
              <w:contextualSpacing/>
              <w:rPr>
                <w:sz w:val="20"/>
                <w:lang w:eastAsia="zh-CN"/>
              </w:rPr>
            </w:pPr>
            <w:r>
              <w:rPr>
                <w:rFonts w:eastAsiaTheme="minorEastAsia" w:hint="eastAsia"/>
                <w:sz w:val="20"/>
                <w:lang w:eastAsia="zh-CN"/>
              </w:rPr>
              <w:t>具有电子废弃物</w:t>
            </w:r>
            <w:r>
              <w:rPr>
                <w:rFonts w:eastAsiaTheme="minorEastAsia"/>
                <w:sz w:val="20"/>
                <w:lang w:eastAsia="zh-CN"/>
              </w:rPr>
              <w:t>法律的国家</w:t>
            </w:r>
            <w:r>
              <w:rPr>
                <w:rFonts w:eastAsiaTheme="minorEastAsia" w:hint="eastAsia"/>
                <w:sz w:val="20"/>
                <w:lang w:eastAsia="zh-CN"/>
              </w:rPr>
              <w:t>比例</w:t>
            </w:r>
          </w:p>
        </w:tc>
        <w:tc>
          <w:tcPr>
            <w:tcW w:w="1968" w:type="dxa"/>
          </w:tcPr>
          <w:p w:rsidR="00B353E8" w:rsidRPr="00527A90" w:rsidRDefault="00885B75" w:rsidP="00CD4BEF">
            <w:pPr>
              <w:keepNext/>
              <w:keepLines/>
              <w:spacing w:after="60"/>
              <w:rPr>
                <w:sz w:val="20"/>
                <w:szCs w:val="18"/>
                <w:lang w:eastAsia="zh-CN"/>
              </w:rPr>
            </w:pPr>
            <w:r>
              <w:rPr>
                <w:rFonts w:asciiTheme="minorEastAsia" w:eastAsiaTheme="minorEastAsia" w:hAnsiTheme="minorEastAsia" w:hint="eastAsia"/>
                <w:sz w:val="20"/>
                <w:szCs w:val="18"/>
                <w:lang w:eastAsia="zh-CN"/>
              </w:rPr>
              <w:t>国际电联和</w:t>
            </w:r>
            <w:r w:rsidR="00CD4BEF">
              <w:rPr>
                <w:rFonts w:asciiTheme="minorEastAsia" w:eastAsiaTheme="minorEastAsia" w:hAnsiTheme="minorEastAsia" w:hint="eastAsia"/>
                <w:sz w:val="20"/>
                <w:szCs w:val="18"/>
                <w:lang w:eastAsia="zh-CN"/>
              </w:rPr>
              <w:t>(</w:t>
            </w:r>
            <w:r>
              <w:rPr>
                <w:rFonts w:asciiTheme="minorEastAsia" w:eastAsiaTheme="minorEastAsia" w:hAnsiTheme="minorEastAsia" w:hint="eastAsia"/>
                <w:sz w:val="20"/>
                <w:szCs w:val="18"/>
                <w:lang w:eastAsia="zh-CN"/>
              </w:rPr>
              <w:t>电信发展局</w:t>
            </w:r>
            <w:r w:rsidR="00CD4BEF">
              <w:rPr>
                <w:rFonts w:asciiTheme="minorEastAsia" w:eastAsiaTheme="minorEastAsia" w:hAnsiTheme="minorEastAsia" w:hint="eastAsia"/>
                <w:sz w:val="20"/>
                <w:szCs w:val="18"/>
                <w:lang w:eastAsia="zh-CN"/>
              </w:rPr>
              <w:t>)</w:t>
            </w:r>
            <w:r w:rsidRPr="00527A90">
              <w:rPr>
                <w:sz w:val="20"/>
                <w:szCs w:val="18"/>
                <w:lang w:eastAsia="zh-CN"/>
              </w:rPr>
              <w:t>UNU</w:t>
            </w:r>
          </w:p>
        </w:tc>
      </w:tr>
      <w:tr w:rsidR="00B353E8" w:rsidRPr="00B8119B" w:rsidTr="00B46A57">
        <w:tc>
          <w:tcPr>
            <w:tcW w:w="4385"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I.5-b</w:t>
            </w:r>
            <w:r w:rsidR="00B46A57" w:rsidRPr="00B46A57">
              <w:rPr>
                <w:b/>
                <w:bCs/>
                <w:color w:val="4F81BD" w:themeColor="accent1"/>
                <w:sz w:val="18"/>
                <w:lang w:eastAsia="zh-CN"/>
              </w:rPr>
              <w:t xml:space="preserve">: </w:t>
            </w:r>
            <w:r w:rsidR="006D5E3E" w:rsidRPr="006D5E3E">
              <w:rPr>
                <w:rFonts w:ascii="Calibri" w:eastAsia="SimSun" w:hAnsi="Calibri" w:cs="Microsoft YaHei" w:hint="eastAsia"/>
                <w:sz w:val="20"/>
                <w:lang w:val="en-US" w:eastAsia="zh-CN"/>
              </w:rPr>
              <w:t>降低电信</w:t>
            </w:r>
            <w:r w:rsidR="006D5E3E" w:rsidRPr="006D5E3E">
              <w:rPr>
                <w:rFonts w:ascii="Calibri" w:eastAsia="SimSun" w:hAnsi="Calibri" w:cs="Microsoft YaHei" w:hint="eastAsia"/>
                <w:sz w:val="20"/>
                <w:lang w:val="en-US" w:eastAsia="zh-CN"/>
              </w:rPr>
              <w:t>/ICT</w:t>
            </w:r>
            <w:r w:rsidR="006D5E3E" w:rsidRPr="006D5E3E">
              <w:rPr>
                <w:rFonts w:ascii="Calibri" w:eastAsia="SimSun" w:hAnsi="Calibri" w:cs="Microsoft YaHei" w:hint="eastAsia"/>
                <w:sz w:val="20"/>
                <w:lang w:val="en-US" w:eastAsia="zh-CN"/>
              </w:rPr>
              <w:t>应用产生的能耗</w:t>
            </w:r>
          </w:p>
        </w:tc>
        <w:tc>
          <w:tcPr>
            <w:tcW w:w="8208" w:type="dxa"/>
          </w:tcPr>
          <w:p w:rsidR="00B353E8" w:rsidRPr="00527A90" w:rsidRDefault="008E0128" w:rsidP="00B353E8">
            <w:pPr>
              <w:spacing w:after="60"/>
              <w:contextualSpacing/>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Pr="00B8119B" w:rsidRDefault="008E0128" w:rsidP="008E0128">
            <w:pPr>
              <w:spacing w:after="60"/>
              <w:contextualSpacing/>
              <w:rPr>
                <w:sz w:val="20"/>
                <w:lang w:eastAsia="zh-CN"/>
              </w:rPr>
            </w:pPr>
            <w:r>
              <w:rPr>
                <w:rFonts w:eastAsiaTheme="minorEastAsia" w:hint="eastAsia"/>
                <w:sz w:val="20"/>
                <w:lang w:eastAsia="zh-CN"/>
              </w:rPr>
              <w:t>通过</w:t>
            </w:r>
            <w:r>
              <w:rPr>
                <w:rFonts w:eastAsiaTheme="minorEastAsia"/>
                <w:sz w:val="20"/>
                <w:lang w:eastAsia="zh-CN"/>
              </w:rPr>
              <w:t>电信</w:t>
            </w:r>
            <w:r>
              <w:rPr>
                <w:rFonts w:eastAsiaTheme="minorEastAsia" w:hint="eastAsia"/>
                <w:sz w:val="20"/>
                <w:lang w:eastAsia="zh-CN"/>
              </w:rPr>
              <w:t>/ICT</w:t>
            </w:r>
            <w:r>
              <w:rPr>
                <w:rFonts w:eastAsiaTheme="minorEastAsia" w:hint="eastAsia"/>
                <w:sz w:val="20"/>
                <w:lang w:eastAsia="zh-CN"/>
              </w:rPr>
              <w:t>实现</w:t>
            </w:r>
            <w:r>
              <w:rPr>
                <w:rFonts w:eastAsiaTheme="minorEastAsia"/>
                <w:sz w:val="20"/>
                <w:lang w:eastAsia="zh-CN"/>
              </w:rPr>
              <w:t>的温室气体排放净减少</w:t>
            </w:r>
          </w:p>
        </w:tc>
        <w:tc>
          <w:tcPr>
            <w:tcW w:w="1968" w:type="dxa"/>
          </w:tcPr>
          <w:p w:rsidR="00B353E8" w:rsidRPr="00527A90" w:rsidRDefault="00885B75" w:rsidP="00CD4BEF">
            <w:pPr>
              <w:spacing w:after="60"/>
              <w:rPr>
                <w:sz w:val="20"/>
                <w:szCs w:val="18"/>
                <w:lang w:eastAsia="zh-CN"/>
              </w:rPr>
            </w:pPr>
            <w:r>
              <w:rPr>
                <w:rFonts w:asciiTheme="minorEastAsia" w:eastAsiaTheme="minorEastAsia" w:hAnsiTheme="minorEastAsia" w:hint="eastAsia"/>
                <w:sz w:val="20"/>
                <w:szCs w:val="18"/>
                <w:lang w:eastAsia="zh-CN"/>
              </w:rPr>
              <w:t>国际电联和</w:t>
            </w:r>
            <w:r w:rsidR="00CD4BEF">
              <w:rPr>
                <w:rFonts w:asciiTheme="minorEastAsia" w:eastAsiaTheme="minorEastAsia" w:hAnsiTheme="minorEastAsia" w:hint="eastAsia"/>
                <w:sz w:val="20"/>
                <w:szCs w:val="18"/>
                <w:lang w:eastAsia="zh-CN"/>
              </w:rPr>
              <w:t>(</w:t>
            </w:r>
            <w:r>
              <w:rPr>
                <w:rFonts w:asciiTheme="minorEastAsia" w:eastAsiaTheme="minorEastAsia" w:hAnsiTheme="minorEastAsia" w:hint="eastAsia"/>
                <w:sz w:val="20"/>
                <w:szCs w:val="18"/>
                <w:lang w:eastAsia="zh-CN"/>
              </w:rPr>
              <w:t>电信发展局</w:t>
            </w:r>
            <w:r w:rsidR="00CD4BEF">
              <w:rPr>
                <w:rFonts w:asciiTheme="minorEastAsia" w:eastAsiaTheme="minorEastAsia" w:hAnsiTheme="minorEastAsia" w:hint="eastAsia"/>
                <w:sz w:val="20"/>
                <w:szCs w:val="18"/>
                <w:lang w:eastAsia="zh-CN"/>
              </w:rPr>
              <w:t>)</w:t>
            </w:r>
            <w:r w:rsidR="00B353E8" w:rsidRPr="00527A90">
              <w:rPr>
                <w:sz w:val="20"/>
                <w:szCs w:val="18"/>
                <w:lang w:eastAsia="zh-CN"/>
              </w:rPr>
              <w:t>IPCC</w:t>
            </w:r>
          </w:p>
        </w:tc>
      </w:tr>
      <w:tr w:rsidR="00B353E8" w:rsidRPr="00B8119B" w:rsidTr="00B46A57">
        <w:tc>
          <w:tcPr>
            <w:tcW w:w="4385" w:type="dxa"/>
          </w:tcPr>
          <w:p w:rsidR="00B353E8" w:rsidRPr="00B46A57" w:rsidRDefault="00B353E8" w:rsidP="00B46A57">
            <w:pPr>
              <w:keepNext/>
              <w:keepLines/>
              <w:spacing w:after="60"/>
              <w:contextualSpacing/>
              <w:rPr>
                <w:rFonts w:ascii="Calibri" w:eastAsia="SimSun" w:hAnsi="Calibri" w:cs="Microsoft YaHei"/>
                <w:sz w:val="20"/>
                <w:lang w:val="en-US" w:eastAsia="zh-CN"/>
              </w:rPr>
            </w:pPr>
            <w:r w:rsidRPr="00B46A57">
              <w:rPr>
                <w:rFonts w:ascii="Calibri" w:eastAsia="SimSun" w:hAnsi="Calibri"/>
                <w:b/>
                <w:bCs/>
                <w:color w:val="4F81BD" w:themeColor="accent1"/>
                <w:sz w:val="18"/>
                <w:lang w:eastAsia="zh-CN"/>
              </w:rPr>
              <w:t>I.5-c</w:t>
            </w:r>
            <w:r w:rsidR="00B46A57" w:rsidRPr="00B46A57">
              <w:rPr>
                <w:rFonts w:ascii="Calibri" w:eastAsia="SimSun" w:hAnsi="Calibri" w:cs="Microsoft YaHei"/>
                <w:b/>
                <w:bCs/>
                <w:color w:val="4F81BD" w:themeColor="accent1"/>
                <w:sz w:val="18"/>
                <w:lang w:eastAsia="zh-CN"/>
              </w:rPr>
              <w:t>：</w:t>
            </w:r>
            <w:r w:rsidR="006D5E3E" w:rsidRPr="00B46A57">
              <w:rPr>
                <w:rFonts w:ascii="Calibri" w:eastAsia="SimSun" w:hAnsi="Calibri" w:cs="Microsoft YaHei" w:hint="eastAsia"/>
                <w:sz w:val="20"/>
                <w:lang w:val="en-US" w:eastAsia="zh-CN"/>
              </w:rPr>
              <w:t>增加得到回收的电子废弃物的数量</w:t>
            </w:r>
          </w:p>
        </w:tc>
        <w:tc>
          <w:tcPr>
            <w:tcW w:w="8208" w:type="dxa"/>
          </w:tcPr>
          <w:p w:rsidR="00B353E8" w:rsidRPr="00527A90" w:rsidRDefault="008E0128" w:rsidP="00B353E8">
            <w:pPr>
              <w:spacing w:after="60"/>
              <w:contextualSpacing/>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Pr="00B8119B" w:rsidRDefault="008E0128" w:rsidP="008E0128">
            <w:pPr>
              <w:spacing w:after="60"/>
              <w:contextualSpacing/>
              <w:rPr>
                <w:sz w:val="20"/>
                <w:lang w:eastAsia="zh-CN"/>
              </w:rPr>
            </w:pPr>
            <w:r>
              <w:rPr>
                <w:rFonts w:eastAsiaTheme="minorEastAsia" w:hint="eastAsia"/>
                <w:sz w:val="20"/>
                <w:lang w:eastAsia="zh-CN"/>
              </w:rPr>
              <w:t>全球</w:t>
            </w:r>
            <w:r>
              <w:rPr>
                <w:rFonts w:eastAsiaTheme="minorEastAsia"/>
                <w:sz w:val="20"/>
                <w:lang w:eastAsia="zh-CN"/>
              </w:rPr>
              <w:t>电子废弃物回收比例</w:t>
            </w:r>
          </w:p>
        </w:tc>
        <w:tc>
          <w:tcPr>
            <w:tcW w:w="1968" w:type="dxa"/>
          </w:tcPr>
          <w:p w:rsidR="00B353E8" w:rsidRPr="00527A90" w:rsidRDefault="00885B75" w:rsidP="00CD4BEF">
            <w:pPr>
              <w:spacing w:after="60"/>
              <w:rPr>
                <w:sz w:val="20"/>
                <w:szCs w:val="18"/>
                <w:lang w:eastAsia="zh-CN"/>
              </w:rPr>
            </w:pPr>
            <w:r>
              <w:rPr>
                <w:rFonts w:asciiTheme="minorEastAsia" w:eastAsiaTheme="minorEastAsia" w:hAnsiTheme="minorEastAsia" w:hint="eastAsia"/>
                <w:sz w:val="20"/>
                <w:szCs w:val="18"/>
                <w:lang w:eastAsia="zh-CN"/>
              </w:rPr>
              <w:t>国际电联和</w:t>
            </w:r>
            <w:r w:rsidR="00CD4BEF">
              <w:rPr>
                <w:rFonts w:asciiTheme="minorEastAsia" w:eastAsiaTheme="minorEastAsia" w:hAnsiTheme="minorEastAsia" w:hint="eastAsia"/>
                <w:sz w:val="20"/>
                <w:szCs w:val="18"/>
                <w:lang w:eastAsia="zh-CN"/>
              </w:rPr>
              <w:t>(</w:t>
            </w:r>
            <w:r>
              <w:rPr>
                <w:rFonts w:asciiTheme="minorEastAsia" w:eastAsiaTheme="minorEastAsia" w:hAnsiTheme="minorEastAsia" w:hint="eastAsia"/>
                <w:sz w:val="20"/>
                <w:szCs w:val="18"/>
                <w:lang w:eastAsia="zh-CN"/>
              </w:rPr>
              <w:t>电信发展局</w:t>
            </w:r>
            <w:r w:rsidR="00CD4BEF">
              <w:rPr>
                <w:rFonts w:eastAsiaTheme="minorEastAsia" w:hint="eastAsia"/>
                <w:sz w:val="20"/>
                <w:szCs w:val="18"/>
                <w:lang w:eastAsia="zh-CN"/>
              </w:rPr>
              <w:t>)</w:t>
            </w:r>
            <w:r w:rsidR="00B353E8" w:rsidRPr="00527A90">
              <w:rPr>
                <w:sz w:val="20"/>
                <w:szCs w:val="18"/>
                <w:lang w:eastAsia="zh-CN"/>
              </w:rPr>
              <w:t>UNU</w:t>
            </w:r>
          </w:p>
        </w:tc>
      </w:tr>
      <w:tr w:rsidR="00B353E8" w:rsidRPr="00B8119B" w:rsidTr="00B46A57">
        <w:tc>
          <w:tcPr>
            <w:tcW w:w="4385" w:type="dxa"/>
          </w:tcPr>
          <w:p w:rsidR="00B353E8" w:rsidRPr="006D5E3E" w:rsidRDefault="00B353E8" w:rsidP="00B46A57">
            <w:pPr>
              <w:keepNext/>
              <w:keepLines/>
              <w:spacing w:after="60"/>
              <w:contextualSpacing/>
              <w:rPr>
                <w:rFonts w:ascii="Calibri" w:eastAsia="SimSun" w:hAnsi="Calibri" w:cs="Microsoft YaHei"/>
                <w:sz w:val="20"/>
                <w:lang w:val="en-US" w:eastAsia="zh-CN"/>
              </w:rPr>
            </w:pPr>
            <w:r w:rsidRPr="00B46A57">
              <w:rPr>
                <w:rFonts w:ascii="Calibri" w:eastAsia="SimSun" w:hAnsi="Calibri"/>
                <w:b/>
                <w:bCs/>
                <w:color w:val="4F81BD" w:themeColor="accent1"/>
                <w:sz w:val="18"/>
                <w:lang w:eastAsia="zh-CN"/>
              </w:rPr>
              <w:t>I.5-d:</w:t>
            </w:r>
            <w:r w:rsidR="00B46A57" w:rsidRPr="00B46A57">
              <w:rPr>
                <w:rFonts w:ascii="Calibri" w:eastAsia="SimSun" w:hAnsi="Calibri"/>
                <w:b/>
                <w:bCs/>
                <w:color w:val="4F81BD" w:themeColor="accent1"/>
                <w:sz w:val="18"/>
                <w:lang w:eastAsia="zh-CN"/>
              </w:rPr>
              <w:t xml:space="preserve"> </w:t>
            </w:r>
            <w:r w:rsidR="006D5E3E" w:rsidRPr="006D5E3E">
              <w:rPr>
                <w:rFonts w:ascii="Calibri" w:eastAsia="SimSun" w:hAnsi="Calibri" w:cs="Microsoft YaHei" w:hint="eastAsia"/>
                <w:sz w:val="20"/>
                <w:lang w:val="en-US" w:eastAsia="zh-CN"/>
              </w:rPr>
              <w:t>完善有关可持续智慧城市的解决方案</w:t>
            </w:r>
          </w:p>
        </w:tc>
        <w:tc>
          <w:tcPr>
            <w:tcW w:w="8208" w:type="dxa"/>
          </w:tcPr>
          <w:p w:rsidR="00B353E8" w:rsidRPr="00527A90" w:rsidRDefault="008E0128" w:rsidP="00B353E8">
            <w:pPr>
              <w:spacing w:after="60"/>
              <w:contextualSpacing/>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Pr="00B8119B" w:rsidRDefault="008E0128" w:rsidP="008E0128">
            <w:pPr>
              <w:spacing w:after="60"/>
              <w:contextualSpacing/>
              <w:rPr>
                <w:sz w:val="20"/>
                <w:lang w:eastAsia="zh-CN"/>
              </w:rPr>
            </w:pPr>
            <w:r>
              <w:rPr>
                <w:rFonts w:eastAsiaTheme="minorEastAsia" w:hint="eastAsia"/>
                <w:sz w:val="20"/>
                <w:lang w:eastAsia="zh-CN"/>
              </w:rPr>
              <w:t>有关</w:t>
            </w:r>
            <w:r>
              <w:rPr>
                <w:rFonts w:eastAsiaTheme="minorEastAsia"/>
                <w:sz w:val="20"/>
                <w:lang w:eastAsia="zh-CN"/>
              </w:rPr>
              <w:t>SSC</w:t>
            </w:r>
            <w:r>
              <w:rPr>
                <w:rFonts w:eastAsiaTheme="minorEastAsia"/>
                <w:sz w:val="20"/>
                <w:lang w:eastAsia="zh-CN"/>
              </w:rPr>
              <w:t>解决方案的改进指标</w:t>
            </w:r>
          </w:p>
        </w:tc>
        <w:tc>
          <w:tcPr>
            <w:tcW w:w="1968" w:type="dxa"/>
          </w:tcPr>
          <w:p w:rsidR="00B353E8" w:rsidRPr="00527A90" w:rsidRDefault="00885B75" w:rsidP="00B353E8">
            <w:pPr>
              <w:spacing w:after="60"/>
              <w:rPr>
                <w:sz w:val="20"/>
                <w:szCs w:val="18"/>
              </w:rPr>
            </w:pPr>
            <w:r>
              <w:rPr>
                <w:rFonts w:asciiTheme="minorEastAsia" w:eastAsiaTheme="minorEastAsia" w:hAnsiTheme="minorEastAsia" w:hint="eastAsia"/>
                <w:sz w:val="20"/>
                <w:szCs w:val="18"/>
                <w:lang w:eastAsia="zh-CN"/>
              </w:rPr>
              <w:t>电信标准化局</w:t>
            </w:r>
          </w:p>
        </w:tc>
      </w:tr>
    </w:tbl>
    <w:p w:rsidR="00B353E8" w:rsidRPr="00B8119B" w:rsidRDefault="00B353E8" w:rsidP="00B353E8">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B353E8" w:rsidRPr="00B8119B" w:rsidTr="00D20040">
        <w:trPr>
          <w:cnfStyle w:val="100000000000" w:firstRow="1" w:lastRow="0" w:firstColumn="0" w:lastColumn="0" w:oddVBand="0" w:evenVBand="0" w:oddHBand="0" w:evenHBand="0" w:firstRowFirstColumn="0" w:firstRowLastColumn="0" w:lastRowFirstColumn="0" w:lastRowLastColumn="0"/>
        </w:trPr>
        <w:tc>
          <w:tcPr>
            <w:tcW w:w="6658" w:type="dxa"/>
          </w:tcPr>
          <w:p w:rsidR="00B353E8" w:rsidRPr="008E0128" w:rsidRDefault="008E0128" w:rsidP="00B353E8">
            <w:pPr>
              <w:rPr>
                <w:rFonts w:eastAsiaTheme="minorEastAsia"/>
                <w:lang w:eastAsia="zh-CN"/>
              </w:rPr>
            </w:pPr>
            <w:r>
              <w:rPr>
                <w:rFonts w:eastAsiaTheme="minorEastAsia" w:hint="eastAsia"/>
                <w:lang w:eastAsia="zh-CN"/>
              </w:rPr>
              <w:t>输出成果</w:t>
            </w:r>
          </w:p>
        </w:tc>
        <w:tc>
          <w:tcPr>
            <w:tcW w:w="6237" w:type="dxa"/>
            <w:gridSpan w:val="4"/>
          </w:tcPr>
          <w:p w:rsidR="00B353E8" w:rsidRPr="00B8119B" w:rsidRDefault="008E0128" w:rsidP="00B353E8">
            <w:pPr>
              <w:jc w:val="center"/>
            </w:pPr>
            <w:r>
              <w:rPr>
                <w:rFonts w:eastAsiaTheme="minorEastAsia" w:hint="eastAsia"/>
                <w:lang w:eastAsia="zh-CN"/>
              </w:rPr>
              <w:t>财务资源</w:t>
            </w:r>
            <w:r w:rsidRPr="00A2710C">
              <w:rPr>
                <w:rFonts w:eastAsiaTheme="minorEastAsia"/>
                <w:b w:val="0"/>
                <w:bCs w:val="0"/>
                <w:lang w:eastAsia="zh-CN"/>
              </w:rPr>
              <w:t>（瑞郎）</w:t>
            </w:r>
          </w:p>
        </w:tc>
        <w:tc>
          <w:tcPr>
            <w:tcW w:w="1701" w:type="dxa"/>
          </w:tcPr>
          <w:p w:rsidR="00B353E8" w:rsidRPr="00B8119B" w:rsidRDefault="00B353E8" w:rsidP="00B353E8">
            <w:pPr>
              <w:jc w:val="center"/>
            </w:pPr>
          </w:p>
        </w:tc>
      </w:tr>
      <w:tr w:rsidR="00B353E8" w:rsidRPr="00B8119B" w:rsidTr="00D20040">
        <w:tc>
          <w:tcPr>
            <w:tcW w:w="6658" w:type="dxa"/>
          </w:tcPr>
          <w:p w:rsidR="00B353E8" w:rsidRPr="00B8119B" w:rsidRDefault="00B353E8" w:rsidP="00B353E8"/>
        </w:tc>
        <w:tc>
          <w:tcPr>
            <w:tcW w:w="1984" w:type="dxa"/>
          </w:tcPr>
          <w:p w:rsidR="00B353E8" w:rsidRPr="00B8119B" w:rsidRDefault="00B353E8" w:rsidP="00B353E8">
            <w:pPr>
              <w:jc w:val="center"/>
              <w:rPr>
                <w:b/>
                <w:bCs/>
                <w:color w:val="4F81BD" w:themeColor="accent1"/>
                <w:sz w:val="20"/>
              </w:rPr>
            </w:pPr>
            <w:r w:rsidRPr="00B8119B">
              <w:rPr>
                <w:bCs/>
                <w:color w:val="5B9BD5"/>
                <w:sz w:val="20"/>
              </w:rPr>
              <w:t>20</w:t>
            </w:r>
            <w:r>
              <w:rPr>
                <w:bCs/>
                <w:color w:val="5B9BD5"/>
                <w:sz w:val="20"/>
              </w:rPr>
              <w:t>20</w:t>
            </w:r>
          </w:p>
        </w:tc>
        <w:tc>
          <w:tcPr>
            <w:tcW w:w="1985" w:type="dxa"/>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1</w:t>
            </w:r>
          </w:p>
        </w:tc>
        <w:tc>
          <w:tcPr>
            <w:tcW w:w="1984" w:type="dxa"/>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2</w:t>
            </w:r>
          </w:p>
        </w:tc>
        <w:tc>
          <w:tcPr>
            <w:tcW w:w="1985" w:type="dxa"/>
            <w:gridSpan w:val="2"/>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3</w:t>
            </w:r>
          </w:p>
        </w:tc>
      </w:tr>
      <w:tr w:rsidR="00B353E8" w:rsidRPr="00B8119B" w:rsidTr="00D20040">
        <w:tc>
          <w:tcPr>
            <w:tcW w:w="6658"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I.5-1:</w:t>
            </w:r>
            <w:r w:rsidRPr="006D5E3E">
              <w:rPr>
                <w:rFonts w:ascii="Calibri" w:eastAsia="SimSun" w:hAnsi="Calibri" w:cs="Microsoft YaHei"/>
                <w:sz w:val="20"/>
                <w:lang w:val="en-US" w:eastAsia="zh-CN"/>
              </w:rPr>
              <w:t xml:space="preserve"> </w:t>
            </w:r>
            <w:r w:rsidR="006D5E3E" w:rsidRPr="006D5E3E">
              <w:rPr>
                <w:rFonts w:ascii="Calibri" w:eastAsia="SimSun" w:hAnsi="Calibri" w:cs="Microsoft YaHei" w:hint="eastAsia"/>
                <w:sz w:val="20"/>
                <w:lang w:val="en-US" w:eastAsia="zh-CN"/>
              </w:rPr>
              <w:t>能效政策和标准</w:t>
            </w:r>
          </w:p>
        </w:tc>
        <w:tc>
          <w:tcPr>
            <w:tcW w:w="1984" w:type="dxa"/>
          </w:tcPr>
          <w:p w:rsidR="00B353E8" w:rsidRPr="00B658D5" w:rsidRDefault="00B353E8" w:rsidP="00B353E8">
            <w:pPr>
              <w:spacing w:after="60"/>
              <w:jc w:val="center"/>
              <w:rPr>
                <w:i/>
                <w:iCs/>
                <w:color w:val="767171"/>
                <w:sz w:val="22"/>
              </w:rPr>
            </w:pPr>
            <w:r w:rsidRPr="00B658D5">
              <w:rPr>
                <w:sz w:val="22"/>
              </w:rPr>
              <w:t>132,738</w:t>
            </w:r>
          </w:p>
        </w:tc>
        <w:tc>
          <w:tcPr>
            <w:tcW w:w="1985" w:type="dxa"/>
          </w:tcPr>
          <w:p w:rsidR="00B353E8" w:rsidRPr="00B658D5" w:rsidRDefault="00B353E8" w:rsidP="00B353E8">
            <w:pPr>
              <w:spacing w:after="60"/>
              <w:jc w:val="center"/>
              <w:rPr>
                <w:sz w:val="22"/>
              </w:rPr>
            </w:pPr>
            <w:r w:rsidRPr="00B658D5">
              <w:rPr>
                <w:sz w:val="22"/>
              </w:rPr>
              <w:t>132,739</w:t>
            </w:r>
          </w:p>
        </w:tc>
        <w:tc>
          <w:tcPr>
            <w:tcW w:w="1984" w:type="dxa"/>
          </w:tcPr>
          <w:p w:rsidR="00B353E8" w:rsidRPr="00B658D5" w:rsidRDefault="00B353E8" w:rsidP="00B353E8">
            <w:pPr>
              <w:spacing w:after="60"/>
              <w:jc w:val="center"/>
              <w:rPr>
                <w:sz w:val="22"/>
              </w:rPr>
            </w:pPr>
            <w:r w:rsidRPr="00B658D5">
              <w:rPr>
                <w:sz w:val="22"/>
              </w:rPr>
              <w:t>133,291</w:t>
            </w:r>
          </w:p>
        </w:tc>
        <w:tc>
          <w:tcPr>
            <w:tcW w:w="1985" w:type="dxa"/>
            <w:gridSpan w:val="2"/>
          </w:tcPr>
          <w:p w:rsidR="00B353E8" w:rsidRPr="00B658D5" w:rsidRDefault="00B353E8" w:rsidP="00B353E8">
            <w:pPr>
              <w:spacing w:after="60"/>
              <w:jc w:val="center"/>
              <w:rPr>
                <w:sz w:val="22"/>
              </w:rPr>
            </w:pPr>
            <w:r w:rsidRPr="00B658D5">
              <w:rPr>
                <w:sz w:val="22"/>
              </w:rPr>
              <w:t>132,159</w:t>
            </w:r>
          </w:p>
        </w:tc>
      </w:tr>
      <w:tr w:rsidR="00B353E8" w:rsidRPr="00B8119B" w:rsidTr="00D20040">
        <w:tc>
          <w:tcPr>
            <w:tcW w:w="6658"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I.5-2:</w:t>
            </w:r>
            <w:r w:rsidRPr="006D5E3E">
              <w:rPr>
                <w:rFonts w:ascii="Calibri" w:eastAsia="SimSun" w:hAnsi="Calibri" w:cs="Microsoft YaHei"/>
                <w:sz w:val="20"/>
                <w:lang w:val="en-US" w:eastAsia="zh-CN"/>
              </w:rPr>
              <w:t xml:space="preserve"> </w:t>
            </w:r>
            <w:r w:rsidR="006D5E3E" w:rsidRPr="006D5E3E">
              <w:rPr>
                <w:rFonts w:ascii="Calibri" w:eastAsia="SimSun" w:hAnsi="Calibri" w:cs="Microsoft YaHei" w:hint="eastAsia"/>
                <w:sz w:val="20"/>
                <w:lang w:val="en-US" w:eastAsia="zh-CN"/>
              </w:rPr>
              <w:t>ICT</w:t>
            </w:r>
            <w:r w:rsidR="006D5E3E" w:rsidRPr="006D5E3E">
              <w:rPr>
                <w:rFonts w:ascii="Calibri" w:eastAsia="SimSun" w:hAnsi="Calibri" w:cs="Microsoft YaHei" w:hint="eastAsia"/>
                <w:sz w:val="20"/>
                <w:lang w:val="en-US" w:eastAsia="zh-CN"/>
              </w:rPr>
              <w:t>设备和设施安全及环境性能（电子废弃物管理）</w:t>
            </w:r>
          </w:p>
        </w:tc>
        <w:tc>
          <w:tcPr>
            <w:tcW w:w="1984" w:type="dxa"/>
          </w:tcPr>
          <w:p w:rsidR="00B353E8" w:rsidRPr="00B658D5" w:rsidRDefault="00B353E8" w:rsidP="00B353E8">
            <w:pPr>
              <w:spacing w:after="60"/>
              <w:jc w:val="center"/>
              <w:rPr>
                <w:i/>
                <w:iCs/>
                <w:color w:val="767171"/>
                <w:sz w:val="22"/>
              </w:rPr>
            </w:pPr>
            <w:r w:rsidRPr="00B658D5">
              <w:rPr>
                <w:sz w:val="22"/>
              </w:rPr>
              <w:t>132,738</w:t>
            </w:r>
          </w:p>
        </w:tc>
        <w:tc>
          <w:tcPr>
            <w:tcW w:w="1985" w:type="dxa"/>
          </w:tcPr>
          <w:p w:rsidR="00B353E8" w:rsidRPr="00B658D5" w:rsidRDefault="00B353E8" w:rsidP="00B353E8">
            <w:pPr>
              <w:spacing w:after="60"/>
              <w:jc w:val="center"/>
              <w:rPr>
                <w:sz w:val="22"/>
              </w:rPr>
            </w:pPr>
            <w:r w:rsidRPr="00B658D5">
              <w:rPr>
                <w:sz w:val="22"/>
              </w:rPr>
              <w:t>132,739</w:t>
            </w:r>
          </w:p>
        </w:tc>
        <w:tc>
          <w:tcPr>
            <w:tcW w:w="1984" w:type="dxa"/>
          </w:tcPr>
          <w:p w:rsidR="00B353E8" w:rsidRPr="00B658D5" w:rsidRDefault="00B353E8" w:rsidP="00B353E8">
            <w:pPr>
              <w:spacing w:after="60"/>
              <w:jc w:val="center"/>
              <w:rPr>
                <w:sz w:val="22"/>
              </w:rPr>
            </w:pPr>
            <w:r w:rsidRPr="00B658D5">
              <w:rPr>
                <w:sz w:val="22"/>
              </w:rPr>
              <w:t>133,291</w:t>
            </w:r>
          </w:p>
        </w:tc>
        <w:tc>
          <w:tcPr>
            <w:tcW w:w="1985" w:type="dxa"/>
            <w:gridSpan w:val="2"/>
          </w:tcPr>
          <w:p w:rsidR="00B353E8" w:rsidRPr="00B658D5" w:rsidRDefault="00B353E8" w:rsidP="00B353E8">
            <w:pPr>
              <w:spacing w:after="60"/>
              <w:jc w:val="center"/>
              <w:rPr>
                <w:sz w:val="22"/>
              </w:rPr>
            </w:pPr>
            <w:r w:rsidRPr="00B658D5">
              <w:rPr>
                <w:sz w:val="22"/>
              </w:rPr>
              <w:t>132,159</w:t>
            </w:r>
          </w:p>
        </w:tc>
      </w:tr>
      <w:tr w:rsidR="00B353E8" w:rsidRPr="00B8119B" w:rsidTr="00D20040">
        <w:tc>
          <w:tcPr>
            <w:tcW w:w="6658" w:type="dxa"/>
          </w:tcPr>
          <w:p w:rsidR="00B353E8" w:rsidRPr="006D5E3E" w:rsidRDefault="00B353E8" w:rsidP="006D5E3E">
            <w:pPr>
              <w:keepNext/>
              <w:keepLines/>
              <w:spacing w:after="60"/>
              <w:contextualSpacing/>
              <w:rPr>
                <w:rFonts w:ascii="Calibri" w:eastAsia="SimSun" w:hAnsi="Calibri" w:cs="Microsoft YaHei"/>
                <w:sz w:val="20"/>
                <w:lang w:val="en-US" w:eastAsia="zh-CN"/>
              </w:rPr>
            </w:pPr>
            <w:r w:rsidRPr="00B46A57">
              <w:rPr>
                <w:b/>
                <w:bCs/>
                <w:color w:val="4F81BD" w:themeColor="accent1"/>
                <w:sz w:val="18"/>
                <w:lang w:eastAsia="zh-CN"/>
              </w:rPr>
              <w:t>I.5-3</w:t>
            </w:r>
            <w:r w:rsidR="00B46A57">
              <w:rPr>
                <w:b/>
                <w:bCs/>
                <w:color w:val="4F81BD" w:themeColor="accent1"/>
                <w:sz w:val="18"/>
                <w:lang w:eastAsia="zh-CN"/>
              </w:rPr>
              <w:t xml:space="preserve">: </w:t>
            </w:r>
            <w:r w:rsidR="006D5E3E" w:rsidRPr="006D5E3E">
              <w:rPr>
                <w:rFonts w:ascii="Calibri" w:eastAsia="SimSun" w:hAnsi="Calibri" w:cs="Microsoft YaHei" w:hint="eastAsia"/>
                <w:sz w:val="20"/>
                <w:lang w:val="en-US" w:eastAsia="zh-CN"/>
              </w:rPr>
              <w:t>可持续智慧城市全球平台，包括制定关键绩效指标（</w:t>
            </w:r>
            <w:r w:rsidR="006D5E3E" w:rsidRPr="006D5E3E">
              <w:rPr>
                <w:rFonts w:ascii="Calibri" w:eastAsia="SimSun" w:hAnsi="Calibri" w:cs="Microsoft YaHei" w:hint="eastAsia"/>
                <w:sz w:val="20"/>
                <w:lang w:val="en-US" w:eastAsia="zh-CN"/>
              </w:rPr>
              <w:t>K</w:t>
            </w:r>
            <w:r w:rsidR="006D5E3E" w:rsidRPr="006D5E3E">
              <w:rPr>
                <w:rFonts w:ascii="Calibri" w:eastAsia="SimSun" w:hAnsi="Calibri" w:cs="Microsoft YaHei"/>
                <w:sz w:val="20"/>
                <w:lang w:val="en-US" w:eastAsia="zh-CN"/>
              </w:rPr>
              <w:t>PI</w:t>
            </w:r>
            <w:r w:rsidR="006D5E3E" w:rsidRPr="006D5E3E">
              <w:rPr>
                <w:rFonts w:ascii="Calibri" w:eastAsia="SimSun" w:hAnsi="Calibri" w:cs="Microsoft YaHei" w:hint="eastAsia"/>
                <w:sz w:val="20"/>
                <w:lang w:val="en-US" w:eastAsia="zh-CN"/>
              </w:rPr>
              <w:t>）</w:t>
            </w:r>
          </w:p>
        </w:tc>
        <w:tc>
          <w:tcPr>
            <w:tcW w:w="1984" w:type="dxa"/>
          </w:tcPr>
          <w:p w:rsidR="00B353E8" w:rsidRPr="00B658D5" w:rsidRDefault="00B353E8" w:rsidP="00B353E8">
            <w:pPr>
              <w:spacing w:after="60"/>
              <w:jc w:val="center"/>
              <w:rPr>
                <w:i/>
                <w:iCs/>
                <w:color w:val="767171"/>
                <w:sz w:val="22"/>
              </w:rPr>
            </w:pPr>
            <w:r w:rsidRPr="00B658D5">
              <w:rPr>
                <w:sz w:val="22"/>
              </w:rPr>
              <w:t>132,738</w:t>
            </w:r>
          </w:p>
        </w:tc>
        <w:tc>
          <w:tcPr>
            <w:tcW w:w="1985" w:type="dxa"/>
          </w:tcPr>
          <w:p w:rsidR="00B353E8" w:rsidRPr="00B658D5" w:rsidRDefault="00B353E8" w:rsidP="00B353E8">
            <w:pPr>
              <w:spacing w:after="60"/>
              <w:jc w:val="center"/>
              <w:rPr>
                <w:sz w:val="22"/>
              </w:rPr>
            </w:pPr>
            <w:r w:rsidRPr="00B658D5">
              <w:rPr>
                <w:sz w:val="22"/>
              </w:rPr>
              <w:t>132,739</w:t>
            </w:r>
          </w:p>
        </w:tc>
        <w:tc>
          <w:tcPr>
            <w:tcW w:w="1984" w:type="dxa"/>
          </w:tcPr>
          <w:p w:rsidR="00B353E8" w:rsidRPr="00B658D5" w:rsidRDefault="00B353E8" w:rsidP="00B353E8">
            <w:pPr>
              <w:spacing w:after="60"/>
              <w:jc w:val="center"/>
              <w:rPr>
                <w:sz w:val="22"/>
              </w:rPr>
            </w:pPr>
            <w:r w:rsidRPr="00B658D5">
              <w:rPr>
                <w:sz w:val="22"/>
              </w:rPr>
              <w:t>133,291</w:t>
            </w:r>
          </w:p>
        </w:tc>
        <w:tc>
          <w:tcPr>
            <w:tcW w:w="1985" w:type="dxa"/>
            <w:gridSpan w:val="2"/>
          </w:tcPr>
          <w:p w:rsidR="00B353E8" w:rsidRPr="00B658D5" w:rsidRDefault="00B353E8" w:rsidP="00B353E8">
            <w:pPr>
              <w:spacing w:after="60"/>
              <w:jc w:val="center"/>
              <w:rPr>
                <w:sz w:val="22"/>
              </w:rPr>
            </w:pPr>
            <w:r w:rsidRPr="00B658D5">
              <w:rPr>
                <w:sz w:val="22"/>
              </w:rPr>
              <w:t>132,159</w:t>
            </w:r>
          </w:p>
        </w:tc>
      </w:tr>
      <w:tr w:rsidR="00B353E8" w:rsidRPr="00B8119B" w:rsidTr="00D20040">
        <w:trPr>
          <w:trHeight w:val="220"/>
        </w:trPr>
        <w:tc>
          <w:tcPr>
            <w:tcW w:w="6658" w:type="dxa"/>
          </w:tcPr>
          <w:p w:rsidR="00B353E8" w:rsidRPr="00B8119B" w:rsidRDefault="008E0128" w:rsidP="008E0128">
            <w:pPr>
              <w:spacing w:beforeLines="40" w:before="96" w:after="60" w:line="216" w:lineRule="auto"/>
              <w:ind w:right="113"/>
              <w:rPr>
                <w:b/>
                <w:bCs/>
                <w:noProof/>
                <w:color w:val="4F81BD" w:themeColor="accent1"/>
                <w:sz w:val="20"/>
                <w:lang w:eastAsia="zh-CN"/>
              </w:rPr>
            </w:pPr>
            <w:r>
              <w:rPr>
                <w:rFonts w:eastAsiaTheme="minorEastAsia" w:hint="eastAsia"/>
                <w:b/>
                <w:bCs/>
                <w:noProof/>
                <w:color w:val="4F81BD" w:themeColor="accent1"/>
                <w:sz w:val="20"/>
                <w:lang w:eastAsia="zh-CN"/>
              </w:rPr>
              <w:t>部门目标</w:t>
            </w:r>
            <w:r w:rsidRPr="00B8119B">
              <w:rPr>
                <w:b/>
                <w:bCs/>
                <w:noProof/>
                <w:color w:val="4F81BD" w:themeColor="accent1"/>
                <w:sz w:val="20"/>
                <w:lang w:eastAsia="zh-CN"/>
              </w:rPr>
              <w:t>I.</w:t>
            </w:r>
            <w:r>
              <w:rPr>
                <w:b/>
                <w:bCs/>
                <w:noProof/>
                <w:color w:val="4F81BD" w:themeColor="accent1"/>
                <w:sz w:val="20"/>
                <w:lang w:eastAsia="zh-CN"/>
              </w:rPr>
              <w:t>5</w:t>
            </w:r>
            <w:r>
              <w:rPr>
                <w:rFonts w:eastAsiaTheme="minorEastAsia" w:hint="eastAsia"/>
                <w:b/>
                <w:bCs/>
                <w:noProof/>
                <w:color w:val="4F81BD" w:themeColor="accent1"/>
                <w:sz w:val="20"/>
                <w:lang w:eastAsia="zh-CN"/>
              </w:rPr>
              <w:t>合计</w:t>
            </w:r>
          </w:p>
        </w:tc>
        <w:tc>
          <w:tcPr>
            <w:tcW w:w="1984" w:type="dxa"/>
          </w:tcPr>
          <w:p w:rsidR="00B353E8" w:rsidRPr="00B658D5" w:rsidRDefault="00B353E8" w:rsidP="00B353E8">
            <w:pPr>
              <w:spacing w:after="60"/>
              <w:jc w:val="center"/>
              <w:rPr>
                <w:i/>
                <w:iCs/>
                <w:color w:val="767171"/>
                <w:sz w:val="22"/>
              </w:rPr>
            </w:pPr>
            <w:r w:rsidRPr="00B658D5">
              <w:rPr>
                <w:sz w:val="22"/>
              </w:rPr>
              <w:t>398,214</w:t>
            </w:r>
          </w:p>
        </w:tc>
        <w:tc>
          <w:tcPr>
            <w:tcW w:w="1985" w:type="dxa"/>
          </w:tcPr>
          <w:p w:rsidR="00B353E8" w:rsidRPr="00B658D5" w:rsidRDefault="00B353E8" w:rsidP="00B353E8">
            <w:pPr>
              <w:spacing w:after="60"/>
              <w:jc w:val="center"/>
              <w:rPr>
                <w:b/>
                <w:bCs/>
                <w:sz w:val="22"/>
              </w:rPr>
            </w:pPr>
            <w:r w:rsidRPr="00B658D5">
              <w:rPr>
                <w:sz w:val="22"/>
              </w:rPr>
              <w:t>398,216</w:t>
            </w:r>
          </w:p>
        </w:tc>
        <w:tc>
          <w:tcPr>
            <w:tcW w:w="1984" w:type="dxa"/>
          </w:tcPr>
          <w:p w:rsidR="00B353E8" w:rsidRPr="00B658D5" w:rsidRDefault="00B353E8" w:rsidP="00B353E8">
            <w:pPr>
              <w:spacing w:after="60"/>
              <w:jc w:val="center"/>
              <w:rPr>
                <w:b/>
                <w:bCs/>
                <w:sz w:val="22"/>
              </w:rPr>
            </w:pPr>
            <w:r w:rsidRPr="00B658D5">
              <w:rPr>
                <w:sz w:val="22"/>
              </w:rPr>
              <w:t>399,872</w:t>
            </w:r>
          </w:p>
        </w:tc>
        <w:tc>
          <w:tcPr>
            <w:tcW w:w="1985" w:type="dxa"/>
            <w:gridSpan w:val="2"/>
          </w:tcPr>
          <w:p w:rsidR="00B353E8" w:rsidRPr="00B658D5" w:rsidRDefault="00B353E8" w:rsidP="00B353E8">
            <w:pPr>
              <w:spacing w:after="60"/>
              <w:jc w:val="center"/>
              <w:rPr>
                <w:sz w:val="22"/>
              </w:rPr>
            </w:pPr>
            <w:r w:rsidRPr="00B658D5">
              <w:rPr>
                <w:sz w:val="22"/>
              </w:rPr>
              <w:t>396,478</w:t>
            </w:r>
          </w:p>
        </w:tc>
      </w:tr>
    </w:tbl>
    <w:p w:rsidR="00B353E8" w:rsidRDefault="00B353E8" w:rsidP="00B353E8"/>
    <w:p w:rsidR="00B353E8" w:rsidRDefault="00B353E8" w:rsidP="00B353E8">
      <w:pPr>
        <w:overflowPunct/>
        <w:autoSpaceDE/>
        <w:autoSpaceDN/>
        <w:adjustRightInd/>
        <w:spacing w:before="0"/>
        <w:textAlignment w:val="auto"/>
      </w:pPr>
      <w:r>
        <w:br w:type="page"/>
      </w:r>
    </w:p>
    <w:p w:rsidR="00B353E8" w:rsidRPr="001C44C8" w:rsidRDefault="00B353E8" w:rsidP="005E1091">
      <w:pPr>
        <w:pStyle w:val="Heading3"/>
        <w:spacing w:after="120"/>
        <w:rPr>
          <w:b w:val="0"/>
          <w:bCs/>
          <w:lang w:eastAsia="zh-CN"/>
        </w:rPr>
      </w:pPr>
      <w:r w:rsidRPr="001C44C8">
        <w:rPr>
          <w:b w:val="0"/>
          <w:bCs/>
          <w:lang w:eastAsia="zh-CN"/>
        </w:rPr>
        <w:lastRenderedPageBreak/>
        <w:t>I.6</w:t>
      </w:r>
      <w:r w:rsidR="00B53E6C" w:rsidRPr="001C44C8">
        <w:rPr>
          <w:b w:val="0"/>
          <w:bCs/>
          <w:lang w:eastAsia="zh-CN"/>
        </w:rPr>
        <w:tab/>
      </w:r>
      <w:r w:rsidR="000E7EDE" w:rsidRPr="001C44C8">
        <w:rPr>
          <w:rFonts w:hint="eastAsia"/>
          <w:b w:val="0"/>
          <w:bCs/>
          <w:lang w:eastAsia="zh-CN"/>
        </w:rPr>
        <w:t>减少重叠和重复的领域并促进总秘书处和国际电联各部门之间开展更密切、更透明的协调，</w:t>
      </w:r>
      <w:r w:rsidR="00B53E6C" w:rsidRPr="001C44C8">
        <w:rPr>
          <w:b w:val="0"/>
          <w:bCs/>
          <w:lang w:eastAsia="zh-CN"/>
        </w:rPr>
        <w:br/>
      </w:r>
      <w:r w:rsidR="000E7EDE" w:rsidRPr="001C44C8">
        <w:rPr>
          <w:rFonts w:hint="eastAsia"/>
          <w:b w:val="0"/>
          <w:bCs/>
          <w:lang w:eastAsia="zh-CN"/>
        </w:rPr>
        <w:t>同时考虑国际电联的预算拨款情况以及各部门的专业领域和职责</w:t>
      </w:r>
    </w:p>
    <w:tbl>
      <w:tblPr>
        <w:tblStyle w:val="GridTable4-Accent11"/>
        <w:tblW w:w="14561" w:type="dxa"/>
        <w:tblLook w:val="0620" w:firstRow="1" w:lastRow="0" w:firstColumn="0" w:lastColumn="0" w:noHBand="1" w:noVBand="1"/>
      </w:tblPr>
      <w:tblGrid>
        <w:gridCol w:w="4385"/>
        <w:gridCol w:w="8208"/>
        <w:gridCol w:w="1968"/>
      </w:tblGrid>
      <w:tr w:rsidR="00B353E8" w:rsidRPr="00B8119B" w:rsidTr="005E1091">
        <w:trPr>
          <w:cnfStyle w:val="100000000000" w:firstRow="1" w:lastRow="0" w:firstColumn="0" w:lastColumn="0" w:oddVBand="0" w:evenVBand="0" w:oddHBand="0" w:evenHBand="0" w:firstRowFirstColumn="0" w:firstRowLastColumn="0" w:lastRowFirstColumn="0" w:lastRowLastColumn="0"/>
        </w:trPr>
        <w:tc>
          <w:tcPr>
            <w:tcW w:w="4385" w:type="dxa"/>
          </w:tcPr>
          <w:p w:rsidR="00B353E8" w:rsidRPr="008E0128" w:rsidRDefault="008E0128" w:rsidP="00B353E8">
            <w:pPr>
              <w:keepNext/>
              <w:keepLines/>
              <w:rPr>
                <w:rFonts w:eastAsiaTheme="minorEastAsia"/>
                <w:lang w:eastAsia="zh-CN"/>
              </w:rPr>
            </w:pPr>
            <w:r>
              <w:rPr>
                <w:rFonts w:eastAsiaTheme="minorEastAsia" w:hint="eastAsia"/>
                <w:lang w:eastAsia="zh-CN"/>
              </w:rPr>
              <w:t>成果</w:t>
            </w:r>
          </w:p>
        </w:tc>
        <w:tc>
          <w:tcPr>
            <w:tcW w:w="8208" w:type="dxa"/>
          </w:tcPr>
          <w:p w:rsidR="00B353E8" w:rsidRPr="008E0128" w:rsidRDefault="008E0128" w:rsidP="00B353E8">
            <w:pPr>
              <w:keepNext/>
              <w:keepLines/>
              <w:rPr>
                <w:rFonts w:eastAsiaTheme="minorEastAsia"/>
                <w:lang w:eastAsia="zh-CN"/>
              </w:rPr>
            </w:pPr>
            <w:r>
              <w:rPr>
                <w:rFonts w:eastAsiaTheme="minorEastAsia" w:hint="eastAsia"/>
                <w:lang w:eastAsia="zh-CN"/>
              </w:rPr>
              <w:t>成果指标</w:t>
            </w:r>
          </w:p>
        </w:tc>
        <w:tc>
          <w:tcPr>
            <w:tcW w:w="1968" w:type="dxa"/>
          </w:tcPr>
          <w:p w:rsidR="00B353E8" w:rsidRPr="008E0128" w:rsidRDefault="008E0128" w:rsidP="00B353E8">
            <w:pPr>
              <w:keepNext/>
              <w:keepLines/>
              <w:rPr>
                <w:rFonts w:eastAsiaTheme="minorEastAsia"/>
                <w:lang w:eastAsia="zh-CN"/>
              </w:rPr>
            </w:pPr>
            <w:r>
              <w:rPr>
                <w:rFonts w:eastAsiaTheme="minorEastAsia" w:hint="eastAsia"/>
                <w:lang w:eastAsia="zh-CN"/>
              </w:rPr>
              <w:t>衡量方法</w:t>
            </w:r>
          </w:p>
        </w:tc>
      </w:tr>
      <w:tr w:rsidR="00B353E8" w:rsidRPr="00B8119B" w:rsidTr="005E1091">
        <w:tc>
          <w:tcPr>
            <w:tcW w:w="4385" w:type="dxa"/>
          </w:tcPr>
          <w:p w:rsidR="00B353E8" w:rsidRPr="000E7EDE" w:rsidRDefault="00B353E8" w:rsidP="00B353E8">
            <w:pPr>
              <w:keepNext/>
              <w:keepLines/>
              <w:spacing w:after="60"/>
              <w:contextualSpacing/>
              <w:rPr>
                <w:rFonts w:ascii="Calibri" w:eastAsia="SimSun" w:hAnsi="Calibri" w:cs="Microsoft YaHei"/>
                <w:sz w:val="20"/>
                <w:lang w:val="en-US" w:eastAsia="zh-CN"/>
              </w:rPr>
            </w:pPr>
            <w:r w:rsidRPr="005E1091">
              <w:rPr>
                <w:b/>
                <w:bCs/>
                <w:color w:val="4F81BD" w:themeColor="accent1"/>
                <w:sz w:val="18"/>
                <w:lang w:eastAsia="zh-CN"/>
              </w:rPr>
              <w:t>I.6-a</w:t>
            </w:r>
            <w:r w:rsidR="005E1091">
              <w:rPr>
                <w:b/>
                <w:bCs/>
                <w:color w:val="4F81BD" w:themeColor="accent1"/>
                <w:sz w:val="18"/>
                <w:lang w:eastAsia="zh-CN"/>
              </w:rPr>
              <w:t xml:space="preserve">: </w:t>
            </w:r>
            <w:r w:rsidR="000E7EDE" w:rsidRPr="000E7EDE">
              <w:rPr>
                <w:rFonts w:ascii="Calibri" w:eastAsia="SimSun" w:hAnsi="Calibri" w:cs="Microsoft YaHei" w:hint="eastAsia"/>
                <w:sz w:val="20"/>
                <w:lang w:val="en-US" w:eastAsia="zh-CN"/>
              </w:rPr>
              <w:t>国际电联各部门、总秘书处和三个局之间开展更密切、更透明的协调</w:t>
            </w:r>
          </w:p>
        </w:tc>
        <w:tc>
          <w:tcPr>
            <w:tcW w:w="8208" w:type="dxa"/>
          </w:tcPr>
          <w:p w:rsidR="00B353E8" w:rsidRDefault="008E0128" w:rsidP="00B353E8">
            <w:pPr>
              <w:keepNext/>
              <w:keepLines/>
              <w:spacing w:after="60"/>
              <w:contextualSpacing/>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Default="008E0128" w:rsidP="005F1BDC">
            <w:pPr>
              <w:keepNext/>
              <w:keepLines/>
              <w:spacing w:after="60"/>
              <w:contextualSpacing/>
              <w:rPr>
                <w:sz w:val="20"/>
                <w:lang w:eastAsia="zh-CN"/>
              </w:rPr>
            </w:pPr>
            <w:r>
              <w:rPr>
                <w:rFonts w:eastAsiaTheme="minorEastAsia" w:hint="eastAsia"/>
                <w:sz w:val="20"/>
                <w:lang w:eastAsia="zh-CN"/>
              </w:rPr>
              <w:t>至少</w:t>
            </w:r>
            <w:r w:rsidR="00885B75">
              <w:rPr>
                <w:rFonts w:eastAsiaTheme="minorEastAsia" w:hint="eastAsia"/>
                <w:sz w:val="20"/>
                <w:lang w:eastAsia="zh-CN"/>
              </w:rPr>
              <w:t>由</w:t>
            </w:r>
            <w:r>
              <w:rPr>
                <w:rFonts w:eastAsiaTheme="minorEastAsia"/>
                <w:sz w:val="20"/>
                <w:lang w:eastAsia="zh-CN"/>
              </w:rPr>
              <w:t>两个部门</w:t>
            </w:r>
            <w:r w:rsidR="005F1BDC">
              <w:rPr>
                <w:rFonts w:eastAsiaTheme="minorEastAsia" w:hint="eastAsia"/>
                <w:sz w:val="20"/>
                <w:lang w:eastAsia="zh-CN"/>
              </w:rPr>
              <w:t>共同组织</w:t>
            </w:r>
            <w:r w:rsidR="005F1BDC">
              <w:rPr>
                <w:rFonts w:eastAsiaTheme="minorEastAsia"/>
                <w:sz w:val="20"/>
                <w:lang w:eastAsia="zh-CN"/>
              </w:rPr>
              <w:t>的活动数量</w:t>
            </w:r>
          </w:p>
          <w:p w:rsidR="00B353E8" w:rsidRPr="00B8119B" w:rsidRDefault="00885B75" w:rsidP="005F1BDC">
            <w:pPr>
              <w:keepNext/>
              <w:keepLines/>
              <w:spacing w:after="60"/>
              <w:contextualSpacing/>
              <w:rPr>
                <w:sz w:val="20"/>
                <w:lang w:eastAsia="zh-CN"/>
              </w:rPr>
            </w:pPr>
            <w:r>
              <w:rPr>
                <w:rFonts w:eastAsiaTheme="minorEastAsia" w:hint="eastAsia"/>
                <w:sz w:val="20"/>
                <w:lang w:eastAsia="zh-CN"/>
              </w:rPr>
              <w:t>有关</w:t>
            </w:r>
            <w:r w:rsidR="005F1BDC">
              <w:rPr>
                <w:rFonts w:eastAsiaTheme="minorEastAsia"/>
                <w:sz w:val="20"/>
                <w:lang w:eastAsia="zh-CN"/>
              </w:rPr>
              <w:t>地点</w:t>
            </w:r>
            <w:r>
              <w:rPr>
                <w:rFonts w:eastAsiaTheme="minorEastAsia" w:hint="eastAsia"/>
                <w:sz w:val="20"/>
                <w:lang w:eastAsia="zh-CN"/>
              </w:rPr>
              <w:t>的跨部门</w:t>
            </w:r>
            <w:r w:rsidR="005F1BDC">
              <w:rPr>
                <w:rFonts w:eastAsiaTheme="minorEastAsia"/>
                <w:sz w:val="20"/>
                <w:lang w:eastAsia="zh-CN"/>
              </w:rPr>
              <w:t>协调战略</w:t>
            </w:r>
          </w:p>
        </w:tc>
        <w:tc>
          <w:tcPr>
            <w:tcW w:w="1968" w:type="dxa"/>
          </w:tcPr>
          <w:p w:rsidR="00B353E8" w:rsidRPr="002669CE" w:rsidRDefault="002669CE" w:rsidP="00B353E8">
            <w:pPr>
              <w:keepNext/>
              <w:keepLines/>
              <w:spacing w:after="60"/>
              <w:contextualSpacing/>
              <w:rPr>
                <w:rFonts w:eastAsiaTheme="minorEastAsia"/>
                <w:sz w:val="20"/>
                <w:lang w:eastAsia="zh-CN"/>
              </w:rPr>
            </w:pPr>
            <w:r>
              <w:rPr>
                <w:rFonts w:eastAsiaTheme="minorEastAsia" w:hint="eastAsia"/>
                <w:sz w:val="20"/>
                <w:lang w:eastAsia="zh-CN"/>
              </w:rPr>
              <w:t>各局</w:t>
            </w:r>
          </w:p>
          <w:p w:rsidR="00B353E8" w:rsidRPr="00B8119B" w:rsidRDefault="00B353E8" w:rsidP="002669CE">
            <w:pPr>
              <w:keepNext/>
              <w:keepLines/>
              <w:spacing w:after="60"/>
              <w:contextualSpacing/>
              <w:rPr>
                <w:sz w:val="20"/>
                <w:lang w:eastAsia="zh-CN"/>
              </w:rPr>
            </w:pPr>
            <w:r w:rsidRPr="00527A90">
              <w:rPr>
                <w:sz w:val="20"/>
                <w:lang w:eastAsia="zh-CN"/>
              </w:rPr>
              <w:t>ISC-TF</w:t>
            </w:r>
            <w:r w:rsidR="002669CE">
              <w:rPr>
                <w:rFonts w:eastAsiaTheme="minorEastAsia" w:hint="eastAsia"/>
                <w:sz w:val="20"/>
                <w:lang w:eastAsia="zh-CN"/>
              </w:rPr>
              <w:t>秘书处</w:t>
            </w:r>
          </w:p>
        </w:tc>
      </w:tr>
      <w:tr w:rsidR="00B353E8" w:rsidRPr="00B8119B" w:rsidTr="005E1091">
        <w:tc>
          <w:tcPr>
            <w:tcW w:w="4385" w:type="dxa"/>
          </w:tcPr>
          <w:p w:rsidR="00B353E8" w:rsidRPr="000E7EDE" w:rsidRDefault="00B353E8" w:rsidP="000E7EDE">
            <w:pPr>
              <w:keepNext/>
              <w:keepLines/>
              <w:spacing w:after="60"/>
              <w:contextualSpacing/>
              <w:rPr>
                <w:rFonts w:ascii="Calibri" w:eastAsia="SimSun" w:hAnsi="Calibri" w:cs="Microsoft YaHei"/>
                <w:sz w:val="20"/>
                <w:lang w:val="en-US" w:eastAsia="zh-CN"/>
              </w:rPr>
            </w:pPr>
            <w:r w:rsidRPr="005E1091">
              <w:rPr>
                <w:b/>
                <w:bCs/>
                <w:color w:val="4F81BD" w:themeColor="accent1"/>
                <w:sz w:val="18"/>
                <w:lang w:eastAsia="zh-CN"/>
              </w:rPr>
              <w:t xml:space="preserve">I.6-b: </w:t>
            </w:r>
            <w:r w:rsidR="000E7EDE" w:rsidRPr="000E7EDE">
              <w:rPr>
                <w:rFonts w:ascii="Calibri" w:eastAsia="SimSun" w:hAnsi="Calibri" w:cs="Microsoft YaHei" w:hint="eastAsia"/>
                <w:sz w:val="20"/>
                <w:lang w:val="en-US" w:eastAsia="zh-CN"/>
              </w:rPr>
              <w:t>减少国际电联各部门之间及总秘书处与三个局之间重叠和重复的工作领域</w:t>
            </w:r>
          </w:p>
        </w:tc>
        <w:tc>
          <w:tcPr>
            <w:tcW w:w="8208" w:type="dxa"/>
          </w:tcPr>
          <w:p w:rsidR="00B353E8" w:rsidRPr="00527A90" w:rsidRDefault="008E0128" w:rsidP="00B353E8">
            <w:pPr>
              <w:spacing w:after="60"/>
              <w:contextualSpacing/>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Pr="005F1BDC" w:rsidRDefault="005F1BDC" w:rsidP="005F1BDC">
            <w:pPr>
              <w:spacing w:after="60"/>
              <w:contextualSpacing/>
              <w:rPr>
                <w:rFonts w:ascii="Calibri" w:eastAsia="SimSun" w:hAnsi="Calibri"/>
                <w:sz w:val="20"/>
                <w:lang w:eastAsia="zh-CN"/>
              </w:rPr>
            </w:pPr>
            <w:r w:rsidRPr="005F1BDC">
              <w:rPr>
                <w:rFonts w:ascii="Calibri" w:eastAsia="SimSun" w:hAnsi="Calibri"/>
                <w:sz w:val="20"/>
                <w:lang w:eastAsia="zh-CN"/>
              </w:rPr>
              <w:t>ISC-TF</w:t>
            </w:r>
            <w:r w:rsidRPr="005F1BDC">
              <w:rPr>
                <w:rFonts w:ascii="Calibri" w:eastAsia="SimSun" w:hAnsi="Calibri"/>
                <w:sz w:val="20"/>
                <w:lang w:eastAsia="zh-CN"/>
              </w:rPr>
              <w:t>有关地点的工作方法</w:t>
            </w:r>
          </w:p>
          <w:p w:rsidR="00B353E8" w:rsidRPr="00B8119B" w:rsidRDefault="005F1BDC" w:rsidP="005F1BDC">
            <w:pPr>
              <w:spacing w:after="60"/>
              <w:contextualSpacing/>
              <w:rPr>
                <w:sz w:val="20"/>
                <w:lang w:eastAsia="zh-CN"/>
              </w:rPr>
            </w:pPr>
            <w:r>
              <w:rPr>
                <w:rFonts w:eastAsiaTheme="minorEastAsia" w:hint="eastAsia"/>
                <w:sz w:val="20"/>
                <w:lang w:eastAsia="zh-CN"/>
              </w:rPr>
              <w:t>已</w:t>
            </w:r>
            <w:r>
              <w:rPr>
                <w:rFonts w:eastAsiaTheme="minorEastAsia"/>
                <w:sz w:val="20"/>
                <w:lang w:eastAsia="zh-CN"/>
              </w:rPr>
              <w:t>确定的重叠领域</w:t>
            </w:r>
            <w:r>
              <w:rPr>
                <w:rFonts w:eastAsiaTheme="minorEastAsia" w:hint="eastAsia"/>
                <w:sz w:val="20"/>
                <w:lang w:eastAsia="zh-CN"/>
              </w:rPr>
              <w:t>数量</w:t>
            </w:r>
            <w:r>
              <w:rPr>
                <w:rFonts w:eastAsiaTheme="minorEastAsia"/>
                <w:sz w:val="20"/>
                <w:lang w:eastAsia="zh-CN"/>
              </w:rPr>
              <w:t>和采取的行动</w:t>
            </w:r>
          </w:p>
        </w:tc>
        <w:tc>
          <w:tcPr>
            <w:tcW w:w="1968" w:type="dxa"/>
          </w:tcPr>
          <w:p w:rsidR="00B353E8" w:rsidRPr="00527A90" w:rsidRDefault="00B353E8" w:rsidP="002669CE">
            <w:pPr>
              <w:spacing w:after="60"/>
              <w:rPr>
                <w:sz w:val="20"/>
                <w:szCs w:val="18"/>
              </w:rPr>
            </w:pPr>
            <w:r w:rsidRPr="00527A90">
              <w:rPr>
                <w:sz w:val="20"/>
                <w:szCs w:val="18"/>
              </w:rPr>
              <w:t>ISC-TF</w:t>
            </w:r>
            <w:r w:rsidR="002669CE">
              <w:rPr>
                <w:rFonts w:eastAsiaTheme="minorEastAsia" w:hint="eastAsia"/>
                <w:sz w:val="20"/>
                <w:szCs w:val="18"/>
                <w:lang w:eastAsia="zh-CN"/>
              </w:rPr>
              <w:t>秘书处</w:t>
            </w:r>
          </w:p>
        </w:tc>
      </w:tr>
      <w:tr w:rsidR="00B353E8" w:rsidRPr="00B8119B" w:rsidTr="005E1091">
        <w:tc>
          <w:tcPr>
            <w:tcW w:w="4385" w:type="dxa"/>
          </w:tcPr>
          <w:p w:rsidR="00B353E8" w:rsidRPr="000E7EDE" w:rsidRDefault="00B353E8" w:rsidP="000E7EDE">
            <w:pPr>
              <w:keepNext/>
              <w:keepLines/>
              <w:spacing w:after="60"/>
              <w:contextualSpacing/>
              <w:rPr>
                <w:rFonts w:ascii="Calibri" w:eastAsia="SimSun" w:hAnsi="Calibri" w:cs="Microsoft YaHei"/>
                <w:sz w:val="20"/>
                <w:lang w:val="en-US" w:eastAsia="zh-CN"/>
              </w:rPr>
            </w:pPr>
            <w:r w:rsidRPr="005E1091">
              <w:rPr>
                <w:b/>
                <w:bCs/>
                <w:color w:val="4F81BD" w:themeColor="accent1"/>
                <w:sz w:val="18"/>
                <w:lang w:eastAsia="zh-CN"/>
              </w:rPr>
              <w:t xml:space="preserve">I.6-c: </w:t>
            </w:r>
            <w:r w:rsidR="000E7EDE" w:rsidRPr="000E7EDE">
              <w:rPr>
                <w:rFonts w:ascii="Calibri" w:eastAsia="SimSun" w:hAnsi="Calibri" w:cs="Microsoft YaHei" w:hint="eastAsia"/>
                <w:sz w:val="20"/>
                <w:lang w:val="en-US" w:eastAsia="zh-CN"/>
              </w:rPr>
              <w:t>通过避免重叠领域实现节支</w:t>
            </w:r>
          </w:p>
        </w:tc>
        <w:tc>
          <w:tcPr>
            <w:tcW w:w="8208" w:type="dxa"/>
          </w:tcPr>
          <w:p w:rsidR="00B353E8" w:rsidRPr="00527A90" w:rsidRDefault="008E0128" w:rsidP="00B353E8">
            <w:pPr>
              <w:spacing w:after="60"/>
              <w:contextualSpacing/>
              <w:rPr>
                <w:i/>
                <w:iCs/>
                <w:color w:val="548DD4" w:themeColor="text2" w:themeTint="99"/>
                <w:sz w:val="20"/>
                <w:lang w:eastAsia="zh-CN"/>
              </w:rPr>
            </w:pPr>
            <w:r w:rsidRPr="00C21744">
              <w:rPr>
                <w:rFonts w:ascii="Calibri" w:eastAsia="STKaiti" w:hAnsi="Calibri"/>
                <w:color w:val="548DD4" w:themeColor="text2" w:themeTint="99"/>
                <w:sz w:val="20"/>
                <w:lang w:eastAsia="zh-CN"/>
              </w:rPr>
              <w:t>新成果（</w:t>
            </w:r>
            <w:r w:rsidRPr="00C21744">
              <w:rPr>
                <w:rFonts w:ascii="Calibri" w:eastAsia="STKaiti" w:hAnsi="Calibri"/>
                <w:color w:val="548DD4" w:themeColor="text2" w:themeTint="99"/>
                <w:sz w:val="20"/>
                <w:lang w:eastAsia="zh-CN"/>
              </w:rPr>
              <w:t>2020-2023</w:t>
            </w:r>
            <w:r w:rsidRPr="00C21744">
              <w:rPr>
                <w:rFonts w:ascii="Calibri" w:eastAsia="STKaiti" w:hAnsi="Calibri"/>
                <w:color w:val="548DD4" w:themeColor="text2" w:themeTint="99"/>
                <w:sz w:val="20"/>
                <w:lang w:eastAsia="zh-CN"/>
              </w:rPr>
              <w:t>年战略规划）</w:t>
            </w:r>
          </w:p>
          <w:p w:rsidR="00B353E8" w:rsidRPr="00B8119B" w:rsidRDefault="005F1BDC" w:rsidP="005F1BDC">
            <w:pPr>
              <w:spacing w:after="60"/>
              <w:contextualSpacing/>
              <w:rPr>
                <w:sz w:val="20"/>
                <w:lang w:eastAsia="zh-CN"/>
              </w:rPr>
            </w:pPr>
            <w:r>
              <w:rPr>
                <w:rFonts w:eastAsiaTheme="minorEastAsia" w:hint="eastAsia"/>
                <w:sz w:val="20"/>
                <w:lang w:eastAsia="zh-CN"/>
              </w:rPr>
              <w:t>为</w:t>
            </w:r>
            <w:r>
              <w:rPr>
                <w:rFonts w:eastAsiaTheme="minorEastAsia"/>
                <w:sz w:val="20"/>
                <w:lang w:eastAsia="zh-CN"/>
              </w:rPr>
              <w:t>确定和消除各种形式和情况的重复工作而采取的增效措施</w:t>
            </w:r>
            <w:r>
              <w:rPr>
                <w:rFonts w:eastAsiaTheme="minorEastAsia" w:hint="eastAsia"/>
                <w:sz w:val="20"/>
                <w:lang w:eastAsia="zh-CN"/>
              </w:rPr>
              <w:t>带来</w:t>
            </w:r>
            <w:r>
              <w:rPr>
                <w:rFonts w:eastAsiaTheme="minorEastAsia"/>
                <w:sz w:val="20"/>
                <w:lang w:eastAsia="zh-CN"/>
              </w:rPr>
              <w:t>的成本削减</w:t>
            </w:r>
          </w:p>
        </w:tc>
        <w:tc>
          <w:tcPr>
            <w:tcW w:w="1968" w:type="dxa"/>
          </w:tcPr>
          <w:p w:rsidR="00B353E8" w:rsidRPr="00527A90" w:rsidRDefault="00B353E8" w:rsidP="00B353E8">
            <w:pPr>
              <w:spacing w:after="60"/>
              <w:rPr>
                <w:sz w:val="20"/>
                <w:szCs w:val="18"/>
              </w:rPr>
            </w:pPr>
            <w:r w:rsidRPr="00527A90">
              <w:rPr>
                <w:sz w:val="20"/>
                <w:szCs w:val="18"/>
              </w:rPr>
              <w:t>FRMD</w:t>
            </w:r>
          </w:p>
        </w:tc>
      </w:tr>
    </w:tbl>
    <w:p w:rsidR="00B353E8" w:rsidRPr="00B8119B" w:rsidRDefault="00B353E8" w:rsidP="00B353E8">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284"/>
        <w:gridCol w:w="1701"/>
      </w:tblGrid>
      <w:tr w:rsidR="00B353E8" w:rsidRPr="00B8119B" w:rsidTr="005E1091">
        <w:trPr>
          <w:cnfStyle w:val="100000000000" w:firstRow="1" w:lastRow="0" w:firstColumn="0" w:lastColumn="0" w:oddVBand="0" w:evenVBand="0" w:oddHBand="0" w:evenHBand="0" w:firstRowFirstColumn="0" w:firstRowLastColumn="0" w:lastRowFirstColumn="0" w:lastRowLastColumn="0"/>
        </w:trPr>
        <w:tc>
          <w:tcPr>
            <w:tcW w:w="6658" w:type="dxa"/>
          </w:tcPr>
          <w:p w:rsidR="00B353E8" w:rsidRPr="008E0128" w:rsidRDefault="008E0128" w:rsidP="00B353E8">
            <w:pPr>
              <w:rPr>
                <w:rFonts w:eastAsiaTheme="minorEastAsia"/>
                <w:lang w:eastAsia="zh-CN"/>
              </w:rPr>
            </w:pPr>
            <w:r>
              <w:rPr>
                <w:rFonts w:eastAsiaTheme="minorEastAsia" w:hint="eastAsia"/>
                <w:lang w:eastAsia="zh-CN"/>
              </w:rPr>
              <w:t>输出成果</w:t>
            </w:r>
          </w:p>
        </w:tc>
        <w:tc>
          <w:tcPr>
            <w:tcW w:w="6237" w:type="dxa"/>
            <w:gridSpan w:val="4"/>
          </w:tcPr>
          <w:p w:rsidR="00B353E8" w:rsidRPr="00B8119B" w:rsidRDefault="008E0128" w:rsidP="00B353E8">
            <w:pPr>
              <w:jc w:val="center"/>
            </w:pPr>
            <w:r>
              <w:rPr>
                <w:rFonts w:eastAsiaTheme="minorEastAsia" w:hint="eastAsia"/>
                <w:lang w:eastAsia="zh-CN"/>
              </w:rPr>
              <w:t>财务资源</w:t>
            </w:r>
            <w:r w:rsidRPr="00A2710C">
              <w:rPr>
                <w:rFonts w:eastAsiaTheme="minorEastAsia"/>
                <w:b w:val="0"/>
                <w:bCs w:val="0"/>
                <w:lang w:eastAsia="zh-CN"/>
              </w:rPr>
              <w:t>（瑞郎）</w:t>
            </w:r>
          </w:p>
        </w:tc>
        <w:tc>
          <w:tcPr>
            <w:tcW w:w="1701" w:type="dxa"/>
          </w:tcPr>
          <w:p w:rsidR="00B353E8" w:rsidRPr="00B8119B" w:rsidRDefault="00B353E8" w:rsidP="00B353E8">
            <w:pPr>
              <w:jc w:val="center"/>
            </w:pPr>
          </w:p>
        </w:tc>
      </w:tr>
      <w:tr w:rsidR="00B353E8" w:rsidRPr="00B8119B" w:rsidTr="005E1091">
        <w:tc>
          <w:tcPr>
            <w:tcW w:w="6658" w:type="dxa"/>
          </w:tcPr>
          <w:p w:rsidR="00B353E8" w:rsidRPr="00B8119B" w:rsidRDefault="00B353E8" w:rsidP="00B353E8"/>
        </w:tc>
        <w:tc>
          <w:tcPr>
            <w:tcW w:w="1984" w:type="dxa"/>
          </w:tcPr>
          <w:p w:rsidR="00B353E8" w:rsidRPr="00B8119B" w:rsidRDefault="00B353E8" w:rsidP="00B353E8">
            <w:pPr>
              <w:jc w:val="center"/>
              <w:rPr>
                <w:b/>
                <w:bCs/>
                <w:color w:val="4F81BD" w:themeColor="accent1"/>
                <w:sz w:val="20"/>
              </w:rPr>
            </w:pPr>
            <w:r w:rsidRPr="00B8119B">
              <w:rPr>
                <w:bCs/>
                <w:color w:val="5B9BD5"/>
                <w:sz w:val="20"/>
              </w:rPr>
              <w:t>20</w:t>
            </w:r>
            <w:r>
              <w:rPr>
                <w:bCs/>
                <w:color w:val="5B9BD5"/>
                <w:sz w:val="20"/>
              </w:rPr>
              <w:t>20</w:t>
            </w:r>
          </w:p>
        </w:tc>
        <w:tc>
          <w:tcPr>
            <w:tcW w:w="1985" w:type="dxa"/>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1</w:t>
            </w:r>
          </w:p>
        </w:tc>
        <w:tc>
          <w:tcPr>
            <w:tcW w:w="1984" w:type="dxa"/>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2</w:t>
            </w:r>
          </w:p>
        </w:tc>
        <w:tc>
          <w:tcPr>
            <w:tcW w:w="1985" w:type="dxa"/>
            <w:gridSpan w:val="2"/>
          </w:tcPr>
          <w:p w:rsidR="00B353E8" w:rsidRPr="00B8119B" w:rsidRDefault="00B353E8" w:rsidP="00B353E8">
            <w:pPr>
              <w:jc w:val="center"/>
              <w:rPr>
                <w:b/>
                <w:bCs/>
                <w:color w:val="4F81BD" w:themeColor="accent1"/>
                <w:sz w:val="20"/>
              </w:rPr>
            </w:pPr>
            <w:r w:rsidRPr="00B8119B">
              <w:rPr>
                <w:bCs/>
                <w:color w:val="5B9BD5"/>
                <w:sz w:val="20"/>
              </w:rPr>
              <w:t>202</w:t>
            </w:r>
            <w:r>
              <w:rPr>
                <w:bCs/>
                <w:color w:val="5B9BD5"/>
                <w:sz w:val="20"/>
              </w:rPr>
              <w:t>3</w:t>
            </w:r>
          </w:p>
        </w:tc>
      </w:tr>
      <w:tr w:rsidR="00B353E8" w:rsidRPr="00B8119B" w:rsidTr="005E1091">
        <w:tc>
          <w:tcPr>
            <w:tcW w:w="6658" w:type="dxa"/>
          </w:tcPr>
          <w:p w:rsidR="00B353E8" w:rsidRPr="000E7EDE" w:rsidRDefault="00B353E8" w:rsidP="000E7EDE">
            <w:pPr>
              <w:keepNext/>
              <w:keepLines/>
              <w:spacing w:after="60"/>
              <w:contextualSpacing/>
              <w:rPr>
                <w:rFonts w:ascii="Calibri" w:eastAsia="SimSun" w:hAnsi="Calibri" w:cs="Microsoft YaHei"/>
                <w:sz w:val="20"/>
                <w:lang w:val="en-US" w:eastAsia="zh-CN"/>
              </w:rPr>
            </w:pPr>
            <w:r w:rsidRPr="005E1091">
              <w:rPr>
                <w:b/>
                <w:bCs/>
                <w:color w:val="4F81BD" w:themeColor="accent1"/>
                <w:sz w:val="18"/>
                <w:lang w:eastAsia="zh-CN"/>
              </w:rPr>
              <w:t xml:space="preserve">I.6-1: </w:t>
            </w:r>
            <w:r w:rsidR="000E7EDE" w:rsidRPr="000E7EDE">
              <w:rPr>
                <w:rFonts w:ascii="Calibri" w:eastAsia="SimSun" w:hAnsi="Calibri" w:cs="Microsoft YaHei" w:hint="eastAsia"/>
                <w:sz w:val="20"/>
                <w:lang w:val="en-US" w:eastAsia="zh-CN"/>
              </w:rPr>
              <w:t>明确并消除国际电联各相关机构之间任何形式的职能和活动的重复，并特别优化秘书处的管理方法、后勤工作、协调和支持工作的程序。</w:t>
            </w:r>
          </w:p>
        </w:tc>
        <w:tc>
          <w:tcPr>
            <w:tcW w:w="1984" w:type="dxa"/>
          </w:tcPr>
          <w:p w:rsidR="00B353E8" w:rsidRPr="00B658D5" w:rsidRDefault="00B353E8" w:rsidP="00B353E8">
            <w:pPr>
              <w:spacing w:after="60"/>
              <w:jc w:val="center"/>
              <w:rPr>
                <w:i/>
                <w:iCs/>
                <w:color w:val="767171"/>
                <w:sz w:val="22"/>
              </w:rPr>
            </w:pPr>
            <w:r w:rsidRPr="00B658D5">
              <w:rPr>
                <w:sz w:val="22"/>
              </w:rPr>
              <w:t>569,397</w:t>
            </w:r>
          </w:p>
        </w:tc>
        <w:tc>
          <w:tcPr>
            <w:tcW w:w="1985" w:type="dxa"/>
          </w:tcPr>
          <w:p w:rsidR="00B353E8" w:rsidRPr="00B658D5" w:rsidRDefault="00B353E8" w:rsidP="00B353E8">
            <w:pPr>
              <w:spacing w:after="60"/>
              <w:jc w:val="center"/>
              <w:rPr>
                <w:sz w:val="22"/>
              </w:rPr>
            </w:pPr>
            <w:r w:rsidRPr="00B658D5">
              <w:rPr>
                <w:sz w:val="22"/>
              </w:rPr>
              <w:t>569,388</w:t>
            </w:r>
          </w:p>
        </w:tc>
        <w:tc>
          <w:tcPr>
            <w:tcW w:w="1984" w:type="dxa"/>
          </w:tcPr>
          <w:p w:rsidR="00B353E8" w:rsidRPr="00B658D5" w:rsidRDefault="00B353E8" w:rsidP="00B353E8">
            <w:pPr>
              <w:spacing w:after="60"/>
              <w:jc w:val="center"/>
              <w:rPr>
                <w:sz w:val="22"/>
              </w:rPr>
            </w:pPr>
            <w:r w:rsidRPr="00B658D5">
              <w:rPr>
                <w:sz w:val="22"/>
              </w:rPr>
              <w:t>534,377</w:t>
            </w:r>
          </w:p>
        </w:tc>
        <w:tc>
          <w:tcPr>
            <w:tcW w:w="1985" w:type="dxa"/>
            <w:gridSpan w:val="2"/>
          </w:tcPr>
          <w:p w:rsidR="00B353E8" w:rsidRPr="00B658D5" w:rsidRDefault="00B353E8" w:rsidP="00B353E8">
            <w:pPr>
              <w:spacing w:after="60"/>
              <w:jc w:val="center"/>
              <w:rPr>
                <w:sz w:val="22"/>
              </w:rPr>
            </w:pPr>
            <w:r w:rsidRPr="00B658D5">
              <w:rPr>
                <w:sz w:val="22"/>
              </w:rPr>
              <w:t>562,818</w:t>
            </w:r>
          </w:p>
        </w:tc>
      </w:tr>
      <w:tr w:rsidR="00B353E8" w:rsidRPr="00B8119B" w:rsidTr="005E1091">
        <w:tc>
          <w:tcPr>
            <w:tcW w:w="6658" w:type="dxa"/>
          </w:tcPr>
          <w:p w:rsidR="00B353E8" w:rsidRPr="000E7EDE" w:rsidRDefault="00B353E8" w:rsidP="000E7EDE">
            <w:pPr>
              <w:keepNext/>
              <w:keepLines/>
              <w:spacing w:after="60"/>
              <w:contextualSpacing/>
              <w:rPr>
                <w:rFonts w:ascii="Calibri" w:eastAsia="SimSun" w:hAnsi="Calibri" w:cs="Microsoft YaHei"/>
                <w:sz w:val="20"/>
                <w:lang w:val="en-US" w:eastAsia="zh-CN"/>
              </w:rPr>
            </w:pPr>
            <w:r w:rsidRPr="005E1091">
              <w:rPr>
                <w:b/>
                <w:bCs/>
                <w:color w:val="4F81BD" w:themeColor="accent1"/>
                <w:sz w:val="18"/>
                <w:lang w:eastAsia="zh-CN"/>
              </w:rPr>
              <w:t xml:space="preserve">I.6-2: </w:t>
            </w:r>
            <w:r w:rsidR="000E7EDE" w:rsidRPr="000E7EDE">
              <w:rPr>
                <w:rFonts w:ascii="Calibri" w:eastAsia="SimSun" w:hAnsi="Calibri" w:cs="Microsoft YaHei"/>
                <w:sz w:val="20"/>
                <w:lang w:val="en-US" w:eastAsia="zh-CN"/>
              </w:rPr>
              <w:t>实施</w:t>
            </w:r>
            <w:r w:rsidR="000E7EDE" w:rsidRPr="000E7EDE">
              <w:rPr>
                <w:rFonts w:ascii="Calibri" w:eastAsia="SimSun" w:hAnsi="Calibri" w:cs="Microsoft YaHei"/>
                <w:sz w:val="20"/>
                <w:lang w:val="en-US" w:eastAsia="zh-CN"/>
              </w:rPr>
              <w:t>“</w:t>
            </w:r>
            <w:r w:rsidR="000E7EDE" w:rsidRPr="000E7EDE">
              <w:rPr>
                <w:rFonts w:ascii="Calibri" w:eastAsia="SimSun" w:hAnsi="Calibri" w:cs="Microsoft YaHei"/>
                <w:sz w:val="20"/>
                <w:lang w:val="en-US" w:eastAsia="zh-CN"/>
              </w:rPr>
              <w:t>国际电联是一家</w:t>
            </w:r>
            <w:r w:rsidR="000E7EDE" w:rsidRPr="000E7EDE">
              <w:rPr>
                <w:rFonts w:ascii="Calibri" w:eastAsia="SimSun" w:hAnsi="Calibri" w:cs="Microsoft YaHei"/>
                <w:sz w:val="20"/>
                <w:lang w:val="en-US" w:eastAsia="zh-CN"/>
              </w:rPr>
              <w:t>”</w:t>
            </w:r>
            <w:r w:rsidR="000E7EDE" w:rsidRPr="000E7EDE">
              <w:rPr>
                <w:rFonts w:ascii="Calibri" w:eastAsia="SimSun" w:hAnsi="Calibri" w:cs="Microsoft YaHei"/>
                <w:sz w:val="20"/>
                <w:lang w:val="en-US" w:eastAsia="zh-CN"/>
              </w:rPr>
              <w:t>（</w:t>
            </w:r>
            <w:r w:rsidR="000E7EDE" w:rsidRPr="000E7EDE">
              <w:rPr>
                <w:rFonts w:ascii="Calibri" w:eastAsia="SimSun" w:hAnsi="Calibri" w:cs="Microsoft YaHei"/>
                <w:sz w:val="20"/>
                <w:lang w:val="en-US" w:eastAsia="zh-CN"/>
              </w:rPr>
              <w:t>One ITU</w:t>
            </w:r>
            <w:r w:rsidR="000E7EDE" w:rsidRPr="000E7EDE">
              <w:rPr>
                <w:rFonts w:ascii="Calibri" w:eastAsia="SimSun" w:hAnsi="Calibri" w:cs="Microsoft YaHei"/>
                <w:sz w:val="20"/>
                <w:lang w:val="en-US" w:eastAsia="zh-CN"/>
              </w:rPr>
              <w:t>）的理念，</w:t>
            </w:r>
            <w:r w:rsidR="000E7EDE" w:rsidRPr="000E7EDE">
              <w:rPr>
                <w:rFonts w:ascii="Calibri" w:eastAsia="SimSun" w:hAnsi="Calibri" w:cs="Microsoft YaHei" w:hint="eastAsia"/>
                <w:sz w:val="20"/>
                <w:lang w:val="en-US" w:eastAsia="zh-CN"/>
              </w:rPr>
              <w:t>尽可能在落实</w:t>
            </w:r>
            <w:r w:rsidR="000E7EDE" w:rsidRPr="000E7EDE">
              <w:rPr>
                <w:rFonts w:ascii="Calibri" w:eastAsia="SimSun" w:hAnsi="Calibri" w:cs="Microsoft YaHei"/>
                <w:sz w:val="20"/>
                <w:lang w:val="en-US" w:eastAsia="zh-CN"/>
              </w:rPr>
              <w:t>国际电联及各部门整体目标和部门目标</w:t>
            </w:r>
            <w:r w:rsidR="000E7EDE" w:rsidRPr="000E7EDE">
              <w:rPr>
                <w:rFonts w:ascii="Calibri" w:eastAsia="SimSun" w:hAnsi="Calibri" w:cs="Microsoft YaHei" w:hint="eastAsia"/>
                <w:sz w:val="20"/>
                <w:lang w:val="en-US" w:eastAsia="zh-CN"/>
              </w:rPr>
              <w:t>的</w:t>
            </w:r>
            <w:r w:rsidR="000E7EDE" w:rsidRPr="000E7EDE">
              <w:rPr>
                <w:rFonts w:ascii="Calibri" w:eastAsia="SimSun" w:hAnsi="Calibri" w:cs="Microsoft YaHei"/>
                <w:sz w:val="20"/>
                <w:lang w:val="en-US" w:eastAsia="zh-CN"/>
              </w:rPr>
              <w:t>过程中</w:t>
            </w:r>
            <w:r w:rsidR="000E7EDE" w:rsidRPr="000E7EDE">
              <w:rPr>
                <w:rFonts w:ascii="Calibri" w:eastAsia="SimSun" w:hAnsi="Calibri" w:cs="Microsoft YaHei" w:hint="eastAsia"/>
                <w:sz w:val="20"/>
                <w:lang w:val="en-US" w:eastAsia="zh-CN"/>
              </w:rPr>
              <w:t>统一各部门和</w:t>
            </w:r>
            <w:r w:rsidR="000E7EDE" w:rsidRPr="000E7EDE">
              <w:rPr>
                <w:rFonts w:ascii="Calibri" w:eastAsia="SimSun" w:hAnsi="Calibri" w:cs="Microsoft YaHei"/>
                <w:sz w:val="20"/>
                <w:lang w:val="en-US" w:eastAsia="zh-CN"/>
              </w:rPr>
              <w:t>地区办事处</w:t>
            </w:r>
            <w:r w:rsidR="000E7EDE" w:rsidRPr="000E7EDE">
              <w:rPr>
                <w:rFonts w:ascii="Calibri" w:eastAsia="SimSun" w:hAnsi="Calibri" w:cs="Microsoft YaHei"/>
                <w:sz w:val="20"/>
                <w:lang w:val="en-US" w:eastAsia="zh-CN"/>
              </w:rPr>
              <w:t>/</w:t>
            </w:r>
            <w:r w:rsidR="000E7EDE" w:rsidRPr="000E7EDE">
              <w:rPr>
                <w:rFonts w:ascii="Calibri" w:eastAsia="SimSun" w:hAnsi="Calibri" w:cs="Microsoft YaHei"/>
                <w:sz w:val="20"/>
                <w:lang w:val="en-US" w:eastAsia="zh-CN"/>
              </w:rPr>
              <w:t>区域代表处</w:t>
            </w:r>
            <w:r w:rsidR="000E7EDE" w:rsidRPr="000E7EDE">
              <w:rPr>
                <w:rFonts w:ascii="Calibri" w:eastAsia="SimSun" w:hAnsi="Calibri" w:cs="Microsoft YaHei" w:hint="eastAsia"/>
                <w:sz w:val="20"/>
                <w:lang w:val="en-US" w:eastAsia="zh-CN"/>
              </w:rPr>
              <w:t>的流程</w:t>
            </w:r>
          </w:p>
        </w:tc>
        <w:tc>
          <w:tcPr>
            <w:tcW w:w="1984" w:type="dxa"/>
          </w:tcPr>
          <w:p w:rsidR="00B353E8" w:rsidRPr="00B658D5" w:rsidRDefault="00B353E8" w:rsidP="00B353E8">
            <w:pPr>
              <w:spacing w:after="60"/>
              <w:jc w:val="center"/>
              <w:rPr>
                <w:i/>
                <w:iCs/>
                <w:color w:val="767171"/>
                <w:sz w:val="22"/>
              </w:rPr>
            </w:pPr>
            <w:r w:rsidRPr="00B658D5">
              <w:rPr>
                <w:sz w:val="22"/>
              </w:rPr>
              <w:t>764,292</w:t>
            </w:r>
          </w:p>
        </w:tc>
        <w:tc>
          <w:tcPr>
            <w:tcW w:w="1985" w:type="dxa"/>
          </w:tcPr>
          <w:p w:rsidR="00B353E8" w:rsidRPr="00B658D5" w:rsidRDefault="00B353E8" w:rsidP="00B353E8">
            <w:pPr>
              <w:spacing w:after="60"/>
              <w:jc w:val="center"/>
              <w:rPr>
                <w:sz w:val="22"/>
              </w:rPr>
            </w:pPr>
            <w:r w:rsidRPr="00B658D5">
              <w:rPr>
                <w:sz w:val="22"/>
              </w:rPr>
              <w:t>714,281</w:t>
            </w:r>
          </w:p>
        </w:tc>
        <w:tc>
          <w:tcPr>
            <w:tcW w:w="1984" w:type="dxa"/>
          </w:tcPr>
          <w:p w:rsidR="00B353E8" w:rsidRPr="00B658D5" w:rsidRDefault="00B353E8" w:rsidP="00B353E8">
            <w:pPr>
              <w:spacing w:after="60"/>
              <w:jc w:val="center"/>
              <w:rPr>
                <w:sz w:val="22"/>
              </w:rPr>
            </w:pPr>
            <w:r w:rsidRPr="00B658D5">
              <w:rPr>
                <w:sz w:val="22"/>
              </w:rPr>
              <w:t>678,935</w:t>
            </w:r>
          </w:p>
        </w:tc>
        <w:tc>
          <w:tcPr>
            <w:tcW w:w="1985" w:type="dxa"/>
            <w:gridSpan w:val="2"/>
          </w:tcPr>
          <w:p w:rsidR="00B353E8" w:rsidRPr="00B658D5" w:rsidRDefault="00B353E8" w:rsidP="00B353E8">
            <w:pPr>
              <w:spacing w:after="60"/>
              <w:jc w:val="center"/>
              <w:rPr>
                <w:sz w:val="22"/>
              </w:rPr>
            </w:pPr>
            <w:r w:rsidRPr="00B658D5">
              <w:rPr>
                <w:sz w:val="22"/>
              </w:rPr>
              <w:t>706,616</w:t>
            </w:r>
          </w:p>
        </w:tc>
      </w:tr>
      <w:tr w:rsidR="00B353E8" w:rsidRPr="00B8119B" w:rsidTr="005E1091">
        <w:trPr>
          <w:trHeight w:val="220"/>
        </w:trPr>
        <w:tc>
          <w:tcPr>
            <w:tcW w:w="6658" w:type="dxa"/>
          </w:tcPr>
          <w:p w:rsidR="00B353E8" w:rsidRPr="00B8119B" w:rsidRDefault="008E0128" w:rsidP="00B353E8">
            <w:pPr>
              <w:spacing w:beforeLines="40" w:before="96" w:after="60" w:line="216" w:lineRule="auto"/>
              <w:ind w:right="113"/>
              <w:rPr>
                <w:b/>
                <w:bCs/>
                <w:noProof/>
                <w:color w:val="4F81BD" w:themeColor="accent1"/>
                <w:sz w:val="20"/>
                <w:lang w:eastAsia="zh-CN"/>
              </w:rPr>
            </w:pPr>
            <w:r>
              <w:rPr>
                <w:rFonts w:eastAsiaTheme="minorEastAsia" w:hint="eastAsia"/>
                <w:b/>
                <w:bCs/>
                <w:noProof/>
                <w:color w:val="4F81BD" w:themeColor="accent1"/>
                <w:sz w:val="20"/>
                <w:lang w:eastAsia="zh-CN"/>
              </w:rPr>
              <w:t>部门目标</w:t>
            </w:r>
            <w:r w:rsidRPr="00B8119B">
              <w:rPr>
                <w:b/>
                <w:bCs/>
                <w:noProof/>
                <w:color w:val="4F81BD" w:themeColor="accent1"/>
                <w:sz w:val="20"/>
                <w:lang w:eastAsia="zh-CN"/>
              </w:rPr>
              <w:t>I.</w:t>
            </w:r>
            <w:r>
              <w:rPr>
                <w:b/>
                <w:bCs/>
                <w:noProof/>
                <w:color w:val="4F81BD" w:themeColor="accent1"/>
                <w:sz w:val="20"/>
                <w:lang w:eastAsia="zh-CN"/>
              </w:rPr>
              <w:t>6</w:t>
            </w:r>
            <w:r>
              <w:rPr>
                <w:rFonts w:eastAsiaTheme="minorEastAsia" w:hint="eastAsia"/>
                <w:b/>
                <w:bCs/>
                <w:noProof/>
                <w:color w:val="4F81BD" w:themeColor="accent1"/>
                <w:sz w:val="20"/>
                <w:lang w:eastAsia="zh-CN"/>
              </w:rPr>
              <w:t>合计</w:t>
            </w:r>
          </w:p>
        </w:tc>
        <w:tc>
          <w:tcPr>
            <w:tcW w:w="1984" w:type="dxa"/>
          </w:tcPr>
          <w:p w:rsidR="00B353E8" w:rsidRPr="00B658D5" w:rsidRDefault="00B353E8" w:rsidP="00B353E8">
            <w:pPr>
              <w:spacing w:after="60"/>
              <w:jc w:val="center"/>
              <w:rPr>
                <w:i/>
                <w:iCs/>
                <w:color w:val="767171"/>
                <w:sz w:val="22"/>
              </w:rPr>
            </w:pPr>
            <w:r w:rsidRPr="00B658D5">
              <w:rPr>
                <w:sz w:val="22"/>
              </w:rPr>
              <w:t>1,333,689</w:t>
            </w:r>
          </w:p>
        </w:tc>
        <w:tc>
          <w:tcPr>
            <w:tcW w:w="1985" w:type="dxa"/>
          </w:tcPr>
          <w:p w:rsidR="00B353E8" w:rsidRPr="00B658D5" w:rsidRDefault="00B353E8" w:rsidP="00B353E8">
            <w:pPr>
              <w:spacing w:after="60"/>
              <w:jc w:val="center"/>
              <w:rPr>
                <w:b/>
                <w:bCs/>
                <w:sz w:val="22"/>
              </w:rPr>
            </w:pPr>
            <w:r w:rsidRPr="00B658D5">
              <w:rPr>
                <w:sz w:val="22"/>
              </w:rPr>
              <w:t>1,283,670</w:t>
            </w:r>
          </w:p>
        </w:tc>
        <w:tc>
          <w:tcPr>
            <w:tcW w:w="1984" w:type="dxa"/>
          </w:tcPr>
          <w:p w:rsidR="00B353E8" w:rsidRPr="00B658D5" w:rsidRDefault="00B353E8" w:rsidP="00B353E8">
            <w:pPr>
              <w:spacing w:after="60"/>
              <w:jc w:val="center"/>
              <w:rPr>
                <w:b/>
                <w:bCs/>
                <w:sz w:val="22"/>
              </w:rPr>
            </w:pPr>
            <w:r w:rsidRPr="00B658D5">
              <w:rPr>
                <w:sz w:val="22"/>
              </w:rPr>
              <w:t>1,213,311</w:t>
            </w:r>
          </w:p>
        </w:tc>
        <w:tc>
          <w:tcPr>
            <w:tcW w:w="1985" w:type="dxa"/>
            <w:gridSpan w:val="2"/>
          </w:tcPr>
          <w:p w:rsidR="00B353E8" w:rsidRPr="00B658D5" w:rsidRDefault="00B353E8" w:rsidP="00B353E8">
            <w:pPr>
              <w:spacing w:after="60"/>
              <w:jc w:val="center"/>
              <w:rPr>
                <w:sz w:val="22"/>
              </w:rPr>
            </w:pPr>
            <w:r w:rsidRPr="00B658D5">
              <w:rPr>
                <w:sz w:val="22"/>
              </w:rPr>
              <w:t>1,269,435</w:t>
            </w:r>
          </w:p>
        </w:tc>
      </w:tr>
    </w:tbl>
    <w:p w:rsidR="00A74A00" w:rsidRDefault="00A74A00" w:rsidP="00A74A00"/>
    <w:p w:rsidR="00B353E8" w:rsidRPr="00DD1BED" w:rsidRDefault="00B353E8" w:rsidP="00A74A00">
      <w:pPr>
        <w:pStyle w:val="Heading1"/>
        <w:spacing w:before="60" w:line="259" w:lineRule="auto"/>
        <w:ind w:left="431" w:hanging="431"/>
        <w:rPr>
          <w:rFonts w:ascii="Calibri Light" w:eastAsiaTheme="majorEastAsia" w:hAnsi="Calibri Light" w:cstheme="majorBidi"/>
          <w:bCs/>
          <w:color w:val="2E74B5"/>
          <w:sz w:val="28"/>
          <w:szCs w:val="28"/>
        </w:rPr>
      </w:pPr>
      <w:r w:rsidRPr="00DD1BED">
        <w:rPr>
          <w:rFonts w:ascii="Calibri Light" w:eastAsiaTheme="majorEastAsia" w:hAnsi="Calibri Light" w:cstheme="majorBidi"/>
          <w:bCs/>
          <w:color w:val="2E74B5"/>
          <w:sz w:val="28"/>
          <w:szCs w:val="28"/>
        </w:rPr>
        <w:t>6</w:t>
      </w:r>
      <w:r w:rsidRPr="00DD1BED">
        <w:rPr>
          <w:rFonts w:ascii="Calibri Light" w:eastAsiaTheme="majorEastAsia" w:hAnsi="Calibri Light" w:cstheme="majorBidi"/>
          <w:bCs/>
          <w:color w:val="2E74B5"/>
          <w:sz w:val="28"/>
          <w:szCs w:val="28"/>
        </w:rPr>
        <w:tab/>
      </w:r>
      <w:r w:rsidR="00745DA0" w:rsidRPr="00DD1BED">
        <w:rPr>
          <w:rFonts w:ascii="Calibri Light" w:eastAsiaTheme="majorEastAsia" w:hAnsi="Calibri Light" w:cstheme="majorBidi"/>
          <w:bCs/>
          <w:color w:val="2E74B5"/>
          <w:sz w:val="28"/>
          <w:szCs w:val="28"/>
        </w:rPr>
        <w:t>运作规划的落实</w:t>
      </w:r>
    </w:p>
    <w:p w:rsidR="00B353E8" w:rsidRPr="00E7503A" w:rsidRDefault="00B60FCC" w:rsidP="00D32530">
      <w:pPr>
        <w:snapToGrid w:val="0"/>
        <w:spacing w:after="120"/>
        <w:ind w:firstLineChars="200" w:firstLine="480"/>
        <w:jc w:val="both"/>
        <w:rPr>
          <w:rFonts w:eastAsia="Calibri"/>
          <w:highlight w:val="yellow"/>
          <w:lang w:eastAsia="zh-CN"/>
        </w:rPr>
      </w:pPr>
      <w:r w:rsidRPr="00211F6B">
        <w:rPr>
          <w:rFonts w:ascii="Times New Roman" w:eastAsia="SimSun" w:hAnsi="Times New Roman"/>
          <w:lang w:eastAsia="zh-CN"/>
        </w:rPr>
        <w:t>本运作规划定义的输出成果将由</w:t>
      </w:r>
      <w:r w:rsidR="00D32530">
        <w:rPr>
          <w:rFonts w:ascii="Times New Roman" w:eastAsia="SimSun" w:hAnsi="Times New Roman" w:hint="eastAsia"/>
          <w:lang w:val="fr-FR" w:eastAsia="zh-CN"/>
        </w:rPr>
        <w:t>总秘书处</w:t>
      </w:r>
      <w:r w:rsidRPr="00211F6B">
        <w:rPr>
          <w:rFonts w:ascii="Times New Roman" w:eastAsia="SimSun" w:hAnsi="Times New Roman" w:hint="eastAsia"/>
          <w:lang w:eastAsia="zh-CN"/>
        </w:rPr>
        <w:t>进行</w:t>
      </w:r>
      <w:r w:rsidRPr="00211F6B">
        <w:rPr>
          <w:rFonts w:ascii="Times New Roman" w:eastAsia="SimSun" w:hAnsi="Times New Roman"/>
          <w:lang w:eastAsia="zh-CN"/>
        </w:rPr>
        <w:t>协调</w:t>
      </w:r>
      <w:r>
        <w:rPr>
          <w:rFonts w:ascii="Times New Roman" w:eastAsia="SimSun" w:hAnsi="Times New Roman"/>
          <w:lang w:eastAsia="zh-CN"/>
        </w:rPr>
        <w:t>，</w:t>
      </w:r>
      <w:r w:rsidR="00D32530">
        <w:rPr>
          <w:rFonts w:ascii="Times New Roman" w:eastAsia="SimSun" w:hAnsi="Times New Roman" w:hint="eastAsia"/>
          <w:lang w:eastAsia="zh-CN"/>
        </w:rPr>
        <w:t>总秘书处负责实施各</w:t>
      </w:r>
      <w:r w:rsidRPr="00211F6B">
        <w:rPr>
          <w:rFonts w:ascii="Times New Roman" w:eastAsia="SimSun" w:hAnsi="Times New Roman"/>
          <w:lang w:eastAsia="zh-CN"/>
        </w:rPr>
        <w:t>部内部工作计划制定的各项活动。</w:t>
      </w:r>
      <w:r w:rsidRPr="00211F6B">
        <w:rPr>
          <w:rFonts w:ascii="Times New Roman" w:eastAsia="SimSun" w:hAnsi="Times New Roman" w:hint="eastAsia"/>
          <w:lang w:eastAsia="zh-CN"/>
        </w:rPr>
        <w:t>各区域</w:t>
      </w:r>
      <w:r w:rsidRPr="00211F6B">
        <w:rPr>
          <w:rFonts w:ascii="Times New Roman" w:eastAsia="SimSun" w:hAnsi="Times New Roman"/>
          <w:lang w:eastAsia="zh-CN"/>
        </w:rPr>
        <w:t>代表处将参加本运作规划的落实。根据</w:t>
      </w:r>
      <w:r w:rsidR="00D32530">
        <w:rPr>
          <w:rFonts w:ascii="Times New Roman" w:eastAsia="SimSun" w:hAnsi="Times New Roman" w:hint="eastAsia"/>
          <w:lang w:eastAsia="zh-CN"/>
        </w:rPr>
        <w:t>双方</w:t>
      </w:r>
      <w:r w:rsidRPr="00211F6B">
        <w:rPr>
          <w:rFonts w:ascii="Times New Roman" w:eastAsia="SimSun" w:hAnsi="Times New Roman"/>
          <w:lang w:eastAsia="zh-CN"/>
        </w:rPr>
        <w:t>事先定义并认可的年度服务水平协议</w:t>
      </w:r>
      <w:r>
        <w:rPr>
          <w:rFonts w:ascii="Times New Roman" w:eastAsia="SimSun" w:hAnsi="Times New Roman"/>
          <w:lang w:eastAsia="zh-CN"/>
        </w:rPr>
        <w:t>（</w:t>
      </w:r>
      <w:r w:rsidRPr="00211F6B">
        <w:rPr>
          <w:rFonts w:ascii="Times New Roman" w:eastAsia="SimSun" w:hAnsi="Times New Roman"/>
          <w:lang w:eastAsia="zh-CN"/>
        </w:rPr>
        <w:t>用于提供内部服务</w:t>
      </w:r>
      <w:r>
        <w:rPr>
          <w:rFonts w:ascii="Times New Roman" w:eastAsia="SimSun" w:hAnsi="Times New Roman"/>
          <w:lang w:eastAsia="zh-CN"/>
        </w:rPr>
        <w:t>），</w:t>
      </w:r>
      <w:r w:rsidRPr="00211F6B">
        <w:rPr>
          <w:rFonts w:ascii="Times New Roman" w:eastAsia="SimSun" w:hAnsi="Times New Roman"/>
          <w:lang w:eastAsia="zh-CN"/>
        </w:rPr>
        <w:t>行政性支持服务</w:t>
      </w:r>
      <w:r w:rsidR="00D32530">
        <w:rPr>
          <w:rFonts w:ascii="Times New Roman" w:eastAsia="SimSun" w:hAnsi="Times New Roman" w:hint="eastAsia"/>
          <w:lang w:eastAsia="zh-CN"/>
        </w:rPr>
        <w:t>主要</w:t>
      </w:r>
      <w:r w:rsidRPr="00211F6B">
        <w:rPr>
          <w:rFonts w:ascii="Times New Roman" w:eastAsia="SimSun" w:hAnsi="Times New Roman"/>
          <w:lang w:eastAsia="zh-CN"/>
        </w:rPr>
        <w:t>由总秘书处提供。国际电联</w:t>
      </w:r>
      <w:r w:rsidRPr="00211F6B">
        <w:rPr>
          <w:rFonts w:ascii="Times New Roman" w:eastAsia="SimSun" w:hAnsi="Times New Roman" w:hint="eastAsia"/>
          <w:lang w:eastAsia="zh-CN"/>
        </w:rPr>
        <w:t>管理</w:t>
      </w:r>
      <w:r w:rsidRPr="00211F6B">
        <w:rPr>
          <w:rFonts w:ascii="Times New Roman" w:eastAsia="SimSun" w:hAnsi="Times New Roman"/>
          <w:lang w:eastAsia="zh-CN"/>
        </w:rPr>
        <w:t>层根据战略规划中国际电联的各项部门目标</w:t>
      </w:r>
      <w:r>
        <w:rPr>
          <w:rFonts w:ascii="Times New Roman" w:eastAsia="SimSun" w:hAnsi="Times New Roman"/>
          <w:lang w:eastAsia="zh-CN"/>
        </w:rPr>
        <w:t>，</w:t>
      </w:r>
      <w:r w:rsidRPr="00211F6B">
        <w:rPr>
          <w:rFonts w:ascii="Times New Roman" w:eastAsia="SimSun" w:hAnsi="Times New Roman"/>
          <w:lang w:eastAsia="zh-CN"/>
        </w:rPr>
        <w:t>规划、监督和评估输出成果和支持服务。</w:t>
      </w:r>
      <w:r w:rsidRPr="00211F6B">
        <w:rPr>
          <w:rFonts w:ascii="Times New Roman" w:eastAsia="SimSun" w:hAnsi="Times New Roman" w:hint="eastAsia"/>
          <w:lang w:eastAsia="zh-CN"/>
        </w:rPr>
        <w:t>关于</w:t>
      </w:r>
      <w:r w:rsidRPr="00211F6B">
        <w:rPr>
          <w:rFonts w:ascii="Times New Roman" w:eastAsia="SimSun" w:hAnsi="Times New Roman"/>
          <w:lang w:eastAsia="zh-CN"/>
        </w:rPr>
        <w:t>战略规划落实</w:t>
      </w:r>
      <w:r w:rsidRPr="00211F6B">
        <w:rPr>
          <w:rFonts w:ascii="Times New Roman" w:eastAsia="SimSun" w:hAnsi="Times New Roman" w:hint="eastAsia"/>
          <w:lang w:eastAsia="zh-CN"/>
        </w:rPr>
        <w:t>情况</w:t>
      </w:r>
      <w:r w:rsidRPr="00211F6B">
        <w:rPr>
          <w:rFonts w:ascii="Times New Roman" w:eastAsia="SimSun" w:hAnsi="Times New Roman"/>
          <w:lang w:eastAsia="zh-CN"/>
        </w:rPr>
        <w:t>的年度报告将汇报</w:t>
      </w:r>
      <w:r w:rsidRPr="00211F6B">
        <w:rPr>
          <w:rFonts w:ascii="Times New Roman" w:eastAsia="SimSun" w:hAnsi="Times New Roman" w:hint="eastAsia"/>
          <w:lang w:eastAsia="zh-CN"/>
        </w:rPr>
        <w:t>在</w:t>
      </w:r>
      <w:r w:rsidRPr="00211F6B">
        <w:rPr>
          <w:rFonts w:ascii="Times New Roman" w:eastAsia="SimSun" w:hAnsi="Times New Roman"/>
          <w:lang w:eastAsia="zh-CN"/>
        </w:rPr>
        <w:t>实现</w:t>
      </w:r>
      <w:r w:rsidRPr="00211F6B">
        <w:rPr>
          <w:rFonts w:ascii="Times New Roman" w:eastAsia="SimSun" w:hAnsi="Times New Roman" w:hint="eastAsia"/>
          <w:lang w:eastAsia="zh-CN"/>
        </w:rPr>
        <w:t>这些</w:t>
      </w:r>
      <w:r w:rsidRPr="00211F6B">
        <w:rPr>
          <w:rFonts w:ascii="Times New Roman" w:eastAsia="SimSun" w:hAnsi="Times New Roman"/>
          <w:lang w:eastAsia="zh-CN"/>
        </w:rPr>
        <w:t>部门目标和总体目标方面取得的进展。关于风险管理</w:t>
      </w:r>
      <w:r>
        <w:rPr>
          <w:rFonts w:ascii="Times New Roman" w:eastAsia="SimSun" w:hAnsi="Times New Roman"/>
          <w:lang w:eastAsia="zh-CN"/>
        </w:rPr>
        <w:t>，</w:t>
      </w:r>
      <w:r w:rsidRPr="00211F6B">
        <w:rPr>
          <w:rFonts w:ascii="Times New Roman" w:eastAsia="SimSun" w:hAnsi="Times New Roman"/>
          <w:lang w:eastAsia="zh-CN"/>
        </w:rPr>
        <w:t>除将由高级管理层定期审议的本运作规划</w:t>
      </w:r>
      <w:r w:rsidRPr="00211F6B">
        <w:rPr>
          <w:rFonts w:ascii="Times New Roman" w:eastAsia="SimSun" w:hAnsi="Times New Roman" w:hint="eastAsia"/>
          <w:lang w:eastAsia="zh-CN"/>
        </w:rPr>
        <w:t>中</w:t>
      </w:r>
      <w:r w:rsidRPr="00211F6B">
        <w:rPr>
          <w:rFonts w:ascii="Times New Roman" w:eastAsia="SimSun" w:hAnsi="Times New Roman"/>
          <w:lang w:eastAsia="zh-CN"/>
        </w:rPr>
        <w:t>包含的风险分析以外</w:t>
      </w:r>
      <w:r>
        <w:rPr>
          <w:rFonts w:ascii="Times New Roman" w:eastAsia="SimSun" w:hAnsi="Times New Roman"/>
          <w:lang w:eastAsia="zh-CN"/>
        </w:rPr>
        <w:t>，</w:t>
      </w:r>
      <w:r w:rsidRPr="00211F6B">
        <w:rPr>
          <w:rFonts w:ascii="Times New Roman" w:eastAsia="SimSun" w:hAnsi="Times New Roman"/>
          <w:lang w:eastAsia="zh-CN"/>
        </w:rPr>
        <w:t>各局</w:t>
      </w:r>
      <w:r w:rsidRPr="00211F6B">
        <w:rPr>
          <w:rFonts w:ascii="Times New Roman" w:eastAsia="SimSun" w:hAnsi="Times New Roman"/>
          <w:lang w:eastAsia="zh-CN"/>
        </w:rPr>
        <w:t>/</w:t>
      </w:r>
      <w:r w:rsidRPr="00211F6B">
        <w:rPr>
          <w:rFonts w:ascii="Times New Roman" w:eastAsia="SimSun" w:hAnsi="Times New Roman"/>
          <w:lang w:eastAsia="zh-CN"/>
        </w:rPr>
        <w:t>各部门将继续采用多重风险管理的方式</w:t>
      </w:r>
      <w:r>
        <w:rPr>
          <w:rFonts w:ascii="Times New Roman" w:eastAsia="SimSun" w:hAnsi="Times New Roman"/>
          <w:lang w:eastAsia="zh-CN"/>
        </w:rPr>
        <w:t>，</w:t>
      </w:r>
      <w:r w:rsidRPr="00211F6B">
        <w:rPr>
          <w:rFonts w:ascii="Times New Roman" w:eastAsia="SimSun" w:hAnsi="Times New Roman"/>
          <w:lang w:eastAsia="zh-CN"/>
        </w:rPr>
        <w:t>系统确定、评估和管理与相应输出成果及支持服务的交付相关的风险</w:t>
      </w:r>
      <w:r w:rsidR="00D32530">
        <w:rPr>
          <w:rFonts w:ascii="Times New Roman" w:eastAsia="SimSun" w:hAnsi="Times New Roman" w:hint="eastAsia"/>
          <w:lang w:eastAsia="zh-CN"/>
        </w:rPr>
        <w:t>。</w:t>
      </w:r>
    </w:p>
    <w:p w:rsidR="00C953A8" w:rsidRDefault="00C953A8">
      <w:pPr>
        <w:tabs>
          <w:tab w:val="clear" w:pos="794"/>
          <w:tab w:val="clear" w:pos="1191"/>
          <w:tab w:val="clear" w:pos="1588"/>
          <w:tab w:val="clear" w:pos="1985"/>
        </w:tabs>
        <w:overflowPunct/>
        <w:autoSpaceDE/>
        <w:autoSpaceDN/>
        <w:adjustRightInd/>
        <w:spacing w:before="0"/>
        <w:textAlignment w:val="auto"/>
        <w:rPr>
          <w:rFonts w:eastAsia="Calibri" w:cs="Calibri"/>
          <w:b/>
          <w:color w:val="800000"/>
          <w:sz w:val="22"/>
          <w:lang w:eastAsia="zh-CN"/>
        </w:rPr>
      </w:pPr>
      <w:r>
        <w:rPr>
          <w:rFonts w:eastAsia="Calibri" w:cs="Calibri"/>
          <w:b/>
          <w:color w:val="800000"/>
          <w:sz w:val="22"/>
          <w:lang w:eastAsia="zh-CN"/>
        </w:rPr>
        <w:br w:type="page"/>
      </w:r>
    </w:p>
    <w:p w:rsidR="00B353E8" w:rsidRPr="00DC7E72" w:rsidRDefault="00B353E8" w:rsidP="00B353E8">
      <w:pPr>
        <w:pStyle w:val="Heading1"/>
        <w:overflowPunct/>
        <w:autoSpaceDE/>
        <w:autoSpaceDN/>
        <w:adjustRightInd/>
        <w:spacing w:before="60" w:line="259" w:lineRule="auto"/>
        <w:ind w:left="431" w:hanging="431"/>
        <w:textAlignment w:val="auto"/>
        <w:rPr>
          <w:rFonts w:ascii="Calibri Light" w:eastAsiaTheme="majorEastAsia" w:hAnsi="Calibri Light" w:cstheme="majorBidi"/>
          <w:b w:val="0"/>
          <w:color w:val="2E74B5"/>
          <w:sz w:val="32"/>
          <w:szCs w:val="32"/>
        </w:rPr>
      </w:pPr>
      <w:r w:rsidRPr="00B8119B">
        <w:rPr>
          <w:rFonts w:ascii="Calibri Light" w:eastAsiaTheme="majorEastAsia" w:hAnsi="Calibri Light" w:cstheme="majorBidi"/>
          <w:b w:val="0"/>
          <w:color w:val="2E74B5"/>
          <w:sz w:val="32"/>
          <w:szCs w:val="32"/>
        </w:rPr>
        <w:lastRenderedPageBreak/>
        <w:t>Annex 1: Allocation of resources to intersectoral objectives and ITU Strategic Goals</w:t>
      </w:r>
    </w:p>
    <w:p w:rsidR="00B353E8" w:rsidRPr="00F67DBA" w:rsidRDefault="00B353E8" w:rsidP="00B353E8">
      <w:pPr>
        <w:rPr>
          <w:sz w:val="22"/>
          <w:szCs w:val="18"/>
        </w:rPr>
      </w:pPr>
      <w:r w:rsidRPr="00F67DBA">
        <w:rPr>
          <w:rFonts w:eastAsiaTheme="majorEastAsia"/>
          <w:bCs/>
          <w:szCs w:val="18"/>
        </w:rPr>
        <w:t>2020:</w:t>
      </w:r>
    </w:p>
    <w:p w:rsidR="00B353E8" w:rsidRPr="00B8119B" w:rsidRDefault="00B353E8" w:rsidP="00B353E8">
      <w:pPr>
        <w:rPr>
          <w:highlight w:val="yellow"/>
        </w:rPr>
      </w:pPr>
      <w:r w:rsidRPr="00657CFC">
        <w:rPr>
          <w:noProof/>
          <w:lang w:eastAsia="zh-CN"/>
        </w:rPr>
        <w:drawing>
          <wp:inline distT="0" distB="0" distL="0" distR="0" wp14:anchorId="7C7E053A" wp14:editId="099B7025">
            <wp:extent cx="9775190" cy="1652713"/>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5190" cy="1652713"/>
                    </a:xfrm>
                    <a:prstGeom prst="rect">
                      <a:avLst/>
                    </a:prstGeom>
                    <a:noFill/>
                    <a:ln>
                      <a:noFill/>
                    </a:ln>
                  </pic:spPr>
                </pic:pic>
              </a:graphicData>
            </a:graphic>
          </wp:inline>
        </w:drawing>
      </w:r>
    </w:p>
    <w:p w:rsidR="00B353E8" w:rsidRPr="006F0854" w:rsidRDefault="00B353E8" w:rsidP="00B353E8">
      <w:pPr>
        <w:pStyle w:val="Heading1"/>
        <w:overflowPunct/>
        <w:autoSpaceDE/>
        <w:autoSpaceDN/>
        <w:adjustRightInd/>
        <w:spacing w:before="60" w:line="259" w:lineRule="auto"/>
        <w:ind w:left="431" w:hanging="431"/>
        <w:textAlignment w:val="auto"/>
        <w:rPr>
          <w:rFonts w:ascii="Calibri Light" w:eastAsiaTheme="majorEastAsia" w:hAnsi="Calibri Light" w:cstheme="majorBidi"/>
          <w:b w:val="0"/>
          <w:color w:val="2E74B5"/>
          <w:sz w:val="32"/>
          <w:szCs w:val="32"/>
        </w:rPr>
      </w:pPr>
      <w:r w:rsidRPr="00124A18">
        <w:rPr>
          <w:rFonts w:ascii="Calibri Light" w:eastAsiaTheme="majorEastAsia" w:hAnsi="Calibri Light" w:cstheme="majorBidi"/>
          <w:b w:val="0"/>
          <w:color w:val="2E74B5"/>
          <w:sz w:val="32"/>
          <w:szCs w:val="32"/>
        </w:rPr>
        <w:t>Annex 2: Resource allocation of General Secretariat support services to objectives and ITU strategic</w:t>
      </w:r>
      <w:r w:rsidRPr="00B8119B">
        <w:t xml:space="preserve"> </w:t>
      </w:r>
      <w:r w:rsidRPr="006F0854">
        <w:rPr>
          <w:rFonts w:ascii="Calibri Light" w:eastAsiaTheme="majorEastAsia" w:hAnsi="Calibri Light" w:cstheme="majorBidi"/>
          <w:b w:val="0"/>
          <w:color w:val="2E74B5"/>
          <w:sz w:val="32"/>
          <w:szCs w:val="32"/>
        </w:rPr>
        <w:t>goals</w:t>
      </w:r>
    </w:p>
    <w:p w:rsidR="00B353E8" w:rsidRPr="00B8119B" w:rsidRDefault="00B353E8" w:rsidP="00B353E8">
      <w:pPr>
        <w:keepNext/>
        <w:keepLines/>
        <w:spacing w:after="60"/>
        <w:rPr>
          <w:sz w:val="20"/>
        </w:rPr>
      </w:pPr>
      <w:r w:rsidRPr="00B8119B">
        <w:rPr>
          <w:sz w:val="20"/>
        </w:rPr>
        <w:t>20</w:t>
      </w:r>
      <w:r>
        <w:rPr>
          <w:sz w:val="20"/>
        </w:rPr>
        <w:t>20</w:t>
      </w:r>
      <w:r w:rsidRPr="00B8119B">
        <w:rPr>
          <w:sz w:val="20"/>
        </w:rPr>
        <w:t>:</w:t>
      </w:r>
    </w:p>
    <w:p w:rsidR="00B353E8" w:rsidRDefault="00B353E8" w:rsidP="00B353E8">
      <w:pPr>
        <w:rPr>
          <w:sz w:val="20"/>
        </w:rPr>
      </w:pPr>
      <w:r w:rsidRPr="006F0854">
        <w:rPr>
          <w:noProof/>
          <w:lang w:eastAsia="zh-CN"/>
        </w:rPr>
        <w:drawing>
          <wp:inline distT="0" distB="0" distL="0" distR="0" wp14:anchorId="2B29E87A" wp14:editId="01C84A2B">
            <wp:extent cx="9775190" cy="1008677"/>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75190" cy="1008677"/>
                    </a:xfrm>
                    <a:prstGeom prst="rect">
                      <a:avLst/>
                    </a:prstGeom>
                    <a:noFill/>
                    <a:ln>
                      <a:noFill/>
                    </a:ln>
                  </pic:spPr>
                </pic:pic>
              </a:graphicData>
            </a:graphic>
          </wp:inline>
        </w:drawing>
      </w:r>
    </w:p>
    <w:p w:rsidR="00B353E8" w:rsidRPr="00B8119B" w:rsidRDefault="00B353E8" w:rsidP="00B353E8">
      <w:pPr>
        <w:rPr>
          <w:sz w:val="20"/>
        </w:rPr>
      </w:pPr>
      <w:r w:rsidRPr="006F0854">
        <w:rPr>
          <w:noProof/>
          <w:lang w:eastAsia="zh-CN"/>
        </w:rPr>
        <w:drawing>
          <wp:inline distT="0" distB="0" distL="0" distR="0" wp14:anchorId="7BD20FC9" wp14:editId="44B48CC1">
            <wp:extent cx="4914900" cy="1418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3818" cy="1437929"/>
                    </a:xfrm>
                    <a:prstGeom prst="rect">
                      <a:avLst/>
                    </a:prstGeom>
                    <a:noFill/>
                    <a:ln>
                      <a:noFill/>
                    </a:ln>
                  </pic:spPr>
                </pic:pic>
              </a:graphicData>
            </a:graphic>
          </wp:inline>
        </w:drawing>
      </w:r>
    </w:p>
    <w:p w:rsidR="00B353E8" w:rsidRDefault="00B353E8" w:rsidP="00B353E8">
      <w:pPr>
        <w:contextualSpacing/>
      </w:pPr>
    </w:p>
    <w:p w:rsidR="00B353E8" w:rsidRPr="00B8119B" w:rsidRDefault="00B353E8" w:rsidP="00B353E8">
      <w:pPr>
        <w:contextualSpacing/>
      </w:pPr>
      <w:r w:rsidRPr="00B8119B">
        <w:lastRenderedPageBreak/>
        <w:t>In this short version of resources allocated from the General Secretariat: Documentation costs include translation, typing pool, and reprography from C&amp;P; Administrative services costs include SGO, Legal Unit, AUDIT, IMAC, Ethics, Security, part of HRMD, FRMD, IS except Conference division, ASHI, 50% of Building costs and 50% of ICT costs;</w:t>
      </w:r>
    </w:p>
    <w:p w:rsidR="00B353E8" w:rsidRDefault="00B353E8" w:rsidP="00B353E8">
      <w:pPr>
        <w:snapToGrid w:val="0"/>
        <w:spacing w:before="60" w:after="60"/>
      </w:pPr>
      <w:r w:rsidRPr="00B8119B">
        <w:t>Support services include C&amp;P, part of HRMD, IS support for conferences, 50% of Building costs and 50% of ICT costs; I</w:t>
      </w:r>
      <w:r>
        <w:t>ntersectoral includes SPM costs.</w:t>
      </w:r>
    </w:p>
    <w:p w:rsidR="00DD1BED" w:rsidRDefault="00DD1BED" w:rsidP="00B353E8">
      <w:pPr>
        <w:snapToGrid w:val="0"/>
        <w:spacing w:before="60" w:after="60"/>
      </w:pPr>
    </w:p>
    <w:p w:rsidR="00DD1BED" w:rsidRPr="00B8119B" w:rsidRDefault="00DD1BED" w:rsidP="00B353E8">
      <w:pPr>
        <w:snapToGrid w:val="0"/>
        <w:spacing w:before="60" w:after="60"/>
      </w:pPr>
      <w:bookmarkStart w:id="9" w:name="_GoBack"/>
      <w:bookmarkEnd w:id="9"/>
    </w:p>
    <w:p w:rsidR="00DD1BED" w:rsidRPr="0082461D" w:rsidRDefault="00DD1BED" w:rsidP="00DD1BED">
      <w:pPr>
        <w:tabs>
          <w:tab w:val="clear" w:pos="794"/>
          <w:tab w:val="clear" w:pos="1191"/>
          <w:tab w:val="clear" w:pos="1588"/>
          <w:tab w:val="clear" w:pos="1985"/>
        </w:tabs>
        <w:spacing w:after="120"/>
        <w:jc w:val="center"/>
      </w:pPr>
      <w:r w:rsidRPr="0082461D">
        <w:t>_______________</w:t>
      </w:r>
    </w:p>
    <w:p w:rsidR="003C58BF" w:rsidRPr="00175C4C" w:rsidRDefault="003C58BF" w:rsidP="00B353E8">
      <w:pPr>
        <w:overflowPunct/>
        <w:autoSpaceDE/>
        <w:autoSpaceDN/>
        <w:adjustRightInd/>
        <w:spacing w:before="0"/>
        <w:textAlignment w:val="auto"/>
        <w:rPr>
          <w:lang w:eastAsia="zh-CN"/>
        </w:rPr>
      </w:pPr>
    </w:p>
    <w:sectPr w:rsidR="003C58BF" w:rsidRPr="00175C4C" w:rsidSect="009F044A">
      <w:headerReference w:type="default" r:id="rId18"/>
      <w:footerReference w:type="default" r:id="rId19"/>
      <w:footerReference w:type="first" r:id="rId20"/>
      <w:pgSz w:w="16834" w:h="11907" w:orient="landscape" w:code="9"/>
      <w:pgMar w:top="1134" w:right="1418" w:bottom="1134" w:left="851" w:header="720"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E45" w:rsidRDefault="00AD3E45">
      <w:r>
        <w:separator/>
      </w:r>
    </w:p>
  </w:endnote>
  <w:endnote w:type="continuationSeparator" w:id="0">
    <w:p w:rsidR="00AD3E45" w:rsidRDefault="00AD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TKaiti">
    <w:altName w:val="Arial Unicode MS"/>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E45" w:rsidRDefault="006A7753" w:rsidP="00457996">
    <w:pPr>
      <w:pStyle w:val="Footer"/>
    </w:pPr>
    <w:fldSimple w:instr=" FILENAME \p  \* MERGEFORMAT ">
      <w:r w:rsidR="00457996">
        <w:t>P:\CHI\ITU-R\AG\RAG\RAG19\000\020C.docx</w:t>
      </w:r>
    </w:fldSimple>
    <w:r w:rsidR="00AD3E45">
      <w:t xml:space="preserve"> (4</w:t>
    </w:r>
    <w:r w:rsidR="00457996">
      <w:t>53372</w:t>
    </w:r>
    <w:r w:rsidR="00AD3E45">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E45" w:rsidRPr="00777265" w:rsidRDefault="00AD3E45" w:rsidP="00457996">
    <w:pPr>
      <w:pStyle w:val="Footer"/>
      <w:rPr>
        <w:caps w:val="0"/>
        <w:sz w:val="18"/>
        <w:szCs w:val="18"/>
        <w:lang w:val="en-GB"/>
      </w:rPr>
    </w:pPr>
    <w:r w:rsidRPr="003125C3">
      <w:rPr>
        <w:caps w:val="0"/>
        <w:sz w:val="18"/>
        <w:szCs w:val="18"/>
      </w:rPr>
      <w:fldChar w:fldCharType="begin"/>
    </w:r>
    <w:r w:rsidRPr="003125C3">
      <w:rPr>
        <w:caps w:val="0"/>
        <w:sz w:val="18"/>
        <w:szCs w:val="18"/>
        <w:lang w:val="en-US"/>
      </w:rPr>
      <w:instrText xml:space="preserve"> FILENAME \p \* MERGEFORMAT </w:instrText>
    </w:r>
    <w:r w:rsidRPr="003125C3">
      <w:rPr>
        <w:caps w:val="0"/>
        <w:sz w:val="18"/>
        <w:szCs w:val="18"/>
      </w:rPr>
      <w:fldChar w:fldCharType="separate"/>
    </w:r>
    <w:r w:rsidR="00457996">
      <w:rPr>
        <w:caps w:val="0"/>
        <w:sz w:val="18"/>
        <w:szCs w:val="18"/>
        <w:lang w:val="en-US"/>
      </w:rPr>
      <w:t>P:\CHI\ITU-R\AG\RAG\RAG19\000\020C.docx</w:t>
    </w:r>
    <w:r w:rsidRPr="003125C3">
      <w:rPr>
        <w:caps w:val="0"/>
        <w:sz w:val="18"/>
        <w:szCs w:val="18"/>
        <w:lang w:val="en-US"/>
      </w:rPr>
      <w:fldChar w:fldCharType="end"/>
    </w:r>
    <w:r>
      <w:rPr>
        <w:caps w:val="0"/>
        <w:sz w:val="18"/>
        <w:szCs w:val="18"/>
        <w:lang w:val="en-US"/>
      </w:rPr>
      <w:t xml:space="preserve"> (4</w:t>
    </w:r>
    <w:r w:rsidR="00457996">
      <w:rPr>
        <w:caps w:val="0"/>
        <w:sz w:val="18"/>
        <w:szCs w:val="18"/>
        <w:lang w:val="en-US"/>
      </w:rPr>
      <w:t>53372</w:t>
    </w:r>
    <w:r>
      <w:rPr>
        <w:caps w:val="0"/>
        <w:sz w:val="18"/>
        <w:szCs w:val="18"/>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E45" w:rsidRDefault="00AD3E45" w:rsidP="009F0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E45" w:rsidRDefault="00AD3E45">
      <w:r>
        <w:t>____________________</w:t>
      </w:r>
    </w:p>
  </w:footnote>
  <w:footnote w:type="continuationSeparator" w:id="0">
    <w:p w:rsidR="00AD3E45" w:rsidRDefault="00AD3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E45" w:rsidRPr="00457996" w:rsidRDefault="00457996" w:rsidP="00457996">
    <w:pPr>
      <w:tabs>
        <w:tab w:val="clear" w:pos="794"/>
        <w:tab w:val="clear" w:pos="1191"/>
        <w:tab w:val="clear" w:pos="1588"/>
        <w:tab w:val="clear" w:pos="1985"/>
        <w:tab w:val="center" w:pos="7371"/>
        <w:tab w:val="right" w:pos="13467"/>
      </w:tabs>
      <w:spacing w:after="120"/>
      <w:ind w:right="1"/>
      <w:jc w:val="center"/>
      <w:rPr>
        <w:rFonts w:ascii="Calibri" w:eastAsia="SimSun" w:hAnsi="Calibri"/>
        <w:smallCaps/>
        <w:spacing w:val="24"/>
        <w:sz w:val="18"/>
        <w:szCs w:val="18"/>
        <w:lang w:val="es-ES_tradnl"/>
      </w:rPr>
    </w:pPr>
    <w:r w:rsidRPr="00457996">
      <w:rPr>
        <w:rFonts w:asciiTheme="majorBidi" w:hAnsiTheme="majorBidi" w:cstheme="majorBidi"/>
        <w:sz w:val="18"/>
        <w:szCs w:val="18"/>
      </w:rPr>
      <w:fldChar w:fldCharType="begin"/>
    </w:r>
    <w:r w:rsidRPr="00457996">
      <w:rPr>
        <w:rFonts w:asciiTheme="majorBidi" w:hAnsiTheme="majorBidi" w:cstheme="majorBidi"/>
        <w:sz w:val="18"/>
        <w:szCs w:val="18"/>
      </w:rPr>
      <w:instrText>PAGE</w:instrText>
    </w:r>
    <w:r w:rsidRPr="00457996">
      <w:rPr>
        <w:rFonts w:asciiTheme="majorBidi" w:hAnsiTheme="majorBidi" w:cstheme="majorBidi"/>
        <w:sz w:val="18"/>
        <w:szCs w:val="18"/>
      </w:rPr>
      <w:fldChar w:fldCharType="separate"/>
    </w:r>
    <w:r w:rsidR="00DD1BED">
      <w:rPr>
        <w:rFonts w:asciiTheme="majorBidi" w:hAnsiTheme="majorBidi" w:cstheme="majorBidi"/>
        <w:noProof/>
        <w:sz w:val="18"/>
        <w:szCs w:val="18"/>
      </w:rPr>
      <w:t>15</w:t>
    </w:r>
    <w:r w:rsidRPr="00457996">
      <w:rPr>
        <w:rFonts w:asciiTheme="majorBidi" w:hAnsiTheme="majorBidi" w:cstheme="majorBidi"/>
        <w:noProof/>
        <w:sz w:val="18"/>
        <w:szCs w:val="18"/>
      </w:rPr>
      <w:fldChar w:fldCharType="end"/>
    </w:r>
    <w:r w:rsidRPr="00457996">
      <w:rPr>
        <w:rFonts w:asciiTheme="majorBidi" w:hAnsiTheme="majorBidi" w:cstheme="majorBidi"/>
        <w:noProof/>
        <w:sz w:val="18"/>
        <w:szCs w:val="18"/>
      </w:rPr>
      <w:br/>
      <w:t>RAG19/20-</w:t>
    </w:r>
    <w:r>
      <w:rPr>
        <w:rFonts w:asciiTheme="majorBidi" w:hAnsiTheme="majorBidi" w:cstheme="majorBidi"/>
        <w:noProof/>
        <w:sz w:val="18"/>
        <w:szCs w:val="18"/>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A96BC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668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34BD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8EED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82EA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74B7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74A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DE3B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6E8F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AADD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021E90"/>
    <w:multiLevelType w:val="hybridMultilevel"/>
    <w:tmpl w:val="876E1E0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7CE217C"/>
    <w:multiLevelType w:val="hybridMultilevel"/>
    <w:tmpl w:val="A90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2B684B"/>
    <w:multiLevelType w:val="hybridMultilevel"/>
    <w:tmpl w:val="A6CC9128"/>
    <w:lvl w:ilvl="0" w:tplc="5AF24D5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19128C"/>
    <w:multiLevelType w:val="hybridMultilevel"/>
    <w:tmpl w:val="96F6EC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644431E"/>
    <w:multiLevelType w:val="hybridMultilevel"/>
    <w:tmpl w:val="2702D3B4"/>
    <w:lvl w:ilvl="0" w:tplc="1D56E3E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38F260E4"/>
    <w:multiLevelType w:val="multilevel"/>
    <w:tmpl w:val="B95CB81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EF159C"/>
    <w:multiLevelType w:val="hybridMultilevel"/>
    <w:tmpl w:val="75D4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5930B5D"/>
    <w:multiLevelType w:val="hybridMultilevel"/>
    <w:tmpl w:val="5EA66CC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8640B8F"/>
    <w:multiLevelType w:val="hybridMultilevel"/>
    <w:tmpl w:val="4A7C102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37"/>
  </w:num>
  <w:num w:numId="13">
    <w:abstractNumId w:val="45"/>
  </w:num>
  <w:num w:numId="14">
    <w:abstractNumId w:val="21"/>
  </w:num>
  <w:num w:numId="15">
    <w:abstractNumId w:val="21"/>
    <w:lvlOverride w:ilvl="0">
      <w:startOverride w:val="1"/>
    </w:lvlOverride>
    <w:lvlOverride w:ilvl="1"/>
    <w:lvlOverride w:ilvl="2"/>
    <w:lvlOverride w:ilvl="3"/>
    <w:lvlOverride w:ilvl="4"/>
    <w:lvlOverride w:ilvl="5"/>
    <w:lvlOverride w:ilvl="6"/>
    <w:lvlOverride w:ilvl="7"/>
    <w:lvlOverride w:ilvl="8"/>
  </w:num>
  <w:num w:numId="16">
    <w:abstractNumId w:val="22"/>
  </w:num>
  <w:num w:numId="17">
    <w:abstractNumId w:val="15"/>
  </w:num>
  <w:num w:numId="18">
    <w:abstractNumId w:val="18"/>
  </w:num>
  <w:num w:numId="19">
    <w:abstractNumId w:val="30"/>
  </w:num>
  <w:num w:numId="20">
    <w:abstractNumId w:val="24"/>
  </w:num>
  <w:num w:numId="21">
    <w:abstractNumId w:val="27"/>
  </w:num>
  <w:num w:numId="22">
    <w:abstractNumId w:val="10"/>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28"/>
  </w:num>
  <w:num w:numId="27">
    <w:abstractNumId w:val="35"/>
  </w:num>
  <w:num w:numId="28">
    <w:abstractNumId w:val="11"/>
  </w:num>
  <w:num w:numId="29">
    <w:abstractNumId w:val="33"/>
  </w:num>
  <w:num w:numId="30">
    <w:abstractNumId w:val="26"/>
  </w:num>
  <w:num w:numId="31">
    <w:abstractNumId w:val="36"/>
  </w:num>
  <w:num w:numId="32">
    <w:abstractNumId w:val="43"/>
  </w:num>
  <w:num w:numId="33">
    <w:abstractNumId w:val="34"/>
  </w:num>
  <w:num w:numId="34">
    <w:abstractNumId w:val="46"/>
  </w:num>
  <w:num w:numId="35">
    <w:abstractNumId w:val="47"/>
  </w:num>
  <w:num w:numId="36">
    <w:abstractNumId w:val="16"/>
  </w:num>
  <w:num w:numId="37">
    <w:abstractNumId w:val="19"/>
  </w:num>
  <w:num w:numId="38">
    <w:abstractNumId w:val="25"/>
  </w:num>
  <w:num w:numId="39">
    <w:abstractNumId w:val="42"/>
  </w:num>
  <w:num w:numId="40">
    <w:abstractNumId w:val="40"/>
  </w:num>
  <w:num w:numId="41">
    <w:abstractNumId w:val="14"/>
  </w:num>
  <w:num w:numId="42">
    <w:abstractNumId w:val="41"/>
  </w:num>
  <w:num w:numId="43">
    <w:abstractNumId w:val="44"/>
  </w:num>
  <w:num w:numId="44">
    <w:abstractNumId w:val="20"/>
  </w:num>
  <w:num w:numId="45">
    <w:abstractNumId w:val="38"/>
  </w:num>
  <w:num w:numId="46">
    <w:abstractNumId w:val="13"/>
  </w:num>
  <w:num w:numId="47">
    <w:abstractNumId w:val="23"/>
  </w:num>
  <w:num w:numId="48">
    <w:abstractNumId w:val="29"/>
  </w:num>
  <w:num w:numId="49">
    <w:abstractNumId w:val="31"/>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1A"/>
    <w:rsid w:val="00002716"/>
    <w:rsid w:val="00005791"/>
    <w:rsid w:val="0002520B"/>
    <w:rsid w:val="00037A9E"/>
    <w:rsid w:val="00037F91"/>
    <w:rsid w:val="000539F1"/>
    <w:rsid w:val="00055A2A"/>
    <w:rsid w:val="000615C1"/>
    <w:rsid w:val="0009225C"/>
    <w:rsid w:val="000A17C4"/>
    <w:rsid w:val="000A346A"/>
    <w:rsid w:val="000B2352"/>
    <w:rsid w:val="000C7B84"/>
    <w:rsid w:val="000D261B"/>
    <w:rsid w:val="000D58A3"/>
    <w:rsid w:val="000E3ED4"/>
    <w:rsid w:val="000E7EDE"/>
    <w:rsid w:val="000F6644"/>
    <w:rsid w:val="00100833"/>
    <w:rsid w:val="00113EE8"/>
    <w:rsid w:val="0011455A"/>
    <w:rsid w:val="00114A65"/>
    <w:rsid w:val="0013711A"/>
    <w:rsid w:val="00141699"/>
    <w:rsid w:val="00147000"/>
    <w:rsid w:val="0016082C"/>
    <w:rsid w:val="00161D08"/>
    <w:rsid w:val="00163091"/>
    <w:rsid w:val="001645CB"/>
    <w:rsid w:val="00166305"/>
    <w:rsid w:val="001703C6"/>
    <w:rsid w:val="00170B74"/>
    <w:rsid w:val="00173781"/>
    <w:rsid w:val="00175C4C"/>
    <w:rsid w:val="00175CAE"/>
    <w:rsid w:val="001828DB"/>
    <w:rsid w:val="001850FE"/>
    <w:rsid w:val="00185135"/>
    <w:rsid w:val="0019037C"/>
    <w:rsid w:val="001905A9"/>
    <w:rsid w:val="00191273"/>
    <w:rsid w:val="00191DCE"/>
    <w:rsid w:val="001942A7"/>
    <w:rsid w:val="0019587B"/>
    <w:rsid w:val="001A163D"/>
    <w:rsid w:val="001A441E"/>
    <w:rsid w:val="001B357F"/>
    <w:rsid w:val="001C3702"/>
    <w:rsid w:val="001C44C8"/>
    <w:rsid w:val="001C4656"/>
    <w:rsid w:val="001E3F94"/>
    <w:rsid w:val="001F1B3F"/>
    <w:rsid w:val="001F23E6"/>
    <w:rsid w:val="001F4238"/>
    <w:rsid w:val="00200A38"/>
    <w:rsid w:val="00200A46"/>
    <w:rsid w:val="00211B6F"/>
    <w:rsid w:val="00217CC3"/>
    <w:rsid w:val="00220AB6"/>
    <w:rsid w:val="0022120F"/>
    <w:rsid w:val="00224372"/>
    <w:rsid w:val="0022754A"/>
    <w:rsid w:val="00236560"/>
    <w:rsid w:val="0023662E"/>
    <w:rsid w:val="00236795"/>
    <w:rsid w:val="00245D0F"/>
    <w:rsid w:val="002548C3"/>
    <w:rsid w:val="00257ACD"/>
    <w:rsid w:val="00262908"/>
    <w:rsid w:val="0026314B"/>
    <w:rsid w:val="002650F4"/>
    <w:rsid w:val="002669CE"/>
    <w:rsid w:val="002715FD"/>
    <w:rsid w:val="00285B33"/>
    <w:rsid w:val="002A0CFD"/>
    <w:rsid w:val="002C1EC7"/>
    <w:rsid w:val="002C7EA3"/>
    <w:rsid w:val="002D20AE"/>
    <w:rsid w:val="002D56D1"/>
    <w:rsid w:val="002D6C61"/>
    <w:rsid w:val="002E2104"/>
    <w:rsid w:val="002E4DA2"/>
    <w:rsid w:val="002E6963"/>
    <w:rsid w:val="002F05D8"/>
    <w:rsid w:val="002F2DE0"/>
    <w:rsid w:val="002F5E25"/>
    <w:rsid w:val="003125C3"/>
    <w:rsid w:val="00312AE6"/>
    <w:rsid w:val="00317D1A"/>
    <w:rsid w:val="003211FF"/>
    <w:rsid w:val="00327247"/>
    <w:rsid w:val="00327A9D"/>
    <w:rsid w:val="0033130E"/>
    <w:rsid w:val="00360B73"/>
    <w:rsid w:val="00381802"/>
    <w:rsid w:val="0038365A"/>
    <w:rsid w:val="00386A89"/>
    <w:rsid w:val="0039648E"/>
    <w:rsid w:val="003A5AFE"/>
    <w:rsid w:val="003A5D5F"/>
    <w:rsid w:val="003A7FFE"/>
    <w:rsid w:val="003B0A63"/>
    <w:rsid w:val="003B50E1"/>
    <w:rsid w:val="003C1746"/>
    <w:rsid w:val="003C58BF"/>
    <w:rsid w:val="003D451D"/>
    <w:rsid w:val="003F2DD8"/>
    <w:rsid w:val="003F50B2"/>
    <w:rsid w:val="003F69DF"/>
    <w:rsid w:val="00401BFF"/>
    <w:rsid w:val="004122C5"/>
    <w:rsid w:val="00413B78"/>
    <w:rsid w:val="00416DDE"/>
    <w:rsid w:val="00425C2B"/>
    <w:rsid w:val="0044411E"/>
    <w:rsid w:val="00453435"/>
    <w:rsid w:val="004559AD"/>
    <w:rsid w:val="00457996"/>
    <w:rsid w:val="00466398"/>
    <w:rsid w:val="0049128B"/>
    <w:rsid w:val="00493B49"/>
    <w:rsid w:val="00495501"/>
    <w:rsid w:val="004A070A"/>
    <w:rsid w:val="004A320E"/>
    <w:rsid w:val="004A4E9C"/>
    <w:rsid w:val="004B1A3C"/>
    <w:rsid w:val="004B5371"/>
    <w:rsid w:val="004C5C6B"/>
    <w:rsid w:val="004D2CC3"/>
    <w:rsid w:val="004D35CB"/>
    <w:rsid w:val="004E20E5"/>
    <w:rsid w:val="004E64EA"/>
    <w:rsid w:val="004E7828"/>
    <w:rsid w:val="004F46AA"/>
    <w:rsid w:val="004F6A70"/>
    <w:rsid w:val="00502ABF"/>
    <w:rsid w:val="00504DB0"/>
    <w:rsid w:val="00530734"/>
    <w:rsid w:val="00530ABA"/>
    <w:rsid w:val="005406EA"/>
    <w:rsid w:val="0054420E"/>
    <w:rsid w:val="00544D1B"/>
    <w:rsid w:val="00545DC0"/>
    <w:rsid w:val="00545F6C"/>
    <w:rsid w:val="00554989"/>
    <w:rsid w:val="0055720C"/>
    <w:rsid w:val="0056423B"/>
    <w:rsid w:val="00573424"/>
    <w:rsid w:val="00573B59"/>
    <w:rsid w:val="0057402F"/>
    <w:rsid w:val="005849D6"/>
    <w:rsid w:val="00585367"/>
    <w:rsid w:val="00592518"/>
    <w:rsid w:val="00592E87"/>
    <w:rsid w:val="00594C4D"/>
    <w:rsid w:val="005A33B0"/>
    <w:rsid w:val="005A3E62"/>
    <w:rsid w:val="005A4608"/>
    <w:rsid w:val="005B725F"/>
    <w:rsid w:val="005C2DC2"/>
    <w:rsid w:val="005C304A"/>
    <w:rsid w:val="005D2E30"/>
    <w:rsid w:val="005D57C8"/>
    <w:rsid w:val="005D7761"/>
    <w:rsid w:val="005E0278"/>
    <w:rsid w:val="005E1091"/>
    <w:rsid w:val="005E3CA0"/>
    <w:rsid w:val="005E44B1"/>
    <w:rsid w:val="005E67B0"/>
    <w:rsid w:val="005E7047"/>
    <w:rsid w:val="005E777F"/>
    <w:rsid w:val="005F1BDC"/>
    <w:rsid w:val="005F1CA7"/>
    <w:rsid w:val="005F43DD"/>
    <w:rsid w:val="005F51A9"/>
    <w:rsid w:val="005F7416"/>
    <w:rsid w:val="00600C11"/>
    <w:rsid w:val="00606B89"/>
    <w:rsid w:val="00625FB8"/>
    <w:rsid w:val="006261BD"/>
    <w:rsid w:val="00636284"/>
    <w:rsid w:val="0064734E"/>
    <w:rsid w:val="00650137"/>
    <w:rsid w:val="006509D7"/>
    <w:rsid w:val="0065521B"/>
    <w:rsid w:val="00656973"/>
    <w:rsid w:val="00671EF6"/>
    <w:rsid w:val="0067205B"/>
    <w:rsid w:val="006748F8"/>
    <w:rsid w:val="00680489"/>
    <w:rsid w:val="006A0E7A"/>
    <w:rsid w:val="006A741E"/>
    <w:rsid w:val="006A7710"/>
    <w:rsid w:val="006A7753"/>
    <w:rsid w:val="006A7A61"/>
    <w:rsid w:val="006B2FFB"/>
    <w:rsid w:val="006C10A2"/>
    <w:rsid w:val="006C1F18"/>
    <w:rsid w:val="006D40D5"/>
    <w:rsid w:val="006D5E3E"/>
    <w:rsid w:val="006F009A"/>
    <w:rsid w:val="006F021D"/>
    <w:rsid w:val="006F3D93"/>
    <w:rsid w:val="007019B1"/>
    <w:rsid w:val="00703E66"/>
    <w:rsid w:val="00717FED"/>
    <w:rsid w:val="00721657"/>
    <w:rsid w:val="00727B1A"/>
    <w:rsid w:val="00745DA0"/>
    <w:rsid w:val="00745F13"/>
    <w:rsid w:val="00752258"/>
    <w:rsid w:val="00762880"/>
    <w:rsid w:val="00772290"/>
    <w:rsid w:val="00777265"/>
    <w:rsid w:val="007805E7"/>
    <w:rsid w:val="0078222A"/>
    <w:rsid w:val="00787D48"/>
    <w:rsid w:val="007A4E50"/>
    <w:rsid w:val="007A5C54"/>
    <w:rsid w:val="007B1826"/>
    <w:rsid w:val="007B18A7"/>
    <w:rsid w:val="007B250E"/>
    <w:rsid w:val="007C27FC"/>
    <w:rsid w:val="007C51FF"/>
    <w:rsid w:val="007D170D"/>
    <w:rsid w:val="007D50E4"/>
    <w:rsid w:val="008028CE"/>
    <w:rsid w:val="0080332E"/>
    <w:rsid w:val="008141E0"/>
    <w:rsid w:val="00816EE1"/>
    <w:rsid w:val="00816F88"/>
    <w:rsid w:val="0082106A"/>
    <w:rsid w:val="00822323"/>
    <w:rsid w:val="00823118"/>
    <w:rsid w:val="0082789A"/>
    <w:rsid w:val="00833024"/>
    <w:rsid w:val="00844A56"/>
    <w:rsid w:val="00852081"/>
    <w:rsid w:val="00853657"/>
    <w:rsid w:val="008717AC"/>
    <w:rsid w:val="0087182D"/>
    <w:rsid w:val="00874DFD"/>
    <w:rsid w:val="00883086"/>
    <w:rsid w:val="00885B75"/>
    <w:rsid w:val="008879FD"/>
    <w:rsid w:val="00893F8B"/>
    <w:rsid w:val="00894C37"/>
    <w:rsid w:val="008A00EA"/>
    <w:rsid w:val="008A3F93"/>
    <w:rsid w:val="008A6236"/>
    <w:rsid w:val="008A6E1C"/>
    <w:rsid w:val="008A72FD"/>
    <w:rsid w:val="008B2EDF"/>
    <w:rsid w:val="008B54CB"/>
    <w:rsid w:val="008B5A3D"/>
    <w:rsid w:val="008C2B02"/>
    <w:rsid w:val="008C2D6D"/>
    <w:rsid w:val="008C4010"/>
    <w:rsid w:val="008C4FDF"/>
    <w:rsid w:val="008C6B1F"/>
    <w:rsid w:val="008D5E4F"/>
    <w:rsid w:val="008E0128"/>
    <w:rsid w:val="008F086F"/>
    <w:rsid w:val="008F14F5"/>
    <w:rsid w:val="008F3756"/>
    <w:rsid w:val="008F71C1"/>
    <w:rsid w:val="00902D41"/>
    <w:rsid w:val="00914004"/>
    <w:rsid w:val="00915C8E"/>
    <w:rsid w:val="00922EC1"/>
    <w:rsid w:val="009301F1"/>
    <w:rsid w:val="009359B8"/>
    <w:rsid w:val="00940D61"/>
    <w:rsid w:val="0094197A"/>
    <w:rsid w:val="009431F8"/>
    <w:rsid w:val="00947A35"/>
    <w:rsid w:val="00966CB5"/>
    <w:rsid w:val="00975786"/>
    <w:rsid w:val="00981CB7"/>
    <w:rsid w:val="00983E1F"/>
    <w:rsid w:val="00993F46"/>
    <w:rsid w:val="00997358"/>
    <w:rsid w:val="009A452B"/>
    <w:rsid w:val="009B050C"/>
    <w:rsid w:val="009B087F"/>
    <w:rsid w:val="009B2990"/>
    <w:rsid w:val="009C01F6"/>
    <w:rsid w:val="009C110B"/>
    <w:rsid w:val="009C5441"/>
    <w:rsid w:val="009D119F"/>
    <w:rsid w:val="009F044A"/>
    <w:rsid w:val="009F3940"/>
    <w:rsid w:val="009F3EB2"/>
    <w:rsid w:val="009F6EB1"/>
    <w:rsid w:val="00A10F78"/>
    <w:rsid w:val="00A20267"/>
    <w:rsid w:val="00A2710C"/>
    <w:rsid w:val="00A3158C"/>
    <w:rsid w:val="00A33E32"/>
    <w:rsid w:val="00A53E7C"/>
    <w:rsid w:val="00A60087"/>
    <w:rsid w:val="00A653F8"/>
    <w:rsid w:val="00A67D34"/>
    <w:rsid w:val="00A705E8"/>
    <w:rsid w:val="00A70C88"/>
    <w:rsid w:val="00A74A00"/>
    <w:rsid w:val="00A772B3"/>
    <w:rsid w:val="00A9392C"/>
    <w:rsid w:val="00A9462B"/>
    <w:rsid w:val="00A97D59"/>
    <w:rsid w:val="00AA193B"/>
    <w:rsid w:val="00AA3E09"/>
    <w:rsid w:val="00AA4BEF"/>
    <w:rsid w:val="00AB4962"/>
    <w:rsid w:val="00AB740F"/>
    <w:rsid w:val="00AC7221"/>
    <w:rsid w:val="00AD0A21"/>
    <w:rsid w:val="00AD3E45"/>
    <w:rsid w:val="00AE5961"/>
    <w:rsid w:val="00AF4971"/>
    <w:rsid w:val="00AF69DC"/>
    <w:rsid w:val="00B01046"/>
    <w:rsid w:val="00B310F9"/>
    <w:rsid w:val="00B353E8"/>
    <w:rsid w:val="00B37866"/>
    <w:rsid w:val="00B412FB"/>
    <w:rsid w:val="00B4576B"/>
    <w:rsid w:val="00B46350"/>
    <w:rsid w:val="00B46A57"/>
    <w:rsid w:val="00B520EF"/>
    <w:rsid w:val="00B53E6C"/>
    <w:rsid w:val="00B60702"/>
    <w:rsid w:val="00B60FCC"/>
    <w:rsid w:val="00B83D5E"/>
    <w:rsid w:val="00B8460A"/>
    <w:rsid w:val="00B8650D"/>
    <w:rsid w:val="00B879B4"/>
    <w:rsid w:val="00B90F07"/>
    <w:rsid w:val="00B97BB9"/>
    <w:rsid w:val="00BA0009"/>
    <w:rsid w:val="00BA4D75"/>
    <w:rsid w:val="00BB1863"/>
    <w:rsid w:val="00BB25EE"/>
    <w:rsid w:val="00BB363A"/>
    <w:rsid w:val="00BC10A0"/>
    <w:rsid w:val="00BC7BA2"/>
    <w:rsid w:val="00BD426B"/>
    <w:rsid w:val="00BD79F0"/>
    <w:rsid w:val="00BE2B4D"/>
    <w:rsid w:val="00C015F8"/>
    <w:rsid w:val="00C07E26"/>
    <w:rsid w:val="00C1011C"/>
    <w:rsid w:val="00C177C5"/>
    <w:rsid w:val="00C21744"/>
    <w:rsid w:val="00C4038C"/>
    <w:rsid w:val="00C42BA2"/>
    <w:rsid w:val="00C44066"/>
    <w:rsid w:val="00C44E13"/>
    <w:rsid w:val="00C60A41"/>
    <w:rsid w:val="00C62DE8"/>
    <w:rsid w:val="00C62DFB"/>
    <w:rsid w:val="00C64CD5"/>
    <w:rsid w:val="00C66F4D"/>
    <w:rsid w:val="00C86600"/>
    <w:rsid w:val="00C87BCA"/>
    <w:rsid w:val="00C94506"/>
    <w:rsid w:val="00C953A8"/>
    <w:rsid w:val="00C954BC"/>
    <w:rsid w:val="00CA1F0B"/>
    <w:rsid w:val="00CB110F"/>
    <w:rsid w:val="00CB2A2E"/>
    <w:rsid w:val="00CB338A"/>
    <w:rsid w:val="00CB79C5"/>
    <w:rsid w:val="00CC411F"/>
    <w:rsid w:val="00CC4B75"/>
    <w:rsid w:val="00CC732E"/>
    <w:rsid w:val="00CD4BEF"/>
    <w:rsid w:val="00CD7207"/>
    <w:rsid w:val="00CE0DBE"/>
    <w:rsid w:val="00CE5E4D"/>
    <w:rsid w:val="00CF02C4"/>
    <w:rsid w:val="00CF167F"/>
    <w:rsid w:val="00CF72E5"/>
    <w:rsid w:val="00D01F54"/>
    <w:rsid w:val="00D07902"/>
    <w:rsid w:val="00D10FC7"/>
    <w:rsid w:val="00D170FD"/>
    <w:rsid w:val="00D20040"/>
    <w:rsid w:val="00D20E99"/>
    <w:rsid w:val="00D21C83"/>
    <w:rsid w:val="00D25029"/>
    <w:rsid w:val="00D32530"/>
    <w:rsid w:val="00D35BDD"/>
    <w:rsid w:val="00D51332"/>
    <w:rsid w:val="00D56EC9"/>
    <w:rsid w:val="00D63006"/>
    <w:rsid w:val="00D72301"/>
    <w:rsid w:val="00D84C8B"/>
    <w:rsid w:val="00D91B97"/>
    <w:rsid w:val="00D93ACC"/>
    <w:rsid w:val="00D93C08"/>
    <w:rsid w:val="00D95DAC"/>
    <w:rsid w:val="00DB1171"/>
    <w:rsid w:val="00DB1519"/>
    <w:rsid w:val="00DB2840"/>
    <w:rsid w:val="00DD1BED"/>
    <w:rsid w:val="00DD2AF1"/>
    <w:rsid w:val="00DD66B4"/>
    <w:rsid w:val="00DE1972"/>
    <w:rsid w:val="00DE27AB"/>
    <w:rsid w:val="00DF2AB3"/>
    <w:rsid w:val="00DF7250"/>
    <w:rsid w:val="00DF7AE9"/>
    <w:rsid w:val="00E00CAA"/>
    <w:rsid w:val="00E01B71"/>
    <w:rsid w:val="00E03EBF"/>
    <w:rsid w:val="00E05209"/>
    <w:rsid w:val="00E2258E"/>
    <w:rsid w:val="00E260C2"/>
    <w:rsid w:val="00E32596"/>
    <w:rsid w:val="00E368F7"/>
    <w:rsid w:val="00E36EB8"/>
    <w:rsid w:val="00E37FB8"/>
    <w:rsid w:val="00E40B07"/>
    <w:rsid w:val="00E42326"/>
    <w:rsid w:val="00E43544"/>
    <w:rsid w:val="00E43AB3"/>
    <w:rsid w:val="00E44D89"/>
    <w:rsid w:val="00E477EA"/>
    <w:rsid w:val="00E6376B"/>
    <w:rsid w:val="00E63B14"/>
    <w:rsid w:val="00E67ABA"/>
    <w:rsid w:val="00E83810"/>
    <w:rsid w:val="00E86933"/>
    <w:rsid w:val="00E92A03"/>
    <w:rsid w:val="00E97298"/>
    <w:rsid w:val="00E97753"/>
    <w:rsid w:val="00E97E58"/>
    <w:rsid w:val="00EA2BC2"/>
    <w:rsid w:val="00EA7DE7"/>
    <w:rsid w:val="00EB7A8A"/>
    <w:rsid w:val="00ED6F3E"/>
    <w:rsid w:val="00EE3A64"/>
    <w:rsid w:val="00EF01CF"/>
    <w:rsid w:val="00EF4D0C"/>
    <w:rsid w:val="00F03590"/>
    <w:rsid w:val="00F03622"/>
    <w:rsid w:val="00F077FD"/>
    <w:rsid w:val="00F10B48"/>
    <w:rsid w:val="00F15FEB"/>
    <w:rsid w:val="00F204F3"/>
    <w:rsid w:val="00F20FBD"/>
    <w:rsid w:val="00F238B3"/>
    <w:rsid w:val="00F25586"/>
    <w:rsid w:val="00F2651D"/>
    <w:rsid w:val="00F31498"/>
    <w:rsid w:val="00F32FEF"/>
    <w:rsid w:val="00F42E13"/>
    <w:rsid w:val="00F42F1C"/>
    <w:rsid w:val="00F43B44"/>
    <w:rsid w:val="00F440E5"/>
    <w:rsid w:val="00F448F6"/>
    <w:rsid w:val="00F52741"/>
    <w:rsid w:val="00F53D8A"/>
    <w:rsid w:val="00F626F7"/>
    <w:rsid w:val="00F67A7E"/>
    <w:rsid w:val="00F7164F"/>
    <w:rsid w:val="00F76E9D"/>
    <w:rsid w:val="00F9211C"/>
    <w:rsid w:val="00F93D2E"/>
    <w:rsid w:val="00FA095D"/>
    <w:rsid w:val="00FA1136"/>
    <w:rsid w:val="00FA6C8B"/>
    <w:rsid w:val="00FB4139"/>
    <w:rsid w:val="00FB476E"/>
    <w:rsid w:val="00FB5A4B"/>
    <w:rsid w:val="00FC0D90"/>
    <w:rsid w:val="00FC7D8C"/>
    <w:rsid w:val="00FD3980"/>
    <w:rsid w:val="00FD431E"/>
    <w:rsid w:val="00FD5A2C"/>
    <w:rsid w:val="00FE0D47"/>
    <w:rsid w:val="00FE12DD"/>
    <w:rsid w:val="00FE1BCE"/>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63394B7-0914-46C2-8584-0BAFA709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AD0A21"/>
    <w:pPr>
      <w:keepNext/>
      <w:keepLines/>
      <w:spacing w:before="280"/>
      <w:ind w:left="794" w:hanging="794"/>
      <w:outlineLvl w:val="0"/>
    </w:pPr>
    <w:rPr>
      <w:b/>
    </w:rPr>
  </w:style>
  <w:style w:type="paragraph" w:styleId="Heading2">
    <w:name w:val="heading 2"/>
    <w:basedOn w:val="Heading1"/>
    <w:next w:val="Normal"/>
    <w:link w:val="Heading2Char"/>
    <w:qFormat/>
    <w:rsid w:val="00B37866"/>
    <w:pPr>
      <w:spacing w:before="200"/>
      <w:outlineLvl w:val="1"/>
    </w:pPr>
  </w:style>
  <w:style w:type="paragraph" w:styleId="Heading3">
    <w:name w:val="heading 3"/>
    <w:basedOn w:val="Heading1"/>
    <w:next w:val="Normal"/>
    <w:link w:val="Heading3Char"/>
    <w:qFormat/>
    <w:rsid w:val="00B37866"/>
    <w:pPr>
      <w:spacing w:before="200"/>
      <w:outlineLvl w:val="2"/>
    </w:p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3E8"/>
    <w:rPr>
      <w:rFonts w:asciiTheme="minorHAnsi" w:hAnsiTheme="minorHAnsi"/>
      <w:b/>
      <w:sz w:val="24"/>
      <w:lang w:val="en-GB" w:eastAsia="en-US"/>
    </w:rPr>
  </w:style>
  <w:style w:type="character" w:customStyle="1" w:styleId="Heading2Char">
    <w:name w:val="Heading 2 Char"/>
    <w:basedOn w:val="DefaultParagraphFont"/>
    <w:link w:val="Heading2"/>
    <w:rsid w:val="00B353E8"/>
    <w:rPr>
      <w:rFonts w:asciiTheme="minorHAnsi" w:hAnsiTheme="minorHAnsi"/>
      <w:b/>
      <w:sz w:val="24"/>
      <w:lang w:val="en-GB" w:eastAsia="en-US"/>
    </w:rPr>
  </w:style>
  <w:style w:type="character" w:customStyle="1" w:styleId="Heading3Char">
    <w:name w:val="Heading 3 Char"/>
    <w:basedOn w:val="DefaultParagraphFont"/>
    <w:link w:val="Heading3"/>
    <w:locked/>
    <w:rsid w:val="00B353E8"/>
    <w:rPr>
      <w:rFonts w:asciiTheme="minorHAnsi" w:hAnsiTheme="minorHAnsi"/>
      <w:b/>
      <w:sz w:val="24"/>
      <w:lang w:val="en-GB" w:eastAsia="en-US"/>
    </w:rPr>
  </w:style>
  <w:style w:type="character" w:customStyle="1" w:styleId="Heading4Char">
    <w:name w:val="Heading 4 Char"/>
    <w:basedOn w:val="DefaultParagraphFont"/>
    <w:link w:val="Heading4"/>
    <w:rsid w:val="00B353E8"/>
    <w:rPr>
      <w:rFonts w:asciiTheme="minorHAnsi" w:hAnsiTheme="minorHAnsi"/>
      <w:b/>
      <w:sz w:val="24"/>
      <w:lang w:val="en-GB" w:eastAsia="en-US"/>
    </w:rPr>
  </w:style>
  <w:style w:type="character" w:customStyle="1" w:styleId="Heading5Char">
    <w:name w:val="Heading 5 Char"/>
    <w:basedOn w:val="DefaultParagraphFont"/>
    <w:link w:val="Heading5"/>
    <w:rsid w:val="00B353E8"/>
    <w:rPr>
      <w:rFonts w:asciiTheme="minorHAnsi" w:hAnsiTheme="minorHAnsi"/>
      <w:b/>
      <w:sz w:val="24"/>
      <w:lang w:val="en-GB" w:eastAsia="en-US"/>
    </w:rPr>
  </w:style>
  <w:style w:type="character" w:customStyle="1" w:styleId="Heading6Char">
    <w:name w:val="Heading 6 Char"/>
    <w:basedOn w:val="DefaultParagraphFont"/>
    <w:link w:val="Heading6"/>
    <w:rsid w:val="00B353E8"/>
    <w:rPr>
      <w:rFonts w:asciiTheme="minorHAnsi" w:hAnsiTheme="minorHAnsi"/>
      <w:b/>
      <w:sz w:val="24"/>
      <w:lang w:val="en-GB" w:eastAsia="en-US"/>
    </w:rPr>
  </w:style>
  <w:style w:type="character" w:customStyle="1" w:styleId="Heading7Char">
    <w:name w:val="Heading 7 Char"/>
    <w:basedOn w:val="DefaultParagraphFont"/>
    <w:link w:val="Heading7"/>
    <w:rsid w:val="00B353E8"/>
    <w:rPr>
      <w:rFonts w:asciiTheme="minorHAnsi" w:hAnsiTheme="minorHAnsi"/>
      <w:b/>
      <w:sz w:val="24"/>
      <w:lang w:val="en-GB" w:eastAsia="en-US"/>
    </w:rPr>
  </w:style>
  <w:style w:type="character" w:customStyle="1" w:styleId="Heading8Char">
    <w:name w:val="Heading 8 Char"/>
    <w:basedOn w:val="DefaultParagraphFont"/>
    <w:link w:val="Heading8"/>
    <w:rsid w:val="00B353E8"/>
    <w:rPr>
      <w:rFonts w:asciiTheme="minorHAnsi" w:hAnsiTheme="minorHAnsi"/>
      <w:b/>
      <w:sz w:val="24"/>
      <w:lang w:val="en-GB" w:eastAsia="en-US"/>
    </w:rPr>
  </w:style>
  <w:style w:type="character" w:customStyle="1" w:styleId="Heading9Char">
    <w:name w:val="Heading 9 Char"/>
    <w:basedOn w:val="DefaultParagraphFont"/>
    <w:link w:val="Heading9"/>
    <w:rsid w:val="00B353E8"/>
    <w:rPr>
      <w:rFonts w:asciiTheme="minorHAnsi" w:hAnsiTheme="minorHAnsi"/>
      <w:b/>
      <w:sz w:val="24"/>
      <w:lang w:val="en-GB" w:eastAsia="en-US"/>
    </w:rPr>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rsid w:val="00B37866"/>
    <w:pPr>
      <w:ind w:left="1698"/>
    </w:pPr>
  </w:style>
  <w:style w:type="paragraph" w:styleId="Index6">
    <w:name w:val="index 6"/>
    <w:basedOn w:val="Normal"/>
    <w:next w:val="Normal"/>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paragraph" w:styleId="Header">
    <w:name w:val="header"/>
    <w:aliases w:val="encabezado,he"/>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aliases w:val="encabezado Char,he Char"/>
    <w:basedOn w:val="DefaultParagraphFont"/>
    <w:link w:val="Header"/>
    <w:uiPriority w:val="99"/>
    <w:rsid w:val="00005791"/>
    <w:rPr>
      <w:rFonts w:ascii="Times New Roman" w:hAnsi="Times New Roman"/>
      <w:sz w:val="18"/>
      <w:lang w:val="fr-FR" w:eastAsia="en-US"/>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F52741"/>
    <w:rPr>
      <w:rFonts w:asciiTheme="minorHAnsi" w:hAnsiTheme="minorHAnsi"/>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rsid w:val="00B37866"/>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B353E8"/>
    <w:rPr>
      <w:rFonts w:asciiTheme="minorHAnsi" w:hAnsiTheme="minorHAnsi"/>
      <w:sz w:val="24"/>
      <w:lang w:val="en-GB" w:eastAsia="en-US"/>
    </w:rPr>
  </w:style>
  <w:style w:type="paragraph" w:styleId="NormalIndent">
    <w:name w:val="Normal Indent"/>
    <w:basedOn w:val="Normal"/>
    <w:rsid w:val="00B37866"/>
    <w:pPr>
      <w:ind w:left="794"/>
    </w:pPr>
  </w:style>
  <w:style w:type="paragraph" w:customStyle="1" w:styleId="enumlev1">
    <w:name w:val="enumlev1"/>
    <w:basedOn w:val="Normal"/>
    <w:link w:val="enumlev1Char"/>
    <w:uiPriority w:val="99"/>
    <w:rsid w:val="00B37866"/>
    <w:pPr>
      <w:spacing w:before="80"/>
      <w:ind w:left="794" w:hanging="794"/>
    </w:pPr>
  </w:style>
  <w:style w:type="character" w:customStyle="1" w:styleId="enumlev1Char">
    <w:name w:val="enumlev1 Char"/>
    <w:basedOn w:val="DefaultParagraphFont"/>
    <w:link w:val="enumlev1"/>
    <w:uiPriority w:val="99"/>
    <w:locked/>
    <w:rsid w:val="00B353E8"/>
    <w:rPr>
      <w:rFonts w:asciiTheme="minorHAnsi" w:hAnsiTheme="minorHAnsi"/>
      <w:sz w:val="24"/>
      <w:lang w:val="en-GB" w:eastAsia="en-US"/>
    </w:r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rsid w:val="00B37866"/>
  </w:style>
  <w:style w:type="paragraph" w:customStyle="1" w:styleId="Source">
    <w:name w:val="Source"/>
    <w:basedOn w:val="Normal"/>
    <w:next w:val="Normalaftertitle"/>
    <w:link w:val="SourceChar"/>
    <w:qFormat/>
    <w:rsid w:val="001A163D"/>
    <w:rPr>
      <w:b/>
    </w:rPr>
  </w:style>
  <w:style w:type="character" w:customStyle="1" w:styleId="SourceChar">
    <w:name w:val="Source Char"/>
    <w:link w:val="Source"/>
    <w:locked/>
    <w:rsid w:val="00B353E8"/>
    <w:rPr>
      <w:rFonts w:asciiTheme="minorHAnsi" w:hAnsiTheme="minorHAnsi"/>
      <w:b/>
      <w:sz w:val="24"/>
      <w:lang w:val="en-GB" w:eastAsia="en-US"/>
    </w:rPr>
  </w:style>
  <w:style w:type="paragraph" w:customStyle="1" w:styleId="Title1">
    <w:name w:val="Title 1"/>
    <w:basedOn w:val="Source"/>
    <w:next w:val="Title2"/>
    <w:link w:val="Title1Char"/>
    <w:qFormat/>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character" w:customStyle="1" w:styleId="Title1Char">
    <w:name w:val="Title 1 Char"/>
    <w:link w:val="Title1"/>
    <w:locked/>
    <w:rsid w:val="00B353E8"/>
    <w:rPr>
      <w:rFonts w:asciiTheme="minorHAnsi" w:hAnsiTheme="minorHAnsi" w:cs="Times New Roman Bold"/>
      <w:b/>
      <w:sz w:val="24"/>
      <w:lang w:val="en-GB" w:eastAsia="en-US"/>
    </w:rPr>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character" w:customStyle="1" w:styleId="CallChar">
    <w:name w:val="Call Char"/>
    <w:basedOn w:val="DefaultParagraphFont"/>
    <w:link w:val="Call"/>
    <w:locked/>
    <w:rsid w:val="00B353E8"/>
    <w:rPr>
      <w:rFonts w:asciiTheme="minorHAnsi" w:hAnsiTheme="minorHAnsi"/>
      <w:i/>
      <w:sz w:val="24"/>
      <w:lang w:val="en-GB" w:eastAsia="en-US"/>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uiPriority w:val="99"/>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uiPriority w:val="99"/>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locked/>
    <w:rsid w:val="00B353E8"/>
    <w:rPr>
      <w:rFonts w:asciiTheme="minorHAnsi" w:hAnsiTheme="minorHAnsi"/>
      <w:sz w:val="22"/>
      <w:lang w:val="en-GB" w:eastAsia="en-US"/>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character" w:customStyle="1" w:styleId="HeadingbChar">
    <w:name w:val="Heading_b Char"/>
    <w:link w:val="Headingb"/>
    <w:locked/>
    <w:rsid w:val="00B353E8"/>
    <w:rPr>
      <w:rFonts w:asciiTheme="minorHAnsi" w:hAnsiTheme="minorHAnsi"/>
      <w:b/>
      <w:sz w:val="24"/>
      <w:lang w:val="en-GB" w:eastAsia="en-US"/>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character" w:customStyle="1" w:styleId="RestitleChar">
    <w:name w:val="Res_title Char"/>
    <w:basedOn w:val="DefaultParagraphFont"/>
    <w:link w:val="Restitle"/>
    <w:locked/>
    <w:rsid w:val="00B353E8"/>
    <w:rPr>
      <w:rFonts w:asciiTheme="minorHAnsi" w:hAnsiTheme="minorHAnsi"/>
      <w:b/>
      <w:sz w:val="28"/>
      <w:lang w:val="en-GB" w:eastAsia="en-US"/>
    </w:rPr>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Head">
    <w:name w:val="Head"/>
    <w:basedOn w:val="Normal"/>
    <w:rsid w:val="00B353E8"/>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eastAsia="Times New Roman" w:hAnsi="Calibri"/>
    </w:rPr>
  </w:style>
  <w:style w:type="paragraph" w:styleId="List">
    <w:name w:val="List"/>
    <w:basedOn w:val="Normal"/>
    <w:rsid w:val="00B353E8"/>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eastAsia="Times New Roman" w:hAnsi="Calibri"/>
    </w:rPr>
  </w:style>
  <w:style w:type="paragraph" w:customStyle="1" w:styleId="Part">
    <w:name w:val="Part"/>
    <w:basedOn w:val="Normal"/>
    <w:next w:val="Normal"/>
    <w:rsid w:val="00B353E8"/>
    <w:pPr>
      <w:tabs>
        <w:tab w:val="clear" w:pos="794"/>
        <w:tab w:val="clear" w:pos="1191"/>
        <w:tab w:val="clear" w:pos="1588"/>
        <w:tab w:val="clear" w:pos="1985"/>
      </w:tabs>
      <w:spacing w:before="600"/>
      <w:jc w:val="center"/>
    </w:pPr>
    <w:rPr>
      <w:rFonts w:ascii="Calibri" w:eastAsia="Times New Roman" w:hAnsi="Calibri"/>
      <w:caps/>
      <w:sz w:val="28"/>
    </w:rPr>
  </w:style>
  <w:style w:type="paragraph" w:customStyle="1" w:styleId="meeting">
    <w:name w:val="meeting"/>
    <w:basedOn w:val="Head"/>
    <w:next w:val="Head"/>
    <w:rsid w:val="00B353E8"/>
    <w:pPr>
      <w:tabs>
        <w:tab w:val="left" w:pos="7371"/>
      </w:tabs>
      <w:spacing w:after="567"/>
    </w:pPr>
  </w:style>
  <w:style w:type="paragraph" w:customStyle="1" w:styleId="Subject">
    <w:name w:val="Subject"/>
    <w:basedOn w:val="Normal"/>
    <w:next w:val="Source"/>
    <w:rsid w:val="00B353E8"/>
    <w:pPr>
      <w:tabs>
        <w:tab w:val="clear" w:pos="794"/>
        <w:tab w:val="clear" w:pos="1191"/>
        <w:tab w:val="clear" w:pos="1588"/>
        <w:tab w:val="clear" w:pos="1985"/>
        <w:tab w:val="left" w:pos="567"/>
        <w:tab w:val="left" w:pos="1134"/>
        <w:tab w:val="left" w:pos="1701"/>
        <w:tab w:val="left" w:pos="2268"/>
        <w:tab w:val="left" w:pos="2835"/>
      </w:tabs>
      <w:spacing w:before="0"/>
      <w:ind w:left="1134" w:hanging="1134"/>
    </w:pPr>
    <w:rPr>
      <w:rFonts w:ascii="Calibri" w:eastAsia="Times New Roman" w:hAnsi="Calibri"/>
    </w:rPr>
  </w:style>
  <w:style w:type="paragraph" w:customStyle="1" w:styleId="Object">
    <w:name w:val="Object"/>
    <w:basedOn w:val="Subject"/>
    <w:next w:val="Subject"/>
    <w:rsid w:val="00B353E8"/>
  </w:style>
  <w:style w:type="paragraph" w:customStyle="1" w:styleId="Data">
    <w:name w:val="Data"/>
    <w:basedOn w:val="Subject"/>
    <w:next w:val="Subject"/>
    <w:rsid w:val="00B353E8"/>
  </w:style>
  <w:style w:type="paragraph" w:customStyle="1" w:styleId="Reasons">
    <w:name w:val="Reasons"/>
    <w:basedOn w:val="Normal"/>
    <w:qFormat/>
    <w:rsid w:val="00B353E8"/>
    <w:pPr>
      <w:tabs>
        <w:tab w:val="clear" w:pos="794"/>
        <w:tab w:val="clear" w:pos="1191"/>
        <w:tab w:val="clear" w:pos="1588"/>
        <w:tab w:val="clear" w:pos="1985"/>
        <w:tab w:val="left" w:pos="567"/>
        <w:tab w:val="left" w:pos="1134"/>
        <w:tab w:val="left" w:pos="1701"/>
        <w:tab w:val="left" w:pos="2268"/>
        <w:tab w:val="left" w:pos="2835"/>
      </w:tabs>
    </w:pPr>
    <w:rPr>
      <w:rFonts w:ascii="Calibri" w:eastAsia="Times New Roman" w:hAnsi="Calibri"/>
    </w:rPr>
  </w:style>
  <w:style w:type="character" w:styleId="FollowedHyperlink">
    <w:name w:val="FollowedHyperlink"/>
    <w:basedOn w:val="DefaultParagraphFont"/>
    <w:rsid w:val="00B353E8"/>
    <w:rPr>
      <w:color w:val="800080"/>
      <w:u w:val="single"/>
    </w:rPr>
  </w:style>
  <w:style w:type="paragraph" w:customStyle="1" w:styleId="Figure">
    <w:name w:val="Figure"/>
    <w:basedOn w:val="Normal"/>
    <w:next w:val="Figuretitle"/>
    <w:rsid w:val="00B353E8"/>
    <w:pPr>
      <w:keepNext/>
      <w:keepLines/>
      <w:tabs>
        <w:tab w:val="clear" w:pos="794"/>
        <w:tab w:val="clear" w:pos="1191"/>
        <w:tab w:val="clear" w:pos="1588"/>
        <w:tab w:val="clear" w:pos="1985"/>
        <w:tab w:val="left" w:pos="567"/>
        <w:tab w:val="left" w:pos="1134"/>
        <w:tab w:val="left" w:pos="1701"/>
        <w:tab w:val="left" w:pos="2268"/>
        <w:tab w:val="left" w:pos="2835"/>
      </w:tabs>
      <w:spacing w:after="120"/>
      <w:jc w:val="center"/>
    </w:pPr>
    <w:rPr>
      <w:rFonts w:ascii="Calibri" w:eastAsia="Times New Roman" w:hAnsi="Calibri"/>
    </w:rPr>
  </w:style>
  <w:style w:type="paragraph" w:customStyle="1" w:styleId="Table">
    <w:name w:val="Table_#"/>
    <w:basedOn w:val="Normal"/>
    <w:next w:val="Normal"/>
    <w:rsid w:val="00B353E8"/>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FigureNotitle">
    <w:name w:val="Figure_No &amp; title"/>
    <w:basedOn w:val="Normal"/>
    <w:next w:val="Normal"/>
    <w:rsid w:val="00B353E8"/>
    <w:pPr>
      <w:keepLines/>
      <w:spacing w:before="240" w:after="120"/>
      <w:jc w:val="center"/>
    </w:pPr>
    <w:rPr>
      <w:rFonts w:ascii="Times New Roman" w:eastAsia="Times New Roman" w:hAnsi="Times New Roman"/>
      <w:b/>
    </w:rPr>
  </w:style>
  <w:style w:type="paragraph" w:customStyle="1" w:styleId="FigureNoBR">
    <w:name w:val="Figure_No_BR"/>
    <w:basedOn w:val="Normal"/>
    <w:next w:val="Normal"/>
    <w:rsid w:val="00B353E8"/>
    <w:pPr>
      <w:keepNext/>
      <w:keepLines/>
      <w:spacing w:before="480" w:after="120"/>
      <w:jc w:val="center"/>
    </w:pPr>
    <w:rPr>
      <w:rFonts w:ascii="Times New Roman" w:eastAsia="Times New Roman" w:hAnsi="Times New Roman"/>
      <w:caps/>
    </w:rPr>
  </w:style>
  <w:style w:type="paragraph" w:customStyle="1" w:styleId="TabletitleBR">
    <w:name w:val="Table_title_BR"/>
    <w:basedOn w:val="Normal"/>
    <w:next w:val="Normal"/>
    <w:rsid w:val="00B353E8"/>
    <w:pPr>
      <w:keepNext/>
      <w:keepLines/>
      <w:spacing w:before="0" w:after="120"/>
      <w:jc w:val="center"/>
    </w:pPr>
    <w:rPr>
      <w:rFonts w:ascii="Times New Roman" w:eastAsia="Times New Roman" w:hAnsi="Times New Roman"/>
      <w:b/>
    </w:rPr>
  </w:style>
  <w:style w:type="paragraph" w:customStyle="1" w:styleId="FiguretitleBR">
    <w:name w:val="Figure_title_BR"/>
    <w:basedOn w:val="TabletitleBR"/>
    <w:next w:val="Normal"/>
    <w:rsid w:val="00B353E8"/>
    <w:pPr>
      <w:keepNext w:val="0"/>
      <w:spacing w:after="480"/>
    </w:pPr>
  </w:style>
  <w:style w:type="paragraph" w:customStyle="1" w:styleId="FooterQP">
    <w:name w:val="Footer_QP"/>
    <w:basedOn w:val="Normal"/>
    <w:rsid w:val="00B353E8"/>
    <w:pPr>
      <w:tabs>
        <w:tab w:val="clear" w:pos="794"/>
        <w:tab w:val="clear" w:pos="1191"/>
        <w:tab w:val="clear" w:pos="1588"/>
        <w:tab w:val="clear" w:pos="1985"/>
        <w:tab w:val="left" w:pos="907"/>
        <w:tab w:val="right" w:pos="8789"/>
        <w:tab w:val="right" w:pos="9639"/>
      </w:tabs>
      <w:spacing w:before="0"/>
    </w:pPr>
    <w:rPr>
      <w:rFonts w:ascii="Times New Roman" w:eastAsia="Times New Roman" w:hAnsi="Times New Roman"/>
      <w:b/>
      <w:sz w:val="22"/>
    </w:rPr>
  </w:style>
  <w:style w:type="paragraph" w:customStyle="1" w:styleId="Formal">
    <w:name w:val="Formal"/>
    <w:basedOn w:val="Normal"/>
    <w:rsid w:val="00B353E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noProof/>
      <w:sz w:val="20"/>
    </w:rPr>
  </w:style>
  <w:style w:type="paragraph" w:customStyle="1" w:styleId="Normalaftertitle0">
    <w:name w:val="Normal_after_title"/>
    <w:basedOn w:val="Normal"/>
    <w:next w:val="Normal"/>
    <w:rsid w:val="00B353E8"/>
    <w:pPr>
      <w:spacing w:before="360"/>
    </w:pPr>
    <w:rPr>
      <w:rFonts w:ascii="Times New Roman" w:eastAsia="Times New Roman" w:hAnsi="Times New Roman"/>
    </w:rPr>
  </w:style>
  <w:style w:type="paragraph" w:customStyle="1" w:styleId="RecNoBR">
    <w:name w:val="Rec_No_BR"/>
    <w:basedOn w:val="Normal"/>
    <w:next w:val="Normal"/>
    <w:rsid w:val="00B353E8"/>
    <w:pPr>
      <w:keepNext/>
      <w:keepLines/>
      <w:spacing w:before="480"/>
      <w:jc w:val="center"/>
    </w:pPr>
    <w:rPr>
      <w:rFonts w:ascii="Times New Roman" w:eastAsia="Times New Roman" w:hAnsi="Times New Roman"/>
      <w:caps/>
      <w:sz w:val="28"/>
    </w:rPr>
  </w:style>
  <w:style w:type="paragraph" w:customStyle="1" w:styleId="QuestionNoBR">
    <w:name w:val="Question_No_BR"/>
    <w:basedOn w:val="RecNoBR"/>
    <w:next w:val="Normal"/>
    <w:rsid w:val="00B353E8"/>
  </w:style>
  <w:style w:type="paragraph" w:customStyle="1" w:styleId="RepNoBR">
    <w:name w:val="Rep_No_BR"/>
    <w:basedOn w:val="RecNoBR"/>
    <w:next w:val="Normal"/>
    <w:rsid w:val="00B353E8"/>
  </w:style>
  <w:style w:type="paragraph" w:customStyle="1" w:styleId="ResNoBR">
    <w:name w:val="Res_No_BR"/>
    <w:basedOn w:val="RecNoBR"/>
    <w:next w:val="Normal"/>
    <w:rsid w:val="00B353E8"/>
  </w:style>
  <w:style w:type="paragraph" w:customStyle="1" w:styleId="Section1">
    <w:name w:val="Section_1"/>
    <w:basedOn w:val="Normal"/>
    <w:next w:val="Normal"/>
    <w:rsid w:val="00B353E8"/>
    <w:pPr>
      <w:tabs>
        <w:tab w:val="clear" w:pos="794"/>
        <w:tab w:val="clear" w:pos="1191"/>
        <w:tab w:val="clear" w:pos="1588"/>
        <w:tab w:val="clear" w:pos="1985"/>
      </w:tabs>
      <w:spacing w:before="624"/>
      <w:jc w:val="center"/>
    </w:pPr>
    <w:rPr>
      <w:rFonts w:ascii="Times New Roman" w:eastAsia="Times New Roman" w:hAnsi="Times New Roman"/>
      <w:b/>
    </w:rPr>
  </w:style>
  <w:style w:type="paragraph" w:customStyle="1" w:styleId="Section2">
    <w:name w:val="Section_2"/>
    <w:basedOn w:val="Normal"/>
    <w:next w:val="Normal"/>
    <w:rsid w:val="00B353E8"/>
    <w:pPr>
      <w:tabs>
        <w:tab w:val="clear" w:pos="794"/>
        <w:tab w:val="clear" w:pos="1191"/>
        <w:tab w:val="clear" w:pos="1588"/>
        <w:tab w:val="clear" w:pos="1985"/>
      </w:tabs>
      <w:spacing w:before="240"/>
      <w:jc w:val="center"/>
    </w:pPr>
    <w:rPr>
      <w:rFonts w:ascii="Times New Roman" w:eastAsia="Times New Roman" w:hAnsi="Times New Roman"/>
      <w:i/>
    </w:rPr>
  </w:style>
  <w:style w:type="paragraph" w:customStyle="1" w:styleId="TableNotitle">
    <w:name w:val="Table_No &amp; title"/>
    <w:basedOn w:val="Normal"/>
    <w:next w:val="Tablehead"/>
    <w:rsid w:val="00B353E8"/>
    <w:pPr>
      <w:keepNext/>
      <w:keepLines/>
      <w:spacing w:before="360" w:after="120"/>
      <w:jc w:val="center"/>
    </w:pPr>
    <w:rPr>
      <w:rFonts w:ascii="Times New Roman" w:eastAsia="Times New Roman" w:hAnsi="Times New Roman"/>
      <w:b/>
    </w:rPr>
  </w:style>
  <w:style w:type="paragraph" w:customStyle="1" w:styleId="TableNoBR">
    <w:name w:val="Table_No_BR"/>
    <w:basedOn w:val="Normal"/>
    <w:next w:val="TabletitleBR"/>
    <w:rsid w:val="00B353E8"/>
    <w:pPr>
      <w:keepNext/>
      <w:spacing w:before="560" w:after="120"/>
      <w:jc w:val="center"/>
    </w:pPr>
    <w:rPr>
      <w:rFonts w:ascii="Times New Roman" w:eastAsia="Times New Roman" w:hAnsi="Times New Roman"/>
      <w:caps/>
    </w:rPr>
  </w:style>
  <w:style w:type="paragraph" w:styleId="NormalWeb">
    <w:name w:val="Normal (Web)"/>
    <w:basedOn w:val="Normal"/>
    <w:uiPriority w:val="99"/>
    <w:unhideWhenUsed/>
    <w:rsid w:val="00B353E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B353E8"/>
    <w:pPr>
      <w:spacing w:before="0"/>
      <w:textAlignment w:val="auto"/>
    </w:pPr>
    <w:rPr>
      <w:rFonts w:ascii="Times New Roman" w:eastAsia="Times New Roman" w:hAnsi="Times New Roman"/>
      <w:sz w:val="20"/>
    </w:rPr>
  </w:style>
  <w:style w:type="character" w:customStyle="1" w:styleId="EndnoteTextChar">
    <w:name w:val="Endnote Text Char"/>
    <w:basedOn w:val="DefaultParagraphFont"/>
    <w:link w:val="EndnoteText"/>
    <w:uiPriority w:val="99"/>
    <w:rsid w:val="00B353E8"/>
    <w:rPr>
      <w:rFonts w:ascii="Times New Roman" w:eastAsia="Times New Roman" w:hAnsi="Times New Roman"/>
      <w:lang w:val="en-GB" w:eastAsia="en-US"/>
    </w:rPr>
  </w:style>
  <w:style w:type="paragraph" w:styleId="Title">
    <w:name w:val="Title"/>
    <w:basedOn w:val="Normal"/>
    <w:next w:val="Normal"/>
    <w:link w:val="TitleChar"/>
    <w:qFormat/>
    <w:rsid w:val="00B353E8"/>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353E8"/>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B353E8"/>
    <w:pPr>
      <w:textAlignment w:val="auto"/>
    </w:pPr>
    <w:rPr>
      <w:rFonts w:ascii="Times New Roman" w:eastAsia="Times New Roman" w:hAnsi="Times New Roman"/>
      <w:b/>
      <w:bCs/>
      <w:i/>
      <w:iCs/>
      <w:szCs w:val="24"/>
    </w:rPr>
  </w:style>
  <w:style w:type="character" w:customStyle="1" w:styleId="BodyTextChar">
    <w:name w:val="Body Text Char"/>
    <w:basedOn w:val="DefaultParagraphFont"/>
    <w:link w:val="BodyText"/>
    <w:rsid w:val="00B353E8"/>
    <w:rPr>
      <w:rFonts w:ascii="Times New Roman" w:eastAsia="Times New Roman" w:hAnsi="Times New Roman"/>
      <w:b/>
      <w:bCs/>
      <w:i/>
      <w:iCs/>
      <w:sz w:val="24"/>
      <w:szCs w:val="24"/>
      <w:lang w:val="en-GB" w:eastAsia="en-US"/>
    </w:rPr>
  </w:style>
  <w:style w:type="paragraph" w:styleId="BodyTextIndent">
    <w:name w:val="Body Text Indent"/>
    <w:basedOn w:val="Normal"/>
    <w:link w:val="BodyTextIndentChar"/>
    <w:unhideWhenUsed/>
    <w:rsid w:val="00B353E8"/>
    <w:pPr>
      <w:spacing w:after="120"/>
      <w:ind w:left="360"/>
      <w:textAlignment w:val="auto"/>
    </w:pPr>
    <w:rPr>
      <w:rFonts w:ascii="Times New Roman" w:eastAsia="Times New Roman" w:hAnsi="Times New Roman"/>
    </w:rPr>
  </w:style>
  <w:style w:type="character" w:customStyle="1" w:styleId="BodyTextIndentChar">
    <w:name w:val="Body Text Indent Char"/>
    <w:basedOn w:val="DefaultParagraphFont"/>
    <w:link w:val="BodyTextIndent"/>
    <w:rsid w:val="00B353E8"/>
    <w:rPr>
      <w:rFonts w:ascii="Times New Roman" w:eastAsia="Times New Roman" w:hAnsi="Times New Roman"/>
      <w:sz w:val="24"/>
      <w:lang w:val="en-GB" w:eastAsia="en-US"/>
    </w:rPr>
  </w:style>
  <w:style w:type="paragraph" w:styleId="Subtitle">
    <w:name w:val="Subtitle"/>
    <w:basedOn w:val="Normal"/>
    <w:next w:val="Normal"/>
    <w:link w:val="SubtitleChar"/>
    <w:uiPriority w:val="11"/>
    <w:qFormat/>
    <w:rsid w:val="00B353E8"/>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B353E8"/>
    <w:rPr>
      <w:rFonts w:ascii="Cambria" w:eastAsia="SimSun" w:hAnsi="Cambria"/>
      <w:i/>
      <w:iCs/>
      <w:color w:val="4F81BD"/>
      <w:spacing w:val="15"/>
      <w:sz w:val="24"/>
      <w:szCs w:val="24"/>
    </w:rPr>
  </w:style>
  <w:style w:type="paragraph" w:styleId="BodyText2">
    <w:name w:val="Body Text 2"/>
    <w:basedOn w:val="Normal"/>
    <w:link w:val="BodyText2Char"/>
    <w:unhideWhenUsed/>
    <w:rsid w:val="00B353E8"/>
    <w:pPr>
      <w:spacing w:after="120" w:line="480" w:lineRule="auto"/>
      <w:textAlignment w:val="auto"/>
    </w:pPr>
    <w:rPr>
      <w:rFonts w:ascii="Times New Roman" w:eastAsia="Times New Roman" w:hAnsi="Times New Roman"/>
    </w:rPr>
  </w:style>
  <w:style w:type="character" w:customStyle="1" w:styleId="BodyText2Char">
    <w:name w:val="Body Text 2 Char"/>
    <w:basedOn w:val="DefaultParagraphFont"/>
    <w:link w:val="BodyText2"/>
    <w:rsid w:val="00B353E8"/>
    <w:rPr>
      <w:rFonts w:ascii="Times New Roman" w:eastAsia="Times New Roman" w:hAnsi="Times New Roman"/>
      <w:sz w:val="24"/>
      <w:lang w:val="en-GB" w:eastAsia="en-US"/>
    </w:rPr>
  </w:style>
  <w:style w:type="paragraph" w:styleId="PlainText">
    <w:name w:val="Plain Text"/>
    <w:basedOn w:val="Normal"/>
    <w:link w:val="PlainTextChar"/>
    <w:uiPriority w:val="99"/>
    <w:unhideWhenUsed/>
    <w:rsid w:val="00B353E8"/>
    <w:pPr>
      <w:tabs>
        <w:tab w:val="clear" w:pos="794"/>
        <w:tab w:val="clear" w:pos="1191"/>
        <w:tab w:val="clear" w:pos="1588"/>
        <w:tab w:val="clear" w:pos="1985"/>
      </w:tabs>
      <w:overflowPunct/>
      <w:autoSpaceDE/>
      <w:autoSpaceDN/>
      <w:adjustRightInd/>
      <w:spacing w:before="0"/>
      <w:textAlignment w:val="auto"/>
    </w:pPr>
    <w:rPr>
      <w:rFonts w:ascii="Calibri" w:hAnsi="Calibri" w:cstheme="minorBidi"/>
      <w:sz w:val="22"/>
      <w:szCs w:val="21"/>
      <w:lang w:val="en-US" w:eastAsia="zh-CN"/>
    </w:rPr>
  </w:style>
  <w:style w:type="character" w:customStyle="1" w:styleId="PlainTextChar">
    <w:name w:val="Plain Text Char"/>
    <w:basedOn w:val="DefaultParagraphFont"/>
    <w:link w:val="PlainText"/>
    <w:uiPriority w:val="99"/>
    <w:rsid w:val="00B353E8"/>
    <w:rPr>
      <w:rFonts w:ascii="Calibri" w:hAnsi="Calibri" w:cstheme="minorBidi"/>
      <w:sz w:val="22"/>
      <w:szCs w:val="21"/>
    </w:rPr>
  </w:style>
  <w:style w:type="paragraph" w:styleId="CommentText">
    <w:name w:val="annotation text"/>
    <w:basedOn w:val="Normal"/>
    <w:link w:val="CommentTextChar"/>
    <w:semiHidden/>
    <w:unhideWhenUsed/>
    <w:rsid w:val="00B353E8"/>
    <w:rPr>
      <w:rFonts w:ascii="Times New Roman" w:eastAsia="Times New Roman" w:hAnsi="Times New Roman"/>
      <w:sz w:val="20"/>
    </w:rPr>
  </w:style>
  <w:style w:type="character" w:customStyle="1" w:styleId="CommentTextChar">
    <w:name w:val="Comment Text Char"/>
    <w:basedOn w:val="DefaultParagraphFont"/>
    <w:link w:val="CommentText"/>
    <w:semiHidden/>
    <w:rsid w:val="00B353E8"/>
    <w:rPr>
      <w:rFonts w:ascii="Times New Roman" w:eastAsia="Times New Roman" w:hAnsi="Times New Roman"/>
      <w:lang w:val="en-GB" w:eastAsia="en-US"/>
    </w:rPr>
  </w:style>
  <w:style w:type="character" w:customStyle="1" w:styleId="CommentSubjectChar">
    <w:name w:val="Comment Subject Char"/>
    <w:basedOn w:val="CommentTextChar"/>
    <w:link w:val="CommentSubject"/>
    <w:semiHidden/>
    <w:rsid w:val="00B353E8"/>
    <w:rPr>
      <w:rFonts w:ascii="Times New Roman" w:eastAsia="Times New Roman" w:hAnsi="Times New Roman"/>
      <w:b/>
      <w:bCs/>
      <w:lang w:val="en-GB" w:eastAsia="en-US"/>
    </w:rPr>
  </w:style>
  <w:style w:type="paragraph" w:styleId="CommentSubject">
    <w:name w:val="annotation subject"/>
    <w:basedOn w:val="CommentText"/>
    <w:next w:val="CommentText"/>
    <w:link w:val="CommentSubjectChar"/>
    <w:semiHidden/>
    <w:unhideWhenUsed/>
    <w:rsid w:val="00B353E8"/>
    <w:rPr>
      <w:b/>
      <w:bCs/>
    </w:rPr>
  </w:style>
  <w:style w:type="character" w:customStyle="1" w:styleId="CommentSubjectChar1">
    <w:name w:val="Comment Subject Char1"/>
    <w:basedOn w:val="CommentTextChar"/>
    <w:semiHidden/>
    <w:rsid w:val="00B353E8"/>
    <w:rPr>
      <w:rFonts w:ascii="Times New Roman" w:eastAsia="Times New Roman" w:hAnsi="Times New Roman"/>
      <w:b/>
      <w:bCs/>
      <w:lang w:val="en-GB" w:eastAsia="en-US"/>
    </w:rPr>
  </w:style>
  <w:style w:type="character" w:customStyle="1" w:styleId="BalloonTextChar">
    <w:name w:val="Balloon Text Char"/>
    <w:basedOn w:val="DefaultParagraphFont"/>
    <w:link w:val="BalloonText"/>
    <w:semiHidden/>
    <w:rsid w:val="00B353E8"/>
    <w:rPr>
      <w:rFonts w:ascii="Tahoma" w:hAnsi="Tahoma" w:cs="Tahoma"/>
      <w:sz w:val="16"/>
      <w:szCs w:val="16"/>
      <w:lang w:val="en-GB" w:eastAsia="en-US"/>
    </w:rPr>
  </w:style>
  <w:style w:type="paragraph" w:styleId="BalloonText">
    <w:name w:val="Balloon Text"/>
    <w:basedOn w:val="Normal"/>
    <w:link w:val="BalloonTextChar"/>
    <w:semiHidden/>
    <w:unhideWhenUsed/>
    <w:rsid w:val="00B353E8"/>
    <w:pPr>
      <w:spacing w:before="0"/>
    </w:pPr>
    <w:rPr>
      <w:rFonts w:ascii="Tahoma" w:hAnsi="Tahoma" w:cs="Tahoma"/>
      <w:sz w:val="16"/>
      <w:szCs w:val="16"/>
    </w:rPr>
  </w:style>
  <w:style w:type="character" w:customStyle="1" w:styleId="BalloonTextChar1">
    <w:name w:val="Balloon Text Char1"/>
    <w:basedOn w:val="DefaultParagraphFont"/>
    <w:semiHidden/>
    <w:rsid w:val="00B353E8"/>
    <w:rPr>
      <w:rFonts w:ascii="Segoe UI" w:hAnsi="Segoe UI" w:cs="Segoe UI"/>
      <w:sz w:val="18"/>
      <w:szCs w:val="18"/>
      <w:lang w:val="en-GB" w:eastAsia="en-US"/>
    </w:rPr>
  </w:style>
  <w:style w:type="table" w:customStyle="1" w:styleId="GridTable1Light-Accent512">
    <w:name w:val="Grid Table 1 Light - Accent 512"/>
    <w:basedOn w:val="TableNormal"/>
    <w:uiPriority w:val="46"/>
    <w:rsid w:val="00B353E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22">
    <w:name w:val="Grid Table 4 - Accent 122"/>
    <w:basedOn w:val="TableNormal"/>
    <w:uiPriority w:val="49"/>
    <w:rsid w:val="00B353E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qFormat/>
    <w:rsid w:val="00B353E8"/>
    <w:pPr>
      <w:ind w:left="720"/>
      <w:contextualSpacing/>
    </w:pPr>
    <w:rPr>
      <w:rFonts w:ascii="Times New Roman" w:eastAsia="Times New Roman" w:hAnsi="Times New Roman"/>
    </w:rPr>
  </w:style>
  <w:style w:type="table" w:customStyle="1" w:styleId="GridTable1Light-Accent51">
    <w:name w:val="Grid Table 1 Light - Accent 51"/>
    <w:basedOn w:val="TableNormal"/>
    <w:uiPriority w:val="46"/>
    <w:rsid w:val="00B353E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B353E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3-Accent1">
    <w:name w:val="List Table 3 Accent 1"/>
    <w:basedOn w:val="TableNormal"/>
    <w:uiPriority w:val="48"/>
    <w:rsid w:val="00B353E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1Light-Accent1">
    <w:name w:val="Grid Table 1 Light Accent 1"/>
    <w:basedOn w:val="TableNormal"/>
    <w:uiPriority w:val="46"/>
    <w:rsid w:val="00B353E8"/>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PowerPoint_Slide2.sld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Slide1.sldx"/><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TDAG19.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ivera\AppData\Local\Microsoft\Windows\INetCache\Content.Outlook\EATEX5GL\OPERATIONAL%20PLAN%2020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zh-CN" altLang="en-US" sz="1100" b="0">
                <a:solidFill>
                  <a:schemeClr val="accent1"/>
                </a:solidFill>
                <a:latin typeface="+mn-lt"/>
              </a:rPr>
              <a:t>每项目标计划划拨的资源</a:t>
            </a:r>
            <a:endParaRPr lang="en-US" sz="1100" b="0">
              <a:solidFill>
                <a:schemeClr val="accent1"/>
              </a:solidFill>
              <a:latin typeface="+mn-lt"/>
            </a:endParaRPr>
          </a:p>
        </c:rich>
      </c:tx>
      <c:layout>
        <c:manualLayout>
          <c:xMode val="edge"/>
          <c:yMode val="edge"/>
          <c:x val="0.2164358540439994"/>
          <c:y val="3.5019039948705512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100362232696041E-2"/>
          <c:y val="0.21497939619513798"/>
          <c:w val="0.81965371113690721"/>
          <c:h val="0.74285004965243306"/>
        </c:manualLayout>
      </c:layout>
      <c:pie3DChart>
        <c:varyColors val="1"/>
        <c:ser>
          <c:idx val="16"/>
          <c:order val="0"/>
          <c:tx>
            <c:strRef>
              <c:f>Sheet1!$B$1</c:f>
              <c:strCache>
                <c:ptCount val="1"/>
                <c:pt idx="0">
                  <c:v>%</c:v>
                </c:pt>
              </c:strCache>
            </c:strRef>
          </c:tx>
          <c:dPt>
            <c:idx val="0"/>
            <c:bubble3D val="0"/>
            <c:spPr>
              <a:solidFill>
                <a:schemeClr val="accent1">
                  <a:shade val="50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0000"/>
                </a:schemeClr>
              </a:solidFill>
              <a:ln>
                <a:noFill/>
              </a:ln>
              <a:effectLst>
                <a:outerShdw blurRad="254000" sx="102000" sy="102000" algn="ctr" rotWithShape="0">
                  <a:prstClr val="black">
                    <a:alpha val="20000"/>
                  </a:prstClr>
                </a:outerShdw>
              </a:effectLst>
              <a:sp3d/>
            </c:spPr>
          </c:dPt>
          <c:dPt>
            <c:idx val="2"/>
            <c:bubble3D val="0"/>
            <c:spPr>
              <a:solidFill>
                <a:schemeClr val="accent1">
                  <a:shade val="90000"/>
                </a:schemeClr>
              </a:solidFill>
              <a:ln>
                <a:noFill/>
              </a:ln>
              <a:effectLst>
                <a:outerShdw blurRad="254000" sx="102000" sy="102000" algn="ctr" rotWithShape="0">
                  <a:prstClr val="black">
                    <a:alpha val="20000"/>
                  </a:prstClr>
                </a:outerShdw>
              </a:effectLst>
              <a:sp3d/>
            </c:spPr>
          </c:dPt>
          <c:dPt>
            <c:idx val="3"/>
            <c:bubble3D val="0"/>
            <c:spPr>
              <a:solidFill>
                <a:schemeClr val="accent1">
                  <a:tint val="90000"/>
                </a:schemeClr>
              </a:solidFill>
              <a:ln>
                <a:noFill/>
              </a:ln>
              <a:effectLst>
                <a:outerShdw blurRad="254000" sx="102000" sy="102000" algn="ctr" rotWithShape="0">
                  <a:prstClr val="black">
                    <a:alpha val="20000"/>
                  </a:prstClr>
                </a:outerShdw>
              </a:effectLst>
              <a:sp3d/>
            </c:spPr>
          </c:dPt>
          <c:dPt>
            <c:idx val="4"/>
            <c:bubble3D val="0"/>
            <c:spPr>
              <a:solidFill>
                <a:schemeClr val="accent1">
                  <a:tint val="70000"/>
                </a:schemeClr>
              </a:solidFill>
              <a:ln>
                <a:noFill/>
              </a:ln>
              <a:effectLst>
                <a:outerShdw blurRad="254000" sx="102000" sy="102000" algn="ctr" rotWithShape="0">
                  <a:prstClr val="black">
                    <a:alpha val="20000"/>
                  </a:prstClr>
                </a:outerShdw>
              </a:effectLst>
              <a:sp3d/>
            </c:spPr>
          </c:dPt>
          <c:dPt>
            <c:idx val="5"/>
            <c:bubble3D val="0"/>
            <c:spPr>
              <a:solidFill>
                <a:schemeClr val="accent1">
                  <a:tint val="50000"/>
                </a:schemeClr>
              </a:solidFill>
              <a:ln>
                <a:noFill/>
              </a:ln>
              <a:effectLst>
                <a:outerShdw blurRad="254000" sx="102000" sy="102000" algn="ctr" rotWithShape="0">
                  <a:prstClr val="black">
                    <a:alpha val="20000"/>
                  </a:prstClr>
                </a:outerShdw>
              </a:effectLst>
              <a:sp3d/>
            </c:spPr>
          </c:dPt>
          <c:dLbls>
            <c:dLbl>
              <c:idx val="0"/>
              <c:layout>
                <c:manualLayout>
                  <c:x val="-0.15691249073439531"/>
                  <c:y val="-0.13136157136266607"/>
                </c:manualLayout>
              </c:layout>
              <c:tx>
                <c:rich>
                  <a:bodyPr/>
                  <a:lstStyle/>
                  <a:p>
                    <a:r>
                      <a:rPr lang="en-US"/>
                      <a:t>I.1: </a:t>
                    </a:r>
                    <a:fld id="{EBD78C21-19ED-4383-A4AA-6A21FBA73205}"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0.16493587502272694"/>
                  <c:y val="-3.925552627669307E-2"/>
                </c:manualLayout>
              </c:layout>
              <c:tx>
                <c:rich>
                  <a:bodyPr/>
                  <a:lstStyle/>
                  <a:p>
                    <a:r>
                      <a:rPr lang="en-US"/>
                      <a:t>I.2: </a:t>
                    </a:r>
                    <a:fld id="{CCCC0A40-C193-44F2-8550-AE233C7E0B48}"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5.7696683496892172E-2"/>
                  <c:y val="3.5325610615801036E-2"/>
                </c:manualLayout>
              </c:layout>
              <c:tx>
                <c:rich>
                  <a:bodyPr/>
                  <a:lstStyle/>
                  <a:p>
                    <a:r>
                      <a:rPr lang="en-US"/>
                      <a:t>I.3: </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6.7851598871426208E-2"/>
                  <c:y val="7.8203129302201982E-2"/>
                </c:manualLayout>
              </c:layout>
              <c:tx>
                <c:rich>
                  <a:bodyPr/>
                  <a:lstStyle/>
                  <a:p>
                    <a:r>
                      <a:rPr lang="en-US"/>
                      <a:t>I.4: </a:t>
                    </a:r>
                    <a:fld id="{08737D8D-ADDA-467B-9333-1667467511A9}"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4.1105383915363995E-2"/>
                  <c:y val="6.4758504987033755E-2"/>
                </c:manualLayout>
              </c:layout>
              <c:tx>
                <c:rich>
                  <a:bodyPr/>
                  <a:lstStyle/>
                  <a:p>
                    <a:r>
                      <a:rPr lang="en-US"/>
                      <a:t>I.5: </a:t>
                    </a:r>
                    <a:fld id="{FE4AF0D2-3270-4EE8-A6CA-149C3D1A178C}"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4.2978985056586802E-2"/>
                  <c:y val="8.0269237187924183E-2"/>
                </c:manualLayout>
              </c:layout>
              <c:tx>
                <c:rich>
                  <a:bodyPr/>
                  <a:lstStyle/>
                  <a:p>
                    <a:r>
                      <a:rPr lang="en-US"/>
                      <a:t>I.6: </a:t>
                    </a:r>
                    <a:fld id="{D29F16BC-04BA-42BC-8B34-8E72E0B680B1}"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I.1 Collaboration</c:v>
                </c:pt>
                <c:pt idx="1">
                  <c:v>I.2 Emerging telecommunication/ICT trends</c:v>
                </c:pt>
                <c:pt idx="2">
                  <c:v>I.3 Telecommunication/ICT accessibility</c:v>
                </c:pt>
                <c:pt idx="3">
                  <c:v>I.4 Gender equality and inclusion</c:v>
                </c:pt>
                <c:pt idx="4">
                  <c:v>I.5 Environmental sustainability</c:v>
                </c:pt>
                <c:pt idx="5">
                  <c:v>I.6 Reducing overlap and duplication</c:v>
                </c:pt>
              </c:strCache>
            </c:strRef>
          </c:cat>
          <c:val>
            <c:numRef>
              <c:f>Sheet1!$B$2:$B$7</c:f>
              <c:numCache>
                <c:formatCode>0.00%</c:formatCode>
                <c:ptCount val="6"/>
                <c:pt idx="0">
                  <c:v>0.62549999999999994</c:v>
                </c:pt>
                <c:pt idx="1">
                  <c:v>0.18360000000000001</c:v>
                </c:pt>
                <c:pt idx="2">
                  <c:v>1.89E-2</c:v>
                </c:pt>
                <c:pt idx="3">
                  <c:v>7.46E-2</c:v>
                </c:pt>
                <c:pt idx="4">
                  <c:v>2.3199999999999998E-2</c:v>
                </c:pt>
                <c:pt idx="5">
                  <c:v>7.4200000000000002E-2</c:v>
                </c:pt>
              </c:numCache>
            </c:numRef>
          </c:val>
        </c:ser>
        <c:ser>
          <c:idx val="8"/>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elete val="1"/>
          </c:dLbls>
          <c:cat>
            <c:numRef>
              <c:f>all!$C$19:$C$23</c:f>
              <c:numCache>
                <c:formatCode>General</c:formatCode>
                <c:ptCount val="5"/>
                <c:pt idx="0">
                  <c:v>0</c:v>
                </c:pt>
                <c:pt idx="1">
                  <c:v>0</c:v>
                </c:pt>
                <c:pt idx="2">
                  <c:v>0</c:v>
                </c:pt>
                <c:pt idx="3">
                  <c:v>0</c:v>
                </c:pt>
                <c:pt idx="4">
                  <c:v>0</c:v>
                </c:pt>
              </c:numCache>
            </c:numRef>
          </c:cat>
          <c:val>
            <c:numRef>
              <c:f>all!$E$19:$E$23</c:f>
              <c:numCache>
                <c:formatCode>General</c:formatCode>
                <c:ptCount val="5"/>
                <c:pt idx="0">
                  <c:v>0</c:v>
                </c:pt>
                <c:pt idx="1">
                  <c:v>0</c:v>
                </c:pt>
                <c:pt idx="2">
                  <c:v>0</c:v>
                </c:pt>
                <c:pt idx="3">
                  <c:v>0</c:v>
                </c:pt>
                <c:pt idx="4">
                  <c:v>0</c:v>
                </c:pt>
              </c:numCache>
            </c:numRef>
          </c:val>
        </c:ser>
        <c:ser>
          <c:idx val="9"/>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0"/>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1"/>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2"/>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3"/>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4"/>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5"/>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4"/>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5"/>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6"/>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7"/>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2"/>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3"/>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0"/>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
          <c:order val="1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9BF9A-3C60-4522-A5A6-3516657A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15</TotalTime>
  <Pages>16</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Lin</dc:creator>
  <cp:lastModifiedBy>Yuan, Tianxiang</cp:lastModifiedBy>
  <cp:revision>5</cp:revision>
  <cp:lastPrinted>2014-06-10T13:01:00Z</cp:lastPrinted>
  <dcterms:created xsi:type="dcterms:W3CDTF">2019-04-11T06:31:00Z</dcterms:created>
  <dcterms:modified xsi:type="dcterms:W3CDTF">2019-04-11T09:02:00Z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