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AE17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sidR="00AE17CB">
              <w:rPr>
                <w:rFonts w:ascii="Verdana Bold" w:eastAsiaTheme="minorEastAsia" w:hAnsi="Verdana Bold"/>
                <w:b/>
                <w:bCs/>
                <w:sz w:val="20"/>
                <w:szCs w:val="34"/>
                <w:lang w:eastAsia="zh-CN" w:bidi="ar-SY"/>
              </w:rPr>
              <w:t>17-15</w:t>
            </w:r>
            <w:r w:rsidRPr="00034CD2">
              <w:rPr>
                <w:rFonts w:ascii="Verdana Bold" w:eastAsiaTheme="minorEastAsia" w:hAnsi="Verdana Bold" w:hint="cs"/>
                <w:b/>
                <w:bCs/>
                <w:sz w:val="18"/>
                <w:szCs w:val="32"/>
                <w:rtl/>
                <w:lang w:eastAsia="zh-CN" w:bidi="ar-SY"/>
              </w:rPr>
              <w:t xml:space="preserve"> </w:t>
            </w:r>
            <w:r w:rsidR="00AE17CB">
              <w:rPr>
                <w:rFonts w:ascii="Verdana Bold" w:eastAsiaTheme="minorEastAsia" w:hAnsi="Verdana Bold" w:hint="cs"/>
                <w:b/>
                <w:bCs/>
                <w:sz w:val="18"/>
                <w:szCs w:val="32"/>
                <w:rtl/>
                <w:lang w:eastAsia="zh-CN" w:bidi="ar-SY"/>
              </w:rPr>
              <w:t>أبريل</w:t>
            </w:r>
            <w:r w:rsidRPr="00034CD2">
              <w:rPr>
                <w:rFonts w:ascii="Verdana Bold" w:eastAsiaTheme="minorEastAsia" w:hAnsi="Verdana Bold" w:hint="cs"/>
                <w:b/>
                <w:bCs/>
                <w:sz w:val="18"/>
                <w:szCs w:val="32"/>
                <w:rtl/>
                <w:lang w:eastAsia="zh-CN" w:bidi="ar-SY"/>
              </w:rPr>
              <w:t xml:space="preserve"> </w:t>
            </w:r>
            <w:r w:rsidR="00477314">
              <w:rPr>
                <w:rFonts w:ascii="Verdana Bold" w:eastAsiaTheme="minorEastAsia" w:hAnsi="Verdana Bold"/>
                <w:b/>
                <w:bCs/>
                <w:sz w:val="20"/>
                <w:szCs w:val="34"/>
                <w:lang w:eastAsia="zh-CN" w:bidi="ar-SY"/>
              </w:rPr>
              <w:t>201</w:t>
            </w:r>
            <w:r w:rsidR="00AE17CB">
              <w:rPr>
                <w:rFonts w:ascii="Verdana Bold" w:eastAsiaTheme="minorEastAsia" w:hAnsi="Verdana Bold"/>
                <w:b/>
                <w:bCs/>
                <w:sz w:val="20"/>
                <w:szCs w:val="34"/>
                <w:lang w:eastAsia="zh-CN" w:bidi="ar-SY"/>
              </w:rPr>
              <w:t>9</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FD728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FD728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477314" w:rsidRDefault="00034CD2" w:rsidP="00854AE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034CD2" w:rsidP="00854AE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rtl/>
                <w:lang w:eastAsia="zh-CN" w:bidi="ar-EG"/>
              </w:rPr>
            </w:pPr>
            <w:r w:rsidRPr="00477314">
              <w:rPr>
                <w:rFonts w:ascii="Verdana Bold" w:eastAsiaTheme="minorEastAsia" w:hAnsi="Verdana Bold"/>
                <w:b/>
                <w:bCs/>
                <w:sz w:val="19"/>
                <w:rtl/>
                <w:lang w:eastAsia="zh-CN" w:bidi="ar-EG"/>
              </w:rPr>
              <w:t>ا</w:t>
            </w:r>
            <w:r w:rsidRPr="00477314">
              <w:rPr>
                <w:rFonts w:ascii="Verdana Bold" w:eastAsiaTheme="minorEastAsia" w:hAnsi="Verdana Bold" w:hint="cs"/>
                <w:b/>
                <w:bCs/>
                <w:sz w:val="19"/>
                <w:rtl/>
                <w:lang w:eastAsia="zh-CN" w:bidi="ar-EG"/>
              </w:rPr>
              <w:t>ل</w:t>
            </w:r>
            <w:r w:rsidRPr="00477314">
              <w:rPr>
                <w:rFonts w:ascii="Verdana Bold" w:eastAsiaTheme="minorEastAsia" w:hAnsi="Verdana Bold"/>
                <w:b/>
                <w:bCs/>
                <w:sz w:val="19"/>
                <w:rtl/>
                <w:lang w:eastAsia="zh-CN" w:bidi="ar-EG"/>
              </w:rPr>
              <w:t>و</w:t>
            </w:r>
            <w:r w:rsidRPr="00477314">
              <w:rPr>
                <w:rFonts w:ascii="Verdana Bold" w:eastAsiaTheme="minorEastAsia" w:hAnsi="Verdana Bold" w:hint="cs"/>
                <w:b/>
                <w:bCs/>
                <w:sz w:val="19"/>
                <w:rtl/>
                <w:lang w:eastAsia="zh-CN" w:bidi="ar-EG"/>
              </w:rPr>
              <w:t xml:space="preserve">ثيقة </w:t>
            </w:r>
            <w:r w:rsidRPr="00477314">
              <w:rPr>
                <w:rFonts w:ascii="Verdana Bold" w:eastAsiaTheme="minorEastAsia" w:hAnsi="Verdana Bold"/>
                <w:b/>
                <w:bCs/>
                <w:sz w:val="19"/>
                <w:lang w:eastAsia="zh-CN" w:bidi="ar-SY"/>
              </w:rPr>
              <w:t>RAG1</w:t>
            </w:r>
            <w:r w:rsidR="00AE17CB">
              <w:rPr>
                <w:rFonts w:ascii="Verdana Bold" w:eastAsiaTheme="minorEastAsia" w:hAnsi="Verdana Bold"/>
                <w:b/>
                <w:bCs/>
                <w:sz w:val="19"/>
                <w:lang w:eastAsia="zh-CN" w:bidi="ar-SY"/>
              </w:rPr>
              <w:t>9</w:t>
            </w:r>
            <w:r w:rsidRPr="00477314">
              <w:rPr>
                <w:rFonts w:ascii="Verdana Bold" w:eastAsiaTheme="minorEastAsia" w:hAnsi="Verdana Bold"/>
                <w:b/>
                <w:bCs/>
                <w:sz w:val="19"/>
                <w:lang w:eastAsia="zh-CN" w:bidi="ar-SY"/>
              </w:rPr>
              <w:t>/</w:t>
            </w:r>
            <w:r w:rsidR="009618A9">
              <w:rPr>
                <w:rFonts w:ascii="Verdana Bold" w:eastAsiaTheme="minorEastAsia" w:hAnsi="Verdana Bold"/>
                <w:b/>
                <w:bCs/>
                <w:sz w:val="19"/>
                <w:lang w:eastAsia="zh-CN" w:bidi="ar-SY"/>
              </w:rPr>
              <w:t>16</w:t>
            </w:r>
            <w:r w:rsidRPr="00477314">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477314" w:rsidRDefault="00034CD2" w:rsidP="00854AE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9618A9" w:rsidP="00854AE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1</w:t>
            </w:r>
            <w:r w:rsidR="00034CD2" w:rsidRPr="00477314">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أبريل</w:t>
            </w:r>
            <w:r w:rsidR="00034CD2" w:rsidRPr="00477314">
              <w:rPr>
                <w:rFonts w:ascii="Verdana Bold" w:eastAsiaTheme="minorEastAsia" w:hAnsi="Verdana Bold" w:hint="cs"/>
                <w:b/>
                <w:bCs/>
                <w:sz w:val="19"/>
                <w:rtl/>
                <w:lang w:eastAsia="zh-CN" w:bidi="ar-EG"/>
              </w:rPr>
              <w:t xml:space="preserve"> </w:t>
            </w:r>
            <w:r w:rsidR="00034CD2" w:rsidRPr="00477314">
              <w:rPr>
                <w:rFonts w:ascii="Verdana Bold" w:eastAsiaTheme="minorEastAsia" w:hAnsi="Verdana Bold"/>
                <w:b/>
                <w:bCs/>
                <w:sz w:val="19"/>
                <w:lang w:eastAsia="zh-CN" w:bidi="ar-SY"/>
              </w:rPr>
              <w:t>201</w:t>
            </w:r>
            <w:r w:rsidR="00AE17CB">
              <w:rPr>
                <w:rFonts w:ascii="Verdana Bold" w:eastAsiaTheme="minorEastAsia" w:hAnsi="Verdana Bold"/>
                <w:b/>
                <w:bCs/>
                <w:sz w:val="19"/>
                <w:lang w:eastAsia="zh-CN" w:bidi="ar-SY"/>
              </w:rPr>
              <w:t>9</w:t>
            </w:r>
          </w:p>
        </w:tc>
      </w:tr>
      <w:tr w:rsidR="00034CD2" w:rsidRPr="00034CD2" w:rsidTr="00034CD2">
        <w:trPr>
          <w:cantSplit/>
        </w:trPr>
        <w:tc>
          <w:tcPr>
            <w:tcW w:w="3382" w:type="pct"/>
          </w:tcPr>
          <w:p w:rsidR="00034CD2" w:rsidRPr="00477314" w:rsidRDefault="00034CD2" w:rsidP="00854AE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034CD2" w:rsidP="00854AE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lang w:eastAsia="zh-CN" w:bidi="ar-SY"/>
              </w:rPr>
            </w:pPr>
            <w:r w:rsidRPr="00477314">
              <w:rPr>
                <w:rFonts w:ascii="Verdana Bold" w:eastAsiaTheme="minorEastAsia" w:hAnsi="Verdana Bold" w:hint="cs"/>
                <w:b/>
                <w:bCs/>
                <w:sz w:val="19"/>
                <w:rtl/>
                <w:lang w:eastAsia="zh-CN" w:bidi="ar-EG"/>
              </w:rPr>
              <w:t xml:space="preserve">الأصل: </w:t>
            </w:r>
            <w:r w:rsidRPr="00AE17CB">
              <w:rPr>
                <w:rFonts w:ascii="Verdana Bold" w:eastAsiaTheme="minorEastAsia" w:hAnsi="Verdana Bold" w:hint="cs"/>
                <w:b/>
                <w:bCs/>
                <w:sz w:val="19"/>
                <w:rtl/>
                <w:lang w:eastAsia="zh-CN" w:bidi="ar-EG"/>
              </w:rPr>
              <w:t>بال</w:t>
            </w:r>
            <w:r w:rsidR="009618A9">
              <w:rPr>
                <w:rFonts w:ascii="Verdana Bold" w:eastAsiaTheme="minorEastAsia" w:hAnsi="Verdana Bold" w:hint="cs"/>
                <w:b/>
                <w:bCs/>
                <w:sz w:val="19"/>
                <w:rtl/>
                <w:lang w:eastAsia="zh-CN" w:bidi="ar-EG"/>
              </w:rPr>
              <w:t>إسبانية</w:t>
            </w:r>
          </w:p>
        </w:tc>
      </w:tr>
      <w:tr w:rsidR="00034CD2" w:rsidRPr="00034CD2" w:rsidTr="004270DC">
        <w:trPr>
          <w:cantSplit/>
          <w:trHeight w:val="1159"/>
        </w:trPr>
        <w:tc>
          <w:tcPr>
            <w:tcW w:w="5000" w:type="pct"/>
            <w:gridSpan w:val="2"/>
          </w:tcPr>
          <w:p w:rsidR="00034CD2" w:rsidRPr="00034CD2" w:rsidRDefault="009618A9" w:rsidP="00854AE6">
            <w:pPr>
              <w:pStyle w:val="Source"/>
              <w:spacing w:after="0"/>
              <w:rPr>
                <w:rFonts w:eastAsiaTheme="minorEastAsia"/>
                <w:rtl/>
                <w:lang w:eastAsia="zh-CN"/>
              </w:rPr>
            </w:pPr>
            <w:r>
              <w:rPr>
                <w:rFonts w:eastAsiaTheme="minorEastAsia" w:hint="cs"/>
                <w:rtl/>
                <w:lang w:eastAsia="zh-CN" w:bidi="ar-SY"/>
              </w:rPr>
              <w:t>كوبا</w:t>
            </w:r>
          </w:p>
        </w:tc>
      </w:tr>
      <w:tr w:rsidR="00034CD2" w:rsidRPr="00034CD2" w:rsidTr="004270DC">
        <w:trPr>
          <w:cantSplit/>
        </w:trPr>
        <w:tc>
          <w:tcPr>
            <w:tcW w:w="5000" w:type="pct"/>
            <w:gridSpan w:val="2"/>
          </w:tcPr>
          <w:p w:rsidR="00034CD2" w:rsidRPr="00034CD2" w:rsidRDefault="009618A9" w:rsidP="00AE17CB">
            <w:pPr>
              <w:pStyle w:val="Title1"/>
              <w:rPr>
                <w:rFonts w:eastAsiaTheme="minorEastAsia"/>
                <w:rtl/>
                <w:lang w:eastAsia="zh-CN"/>
              </w:rPr>
            </w:pPr>
            <w:r w:rsidRPr="00E66318">
              <w:rPr>
                <w:rFonts w:eastAsiaTheme="minorEastAsia" w:hint="cs"/>
                <w:rtl/>
                <w:lang w:eastAsia="zh-CN"/>
              </w:rPr>
              <w:t>مقترح بشأن النشر المجاني لأدوات تصفح لوائح الراديو وتحليلها</w:t>
            </w:r>
          </w:p>
        </w:tc>
      </w:tr>
    </w:tbl>
    <w:p w:rsidR="009618A9" w:rsidRPr="00EF7330" w:rsidRDefault="009618A9" w:rsidP="00F1608C">
      <w:pPr>
        <w:pStyle w:val="Headingb"/>
        <w:spacing w:before="360"/>
        <w:rPr>
          <w:rtl/>
        </w:rPr>
      </w:pPr>
      <w:r>
        <w:rPr>
          <w:rFonts w:hint="cs"/>
          <w:rtl/>
        </w:rPr>
        <w:t>مقدمة</w:t>
      </w:r>
    </w:p>
    <w:p w:rsidR="009618A9" w:rsidRDefault="009618A9" w:rsidP="00B80D1D">
      <w:pPr>
        <w:rPr>
          <w:rtl/>
          <w:lang w:bidi="ar-EG"/>
        </w:rPr>
      </w:pPr>
      <w:r>
        <w:rPr>
          <w:rFonts w:hint="cs"/>
          <w:rtl/>
          <w:lang w:bidi="ar-EG"/>
        </w:rPr>
        <w:t>لا تزال سياسة النفاذ الإلكتروني المجاني إلى معايير الاتحاد تضمن نشرها على نطاق واسع لتشمل جمهوراً أوسع. ويسّرت هذه</w:t>
      </w:r>
      <w:r w:rsidR="00B80D1D">
        <w:rPr>
          <w:rFonts w:hint="eastAsia"/>
          <w:rtl/>
          <w:lang w:bidi="ar-EG"/>
        </w:rPr>
        <w:t> </w:t>
      </w:r>
      <w:r>
        <w:rPr>
          <w:rFonts w:hint="cs"/>
          <w:rtl/>
          <w:lang w:bidi="ar-EG"/>
        </w:rPr>
        <w:t>السياسة إلى حد كبير إعداد الوثائق اللازمة لمؤتمرات القطاع وجمعياته، إضافةً إلى تسليط مزيد من الضوء على رسالة الاتحاد وولايته، وتعزيز مكانة الاتحاد كهيئة م</w:t>
      </w:r>
      <w:r w:rsidR="00AF0632">
        <w:rPr>
          <w:rFonts w:hint="cs"/>
          <w:rtl/>
          <w:lang w:bidi="ar-EG"/>
        </w:rPr>
        <w:t>رجعية عالمية في مجال الاتصالات.</w:t>
      </w:r>
    </w:p>
    <w:p w:rsidR="009618A9" w:rsidRDefault="009618A9" w:rsidP="009618A9">
      <w:pPr>
        <w:rPr>
          <w:rtl/>
          <w:lang w:bidi="ar-EG"/>
        </w:rPr>
      </w:pPr>
      <w:r>
        <w:rPr>
          <w:rFonts w:hint="cs"/>
          <w:rtl/>
          <w:lang w:bidi="ar-EG"/>
        </w:rPr>
        <w:t>واستناداً إلى خبرة قطاع الاتصالات الراديوية في مجال النشر الإلكتروني المجاني لمجموعة واسعة من الوثائق (لوائح الراديو والقواعد الإجرائية والنصوص الأساسية للاتحاد، إلخ.)، بما في ذلك كتيبات القطاع، وتلبيةً لطلبات الدول الأعضاء، فإن إدارة كوبا:</w:t>
      </w:r>
    </w:p>
    <w:p w:rsidR="009618A9" w:rsidRDefault="009618A9" w:rsidP="00B80D1D">
      <w:pPr>
        <w:pStyle w:val="Call"/>
        <w:rPr>
          <w:rtl/>
          <w:lang w:bidi="ar-EG"/>
        </w:rPr>
      </w:pPr>
      <w:r w:rsidRPr="006B1AF1">
        <w:rPr>
          <w:rFonts w:hint="cs"/>
          <w:rtl/>
          <w:lang w:bidi="ar-EG"/>
        </w:rPr>
        <w:t>إذ تضع في اعتبارها</w:t>
      </w:r>
    </w:p>
    <w:p w:rsidR="009618A9" w:rsidRDefault="009618A9" w:rsidP="00B80D1D">
      <w:pPr>
        <w:pStyle w:val="enumlev1"/>
        <w:rPr>
          <w:rtl/>
          <w:lang w:bidi="ar-EG"/>
        </w:rPr>
      </w:pPr>
      <w:r>
        <w:rPr>
          <w:rFonts w:hint="cs"/>
          <w:rtl/>
          <w:lang w:bidi="ar-EG"/>
        </w:rPr>
        <w:t>-</w:t>
      </w:r>
      <w:r>
        <w:rPr>
          <w:rFonts w:hint="cs"/>
          <w:rtl/>
          <w:lang w:bidi="ar-EG"/>
        </w:rPr>
        <w:tab/>
      </w:r>
      <w:r>
        <w:rPr>
          <w:rFonts w:hint="cs"/>
          <w:rtl/>
        </w:rPr>
        <w:t>أن سياسة النفاذ الإلكتروني المجاني إلى النصوص الأساسية للاتحاد ولوائح الراديو وتوصيات قطاع الاتصالات الراديوية وتقاريره وكتيباته ومنشوراته الأخرى لم تؤثر على حجم مبيعات هذه الوثائق،</w:t>
      </w:r>
    </w:p>
    <w:p w:rsidR="009618A9" w:rsidRPr="00B80D1D" w:rsidRDefault="009618A9" w:rsidP="00B80D1D">
      <w:pPr>
        <w:pStyle w:val="enumlev1"/>
        <w:rPr>
          <w:rtl/>
          <w:lang w:bidi="ar-EG"/>
        </w:rPr>
      </w:pPr>
      <w:r w:rsidRPr="00B80D1D">
        <w:rPr>
          <w:rFonts w:hint="cs"/>
          <w:rtl/>
          <w:lang w:bidi="ar-EG"/>
        </w:rPr>
        <w:t>-</w:t>
      </w:r>
      <w:r w:rsidRPr="00B80D1D">
        <w:rPr>
          <w:rFonts w:hint="cs"/>
          <w:rtl/>
          <w:lang w:bidi="ar-EG"/>
        </w:rPr>
        <w:tab/>
      </w:r>
      <w:r w:rsidRPr="00B80D1D">
        <w:rPr>
          <w:rFonts w:hint="cs"/>
          <w:rtl/>
        </w:rPr>
        <w:t>أن هذه الوثائق نُشرت في جميع أنحاء العالم لتصبح مرجعية عالمية وتصل إلى جميع الفئات الجماهيرية أياً</w:t>
      </w:r>
      <w:r w:rsidR="00B80D1D">
        <w:rPr>
          <w:rFonts w:hint="eastAsia"/>
          <w:rtl/>
        </w:rPr>
        <w:t> </w:t>
      </w:r>
      <w:r w:rsidRPr="00B80D1D">
        <w:rPr>
          <w:rFonts w:hint="cs"/>
          <w:rtl/>
        </w:rPr>
        <w:t>كان مستواها</w:t>
      </w:r>
      <w:r w:rsidR="00B80D1D">
        <w:rPr>
          <w:rFonts w:hint="eastAsia"/>
          <w:rtl/>
        </w:rPr>
        <w:t> </w:t>
      </w:r>
      <w:r w:rsidRPr="00B80D1D">
        <w:rPr>
          <w:rFonts w:hint="cs"/>
          <w:rtl/>
        </w:rPr>
        <w:t>الاقتصادي،</w:t>
      </w:r>
    </w:p>
    <w:p w:rsidR="009618A9" w:rsidRDefault="009618A9" w:rsidP="00B80D1D">
      <w:pPr>
        <w:pStyle w:val="enumlev1"/>
        <w:rPr>
          <w:rtl/>
          <w:lang w:bidi="ar-EG"/>
        </w:rPr>
      </w:pPr>
      <w:r>
        <w:rPr>
          <w:rFonts w:hint="cs"/>
          <w:rtl/>
          <w:lang w:bidi="ar-EG"/>
        </w:rPr>
        <w:t>-</w:t>
      </w:r>
      <w:r>
        <w:rPr>
          <w:rFonts w:hint="cs"/>
          <w:rtl/>
          <w:lang w:bidi="ar-EG"/>
        </w:rPr>
        <w:tab/>
      </w:r>
      <w:r>
        <w:rPr>
          <w:rFonts w:hint="cs"/>
          <w:rtl/>
        </w:rPr>
        <w:t xml:space="preserve">أن المؤتمر العالمي للاتصالات الراديوية لعام </w:t>
      </w:r>
      <w:r>
        <w:t>2019</w:t>
      </w:r>
      <w:r>
        <w:rPr>
          <w:rFonts w:hint="cs"/>
          <w:rtl/>
          <w:lang w:bidi="ar-EG"/>
        </w:rPr>
        <w:t xml:space="preserve"> </w:t>
      </w:r>
      <w:r>
        <w:rPr>
          <w:lang w:bidi="ar-EG"/>
        </w:rPr>
        <w:t>(</w:t>
      </w:r>
      <w:r>
        <w:rPr>
          <w:lang w:val="en-CA"/>
        </w:rPr>
        <w:t>WRC-19</w:t>
      </w:r>
      <w:r>
        <w:rPr>
          <w:lang w:bidi="ar-EG"/>
        </w:rPr>
        <w:t>)</w:t>
      </w:r>
      <w:r>
        <w:rPr>
          <w:rFonts w:hint="cs"/>
          <w:rtl/>
          <w:lang w:bidi="ar-EG"/>
        </w:rPr>
        <w:t xml:space="preserve"> </w:t>
      </w:r>
      <w:r>
        <w:rPr>
          <w:rFonts w:hint="cs"/>
          <w:rtl/>
        </w:rPr>
        <w:t>سيُعقد في غضون ستة أشهر،</w:t>
      </w:r>
    </w:p>
    <w:p w:rsidR="009618A9" w:rsidRDefault="009618A9" w:rsidP="00B80D1D">
      <w:pPr>
        <w:pStyle w:val="enumlev1"/>
        <w:rPr>
          <w:rtl/>
          <w:lang w:bidi="ar-EG"/>
        </w:rPr>
      </w:pPr>
      <w:r>
        <w:rPr>
          <w:rFonts w:hint="cs"/>
          <w:rtl/>
          <w:lang w:bidi="ar-EG"/>
        </w:rPr>
        <w:t>-</w:t>
      </w:r>
      <w:r>
        <w:rPr>
          <w:rFonts w:hint="cs"/>
          <w:rtl/>
          <w:lang w:bidi="ar-EG"/>
        </w:rPr>
        <w:tab/>
      </w:r>
      <w:r>
        <w:rPr>
          <w:rFonts w:hint="cs"/>
          <w:rtl/>
        </w:rPr>
        <w:t>أن بعض هذه الوثائق ستحدَّث بعد المؤتمر وأن الحاجة ستدعو في نهاية المطاف إلى تحديث الأدوات الحاسوبية التي</w:t>
      </w:r>
      <w:r w:rsidR="00B80D1D">
        <w:rPr>
          <w:rFonts w:hint="eastAsia"/>
          <w:rtl/>
        </w:rPr>
        <w:t> </w:t>
      </w:r>
      <w:r>
        <w:rPr>
          <w:rFonts w:hint="cs"/>
          <w:rtl/>
        </w:rPr>
        <w:t>تيسّر استعمالها وتحليلها،</w:t>
      </w:r>
    </w:p>
    <w:p w:rsidR="009618A9" w:rsidRDefault="009618A9" w:rsidP="00B80D1D">
      <w:pPr>
        <w:pStyle w:val="enumlev1"/>
        <w:rPr>
          <w:rtl/>
          <w:lang w:bidi="ar-EG"/>
        </w:rPr>
      </w:pPr>
      <w:r>
        <w:rPr>
          <w:rFonts w:hint="cs"/>
          <w:rtl/>
          <w:lang w:bidi="ar-EG"/>
        </w:rPr>
        <w:t>-</w:t>
      </w:r>
      <w:r>
        <w:rPr>
          <w:rFonts w:hint="cs"/>
          <w:rtl/>
          <w:lang w:bidi="ar-EG"/>
        </w:rPr>
        <w:tab/>
      </w:r>
      <w:r>
        <w:rPr>
          <w:rFonts w:hint="cs"/>
          <w:rtl/>
        </w:rPr>
        <w:t>أن مستوى المساهمات في مختلف الأحداث قد يزيد ويؤدي بالتالي إلى تحسين الأداء والتطوير،</w:t>
      </w:r>
    </w:p>
    <w:p w:rsidR="009618A9" w:rsidRDefault="009618A9" w:rsidP="00B80D1D">
      <w:pPr>
        <w:pStyle w:val="enumlev1"/>
        <w:rPr>
          <w:rtl/>
          <w:lang w:bidi="ar-EG"/>
        </w:rPr>
      </w:pPr>
      <w:r>
        <w:rPr>
          <w:rFonts w:hint="cs"/>
          <w:rtl/>
          <w:lang w:bidi="ar-EG"/>
        </w:rPr>
        <w:t>-</w:t>
      </w:r>
      <w:r>
        <w:rPr>
          <w:rFonts w:hint="cs"/>
          <w:rtl/>
          <w:lang w:bidi="ar-EG"/>
        </w:rPr>
        <w:tab/>
      </w:r>
      <w:r>
        <w:rPr>
          <w:rFonts w:hint="cs"/>
          <w:rtl/>
        </w:rPr>
        <w:t>أنه سيكون من المفيد جداً لإدارات أقل البلدان نمواً والبلدان النامية أن تنشئ وتطور قاعدتها لصياغة السياسات والقرارات المتعلقة بإدارة الطيف واستخدام الاتصالات الراديوية بشكل عام،</w:t>
      </w:r>
    </w:p>
    <w:p w:rsidR="009618A9" w:rsidRDefault="009618A9" w:rsidP="00B80D1D">
      <w:pPr>
        <w:pStyle w:val="enumlev1"/>
        <w:rPr>
          <w:rtl/>
          <w:lang w:bidi="ar-EG"/>
        </w:rPr>
      </w:pPr>
      <w:r>
        <w:rPr>
          <w:rFonts w:hint="cs"/>
          <w:rtl/>
          <w:lang w:bidi="ar-EG"/>
        </w:rPr>
        <w:t>-</w:t>
      </w:r>
      <w:r>
        <w:rPr>
          <w:rFonts w:hint="cs"/>
          <w:rtl/>
          <w:lang w:bidi="ar-EG"/>
        </w:rPr>
        <w:tab/>
      </w:r>
      <w:r>
        <w:rPr>
          <w:rFonts w:hint="cs"/>
          <w:rtl/>
        </w:rPr>
        <w:t xml:space="preserve">أن </w:t>
      </w:r>
      <w:r>
        <w:rPr>
          <w:rFonts w:hint="cs"/>
          <w:rtl/>
          <w:lang w:bidi="ar-EG"/>
        </w:rPr>
        <w:t>ذلك سيمكّن الإدارات من التأكد من فائدة الأدوات،</w:t>
      </w:r>
    </w:p>
    <w:p w:rsidR="009618A9" w:rsidRDefault="009618A9" w:rsidP="00B80D1D">
      <w:pPr>
        <w:pStyle w:val="Call"/>
        <w:rPr>
          <w:rtl/>
        </w:rPr>
      </w:pPr>
      <w:r w:rsidRPr="00EF55F3">
        <w:rPr>
          <w:rFonts w:hint="cs"/>
          <w:rtl/>
        </w:rPr>
        <w:t>تقترح</w:t>
      </w:r>
      <w:bookmarkStart w:id="0" w:name="_GoBack"/>
      <w:bookmarkEnd w:id="0"/>
    </w:p>
    <w:p w:rsidR="009618A9" w:rsidRPr="00D33EC1" w:rsidRDefault="009618A9" w:rsidP="009618A9">
      <w:pPr>
        <w:rPr>
          <w:rtl/>
          <w:lang w:bidi="ar-EG"/>
        </w:rPr>
      </w:pPr>
      <w:r w:rsidRPr="00E66318">
        <w:rPr>
          <w:rFonts w:hint="cs"/>
          <w:rtl/>
          <w:lang w:bidi="ar-EG"/>
        </w:rPr>
        <w:t>أن يقترح</w:t>
      </w:r>
      <w:r>
        <w:rPr>
          <w:rFonts w:hint="cs"/>
          <w:rtl/>
          <w:lang w:bidi="ar-EG"/>
        </w:rPr>
        <w:t xml:space="preserve"> الفريق الاستشاري للاتصالات الراديوية على مدير مكتب الاتصالات الراديوية إتاحة النفاذ المجاني إلى الأدوات الحاسوبية التي طورها المكتب لتيسير استعمال وتحليل لوائح الراديو والقواعد الإجرائية والبحوث </w:t>
      </w:r>
      <w:r w:rsidR="002F4A63">
        <w:rPr>
          <w:rFonts w:hint="cs"/>
          <w:rtl/>
          <w:lang w:bidi="ar-EG"/>
        </w:rPr>
        <w:t>والتحليلات المفصلة لجدول توزيع</w:t>
      </w:r>
      <w:r>
        <w:rPr>
          <w:rFonts w:hint="cs"/>
          <w:rtl/>
          <w:lang w:bidi="ar-EG"/>
        </w:rPr>
        <w:t xml:space="preserve"> نطاقات التردد الوارد في المادة </w:t>
      </w:r>
      <w:r>
        <w:rPr>
          <w:lang w:bidi="ar-EG"/>
        </w:rPr>
        <w:t>5</w:t>
      </w:r>
      <w:r w:rsidR="00FD7289">
        <w:rPr>
          <w:rFonts w:hint="cs"/>
          <w:rtl/>
          <w:lang w:bidi="ar-EG"/>
        </w:rPr>
        <w:t xml:space="preserve"> من لوائح الراديو.</w:t>
      </w:r>
    </w:p>
    <w:p w:rsidR="009618A9" w:rsidRDefault="009618A9" w:rsidP="00FD7289">
      <w:pPr>
        <w:jc w:val="center"/>
        <w:rPr>
          <w:rtl/>
          <w:lang w:bidi="ar-EG"/>
        </w:rPr>
      </w:pPr>
      <w:r>
        <w:rPr>
          <w:rFonts w:hint="cs"/>
          <w:rtl/>
          <w:lang w:bidi="ar-EG"/>
        </w:rPr>
        <w:t>___________</w:t>
      </w:r>
    </w:p>
    <w:sectPr w:rsidR="009618A9"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A37" w:rsidRDefault="00B05A37" w:rsidP="00E07379">
      <w:pPr>
        <w:spacing w:before="0" w:line="240" w:lineRule="auto"/>
      </w:pPr>
      <w:r>
        <w:separator/>
      </w:r>
    </w:p>
  </w:endnote>
  <w:endnote w:type="continuationSeparator" w:id="0">
    <w:p w:rsidR="00B05A37" w:rsidRDefault="00B05A3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B80D1D">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84678E">
      <w:rPr>
        <w:rFonts w:eastAsiaTheme="minorEastAsia" w:cs="Calibri"/>
        <w:noProof/>
        <w:sz w:val="16"/>
        <w:szCs w:val="16"/>
        <w:lang w:eastAsia="zh-CN"/>
      </w:rPr>
      <w:t>P:\ARA\ITU-R\AG\RAG\RAG19\000\016A.docx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B80D1D">
      <w:rPr>
        <w:rFonts w:eastAsiaTheme="minorEastAsia" w:cs="Calibri"/>
        <w:sz w:val="16"/>
        <w:szCs w:val="16"/>
        <w:lang w:eastAsia="zh-CN"/>
      </w:rPr>
      <w:t>453026</w:t>
    </w:r>
    <w:r w:rsidRPr="00034CD2">
      <w:rPr>
        <w:rFonts w:eastAsiaTheme="minorEastAsia" w:cs="Calibri"/>
        <w:sz w:val="16"/>
        <w:szCs w:val="16"/>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B80D1D">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84678E">
      <w:rPr>
        <w:rFonts w:eastAsiaTheme="minorEastAsia" w:cs="Calibri"/>
        <w:noProof/>
        <w:sz w:val="16"/>
        <w:szCs w:val="16"/>
        <w:lang w:eastAsia="zh-CN"/>
      </w:rPr>
      <w:t>P:\ARA\ITU-R\AG\RAG\RAG19\000\016A.docx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B80D1D">
      <w:rPr>
        <w:rFonts w:eastAsiaTheme="minorEastAsia" w:cs="Calibri"/>
        <w:sz w:val="16"/>
        <w:szCs w:val="16"/>
        <w:lang w:eastAsia="zh-CN"/>
      </w:rPr>
      <w:t>453026</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A37" w:rsidRDefault="00B05A37" w:rsidP="00E07379">
      <w:pPr>
        <w:spacing w:before="0" w:line="240" w:lineRule="auto"/>
      </w:pPr>
      <w:r>
        <w:separator/>
      </w:r>
    </w:p>
  </w:footnote>
  <w:footnote w:type="continuationSeparator" w:id="0">
    <w:p w:rsidR="00B05A37" w:rsidRDefault="00B05A37"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B80D1D">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FD7289">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sidR="00AE17CB">
      <w:rPr>
        <w:rFonts w:eastAsiaTheme="minorEastAsia" w:cs="Calibri"/>
        <w:sz w:val="20"/>
        <w:szCs w:val="20"/>
        <w:lang w:val="en-GB" w:eastAsia="zh-CN"/>
      </w:rPr>
      <w:t>9</w:t>
    </w:r>
    <w:r w:rsidRPr="00034CD2">
      <w:rPr>
        <w:rFonts w:eastAsiaTheme="minorEastAsia" w:cs="Calibri"/>
        <w:sz w:val="20"/>
        <w:szCs w:val="20"/>
        <w:lang w:val="en-GB" w:eastAsia="zh-CN"/>
      </w:rPr>
      <w:t>/</w:t>
    </w:r>
    <w:r w:rsidR="00B80D1D">
      <w:rPr>
        <w:rFonts w:eastAsiaTheme="minorEastAsia" w:cs="Calibri"/>
        <w:sz w:val="20"/>
        <w:szCs w:val="20"/>
        <w:lang w:val="en-GB" w:eastAsia="zh-CN"/>
      </w:rPr>
      <w:t>16</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37"/>
    <w:rsid w:val="000124CC"/>
    <w:rsid w:val="00034CD2"/>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6541"/>
    <w:rsid w:val="002F4A63"/>
    <w:rsid w:val="002F5560"/>
    <w:rsid w:val="0030486B"/>
    <w:rsid w:val="003231B9"/>
    <w:rsid w:val="003275AC"/>
    <w:rsid w:val="00333D29"/>
    <w:rsid w:val="003409F4"/>
    <w:rsid w:val="00357185"/>
    <w:rsid w:val="003C475F"/>
    <w:rsid w:val="003E4132"/>
    <w:rsid w:val="003F678F"/>
    <w:rsid w:val="0042686F"/>
    <w:rsid w:val="004367CE"/>
    <w:rsid w:val="00436B48"/>
    <w:rsid w:val="00443869"/>
    <w:rsid w:val="004712C6"/>
    <w:rsid w:val="00477314"/>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9553D"/>
    <w:rsid w:val="007A0CBD"/>
    <w:rsid w:val="007B01CC"/>
    <w:rsid w:val="007B74DD"/>
    <w:rsid w:val="007D1FBC"/>
    <w:rsid w:val="007E7C6C"/>
    <w:rsid w:val="007F6238"/>
    <w:rsid w:val="007F646C"/>
    <w:rsid w:val="00801FCD"/>
    <w:rsid w:val="00803D7E"/>
    <w:rsid w:val="00803F08"/>
    <w:rsid w:val="008235CD"/>
    <w:rsid w:val="00823A07"/>
    <w:rsid w:val="00835FEC"/>
    <w:rsid w:val="0084678E"/>
    <w:rsid w:val="008513CB"/>
    <w:rsid w:val="00854AE6"/>
    <w:rsid w:val="00874D9C"/>
    <w:rsid w:val="008A1810"/>
    <w:rsid w:val="008B5B5D"/>
    <w:rsid w:val="00917694"/>
    <w:rsid w:val="009263CD"/>
    <w:rsid w:val="00930E6D"/>
    <w:rsid w:val="009618A9"/>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17CB"/>
    <w:rsid w:val="00AE7244"/>
    <w:rsid w:val="00AF0632"/>
    <w:rsid w:val="00AF3FEE"/>
    <w:rsid w:val="00B02F46"/>
    <w:rsid w:val="00B05A37"/>
    <w:rsid w:val="00B10C10"/>
    <w:rsid w:val="00B2000C"/>
    <w:rsid w:val="00B20ADE"/>
    <w:rsid w:val="00B30303"/>
    <w:rsid w:val="00B50C09"/>
    <w:rsid w:val="00B66B9A"/>
    <w:rsid w:val="00B70F7A"/>
    <w:rsid w:val="00B80D1D"/>
    <w:rsid w:val="00B82089"/>
    <w:rsid w:val="00B823E0"/>
    <w:rsid w:val="00B970AE"/>
    <w:rsid w:val="00BA1427"/>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07F9"/>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1608C"/>
    <w:rsid w:val="00F2106A"/>
    <w:rsid w:val="00F36D8B"/>
    <w:rsid w:val="00F401D0"/>
    <w:rsid w:val="00F45F2B"/>
    <w:rsid w:val="00F57AE4"/>
    <w:rsid w:val="00F67150"/>
    <w:rsid w:val="00F84366"/>
    <w:rsid w:val="00F85089"/>
    <w:rsid w:val="00F85564"/>
    <w:rsid w:val="00F86CFA"/>
    <w:rsid w:val="00FD58BD"/>
    <w:rsid w:val="00FD72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D15B16D-703E-4055-871C-53BA90DE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1FBC"/>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R\AG\RAG\RAG19\000\016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996b2e75-67fd-4955-a3b0-5ab9934cb50b"/>
    <ds:schemaRef ds:uri="http://schemas.microsoft.com/office/2006/metadata/properties"/>
    <ds:schemaRef ds:uri="http://purl.org/dc/elements/1.1/"/>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7D50DD3B-EAB1-43D5-B77B-08430CC5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016A.dotx</Template>
  <TotalTime>6</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Awad, Samy</dc:creator>
  <cp:keywords>DPM_v2016.12.12.1_prod</cp:keywords>
  <dc:description>Template used by DPM and CPI for the WTSA-16</dc:description>
  <cp:lastModifiedBy>Awad, Samy</cp:lastModifiedBy>
  <cp:revision>6</cp:revision>
  <cp:lastPrinted>2016-06-07T13:25:00Z</cp:lastPrinted>
  <dcterms:created xsi:type="dcterms:W3CDTF">2019-04-03T15:33:00Z</dcterms:created>
  <dcterms:modified xsi:type="dcterms:W3CDTF">2019-04-04T08:20:00Z</dcterms:modified>
  <cp:category>Conference document</cp:category>
</cp:coreProperties>
</file>